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1"/>
        <w:jc w:val="center"/>
        <w:spacing w:line="360" w:lineRule="auto"/>
        <w:rPr>
          <w:rFonts w:hint="eastAsia" w:ascii="宋体" w:hAnsi="宋体"/>
          <w:b/>
          <w:sz w:val="52"/>
          <w:szCs w:val="52"/>
          <w:highlight w:val="none"/>
        </w:rPr>
      </w:pPr>
      <w:r>
        <w:rPr>
          <w:rFonts w:hint="eastAsia" w:ascii="宋体" w:hAnsi="宋体"/>
          <w:b/>
          <w:sz w:val="52"/>
          <w:szCs w:val="52"/>
          <w:highlight w:val="none"/>
        </w:rPr>
      </w:r>
      <w:r/>
    </w:p>
    <w:p>
      <w:pPr>
        <w:pStyle w:val="1111"/>
        <w:jc w:val="center"/>
        <w:spacing w:line="360" w:lineRule="auto"/>
        <w:rPr>
          <w:rFonts w:ascii="宋体" w:hAnsi="宋体"/>
          <w:b/>
          <w:sz w:val="52"/>
          <w:szCs w:val="52"/>
          <w:highlight w:val="none"/>
        </w:rPr>
      </w:pPr>
      <w:r>
        <w:rPr>
          <w:rFonts w:ascii="宋体" w:hAnsi="宋体"/>
          <w:b/>
          <w:sz w:val="52"/>
          <w:szCs w:val="52"/>
          <w:highlight w:val="none"/>
        </w:rPr>
      </w:r>
      <w:r/>
    </w:p>
    <w:p>
      <w:pPr>
        <w:pStyle w:val="1111"/>
        <w:jc w:val="center"/>
        <w:spacing w:line="360" w:lineRule="auto"/>
        <w:rPr>
          <w:rFonts w:hint="eastAsia" w:ascii="宋体" w:hAnsi="宋体"/>
          <w:b/>
          <w:sz w:val="72"/>
          <w:szCs w:val="72"/>
          <w:highlight w:val="none"/>
        </w:rPr>
      </w:pPr>
      <w:r>
        <w:rPr>
          <w:rFonts w:hint="eastAsia" w:ascii="宋体" w:hAnsi="宋体"/>
          <w:b/>
          <w:sz w:val="72"/>
          <w:szCs w:val="72"/>
          <w:highlight w:val="none"/>
        </w:rPr>
        <w:t xml:space="preserve">无锡市政府采购</w:t>
      </w:r>
      <w:r>
        <w:rPr>
          <w:rFonts w:hint="eastAsia" w:ascii="宋体" w:hAnsi="宋体"/>
          <w:b/>
          <w:sz w:val="72"/>
          <w:szCs w:val="72"/>
          <w:highlight w:val="none"/>
        </w:rPr>
      </w:r>
      <w:r/>
    </w:p>
    <w:p>
      <w:pPr>
        <w:pStyle w:val="1111"/>
        <w:jc w:val="center"/>
        <w:spacing w:line="360" w:lineRule="auto"/>
        <w:rPr>
          <w:rFonts w:hint="eastAsia" w:ascii="宋体" w:hAnsi="宋体"/>
          <w:b/>
          <w:sz w:val="72"/>
          <w:szCs w:val="72"/>
          <w:highlight w:val="none"/>
        </w:rPr>
      </w:pPr>
      <w:r>
        <w:rPr>
          <w:rFonts w:hint="eastAsia" w:ascii="宋体" w:hAnsi="宋体"/>
          <w:b/>
          <w:sz w:val="72"/>
          <w:szCs w:val="72"/>
          <w:highlight w:val="none"/>
        </w:rPr>
        <w:t xml:space="preserve">公开招标文件</w:t>
      </w:r>
      <w:r>
        <w:rPr>
          <w:rFonts w:hint="eastAsia" w:ascii="宋体" w:hAnsi="宋体"/>
          <w:b/>
          <w:sz w:val="72"/>
          <w:szCs w:val="72"/>
          <w:highlight w:val="none"/>
        </w:rPr>
      </w:r>
      <w:r/>
    </w:p>
    <w:p>
      <w:pPr>
        <w:pStyle w:val="1191"/>
        <w:ind w:left="0" w:firstLine="0"/>
        <w:jc w:val="center"/>
        <w:rPr>
          <w:rFonts w:hint="eastAsia"/>
          <w:color w:val="000000"/>
          <w:sz w:val="2"/>
          <w:szCs w:val="2"/>
          <w:highlight w:val="none"/>
        </w:rPr>
      </w:pPr>
      <w:r>
        <w:rPr>
          <w:rFonts w:hint="eastAsia" w:ascii="宋体" w:hAnsi="宋体"/>
          <w:b/>
          <w:color w:val="000000"/>
          <w:sz w:val="24"/>
          <w:szCs w:val="24"/>
          <w:highlight w:val="none"/>
        </w:rPr>
        <w:t xml:space="preserve">（全流程电子化）</w:t>
      </w:r>
      <w:r>
        <w:rPr>
          <w:rFonts w:hint="eastAsia"/>
          <w:color w:val="000000"/>
          <w:sz w:val="2"/>
          <w:szCs w:val="2"/>
          <w:highlight w:val="none"/>
        </w:rPr>
      </w:r>
      <w:r/>
    </w:p>
    <w:p>
      <w:pPr>
        <w:pStyle w:val="1111"/>
        <w:jc w:val="center"/>
        <w:spacing w:line="360" w:lineRule="auto"/>
        <w:rPr>
          <w:rFonts w:ascii="宋体" w:hAnsi="宋体"/>
          <w:b/>
          <w:sz w:val="24"/>
          <w:highlight w:val="none"/>
        </w:rPr>
      </w:pPr>
      <w:r>
        <w:rPr>
          <w:rFonts w:ascii="宋体" w:hAnsi="宋体"/>
          <w:b/>
          <w:sz w:val="24"/>
          <w:highlight w:val="none"/>
        </w:rPr>
      </w:r>
      <w:r/>
    </w:p>
    <w:p>
      <w:pPr>
        <w:pStyle w:val="1111"/>
        <w:spacing w:line="360" w:lineRule="auto"/>
        <w:rPr>
          <w:rFonts w:ascii="宋体" w:hAnsi="宋体"/>
          <w:b/>
          <w:sz w:val="32"/>
          <w:szCs w:val="32"/>
          <w:highlight w:val="none"/>
        </w:rPr>
      </w:pPr>
      <w:r>
        <w:rPr>
          <w:rFonts w:ascii="宋体" w:hAnsi="宋体"/>
          <w:b/>
          <w:sz w:val="32"/>
          <w:szCs w:val="32"/>
          <w:highlight w:val="none"/>
        </w:rPr>
      </w:r>
      <w:r/>
    </w:p>
    <w:p>
      <w:pPr>
        <w:pStyle w:val="1111"/>
        <w:spacing w:line="360" w:lineRule="auto"/>
        <w:rPr>
          <w:rFonts w:hint="eastAsia" w:ascii="宋体" w:hAnsi="宋体" w:eastAsia="宋体"/>
          <w:b/>
          <w:sz w:val="30"/>
          <w:szCs w:val="30"/>
          <w:highlight w:val="none"/>
          <w:lang w:eastAsia="zh-CN"/>
        </w:rPr>
      </w:pPr>
      <w:r>
        <w:rPr>
          <w:rFonts w:hint="eastAsia" w:ascii="宋体" w:hAnsi="宋体"/>
          <w:b/>
          <w:sz w:val="30"/>
          <w:szCs w:val="30"/>
          <w:highlight w:val="none"/>
        </w:rPr>
        <w:t xml:space="preserve">采购项目编号：</w:t>
      </w:r>
      <w:r>
        <w:rPr>
          <w:rFonts w:hint="eastAsia" w:ascii="宋体" w:hAnsi="宋体"/>
          <w:b/>
          <w:sz w:val="30"/>
          <w:szCs w:val="30"/>
          <w:highlight w:val="none"/>
          <w:lang w:eastAsia="zh-CN"/>
        </w:rPr>
        <w:t xml:space="preserve">JSZC-320200-ZHLA-G2026-0008</w:t>
      </w:r>
      <w:r>
        <w:rPr>
          <w:rFonts w:hint="eastAsia" w:ascii="宋体" w:hAnsi="宋体" w:eastAsia="宋体"/>
          <w:b/>
          <w:sz w:val="30"/>
          <w:szCs w:val="30"/>
          <w:highlight w:val="none"/>
          <w:lang w:eastAsia="zh-CN"/>
        </w:rPr>
      </w:r>
      <w:r/>
    </w:p>
    <w:p>
      <w:pPr>
        <w:pStyle w:val="1111"/>
        <w:spacing w:line="360" w:lineRule="auto"/>
        <w:rPr>
          <w:rFonts w:hint="eastAsia" w:ascii="宋体" w:hAnsi="宋体"/>
          <w:b/>
          <w:sz w:val="30"/>
          <w:szCs w:val="30"/>
          <w:highlight w:val="none"/>
        </w:rPr>
      </w:pPr>
      <w:r>
        <w:rPr>
          <w:rFonts w:hint="eastAsia" w:ascii="宋体" w:hAnsi="宋体"/>
          <w:b/>
          <w:sz w:val="30"/>
          <w:szCs w:val="30"/>
          <w:highlight w:val="none"/>
        </w:rPr>
      </w:r>
      <w:r/>
    </w:p>
    <w:p>
      <w:pPr>
        <w:pStyle w:val="1111"/>
        <w:spacing w:line="360" w:lineRule="auto"/>
        <w:rPr>
          <w:rFonts w:hint="eastAsia" w:ascii="宋体" w:hAnsi="宋体" w:eastAsia="宋体"/>
          <w:b/>
          <w:sz w:val="30"/>
          <w:szCs w:val="30"/>
          <w:highlight w:val="none"/>
          <w:lang w:eastAsia="zh-CN"/>
        </w:rPr>
      </w:pPr>
      <w:r>
        <w:rPr>
          <w:rFonts w:hint="eastAsia" w:ascii="宋体" w:hAnsi="宋体"/>
          <w:b/>
          <w:sz w:val="30"/>
          <w:szCs w:val="30"/>
          <w:highlight w:val="none"/>
        </w:rPr>
        <w:t xml:space="preserve">采购项目名称：</w:t>
      </w:r>
      <w:r>
        <w:rPr>
          <w:rFonts w:hint="eastAsia" w:ascii="宋体" w:hAnsi="宋体"/>
          <w:b/>
          <w:sz w:val="30"/>
          <w:szCs w:val="30"/>
          <w:highlight w:val="none"/>
          <w:lang w:eastAsia="zh-CN"/>
        </w:rPr>
        <w:t xml:space="preserve">无锡市重点河道治理监测及水生态监测评估项目（</w:t>
      </w:r>
      <w:r>
        <w:rPr>
          <w:rFonts w:hint="eastAsia" w:ascii="宋体" w:hAnsi="宋体"/>
          <w:b/>
          <w:sz w:val="30"/>
          <w:szCs w:val="30"/>
          <w:highlight w:val="none"/>
          <w:lang w:val="en-US" w:eastAsia="zh-CN"/>
        </w:rPr>
        <w:t xml:space="preserve">二、三、四标段</w:t>
      </w:r>
      <w:r>
        <w:rPr>
          <w:rFonts w:hint="eastAsia" w:ascii="宋体" w:hAnsi="宋体"/>
          <w:b/>
          <w:sz w:val="30"/>
          <w:szCs w:val="30"/>
          <w:highlight w:val="none"/>
          <w:lang w:eastAsia="zh-CN"/>
        </w:rPr>
        <w:t xml:space="preserve">）</w:t>
      </w:r>
      <w:r>
        <w:rPr>
          <w:rFonts w:hint="eastAsia" w:ascii="宋体" w:hAnsi="宋体" w:eastAsia="宋体"/>
          <w:b/>
          <w:sz w:val="30"/>
          <w:szCs w:val="30"/>
          <w:highlight w:val="none"/>
          <w:lang w:eastAsia="zh-CN"/>
        </w:rPr>
      </w:r>
      <w:r/>
    </w:p>
    <w:p>
      <w:pPr>
        <w:pStyle w:val="1111"/>
        <w:spacing w:line="360" w:lineRule="auto"/>
        <w:rPr>
          <w:rFonts w:ascii="宋体" w:hAnsi="宋体"/>
          <w:b/>
          <w:sz w:val="30"/>
          <w:szCs w:val="30"/>
          <w:highlight w:val="none"/>
        </w:rPr>
      </w:pPr>
      <w:r>
        <w:rPr>
          <w:rFonts w:ascii="宋体" w:hAnsi="宋体"/>
          <w:b/>
          <w:sz w:val="30"/>
          <w:szCs w:val="30"/>
          <w:highlight w:val="none"/>
        </w:rPr>
      </w:r>
      <w:r/>
    </w:p>
    <w:p>
      <w:pPr>
        <w:pStyle w:val="1111"/>
        <w:spacing w:line="360" w:lineRule="auto"/>
        <w:rPr>
          <w:rFonts w:hint="eastAsia" w:ascii="宋体" w:hAnsi="宋体"/>
          <w:b/>
          <w:sz w:val="30"/>
          <w:szCs w:val="30"/>
          <w:highlight w:val="none"/>
        </w:rPr>
      </w:pPr>
      <w:r>
        <w:rPr>
          <w:rFonts w:hint="eastAsia" w:ascii="宋体" w:hAnsi="宋体"/>
          <w:b/>
          <w:sz w:val="30"/>
          <w:szCs w:val="30"/>
          <w:highlight w:val="none"/>
        </w:rPr>
        <w:t xml:space="preserve">采购人：无锡市生态环境监测监控中心</w:t>
      </w:r>
      <w:r>
        <w:rPr>
          <w:rFonts w:hint="eastAsia" w:ascii="宋体" w:hAnsi="宋体"/>
          <w:b/>
          <w:sz w:val="30"/>
          <w:szCs w:val="30"/>
          <w:highlight w:val="none"/>
        </w:rPr>
      </w:r>
      <w:r/>
    </w:p>
    <w:p>
      <w:pPr>
        <w:pStyle w:val="1111"/>
        <w:ind w:left="2846" w:hanging="2846"/>
        <w:rPr>
          <w:rFonts w:hint="eastAsia" w:ascii="宋体" w:hAnsi="宋体"/>
          <w:b/>
          <w:sz w:val="30"/>
          <w:szCs w:val="30"/>
          <w:highlight w:val="none"/>
        </w:rPr>
      </w:pPr>
      <w:r>
        <w:rPr>
          <w:rFonts w:hint="eastAsia" w:ascii="宋体" w:hAnsi="宋体"/>
          <w:b/>
          <w:sz w:val="30"/>
          <w:szCs w:val="30"/>
          <w:highlight w:val="none"/>
        </w:rPr>
      </w:r>
      <w:r/>
    </w:p>
    <w:p>
      <w:pPr>
        <w:pStyle w:val="1111"/>
        <w:ind w:left="2846" w:hanging="2846"/>
        <w:rPr>
          <w:rFonts w:hint="eastAsia" w:ascii="宋体" w:hAnsi="宋体"/>
          <w:b/>
          <w:sz w:val="30"/>
          <w:szCs w:val="30"/>
          <w:highlight w:val="none"/>
        </w:rPr>
      </w:pPr>
      <w:r>
        <w:rPr>
          <w:rFonts w:hint="eastAsia" w:ascii="宋体" w:hAnsi="宋体"/>
          <w:b/>
          <w:sz w:val="30"/>
          <w:szCs w:val="30"/>
          <w:highlight w:val="none"/>
        </w:rPr>
        <w:t xml:space="preserve">采购代理机构：中力奥工程建设咨询无锡有限公司</w:t>
      </w:r>
      <w:r>
        <w:rPr>
          <w:rFonts w:hint="eastAsia" w:ascii="宋体" w:hAnsi="宋体"/>
          <w:b/>
          <w:sz w:val="30"/>
          <w:szCs w:val="30"/>
          <w:highlight w:val="none"/>
        </w:rPr>
      </w:r>
      <w:r/>
    </w:p>
    <w:p>
      <w:pPr>
        <w:pStyle w:val="1111"/>
        <w:spacing w:line="360" w:lineRule="auto"/>
        <w:rPr>
          <w:rFonts w:ascii="宋体" w:hAnsi="宋体"/>
          <w:b/>
          <w:sz w:val="24"/>
          <w:highlight w:val="none"/>
        </w:rPr>
      </w:pPr>
      <w:r>
        <w:rPr>
          <w:rFonts w:ascii="宋体" w:hAnsi="宋体"/>
          <w:b/>
          <w:sz w:val="24"/>
          <w:highlight w:val="none"/>
        </w:rPr>
      </w:r>
      <w:r/>
    </w:p>
    <w:p>
      <w:pPr>
        <w:pStyle w:val="1111"/>
        <w:spacing w:line="360" w:lineRule="auto"/>
        <w:rPr>
          <w:rFonts w:hint="eastAsia" w:ascii="宋体" w:hAnsi="宋体"/>
          <w:b/>
          <w:sz w:val="24"/>
          <w:highlight w:val="none"/>
        </w:rPr>
      </w:pPr>
      <w:r>
        <w:rPr>
          <w:rFonts w:hint="eastAsia" w:ascii="宋体" w:hAnsi="宋体"/>
          <w:b/>
          <w:sz w:val="24"/>
          <w:highlight w:val="none"/>
        </w:rPr>
      </w:r>
      <w:r/>
    </w:p>
    <w:p>
      <w:pPr>
        <w:pStyle w:val="1111"/>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二○二六年</w:t>
      </w:r>
      <w:r>
        <w:rPr>
          <w:rFonts w:hint="eastAsia" w:ascii="宋体" w:hAnsi="宋体"/>
          <w:b/>
          <w:sz w:val="32"/>
          <w:szCs w:val="32"/>
          <w:highlight w:val="none"/>
          <w:lang w:val="en-US" w:eastAsia="zh-CN"/>
        </w:rPr>
        <w:t xml:space="preserve">十</w:t>
      </w:r>
      <w:r>
        <w:rPr>
          <w:rFonts w:hint="eastAsia" w:ascii="宋体" w:hAnsi="宋体"/>
          <w:b/>
          <w:sz w:val="32"/>
          <w:szCs w:val="32"/>
          <w:highlight w:val="none"/>
        </w:rPr>
        <w:t xml:space="preserve">月</w:t>
      </w:r>
      <w:r>
        <w:rPr>
          <w:rFonts w:hint="eastAsia" w:ascii="宋体" w:hAnsi="宋体"/>
          <w:b/>
          <w:sz w:val="32"/>
          <w:szCs w:val="32"/>
          <w:highlight w:val="none"/>
        </w:rPr>
        <w:t xml:space="preserve">十</w:t>
      </w:r>
      <w:r>
        <w:rPr>
          <w:rFonts w:hint="eastAsia" w:ascii="宋体" w:hAnsi="宋体"/>
          <w:b/>
          <w:sz w:val="32"/>
          <w:szCs w:val="32"/>
          <w:highlight w:val="none"/>
        </w:rPr>
        <w:t xml:space="preserve">二</w:t>
      </w:r>
      <w:r>
        <w:rPr>
          <w:rFonts w:hint="eastAsia" w:ascii="宋体" w:hAnsi="宋体"/>
          <w:b/>
          <w:sz w:val="32"/>
          <w:szCs w:val="32"/>
          <w:highlight w:val="none"/>
        </w:rPr>
        <w:t xml:space="preserve">日</w:t>
      </w:r>
      <w:r>
        <w:rPr>
          <w:rFonts w:hint="eastAsia" w:ascii="宋体" w:hAnsi="宋体"/>
          <w:b/>
          <w:sz w:val="32"/>
          <w:szCs w:val="32"/>
          <w:highlight w:val="none"/>
        </w:rPr>
      </w:r>
      <w:r/>
    </w:p>
    <w:p>
      <w:pPr>
        <w:pStyle w:val="1111"/>
        <w:jc w:val="center"/>
        <w:spacing w:line="360" w:lineRule="auto"/>
        <w:rPr>
          <w:rFonts w:ascii="宋体" w:hAnsi="宋体"/>
          <w:b/>
          <w:sz w:val="44"/>
          <w:szCs w:val="44"/>
          <w:highlight w:val="none"/>
        </w:rPr>
        <w:sectPr>
          <w:headerReference w:type="default" r:id="rId9"/>
          <w:footerReference w:type="default" r:id="rId12"/>
          <w:footnotePr/>
          <w:endnotePr/>
          <w:type w:val="nextPage"/>
          <w:pgSz w:w="11906" w:h="16838" w:orient="portrait"/>
          <w:pgMar w:top="1440" w:right="1083" w:bottom="1440" w:left="1083" w:header="624" w:footer="907" w:gutter="0"/>
          <w:cols w:num="1" w:sep="0" w:space="1701" w:equalWidth="1"/>
          <w:docGrid w:linePitch="360"/>
        </w:sectPr>
      </w:pPr>
      <w:r>
        <w:rPr>
          <w:rFonts w:ascii="宋体" w:hAnsi="宋体"/>
          <w:b/>
          <w:sz w:val="44"/>
          <w:szCs w:val="44"/>
          <w:highlight w:val="none"/>
        </w:rPr>
      </w:r>
      <w:r/>
    </w:p>
    <w:p>
      <w:pPr>
        <w:pStyle w:val="1111"/>
        <w:jc w:val="center"/>
        <w:spacing w:line="360" w:lineRule="auto"/>
        <w:rPr>
          <w:rFonts w:ascii="宋体" w:hAnsi="宋体"/>
          <w:b/>
          <w:sz w:val="44"/>
          <w:szCs w:val="44"/>
          <w:highlight w:val="none"/>
        </w:rPr>
        <w:outlineLvl w:val="0"/>
      </w:pPr>
      <w:r>
        <w:rPr>
          <w:rFonts w:hint="eastAsia" w:ascii="宋体" w:hAnsi="宋体"/>
          <w:b/>
          <w:sz w:val="44"/>
          <w:szCs w:val="44"/>
          <w:highlight w:val="none"/>
        </w:rPr>
        <w:t xml:space="preserve">目  录</w:t>
      </w:r>
      <w:r>
        <w:rPr>
          <w:rFonts w:ascii="宋体" w:hAnsi="宋体"/>
          <w:b/>
          <w:sz w:val="44"/>
          <w:szCs w:val="44"/>
          <w:highlight w:val="none"/>
        </w:rPr>
      </w:r>
      <w:r/>
    </w:p>
    <w:p>
      <w:pPr>
        <w:pStyle w:val="1111"/>
        <w:jc w:val="center"/>
        <w:spacing w:line="360" w:lineRule="auto"/>
        <w:rPr>
          <w:rFonts w:ascii="宋体" w:hAnsi="宋体"/>
          <w:b/>
          <w:sz w:val="30"/>
          <w:szCs w:val="30"/>
          <w:highlight w:val="none"/>
        </w:rPr>
      </w:pPr>
      <w:r>
        <w:rPr>
          <w:rFonts w:ascii="宋体" w:hAnsi="宋体"/>
          <w:b/>
          <w:sz w:val="30"/>
          <w:szCs w:val="30"/>
          <w:highlight w:val="none"/>
        </w:rPr>
      </w:r>
      <w:r/>
    </w:p>
    <w:p>
      <w:pPr>
        <w:pStyle w:val="1166"/>
        <w:tabs>
          <w:tab w:val="right" w:pos="9180" w:leader="dot"/>
        </w:tabs>
        <w:rPr>
          <w:rFonts w:hint="eastAsia"/>
          <w:highlight w:val="none"/>
        </w:rPr>
      </w:pPr>
      <w:r>
        <w:rPr>
          <w:rFonts w:hint="eastAsia"/>
          <w:highlight w:val="none"/>
        </w:rPr>
        <w:t xml:space="preserve">第一部分  投标邀请</w:t>
      </w:r>
      <w:r>
        <w:rPr>
          <w:highlight w:val="none"/>
        </w:rPr>
        <w:tab/>
      </w:r>
      <w:r>
        <w:rPr>
          <w:rFonts w:hint="eastAsia"/>
          <w:highlight w:val="none"/>
        </w:rPr>
        <w:t xml:space="preserve">3-7</w:t>
      </w:r>
      <w:r>
        <w:rPr>
          <w:rFonts w:hint="eastAsia"/>
          <w:highlight w:val="none"/>
        </w:rPr>
      </w:r>
      <w:r/>
    </w:p>
    <w:p>
      <w:pPr>
        <w:pStyle w:val="1166"/>
        <w:tabs>
          <w:tab w:val="right" w:pos="9180" w:leader="dot"/>
        </w:tabs>
        <w:rPr>
          <w:rFonts w:hint="eastAsia" w:eastAsia="黑体"/>
          <w:highlight w:val="none"/>
          <w:lang w:eastAsia="zh-CN"/>
        </w:rPr>
      </w:pPr>
      <w:r>
        <w:rPr>
          <w:rFonts w:hint="eastAsia"/>
          <w:highlight w:val="none"/>
        </w:rPr>
        <w:t xml:space="preserve">第二部分  投标供应商须知</w:t>
      </w:r>
      <w:r>
        <w:rPr>
          <w:highlight w:val="none"/>
        </w:rPr>
        <w:tab/>
      </w:r>
      <w:r>
        <w:rPr>
          <w:rFonts w:hint="eastAsia"/>
          <w:highlight w:val="none"/>
        </w:rPr>
        <w:t xml:space="preserve">8-3</w:t>
      </w:r>
      <w:r>
        <w:rPr>
          <w:rFonts w:hint="eastAsia"/>
          <w:highlight w:val="none"/>
          <w:lang w:val="en-US" w:eastAsia="zh-CN"/>
        </w:rPr>
        <w:t xml:space="preserve">2</w:t>
      </w:r>
      <w:r>
        <w:rPr>
          <w:rFonts w:hint="eastAsia" w:eastAsia="黑体"/>
          <w:highlight w:val="none"/>
          <w:lang w:eastAsia="zh-CN"/>
        </w:rPr>
      </w:r>
      <w:r/>
    </w:p>
    <w:p>
      <w:pPr>
        <w:pStyle w:val="1166"/>
        <w:tabs>
          <w:tab w:val="right" w:pos="9180" w:leader="dot"/>
        </w:tabs>
        <w:rPr>
          <w:rFonts w:eastAsia="黑体"/>
          <w:highlight w:val="none"/>
          <w:lang w:val="en-US" w:eastAsia="zh-CN"/>
        </w:rPr>
      </w:pPr>
      <w:r>
        <w:rPr>
          <w:rFonts w:hint="eastAsia"/>
          <w:highlight w:val="none"/>
        </w:rPr>
        <w:t xml:space="preserve">第三部分  采购需求</w:t>
      </w:r>
      <w:r>
        <w:rPr>
          <w:highlight w:val="none"/>
        </w:rPr>
        <w:tab/>
      </w:r>
      <w:r>
        <w:rPr>
          <w:rFonts w:hint="eastAsia"/>
          <w:highlight w:val="none"/>
          <w:lang w:val="en-US" w:eastAsia="zh-CN"/>
        </w:rPr>
        <w:t xml:space="preserve">33</w:t>
      </w:r>
      <w:r>
        <w:rPr>
          <w:rFonts w:hint="eastAsia"/>
          <w:highlight w:val="none"/>
        </w:rPr>
        <w:t xml:space="preserve">-</w:t>
      </w:r>
      <w:r>
        <w:rPr>
          <w:rFonts w:hint="eastAsia"/>
          <w:highlight w:val="none"/>
          <w:lang w:val="en-US" w:eastAsia="zh-CN"/>
        </w:rPr>
        <w:t xml:space="preserve">63</w:t>
      </w:r>
      <w:r>
        <w:rPr>
          <w:rFonts w:eastAsia="黑体"/>
          <w:highlight w:val="none"/>
          <w:lang w:val="en-US" w:eastAsia="zh-CN"/>
        </w:rPr>
      </w:r>
      <w:r/>
    </w:p>
    <w:p>
      <w:pPr>
        <w:pStyle w:val="1166"/>
        <w:tabs>
          <w:tab w:val="right" w:pos="9180" w:leader="dot"/>
        </w:tabs>
        <w:rPr>
          <w:rFonts w:eastAsia="黑体"/>
          <w:highlight w:val="none"/>
          <w:lang w:val="en-US" w:eastAsia="zh-CN"/>
        </w:rPr>
      </w:pPr>
      <w:r>
        <w:rPr>
          <w:rFonts w:hint="eastAsia"/>
          <w:highlight w:val="none"/>
        </w:rPr>
        <w:t xml:space="preserve">第四部分  合同条款</w:t>
      </w:r>
      <w:r>
        <w:rPr>
          <w:highlight w:val="none"/>
        </w:rPr>
        <w:tab/>
      </w:r>
      <w:r>
        <w:rPr>
          <w:rFonts w:hint="eastAsia"/>
          <w:highlight w:val="none"/>
          <w:lang w:val="en-US" w:eastAsia="zh-CN"/>
        </w:rPr>
        <w:t xml:space="preserve">64</w:t>
      </w:r>
      <w:r>
        <w:rPr>
          <w:rFonts w:hint="eastAsia"/>
          <w:highlight w:val="none"/>
        </w:rPr>
        <w:t xml:space="preserve">-</w:t>
      </w:r>
      <w:r>
        <w:rPr>
          <w:rFonts w:hint="eastAsia"/>
          <w:highlight w:val="none"/>
          <w:lang w:val="en-US" w:eastAsia="zh-CN"/>
        </w:rPr>
        <w:t xml:space="preserve">70</w:t>
      </w:r>
      <w:r>
        <w:rPr>
          <w:rFonts w:eastAsia="黑体"/>
          <w:highlight w:val="none"/>
          <w:lang w:val="en-US" w:eastAsia="zh-CN"/>
        </w:rPr>
      </w:r>
      <w:r/>
    </w:p>
    <w:p>
      <w:pPr>
        <w:pStyle w:val="1166"/>
        <w:tabs>
          <w:tab w:val="right" w:pos="9180" w:leader="dot"/>
        </w:tabs>
        <w:rPr>
          <w:rFonts w:eastAsia="黑体"/>
          <w:highlight w:val="none"/>
          <w:lang w:val="en-US" w:eastAsia="zh-CN"/>
        </w:rPr>
      </w:pPr>
      <w:r>
        <w:rPr>
          <w:rFonts w:hint="eastAsia"/>
          <w:highlight w:val="none"/>
        </w:rPr>
        <w:t xml:space="preserve">第五部分  附件（投标文件格式）</w:t>
      </w:r>
      <w:r>
        <w:rPr>
          <w:highlight w:val="none"/>
        </w:rPr>
        <w:tab/>
      </w:r>
      <w:r>
        <w:rPr>
          <w:rFonts w:hint="eastAsia"/>
          <w:highlight w:val="none"/>
        </w:rPr>
        <w:t xml:space="preserve">  </w:t>
      </w:r>
      <w:r>
        <w:rPr>
          <w:rFonts w:hint="eastAsia"/>
          <w:highlight w:val="none"/>
          <w:lang w:val="en-US" w:eastAsia="zh-CN"/>
        </w:rPr>
        <w:t xml:space="preserve">71</w:t>
      </w:r>
      <w:r>
        <w:rPr>
          <w:rFonts w:hint="eastAsia"/>
          <w:highlight w:val="none"/>
        </w:rPr>
        <w:t xml:space="preserve">-</w:t>
      </w:r>
      <w:r>
        <w:rPr>
          <w:rFonts w:hint="eastAsia"/>
          <w:highlight w:val="none"/>
          <w:lang w:val="en-US" w:eastAsia="zh-CN"/>
        </w:rPr>
        <w:t xml:space="preserve">93</w:t>
      </w:r>
      <w:r>
        <w:rPr>
          <w:rFonts w:eastAsia="黑体"/>
          <w:highlight w:val="none"/>
          <w:lang w:val="en-US" w:eastAsia="zh-CN"/>
        </w:rPr>
      </w:r>
      <w:r/>
    </w:p>
    <w:p>
      <w:pPr>
        <w:pStyle w:val="1111"/>
        <w:rPr>
          <w:highlight w:val="none"/>
        </w:rPr>
      </w:pPr>
      <w:r>
        <w:rPr>
          <w:highlight w:val="none"/>
        </w:rPr>
      </w:r>
      <w:r/>
    </w:p>
    <w:p>
      <w:pPr>
        <w:pStyle w:val="1111"/>
        <w:spacing w:line="1000" w:lineRule="exact"/>
        <w:rPr>
          <w:rFonts w:ascii="宋体" w:hAnsi="宋体"/>
          <w:b/>
          <w:sz w:val="30"/>
          <w:szCs w:val="30"/>
          <w:highlight w:val="none"/>
        </w:rPr>
      </w:pPr>
      <w:r>
        <w:rPr>
          <w:rFonts w:ascii="宋体" w:hAnsi="宋体"/>
          <w:b/>
          <w:sz w:val="30"/>
          <w:szCs w:val="30"/>
          <w:highlight w:val="none"/>
        </w:rPr>
      </w:r>
      <w:r/>
    </w:p>
    <w:p>
      <w:pPr>
        <w:pStyle w:val="1111"/>
        <w:spacing w:line="360" w:lineRule="auto"/>
        <w:widowControl/>
        <w:rPr>
          <w:rFonts w:ascii="宋体" w:hAnsi="宋体"/>
          <w:b/>
          <w:sz w:val="24"/>
          <w:highlight w:val="none"/>
        </w:rPr>
      </w:pPr>
      <w:r>
        <w:rPr>
          <w:rFonts w:ascii="宋体" w:hAnsi="宋体"/>
          <w:b/>
          <w:sz w:val="24"/>
          <w:highlight w:val="none"/>
        </w:rPr>
      </w:r>
      <w:r/>
    </w:p>
    <w:p>
      <w:pPr>
        <w:pStyle w:val="1111"/>
        <w:spacing w:line="360" w:lineRule="auto"/>
        <w:widowControl/>
        <w:rPr>
          <w:rFonts w:ascii="宋体" w:hAnsi="宋体"/>
          <w:b/>
          <w:sz w:val="24"/>
          <w:highlight w:val="none"/>
        </w:rPr>
      </w:pPr>
      <w:r>
        <w:rPr>
          <w:rFonts w:ascii="宋体" w:hAnsi="宋体"/>
          <w:b/>
          <w:sz w:val="24"/>
          <w:highlight w:val="none"/>
        </w:rPr>
      </w:r>
      <w:r/>
    </w:p>
    <w:p>
      <w:pPr>
        <w:pStyle w:val="1111"/>
        <w:spacing w:line="360" w:lineRule="auto"/>
        <w:widowControl/>
        <w:rPr>
          <w:rFonts w:ascii="宋体" w:hAnsi="宋体"/>
          <w:b/>
          <w:sz w:val="24"/>
          <w:highlight w:val="none"/>
        </w:rPr>
      </w:pPr>
      <w:r>
        <w:rPr>
          <w:rFonts w:ascii="宋体" w:hAnsi="宋体"/>
          <w:b/>
          <w:sz w:val="24"/>
          <w:highlight w:val="none"/>
        </w:rPr>
      </w:r>
      <w:r/>
    </w:p>
    <w:p>
      <w:pPr>
        <w:pStyle w:val="1111"/>
        <w:spacing w:line="360" w:lineRule="auto"/>
        <w:widowControl/>
        <w:rPr>
          <w:rFonts w:ascii="宋体" w:hAnsi="宋体"/>
          <w:b/>
          <w:sz w:val="24"/>
          <w:highlight w:val="none"/>
        </w:rPr>
      </w:pPr>
      <w:r>
        <w:rPr>
          <w:rFonts w:ascii="宋体" w:hAnsi="宋体"/>
          <w:b/>
          <w:sz w:val="24"/>
          <w:highlight w:val="none"/>
        </w:rPr>
      </w:r>
      <w:r/>
    </w:p>
    <w:p>
      <w:pPr>
        <w:pStyle w:val="1111"/>
        <w:spacing w:line="360" w:lineRule="auto"/>
        <w:widowControl/>
        <w:rPr>
          <w:rFonts w:ascii="宋体" w:hAnsi="宋体"/>
          <w:b/>
          <w:sz w:val="24"/>
          <w:highlight w:val="none"/>
        </w:rPr>
      </w:pPr>
      <w:r>
        <w:rPr>
          <w:rFonts w:ascii="宋体" w:hAnsi="宋体"/>
          <w:b/>
          <w:sz w:val="24"/>
          <w:highlight w:val="none"/>
        </w:rPr>
      </w:r>
      <w:r/>
    </w:p>
    <w:p>
      <w:pPr>
        <w:pStyle w:val="1111"/>
        <w:spacing w:before="470"/>
        <w:widowControl/>
        <w:rPr>
          <w:rFonts w:ascii="宋体" w:hAnsi="宋体"/>
          <w:b/>
          <w:sz w:val="24"/>
          <w:highlight w:val="none"/>
        </w:rPr>
      </w:pPr>
      <w:r>
        <w:rPr>
          <w:rFonts w:ascii="宋体" w:hAnsi="宋体"/>
          <w:b/>
          <w:sz w:val="24"/>
          <w:highlight w:val="none"/>
        </w:rPr>
      </w:r>
      <w:r/>
    </w:p>
    <w:p>
      <w:pPr>
        <w:pStyle w:val="1111"/>
        <w:spacing w:before="470"/>
        <w:widowControl/>
        <w:rPr>
          <w:rFonts w:ascii="宋体" w:hAnsi="宋体"/>
          <w:b/>
          <w:sz w:val="24"/>
          <w:highlight w:val="none"/>
        </w:rPr>
      </w:pPr>
      <w:r>
        <w:rPr>
          <w:rFonts w:ascii="宋体" w:hAnsi="宋体"/>
          <w:b/>
          <w:sz w:val="24"/>
          <w:highlight w:val="none"/>
        </w:rPr>
      </w:r>
      <w:r/>
    </w:p>
    <w:p>
      <w:pPr>
        <w:pStyle w:val="1111"/>
        <w:jc w:val="center"/>
        <w:widowControl/>
        <w:rPr>
          <w:rFonts w:hint="eastAsia" w:ascii="宋体" w:hAnsi="宋体"/>
          <w:b/>
          <w:sz w:val="32"/>
          <w:szCs w:val="32"/>
          <w:highlight w:val="none"/>
        </w:rPr>
        <w:sectPr>
          <w:footerReference w:type="default" r:id="rId13"/>
          <w:footnotePr/>
          <w:endnotePr/>
          <w:type w:val="nextPage"/>
          <w:pgSz w:w="11906" w:h="16838" w:orient="portrait"/>
          <w:pgMar w:top="1440" w:right="1083" w:bottom="1440" w:left="1083" w:header="624" w:footer="907" w:gutter="0"/>
          <w:cols w:num="1" w:sep="0" w:space="1701" w:equalWidth="1"/>
          <w:docGrid w:linePitch="360"/>
        </w:sectPr>
        <w:outlineLvl w:val="0"/>
      </w:pPr>
      <w:r>
        <w:rPr>
          <w:rFonts w:hint="eastAsia" w:ascii="宋体" w:hAnsi="宋体"/>
          <w:b/>
          <w:sz w:val="32"/>
          <w:szCs w:val="32"/>
          <w:highlight w:val="none"/>
        </w:rPr>
      </w:r>
      <w:r/>
    </w:p>
    <w:p>
      <w:pPr>
        <w:pStyle w:val="1111"/>
        <w:jc w:val="center"/>
        <w:widowControl/>
        <w:rPr>
          <w:rFonts w:ascii="宋体" w:hAnsi="宋体"/>
          <w:b/>
          <w:sz w:val="40"/>
          <w:szCs w:val="40"/>
          <w:highlight w:val="none"/>
        </w:rPr>
        <w:outlineLvl w:val="0"/>
      </w:pPr>
      <w:r>
        <w:rPr>
          <w:rFonts w:hint="eastAsia" w:ascii="宋体" w:hAnsi="宋体"/>
          <w:b/>
          <w:sz w:val="32"/>
          <w:szCs w:val="32"/>
          <w:highlight w:val="none"/>
        </w:rPr>
        <w:t xml:space="preserve">第一部分 投标邀请</w:t>
      </w:r>
      <w:r>
        <w:rPr>
          <w:rFonts w:ascii="宋体" w:hAnsi="宋体"/>
          <w:b/>
          <w:sz w:val="40"/>
          <w:szCs w:val="40"/>
          <w:highlight w:val="none"/>
        </w:rPr>
      </w:r>
      <w:r/>
    </w:p>
    <w:p>
      <w:pPr>
        <w:pStyle w:val="1111"/>
        <w:ind w:firstLine="482"/>
        <w:spacing w:before="0"/>
        <w:widowControl/>
        <w:rPr>
          <w:rFonts w:ascii="宋体" w:hAnsi="宋体"/>
          <w:b/>
          <w:sz w:val="44"/>
          <w:szCs w:val="44"/>
          <w:highlight w:val="none"/>
        </w:rPr>
      </w:pPr>
      <w:r>
        <w:rPr>
          <w:rFonts w:hint="eastAsia" w:ascii="宋体" w:hAnsi="宋体" w:cs="宋体"/>
          <w:b/>
          <w:sz w:val="24"/>
          <w:highlight w:val="none"/>
        </w:rPr>
        <w:t xml:space="preserve">中力奥工程建设咨询无锡有限公司</w:t>
      </w:r>
      <w:r>
        <w:rPr>
          <w:rFonts w:ascii="宋体" w:hAnsi="宋体" w:cs="宋体"/>
          <w:sz w:val="24"/>
          <w:highlight w:val="none"/>
        </w:rPr>
        <w:t xml:space="preserve">受</w:t>
      </w:r>
      <w:r>
        <w:rPr>
          <w:rFonts w:hint="eastAsia" w:ascii="宋体" w:hAnsi="宋体" w:cs="宋体"/>
          <w:b/>
          <w:bCs/>
          <w:sz w:val="24"/>
          <w:highlight w:val="none"/>
        </w:rPr>
        <w:t xml:space="preserve">无锡市生态环境监测监控中心</w:t>
      </w:r>
      <w:r>
        <w:rPr>
          <w:rFonts w:ascii="宋体" w:hAnsi="宋体" w:cs="宋体"/>
          <w:sz w:val="24"/>
          <w:highlight w:val="none"/>
        </w:rPr>
        <w:t xml:space="preserve">委托，就其</w:t>
      </w:r>
      <w:r>
        <w:rPr>
          <w:rFonts w:hint="eastAsia" w:ascii="宋体" w:hAnsi="宋体" w:cs="宋体"/>
          <w:b/>
          <w:bCs/>
          <w:sz w:val="24"/>
          <w:highlight w:val="none"/>
          <w:lang w:eastAsia="zh-CN"/>
        </w:rPr>
        <w:t xml:space="preserve">无锡市重点河道治理监测及水生态监测评估项</w:t>
      </w:r>
      <w:r>
        <w:rPr>
          <w:rFonts w:hint="eastAsia" w:ascii="宋体" w:hAnsi="宋体" w:eastAsia="宋体" w:cs="宋体"/>
          <w:b/>
          <w:bCs/>
          <w:sz w:val="24"/>
          <w:highlight w:val="none"/>
          <w:lang w:eastAsia="zh-CN"/>
        </w:rPr>
        <w:t xml:space="preserve">目（</w:t>
      </w:r>
      <w:r>
        <w:rPr>
          <w:rFonts w:hint="eastAsia" w:ascii="宋体" w:hAnsi="宋体" w:eastAsia="宋体" w:cs="宋体"/>
          <w:b/>
          <w:bCs/>
          <w:sz w:val="24"/>
          <w:highlight w:val="none"/>
          <w:lang w:val="en-US" w:eastAsia="zh-CN"/>
        </w:rPr>
        <w:t xml:space="preserve">二、三、四标段</w:t>
      </w:r>
      <w:r>
        <w:rPr>
          <w:rFonts w:hint="eastAsia" w:ascii="宋体" w:hAnsi="宋体" w:eastAsia="宋体" w:cs="宋体"/>
          <w:b/>
          <w:bCs/>
          <w:sz w:val="24"/>
          <w:highlight w:val="none"/>
          <w:lang w:eastAsia="zh-CN"/>
        </w:rPr>
        <w:t xml:space="preserve">）</w:t>
      </w:r>
      <w:r>
        <w:rPr>
          <w:rFonts w:ascii="宋体" w:hAnsi="宋体" w:cs="宋体"/>
          <w:sz w:val="24"/>
          <w:highlight w:val="none"/>
        </w:rPr>
        <w:t xml:space="preserve">进行</w:t>
      </w:r>
      <w:r>
        <w:rPr>
          <w:rFonts w:hint="eastAsia" w:ascii="宋体" w:hAnsi="宋体" w:cs="宋体"/>
          <w:b/>
          <w:bCs/>
          <w:sz w:val="24"/>
          <w:highlight w:val="none"/>
          <w:lang w:val="en-US" w:eastAsia="zh-CN"/>
        </w:rPr>
        <w:t xml:space="preserve">第三次</w:t>
      </w:r>
      <w:r>
        <w:rPr>
          <w:rFonts w:hint="eastAsia" w:ascii="宋体" w:hAnsi="宋体" w:cs="宋体"/>
          <w:sz w:val="24"/>
          <w:highlight w:val="none"/>
        </w:rPr>
        <w:t xml:space="preserve">公开招标</w:t>
      </w:r>
      <w:r>
        <w:rPr>
          <w:rFonts w:ascii="宋体" w:hAnsi="宋体" w:cs="宋体"/>
          <w:sz w:val="24"/>
          <w:highlight w:val="none"/>
        </w:rPr>
        <w:t xml:space="preserve">。</w:t>
      </w:r>
      <w:r>
        <w:rPr>
          <w:rFonts w:hint="eastAsia" w:ascii="宋体" w:hAnsi="宋体" w:cs="宋体"/>
          <w:sz w:val="24"/>
          <w:highlight w:val="none"/>
        </w:rPr>
        <w:t xml:space="preserve">现欢迎符合相关条件的供应商参加投标，本项目注意事项详见下表：</w:t>
      </w:r>
      <w:r>
        <w:rPr>
          <w:rFonts w:ascii="宋体" w:hAnsi="宋体"/>
          <w:b/>
          <w:sz w:val="44"/>
          <w:szCs w:val="44"/>
          <w:highlight w:val="none"/>
        </w:rPr>
      </w:r>
      <w:r/>
    </w:p>
    <w:tbl>
      <w:tblPr>
        <w:tblW w:w="9747" w:type="dxa"/>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072"/>
      </w:tblGrid>
      <w:tr>
        <w:trPr>
          <w:trHeight w:val="690"/>
        </w:trPr>
        <w:tc>
          <w:tcPr>
            <w:tcW w:w="675" w:type="dxa"/>
            <w:vAlign w:val="center"/>
            <w:textDirection w:val="lrTb"/>
            <w:noWrap w:val="false"/>
          </w:tcPr>
          <w:p>
            <w:pPr>
              <w:pStyle w:val="1111"/>
              <w:jc w:val="center"/>
              <w:widowControl/>
              <w:rPr>
                <w:rFonts w:hint="eastAsia" w:ascii="宋体" w:hAnsi="宋体" w:cs="宋体"/>
                <w:b/>
                <w:bCs/>
                <w:sz w:val="24"/>
                <w:highlight w:val="none"/>
              </w:rPr>
            </w:pPr>
            <w:r>
              <w:rPr>
                <w:rFonts w:hint="eastAsia" w:ascii="宋体" w:hAnsi="宋体" w:cs="宋体"/>
                <w:b/>
                <w:bCs/>
                <w:sz w:val="24"/>
                <w:highlight w:val="none"/>
              </w:rPr>
              <w:t xml:space="preserve">序号</w:t>
            </w:r>
            <w:r>
              <w:rPr>
                <w:rFonts w:hint="eastAsia" w:ascii="宋体" w:hAnsi="宋体" w:cs="宋体"/>
                <w:b/>
                <w:bCs/>
                <w:sz w:val="24"/>
                <w:highlight w:val="none"/>
              </w:rPr>
            </w:r>
            <w:r/>
          </w:p>
        </w:tc>
        <w:tc>
          <w:tcPr>
            <w:tcW w:w="9072" w:type="dxa"/>
            <w:vAlign w:val="center"/>
            <w:textDirection w:val="lrTb"/>
            <w:noWrap w:val="false"/>
          </w:tcPr>
          <w:p>
            <w:pPr>
              <w:pStyle w:val="1111"/>
              <w:jc w:val="center"/>
              <w:widowControl/>
              <w:rPr>
                <w:rFonts w:hint="eastAsia" w:ascii="宋体" w:hAnsi="宋体" w:cs="宋体"/>
                <w:b/>
                <w:bCs/>
                <w:sz w:val="24"/>
                <w:highlight w:val="none"/>
              </w:rPr>
            </w:pPr>
            <w:r>
              <w:rPr>
                <w:rFonts w:hint="eastAsia" w:ascii="宋体" w:hAnsi="宋体" w:cs="宋体"/>
                <w:b/>
                <w:bCs/>
                <w:sz w:val="24"/>
                <w:highlight w:val="none"/>
              </w:rPr>
              <w:t xml:space="preserve">内           容</w:t>
            </w:r>
            <w:r>
              <w:rPr>
                <w:rFonts w:hint="eastAsia" w:ascii="宋体" w:hAnsi="宋体" w:cs="宋体"/>
                <w:b/>
                <w:bCs/>
                <w:sz w:val="24"/>
                <w:highlight w:val="none"/>
              </w:rPr>
            </w:r>
            <w:r/>
          </w:p>
        </w:tc>
      </w:tr>
      <w:tr>
        <w:trPr/>
        <w:tc>
          <w:tcPr>
            <w:tcW w:w="675" w:type="dxa"/>
            <w:vAlign w:val="center"/>
            <w:textDirection w:val="lrTb"/>
            <w:noWrap w:val="false"/>
          </w:tcPr>
          <w:p>
            <w:pPr>
              <w:pStyle w:val="1111"/>
              <w:jc w:val="center"/>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9072" w:type="dxa"/>
            <w:vAlign w:val="center"/>
            <w:textDirection w:val="lrTb"/>
            <w:noWrap w:val="false"/>
          </w:tcPr>
          <w:p>
            <w:pPr>
              <w:pStyle w:val="1111"/>
              <w:widowControl/>
              <w:rPr>
                <w:rFonts w:hint="eastAsia" w:ascii="宋体" w:hAnsi="宋体" w:eastAsia="宋体" w:cs="宋体"/>
                <w:sz w:val="24"/>
                <w:highlight w:val="none"/>
                <w:lang w:eastAsia="zh-CN"/>
              </w:rPr>
            </w:pPr>
            <w:r>
              <w:rPr>
                <w:rFonts w:hint="eastAsia" w:ascii="宋体" w:hAnsi="宋体" w:cs="宋体"/>
                <w:b/>
                <w:bCs/>
                <w:sz w:val="24"/>
                <w:highlight w:val="none"/>
              </w:rPr>
              <w:t xml:space="preserve">项目名称：</w:t>
            </w:r>
            <w:r>
              <w:rPr>
                <w:rFonts w:hint="eastAsia" w:ascii="宋体" w:hAnsi="宋体" w:cs="宋体"/>
                <w:sz w:val="24"/>
                <w:highlight w:val="none"/>
                <w:lang w:eastAsia="zh-CN"/>
              </w:rPr>
              <w:t xml:space="preserve">无锡市重点河道治理监测及水生态监测评估项目（</w:t>
            </w:r>
            <w:r>
              <w:rPr>
                <w:rFonts w:hint="eastAsia" w:ascii="宋体" w:hAnsi="宋体" w:cs="宋体"/>
                <w:sz w:val="24"/>
                <w:highlight w:val="none"/>
                <w:lang w:val="en-US" w:eastAsia="zh-CN"/>
              </w:rPr>
              <w:t xml:space="preserve">二、三、四标段</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1111"/>
              <w:widowControl/>
              <w:rPr>
                <w:rFonts w:hint="eastAsia" w:ascii="宋体" w:hAnsi="宋体" w:cs="宋体"/>
                <w:sz w:val="24"/>
                <w:highlight w:val="none"/>
              </w:rPr>
            </w:pPr>
            <w:r>
              <w:rPr>
                <w:rFonts w:hint="eastAsia" w:ascii="宋体" w:hAnsi="宋体" w:cs="宋体"/>
                <w:b/>
                <w:bCs/>
                <w:sz w:val="24"/>
                <w:highlight w:val="none"/>
              </w:rPr>
              <w:t xml:space="preserve">采购项目编号：</w:t>
            </w:r>
            <w:r>
              <w:rPr>
                <w:rFonts w:hint="eastAsia" w:ascii="宋体" w:hAnsi="宋体" w:cs="宋体"/>
                <w:sz w:val="24"/>
                <w:highlight w:val="none"/>
                <w:lang w:eastAsia="zh-CN"/>
              </w:rPr>
              <w:t xml:space="preserve">JSZC-320200-ZHLA-G2026-0008</w:t>
            </w:r>
            <w:r>
              <w:rPr>
                <w:rFonts w:hint="eastAsia" w:ascii="宋体" w:hAnsi="宋体" w:cs="宋体"/>
                <w:sz w:val="24"/>
                <w:highlight w:val="none"/>
              </w:rPr>
              <w:t xml:space="preserve"> </w:t>
            </w:r>
            <w:r>
              <w:rPr>
                <w:rFonts w:hint="eastAsia" w:ascii="宋体" w:hAnsi="宋体" w:cs="宋体"/>
                <w:sz w:val="24"/>
                <w:highlight w:val="none"/>
              </w:rPr>
            </w:r>
            <w:r/>
          </w:p>
          <w:p>
            <w:pPr>
              <w:pStyle w:val="1111"/>
              <w:widowControl/>
              <w:rPr>
                <w:rFonts w:hint="eastAsia" w:ascii="宋体" w:hAnsi="宋体" w:cs="宋体"/>
                <w:sz w:val="24"/>
                <w:highlight w:val="none"/>
              </w:rPr>
            </w:pPr>
            <w:r>
              <w:rPr>
                <w:rFonts w:hint="eastAsia" w:ascii="宋体" w:hAnsi="宋体" w:cs="宋体"/>
                <w:b/>
                <w:bCs/>
                <w:sz w:val="24"/>
                <w:highlight w:val="none"/>
              </w:rPr>
              <w:t xml:space="preserve">采购方式：</w:t>
            </w:r>
            <w:r>
              <w:rPr>
                <w:rFonts w:hint="eastAsia" w:ascii="宋体" w:hAnsi="宋体" w:cs="宋体"/>
                <w:sz w:val="24"/>
                <w:highlight w:val="none"/>
              </w:rPr>
              <w:t xml:space="preserve">公开招标</w:t>
            </w:r>
            <w:r>
              <w:rPr>
                <w:rFonts w:hint="eastAsia" w:ascii="宋体" w:hAnsi="宋体" w:cs="宋体"/>
                <w:sz w:val="24"/>
                <w:highlight w:val="none"/>
              </w:rPr>
            </w:r>
            <w:r/>
          </w:p>
          <w:p>
            <w:pPr>
              <w:pStyle w:val="1111"/>
              <w:widowControl/>
              <w:rPr>
                <w:rFonts w:hint="eastAsia" w:ascii="宋体" w:hAnsi="宋体" w:cs="宋体"/>
                <w:highlight w:val="none"/>
              </w:rPr>
            </w:pPr>
            <w:r>
              <w:rPr>
                <w:rFonts w:hint="eastAsia" w:ascii="宋体" w:hAnsi="宋体" w:cs="宋体"/>
                <w:b/>
                <w:bCs/>
                <w:sz w:val="24"/>
                <w:highlight w:val="none"/>
              </w:rPr>
              <w:t xml:space="preserve">采购内容：</w:t>
            </w:r>
            <w:r>
              <w:rPr>
                <w:rFonts w:hint="eastAsia" w:ascii="宋体" w:hAnsi="宋体" w:cs="宋体"/>
                <w:sz w:val="24"/>
                <w:highlight w:val="none"/>
                <w:lang w:eastAsia="zh-CN"/>
              </w:rPr>
              <w:t xml:space="preserve">无锡市重点河道治理监测及水生态监测评估项目</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二、三、四标段</w:t>
            </w:r>
            <w:r>
              <w:rPr>
                <w:rFonts w:hint="eastAsia" w:ascii="宋体" w:hAnsi="宋体" w:cs="宋体"/>
                <w:sz w:val="24"/>
                <w:highlight w:val="none"/>
                <w:lang w:eastAsia="zh-CN"/>
              </w:rPr>
              <w:t xml:space="preserve">）</w:t>
            </w:r>
            <w:r>
              <w:rPr>
                <w:rFonts w:hint="eastAsia" w:ascii="宋体" w:hAnsi="宋体" w:cs="宋体"/>
                <w:sz w:val="24"/>
                <w:highlight w:val="none"/>
              </w:rPr>
              <w:t xml:space="preserve">采购</w:t>
            </w:r>
            <w:r>
              <w:rPr>
                <w:rFonts w:hint="eastAsia" w:ascii="宋体" w:hAnsi="宋体" w:cs="宋体"/>
                <w:highlight w:val="none"/>
              </w:rPr>
            </w:r>
            <w:r/>
          </w:p>
        </w:tc>
      </w:tr>
      <w:tr>
        <w:trPr/>
        <w:tc>
          <w:tcPr>
            <w:tcW w:w="675" w:type="dxa"/>
            <w:vAlign w:val="center"/>
            <w:textDirection w:val="lrTb"/>
            <w:noWrap w:val="false"/>
          </w:tcPr>
          <w:p>
            <w:pPr>
              <w:pStyle w:val="1111"/>
              <w:jc w:val="center"/>
              <w:widowControl/>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9072" w:type="dxa"/>
            <w:vAlign w:val="center"/>
            <w:textDirection w:val="lrTb"/>
            <w:noWrap w:val="false"/>
          </w:tcPr>
          <w:p>
            <w:pPr>
              <w:pStyle w:val="1111"/>
              <w:widowControl/>
              <w:rPr>
                <w:rFonts w:hint="eastAsia" w:ascii="宋体" w:hAnsi="宋体" w:cs="宋体"/>
                <w:sz w:val="24"/>
                <w:highlight w:val="none"/>
              </w:rPr>
            </w:pPr>
            <w:r>
              <w:rPr>
                <w:rFonts w:hint="eastAsia" w:ascii="宋体" w:hAnsi="宋体" w:cs="宋体"/>
                <w:b/>
                <w:bCs/>
                <w:sz w:val="24"/>
                <w:highlight w:val="none"/>
              </w:rPr>
              <w:t xml:space="preserve">采购人：</w:t>
            </w:r>
            <w:r>
              <w:rPr>
                <w:rFonts w:hint="eastAsia" w:ascii="宋体" w:hAnsi="宋体" w:cs="宋体"/>
                <w:sz w:val="24"/>
                <w:highlight w:val="none"/>
              </w:rPr>
              <w:t xml:space="preserve">无锡市生态环境监测监控中心</w:t>
            </w:r>
            <w:r>
              <w:rPr>
                <w:rFonts w:hint="eastAsia" w:ascii="宋体" w:hAnsi="宋体" w:cs="宋体"/>
                <w:sz w:val="24"/>
                <w:highlight w:val="none"/>
              </w:rPr>
            </w:r>
            <w:r/>
          </w:p>
          <w:p>
            <w:pPr>
              <w:pStyle w:val="1111"/>
              <w:widowControl/>
              <w:rPr>
                <w:rFonts w:hint="eastAsia" w:ascii="宋体" w:hAnsi="宋体" w:cs="宋体"/>
                <w:sz w:val="24"/>
                <w:highlight w:val="none"/>
              </w:rPr>
            </w:pPr>
            <w:r>
              <w:rPr>
                <w:rFonts w:hint="eastAsia" w:ascii="宋体" w:hAnsi="宋体" w:cs="宋体"/>
                <w:b/>
                <w:bCs/>
                <w:sz w:val="24"/>
                <w:highlight w:val="none"/>
              </w:rPr>
              <w:t xml:space="preserve">采购人地址：</w:t>
            </w:r>
            <w:r>
              <w:rPr>
                <w:rFonts w:hint="eastAsia" w:ascii="宋体" w:hAnsi="宋体" w:cs="宋体"/>
                <w:sz w:val="24"/>
                <w:highlight w:val="none"/>
                <w:lang w:val="zh-CN"/>
              </w:rPr>
              <w:t xml:space="preserve">无锡市滨湖区周新东路123号</w:t>
            </w:r>
            <w:r>
              <w:rPr>
                <w:rFonts w:hint="eastAsia" w:ascii="宋体" w:hAnsi="宋体" w:cs="宋体"/>
                <w:sz w:val="24"/>
                <w:highlight w:val="none"/>
              </w:rPr>
            </w:r>
            <w:r/>
          </w:p>
          <w:p>
            <w:pPr>
              <w:pStyle w:val="1111"/>
              <w:widowControl/>
              <w:rPr>
                <w:rFonts w:hint="eastAsia" w:ascii="宋体" w:hAnsi="宋体" w:cs="宋体"/>
                <w:sz w:val="24"/>
                <w:highlight w:val="none"/>
              </w:rPr>
            </w:pPr>
            <w:r>
              <w:rPr>
                <w:rFonts w:hint="eastAsia" w:ascii="宋体" w:hAnsi="宋体" w:cs="宋体"/>
                <w:b/>
                <w:bCs/>
                <w:sz w:val="24"/>
                <w:highlight w:val="none"/>
              </w:rPr>
              <w:t xml:space="preserve">采购代理机构：</w:t>
            </w:r>
            <w:r>
              <w:rPr>
                <w:rFonts w:hint="eastAsia" w:ascii="宋体" w:hAnsi="宋体" w:cs="宋体"/>
                <w:sz w:val="24"/>
                <w:highlight w:val="none"/>
              </w:rPr>
              <w:t xml:space="preserve">中力奥工程建设咨询无锡有限公司</w:t>
            </w:r>
            <w:r>
              <w:rPr>
                <w:rFonts w:hint="eastAsia" w:ascii="宋体" w:hAnsi="宋体" w:cs="宋体"/>
                <w:sz w:val="24"/>
                <w:highlight w:val="none"/>
              </w:rPr>
            </w:r>
            <w:r/>
          </w:p>
          <w:p>
            <w:pPr>
              <w:pStyle w:val="1111"/>
              <w:widowControl/>
              <w:rPr>
                <w:rFonts w:hint="eastAsia" w:ascii="宋体" w:hAnsi="宋体" w:cs="宋体"/>
                <w:sz w:val="24"/>
                <w:highlight w:val="none"/>
              </w:rPr>
            </w:pPr>
            <w:r>
              <w:rPr>
                <w:rFonts w:hint="eastAsia" w:ascii="宋体" w:hAnsi="宋体" w:cs="宋体"/>
                <w:b/>
                <w:bCs/>
                <w:sz w:val="24"/>
                <w:highlight w:val="none"/>
              </w:rPr>
              <w:t xml:space="preserve">采购代理机构地址：</w:t>
            </w:r>
            <w:r>
              <w:rPr>
                <w:rFonts w:hint="eastAsia" w:ascii="宋体" w:hAnsi="宋体" w:cs="宋体"/>
                <w:sz w:val="24"/>
                <w:highlight w:val="none"/>
              </w:rPr>
              <w:t xml:space="preserve">无锡市滨湖区蠡溪路隐秀苑附房1-8号一楼</w:t>
            </w:r>
            <w:r>
              <w:rPr>
                <w:rFonts w:hint="eastAsia" w:ascii="宋体" w:hAnsi="宋体" w:cs="宋体"/>
                <w:sz w:val="24"/>
                <w:highlight w:val="none"/>
              </w:rPr>
            </w:r>
            <w:r/>
          </w:p>
        </w:tc>
      </w:tr>
      <w:tr>
        <w:trPr/>
        <w:tc>
          <w:tcPr>
            <w:tcW w:w="675" w:type="dxa"/>
            <w:vAlign w:val="center"/>
            <w:textDirection w:val="lrTb"/>
            <w:noWrap w:val="false"/>
          </w:tcPr>
          <w:p>
            <w:pPr>
              <w:pStyle w:val="1111"/>
              <w:jc w:val="center"/>
              <w:widowControl/>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9072" w:type="dxa"/>
            <w:vAlign w:val="center"/>
            <w:textDirection w:val="lrTb"/>
            <w:noWrap w:val="false"/>
          </w:tcPr>
          <w:p>
            <w:pPr>
              <w:pStyle w:val="1111"/>
              <w:jc w:val="left"/>
              <w:widowControl/>
              <w:rPr>
                <w:rFonts w:hint="eastAsia" w:ascii="宋体" w:hAnsi="宋体" w:cs="宋体"/>
                <w:bCs/>
                <w:sz w:val="24"/>
                <w:highlight w:val="none"/>
              </w:rPr>
            </w:pPr>
            <w:r>
              <w:rPr>
                <w:rFonts w:hint="eastAsia" w:ascii="宋体" w:hAnsi="宋体" w:cs="宋体"/>
                <w:b/>
                <w:sz w:val="24"/>
                <w:highlight w:val="none"/>
              </w:rPr>
              <w:t xml:space="preserve">采购项目概况、要求：</w:t>
            </w:r>
            <w:r>
              <w:rPr>
                <w:rFonts w:hint="eastAsia" w:ascii="宋体" w:hAnsi="宋体" w:cs="宋体"/>
                <w:bCs/>
                <w:sz w:val="24"/>
                <w:highlight w:val="none"/>
              </w:rPr>
              <w:t xml:space="preserve"> </w:t>
            </w:r>
            <w:r>
              <w:rPr>
                <w:rFonts w:hint="eastAsia" w:ascii="宋体" w:hAnsi="宋体" w:cs="宋体"/>
                <w:bCs/>
                <w:sz w:val="24"/>
                <w:highlight w:val="none"/>
              </w:rPr>
            </w:r>
            <w:r/>
          </w:p>
          <w:p>
            <w:pPr>
              <w:pStyle w:val="1111"/>
              <w:ind w:firstLine="420"/>
              <w:tabs>
                <w:tab w:val="left" w:pos="3144" w:leader="none"/>
              </w:tabs>
              <w:rPr>
                <w:rFonts w:hint="eastAsia" w:ascii="宋体" w:hAnsi="宋体" w:cs="宋体"/>
                <w:sz w:val="24"/>
                <w:highlight w:val="none"/>
              </w:rPr>
            </w:pPr>
            <w:r>
              <w:rPr>
                <w:rFonts w:hint="eastAsia" w:ascii="宋体" w:hAnsi="宋体" w:cs="宋体"/>
                <w:bCs/>
                <w:sz w:val="24"/>
                <w:highlight w:val="none"/>
              </w:rPr>
              <w:t xml:space="preserve">1.采购范围：</w:t>
            </w:r>
            <w:r>
              <w:rPr>
                <w:rFonts w:hint="eastAsia" w:ascii="宋体" w:hAnsi="宋体" w:cs="宋体"/>
                <w:sz w:val="24"/>
                <w:highlight w:val="none"/>
                <w:lang w:eastAsia="zh-CN"/>
              </w:rPr>
              <w:t xml:space="preserve">无锡市重点河道治理监测及水生态监测评估项目</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二、三、四标段</w:t>
            </w:r>
            <w:r>
              <w:rPr>
                <w:rFonts w:hint="eastAsia" w:ascii="宋体" w:hAnsi="宋体" w:cs="宋体"/>
                <w:sz w:val="24"/>
                <w:highlight w:val="none"/>
                <w:lang w:eastAsia="zh-CN"/>
              </w:rPr>
              <w:t xml:space="preserve">）</w:t>
            </w:r>
            <w:r>
              <w:rPr>
                <w:rFonts w:hint="eastAsia" w:ascii="宋体" w:hAnsi="宋体" w:cs="宋体"/>
                <w:sz w:val="24"/>
                <w:highlight w:val="none"/>
                <w:lang w:eastAsia="zh-CN"/>
              </w:rPr>
              <w:t xml:space="preserve">：</w:t>
            </w:r>
            <w:r>
              <w:rPr>
                <w:rFonts w:hint="eastAsia" w:ascii="宋体" w:hAnsi="宋体" w:cs="宋体"/>
                <w:sz w:val="24"/>
                <w:highlight w:val="none"/>
              </w:rPr>
            </w:r>
            <w:r/>
          </w:p>
          <w:p>
            <w:pPr>
              <w:pStyle w:val="1111"/>
              <w:ind w:firstLine="420"/>
              <w:tabs>
                <w:tab w:val="left" w:pos="3144" w:leader="none"/>
              </w:tabs>
              <w:rPr>
                <w:rFonts w:hint="eastAsia" w:ascii="宋体" w:hAnsi="宋体" w:cs="宋体"/>
                <w:sz w:val="24"/>
                <w:highlight w:val="none"/>
              </w:rPr>
            </w:pPr>
            <w:r>
              <w:rPr>
                <w:rFonts w:hint="eastAsia" w:ascii="宋体" w:hAnsi="宋体" w:cs="宋体"/>
                <w:sz w:val="24"/>
                <w:highlight w:val="none"/>
                <w:lang w:eastAsia="zh-CN"/>
              </w:rPr>
              <w:t xml:space="preserve">二标段</w:t>
            </w:r>
            <w:r>
              <w:rPr>
                <w:rFonts w:hint="eastAsia" w:ascii="宋体" w:hAnsi="宋体" w:cs="宋体"/>
                <w:sz w:val="24"/>
                <w:highlight w:val="none"/>
              </w:rPr>
              <w:t xml:space="preserve">：</w:t>
            </w:r>
            <w:bookmarkStart w:id="0" w:name="OLE_LINK50"/>
            <w:r>
              <w:rPr>
                <w:rFonts w:hint="eastAsia" w:ascii="宋体" w:hAnsi="宋体" w:cs="宋体"/>
                <w:sz w:val="24"/>
                <w:highlight w:val="none"/>
              </w:rPr>
              <w:t xml:space="preserve">无锡市新一轮河道综合治理专项监测评价报告、主要入湖河流及上游关联骨干河流水质监测评价报告</w:t>
            </w:r>
            <w:bookmarkEnd w:id="0"/>
            <w:r>
              <w:rPr>
                <w:rFonts w:hint="eastAsia" w:ascii="宋体" w:hAnsi="宋体" w:cs="宋体"/>
                <w:sz w:val="24"/>
                <w:highlight w:val="none"/>
              </w:rPr>
              <w:t xml:space="preserve">；</w:t>
            </w:r>
            <w:r>
              <w:rPr>
                <w:rFonts w:hint="eastAsia" w:ascii="宋体" w:hAnsi="宋体" w:cs="宋体"/>
                <w:sz w:val="24"/>
                <w:highlight w:val="none"/>
              </w:rPr>
            </w:r>
            <w:r/>
          </w:p>
          <w:p>
            <w:pPr>
              <w:pStyle w:val="1111"/>
              <w:ind w:firstLine="420"/>
              <w:tabs>
                <w:tab w:val="left" w:pos="3144" w:leader="none"/>
              </w:tabs>
              <w:rPr>
                <w:rFonts w:hint="eastAsia" w:ascii="宋体" w:hAnsi="宋体" w:cs="宋体"/>
                <w:sz w:val="24"/>
                <w:highlight w:val="none"/>
              </w:rPr>
            </w:pPr>
            <w:r>
              <w:rPr>
                <w:rFonts w:hint="eastAsia" w:ascii="宋体" w:hAnsi="宋体" w:cs="宋体"/>
                <w:sz w:val="24"/>
                <w:highlight w:val="none"/>
                <w:lang w:eastAsia="zh-CN"/>
              </w:rPr>
              <w:t xml:space="preserve">三标段</w:t>
            </w:r>
            <w:r>
              <w:rPr>
                <w:rFonts w:hint="eastAsia" w:ascii="宋体" w:hAnsi="宋体" w:cs="宋体"/>
                <w:sz w:val="24"/>
                <w:highlight w:val="none"/>
              </w:rPr>
              <w:t xml:space="preserve">：太湖水生态和入湖河道污染溯源监测评价报告；</w:t>
            </w:r>
            <w:r>
              <w:rPr>
                <w:rFonts w:hint="eastAsia" w:ascii="宋体" w:hAnsi="宋体" w:cs="宋体"/>
                <w:sz w:val="24"/>
                <w:highlight w:val="none"/>
              </w:rPr>
            </w:r>
            <w:r/>
          </w:p>
          <w:p>
            <w:pPr>
              <w:pStyle w:val="1111"/>
              <w:ind w:firstLine="420"/>
              <w:tabs>
                <w:tab w:val="left" w:pos="3144" w:leader="none"/>
              </w:tabs>
              <w:rPr>
                <w:rFonts w:hint="eastAsia" w:ascii="宋体" w:hAnsi="宋体" w:cs="宋体"/>
                <w:sz w:val="24"/>
                <w:highlight w:val="none"/>
              </w:rPr>
            </w:pPr>
            <w:r>
              <w:rPr>
                <w:rFonts w:hint="eastAsia" w:ascii="宋体" w:hAnsi="宋体" w:cs="宋体"/>
                <w:sz w:val="24"/>
                <w:highlight w:val="none"/>
                <w:lang w:eastAsia="zh-CN"/>
              </w:rPr>
              <w:t xml:space="preserve">四标段</w:t>
            </w:r>
            <w:r>
              <w:rPr>
                <w:rFonts w:hint="eastAsia" w:ascii="宋体" w:hAnsi="宋体" w:cs="宋体"/>
                <w:sz w:val="24"/>
                <w:highlight w:val="none"/>
              </w:rPr>
              <w:t xml:space="preserve">：贡湖湾水生态专项调查以及对西部湖区蓝藻水华控制建议评估报告。</w:t>
            </w:r>
            <w:r>
              <w:rPr>
                <w:rFonts w:hint="eastAsia" w:ascii="宋体" w:hAnsi="宋体" w:cs="宋体"/>
                <w:sz w:val="24"/>
                <w:highlight w:val="none"/>
              </w:rPr>
            </w:r>
            <w:r/>
          </w:p>
          <w:p>
            <w:pPr>
              <w:pStyle w:val="1111"/>
              <w:ind w:firstLine="480"/>
              <w:tabs>
                <w:tab w:val="left" w:pos="3144" w:leader="none"/>
              </w:tabs>
              <w:rPr>
                <w:rFonts w:hint="eastAsia" w:ascii="宋体" w:hAnsi="宋体" w:cs="宋体"/>
                <w:bCs/>
                <w:sz w:val="24"/>
                <w:highlight w:val="none"/>
              </w:rPr>
            </w:pPr>
            <w:r>
              <w:rPr>
                <w:rFonts w:hint="eastAsia" w:ascii="宋体" w:hAnsi="宋体" w:cs="宋体"/>
                <w:bCs/>
                <w:sz w:val="24"/>
                <w:highlight w:val="none"/>
              </w:rPr>
              <w:t xml:space="preserve">2.服务期及成果要求：</w:t>
            </w:r>
            <w:r>
              <w:rPr>
                <w:rFonts w:hint="eastAsia" w:ascii="宋体" w:hAnsi="宋体" w:cs="宋体"/>
                <w:bCs/>
                <w:sz w:val="24"/>
                <w:highlight w:val="none"/>
              </w:rPr>
            </w:r>
            <w:r/>
          </w:p>
          <w:p>
            <w:pPr>
              <w:pStyle w:val="1111"/>
              <w:ind w:firstLine="480"/>
              <w:tabs>
                <w:tab w:val="left" w:pos="3144" w:leader="none"/>
              </w:tabs>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二标段</w:t>
            </w:r>
            <w:r>
              <w:rPr>
                <w:rFonts w:hint="eastAsia" w:ascii="宋体" w:hAnsi="宋体" w:cs="宋体"/>
                <w:sz w:val="24"/>
                <w:highlight w:val="none"/>
              </w:rPr>
              <w:t xml:space="preserve">：2027年3月出具2026年3月至2027年2月的无锡市新一轮河道综合治理专项监测评价报告，2027年</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月出具2026年1月至2026年12月的主要入湖河流及上游关联骨干河流水质监测评价报告，具体要求详见采购需求</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1111"/>
              <w:ind w:firstLine="480"/>
              <w:tabs>
                <w:tab w:val="left" w:pos="3144" w:leader="none"/>
              </w:tabs>
              <w:rPr>
                <w:rFonts w:hint="eastAsia" w:ascii="宋体" w:hAnsi="宋体" w:cs="宋体"/>
                <w:sz w:val="24"/>
                <w:highlight w:val="none"/>
              </w:rPr>
            </w:pPr>
            <w:r>
              <w:rPr>
                <w:rFonts w:hint="eastAsia" w:ascii="宋体" w:hAnsi="宋体" w:cs="宋体"/>
                <w:sz w:val="24"/>
                <w:highlight w:val="none"/>
                <w:lang w:eastAsia="zh-CN"/>
              </w:rPr>
              <w:t xml:space="preserve">三标段</w:t>
            </w:r>
            <w:r>
              <w:rPr>
                <w:rFonts w:hint="eastAsia" w:ascii="宋体" w:hAnsi="宋体" w:cs="宋体"/>
                <w:sz w:val="24"/>
                <w:highlight w:val="none"/>
              </w:rPr>
              <w:t xml:space="preserve">：2027年1月前出具2026年1月至2026年12月的太湖水生态和入湖河道污染溯源监测评价报告，具体要求详见采购需求；</w:t>
            </w:r>
            <w:r>
              <w:rPr>
                <w:rFonts w:hint="eastAsia" w:ascii="宋体" w:hAnsi="宋体" w:cs="宋体"/>
                <w:sz w:val="24"/>
                <w:highlight w:val="none"/>
              </w:rPr>
            </w:r>
            <w:r/>
          </w:p>
          <w:p>
            <w:pPr>
              <w:pStyle w:val="1137"/>
              <w:ind w:firstLine="480"/>
              <w:rPr>
                <w:highlight w:val="none"/>
              </w:rPr>
            </w:pPr>
            <w:r>
              <w:rPr>
                <w:rFonts w:hint="eastAsia" w:ascii="宋体" w:hAnsi="宋体" w:cs="宋体"/>
                <w:sz w:val="24"/>
                <w:highlight w:val="none"/>
                <w:lang w:eastAsia="zh-CN"/>
              </w:rPr>
              <w:t xml:space="preserve">四标段</w:t>
            </w:r>
            <w:r>
              <w:rPr>
                <w:rFonts w:hint="eastAsia" w:ascii="宋体" w:hAnsi="宋体" w:cs="宋体"/>
                <w:sz w:val="24"/>
                <w:highlight w:val="none"/>
              </w:rPr>
              <w:t xml:space="preserve">：2027年1月出具2026年1月至2026年12月的贡湖湾水生态专项调查评估报告以及太湖西部宜兴水域长时序藻类监测预警研究报告，具体要求详见采购需求；</w:t>
            </w:r>
            <w:r>
              <w:rPr>
                <w:highlight w:val="none"/>
              </w:rPr>
            </w:r>
            <w:r/>
          </w:p>
          <w:p>
            <w:pPr>
              <w:pStyle w:val="1111"/>
              <w:ind w:firstLine="420"/>
              <w:tabs>
                <w:tab w:val="left" w:pos="3144" w:leader="none"/>
              </w:tabs>
              <w:rPr>
                <w:rFonts w:hint="eastAsia" w:ascii="宋体" w:hAnsi="宋体" w:cs="宋体"/>
                <w:sz w:val="24"/>
                <w:highlight w:val="none"/>
              </w:rPr>
            </w:pPr>
            <w:r>
              <w:rPr>
                <w:rFonts w:hint="eastAsia" w:ascii="宋体" w:hAnsi="宋体" w:cs="宋体"/>
                <w:bCs/>
                <w:sz w:val="24"/>
                <w:highlight w:val="none"/>
              </w:rPr>
              <w:t xml:space="preserve">3.服务质量要求：提供及时、准确、有效的</w:t>
            </w:r>
            <w:r>
              <w:rPr>
                <w:rFonts w:hint="eastAsia" w:ascii="宋体" w:hAnsi="宋体" w:cs="宋体"/>
                <w:sz w:val="24"/>
                <w:highlight w:val="none"/>
              </w:rPr>
              <w:t xml:space="preserve">监测评价/评估报告</w:t>
            </w:r>
            <w:r>
              <w:rPr>
                <w:rFonts w:hint="eastAsia" w:ascii="宋体" w:hAnsi="宋体" w:cs="宋体"/>
                <w:bCs/>
                <w:sz w:val="24"/>
                <w:highlight w:val="none"/>
              </w:rPr>
              <w:t xml:space="preserve">，满足采购人要求。</w:t>
            </w:r>
            <w:r>
              <w:rPr>
                <w:rFonts w:hint="eastAsia" w:ascii="宋体" w:hAnsi="宋体" w:cs="宋体"/>
                <w:sz w:val="24"/>
                <w:highlight w:val="none"/>
              </w:rPr>
            </w:r>
            <w:r/>
          </w:p>
          <w:p>
            <w:pPr>
              <w:pStyle w:val="1111"/>
              <w:ind w:firstLine="420"/>
              <w:tabs>
                <w:tab w:val="left" w:pos="3144" w:leader="none"/>
              </w:tabs>
              <w:rPr>
                <w:rFonts w:hint="eastAsia" w:ascii="宋体" w:hAnsi="宋体" w:cs="宋体"/>
                <w:bCs/>
                <w:sz w:val="24"/>
                <w:highlight w:val="none"/>
              </w:rPr>
            </w:pPr>
            <w:r>
              <w:rPr>
                <w:rFonts w:hint="eastAsia" w:ascii="宋体" w:hAnsi="宋体" w:cs="宋体"/>
                <w:sz w:val="24"/>
                <w:highlight w:val="none"/>
              </w:rPr>
              <w:t xml:space="preserve">4.</w:t>
            </w:r>
            <w:r>
              <w:rPr>
                <w:rFonts w:hint="eastAsia" w:ascii="宋体" w:hAnsi="宋体" w:cs="宋体"/>
                <w:bCs/>
                <w:sz w:val="24"/>
                <w:highlight w:val="none"/>
              </w:rPr>
              <w:t xml:space="preserve">本项目</w:t>
            </w:r>
            <w:r>
              <w:rPr>
                <w:rFonts w:hint="eastAsia" w:ascii="宋体" w:hAnsi="宋体" w:cs="宋体"/>
                <w:sz w:val="24"/>
                <w:highlight w:val="none"/>
                <w:lang w:val="en-US" w:eastAsia="zh-CN"/>
              </w:rPr>
              <w:t xml:space="preserve">二、三、四标段</w:t>
            </w:r>
            <w:r>
              <w:rPr>
                <w:rFonts w:hint="eastAsia" w:ascii="宋体" w:hAnsi="宋体" w:cs="宋体"/>
                <w:bCs/>
                <w:sz w:val="24"/>
                <w:highlight w:val="none"/>
              </w:rPr>
              <w:t xml:space="preserve">采购预算金额：</w:t>
            </w:r>
            <w:r>
              <w:rPr>
                <w:rFonts w:hint="eastAsia" w:ascii="宋体" w:hAnsi="宋体" w:cs="宋体"/>
                <w:bCs/>
                <w:sz w:val="24"/>
                <w:highlight w:val="none"/>
                <w:lang w:val="en-US" w:eastAsia="zh-CN"/>
              </w:rPr>
              <w:t xml:space="preserve">1</w:t>
            </w:r>
            <w:r>
              <w:rPr>
                <w:rFonts w:hint="eastAsia" w:ascii="宋体" w:hAnsi="宋体" w:cs="宋体"/>
                <w:bCs/>
                <w:sz w:val="24"/>
                <w:highlight w:val="none"/>
                <w:lang w:val="en-US" w:eastAsia="zh-CN"/>
              </w:rPr>
              <w:t xml:space="preserve">93.116</w:t>
            </w:r>
            <w:r>
              <w:rPr>
                <w:rFonts w:hint="eastAsia" w:ascii="宋体" w:hAnsi="宋体" w:cs="宋体"/>
                <w:bCs/>
                <w:sz w:val="24"/>
                <w:highlight w:val="none"/>
              </w:rPr>
              <w:t xml:space="preserve">万元。其中：</w:t>
            </w:r>
            <w:r>
              <w:rPr>
                <w:rFonts w:hint="eastAsia" w:ascii="宋体" w:hAnsi="宋体" w:cs="宋体"/>
                <w:bCs/>
                <w:sz w:val="24"/>
                <w:highlight w:val="none"/>
                <w:lang w:eastAsia="zh-CN"/>
              </w:rPr>
              <w:t xml:space="preserve">二标段</w:t>
            </w:r>
            <w:r>
              <w:rPr>
                <w:rFonts w:hint="eastAsia" w:ascii="宋体" w:hAnsi="宋体" w:cs="宋体"/>
                <w:bCs/>
                <w:sz w:val="24"/>
                <w:highlight w:val="none"/>
              </w:rPr>
              <w:t xml:space="preserve">预算金额</w:t>
            </w:r>
            <w:r>
              <w:rPr>
                <w:rFonts w:hint="eastAsia" w:ascii="宋体" w:hAnsi="宋体" w:cs="宋体"/>
                <w:bCs/>
                <w:sz w:val="24"/>
                <w:highlight w:val="none"/>
              </w:rPr>
              <w:t xml:space="preserve">93.696</w:t>
            </w:r>
            <w:r>
              <w:rPr>
                <w:rFonts w:hint="eastAsia" w:ascii="宋体" w:hAnsi="宋体" w:cs="宋体"/>
                <w:bCs/>
                <w:sz w:val="24"/>
                <w:highlight w:val="none"/>
              </w:rPr>
              <w:t xml:space="preserve">万元，</w:t>
            </w:r>
            <w:r>
              <w:rPr>
                <w:rFonts w:hint="eastAsia" w:ascii="宋体" w:hAnsi="宋体" w:cs="宋体"/>
                <w:bCs/>
                <w:sz w:val="24"/>
                <w:highlight w:val="none"/>
                <w:lang w:eastAsia="zh-CN"/>
              </w:rPr>
              <w:t xml:space="preserve">三标段</w:t>
            </w:r>
            <w:r>
              <w:rPr>
                <w:rFonts w:hint="eastAsia" w:ascii="宋体" w:hAnsi="宋体" w:cs="宋体"/>
                <w:bCs/>
                <w:sz w:val="24"/>
                <w:highlight w:val="none"/>
              </w:rPr>
              <w:t xml:space="preserve">预算金额81.87万元，</w:t>
            </w:r>
            <w:r>
              <w:rPr>
                <w:rFonts w:hint="eastAsia" w:ascii="宋体" w:hAnsi="宋体" w:cs="宋体"/>
                <w:bCs/>
                <w:sz w:val="24"/>
                <w:highlight w:val="none"/>
                <w:lang w:eastAsia="zh-CN"/>
              </w:rPr>
              <w:t xml:space="preserve">四标段</w:t>
            </w:r>
            <w:r>
              <w:rPr>
                <w:rFonts w:hint="eastAsia" w:ascii="宋体" w:hAnsi="宋体" w:cs="宋体"/>
                <w:bCs/>
                <w:sz w:val="24"/>
                <w:highlight w:val="none"/>
              </w:rPr>
              <w:t xml:space="preserve">预算金额17.55万元。</w:t>
            </w:r>
            <w:r>
              <w:rPr>
                <w:rFonts w:hint="eastAsia" w:ascii="宋体" w:hAnsi="宋体" w:cs="宋体"/>
                <w:bCs/>
                <w:sz w:val="24"/>
                <w:highlight w:val="none"/>
              </w:rPr>
            </w:r>
            <w:r/>
          </w:p>
          <w:p>
            <w:pPr>
              <w:pStyle w:val="1111"/>
              <w:ind w:firstLine="420"/>
              <w:tabs>
                <w:tab w:val="left" w:pos="3144" w:leader="none"/>
              </w:tabs>
              <w:rPr>
                <w:rFonts w:hint="eastAsia" w:ascii="宋体" w:hAnsi="宋体" w:cs="宋体"/>
                <w:bCs/>
                <w:sz w:val="24"/>
                <w:highlight w:val="none"/>
              </w:rPr>
            </w:pPr>
            <w:r>
              <w:rPr>
                <w:rFonts w:hint="eastAsia" w:ascii="宋体" w:hAnsi="宋体" w:cs="宋体"/>
                <w:bCs/>
                <w:sz w:val="24"/>
                <w:highlight w:val="none"/>
              </w:rPr>
              <w:t xml:space="preserve">5.本项目</w:t>
            </w:r>
            <w:r>
              <w:rPr>
                <w:rFonts w:hint="eastAsia" w:ascii="宋体" w:hAnsi="宋体" w:cs="宋体"/>
                <w:sz w:val="24"/>
                <w:highlight w:val="none"/>
                <w:lang w:val="en-US" w:eastAsia="zh-CN"/>
              </w:rPr>
              <w:t xml:space="preserve">二、三、四标段</w:t>
            </w:r>
            <w:r>
              <w:rPr>
                <w:rFonts w:hint="eastAsia" w:ascii="宋体" w:hAnsi="宋体" w:cs="宋体"/>
                <w:bCs/>
                <w:sz w:val="24"/>
                <w:highlight w:val="none"/>
              </w:rPr>
              <w:t xml:space="preserve">投标最高限价：</w:t>
            </w:r>
            <w:r>
              <w:rPr>
                <w:rFonts w:hint="eastAsia" w:ascii="宋体" w:hAnsi="宋体" w:cs="宋体"/>
                <w:bCs/>
                <w:sz w:val="24"/>
                <w:highlight w:val="none"/>
                <w:lang w:val="en-US" w:eastAsia="zh-CN"/>
              </w:rPr>
              <w:t xml:space="preserve">193.116</w:t>
            </w:r>
            <w:r>
              <w:rPr>
                <w:rFonts w:hint="eastAsia" w:ascii="宋体" w:hAnsi="宋体" w:cs="宋体"/>
                <w:bCs/>
                <w:sz w:val="24"/>
                <w:highlight w:val="none"/>
              </w:rPr>
              <w:t xml:space="preserve">万元。其中：</w:t>
            </w:r>
            <w:r>
              <w:rPr>
                <w:rFonts w:hint="eastAsia" w:ascii="宋体" w:hAnsi="宋体" w:cs="宋体"/>
                <w:bCs/>
                <w:sz w:val="24"/>
                <w:highlight w:val="none"/>
                <w:lang w:eastAsia="zh-CN"/>
              </w:rPr>
              <w:t xml:space="preserve">二标段</w:t>
            </w:r>
            <w:r>
              <w:rPr>
                <w:rFonts w:hint="eastAsia" w:ascii="宋体" w:hAnsi="宋体" w:cs="宋体"/>
                <w:bCs/>
                <w:sz w:val="24"/>
                <w:highlight w:val="none"/>
              </w:rPr>
              <w:t xml:space="preserve">投标最高限价</w:t>
            </w:r>
            <w:r>
              <w:rPr>
                <w:rFonts w:hint="eastAsia" w:ascii="宋体" w:hAnsi="宋体" w:cs="宋体"/>
                <w:bCs/>
                <w:sz w:val="24"/>
                <w:highlight w:val="none"/>
              </w:rPr>
              <w:t xml:space="preserve">93.696</w:t>
            </w:r>
            <w:r>
              <w:rPr>
                <w:rFonts w:hint="eastAsia" w:ascii="宋体" w:hAnsi="宋体" w:cs="宋体"/>
                <w:bCs/>
                <w:sz w:val="24"/>
                <w:highlight w:val="none"/>
              </w:rPr>
              <w:t xml:space="preserve">万元，</w:t>
            </w:r>
            <w:r>
              <w:rPr>
                <w:rFonts w:hint="eastAsia" w:ascii="宋体" w:hAnsi="宋体" w:cs="宋体"/>
                <w:bCs/>
                <w:sz w:val="24"/>
                <w:highlight w:val="none"/>
                <w:lang w:eastAsia="zh-CN"/>
              </w:rPr>
              <w:t xml:space="preserve">三标段</w:t>
            </w:r>
            <w:r>
              <w:rPr>
                <w:rFonts w:hint="eastAsia" w:ascii="宋体" w:hAnsi="宋体" w:cs="宋体"/>
                <w:bCs/>
                <w:sz w:val="24"/>
                <w:highlight w:val="none"/>
              </w:rPr>
              <w:t xml:space="preserve">投标最高限价81.87万元，</w:t>
            </w:r>
            <w:r>
              <w:rPr>
                <w:rFonts w:hint="eastAsia" w:ascii="宋体" w:hAnsi="宋体" w:cs="宋体"/>
                <w:bCs/>
                <w:sz w:val="24"/>
                <w:highlight w:val="none"/>
                <w:lang w:eastAsia="zh-CN"/>
              </w:rPr>
              <w:t xml:space="preserve">四标段</w:t>
            </w:r>
            <w:r>
              <w:rPr>
                <w:rFonts w:hint="eastAsia" w:ascii="宋体" w:hAnsi="宋体" w:cs="宋体"/>
                <w:bCs/>
                <w:sz w:val="24"/>
                <w:highlight w:val="none"/>
              </w:rPr>
              <w:t xml:space="preserve">投标最高限价17.55万元；</w:t>
            </w:r>
            <w:r>
              <w:rPr>
                <w:rFonts w:hint="eastAsia" w:ascii="宋体" w:hAnsi="宋体" w:cs="宋体"/>
                <w:bCs/>
                <w:sz w:val="24"/>
                <w:highlight w:val="none"/>
              </w:rPr>
            </w:r>
            <w:r/>
          </w:p>
          <w:p>
            <w:pPr>
              <w:pStyle w:val="1111"/>
              <w:ind w:firstLine="420"/>
              <w:jc w:val="left"/>
              <w:widowControl/>
              <w:rPr>
                <w:rFonts w:hint="eastAsia" w:ascii="宋体" w:hAnsi="宋体" w:cs="宋体"/>
                <w:sz w:val="24"/>
                <w:highlight w:val="none"/>
              </w:rPr>
            </w:pPr>
            <w:r/>
            <w:bookmarkStart w:id="1" w:name="_Toc24020"/>
            <w:r>
              <w:rPr>
                <w:rFonts w:hint="eastAsia" w:ascii="宋体" w:hAnsi="宋体" w:cs="宋体"/>
                <w:bCs/>
                <w:sz w:val="24"/>
                <w:highlight w:val="none"/>
              </w:rPr>
              <w:t xml:space="preserve">6.合同履行期限：</w:t>
            </w:r>
            <w:bookmarkEnd w:id="1"/>
            <w:r>
              <w:rPr>
                <w:rFonts w:hint="eastAsia" w:ascii="宋体" w:hAnsi="宋体" w:cs="宋体"/>
                <w:bCs/>
                <w:sz w:val="24"/>
                <w:highlight w:val="none"/>
              </w:rPr>
              <w:t xml:space="preserve">与各标段服务期限相同；</w:t>
            </w:r>
            <w:r>
              <w:rPr>
                <w:rFonts w:hint="eastAsia" w:ascii="宋体" w:hAnsi="宋体" w:cs="宋体"/>
                <w:sz w:val="24"/>
                <w:highlight w:val="none"/>
              </w:rPr>
            </w:r>
            <w:r/>
          </w:p>
          <w:p>
            <w:pPr>
              <w:pStyle w:val="1111"/>
              <w:ind w:firstLine="420"/>
              <w:jc w:val="left"/>
              <w:widowControl/>
              <w:rPr>
                <w:rFonts w:hint="eastAsia" w:ascii="宋体" w:hAnsi="宋体" w:cs="宋体"/>
                <w:bCs/>
                <w:sz w:val="24"/>
                <w:highlight w:val="none"/>
              </w:rPr>
            </w:pPr>
            <w:r/>
            <w:bookmarkStart w:id="2" w:name="_Toc14389"/>
            <w:r>
              <w:rPr>
                <w:rFonts w:hint="eastAsia" w:ascii="宋体" w:hAnsi="宋体" w:cs="宋体"/>
                <w:bCs/>
                <w:sz w:val="24"/>
                <w:highlight w:val="none"/>
              </w:rPr>
              <w:t xml:space="preserve">7.本项目是否接受联合体投标：否。</w:t>
            </w:r>
            <w:bookmarkEnd w:id="2"/>
            <w:r>
              <w:rPr>
                <w:rFonts w:hint="eastAsia" w:ascii="宋体" w:hAnsi="宋体" w:cs="宋体"/>
                <w:bCs/>
                <w:sz w:val="24"/>
                <w:highlight w:val="none"/>
              </w:rPr>
            </w:r>
            <w:r/>
          </w:p>
          <w:p>
            <w:pPr>
              <w:pStyle w:val="1111"/>
              <w:ind w:firstLine="420"/>
              <w:jc w:val="left"/>
              <w:widowControl/>
              <w:rPr>
                <w:rFonts w:hint="eastAsia" w:ascii="宋体" w:hAnsi="宋体" w:cs="宋体"/>
                <w:bCs/>
                <w:sz w:val="24"/>
                <w:highlight w:val="none"/>
              </w:rPr>
            </w:pPr>
            <w:r/>
            <w:bookmarkStart w:id="3" w:name="_Toc8643"/>
            <w:r>
              <w:rPr>
                <w:rFonts w:hint="eastAsia" w:ascii="宋体" w:hAnsi="宋体" w:cs="宋体"/>
                <w:bCs/>
                <w:sz w:val="24"/>
                <w:highlight w:val="none"/>
              </w:rPr>
              <w:t xml:space="preserve">8.本项目是否专门面向中小企业：是。</w:t>
            </w:r>
            <w:bookmarkEnd w:id="3"/>
            <w:r>
              <w:rPr>
                <w:rFonts w:hint="eastAsia" w:ascii="宋体" w:hAnsi="宋体" w:cs="宋体"/>
                <w:bCs/>
                <w:sz w:val="24"/>
                <w:highlight w:val="none"/>
              </w:rPr>
            </w:r>
            <w:r/>
          </w:p>
          <w:p>
            <w:pPr>
              <w:pStyle w:val="1111"/>
              <w:ind w:firstLine="420"/>
              <w:jc w:val="left"/>
              <w:widowControl/>
              <w:rPr>
                <w:rFonts w:hint="eastAsia" w:ascii="宋体" w:hAnsi="宋体" w:cs="宋体"/>
                <w:bCs/>
                <w:sz w:val="24"/>
                <w:highlight w:val="none"/>
              </w:rPr>
            </w:pPr>
            <w:r/>
            <w:bookmarkStart w:id="4" w:name="_Toc9082"/>
            <w:r>
              <w:rPr>
                <w:rFonts w:hint="eastAsia" w:ascii="宋体" w:hAnsi="宋体" w:cs="宋体"/>
                <w:bCs/>
                <w:sz w:val="24"/>
                <w:highlight w:val="none"/>
              </w:rPr>
              <w:t xml:space="preserve">9.本项目标的所属行业：其他未列明行业。</w:t>
            </w:r>
            <w:bookmarkEnd w:id="4"/>
            <w:r>
              <w:rPr>
                <w:rFonts w:hint="eastAsia" w:ascii="宋体" w:hAnsi="宋体" w:cs="宋体"/>
                <w:bCs/>
                <w:sz w:val="24"/>
                <w:highlight w:val="none"/>
              </w:rPr>
              <w:t xml:space="preserve">根据《关于印发中小企业划型标准规定的通知》工信部联企业〔2011〕300号，其他未列明行业：从业人员300人以下的为中小微型企业。其中，从业人员100人及以上的为中型企业；从业人员10人及以上的为小型企业；从业人员10人以下的为微型企业。</w:t>
            </w:r>
            <w:r>
              <w:rPr>
                <w:rFonts w:hint="eastAsia" w:ascii="宋体" w:hAnsi="宋体" w:cs="宋体"/>
                <w:bCs/>
                <w:sz w:val="24"/>
                <w:highlight w:val="none"/>
              </w:rPr>
            </w:r>
            <w:r/>
          </w:p>
          <w:p>
            <w:pPr>
              <w:pStyle w:val="1111"/>
              <w:ind w:firstLine="420"/>
              <w:jc w:val="left"/>
              <w:widowControl/>
              <w:rPr>
                <w:rFonts w:hint="eastAsia"/>
                <w:highlight w:val="none"/>
              </w:rPr>
            </w:pPr>
            <w:r/>
            <w:bookmarkStart w:id="5" w:name="_Toc10720"/>
            <w:r>
              <w:rPr>
                <w:rFonts w:hint="eastAsia" w:ascii="宋体" w:hAnsi="宋体" w:cs="宋体"/>
                <w:b w:val="0"/>
                <w:bCs w:val="0"/>
                <w:sz w:val="24"/>
                <w:highlight w:val="none"/>
                <w:u w:val="none"/>
              </w:rPr>
              <w:t xml:space="preserve">注：</w:t>
            </w:r>
            <w:bookmarkEnd w:id="5"/>
            <w:r>
              <w:rPr>
                <w:rFonts w:hint="eastAsia" w:ascii="宋体" w:hAnsi="宋体" w:cs="宋体"/>
                <w:b w:val="0"/>
                <w:bCs w:val="0"/>
                <w:sz w:val="24"/>
                <w:highlight w:val="none"/>
                <w:u w:val="none"/>
                <w:lang w:val="en-US" w:eastAsia="zh-CN"/>
              </w:rPr>
              <w:t xml:space="preserve">（1）</w:t>
            </w:r>
            <w:r>
              <w:rPr>
                <w:rFonts w:hint="eastAsia" w:ascii="宋体" w:hAnsi="宋体" w:cs="宋体"/>
                <w:b w:val="0"/>
                <w:bCs w:val="0"/>
                <w:sz w:val="24"/>
                <w:highlight w:val="none"/>
                <w:u w:val="none"/>
              </w:rPr>
              <w:t xml:space="preserve">投标供应商可兼投本次采购项目</w:t>
            </w:r>
            <w:r>
              <w:rPr>
                <w:rFonts w:hint="eastAsia" w:ascii="宋体" w:hAnsi="宋体" w:cs="宋体"/>
                <w:b w:val="0"/>
                <w:bCs w:val="0"/>
                <w:sz w:val="24"/>
                <w:highlight w:val="none"/>
                <w:u w:val="none"/>
                <w:lang w:val="en-US" w:eastAsia="zh-CN"/>
              </w:rPr>
              <w:t xml:space="preserve">二、三、四标段</w:t>
            </w:r>
            <w:r>
              <w:rPr>
                <w:rFonts w:hint="eastAsia" w:ascii="宋体" w:hAnsi="宋体" w:cs="宋体"/>
                <w:b w:val="0"/>
                <w:bCs w:val="0"/>
                <w:sz w:val="24"/>
                <w:highlight w:val="none"/>
                <w:u w:val="none"/>
                <w:lang w:eastAsia="zh-CN"/>
              </w:rPr>
              <w:t xml:space="preserve">，</w:t>
            </w:r>
            <w:r>
              <w:rPr>
                <w:rFonts w:hint="eastAsia" w:ascii="宋体" w:hAnsi="宋体" w:cs="宋体"/>
                <w:b w:val="0"/>
                <w:bCs w:val="0"/>
                <w:sz w:val="24"/>
                <w:highlight w:val="none"/>
                <w:u w:val="none"/>
              </w:rPr>
              <w:t xml:space="preserve">单家最多中标2个标段。各标段以综合评分第一名为优先中标人；投标供应商在3个标段排名第一的，以投标文件《中标标段优先顺序承诺函》载明顺序确定其中标标段，每家仅取前2个标段中标。若某标段第一名已中满2个标段，该标段中标资格依次顺延第二名、第三名。未提交《中标标段优先顺序承诺函》的，由评审组按标段编号从小到大确定其最多2个中标标段。</w:t>
            </w:r>
            <w:r>
              <w:rPr>
                <w:rFonts w:hint="eastAsia" w:ascii="宋体" w:hAnsi="宋体" w:cs="宋体"/>
                <w:b/>
                <w:bCs/>
                <w:sz w:val="24"/>
                <w:highlight w:val="none"/>
                <w:u w:val="none"/>
                <w:lang w:val="en-US" w:eastAsia="zh-CN"/>
              </w:rPr>
              <w:t xml:space="preserve">（2）根据本项目</w:t>
            </w:r>
            <w:r>
              <w:rPr>
                <w:rFonts w:ascii="宋体" w:hAnsi="宋体" w:cs="宋体"/>
                <w:b/>
                <w:bCs/>
                <w:sz w:val="24"/>
                <w:highlight w:val="none"/>
                <w:u w:val="none"/>
                <w:lang w:val="en-US"/>
              </w:rPr>
              <w:t xml:space="preserve">不能兼中</w:t>
            </w:r>
            <w:r>
              <w:rPr>
                <w:rFonts w:hint="eastAsia" w:ascii="宋体" w:hAnsi="宋体" w:cs="宋体"/>
                <w:b/>
                <w:bCs/>
                <w:sz w:val="24"/>
                <w:highlight w:val="none"/>
                <w:u w:val="none"/>
                <w:lang w:eastAsia="zh-CN"/>
              </w:rPr>
              <w:t xml:space="preserve">一标段</w:t>
            </w:r>
            <w:r>
              <w:rPr>
                <w:rFonts w:hint="eastAsia" w:ascii="宋体" w:hAnsi="宋体" w:cs="宋体"/>
                <w:b/>
                <w:bCs/>
                <w:sz w:val="24"/>
                <w:highlight w:val="none"/>
                <w:u w:val="none"/>
              </w:rPr>
              <w:t xml:space="preserve">和</w:t>
            </w:r>
            <w:r>
              <w:rPr>
                <w:rFonts w:hint="eastAsia" w:ascii="宋体" w:hAnsi="宋体" w:cs="宋体"/>
                <w:b/>
                <w:bCs/>
                <w:sz w:val="24"/>
                <w:highlight w:val="none"/>
                <w:u w:val="none"/>
                <w:lang w:eastAsia="zh-CN"/>
              </w:rPr>
              <w:t xml:space="preserve">二标段</w:t>
            </w:r>
            <w:r>
              <w:rPr>
                <w:rFonts w:hint="eastAsia" w:ascii="宋体" w:hAnsi="宋体" w:cs="宋体"/>
                <w:b/>
                <w:bCs/>
                <w:sz w:val="24"/>
                <w:highlight w:val="none"/>
                <w:u w:val="none"/>
                <w:lang w:val="en-US" w:eastAsia="zh-CN"/>
              </w:rPr>
              <w:t xml:space="preserve">原则，已经中标</w:t>
            </w:r>
            <w:r>
              <w:rPr>
                <w:rFonts w:hint="eastAsia" w:ascii="宋体" w:hAnsi="宋体" w:cs="宋体"/>
                <w:b/>
                <w:bCs/>
                <w:sz w:val="24"/>
                <w:highlight w:val="none"/>
                <w:u w:val="none"/>
                <w:lang w:eastAsia="zh-CN"/>
              </w:rPr>
              <w:t xml:space="preserve">一标段</w:t>
            </w:r>
            <w:r>
              <w:rPr>
                <w:rFonts w:hint="eastAsia" w:ascii="宋体" w:hAnsi="宋体" w:cs="宋体"/>
                <w:b/>
                <w:bCs/>
                <w:sz w:val="24"/>
                <w:highlight w:val="none"/>
                <w:u w:val="none"/>
                <w:lang w:val="en-US" w:eastAsia="zh-CN"/>
              </w:rPr>
              <w:t xml:space="preserve">的供应商不能参与二标段的投标，且本次投标最多只能中一个标段。</w:t>
            </w:r>
            <w:r>
              <w:rPr>
                <w:rFonts w:hint="eastAsia"/>
                <w:highlight w:val="none"/>
              </w:rPr>
            </w:r>
            <w:r/>
          </w:p>
        </w:tc>
      </w:tr>
      <w:tr>
        <w:trPr/>
        <w:tc>
          <w:tcPr>
            <w:tcW w:w="675" w:type="dxa"/>
            <w:vAlign w:val="center"/>
            <w:textDirection w:val="lrTb"/>
            <w:noWrap w:val="false"/>
          </w:tcPr>
          <w:p>
            <w:pPr>
              <w:pStyle w:val="1111"/>
              <w:jc w:val="center"/>
              <w:widowControl/>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9072" w:type="dxa"/>
            <w:vAlign w:val="center"/>
            <w:textDirection w:val="lrTb"/>
            <w:noWrap w:val="false"/>
          </w:tcPr>
          <w:p>
            <w:pPr>
              <w:pStyle w:val="1111"/>
              <w:rPr>
                <w:rFonts w:hint="eastAsia" w:ascii="宋体" w:hAnsi="宋体" w:cs="宋体"/>
                <w:b/>
                <w:bCs/>
                <w:sz w:val="24"/>
                <w:highlight w:val="none"/>
              </w:rPr>
            </w:pPr>
            <w:r>
              <w:rPr>
                <w:rFonts w:hint="eastAsia" w:ascii="宋体" w:hAnsi="宋体" w:cs="宋体"/>
                <w:b/>
                <w:bCs/>
                <w:sz w:val="24"/>
                <w:highlight w:val="none"/>
              </w:rPr>
              <w:t xml:space="preserve">投标供应商资格要求：</w:t>
            </w:r>
            <w:r>
              <w:rPr>
                <w:rFonts w:hint="eastAsia" w:ascii="宋体" w:hAnsi="宋体" w:cs="宋体"/>
                <w:b/>
                <w:bCs/>
                <w:sz w:val="24"/>
                <w:highlight w:val="none"/>
              </w:rPr>
            </w:r>
            <w:r/>
          </w:p>
          <w:p>
            <w:pPr>
              <w:pStyle w:val="1182"/>
              <w:ind w:firstLine="422"/>
              <w:spacing w:before="0" w:beforeAutospacing="0" w:after="0" w:afterAutospacing="0" w:line="240" w:lineRule="auto"/>
              <w:tabs>
                <w:tab w:val="left" w:pos="360" w:leader="none"/>
                <w:tab w:val="left" w:pos="960" w:leader="none"/>
              </w:tabs>
              <w:rPr>
                <w:rFonts w:hint="eastAsia" w:cs="宋体"/>
                <w:b/>
                <w:bCs/>
                <w:highlight w:val="none"/>
              </w:rPr>
            </w:pPr>
            <w:r>
              <w:rPr>
                <w:rFonts w:hint="eastAsia" w:cs="宋体"/>
                <w:b/>
                <w:bCs/>
                <w:highlight w:val="none"/>
              </w:rPr>
              <w:t xml:space="preserve">1.满足《中华人民共和国政府采购法》第二十二条规定：</w:t>
            </w:r>
            <w:r>
              <w:rPr>
                <w:rFonts w:hint="eastAsia" w:cs="宋体"/>
                <w:b/>
                <w:bCs/>
                <w:highlight w:val="none"/>
              </w:rPr>
            </w:r>
            <w:r/>
          </w:p>
          <w:p>
            <w:pPr>
              <w:pStyle w:val="1111"/>
              <w:ind w:firstLine="480"/>
              <w:jc w:val="left"/>
              <w:widowControl/>
              <w:rPr>
                <w:rFonts w:hint="eastAsia" w:ascii="宋体" w:hAnsi="宋体" w:cs="宋体"/>
                <w:sz w:val="24"/>
                <w:highlight w:val="none"/>
              </w:rPr>
            </w:pPr>
            <w:r>
              <w:rPr>
                <w:rFonts w:hint="eastAsia" w:ascii="宋体" w:hAnsi="宋体" w:cs="宋体"/>
                <w:sz w:val="24"/>
                <w:highlight w:val="none"/>
              </w:rPr>
              <w:t xml:space="preserve">（1）参加政府采购活动前三年内，在经营活动中没有重大违法记录；具有履行合同所必需的设备和专业技术能力；（提供关于资格的声明函，格式见附件）</w:t>
            </w:r>
            <w:r>
              <w:rPr>
                <w:rFonts w:hint="eastAsia" w:ascii="宋体" w:hAnsi="宋体" w:cs="宋体"/>
                <w:sz w:val="24"/>
                <w:highlight w:val="none"/>
              </w:rPr>
            </w:r>
            <w:r/>
          </w:p>
          <w:p>
            <w:pPr>
              <w:pStyle w:val="1111"/>
              <w:ind w:firstLine="480"/>
              <w:jc w:val="left"/>
              <w:rPr>
                <w:rFonts w:hint="eastAsia" w:ascii="宋体" w:hAnsi="宋体" w:cs="宋体"/>
                <w:sz w:val="24"/>
                <w:highlight w:val="none"/>
              </w:rPr>
            </w:pPr>
            <w:r>
              <w:rPr>
                <w:rFonts w:hint="eastAsia" w:ascii="宋体" w:hAnsi="宋体" w:cs="宋体"/>
                <w:sz w:val="24"/>
                <w:highlight w:val="none"/>
              </w:rPr>
              <w:t xml:space="preserve">（2）具有独立承担民事责任的能力；（提供具有独立承担民事责任能力的投标供应商有效期内营业执照或相关部门的登记证明文件原件扫描件加盖公章）</w:t>
            </w:r>
            <w:r>
              <w:rPr>
                <w:rFonts w:hint="eastAsia" w:ascii="宋体" w:hAnsi="宋体" w:cs="宋体"/>
                <w:sz w:val="24"/>
                <w:highlight w:val="none"/>
              </w:rPr>
            </w:r>
            <w:r/>
          </w:p>
          <w:p>
            <w:pPr>
              <w:pStyle w:val="1111"/>
              <w:ind w:firstLine="480"/>
              <w:jc w:val="left"/>
              <w:rPr>
                <w:rFonts w:hint="eastAsia" w:ascii="宋体" w:hAnsi="宋体" w:cs="宋体"/>
                <w:sz w:val="24"/>
                <w:highlight w:val="none"/>
              </w:rPr>
            </w:pPr>
            <w:r>
              <w:rPr>
                <w:rFonts w:hint="eastAsia" w:ascii="宋体" w:hAnsi="宋体" w:cs="宋体"/>
                <w:sz w:val="24"/>
                <w:highlight w:val="none"/>
              </w:rPr>
              <w:t xml:space="preserve">（3）具有良好的商业信誉和健全的财务会计制度；[</w:t>
            </w:r>
            <w:r>
              <w:rPr>
                <w:rFonts w:hint="eastAsia" w:ascii="宋体" w:hAnsi="宋体" w:eastAsia="宋体" w:cs="宋体"/>
                <w:color w:val="000000"/>
                <w:sz w:val="24"/>
                <w:szCs w:val="24"/>
                <w:highlight w:val="none"/>
                <w:lang w:val="en-US" w:eastAsia="zh-CN"/>
              </w:rPr>
              <w:t xml:space="preserve">提供投标供应商由第三方事务所出具经注册会计师行业统一监管平台（网址http://acc.mof.gov.cn）报备赋码的2025年度财务审计报告和所附已审财务报告并提供查验截图，或提供最近三个月中任意一个月份（不含投标当月）的财务会计报告（资产负债表和利润表），财务会计报告应当由单位负责人和主管会计工作的负责人、会计机构负责人（会计主管人员）签名并盖章；设置总会计师的单位，还须由总会计师签名并盖章。（原件扫描件加盖公章）</w:t>
            </w:r>
            <w:r>
              <w:rPr>
                <w:rFonts w:hint="eastAsia" w:ascii="宋体" w:hAnsi="宋体" w:cs="宋体"/>
                <w:sz w:val="24"/>
                <w:highlight w:val="none"/>
              </w:rPr>
            </w:r>
            <w:r/>
          </w:p>
          <w:p>
            <w:pPr>
              <w:pStyle w:val="1111"/>
              <w:ind w:firstLine="480"/>
              <w:jc w:val="left"/>
              <w:rPr>
                <w:rFonts w:hint="eastAsia" w:ascii="宋体" w:hAnsi="宋体" w:cs="宋体"/>
                <w:sz w:val="24"/>
                <w:highlight w:val="none"/>
              </w:rPr>
            </w:pPr>
            <w:r>
              <w:rPr>
                <w:rFonts w:hint="eastAsia" w:ascii="宋体" w:hAnsi="宋体" w:cs="宋体"/>
                <w:sz w:val="24"/>
                <w:highlight w:val="none"/>
              </w:rPr>
              <w:t xml:space="preserve">（4）有依法缴纳税收的良好记录；[提供投标供应商近三个月中任意一个月份（不含投标当月）的依法缴纳税收的相关材料（提供相关主管部门证明或银行代扣证明）原件扫描件加盖公章]</w:t>
            </w:r>
            <w:r>
              <w:rPr>
                <w:rFonts w:hint="eastAsia" w:ascii="宋体" w:hAnsi="宋体" w:cs="宋体"/>
                <w:sz w:val="24"/>
                <w:highlight w:val="none"/>
              </w:rPr>
            </w:r>
            <w:r/>
          </w:p>
          <w:p>
            <w:pPr>
              <w:pStyle w:val="1111"/>
              <w:ind w:firstLine="480"/>
              <w:jc w:val="left"/>
              <w:rPr>
                <w:rFonts w:hint="eastAsia" w:ascii="宋体" w:hAnsi="宋体" w:cs="宋体"/>
                <w:sz w:val="24"/>
                <w:highlight w:val="none"/>
              </w:rPr>
            </w:pPr>
            <w:r>
              <w:rPr>
                <w:rFonts w:hint="eastAsia" w:ascii="宋体" w:hAnsi="宋体" w:cs="宋体"/>
                <w:sz w:val="24"/>
                <w:highlight w:val="none"/>
              </w:rPr>
              <w:t xml:space="preserve">（5）有依法缴纳社会保障资金的良好记录；[提供投标供应商近三个月中任意一个月份（不含投标当月）的依法缴纳社会保障资金的相关材料（提供相关主管部门证明或银行代扣证明）原件扫描件加盖公章]</w:t>
            </w:r>
            <w:r>
              <w:rPr>
                <w:rFonts w:hint="eastAsia" w:ascii="宋体" w:hAnsi="宋体" w:cs="宋体"/>
                <w:sz w:val="24"/>
                <w:highlight w:val="none"/>
              </w:rPr>
            </w:r>
            <w:r/>
          </w:p>
          <w:p>
            <w:pPr>
              <w:pStyle w:val="1111"/>
              <w:ind w:firstLine="482"/>
              <w:jc w:val="left"/>
              <w:rPr>
                <w:rFonts w:hint="eastAsia" w:ascii="宋体" w:hAnsi="宋体" w:cs="宋体"/>
                <w:sz w:val="24"/>
                <w:highlight w:val="none"/>
              </w:rPr>
            </w:pPr>
            <w:r>
              <w:rPr>
                <w:rFonts w:hint="eastAsia" w:ascii="宋体" w:hAnsi="宋体" w:cs="宋体"/>
                <w:b/>
                <w:bCs/>
                <w:sz w:val="24"/>
                <w:szCs w:val="28"/>
                <w:highlight w:val="none"/>
              </w:rPr>
              <w:t xml:space="preserve">2.落实政府采购政策需满足的资格要求</w:t>
            </w:r>
            <w:r>
              <w:rPr>
                <w:rFonts w:hint="eastAsia" w:ascii="宋体" w:hAnsi="宋体" w:cs="宋体"/>
                <w:b/>
                <w:bCs/>
                <w:sz w:val="24"/>
                <w:szCs w:val="28"/>
                <w:highlight w:val="none"/>
              </w:rPr>
              <w:t xml:space="preserve">：</w:t>
            </w:r>
            <w:r>
              <w:rPr>
                <w:rFonts w:hint="eastAsia" w:ascii="宋体" w:hAnsi="宋体" w:cs="宋体"/>
                <w:sz w:val="24"/>
                <w:szCs w:val="28"/>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cs="宋体"/>
                <w:sz w:val="24"/>
                <w:highlight w:val="none"/>
              </w:rPr>
              <w:t xml:space="preserve">。</w:t>
            </w:r>
            <w:r>
              <w:rPr>
                <w:rFonts w:hint="eastAsia" w:ascii="宋体" w:hAnsi="宋体" w:cs="宋体"/>
                <w:sz w:val="24"/>
                <w:highlight w:val="none"/>
              </w:rPr>
            </w:r>
            <w:r/>
          </w:p>
          <w:p>
            <w:pPr>
              <w:pStyle w:val="1182"/>
              <w:ind w:firstLine="482"/>
              <w:spacing w:before="0" w:beforeAutospacing="0" w:after="0" w:afterAutospacing="0" w:line="240" w:lineRule="auto"/>
              <w:tabs>
                <w:tab w:val="left" w:pos="360" w:leader="none"/>
                <w:tab w:val="left" w:pos="960" w:leader="none"/>
              </w:tabs>
              <w:rPr>
                <w:rFonts w:hint="eastAsia" w:cs="宋体"/>
                <w:b/>
                <w:bCs/>
                <w:highlight w:val="none"/>
              </w:rPr>
            </w:pPr>
            <w:r>
              <w:rPr>
                <w:rFonts w:hint="eastAsia" w:cs="宋体"/>
                <w:b/>
                <w:bCs/>
                <w:highlight w:val="none"/>
              </w:rPr>
              <w:t xml:space="preserve">3.</w:t>
            </w:r>
            <w:r>
              <w:rPr>
                <w:rFonts w:hint="eastAsia" w:cs="宋体"/>
                <w:b/>
                <w:bCs/>
                <w:szCs w:val="28"/>
                <w:highlight w:val="none"/>
              </w:rPr>
              <w:t xml:space="preserve">本项目的特定资格要求</w:t>
            </w:r>
            <w:r>
              <w:rPr>
                <w:rFonts w:hint="eastAsia" w:cs="宋体"/>
                <w:b/>
                <w:bCs/>
                <w:highlight w:val="none"/>
              </w:rPr>
              <w:t xml:space="preserve">：</w:t>
            </w:r>
            <w:r>
              <w:rPr>
                <w:rFonts w:hint="eastAsia" w:cs="宋体"/>
                <w:b/>
                <w:bCs/>
                <w:highlight w:val="none"/>
              </w:rPr>
            </w:r>
            <w:r/>
          </w:p>
          <w:p>
            <w:pPr>
              <w:pStyle w:val="1111"/>
              <w:ind w:firstLine="480"/>
              <w:jc w:val="left"/>
              <w:rPr>
                <w:rFonts w:hint="eastAsia" w:ascii="宋体" w:hAnsi="宋体" w:cs="宋体"/>
                <w:sz w:val="24"/>
                <w:szCs w:val="28"/>
                <w:highlight w:val="none"/>
                <w:lang w:val="zh-CN"/>
              </w:rPr>
            </w:pPr>
            <w:r>
              <w:rPr>
                <w:rFonts w:hint="eastAsia" w:ascii="宋体" w:hAnsi="宋体" w:cs="宋体"/>
                <w:sz w:val="24"/>
                <w:szCs w:val="28"/>
                <w:highlight w:val="none"/>
              </w:rPr>
              <w:t xml:space="preserve">（1）</w:t>
            </w:r>
            <w:r>
              <w:rPr>
                <w:rFonts w:hint="eastAsia" w:ascii="宋体" w:hAnsi="宋体" w:cs="宋体"/>
                <w:sz w:val="24"/>
                <w:szCs w:val="28"/>
                <w:highlight w:val="none"/>
                <w:lang w:eastAsia="zh-CN"/>
              </w:rPr>
              <w:t xml:space="preserve">二标段</w:t>
            </w:r>
            <w:r>
              <w:rPr>
                <w:rFonts w:hint="eastAsia" w:ascii="宋体" w:hAnsi="宋体" w:cs="宋体"/>
                <w:sz w:val="24"/>
                <w:szCs w:val="28"/>
                <w:highlight w:val="none"/>
              </w:rPr>
              <w:t xml:space="preserve">投标供应商必须通过实验室计量认证, 且其水温、PH值、溶解氧、高锰酸盐指数、化学需氧量、五日生化需氧量、氨氮、总磷、总氮、铜、锌、氟化物、硒、砷、汞、镉、铬、铅、氰化物、挥发酚、石油类、阴离子表面活性剂、硫化物、粪大肠菌群和透明度的25项指标均在CMA资质认证内。（投标文件中提供证书</w:t>
            </w:r>
            <w:r>
              <w:rPr>
                <w:rFonts w:hint="eastAsia" w:ascii="宋体" w:hAnsi="宋体" w:cs="宋体"/>
                <w:sz w:val="24"/>
                <w:szCs w:val="28"/>
                <w:highlight w:val="none"/>
                <w:lang w:val="zh-CN"/>
              </w:rPr>
              <w:t xml:space="preserve">原件</w:t>
            </w:r>
            <w:r>
              <w:rPr>
                <w:rFonts w:hint="eastAsia" w:ascii="宋体" w:hAnsi="宋体" w:cs="宋体"/>
                <w:sz w:val="24"/>
                <w:szCs w:val="28"/>
                <w:highlight w:val="none"/>
              </w:rPr>
              <w:t xml:space="preserve">扫描件或带有可验证</w:t>
            </w:r>
            <w:r>
              <w:rPr>
                <w:rFonts w:hint="eastAsia" w:ascii="宋体" w:hAnsi="宋体" w:cs="宋体"/>
                <w:sz w:val="24"/>
                <w:szCs w:val="28"/>
                <w:highlight w:val="none"/>
                <w:lang w:val="zh-CN"/>
              </w:rPr>
              <w:t xml:space="preserve">二维码的</w:t>
            </w:r>
            <w:r>
              <w:rPr>
                <w:rFonts w:hint="eastAsia" w:ascii="宋体" w:hAnsi="宋体" w:cs="宋体"/>
                <w:sz w:val="24"/>
                <w:szCs w:val="28"/>
                <w:highlight w:val="none"/>
              </w:rPr>
              <w:t xml:space="preserve">电子</w:t>
            </w:r>
            <w:r>
              <w:rPr>
                <w:rFonts w:hint="eastAsia" w:ascii="宋体" w:hAnsi="宋体" w:cs="宋体"/>
                <w:sz w:val="24"/>
                <w:szCs w:val="28"/>
                <w:highlight w:val="none"/>
                <w:lang w:val="zh-CN"/>
              </w:rPr>
              <w:t xml:space="preserve">件</w:t>
            </w:r>
            <w:r>
              <w:rPr>
                <w:rFonts w:hint="eastAsia" w:ascii="宋体" w:hAnsi="宋体" w:cs="宋体"/>
                <w:sz w:val="24"/>
                <w:szCs w:val="28"/>
                <w:highlight w:val="none"/>
              </w:rPr>
              <w:t xml:space="preserve">扫描件</w:t>
            </w:r>
            <w:r>
              <w:rPr>
                <w:rFonts w:hint="eastAsia" w:ascii="宋体" w:hAnsi="宋体" w:cs="宋体"/>
                <w:sz w:val="24"/>
                <w:szCs w:val="28"/>
                <w:highlight w:val="none"/>
                <w:lang w:val="zh-CN"/>
              </w:rPr>
              <w:t xml:space="preserve">，</w:t>
            </w:r>
            <w:r>
              <w:rPr>
                <w:rFonts w:hint="eastAsia" w:ascii="宋体" w:hAnsi="宋体" w:cs="宋体"/>
                <w:sz w:val="24"/>
                <w:szCs w:val="28"/>
                <w:highlight w:val="none"/>
              </w:rPr>
              <w:t xml:space="preserve">认证范围包含上述指标。</w:t>
            </w:r>
            <w:r>
              <w:rPr>
                <w:rFonts w:hint="eastAsia" w:ascii="宋体" w:hAnsi="宋体" w:cs="宋体"/>
                <w:sz w:val="24"/>
                <w:szCs w:val="28"/>
                <w:highlight w:val="none"/>
                <w:lang w:val="zh-CN"/>
              </w:rPr>
              <w:t xml:space="preserve">）</w:t>
            </w:r>
            <w:r>
              <w:rPr>
                <w:rFonts w:hint="eastAsia" w:ascii="宋体" w:hAnsi="宋体" w:cs="宋体"/>
                <w:sz w:val="24"/>
                <w:szCs w:val="28"/>
                <w:highlight w:val="none"/>
                <w:lang w:val="zh-CN"/>
              </w:rPr>
            </w:r>
            <w:r/>
          </w:p>
          <w:p>
            <w:pPr>
              <w:pStyle w:val="1111"/>
              <w:ind w:firstLine="480"/>
              <w:jc w:val="left"/>
              <w:rPr>
                <w:rFonts w:hint="eastAsia" w:ascii="宋体" w:hAnsi="宋体" w:cs="宋体"/>
                <w:sz w:val="24"/>
                <w:szCs w:val="28"/>
                <w:highlight w:val="none"/>
              </w:rPr>
            </w:pPr>
            <w:r>
              <w:rPr>
                <w:rFonts w:hint="eastAsia" w:ascii="宋体" w:hAnsi="宋体" w:cs="宋体"/>
                <w:sz w:val="24"/>
                <w:szCs w:val="28"/>
                <w:highlight w:val="none"/>
                <w:lang w:eastAsia="zh-CN"/>
              </w:rPr>
              <w:t xml:space="preserve">三标段</w:t>
            </w:r>
            <w:r>
              <w:rPr>
                <w:rFonts w:hint="eastAsia" w:ascii="宋体" w:hAnsi="宋体" w:cs="宋体"/>
                <w:sz w:val="24"/>
                <w:szCs w:val="28"/>
                <w:highlight w:val="none"/>
              </w:rPr>
              <w:t xml:space="preserve">投标供应商必须通过实验室计量认证, 且其水温、PH值、溶解氧、高锰酸盐指数、化学需氧量、五日生化需氧量、氨氮、总磷、总氮、铜、锌、氟化物、硒、砷、汞、镉、铬、铅、氰化物、挥发酚、石油类、阴离子表面活性剂、硫化物、粪大肠菌群、透明度和浮游植物26项指标均在CMA资质认证内。（投标文件中提供证书</w:t>
            </w:r>
            <w:r>
              <w:rPr>
                <w:rFonts w:hint="eastAsia" w:ascii="宋体" w:hAnsi="宋体" w:cs="宋体"/>
                <w:sz w:val="24"/>
                <w:szCs w:val="28"/>
                <w:highlight w:val="none"/>
                <w:lang w:val="zh-CN"/>
              </w:rPr>
              <w:t xml:space="preserve">原件</w:t>
            </w:r>
            <w:r>
              <w:rPr>
                <w:rFonts w:hint="eastAsia" w:ascii="宋体" w:hAnsi="宋体" w:cs="宋体"/>
                <w:sz w:val="24"/>
                <w:szCs w:val="28"/>
                <w:highlight w:val="none"/>
              </w:rPr>
              <w:t xml:space="preserve">扫描件或带有可验证</w:t>
            </w:r>
            <w:r>
              <w:rPr>
                <w:rFonts w:hint="eastAsia" w:ascii="宋体" w:hAnsi="宋体" w:cs="宋体"/>
                <w:sz w:val="24"/>
                <w:szCs w:val="28"/>
                <w:highlight w:val="none"/>
                <w:lang w:val="zh-CN"/>
              </w:rPr>
              <w:t xml:space="preserve">二维码的</w:t>
            </w:r>
            <w:r>
              <w:rPr>
                <w:rFonts w:hint="eastAsia" w:ascii="宋体" w:hAnsi="宋体" w:cs="宋体"/>
                <w:sz w:val="24"/>
                <w:szCs w:val="28"/>
                <w:highlight w:val="none"/>
              </w:rPr>
              <w:t xml:space="preserve">电子</w:t>
            </w:r>
            <w:r>
              <w:rPr>
                <w:rFonts w:hint="eastAsia" w:ascii="宋体" w:hAnsi="宋体" w:cs="宋体"/>
                <w:sz w:val="24"/>
                <w:szCs w:val="28"/>
                <w:highlight w:val="none"/>
                <w:lang w:val="zh-CN"/>
              </w:rPr>
              <w:t xml:space="preserve">件</w:t>
            </w:r>
            <w:r>
              <w:rPr>
                <w:rFonts w:hint="eastAsia" w:ascii="宋体" w:hAnsi="宋体" w:cs="宋体"/>
                <w:sz w:val="24"/>
                <w:szCs w:val="28"/>
                <w:highlight w:val="none"/>
              </w:rPr>
              <w:t xml:space="preserve">扫描件</w:t>
            </w:r>
            <w:r>
              <w:rPr>
                <w:rFonts w:hint="eastAsia" w:ascii="宋体" w:hAnsi="宋体" w:cs="宋体"/>
                <w:sz w:val="24"/>
                <w:szCs w:val="28"/>
                <w:highlight w:val="none"/>
                <w:lang w:val="zh-CN"/>
              </w:rPr>
              <w:t xml:space="preserve">，</w:t>
            </w:r>
            <w:r>
              <w:rPr>
                <w:rFonts w:hint="eastAsia" w:ascii="宋体" w:hAnsi="宋体" w:cs="宋体"/>
                <w:sz w:val="24"/>
                <w:szCs w:val="28"/>
                <w:highlight w:val="none"/>
              </w:rPr>
              <w:t xml:space="preserve">认证范围包含上述指标。</w:t>
            </w:r>
            <w:r>
              <w:rPr>
                <w:rFonts w:hint="eastAsia" w:ascii="宋体" w:hAnsi="宋体" w:cs="宋体"/>
                <w:sz w:val="24"/>
                <w:szCs w:val="28"/>
                <w:highlight w:val="none"/>
                <w:lang w:val="zh-CN"/>
              </w:rPr>
              <w:t xml:space="preserve">）</w:t>
            </w:r>
            <w:r>
              <w:rPr>
                <w:rFonts w:hint="eastAsia" w:ascii="宋体" w:hAnsi="宋体" w:cs="宋体"/>
                <w:sz w:val="24"/>
                <w:szCs w:val="28"/>
                <w:highlight w:val="none"/>
              </w:rPr>
            </w:r>
            <w:r/>
          </w:p>
          <w:p>
            <w:pPr>
              <w:pStyle w:val="1111"/>
              <w:ind w:firstLine="480"/>
              <w:jc w:val="left"/>
              <w:widowControl/>
              <w:rPr>
                <w:rFonts w:hint="eastAsia" w:ascii="宋体" w:hAnsi="宋体" w:cs="宋体"/>
                <w:sz w:val="24"/>
                <w:highlight w:val="none"/>
              </w:rPr>
            </w:pPr>
            <w:r>
              <w:rPr>
                <w:rFonts w:hint="eastAsia" w:ascii="宋体" w:hAnsi="宋体" w:cs="宋体"/>
                <w:sz w:val="24"/>
                <w:highlight w:val="none"/>
              </w:rPr>
              <w:t xml:space="preserve">（2）投标供应商授权委托人必须为投标供应商在职员工；[提供法定代表人授权委托书、</w:t>
            </w:r>
            <w:r>
              <w:rPr>
                <w:rFonts w:hint="eastAsia" w:ascii="宋体" w:hAnsi="宋体" w:cs="宋体"/>
                <w:sz w:val="24"/>
                <w:highlight w:val="none"/>
                <w:lang w:val="zh-CN"/>
              </w:rPr>
              <w:t xml:space="preserve">授权委托人与</w:t>
            </w:r>
            <w:r>
              <w:rPr>
                <w:rFonts w:hint="eastAsia" w:ascii="宋体" w:hAnsi="宋体" w:cs="宋体"/>
                <w:sz w:val="24"/>
                <w:highlight w:val="none"/>
              </w:rPr>
              <w:t xml:space="preserve">投标供应商</w:t>
            </w:r>
            <w:r>
              <w:rPr>
                <w:rFonts w:hint="eastAsia" w:ascii="宋体" w:hAnsi="宋体" w:cs="宋体"/>
                <w:sz w:val="24"/>
                <w:highlight w:val="none"/>
                <w:lang w:val="zh-CN"/>
              </w:rPr>
              <w:t xml:space="preserve">企业签订的劳动合同、由法定的社保收缴部门出具的最近三个月中任意一个月（不含投标当月）的依法缴纳社会保障资金的相关社保证明材料扫描件加盖公章，</w:t>
            </w:r>
            <w:r>
              <w:rPr>
                <w:rFonts w:hint="eastAsia" w:ascii="宋体" w:hAnsi="宋体" w:cs="宋体"/>
                <w:sz w:val="24"/>
                <w:highlight w:val="none"/>
              </w:rPr>
              <w:t xml:space="preserve">社保证明材料是指含有县（区）级及以上社保部门电子签章或带可验证二维码的社会保险证明原件或打印件，</w:t>
            </w:r>
            <w:r>
              <w:rPr>
                <w:rFonts w:hint="eastAsia" w:ascii="宋体" w:hAnsi="宋体" w:cs="宋体"/>
                <w:sz w:val="24"/>
                <w:highlight w:val="none"/>
                <w:lang w:val="zh-CN"/>
              </w:rPr>
              <w:t xml:space="preserve">如</w:t>
            </w:r>
            <w:r>
              <w:rPr>
                <w:rFonts w:hint="eastAsia" w:ascii="宋体" w:hAnsi="宋体" w:cs="宋体"/>
                <w:sz w:val="24"/>
                <w:highlight w:val="none"/>
              </w:rPr>
              <w:t xml:space="preserve">投标供应商</w:t>
            </w:r>
            <w:r>
              <w:rPr>
                <w:rFonts w:hint="eastAsia" w:ascii="宋体" w:hAnsi="宋体" w:cs="宋体"/>
                <w:sz w:val="24"/>
                <w:highlight w:val="none"/>
                <w:lang w:val="zh-CN"/>
              </w:rPr>
              <w:t xml:space="preserve">为新成立企业，社保缴费月数不足</w:t>
            </w:r>
            <w:r>
              <w:rPr>
                <w:rFonts w:hint="eastAsia" w:ascii="宋体" w:hAnsi="宋体" w:cs="宋体"/>
                <w:sz w:val="24"/>
                <w:highlight w:val="none"/>
              </w:rPr>
              <w:t xml:space="preserve">三</w:t>
            </w:r>
            <w:r>
              <w:rPr>
                <w:rFonts w:hint="eastAsia" w:ascii="宋体" w:hAnsi="宋体" w:cs="宋体"/>
                <w:sz w:val="24"/>
                <w:highlight w:val="none"/>
                <w:lang w:val="zh-CN"/>
              </w:rPr>
              <w:t xml:space="preserve">个月，则提供自公司成立以来至最近一个月依法缴纳社会保障资金的相关材料]</w:t>
            </w:r>
            <w:r>
              <w:rPr>
                <w:rFonts w:hint="eastAsia" w:ascii="宋体" w:hAnsi="宋体" w:cs="宋体"/>
                <w:sz w:val="24"/>
                <w:highlight w:val="none"/>
              </w:rPr>
            </w:r>
            <w:r/>
          </w:p>
          <w:p>
            <w:pPr>
              <w:pStyle w:val="1111"/>
              <w:ind w:firstLine="480"/>
              <w:jc w:val="left"/>
              <w:widowControl/>
              <w:rPr>
                <w:rFonts w:hint="eastAsia" w:ascii="宋体" w:hAnsi="宋体" w:cs="宋体"/>
                <w:sz w:val="24"/>
                <w:highlight w:val="none"/>
              </w:rPr>
            </w:pPr>
            <w:r>
              <w:rPr>
                <w:rFonts w:hint="eastAsia" w:ascii="宋体" w:hAnsi="宋体" w:cs="宋体"/>
                <w:sz w:val="24"/>
                <w:highlight w:val="none"/>
              </w:rPr>
              <w:t xml:space="preserve">（3）投标供应商必须提供承诺书，承诺内容包括但不限于：①未被“信用中国”（www.creditchina.gov.cn）、中国政府采购网（www.ccgp.gov.cn）列入失信被执行人、重大税收违法失信主体、政府采购严重违法失信行为记录名单；（有上述处罚记录但处罚期已届满的，视为无记录，以评标当日代理机构查询结果为准）②未出现单位负责人为同一人或者存在直接控股、管理关系的不同供应商，同时参加同一合同项的政府采购活动；（投标文件中提供承诺书一，格式见附件）</w:t>
            </w:r>
            <w:r>
              <w:rPr>
                <w:rFonts w:hint="eastAsia" w:ascii="宋体" w:hAnsi="宋体" w:cs="宋体"/>
                <w:sz w:val="24"/>
                <w:highlight w:val="none"/>
              </w:rPr>
            </w:r>
            <w:r/>
          </w:p>
          <w:p>
            <w:pPr>
              <w:pStyle w:val="1111"/>
              <w:ind w:firstLine="480"/>
              <w:jc w:val="left"/>
              <w:rPr>
                <w:rFonts w:hint="eastAsia" w:ascii="宋体" w:hAnsi="宋体" w:cs="宋体"/>
                <w:sz w:val="24"/>
                <w:highlight w:val="none"/>
              </w:rPr>
            </w:pPr>
            <w:r>
              <w:rPr>
                <w:rFonts w:hint="eastAsia" w:ascii="宋体" w:hAnsi="宋体" w:cs="宋体"/>
                <w:sz w:val="24"/>
                <w:highlight w:val="none"/>
              </w:rPr>
              <w:t xml:space="preserve">（4）投标供应商必须提供廉政承诺书；（投标时提供承诺书二，格式见附件）</w:t>
            </w:r>
            <w:r>
              <w:rPr>
                <w:rFonts w:hint="eastAsia" w:ascii="宋体" w:hAnsi="宋体" w:cs="宋体"/>
                <w:sz w:val="24"/>
                <w:highlight w:val="none"/>
              </w:rPr>
            </w:r>
            <w:r/>
          </w:p>
          <w:p>
            <w:pPr>
              <w:pStyle w:val="1111"/>
              <w:ind w:firstLine="480"/>
              <w:jc w:val="left"/>
              <w:rPr>
                <w:rFonts w:hint="eastAsia" w:ascii="宋体" w:hAnsi="宋体" w:cs="宋体"/>
                <w:sz w:val="24"/>
                <w:highlight w:val="none"/>
              </w:rPr>
            </w:pPr>
            <w:r>
              <w:rPr>
                <w:rFonts w:hint="eastAsia" w:ascii="宋体" w:hAnsi="宋体" w:cs="宋体"/>
                <w:sz w:val="24"/>
                <w:highlight w:val="none"/>
              </w:rPr>
              <w:t xml:space="preserve">（5）本项目不接受联合体投标；</w:t>
            </w:r>
            <w:r>
              <w:rPr>
                <w:rFonts w:hint="eastAsia" w:ascii="宋体" w:hAnsi="宋体" w:cs="宋体"/>
                <w:sz w:val="24"/>
                <w:highlight w:val="none"/>
              </w:rPr>
            </w:r>
            <w:r/>
          </w:p>
          <w:p>
            <w:pPr>
              <w:pStyle w:val="1182"/>
              <w:ind w:firstLine="240"/>
              <w:spacing w:before="0" w:beforeAutospacing="0" w:after="0" w:afterAutospacing="0" w:line="240" w:lineRule="auto"/>
              <w:tabs>
                <w:tab w:val="left" w:pos="360" w:leader="none"/>
                <w:tab w:val="left" w:pos="960" w:leader="none"/>
              </w:tabs>
              <w:rPr>
                <w:rFonts w:hint="eastAsia" w:cs="宋体"/>
                <w:highlight w:val="none"/>
              </w:rPr>
            </w:pPr>
            <w:r>
              <w:rPr>
                <w:rFonts w:hint="eastAsia" w:cs="宋体"/>
                <w:highlight w:val="none"/>
                <w:lang w:val="zh-CN"/>
              </w:rPr>
              <w:t xml:space="preserve">注：采购人及采购代理机构有权对以上资格条件进行核查，如</w:t>
            </w:r>
            <w:r>
              <w:rPr>
                <w:rFonts w:hint="eastAsia" w:cs="宋体"/>
                <w:highlight w:val="none"/>
              </w:rPr>
              <w:t xml:space="preserve">投标供应商</w:t>
            </w:r>
            <w:r>
              <w:rPr>
                <w:rFonts w:hint="eastAsia" w:cs="宋体"/>
                <w:highlight w:val="none"/>
                <w:lang w:val="zh-CN"/>
              </w:rPr>
              <w:t xml:space="preserve">有弄虚作假行为或不具备以上条件的，视为</w:t>
            </w:r>
            <w:r>
              <w:rPr>
                <w:rFonts w:hint="eastAsia" w:cs="宋体"/>
                <w:highlight w:val="none"/>
              </w:rPr>
              <w:t xml:space="preserve">投标</w:t>
            </w:r>
            <w:r>
              <w:rPr>
                <w:rFonts w:hint="eastAsia" w:cs="宋体"/>
                <w:highlight w:val="none"/>
                <w:lang w:val="zh-CN"/>
              </w:rPr>
              <w:t xml:space="preserve">供应商自动放弃投标资格或</w:t>
            </w:r>
            <w:r>
              <w:rPr>
                <w:rFonts w:hint="eastAsia" w:cs="宋体"/>
                <w:highlight w:val="none"/>
              </w:rPr>
              <w:t xml:space="preserve">中标</w:t>
            </w:r>
            <w:r>
              <w:rPr>
                <w:rFonts w:hint="eastAsia" w:cs="宋体"/>
                <w:highlight w:val="none"/>
                <w:lang w:val="zh-CN"/>
              </w:rPr>
              <w:t xml:space="preserve">资格。</w:t>
            </w:r>
            <w:r>
              <w:rPr>
                <w:rFonts w:hint="eastAsia" w:cs="宋体"/>
                <w:highlight w:val="none"/>
              </w:rPr>
            </w:r>
            <w:r/>
          </w:p>
        </w:tc>
      </w:tr>
      <w:tr>
        <w:trPr/>
        <w:tc>
          <w:tcPr>
            <w:tcW w:w="675" w:type="dxa"/>
            <w:vAlign w:val="center"/>
            <w:textDirection w:val="lrTb"/>
            <w:noWrap w:val="false"/>
          </w:tcPr>
          <w:p>
            <w:pPr>
              <w:pStyle w:val="1111"/>
              <w:jc w:val="center"/>
              <w:widowControl/>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9072" w:type="dxa"/>
            <w:vAlign w:val="center"/>
            <w:textDirection w:val="lrTb"/>
            <w:noWrap w:val="false"/>
          </w:tcPr>
          <w:p>
            <w:pPr>
              <w:pStyle w:val="1111"/>
              <w:jc w:val="left"/>
              <w:shd w:val="clear" w:color="auto" w:fill="ffffff"/>
              <w:widowControl/>
              <w:rPr>
                <w:rFonts w:hint="eastAsia" w:ascii="宋体" w:hAnsi="宋体" w:cs="宋体"/>
                <w:b/>
                <w:sz w:val="24"/>
                <w:highlight w:val="none"/>
              </w:rPr>
            </w:pPr>
            <w:r>
              <w:rPr>
                <w:rFonts w:hint="eastAsia" w:ascii="宋体" w:hAnsi="宋体" w:cs="宋体"/>
                <w:b/>
                <w:sz w:val="24"/>
                <w:highlight w:val="none"/>
              </w:rPr>
              <w:t xml:space="preserve">获取招标文件：</w:t>
            </w:r>
            <w:r>
              <w:rPr>
                <w:rFonts w:hint="eastAsia" w:ascii="宋体" w:hAnsi="宋体" w:cs="宋体"/>
                <w:b/>
                <w:sz w:val="24"/>
                <w:highlight w:val="none"/>
              </w:rPr>
            </w:r>
            <w:r/>
          </w:p>
          <w:p>
            <w:pPr>
              <w:pStyle w:val="1111"/>
              <w:numPr>
                <w:ilvl w:val="0"/>
                <w:numId w:val="7"/>
              </w:numPr>
              <w:ind w:firstLine="480"/>
              <w:jc w:val="left"/>
              <w:shd w:val="clear" w:color="auto" w:fill="ffffff"/>
              <w:widowControl/>
              <w:tabs>
                <w:tab w:val="left" w:pos="312" w:leader="none"/>
              </w:tabs>
              <w:rPr>
                <w:rFonts w:hint="eastAsia" w:ascii="宋体" w:hAnsi="宋体" w:cs="宋体"/>
                <w:bCs/>
                <w:sz w:val="24"/>
                <w:highlight w:val="none"/>
              </w:rPr>
            </w:pPr>
            <w:r>
              <w:rPr>
                <w:rFonts w:hint="eastAsia" w:ascii="宋体" w:hAnsi="宋体" w:cs="宋体"/>
                <w:bCs/>
                <w:sz w:val="24"/>
                <w:highlight w:val="none"/>
              </w:rPr>
              <w:t xml:space="preserve">获取招标文件的方式：</w:t>
            </w:r>
            <w:r>
              <w:rPr>
                <w:rFonts w:hint="eastAsia" w:ascii="宋体" w:hAnsi="宋体" w:cs="宋体"/>
                <w:bCs/>
                <w:sz w:val="24"/>
                <w:highlight w:val="none"/>
              </w:rPr>
              <w:t xml:space="preserve">请有投标意向的供应商在采购文件有效获取期内及时至</w:t>
            </w:r>
            <w:r>
              <w:rPr>
                <w:rFonts w:hint="eastAsia" w:ascii="宋体" w:hAnsi="宋体" w:cs="宋体"/>
                <w:sz w:val="24"/>
                <w:highlight w:val="none"/>
              </w:rPr>
              <w:t xml:space="preserve">“江苏省政府采购（苏采云）平台”获取。</w:t>
            </w:r>
            <w:r>
              <w:rPr>
                <w:rFonts w:hint="eastAsia" w:ascii="宋体" w:hAnsi="宋体" w:cs="宋体"/>
                <w:bCs/>
                <w:sz w:val="24"/>
                <w:highlight w:val="none"/>
              </w:rPr>
              <w:t xml:space="preserve">在采购文件有效获取期限内，从</w:t>
            </w:r>
            <w:r>
              <w:rPr>
                <w:rFonts w:hint="eastAsia" w:ascii="宋体" w:hAnsi="宋体" w:cs="宋体"/>
                <w:sz w:val="24"/>
                <w:highlight w:val="none"/>
              </w:rPr>
              <w:t xml:space="preserve">“江苏省政府采购（苏采云）平台”获取的</w:t>
            </w:r>
            <w:r>
              <w:rPr>
                <w:rFonts w:hint="eastAsia" w:ascii="宋体" w:hAnsi="宋体" w:cs="宋体"/>
                <w:bCs/>
                <w:sz w:val="24"/>
                <w:highlight w:val="none"/>
              </w:rPr>
              <w:t xml:space="preserve">采购文件，视为依法获取的采购文件。</w:t>
            </w:r>
            <w:r>
              <w:rPr>
                <w:rFonts w:hint="eastAsia" w:ascii="宋体" w:hAnsi="宋体" w:cs="宋体"/>
                <w:bCs/>
                <w:sz w:val="24"/>
                <w:highlight w:val="none"/>
              </w:rPr>
            </w:r>
            <w:r/>
          </w:p>
          <w:p>
            <w:pPr>
              <w:pStyle w:val="1111"/>
              <w:numPr>
                <w:ilvl w:val="0"/>
                <w:numId w:val="7"/>
              </w:numPr>
              <w:ind w:firstLine="480"/>
              <w:jc w:val="left"/>
              <w:shd w:val="clear" w:color="auto" w:fill="ffffff"/>
              <w:widowControl/>
              <w:tabs>
                <w:tab w:val="left" w:pos="312" w:leader="none"/>
              </w:tabs>
              <w:rPr>
                <w:rFonts w:hint="eastAsia" w:ascii="宋体" w:hAnsi="宋体" w:cs="宋体"/>
                <w:bCs/>
                <w:sz w:val="24"/>
                <w:highlight w:val="none"/>
              </w:rPr>
            </w:pPr>
            <w:r>
              <w:rPr>
                <w:rFonts w:hint="eastAsia" w:ascii="宋体" w:hAnsi="宋体" w:cs="宋体"/>
                <w:bCs/>
                <w:sz w:val="24"/>
                <w:highlight w:val="none"/>
              </w:rPr>
              <w:t xml:space="preserve">采购文件获取时间：</w:t>
            </w:r>
            <w:bookmarkStart w:id="6" w:name="_Hlk78473366"/>
            <w:r>
              <w:rPr>
                <w:rFonts w:hint="eastAsia" w:ascii="宋体" w:hAnsi="宋体" w:cs="宋体"/>
                <w:bCs/>
                <w:sz w:val="24"/>
                <w:highlight w:val="none"/>
              </w:rPr>
              <w:t xml:space="preserve">自采购文件公告发布之日起5个工作日</w:t>
            </w:r>
            <w:bookmarkEnd w:id="6"/>
            <w:r>
              <w:rPr>
                <w:rFonts w:hint="eastAsia" w:ascii="宋体" w:hAnsi="宋体" w:cs="宋体"/>
                <w:bCs/>
                <w:sz w:val="24"/>
                <w:highlight w:val="none"/>
              </w:rPr>
              <w:t xml:space="preserve">，</w:t>
            </w:r>
            <w:r>
              <w:rPr>
                <w:rFonts w:hint="eastAsia" w:ascii="宋体" w:hAnsi="宋体" w:cs="宋体"/>
                <w:sz w:val="24"/>
                <w:highlight w:val="none"/>
              </w:rPr>
              <w:t xml:space="preserve">（有效获取期内的）每天0:00至12:00，下午12:00至23:59（北京时间，法定节假日除外），</w:t>
            </w:r>
            <w:r>
              <w:rPr>
                <w:rFonts w:hint="eastAsia" w:ascii="宋体" w:hAnsi="宋体" w:cs="宋体"/>
                <w:bCs/>
                <w:sz w:val="24"/>
                <w:highlight w:val="none"/>
              </w:rPr>
              <w:t xml:space="preserve">截止时间后仍可下载采购文件，但不作为供应商权益受到损害的证明材料和依据。</w:t>
            </w:r>
            <w:r>
              <w:rPr>
                <w:rFonts w:hint="eastAsia" w:ascii="宋体" w:hAnsi="宋体" w:cs="宋体"/>
                <w:bCs/>
                <w:sz w:val="24"/>
                <w:highlight w:val="none"/>
              </w:rPr>
            </w:r>
            <w:r/>
          </w:p>
          <w:p>
            <w:pPr>
              <w:pStyle w:val="1111"/>
              <w:numPr>
                <w:ilvl w:val="0"/>
                <w:numId w:val="7"/>
              </w:numPr>
              <w:ind w:firstLine="480"/>
              <w:jc w:val="left"/>
              <w:shd w:val="clear" w:color="auto" w:fill="ffffff"/>
              <w:widowControl/>
              <w:tabs>
                <w:tab w:val="left" w:pos="312" w:leader="none"/>
              </w:tabs>
              <w:rPr>
                <w:rFonts w:hint="eastAsia" w:ascii="宋体" w:hAnsi="宋体" w:cs="宋体"/>
                <w:bCs/>
                <w:sz w:val="24"/>
                <w:highlight w:val="none"/>
              </w:rPr>
            </w:pPr>
            <w:r>
              <w:rPr>
                <w:rFonts w:hint="eastAsia" w:ascii="宋体" w:hAnsi="宋体" w:cs="宋体"/>
                <w:bCs/>
                <w:sz w:val="24"/>
                <w:highlight w:val="none"/>
              </w:rPr>
              <w:t xml:space="preserve">采购文件获取地点：</w:t>
            </w:r>
            <w:r>
              <w:rPr>
                <w:rFonts w:hint="eastAsia" w:ascii="宋体" w:hAnsi="宋体" w:cs="宋体"/>
                <w:sz w:val="24"/>
                <w:highlight w:val="none"/>
              </w:rPr>
              <w:t xml:space="preserve">“江苏省政府采购（苏采云）平台”</w:t>
            </w:r>
            <w:r>
              <w:rPr>
                <w:rFonts w:hint="eastAsia" w:ascii="宋体" w:hAnsi="宋体" w:cs="宋体"/>
                <w:bCs/>
                <w:sz w:val="24"/>
                <w:highlight w:val="none"/>
              </w:rPr>
            </w:r>
            <w:r/>
          </w:p>
          <w:p>
            <w:pPr>
              <w:pStyle w:val="1111"/>
              <w:ind w:firstLine="480"/>
              <w:jc w:val="left"/>
              <w:shd w:val="clear" w:color="auto" w:fill="ffffff"/>
              <w:widowControl/>
              <w:rPr>
                <w:rFonts w:hint="eastAsia" w:ascii="宋体" w:hAnsi="宋体" w:cs="宋体"/>
                <w:sz w:val="24"/>
                <w:highlight w:val="none"/>
              </w:rPr>
            </w:pPr>
            <w:r>
              <w:rPr>
                <w:rFonts w:hint="eastAsia" w:ascii="宋体" w:hAnsi="宋体" w:cs="宋体"/>
                <w:bCs/>
                <w:sz w:val="24"/>
                <w:highlight w:val="none"/>
              </w:rPr>
              <w:t xml:space="preserve">4.售价：</w:t>
            </w:r>
            <w:r>
              <w:rPr>
                <w:rFonts w:hint="eastAsia" w:ascii="宋体" w:hAnsi="宋体" w:cs="宋体"/>
                <w:bCs/>
                <w:sz w:val="24"/>
                <w:highlight w:val="none"/>
              </w:rPr>
              <w:t xml:space="preserve">本项目采购文件免费</w:t>
            </w:r>
            <w:r>
              <w:rPr>
                <w:rFonts w:hint="eastAsia" w:ascii="宋体" w:hAnsi="宋体" w:cs="宋体"/>
                <w:bCs/>
                <w:sz w:val="24"/>
                <w:highlight w:val="none"/>
              </w:rPr>
              <w:t xml:space="preserve">。</w:t>
            </w:r>
            <w:r>
              <w:rPr>
                <w:rFonts w:hint="eastAsia" w:ascii="宋体" w:hAnsi="宋体" w:cs="宋体"/>
                <w:sz w:val="24"/>
                <w:highlight w:val="none"/>
              </w:rPr>
            </w:r>
            <w:r/>
          </w:p>
        </w:tc>
      </w:tr>
      <w:tr>
        <w:trPr/>
        <w:tc>
          <w:tcPr>
            <w:tcW w:w="675" w:type="dxa"/>
            <w:vAlign w:val="center"/>
            <w:textDirection w:val="lrTb"/>
            <w:noWrap w:val="false"/>
          </w:tcPr>
          <w:p>
            <w:pPr>
              <w:pStyle w:val="1111"/>
              <w:jc w:val="center"/>
              <w:widowControl/>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W w:w="9072" w:type="dxa"/>
            <w:vAlign w:val="center"/>
            <w:textDirection w:val="lrTb"/>
            <w:noWrap w:val="false"/>
          </w:tcPr>
          <w:p>
            <w:pPr>
              <w:pStyle w:val="1111"/>
              <w:rPr>
                <w:rFonts w:hint="eastAsia" w:ascii="宋体" w:hAnsi="宋体" w:cs="宋体"/>
                <w:b/>
                <w:sz w:val="24"/>
                <w:highlight w:val="none"/>
              </w:rPr>
            </w:pPr>
            <w:r>
              <w:rPr>
                <w:rFonts w:hint="eastAsia" w:ascii="宋体" w:hAnsi="宋体" w:cs="宋体"/>
                <w:b/>
                <w:sz w:val="24"/>
                <w:highlight w:val="none"/>
              </w:rPr>
              <w:t xml:space="preserve">招标文件的澄清修改：</w:t>
            </w:r>
            <w:r>
              <w:rPr>
                <w:rFonts w:hint="eastAsia" w:ascii="宋体" w:hAnsi="宋体" w:cs="宋体"/>
                <w:b/>
                <w:sz w:val="24"/>
                <w:highlight w:val="none"/>
              </w:rPr>
            </w:r>
            <w:r/>
          </w:p>
          <w:p>
            <w:pPr>
              <w:pStyle w:val="1111"/>
              <w:ind w:firstLine="420"/>
              <w:widowControl/>
              <w:rPr>
                <w:rFonts w:hint="eastAsia" w:ascii="宋体" w:hAnsi="宋体" w:cs="宋体"/>
                <w:bCs/>
                <w:sz w:val="24"/>
                <w:highlight w:val="none"/>
              </w:rPr>
            </w:pPr>
            <w:r>
              <w:rPr>
                <w:rFonts w:hint="eastAsia" w:ascii="宋体" w:hAnsi="宋体" w:cs="宋体"/>
                <w:sz w:val="24"/>
                <w:highlight w:val="none"/>
              </w:rPr>
              <w:t xml:space="preserve">1.</w:t>
            </w:r>
            <w:r>
              <w:rPr>
                <w:rFonts w:hint="eastAsia" w:ascii="宋体" w:hAnsi="宋体" w:cs="宋体"/>
                <w:bCs/>
                <w:sz w:val="24"/>
                <w:highlight w:val="none"/>
              </w:rPr>
              <w:t xml:space="preserve">投标供应商</w:t>
            </w:r>
            <w:r>
              <w:rPr>
                <w:rFonts w:hint="eastAsia" w:ascii="宋体" w:hAnsi="宋体" w:cs="宋体"/>
                <w:sz w:val="24"/>
                <w:highlight w:val="none"/>
              </w:rPr>
              <w:t xml:space="preserve">对招标文件提出澄清修改的方式</w:t>
            </w:r>
            <w:r>
              <w:rPr>
                <w:rFonts w:hint="eastAsia" w:ascii="宋体" w:hAnsi="宋体" w:cs="宋体"/>
                <w:bCs/>
                <w:sz w:val="24"/>
                <w:highlight w:val="none"/>
              </w:rPr>
              <w:t xml:space="preserve">：2026年</w:t>
            </w:r>
            <w:r>
              <w:rPr>
                <w:rFonts w:hint="eastAsia" w:ascii="宋体" w:hAnsi="宋体" w:cs="宋体"/>
                <w:bCs/>
                <w:sz w:val="24"/>
                <w:highlight w:val="none"/>
                <w:lang w:val="en-US" w:eastAsia="zh-CN"/>
              </w:rPr>
              <w:t xml:space="preserve">1</w:t>
            </w:r>
            <w:r>
              <w:rPr>
                <w:rFonts w:hint="eastAsia" w:ascii="宋体" w:hAnsi="宋体" w:cs="宋体"/>
                <w:bCs/>
                <w:sz w:val="24"/>
                <w:highlight w:val="none"/>
                <w:lang w:val="en-US" w:eastAsia="zh-CN"/>
              </w:rPr>
              <w:t xml:space="preserve">0</w:t>
            </w:r>
            <w:r>
              <w:rPr>
                <w:rFonts w:hint="eastAsia" w:ascii="宋体" w:hAnsi="宋体" w:cs="宋体"/>
                <w:bCs/>
                <w:sz w:val="24"/>
                <w:highlight w:val="none"/>
              </w:rPr>
              <w:t xml:space="preserve">月</w:t>
            </w:r>
            <w:r>
              <w:rPr>
                <w:rFonts w:hint="eastAsia" w:ascii="宋体" w:hAnsi="宋体" w:cs="宋体"/>
                <w:bCs/>
                <w:sz w:val="24"/>
                <w:highlight w:val="none"/>
                <w:lang w:val="en-US" w:eastAsia="zh-CN"/>
              </w:rPr>
              <w:t xml:space="preserve">1</w:t>
            </w:r>
            <w:r>
              <w:rPr>
                <w:rFonts w:hint="eastAsia" w:ascii="宋体" w:hAnsi="宋体" w:cs="宋体"/>
                <w:bCs/>
                <w:sz w:val="24"/>
                <w:highlight w:val="none"/>
                <w:lang w:val="en-US" w:eastAsia="zh-CN"/>
              </w:rPr>
              <w:t xml:space="preserve">9</w:t>
            </w:r>
            <w:r>
              <w:rPr>
                <w:rFonts w:hint="eastAsia" w:ascii="宋体" w:hAnsi="宋体" w:cs="宋体"/>
                <w:bCs/>
                <w:sz w:val="24"/>
                <w:highlight w:val="none"/>
              </w:rPr>
              <w:t xml:space="preserve">日10:00时前，报价供应商对采购文件提出澄清修改要求加盖供应商公章后，以电子邮件形式发送给采购代理机构。</w:t>
            </w:r>
            <w:r>
              <w:rPr>
                <w:rFonts w:hint="eastAsia" w:ascii="宋体" w:hAnsi="宋体" w:cs="宋体"/>
                <w:bCs/>
                <w:sz w:val="24"/>
                <w:highlight w:val="none"/>
              </w:rPr>
            </w:r>
            <w:r/>
          </w:p>
          <w:p>
            <w:pPr>
              <w:pStyle w:val="1111"/>
              <w:ind w:firstLine="480"/>
              <w:widowControl/>
              <w:rPr>
                <w:rFonts w:hint="eastAsia" w:ascii="宋体" w:hAnsi="宋体" w:cs="宋体"/>
                <w:bCs/>
                <w:sz w:val="24"/>
                <w:highlight w:val="none"/>
              </w:rPr>
            </w:pPr>
            <w:r>
              <w:rPr>
                <w:rFonts w:hint="eastAsia" w:ascii="宋体" w:hAnsi="宋体" w:cs="宋体"/>
                <w:bCs/>
                <w:sz w:val="24"/>
                <w:highlight w:val="none"/>
              </w:rPr>
              <w:t xml:space="preserve">2.采购人对招标文件澄清修改的截止时间：2026年</w:t>
            </w:r>
            <w:r>
              <w:rPr>
                <w:rFonts w:hint="eastAsia" w:ascii="宋体" w:hAnsi="宋体" w:cs="宋体"/>
                <w:bCs/>
                <w:sz w:val="24"/>
                <w:highlight w:val="none"/>
                <w:lang w:val="en-US" w:eastAsia="zh-CN"/>
              </w:rPr>
              <w:t xml:space="preserve">10</w:t>
            </w:r>
            <w:r>
              <w:rPr>
                <w:rFonts w:hint="eastAsia" w:ascii="宋体" w:hAnsi="宋体" w:cs="宋体"/>
                <w:bCs/>
                <w:sz w:val="24"/>
                <w:highlight w:val="none"/>
              </w:rPr>
              <w:t xml:space="preserve">月</w:t>
            </w:r>
            <w:r>
              <w:rPr>
                <w:rFonts w:hint="eastAsia" w:ascii="宋体" w:hAnsi="宋体" w:cs="宋体"/>
                <w:bCs/>
                <w:sz w:val="24"/>
                <w:highlight w:val="none"/>
                <w:lang w:val="en-US" w:eastAsia="zh-CN"/>
              </w:rPr>
              <w:t xml:space="preserve">19</w:t>
            </w:r>
            <w:r>
              <w:rPr>
                <w:rFonts w:hint="eastAsia" w:ascii="宋体" w:hAnsi="宋体" w:cs="宋体"/>
                <w:bCs/>
                <w:sz w:val="24"/>
                <w:highlight w:val="none"/>
              </w:rPr>
              <w:t xml:space="preserve">日</w:t>
            </w:r>
            <w:r>
              <w:rPr>
                <w:rFonts w:hint="eastAsia" w:ascii="宋体" w:hAnsi="宋体" w:cs="宋体"/>
                <w:bCs/>
                <w:sz w:val="24"/>
                <w:highlight w:val="none"/>
              </w:rPr>
              <w:t xml:space="preserve">16:00时，以书面（或电子稿）形式发送给各潜在供应商。</w:t>
            </w:r>
            <w:r>
              <w:rPr>
                <w:rFonts w:hint="eastAsia" w:ascii="宋体" w:hAnsi="宋体" w:cs="宋体"/>
                <w:bCs/>
                <w:sz w:val="24"/>
                <w:highlight w:val="none"/>
              </w:rPr>
            </w:r>
            <w:r/>
          </w:p>
          <w:p>
            <w:pPr>
              <w:pStyle w:val="1111"/>
              <w:ind w:firstLine="480"/>
              <w:widowControl/>
              <w:rPr>
                <w:rFonts w:hint="eastAsia" w:ascii="宋体" w:hAnsi="宋体" w:cs="宋体"/>
                <w:bCs/>
                <w:sz w:val="24"/>
                <w:highlight w:val="none"/>
              </w:rPr>
            </w:pPr>
            <w:r>
              <w:rPr>
                <w:rFonts w:hint="eastAsia" w:ascii="宋体" w:hAnsi="宋体" w:cs="宋体"/>
                <w:bCs/>
                <w:sz w:val="24"/>
                <w:highlight w:val="none"/>
              </w:rPr>
              <w:t xml:space="preserve">3.本项目不组织统一踏勘现场，由各供应商自行踏勘，费用自理。</w:t>
            </w:r>
            <w:r>
              <w:rPr>
                <w:rFonts w:hint="eastAsia" w:ascii="宋体" w:hAnsi="宋体" w:cs="宋体"/>
                <w:bCs/>
                <w:sz w:val="24"/>
                <w:highlight w:val="none"/>
              </w:rPr>
            </w:r>
            <w:r/>
          </w:p>
        </w:tc>
      </w:tr>
      <w:tr>
        <w:trPr>
          <w:trHeight w:val="458"/>
        </w:trPr>
        <w:tc>
          <w:tcPr>
            <w:tcW w:w="675" w:type="dxa"/>
            <w:vAlign w:val="center"/>
            <w:textDirection w:val="lrTb"/>
            <w:noWrap w:val="false"/>
          </w:tcPr>
          <w:p>
            <w:pPr>
              <w:pStyle w:val="1111"/>
              <w:jc w:val="center"/>
              <w:widowControl/>
              <w:rPr>
                <w:rFonts w:hint="eastAsia" w:ascii="宋体" w:hAnsi="宋体" w:cs="宋体"/>
                <w:sz w:val="24"/>
                <w:highlight w:val="none"/>
              </w:rPr>
            </w:pPr>
            <w:r>
              <w:rPr>
                <w:rFonts w:hint="eastAsia" w:ascii="宋体" w:hAnsi="宋体" w:cs="宋体"/>
                <w:sz w:val="24"/>
                <w:highlight w:val="none"/>
              </w:rPr>
              <w:t xml:space="preserve">7</w:t>
            </w:r>
            <w:r>
              <w:rPr>
                <w:rFonts w:hint="eastAsia" w:ascii="宋体" w:hAnsi="宋体" w:cs="宋体"/>
                <w:sz w:val="24"/>
                <w:highlight w:val="none"/>
              </w:rPr>
            </w:r>
            <w:r/>
          </w:p>
        </w:tc>
        <w:tc>
          <w:tcPr>
            <w:tcW w:w="9072" w:type="dxa"/>
            <w:vAlign w:val="center"/>
            <w:textDirection w:val="lrTb"/>
            <w:noWrap w:val="false"/>
          </w:tcPr>
          <w:p>
            <w:pPr>
              <w:pStyle w:val="1111"/>
              <w:widowControl/>
              <w:rPr>
                <w:rFonts w:hint="eastAsia" w:ascii="宋体" w:hAnsi="宋体" w:cs="宋体"/>
                <w:sz w:val="24"/>
                <w:highlight w:val="none"/>
              </w:rPr>
            </w:pPr>
            <w:r>
              <w:rPr>
                <w:rFonts w:hint="eastAsia" w:ascii="宋体" w:hAnsi="宋体" w:cs="宋体"/>
                <w:b/>
                <w:sz w:val="24"/>
                <w:highlight w:val="none"/>
              </w:rPr>
              <w:t xml:space="preserve">投标保证金：</w:t>
            </w:r>
            <w:r>
              <w:rPr>
                <w:rFonts w:hint="eastAsia" w:ascii="宋体" w:hAnsi="宋体" w:cs="宋体"/>
                <w:bCs/>
                <w:sz w:val="24"/>
                <w:highlight w:val="none"/>
              </w:rPr>
              <w:t xml:space="preserve">本项目不收取投标保证金。</w:t>
            </w:r>
            <w:r>
              <w:rPr>
                <w:rFonts w:hint="eastAsia" w:ascii="宋体" w:hAnsi="宋体" w:cs="宋体"/>
                <w:sz w:val="24"/>
                <w:highlight w:val="none"/>
              </w:rPr>
            </w:r>
            <w:r/>
          </w:p>
        </w:tc>
      </w:tr>
      <w:tr>
        <w:trPr/>
        <w:tc>
          <w:tcPr>
            <w:tcW w:w="675" w:type="dxa"/>
            <w:vAlign w:val="center"/>
            <w:textDirection w:val="lrTb"/>
            <w:noWrap w:val="false"/>
          </w:tcPr>
          <w:p>
            <w:pPr>
              <w:pStyle w:val="1111"/>
              <w:jc w:val="center"/>
              <w:widowControl/>
              <w:rPr>
                <w:rFonts w:hint="eastAsia"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rPr>
            </w:r>
            <w:r/>
          </w:p>
        </w:tc>
        <w:tc>
          <w:tcPr>
            <w:tcW w:w="9072" w:type="dxa"/>
            <w:vAlign w:val="center"/>
            <w:textDirection w:val="lrTb"/>
            <w:noWrap w:val="false"/>
          </w:tcPr>
          <w:p>
            <w:pPr>
              <w:pStyle w:val="1111"/>
              <w:widowControl/>
              <w:rPr>
                <w:rFonts w:hint="eastAsia" w:ascii="宋体" w:hAnsi="宋体" w:cs="宋体"/>
                <w:sz w:val="24"/>
                <w:highlight w:val="none"/>
              </w:rPr>
            </w:pPr>
            <w:r>
              <w:rPr>
                <w:rFonts w:hint="eastAsia" w:ascii="宋体" w:hAnsi="宋体" w:cs="宋体"/>
                <w:b/>
                <w:bCs/>
                <w:sz w:val="24"/>
                <w:highlight w:val="none"/>
              </w:rPr>
              <w:t xml:space="preserve">投标有效期：</w:t>
            </w:r>
            <w:r>
              <w:rPr>
                <w:rFonts w:hint="eastAsia" w:ascii="宋体" w:hAnsi="宋体" w:cs="宋体"/>
                <w:sz w:val="24"/>
                <w:highlight w:val="none"/>
              </w:rPr>
              <w:t xml:space="preserve">投标截止之日起90天。</w:t>
            </w:r>
            <w:r>
              <w:rPr>
                <w:rFonts w:hint="eastAsia" w:ascii="宋体" w:hAnsi="宋体" w:cs="宋体"/>
                <w:sz w:val="24"/>
                <w:highlight w:val="none"/>
              </w:rPr>
            </w:r>
            <w:r/>
          </w:p>
        </w:tc>
      </w:tr>
      <w:tr>
        <w:trPr/>
        <w:tc>
          <w:tcPr>
            <w:tcW w:w="675" w:type="dxa"/>
            <w:vAlign w:val="center"/>
            <w:textDirection w:val="lrTb"/>
            <w:noWrap w:val="false"/>
          </w:tcPr>
          <w:p>
            <w:pPr>
              <w:pStyle w:val="1111"/>
              <w:jc w:val="center"/>
              <w:widowControl/>
              <w:rPr>
                <w:rFonts w:hint="eastAsia" w:ascii="宋体" w:hAnsi="宋体" w:cs="宋体"/>
                <w:sz w:val="24"/>
                <w:highlight w:val="none"/>
              </w:rPr>
            </w:pPr>
            <w:r>
              <w:rPr>
                <w:rFonts w:hint="eastAsia" w:ascii="宋体" w:hAnsi="宋体" w:cs="宋体"/>
                <w:sz w:val="24"/>
                <w:highlight w:val="none"/>
              </w:rPr>
              <w:t xml:space="preserve">9</w:t>
            </w:r>
            <w:r>
              <w:rPr>
                <w:rFonts w:hint="eastAsia" w:ascii="宋体" w:hAnsi="宋体" w:cs="宋体"/>
                <w:sz w:val="24"/>
                <w:highlight w:val="none"/>
              </w:rPr>
            </w:r>
            <w:r/>
          </w:p>
        </w:tc>
        <w:tc>
          <w:tcPr>
            <w:tcW w:w="9072" w:type="dxa"/>
            <w:vAlign w:val="center"/>
            <w:textDirection w:val="lrTb"/>
            <w:noWrap w:val="false"/>
          </w:tcPr>
          <w:p>
            <w:pPr>
              <w:pStyle w:val="1111"/>
              <w:rPr>
                <w:rFonts w:hint="eastAsia" w:ascii="宋体" w:hAnsi="宋体" w:cs="宋体"/>
                <w:b/>
                <w:sz w:val="24"/>
                <w:szCs w:val="32"/>
                <w:highlight w:val="none"/>
              </w:rPr>
            </w:pPr>
            <w:r>
              <w:rPr>
                <w:rFonts w:hint="eastAsia" w:ascii="宋体" w:hAnsi="宋体" w:cs="宋体"/>
                <w:b/>
                <w:sz w:val="24"/>
                <w:szCs w:val="32"/>
                <w:highlight w:val="none"/>
              </w:rPr>
              <w:t xml:space="preserve">投标文件的接收信息：</w:t>
            </w:r>
            <w:r>
              <w:rPr>
                <w:rFonts w:hint="eastAsia" w:ascii="宋体" w:hAnsi="宋体" w:cs="宋体"/>
                <w:b/>
                <w:sz w:val="24"/>
                <w:szCs w:val="32"/>
                <w:highlight w:val="none"/>
              </w:rPr>
            </w:r>
            <w:r/>
          </w:p>
          <w:p>
            <w:pPr>
              <w:pStyle w:val="1111"/>
              <w:ind w:firstLine="480"/>
              <w:widowControl/>
              <w:rPr>
                <w:rFonts w:hint="eastAsia" w:ascii="宋体" w:hAnsi="宋体" w:cs="宋体"/>
                <w:sz w:val="24"/>
                <w:highlight w:val="none"/>
              </w:rPr>
            </w:pPr>
            <w:r>
              <w:rPr>
                <w:rFonts w:hint="eastAsia" w:ascii="宋体" w:hAnsi="宋体" w:cs="宋体"/>
                <w:sz w:val="24"/>
                <w:highlight w:val="none"/>
              </w:rPr>
              <w:t xml:space="preserve">1.网上投标截止时间：2026年</w:t>
            </w: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日9:30止，投标截止时间后的投标文件恕不接受。</w:t>
            </w:r>
            <w:r>
              <w:rPr>
                <w:rFonts w:hint="eastAsia" w:ascii="宋体" w:hAnsi="宋体" w:cs="宋体"/>
                <w:sz w:val="24"/>
                <w:highlight w:val="none"/>
              </w:rPr>
            </w:r>
            <w:r/>
          </w:p>
          <w:p>
            <w:pPr>
              <w:pStyle w:val="1111"/>
              <w:ind w:firstLine="480"/>
              <w:widowControl/>
              <w:rPr>
                <w:rFonts w:hint="eastAsia" w:ascii="宋体" w:hAnsi="宋体" w:cs="宋体"/>
                <w:sz w:val="24"/>
                <w:highlight w:val="none"/>
              </w:rPr>
            </w:pPr>
            <w:r>
              <w:rPr>
                <w:rFonts w:hint="eastAsia" w:ascii="宋体" w:hAnsi="宋体" w:cs="宋体"/>
                <w:sz w:val="24"/>
                <w:highlight w:val="none"/>
              </w:rPr>
              <w:t xml:space="preserve">2.网上投标解密时间：2026年</w:t>
            </w: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日</w:t>
            </w:r>
            <w:r>
              <w:rPr>
                <w:rFonts w:hint="eastAsia" w:ascii="宋体" w:hAnsi="宋体" w:cs="宋体"/>
                <w:sz w:val="24"/>
                <w:highlight w:val="none"/>
              </w:rPr>
              <w:t xml:space="preserve">9:30</w:t>
            </w:r>
            <w:r>
              <w:rPr>
                <w:rFonts w:hint="eastAsia" w:ascii="宋体" w:hAnsi="宋体" w:cs="宋体"/>
                <w:sz w:val="24"/>
                <w:highlight w:val="none"/>
              </w:rPr>
            </w:r>
            <w:r/>
          </w:p>
          <w:p>
            <w:pPr>
              <w:pStyle w:val="1111"/>
              <w:ind w:firstLine="480"/>
              <w:widowControl/>
              <w:rPr>
                <w:rFonts w:hint="eastAsia" w:ascii="宋体" w:hAnsi="宋体" w:cs="宋体"/>
                <w:sz w:val="24"/>
                <w:highlight w:val="none"/>
                <w:lang w:val="zh-CN"/>
              </w:rPr>
            </w:pPr>
            <w:r>
              <w:rPr>
                <w:rFonts w:hint="eastAsia" w:ascii="宋体" w:hAnsi="宋体" w:cs="宋体"/>
                <w:sz w:val="24"/>
                <w:highlight w:val="none"/>
              </w:rPr>
              <w:t xml:space="preserve">3.解密时限：开启解密后30分钟，</w:t>
            </w:r>
            <w:r>
              <w:rPr>
                <w:rFonts w:hint="eastAsia" w:ascii="宋体" w:hAnsi="宋体" w:cs="宋体"/>
                <w:sz w:val="24"/>
                <w:highlight w:val="none"/>
                <w:lang w:val="zh-CN"/>
              </w:rPr>
              <w:t xml:space="preserve">通过</w:t>
            </w:r>
            <w:r>
              <w:rPr>
                <w:rFonts w:hint="eastAsia" w:ascii="宋体" w:hAnsi="宋体" w:cs="宋体"/>
                <w:sz w:val="24"/>
                <w:highlight w:val="none"/>
              </w:rPr>
              <w:t xml:space="preserve">江苏省政府采购（苏采云）平台</w:t>
            </w:r>
            <w:r>
              <w:rPr>
                <w:rFonts w:hint="eastAsia" w:ascii="宋体" w:hAnsi="宋体" w:cs="宋体"/>
                <w:sz w:val="24"/>
                <w:highlight w:val="none"/>
                <w:lang w:val="zh-CN"/>
              </w:rPr>
              <w:t xml:space="preserve">（使用“CA数字证书”）解密。</w:t>
            </w:r>
            <w:r>
              <w:rPr>
                <w:rFonts w:hint="eastAsia" w:ascii="宋体" w:hAnsi="宋体" w:cs="宋体"/>
                <w:sz w:val="24"/>
                <w:highlight w:val="none"/>
                <w:lang w:val="zh-CN"/>
              </w:rPr>
            </w:r>
            <w:r/>
          </w:p>
          <w:p>
            <w:pPr>
              <w:pStyle w:val="1111"/>
              <w:ind w:firstLine="480"/>
              <w:widowControl/>
              <w:rPr>
                <w:rFonts w:hint="eastAsia" w:ascii="宋体" w:hAnsi="宋体" w:cs="宋体"/>
                <w:sz w:val="24"/>
                <w:szCs w:val="32"/>
                <w:highlight w:val="none"/>
              </w:rPr>
            </w:pPr>
            <w:r>
              <w:rPr>
                <w:rFonts w:hint="eastAsia" w:ascii="宋体" w:hAnsi="宋体" w:cs="宋体"/>
                <w:sz w:val="24"/>
                <w:highlight w:val="none"/>
              </w:rPr>
              <w:t xml:space="preserve">4.接收</w:t>
            </w:r>
            <w:r>
              <w:rPr>
                <w:rFonts w:hint="eastAsia" w:ascii="宋体" w:hAnsi="宋体" w:cs="宋体"/>
                <w:sz w:val="24"/>
                <w:highlight w:val="none"/>
                <w:lang w:val="zh-CN"/>
              </w:rPr>
              <w:t xml:space="preserve">地点</w:t>
            </w:r>
            <w:r>
              <w:rPr>
                <w:rFonts w:hint="eastAsia" w:ascii="宋体" w:hAnsi="宋体" w:cs="宋体"/>
                <w:sz w:val="24"/>
                <w:highlight w:val="none"/>
              </w:rPr>
              <w:t xml:space="preserve">：</w:t>
            </w:r>
            <w:r>
              <w:rPr>
                <w:rFonts w:hint="eastAsia" w:ascii="宋体" w:hAnsi="宋体" w:cs="宋体"/>
                <w:sz w:val="24"/>
                <w:highlight w:val="none"/>
              </w:rPr>
              <w:t xml:space="preserve">“江苏省政府采购（苏采云）平台”</w:t>
            </w:r>
            <w:r>
              <w:rPr>
                <w:rFonts w:hint="eastAsia" w:ascii="宋体" w:hAnsi="宋体" w:cs="宋体"/>
                <w:sz w:val="24"/>
                <w:szCs w:val="32"/>
                <w:highlight w:val="none"/>
              </w:rPr>
            </w:r>
            <w:r/>
          </w:p>
        </w:tc>
      </w:tr>
      <w:tr>
        <w:trPr/>
        <w:tc>
          <w:tcPr>
            <w:tcW w:w="675" w:type="dxa"/>
            <w:vAlign w:val="center"/>
            <w:textDirection w:val="lrTb"/>
            <w:noWrap w:val="false"/>
          </w:tcPr>
          <w:p>
            <w:pPr>
              <w:pStyle w:val="1111"/>
              <w:jc w:val="center"/>
              <w:widowControl/>
              <w:rPr>
                <w:rFonts w:hint="eastAsia" w:ascii="宋体" w:hAnsi="宋体" w:cs="宋体"/>
                <w:sz w:val="24"/>
                <w:highlight w:val="none"/>
              </w:rPr>
            </w:pPr>
            <w:r>
              <w:rPr>
                <w:rFonts w:hint="eastAsia" w:ascii="宋体" w:hAnsi="宋体" w:cs="宋体"/>
                <w:sz w:val="24"/>
                <w:highlight w:val="none"/>
              </w:rPr>
              <w:t xml:space="preserve">10</w:t>
            </w:r>
            <w:r>
              <w:rPr>
                <w:rFonts w:hint="eastAsia" w:ascii="宋体" w:hAnsi="宋体" w:cs="宋体"/>
                <w:sz w:val="24"/>
                <w:highlight w:val="none"/>
              </w:rPr>
            </w:r>
            <w:r/>
          </w:p>
        </w:tc>
        <w:tc>
          <w:tcPr>
            <w:tcW w:w="9072" w:type="dxa"/>
            <w:vAlign w:val="center"/>
            <w:textDirection w:val="lrTb"/>
            <w:noWrap w:val="false"/>
          </w:tcPr>
          <w:p>
            <w:pPr>
              <w:pStyle w:val="1111"/>
              <w:rPr>
                <w:rFonts w:hint="eastAsia" w:ascii="宋体" w:hAnsi="宋体" w:cs="宋体"/>
                <w:b/>
                <w:sz w:val="24"/>
                <w:highlight w:val="none"/>
              </w:rPr>
            </w:pPr>
            <w:r>
              <w:rPr>
                <w:rFonts w:hint="eastAsia" w:ascii="宋体" w:hAnsi="宋体" w:cs="宋体"/>
                <w:b/>
                <w:sz w:val="24"/>
                <w:highlight w:val="none"/>
              </w:rPr>
              <w:t xml:space="preserve">开标有关信息：</w:t>
            </w:r>
            <w:r>
              <w:rPr>
                <w:rFonts w:hint="eastAsia" w:ascii="宋体" w:hAnsi="宋体" w:cs="宋体"/>
                <w:b/>
                <w:sz w:val="24"/>
                <w:highlight w:val="none"/>
              </w:rPr>
            </w:r>
            <w:r/>
          </w:p>
          <w:p>
            <w:pPr>
              <w:pStyle w:val="1111"/>
              <w:ind w:firstLine="480"/>
              <w:rPr>
                <w:rFonts w:hint="eastAsia" w:ascii="宋体" w:hAnsi="宋体" w:cs="宋体"/>
                <w:bCs/>
                <w:sz w:val="24"/>
                <w:highlight w:val="none"/>
              </w:rPr>
            </w:pPr>
            <w:r>
              <w:rPr>
                <w:rFonts w:hint="eastAsia" w:ascii="宋体" w:hAnsi="宋体" w:cs="宋体"/>
                <w:bCs/>
                <w:sz w:val="24"/>
                <w:highlight w:val="none"/>
              </w:rPr>
              <w:t xml:space="preserve">1.开标时间：</w:t>
            </w:r>
            <w:r>
              <w:rPr>
                <w:rFonts w:hint="eastAsia" w:ascii="宋体" w:hAnsi="宋体" w:cs="宋体"/>
                <w:sz w:val="24"/>
                <w:highlight w:val="none"/>
              </w:rPr>
              <w:t xml:space="preserve">2026年</w:t>
            </w: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日</w:t>
            </w:r>
            <w:r>
              <w:rPr>
                <w:rFonts w:hint="eastAsia" w:ascii="宋体" w:hAnsi="宋体" w:cs="宋体"/>
                <w:bCs/>
                <w:sz w:val="24"/>
                <w:highlight w:val="none"/>
              </w:rPr>
              <w:t xml:space="preserve">9:30</w:t>
            </w:r>
            <w:r>
              <w:rPr>
                <w:rFonts w:hint="eastAsia" w:ascii="宋体" w:hAnsi="宋体" w:cs="宋体"/>
                <w:bCs/>
                <w:sz w:val="24"/>
                <w:highlight w:val="none"/>
              </w:rPr>
            </w:r>
            <w:r/>
          </w:p>
          <w:p>
            <w:pPr>
              <w:pStyle w:val="1111"/>
              <w:ind w:firstLine="480"/>
              <w:widowControl/>
              <w:rPr>
                <w:rFonts w:hint="eastAsia" w:ascii="宋体" w:hAnsi="宋体" w:cs="宋体"/>
                <w:sz w:val="24"/>
                <w:highlight w:val="none"/>
              </w:rPr>
            </w:pPr>
            <w:r>
              <w:rPr>
                <w:rFonts w:hint="eastAsia" w:ascii="宋体" w:hAnsi="宋体" w:cs="宋体"/>
                <w:bCs/>
                <w:sz w:val="24"/>
                <w:highlight w:val="none"/>
              </w:rPr>
              <w:t xml:space="preserve">2.开标地点：</w:t>
            </w:r>
            <w:r>
              <w:rPr>
                <w:rFonts w:hint="eastAsia" w:ascii="宋体" w:hAnsi="宋体" w:cs="宋体"/>
                <w:bCs/>
                <w:sz w:val="24"/>
                <w:highlight w:val="none"/>
              </w:rPr>
              <w:t xml:space="preserve">“江苏省政府采购（苏</w:t>
            </w:r>
            <w:r>
              <w:rPr>
                <w:rFonts w:hint="eastAsia" w:ascii="宋体" w:hAnsi="宋体" w:cs="宋体"/>
                <w:sz w:val="24"/>
                <w:highlight w:val="none"/>
              </w:rPr>
              <w:t xml:space="preserve">采云）平台”网上开标大厅</w:t>
            </w:r>
            <w:r>
              <w:rPr>
                <w:rFonts w:hint="eastAsia" w:ascii="宋体" w:hAnsi="宋体" w:cs="宋体"/>
                <w:sz w:val="24"/>
                <w:highlight w:val="none"/>
              </w:rPr>
            </w:r>
            <w:r/>
          </w:p>
        </w:tc>
      </w:tr>
      <w:tr>
        <w:trPr/>
        <w:tc>
          <w:tcPr>
            <w:tcW w:w="675" w:type="dxa"/>
            <w:vAlign w:val="center"/>
            <w:textDirection w:val="lrTb"/>
            <w:noWrap w:val="false"/>
          </w:tcPr>
          <w:p>
            <w:pPr>
              <w:pStyle w:val="1111"/>
              <w:jc w:val="center"/>
              <w:widowControl/>
              <w:rPr>
                <w:rFonts w:hint="eastAsia" w:ascii="宋体" w:hAnsi="宋体" w:cs="宋体"/>
                <w:sz w:val="24"/>
                <w:highlight w:val="none"/>
              </w:rPr>
            </w:pPr>
            <w:r>
              <w:rPr>
                <w:rFonts w:hint="eastAsia" w:ascii="宋体" w:hAnsi="宋体" w:cs="宋体"/>
                <w:sz w:val="24"/>
                <w:highlight w:val="none"/>
              </w:rPr>
              <w:t xml:space="preserve">11</w:t>
            </w:r>
            <w:r>
              <w:rPr>
                <w:rFonts w:hint="eastAsia" w:ascii="宋体" w:hAnsi="宋体" w:cs="宋体"/>
                <w:sz w:val="24"/>
                <w:highlight w:val="none"/>
              </w:rPr>
            </w:r>
            <w:r/>
          </w:p>
        </w:tc>
        <w:tc>
          <w:tcPr>
            <w:tcW w:w="9072" w:type="dxa"/>
            <w:vAlign w:val="center"/>
            <w:textDirection w:val="lrTb"/>
            <w:noWrap w:val="false"/>
          </w:tcPr>
          <w:p>
            <w:pPr>
              <w:pStyle w:val="1111"/>
              <w:rPr>
                <w:rFonts w:hint="eastAsia" w:ascii="宋体" w:hAnsi="宋体" w:cs="宋体"/>
                <w:bCs/>
                <w:sz w:val="24"/>
                <w:highlight w:val="none"/>
              </w:rPr>
            </w:pPr>
            <w:r>
              <w:rPr>
                <w:rFonts w:hint="eastAsia" w:ascii="宋体" w:hAnsi="宋体" w:cs="宋体"/>
                <w:b/>
                <w:sz w:val="24"/>
                <w:highlight w:val="none"/>
              </w:rPr>
              <w:t xml:space="preserve">评审有关信息</w:t>
            </w:r>
            <w:r>
              <w:rPr>
                <w:rFonts w:hint="eastAsia" w:ascii="宋体" w:hAnsi="宋体" w:cs="宋体"/>
                <w:bCs/>
                <w:sz w:val="24"/>
                <w:highlight w:val="none"/>
              </w:rPr>
              <w:t xml:space="preserve">：</w:t>
            </w:r>
            <w:r>
              <w:rPr>
                <w:rFonts w:hint="eastAsia" w:ascii="宋体" w:hAnsi="宋体" w:cs="宋体"/>
                <w:bCs/>
                <w:sz w:val="24"/>
                <w:highlight w:val="none"/>
              </w:rPr>
            </w:r>
            <w:r/>
          </w:p>
          <w:p>
            <w:pPr>
              <w:pStyle w:val="1111"/>
              <w:ind w:firstLine="480"/>
              <w:rPr>
                <w:rFonts w:hint="eastAsia" w:ascii="宋体" w:hAnsi="宋体" w:cs="宋体"/>
                <w:bCs/>
                <w:sz w:val="24"/>
                <w:highlight w:val="none"/>
              </w:rPr>
            </w:pPr>
            <w:r>
              <w:rPr>
                <w:rFonts w:hint="eastAsia" w:ascii="宋体" w:hAnsi="宋体" w:cs="宋体"/>
                <w:bCs/>
                <w:sz w:val="24"/>
                <w:highlight w:val="none"/>
              </w:rPr>
              <w:t xml:space="preserve">1.评审时间：</w:t>
            </w:r>
            <w:r>
              <w:rPr>
                <w:rFonts w:hint="eastAsia" w:ascii="宋体" w:hAnsi="宋体" w:cs="宋体"/>
                <w:sz w:val="24"/>
                <w:highlight w:val="none"/>
              </w:rPr>
              <w:t xml:space="preserve">2026年</w:t>
            </w: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日</w:t>
            </w:r>
            <w:r>
              <w:rPr>
                <w:rFonts w:hint="eastAsia" w:ascii="宋体" w:hAnsi="宋体" w:cs="宋体"/>
                <w:bCs/>
                <w:sz w:val="24"/>
                <w:highlight w:val="none"/>
              </w:rPr>
              <w:t xml:space="preserve">开标结束</w:t>
            </w:r>
            <w:r>
              <w:rPr>
                <w:rFonts w:hint="eastAsia" w:ascii="宋体" w:hAnsi="宋体" w:cs="宋体"/>
                <w:bCs/>
                <w:sz w:val="24"/>
                <w:highlight w:val="none"/>
              </w:rPr>
            </w:r>
            <w:r/>
          </w:p>
          <w:p>
            <w:pPr>
              <w:pStyle w:val="1111"/>
              <w:ind w:firstLine="480"/>
              <w:widowControl/>
              <w:rPr>
                <w:rFonts w:hint="eastAsia" w:ascii="宋体" w:hAnsi="宋体" w:cs="宋体"/>
                <w:sz w:val="24"/>
                <w:highlight w:val="none"/>
              </w:rPr>
            </w:pPr>
            <w:r>
              <w:rPr>
                <w:rFonts w:hint="eastAsia" w:ascii="宋体" w:hAnsi="宋体" w:cs="宋体"/>
                <w:bCs/>
                <w:sz w:val="24"/>
                <w:highlight w:val="none"/>
              </w:rPr>
              <w:t xml:space="preserve">2.评审地点：</w:t>
            </w:r>
            <w:r>
              <w:rPr>
                <w:rFonts w:hint="eastAsia" w:ascii="宋体" w:hAnsi="宋体" w:cs="宋体"/>
                <w:sz w:val="24"/>
                <w:highlight w:val="none"/>
              </w:rPr>
              <w:t xml:space="preserve">“江苏省政府采购（苏采云）平台”</w:t>
            </w:r>
            <w:r>
              <w:rPr>
                <w:rFonts w:hint="eastAsia" w:ascii="宋体" w:hAnsi="宋体" w:cs="宋体"/>
                <w:sz w:val="24"/>
                <w:highlight w:val="none"/>
              </w:rPr>
            </w:r>
            <w:r/>
          </w:p>
        </w:tc>
      </w:tr>
      <w:tr>
        <w:trPr/>
        <w:tc>
          <w:tcPr>
            <w:tcW w:w="675" w:type="dxa"/>
            <w:vAlign w:val="center"/>
            <w:textDirection w:val="lrTb"/>
            <w:noWrap w:val="false"/>
          </w:tcPr>
          <w:p>
            <w:pPr>
              <w:pStyle w:val="1111"/>
              <w:jc w:val="center"/>
              <w:widowControl/>
              <w:rPr>
                <w:rFonts w:hint="eastAsia" w:ascii="宋体" w:hAnsi="宋体" w:cs="宋体"/>
                <w:sz w:val="24"/>
                <w:highlight w:val="none"/>
              </w:rPr>
            </w:pPr>
            <w:r>
              <w:rPr>
                <w:rFonts w:hint="eastAsia" w:ascii="宋体" w:hAnsi="宋体" w:cs="宋体"/>
                <w:sz w:val="24"/>
                <w:highlight w:val="none"/>
              </w:rPr>
              <w:t xml:space="preserve">12</w:t>
            </w:r>
            <w:r>
              <w:rPr>
                <w:rFonts w:hint="eastAsia" w:ascii="宋体" w:hAnsi="宋体" w:cs="宋体"/>
                <w:sz w:val="24"/>
                <w:highlight w:val="none"/>
              </w:rPr>
            </w:r>
            <w:r/>
          </w:p>
        </w:tc>
        <w:tc>
          <w:tcPr>
            <w:tcW w:w="9072" w:type="dxa"/>
            <w:vAlign w:val="center"/>
            <w:textDirection w:val="lrTb"/>
            <w:noWrap w:val="false"/>
          </w:tcPr>
          <w:p>
            <w:pPr>
              <w:pStyle w:val="1111"/>
              <w:widowControl/>
              <w:rPr>
                <w:rFonts w:hint="eastAsia" w:ascii="宋体" w:hAnsi="宋体" w:cs="宋体"/>
                <w:sz w:val="24"/>
                <w:highlight w:val="none"/>
              </w:rPr>
            </w:pPr>
            <w:r>
              <w:rPr>
                <w:rFonts w:hint="eastAsia" w:ascii="宋体" w:hAnsi="宋体" w:cs="宋体"/>
                <w:b/>
                <w:bCs/>
                <w:sz w:val="24"/>
                <w:highlight w:val="none"/>
              </w:rPr>
              <w:t xml:space="preserve">投标文件制作要求：</w:t>
            </w:r>
            <w:r>
              <w:rPr>
                <w:rFonts w:hint="eastAsia" w:ascii="宋体" w:hAnsi="宋体" w:cs="宋体"/>
                <w:sz w:val="24"/>
                <w:highlight w:val="none"/>
              </w:rPr>
            </w:r>
            <w:r/>
          </w:p>
          <w:p>
            <w:pPr>
              <w:pStyle w:val="1111"/>
              <w:ind w:firstLine="480"/>
              <w:widowControl/>
              <w:rPr>
                <w:rFonts w:hint="eastAsia" w:ascii="宋体" w:hAnsi="宋体" w:cs="宋体"/>
                <w:bCs/>
                <w:sz w:val="24"/>
                <w:highlight w:val="none"/>
              </w:rPr>
            </w:pPr>
            <w:r>
              <w:rPr>
                <w:rFonts w:hint="eastAsia" w:ascii="宋体" w:hAnsi="宋体" w:cs="宋体"/>
                <w:bCs/>
                <w:sz w:val="24"/>
                <w:highlight w:val="none"/>
              </w:rPr>
              <w:t xml:space="preserve">1.因本项目采用线上电子开评标（网上不见面开标），投标供应商应根据所投标段分别制作、上传投标文件，并在苏采云系统规定的时间内对投标文件进行解密。</w:t>
            </w:r>
            <w:r>
              <w:rPr>
                <w:rFonts w:hint="eastAsia" w:ascii="宋体" w:hAnsi="宋体" w:cs="宋体"/>
                <w:bCs/>
                <w:sz w:val="24"/>
                <w:highlight w:val="none"/>
              </w:rPr>
            </w:r>
            <w:r/>
          </w:p>
          <w:p>
            <w:pPr>
              <w:pStyle w:val="1111"/>
              <w:ind w:firstLine="480"/>
              <w:widowControl/>
              <w:rPr>
                <w:rFonts w:hint="eastAsia" w:ascii="宋体" w:hAnsi="宋体" w:cs="宋体"/>
                <w:bCs/>
                <w:sz w:val="24"/>
                <w:highlight w:val="none"/>
              </w:rPr>
            </w:pPr>
            <w:r>
              <w:rPr>
                <w:rFonts w:hint="eastAsia" w:ascii="宋体" w:hAnsi="宋体" w:cs="宋体"/>
                <w:bCs/>
                <w:sz w:val="24"/>
                <w:highlight w:val="none"/>
              </w:rPr>
              <w:t xml:space="preserve">2.中标供应商在收到中标通知书后与采购人签订合同前，必须提供与系统中电子投标文件一致的纸质投标文件一式三份。</w:t>
            </w:r>
            <w:r>
              <w:rPr>
                <w:rFonts w:hint="eastAsia" w:ascii="宋体" w:hAnsi="宋体" w:cs="宋体"/>
                <w:bCs/>
                <w:sz w:val="24"/>
                <w:highlight w:val="none"/>
              </w:rPr>
            </w:r>
            <w:r/>
          </w:p>
          <w:p>
            <w:pPr>
              <w:pStyle w:val="1111"/>
              <w:ind w:firstLine="480"/>
              <w:widowControl/>
              <w:rPr>
                <w:rFonts w:hint="eastAsia" w:ascii="宋体" w:hAnsi="宋体" w:cs="宋体"/>
                <w:b/>
                <w:sz w:val="24"/>
                <w:highlight w:val="none"/>
              </w:rPr>
            </w:pPr>
            <w:r>
              <w:rPr>
                <w:rFonts w:hint="eastAsia" w:ascii="宋体" w:hAnsi="宋体" w:cs="宋体"/>
                <w:bCs/>
                <w:sz w:val="24"/>
                <w:highlight w:val="none"/>
              </w:rPr>
              <w:t xml:space="preserve">3.供应商请仔细阅读供应商注册流程和公开招标文件中关于电子开评标等相关事项，如有问题可发送邮件或移动电话咨询。</w:t>
            </w:r>
            <w:r>
              <w:rPr>
                <w:rFonts w:hint="eastAsia" w:ascii="宋体" w:hAnsi="宋体" w:cs="宋体"/>
                <w:b/>
                <w:sz w:val="24"/>
                <w:highlight w:val="none"/>
              </w:rPr>
            </w:r>
            <w:r/>
          </w:p>
        </w:tc>
      </w:tr>
      <w:tr>
        <w:trPr>
          <w:trHeight w:val="1050"/>
        </w:trPr>
        <w:tc>
          <w:tcPr>
            <w:tcW w:w="675" w:type="dxa"/>
            <w:vAlign w:val="center"/>
            <w:textDirection w:val="lrTb"/>
            <w:noWrap w:val="false"/>
          </w:tcPr>
          <w:p>
            <w:pPr>
              <w:pStyle w:val="1111"/>
              <w:jc w:val="center"/>
              <w:widowControl/>
              <w:rPr>
                <w:rFonts w:ascii="宋体" w:hAnsi="宋体" w:cs="宋体"/>
                <w:sz w:val="24"/>
                <w:highlight w:val="none"/>
              </w:rPr>
            </w:pPr>
            <w:r>
              <w:rPr>
                <w:rFonts w:hint="eastAsia" w:ascii="宋体" w:hAnsi="宋体" w:cs="宋体"/>
                <w:sz w:val="24"/>
                <w:highlight w:val="none"/>
              </w:rPr>
              <w:t xml:space="preserve">13</w:t>
            </w:r>
            <w:r>
              <w:rPr>
                <w:rFonts w:ascii="宋体" w:hAnsi="宋体" w:cs="宋体"/>
                <w:sz w:val="24"/>
                <w:highlight w:val="none"/>
              </w:rPr>
            </w:r>
            <w:r/>
          </w:p>
        </w:tc>
        <w:tc>
          <w:tcPr>
            <w:tcW w:w="9072" w:type="dxa"/>
            <w:vAlign w:val="center"/>
            <w:textDirection w:val="lrTb"/>
            <w:noWrap w:val="false"/>
          </w:tcPr>
          <w:p>
            <w:pPr>
              <w:pStyle w:val="1111"/>
              <w:widowControl/>
              <w:rPr>
                <w:rFonts w:hint="eastAsia" w:ascii="宋体" w:hAnsi="宋体" w:cs="宋体"/>
                <w:sz w:val="24"/>
                <w:highlight w:val="none"/>
              </w:rPr>
            </w:pPr>
            <w:r>
              <w:rPr>
                <w:rFonts w:hint="eastAsia" w:ascii="宋体" w:hAnsi="宋体" w:cs="宋体"/>
                <w:sz w:val="24"/>
                <w:highlight w:val="none"/>
              </w:rPr>
              <w:t xml:space="preserve">有关本次采购活动程序方面的问题，可来人、来函（传真）或电话联系。</w:t>
            </w:r>
            <w:r>
              <w:rPr>
                <w:rFonts w:hint="eastAsia" w:ascii="宋体" w:hAnsi="宋体" w:cs="宋体"/>
                <w:sz w:val="24"/>
                <w:highlight w:val="none"/>
              </w:rPr>
            </w:r>
            <w:r/>
          </w:p>
          <w:p>
            <w:pPr>
              <w:pStyle w:val="1111"/>
              <w:ind w:firstLine="480"/>
              <w:jc w:val="left"/>
              <w:widowControl/>
              <w:rPr>
                <w:rFonts w:hint="eastAsia" w:ascii="宋体" w:hAnsi="宋体" w:cs="宋体"/>
                <w:sz w:val="24"/>
                <w:highlight w:val="none"/>
              </w:rPr>
            </w:pPr>
            <w:r>
              <w:rPr>
                <w:rFonts w:hint="eastAsia" w:ascii="宋体" w:hAnsi="宋体" w:cs="宋体"/>
                <w:sz w:val="24"/>
                <w:highlight w:val="none"/>
              </w:rPr>
              <w:t xml:space="preserve">采购人：无锡市生态环境监测监控中心</w:t>
            </w:r>
            <w:r>
              <w:rPr>
                <w:rFonts w:hint="eastAsia" w:ascii="宋体" w:hAnsi="宋体" w:cs="宋体"/>
                <w:sz w:val="24"/>
                <w:highlight w:val="none"/>
              </w:rPr>
            </w:r>
            <w:r/>
          </w:p>
          <w:p>
            <w:pPr>
              <w:pStyle w:val="1111"/>
              <w:ind w:firstLine="480"/>
              <w:jc w:val="left"/>
              <w:widowControl/>
              <w:rPr>
                <w:rFonts w:hint="eastAsia" w:ascii="宋体" w:hAnsi="宋体" w:cs="宋体"/>
                <w:sz w:val="24"/>
                <w:highlight w:val="none"/>
              </w:rPr>
            </w:pPr>
            <w:r>
              <w:rPr>
                <w:rFonts w:hint="eastAsia" w:ascii="宋体" w:hAnsi="宋体" w:cs="宋体"/>
                <w:sz w:val="24"/>
                <w:highlight w:val="none"/>
              </w:rPr>
              <w:t xml:space="preserve">采购人统一社会信用代码：12320200MB1G79640H </w:t>
            </w:r>
            <w:r>
              <w:rPr>
                <w:rFonts w:hint="eastAsia" w:ascii="宋体" w:hAnsi="宋体" w:cs="宋体"/>
                <w:sz w:val="24"/>
                <w:highlight w:val="none"/>
              </w:rPr>
            </w:r>
            <w:r/>
          </w:p>
          <w:p>
            <w:pPr>
              <w:pStyle w:val="1111"/>
              <w:ind w:firstLine="480"/>
              <w:jc w:val="left"/>
              <w:widowControl/>
              <w:rPr>
                <w:rFonts w:hint="eastAsia" w:ascii="宋体" w:hAnsi="宋体" w:cs="宋体"/>
                <w:sz w:val="24"/>
                <w:highlight w:val="none"/>
              </w:rPr>
            </w:pPr>
            <w:r>
              <w:rPr>
                <w:rFonts w:hint="eastAsia" w:ascii="宋体" w:hAnsi="宋体" w:cs="宋体"/>
                <w:sz w:val="24"/>
                <w:highlight w:val="none"/>
              </w:rPr>
              <w:t xml:space="preserve">联系地址：无锡市滨湖区周新东路123号 </w:t>
            </w:r>
            <w:r>
              <w:rPr>
                <w:rFonts w:hint="eastAsia" w:ascii="宋体" w:hAnsi="宋体" w:cs="宋体"/>
                <w:sz w:val="24"/>
                <w:highlight w:val="none"/>
              </w:rPr>
            </w:r>
            <w:r/>
          </w:p>
          <w:p>
            <w:pPr>
              <w:pStyle w:val="1111"/>
              <w:ind w:firstLine="480"/>
              <w:jc w:val="left"/>
              <w:widowControl/>
              <w:rPr>
                <w:rFonts w:hint="eastAsia" w:ascii="宋体" w:hAnsi="宋体" w:cs="宋体"/>
                <w:sz w:val="24"/>
                <w:highlight w:val="none"/>
              </w:rPr>
            </w:pPr>
            <w:r>
              <w:rPr>
                <w:rFonts w:hint="eastAsia" w:ascii="宋体" w:hAnsi="宋体" w:cs="宋体"/>
                <w:sz w:val="24"/>
                <w:highlight w:val="none"/>
              </w:rPr>
              <w:t xml:space="preserve">联系人：魏轲</w:t>
            </w:r>
            <w:r>
              <w:rPr>
                <w:rFonts w:hint="eastAsia" w:ascii="宋体" w:hAnsi="宋体" w:cs="宋体"/>
                <w:sz w:val="24"/>
                <w:highlight w:val="none"/>
                <w:lang w:eastAsia="zh-CN"/>
              </w:rPr>
              <w:t xml:space="preserve">、</w:t>
            </w:r>
            <w:r>
              <w:rPr>
                <w:rFonts w:hint="eastAsia" w:ascii="宋体" w:hAnsi="宋体" w:cs="宋体"/>
                <w:sz w:val="24"/>
                <w:highlight w:val="none"/>
              </w:rPr>
              <w:t xml:space="preserve">钱庄</w:t>
            </w:r>
            <w:r>
              <w:rPr>
                <w:rFonts w:hint="eastAsia" w:ascii="宋体" w:hAnsi="宋体" w:cs="宋体"/>
                <w:sz w:val="24"/>
                <w:highlight w:val="none"/>
              </w:rPr>
            </w:r>
            <w:r/>
          </w:p>
          <w:p>
            <w:pPr>
              <w:pStyle w:val="1111"/>
              <w:ind w:firstLine="480"/>
              <w:jc w:val="left"/>
              <w:widowControl/>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lang w:val="en-US" w:eastAsia="zh-CN"/>
              </w:rPr>
              <w:t xml:space="preserve">0510-81835580、</w:t>
            </w:r>
            <w:r>
              <w:rPr>
                <w:rFonts w:hint="eastAsia" w:ascii="宋体" w:hAnsi="宋体" w:cs="宋体"/>
                <w:sz w:val="24"/>
                <w:highlight w:val="none"/>
              </w:rPr>
              <w:t xml:space="preserve">81835555</w:t>
            </w:r>
            <w:r>
              <w:rPr>
                <w:rFonts w:hint="eastAsia" w:ascii="宋体" w:hAnsi="宋体" w:cs="宋体"/>
                <w:sz w:val="24"/>
                <w:highlight w:val="none"/>
              </w:rPr>
            </w:r>
            <w:r/>
          </w:p>
          <w:p>
            <w:pPr>
              <w:pStyle w:val="1111"/>
              <w:widowControl/>
              <w:rPr>
                <w:rFonts w:hint="eastAsia" w:ascii="宋体" w:hAnsi="宋体" w:cs="宋体"/>
                <w:sz w:val="24"/>
                <w:highlight w:val="none"/>
              </w:rPr>
            </w:pPr>
            <w:r>
              <w:rPr>
                <w:rFonts w:hint="eastAsia" w:ascii="宋体" w:hAnsi="宋体" w:cs="宋体"/>
                <w:sz w:val="24"/>
                <w:highlight w:val="none"/>
              </w:rPr>
            </w:r>
            <w:r/>
          </w:p>
          <w:p>
            <w:pPr>
              <w:pStyle w:val="1111"/>
              <w:ind w:firstLine="480"/>
              <w:jc w:val="left"/>
              <w:widowControl/>
              <w:rPr>
                <w:rFonts w:hint="eastAsia" w:ascii="宋体" w:hAnsi="宋体" w:cs="宋体"/>
                <w:sz w:val="24"/>
                <w:highlight w:val="none"/>
              </w:rPr>
            </w:pPr>
            <w:r>
              <w:rPr>
                <w:rFonts w:hint="eastAsia" w:ascii="宋体" w:hAnsi="宋体" w:cs="宋体"/>
                <w:sz w:val="24"/>
                <w:highlight w:val="none"/>
              </w:rPr>
              <w:t xml:space="preserve">采购代理机构：中力奥工程建设咨询无锡有限公司</w:t>
            </w:r>
            <w:r>
              <w:rPr>
                <w:rFonts w:hint="eastAsia" w:ascii="宋体" w:hAnsi="宋体" w:cs="宋体"/>
                <w:sz w:val="24"/>
                <w:highlight w:val="none"/>
              </w:rPr>
            </w:r>
            <w:r/>
          </w:p>
          <w:p>
            <w:pPr>
              <w:pStyle w:val="1111"/>
              <w:ind w:firstLine="480"/>
              <w:jc w:val="left"/>
              <w:widowControl/>
              <w:rPr>
                <w:rFonts w:hint="eastAsia" w:ascii="宋体" w:hAnsi="宋体" w:cs="宋体"/>
                <w:sz w:val="24"/>
                <w:highlight w:val="none"/>
              </w:rPr>
            </w:pPr>
            <w:r>
              <w:rPr>
                <w:rFonts w:hint="eastAsia" w:ascii="宋体" w:hAnsi="宋体" w:cs="宋体"/>
                <w:sz w:val="24"/>
                <w:highlight w:val="none"/>
              </w:rPr>
              <w:t xml:space="preserve">统一社会信用代码：91320211MA25JHAE3B </w:t>
            </w:r>
            <w:r>
              <w:rPr>
                <w:rFonts w:hint="eastAsia" w:ascii="宋体" w:hAnsi="宋体" w:cs="宋体"/>
                <w:sz w:val="24"/>
                <w:highlight w:val="none"/>
              </w:rPr>
            </w:r>
            <w:r/>
          </w:p>
          <w:p>
            <w:pPr>
              <w:pStyle w:val="1111"/>
              <w:ind w:firstLine="480"/>
              <w:jc w:val="left"/>
              <w:widowControl/>
              <w:rPr>
                <w:rFonts w:hint="eastAsia" w:ascii="宋体" w:hAnsi="宋体" w:cs="宋体"/>
                <w:sz w:val="24"/>
                <w:highlight w:val="none"/>
              </w:rPr>
            </w:pPr>
            <w:r>
              <w:rPr>
                <w:rFonts w:hint="eastAsia" w:ascii="宋体" w:hAnsi="宋体" w:cs="宋体"/>
                <w:sz w:val="24"/>
                <w:highlight w:val="none"/>
              </w:rPr>
              <w:t xml:space="preserve">联系人：顾芸、史隽莹、李颂庆</w:t>
            </w:r>
            <w:r>
              <w:rPr>
                <w:rFonts w:hint="eastAsia" w:ascii="宋体" w:hAnsi="宋体" w:cs="宋体"/>
                <w:sz w:val="24"/>
                <w:highlight w:val="none"/>
              </w:rPr>
            </w:r>
            <w:r/>
          </w:p>
          <w:p>
            <w:pPr>
              <w:pStyle w:val="1111"/>
              <w:ind w:firstLine="480"/>
              <w:jc w:val="left"/>
              <w:widowControl/>
              <w:rPr>
                <w:rFonts w:hint="eastAsia" w:ascii="宋体" w:hAnsi="宋体" w:cs="宋体"/>
                <w:sz w:val="24"/>
                <w:highlight w:val="none"/>
              </w:rPr>
            </w:pPr>
            <w:r>
              <w:rPr>
                <w:rFonts w:hint="eastAsia" w:ascii="宋体" w:hAnsi="宋体" w:cs="宋体"/>
                <w:sz w:val="24"/>
                <w:highlight w:val="none"/>
              </w:rPr>
              <w:t xml:space="preserve">联系电话：0510-85039070　</w:t>
            </w:r>
            <w:r>
              <w:rPr>
                <w:rFonts w:hint="eastAsia" w:ascii="宋体" w:hAnsi="宋体" w:cs="宋体"/>
                <w:sz w:val="24"/>
                <w:highlight w:val="none"/>
              </w:rPr>
            </w:r>
            <w:r/>
          </w:p>
          <w:p>
            <w:pPr>
              <w:pStyle w:val="1111"/>
              <w:ind w:firstLine="480"/>
              <w:jc w:val="left"/>
              <w:widowControl/>
              <w:rPr>
                <w:rFonts w:hint="eastAsia" w:ascii="宋体" w:hAnsi="宋体" w:cs="宋体"/>
                <w:sz w:val="24"/>
                <w:highlight w:val="none"/>
              </w:rPr>
            </w:pPr>
            <w:r>
              <w:rPr>
                <w:rFonts w:hint="eastAsia" w:ascii="宋体" w:hAnsi="宋体" w:cs="宋体"/>
                <w:bCs/>
                <w:sz w:val="24"/>
                <w:highlight w:val="none"/>
              </w:rPr>
              <w:t xml:space="preserve">邮政编码：214000</w:t>
            </w:r>
            <w:r>
              <w:rPr>
                <w:rFonts w:hint="eastAsia" w:ascii="宋体" w:hAnsi="宋体" w:cs="宋体"/>
                <w:sz w:val="24"/>
                <w:highlight w:val="none"/>
              </w:rPr>
            </w:r>
            <w:r/>
          </w:p>
          <w:p>
            <w:pPr>
              <w:pStyle w:val="1111"/>
              <w:ind w:firstLine="480"/>
              <w:jc w:val="left"/>
              <w:widowControl/>
              <w:rPr>
                <w:rFonts w:hint="eastAsia" w:ascii="宋体" w:hAnsi="宋体" w:cs="宋体"/>
                <w:sz w:val="24"/>
                <w:highlight w:val="none"/>
              </w:rPr>
            </w:pPr>
            <w:r>
              <w:rPr>
                <w:rFonts w:hint="eastAsia" w:ascii="宋体" w:hAnsi="宋体" w:cs="宋体"/>
                <w:sz w:val="24"/>
                <w:highlight w:val="none"/>
              </w:rPr>
              <w:t xml:space="preserve">邮箱：zhongliao_2021@163.com</w:t>
            </w:r>
            <w:r>
              <w:rPr>
                <w:rFonts w:hint="eastAsia" w:ascii="宋体" w:hAnsi="宋体" w:cs="宋体"/>
                <w:sz w:val="24"/>
                <w:highlight w:val="none"/>
              </w:rPr>
            </w:r>
            <w:r/>
          </w:p>
          <w:p>
            <w:pPr>
              <w:pStyle w:val="1111"/>
              <w:ind w:firstLine="480"/>
              <w:jc w:val="left"/>
              <w:widowControl/>
              <w:rPr>
                <w:rFonts w:hint="eastAsia" w:ascii="宋体" w:hAnsi="宋体" w:cs="宋体"/>
                <w:sz w:val="24"/>
                <w:highlight w:val="none"/>
              </w:rPr>
            </w:pPr>
            <w:r>
              <w:rPr>
                <w:rFonts w:hint="eastAsia" w:ascii="宋体" w:hAnsi="宋体" w:cs="宋体"/>
                <w:sz w:val="24"/>
                <w:highlight w:val="none"/>
              </w:rPr>
              <w:t xml:space="preserve">联系地址：</w:t>
            </w:r>
            <w:r>
              <w:rPr>
                <w:rFonts w:hint="eastAsia" w:ascii="宋体" w:hAnsi="宋体" w:cs="宋体"/>
                <w:sz w:val="24"/>
                <w:highlight w:val="none"/>
              </w:rPr>
              <w:t xml:space="preserve">无锡市滨湖区蠡溪路隐秀苑附房1-8号一楼</w:t>
            </w:r>
            <w:r>
              <w:rPr>
                <w:rFonts w:hint="eastAsia" w:ascii="宋体" w:hAnsi="宋体" w:cs="宋体"/>
                <w:sz w:val="24"/>
                <w:highlight w:val="none"/>
              </w:rPr>
            </w:r>
            <w:r/>
          </w:p>
        </w:tc>
      </w:tr>
      <w:tr>
        <w:trPr/>
        <w:tc>
          <w:tcPr>
            <w:tcW w:w="675" w:type="dxa"/>
            <w:vAlign w:val="center"/>
            <w:textDirection w:val="lrTb"/>
            <w:noWrap w:val="false"/>
          </w:tcPr>
          <w:p>
            <w:pPr>
              <w:pStyle w:val="1111"/>
              <w:jc w:val="center"/>
              <w:widowControl/>
              <w:rPr>
                <w:rFonts w:ascii="宋体" w:hAnsi="宋体" w:cs="宋体"/>
                <w:sz w:val="24"/>
                <w:highlight w:val="none"/>
              </w:rPr>
            </w:pPr>
            <w:r>
              <w:rPr>
                <w:rFonts w:hint="eastAsia" w:ascii="宋体" w:hAnsi="宋体" w:cs="宋体"/>
                <w:sz w:val="24"/>
                <w:highlight w:val="none"/>
              </w:rPr>
              <w:t xml:space="preserve">14</w:t>
            </w:r>
            <w:r>
              <w:rPr>
                <w:rFonts w:ascii="宋体" w:hAnsi="宋体" w:cs="宋体"/>
                <w:sz w:val="24"/>
                <w:highlight w:val="none"/>
              </w:rPr>
            </w:r>
            <w:r/>
          </w:p>
        </w:tc>
        <w:tc>
          <w:tcPr>
            <w:tcW w:w="9072" w:type="dxa"/>
            <w:vAlign w:val="center"/>
            <w:textDirection w:val="lrTb"/>
            <w:noWrap w:val="false"/>
          </w:tcPr>
          <w:p>
            <w:pPr>
              <w:pStyle w:val="1111"/>
              <w:rPr>
                <w:rFonts w:ascii="宋体" w:hAnsi="宋体" w:cs="宋体"/>
                <w:b/>
                <w:bCs/>
                <w:sz w:val="24"/>
                <w:highlight w:val="none"/>
              </w:rPr>
            </w:pPr>
            <w:r>
              <w:rPr>
                <w:rFonts w:hint="eastAsia" w:ascii="宋体" w:hAnsi="宋体" w:cs="宋体"/>
                <w:b/>
                <w:bCs/>
                <w:sz w:val="24"/>
                <w:highlight w:val="none"/>
              </w:rPr>
              <w:t xml:space="preserve">特别提醒：</w:t>
            </w:r>
            <w:r>
              <w:rPr>
                <w:rFonts w:ascii="宋体" w:hAnsi="宋体" w:cs="宋体"/>
                <w:b/>
                <w:bCs/>
                <w:sz w:val="24"/>
                <w:highlight w:val="none"/>
              </w:rPr>
            </w:r>
            <w:r/>
          </w:p>
          <w:p>
            <w:pPr>
              <w:pStyle w:val="1111"/>
              <w:ind w:firstLine="480"/>
              <w:widowControl/>
              <w:rPr>
                <w:rFonts w:hint="eastAsia" w:hAnsi="宋体" w:cs="宋体"/>
                <w:bCs/>
                <w:sz w:val="24"/>
                <w:highlight w:val="none"/>
              </w:rPr>
            </w:pPr>
            <w:r>
              <w:rPr>
                <w:rFonts w:hint="eastAsia" w:hAnsi="宋体" w:cs="宋体"/>
                <w:bCs/>
                <w:sz w:val="24"/>
                <w:highlight w:val="none"/>
              </w:rPr>
              <w:t xml:space="preserve">（一）供应商“账号注册”及CA办理</w:t>
            </w:r>
            <w:r>
              <w:rPr>
                <w:rFonts w:hint="eastAsia" w:hAnsi="宋体" w:cs="宋体"/>
                <w:bCs/>
                <w:sz w:val="24"/>
                <w:highlight w:val="none"/>
              </w:rPr>
            </w:r>
            <w:r/>
          </w:p>
          <w:p>
            <w:pPr>
              <w:pStyle w:val="1111"/>
              <w:ind w:firstLine="480"/>
              <w:widowControl/>
              <w:rPr>
                <w:rFonts w:hint="eastAsia" w:hAnsi="宋体" w:cs="宋体"/>
                <w:bCs/>
                <w:sz w:val="24"/>
                <w:highlight w:val="none"/>
              </w:rPr>
            </w:pPr>
            <w:r>
              <w:rPr>
                <w:rFonts w:hint="eastAsia" w:hAnsi="宋体" w:cs="宋体"/>
                <w:bCs/>
                <w:sz w:val="24"/>
                <w:highlight w:val="none"/>
              </w:rPr>
              <w:t xml:space="preserve">1.请有意参加本项目采购活动的供应商按以下流程进行操作：</w:t>
            </w:r>
            <w:r>
              <w:rPr>
                <w:rFonts w:hint="eastAsia" w:hAnsi="宋体" w:cs="宋体"/>
                <w:bCs/>
                <w:sz w:val="24"/>
                <w:highlight w:val="none"/>
              </w:rPr>
            </w:r>
            <w:r/>
          </w:p>
          <w:p>
            <w:pPr>
              <w:pStyle w:val="1111"/>
              <w:ind w:firstLine="480"/>
              <w:widowControl/>
              <w:rPr>
                <w:rFonts w:hint="eastAsia" w:hAnsi="宋体" w:cs="宋体"/>
                <w:bCs/>
                <w:sz w:val="24"/>
                <w:highlight w:val="none"/>
              </w:rPr>
            </w:pPr>
            <w:r>
              <w:rPr>
                <w:rFonts w:hint="eastAsia" w:hAnsi="宋体" w:cs="宋体"/>
                <w:bCs/>
                <w:sz w:val="24"/>
                <w:highlight w:val="none"/>
              </w:rPr>
              <w:t xml:space="preserve">（1）访问“江苏政府采购网”点击“江苏省政府采购（苏采云）平台”（以下简称“苏采云”系统）选择供应商版块，点击“用户注册”按钮，进行账号注册，注册完成后需在系统中填写资质信息并提交。也可以直接通过http://jszfcg.jsczt.cn/进入界面。</w:t>
            </w:r>
            <w:r>
              <w:rPr>
                <w:rFonts w:hint="eastAsia" w:hAnsi="宋体" w:cs="宋体"/>
                <w:bCs/>
                <w:sz w:val="24"/>
                <w:highlight w:val="none"/>
              </w:rPr>
            </w:r>
            <w:r/>
          </w:p>
          <w:p>
            <w:pPr>
              <w:pStyle w:val="1111"/>
              <w:ind w:firstLine="480"/>
              <w:widowControl/>
              <w:rPr>
                <w:rFonts w:hint="eastAsia" w:hAnsi="宋体" w:cs="宋体"/>
                <w:bCs/>
                <w:sz w:val="24"/>
                <w:highlight w:val="none"/>
              </w:rPr>
            </w:pPr>
            <w:r>
              <w:rPr>
                <w:rFonts w:hint="eastAsia" w:hAnsi="宋体" w:cs="宋体"/>
                <w:bCs/>
                <w:sz w:val="24"/>
                <w:highlight w:val="none"/>
              </w:rPr>
              <w:t xml:space="preserve">（2）办理“意源”CA数字证书和“方正”电子签章（办理地址：无锡市滨湖区观山路199号12号楼二楼9号、10号窗口），办理指南链接：http://jsxcmm.com/help/help.html。</w:t>
            </w:r>
            <w:r>
              <w:rPr>
                <w:rFonts w:hint="eastAsia" w:hAnsi="宋体" w:cs="宋体"/>
                <w:bCs/>
                <w:sz w:val="24"/>
                <w:highlight w:val="none"/>
              </w:rPr>
            </w:r>
            <w:r/>
          </w:p>
          <w:p>
            <w:pPr>
              <w:pStyle w:val="1111"/>
              <w:ind w:firstLine="480"/>
              <w:widowControl/>
              <w:rPr>
                <w:rFonts w:hint="eastAsia" w:hAnsi="宋体" w:cs="宋体"/>
                <w:bCs/>
                <w:sz w:val="24"/>
                <w:highlight w:val="none"/>
              </w:rPr>
            </w:pPr>
            <w:r>
              <w:rPr>
                <w:rFonts w:hint="eastAsia" w:hAnsi="宋体" w:cs="宋体"/>
                <w:bCs/>
                <w:sz w:val="24"/>
                <w:highlight w:val="none"/>
              </w:rPr>
              <w:t xml:space="preserve">（3）CA驱动下载：</w:t>
            </w:r>
            <w:r>
              <w:rPr>
                <w:rFonts w:hint="eastAsia" w:hAnsi="宋体" w:cs="宋体"/>
                <w:bCs/>
                <w:sz w:val="24"/>
                <w:highlight w:val="none"/>
              </w:rPr>
            </w:r>
            <w:r/>
          </w:p>
          <w:p>
            <w:pPr>
              <w:pStyle w:val="1111"/>
              <w:ind w:firstLine="480"/>
              <w:widowControl/>
              <w:rPr>
                <w:rFonts w:hint="eastAsia" w:hAnsi="宋体" w:cs="宋体"/>
                <w:bCs/>
                <w:sz w:val="24"/>
                <w:highlight w:val="none"/>
              </w:rPr>
            </w:pPr>
            <w:r>
              <w:rPr>
                <w:rFonts w:hint="eastAsia" w:hAnsi="宋体" w:cs="宋体"/>
                <w:bCs/>
                <w:sz w:val="24"/>
                <w:highlight w:val="none"/>
              </w:rPr>
              <w:t xml:space="preserve">在“苏采云”系统账号登录页面，点击“驱动下载”链接中的“政务CA、方正签章控件驱动安装包及安装说明”可以直接下载驱动安装包，安装包中附有驱动安装手册。</w:t>
            </w:r>
            <w:r>
              <w:rPr>
                <w:rFonts w:hint="eastAsia" w:hAnsi="宋体" w:cs="宋体"/>
                <w:bCs/>
                <w:sz w:val="24"/>
                <w:highlight w:val="none"/>
              </w:rPr>
            </w:r>
            <w:r/>
          </w:p>
          <w:p>
            <w:pPr>
              <w:pStyle w:val="1111"/>
              <w:ind w:firstLine="480"/>
              <w:widowControl/>
              <w:rPr>
                <w:rFonts w:hint="eastAsia" w:hAnsi="宋体" w:cs="宋体"/>
                <w:bCs/>
                <w:sz w:val="24"/>
                <w:highlight w:val="none"/>
              </w:rPr>
            </w:pPr>
            <w:r>
              <w:rPr>
                <w:rFonts w:hint="eastAsia" w:hAnsi="宋体" w:cs="宋体"/>
                <w:bCs/>
                <w:sz w:val="24"/>
                <w:highlight w:val="none"/>
              </w:rPr>
              <w:t xml:space="preserve">技术服务电话：0510-81827781（服务时间：工作日 9:00-11:30,13:00-17:00）</w:t>
            </w:r>
            <w:r>
              <w:rPr>
                <w:rFonts w:hint="eastAsia" w:hAnsi="宋体" w:cs="宋体"/>
                <w:bCs/>
                <w:sz w:val="24"/>
                <w:highlight w:val="none"/>
              </w:rPr>
            </w:r>
            <w:r/>
          </w:p>
          <w:p>
            <w:pPr>
              <w:pStyle w:val="1111"/>
              <w:ind w:firstLine="480"/>
              <w:widowControl/>
              <w:rPr>
                <w:rFonts w:hint="eastAsia" w:hAnsi="宋体" w:cs="宋体"/>
                <w:bCs/>
                <w:sz w:val="24"/>
                <w:highlight w:val="none"/>
              </w:rPr>
            </w:pPr>
            <w:r>
              <w:rPr>
                <w:rFonts w:hint="eastAsia" w:hAnsi="宋体" w:cs="宋体"/>
                <w:bCs/>
                <w:sz w:val="24"/>
                <w:highlight w:val="none"/>
              </w:rPr>
              <w:t xml:space="preserve">2.完成“苏采云”系统账号注册的供应商方可在“苏采云”系统中进行CA绑定。登录“苏采云”系统，插入CA后，点击【账号设置】——【绑定CA】。</w:t>
            </w:r>
            <w:r>
              <w:rPr>
                <w:rFonts w:hint="eastAsia" w:hAnsi="宋体" w:cs="宋体"/>
                <w:bCs/>
                <w:sz w:val="24"/>
                <w:highlight w:val="none"/>
              </w:rPr>
            </w:r>
            <w:r/>
          </w:p>
          <w:p>
            <w:pPr>
              <w:pStyle w:val="1111"/>
              <w:ind w:firstLine="480"/>
              <w:widowControl/>
              <w:rPr>
                <w:rFonts w:hint="eastAsia" w:hAnsi="宋体" w:cs="宋体"/>
                <w:bCs/>
                <w:sz w:val="24"/>
                <w:highlight w:val="none"/>
              </w:rPr>
            </w:pPr>
            <w:r>
              <w:rPr>
                <w:rFonts w:hint="eastAsia" w:hAnsi="宋体" w:cs="宋体"/>
                <w:bCs/>
                <w:sz w:val="24"/>
                <w:highlight w:val="none"/>
              </w:rPr>
              <w:t xml:space="preserve">3.供应商应按上述要求提供相关材料信息，所提供的材料应均是真实的、准确的，若有违背，供应商自行承担由此而产生的一切后果。</w:t>
            </w:r>
            <w:r>
              <w:rPr>
                <w:rFonts w:hint="eastAsia" w:hAnsi="宋体" w:cs="宋体"/>
                <w:bCs/>
                <w:sz w:val="24"/>
                <w:highlight w:val="none"/>
              </w:rPr>
            </w:r>
            <w:r/>
          </w:p>
          <w:p>
            <w:pPr>
              <w:pStyle w:val="1111"/>
              <w:ind w:firstLine="480"/>
              <w:widowControl/>
              <w:rPr>
                <w:rFonts w:hint="eastAsia" w:hAnsi="宋体" w:cs="宋体"/>
                <w:bCs/>
                <w:sz w:val="24"/>
                <w:highlight w:val="none"/>
              </w:rPr>
            </w:pPr>
            <w:r>
              <w:rPr>
                <w:rFonts w:hint="eastAsia" w:hAnsi="宋体" w:cs="宋体"/>
                <w:bCs/>
                <w:sz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hAnsi="宋体" w:cs="宋体"/>
                <w:bCs/>
                <w:sz w:val="24"/>
                <w:highlight w:val="none"/>
              </w:rPr>
              <w:fldChar w:fldCharType="begin"/>
            </w:r>
            <w:r>
              <w:rPr>
                <w:rFonts w:hint="eastAsia" w:hAnsi="宋体" w:cs="宋体"/>
                <w:bCs/>
                <w:sz w:val="24"/>
                <w:highlight w:val="none"/>
              </w:rPr>
              <w:instrText xml:space="preserve"> HYPERLINK "http://cz.wuxi.gov.cn/doc/2023/10/11/4080287.shtml" \o "http://cz.wuxi.gov.cn/doc/2023/10/11/4080287.shtml" </w:instrText>
            </w:r>
            <w:r>
              <w:rPr>
                <w:rFonts w:hint="eastAsia" w:hAnsi="宋体" w:cs="宋体"/>
                <w:bCs/>
                <w:sz w:val="24"/>
                <w:highlight w:val="none"/>
              </w:rPr>
              <w:fldChar w:fldCharType="separate"/>
            </w:r>
            <w:r>
              <w:rPr>
                <w:rFonts w:hint="eastAsia" w:hAnsi="宋体" w:cs="宋体"/>
                <w:bCs/>
                <w:sz w:val="24"/>
                <w:highlight w:val="none"/>
              </w:rPr>
              <w:t xml:space="preserve">“苏采云”系统供应商操作手册</w:t>
            </w:r>
            <w:r>
              <w:rPr>
                <w:rFonts w:hint="eastAsia" w:hAnsi="宋体" w:cs="宋体"/>
                <w:bCs/>
                <w:sz w:val="24"/>
                <w:highlight w:val="none"/>
              </w:rPr>
              <w:fldChar w:fldCharType="end"/>
            </w:r>
            <w:r>
              <w:rPr>
                <w:rFonts w:hint="eastAsia" w:hAnsi="宋体" w:cs="宋体"/>
                <w:bCs/>
                <w:sz w:val="24"/>
                <w:highlight w:val="none"/>
              </w:rPr>
              <w:t xml:space="preserve">。</w:t>
            </w:r>
            <w:r>
              <w:rPr>
                <w:rFonts w:hint="eastAsia" w:hAnsi="宋体" w:cs="宋体"/>
                <w:bCs/>
                <w:sz w:val="24"/>
                <w:highlight w:val="none"/>
              </w:rPr>
            </w:r>
            <w:r/>
          </w:p>
          <w:p>
            <w:pPr>
              <w:pStyle w:val="1111"/>
              <w:ind w:firstLine="480"/>
              <w:widowControl/>
              <w:rPr>
                <w:rFonts w:hint="eastAsia" w:hAnsi="宋体" w:cs="宋体"/>
                <w:bCs/>
                <w:sz w:val="24"/>
                <w:highlight w:val="none"/>
              </w:rPr>
            </w:pPr>
            <w:r>
              <w:rPr>
                <w:rFonts w:hint="eastAsia" w:hAnsi="宋体" w:cs="宋体"/>
                <w:bCs/>
                <w:sz w:val="24"/>
                <w:highlight w:val="none"/>
              </w:rPr>
              <w:t xml:space="preserve">技术支持QQ：孙先生：442456465；王先生：1476328133。</w:t>
            </w:r>
            <w:r>
              <w:rPr>
                <w:rFonts w:hint="eastAsia" w:hAnsi="宋体" w:cs="宋体"/>
                <w:bCs/>
                <w:sz w:val="24"/>
                <w:highlight w:val="none"/>
              </w:rPr>
            </w:r>
            <w:r/>
          </w:p>
          <w:p>
            <w:pPr>
              <w:pStyle w:val="1111"/>
              <w:ind w:firstLine="480"/>
              <w:widowControl/>
              <w:rPr>
                <w:rFonts w:hint="eastAsia" w:hAnsi="宋体" w:cs="宋体"/>
                <w:bCs/>
                <w:sz w:val="24"/>
                <w:highlight w:val="none"/>
              </w:rPr>
            </w:pPr>
            <w:r>
              <w:rPr>
                <w:rFonts w:hint="eastAsia" w:hAnsi="宋体" w:cs="宋体"/>
                <w:bCs/>
                <w:sz w:val="24"/>
                <w:highlight w:val="none"/>
              </w:rPr>
              <w:t xml:space="preserve">（二）完成项目参与，获取采购文件</w:t>
            </w:r>
            <w:r>
              <w:rPr>
                <w:rFonts w:hint="eastAsia" w:hAnsi="宋体" w:cs="宋体"/>
                <w:bCs/>
                <w:sz w:val="24"/>
                <w:highlight w:val="none"/>
              </w:rPr>
            </w:r>
            <w:r/>
          </w:p>
          <w:p>
            <w:pPr>
              <w:pStyle w:val="1111"/>
              <w:ind w:firstLine="480"/>
              <w:widowControl/>
              <w:rPr>
                <w:rFonts w:hint="eastAsia" w:hAnsi="宋体" w:cs="宋体"/>
                <w:bCs/>
                <w:sz w:val="24"/>
                <w:highlight w:val="none"/>
              </w:rPr>
            </w:pPr>
            <w:r>
              <w:rPr>
                <w:rFonts w:hint="eastAsia" w:hAnsi="宋体" w:cs="宋体"/>
                <w:bCs/>
                <w:sz w:val="24"/>
                <w:highlight w:val="none"/>
              </w:rPr>
              <w:t xml:space="preserve">供应商可在项目招</w:t>
            </w:r>
            <w:r>
              <w:rPr>
                <w:rFonts w:hint="eastAsia" w:hAnsi="宋体" w:cs="宋体"/>
                <w:bCs/>
                <w:sz w:val="24"/>
                <w:highlight w:val="none"/>
              </w:rPr>
              <w:t xml:space="preserve">标公告附件中查看公开采购文件，如确定参加本次采购活动，必须在采购文件提供期限内从“苏采云”系统中下载文件（“项目参与”—“采购项目参与”找到需要获取采购文件的项目，点击“我要参与”—“参与投标”—“下载文件”），完成项目参与，将“苏采云”系统中下载的采购文件（后缀名为“.kedt”）导入到“政府采购客户端”，离线按要求编制并加密投标文件（使用“CA数字证书”），导出加密的投标文件（后缀名为zip，不得超过150M）并在“苏采云”系统上传该加密的投标文件，对采购文件各项内容做出实质性响应，否则其投标文件无效。</w:t>
            </w:r>
            <w:r>
              <w:rPr>
                <w:rFonts w:hint="eastAsia" w:hAnsi="宋体" w:cs="宋体"/>
                <w:bCs/>
                <w:sz w:val="24"/>
                <w:highlight w:val="none"/>
              </w:rPr>
            </w:r>
            <w:r/>
          </w:p>
          <w:p>
            <w:pPr>
              <w:pStyle w:val="1111"/>
              <w:ind w:firstLine="480"/>
              <w:widowControl/>
              <w:rPr>
                <w:rFonts w:hint="eastAsia" w:hAnsi="宋体" w:cs="宋体"/>
                <w:bCs/>
                <w:sz w:val="24"/>
                <w:highlight w:val="none"/>
              </w:rPr>
            </w:pPr>
            <w:r>
              <w:rPr>
                <w:rFonts w:hint="eastAsia" w:hAnsi="宋体" w:cs="宋体"/>
                <w:bCs/>
                <w:sz w:val="24"/>
                <w:highlight w:val="none"/>
              </w:rPr>
              <w:t xml:space="preserve">（三）有关本次采购的事项若存在变动或修改，敬请及时关注中力奥工程建设咨询无锡有限公司在“江苏政府采购网”发布的更正公告。</w:t>
            </w:r>
            <w:r>
              <w:rPr>
                <w:rFonts w:hint="eastAsia" w:hAnsi="宋体" w:cs="宋体"/>
                <w:bCs/>
                <w:sz w:val="24"/>
                <w:highlight w:val="none"/>
              </w:rPr>
            </w:r>
            <w:r/>
          </w:p>
          <w:p>
            <w:pPr>
              <w:pStyle w:val="1111"/>
              <w:ind w:firstLine="480"/>
              <w:widowControl/>
              <w:rPr>
                <w:rFonts w:hAnsi="宋体" w:cs="宋体"/>
                <w:bCs/>
                <w:sz w:val="24"/>
                <w:highlight w:val="none"/>
              </w:rPr>
            </w:pPr>
            <w:r>
              <w:rPr>
                <w:rFonts w:hint="eastAsia" w:hAnsi="宋体" w:cs="宋体"/>
                <w:bCs/>
                <w:sz w:val="24"/>
                <w:highlight w:val="none"/>
              </w:rPr>
              <w:t xml:space="preserve">（四）线上不见面开标</w:t>
            </w:r>
            <w:r>
              <w:rPr>
                <w:rFonts w:hAnsi="宋体" w:cs="宋体"/>
                <w:bCs/>
                <w:sz w:val="24"/>
                <w:highlight w:val="none"/>
              </w:rPr>
            </w:r>
            <w:r/>
          </w:p>
          <w:p>
            <w:pPr>
              <w:pStyle w:val="1111"/>
              <w:ind w:firstLine="480"/>
              <w:widowControl/>
              <w:rPr>
                <w:rFonts w:hint="eastAsia" w:hAnsi="宋体" w:cs="宋体"/>
                <w:bCs/>
                <w:sz w:val="24"/>
                <w:highlight w:val="none"/>
              </w:rPr>
            </w:pPr>
            <w:r>
              <w:rPr>
                <w:rFonts w:hint="eastAsia" w:hAnsi="宋体" w:cs="宋体"/>
                <w:bCs/>
                <w:sz w:val="24"/>
                <w:highlight w:val="none"/>
              </w:rPr>
              <w:t xml:space="preserve">1.本项目进行线上不见</w:t>
            </w:r>
            <w:r>
              <w:rPr>
                <w:rFonts w:hint="eastAsia" w:hAnsi="宋体" w:cs="宋体"/>
                <w:bCs/>
                <w:sz w:val="24"/>
                <w:highlight w:val="none"/>
              </w:rPr>
              <w:t xml:space="preserve">面开标活动，供应商应在开标前登录谷歌浏览器进入不见面大厅，并准备好耳麦和摄像设备，在规定时间内登录苏采云网上开标大厅，等待开标流程进入“解锁环境”，点击“点击立即解密”进行标书解密，解密完成后及时关注开标大厅，在评标过程中保持在线，等待评标委员会的询标和评标结果，中途不得离开。投标供应商如未按要求应答，由此所产生的损失及风险由投标供应商自行承担。具体操作流程详见《“苏采云”系统供应商操作手册》。因供应商网络与电源不稳定、未按要求配置上述设备、上述设备发生故障等自身原因，导致开标评标失败，供应商自行承担后果。</w:t>
            </w:r>
            <w:r>
              <w:rPr>
                <w:rFonts w:hint="eastAsia" w:hAnsi="宋体" w:cs="宋体"/>
                <w:bCs/>
                <w:sz w:val="24"/>
                <w:highlight w:val="none"/>
              </w:rPr>
            </w:r>
            <w:r/>
          </w:p>
          <w:p>
            <w:pPr>
              <w:pStyle w:val="1111"/>
              <w:ind w:firstLine="480"/>
              <w:widowControl/>
              <w:rPr>
                <w:rFonts w:hint="eastAsia" w:ascii="宋体" w:hAnsi="宋体" w:cs="宋体"/>
                <w:bCs/>
                <w:sz w:val="24"/>
                <w:highlight w:val="none"/>
              </w:rPr>
            </w:pPr>
            <w:r>
              <w:rPr>
                <w:rFonts w:hint="eastAsia" w:hAnsi="宋体" w:cs="宋体"/>
                <w:bCs/>
                <w:sz w:val="24"/>
                <w:highlight w:val="none"/>
              </w:rPr>
              <w:t xml:space="preserve">2.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  </w:t>
            </w:r>
            <w:r>
              <w:rPr>
                <w:rFonts w:hint="eastAsia" w:ascii="宋体" w:hAnsi="宋体" w:cs="宋体"/>
                <w:bCs/>
                <w:sz w:val="24"/>
                <w:highlight w:val="none"/>
              </w:rPr>
            </w:r>
            <w:r/>
          </w:p>
        </w:tc>
      </w:tr>
    </w:tbl>
    <w:p>
      <w:pPr>
        <w:pStyle w:val="1111"/>
        <w:jc w:val="center"/>
        <w:spacing w:line="360" w:lineRule="auto"/>
        <w:rPr>
          <w:rFonts w:ascii="宋体" w:hAnsi="宋体"/>
          <w:b/>
          <w:sz w:val="44"/>
          <w:szCs w:val="44"/>
          <w:highlight w:val="none"/>
        </w:rPr>
        <w:outlineLvl w:val="0"/>
      </w:pPr>
      <w:r>
        <w:rPr>
          <w:rFonts w:ascii="宋体" w:hAnsi="宋体"/>
          <w:b/>
          <w:sz w:val="24"/>
          <w:highlight w:val="none"/>
        </w:rPr>
        <w:br w:type="page" w:clear="all"/>
      </w:r>
      <w:r>
        <w:rPr>
          <w:rFonts w:hint="eastAsia" w:ascii="宋体" w:hAnsi="宋体"/>
          <w:b/>
          <w:sz w:val="44"/>
          <w:szCs w:val="44"/>
          <w:highlight w:val="none"/>
        </w:rPr>
        <w:t xml:space="preserve">第二部分. 投标供应商须知</w:t>
      </w:r>
      <w:r>
        <w:rPr>
          <w:rFonts w:ascii="宋体" w:hAnsi="宋体"/>
          <w:b/>
          <w:sz w:val="44"/>
          <w:szCs w:val="44"/>
          <w:highlight w:val="none"/>
        </w:rPr>
      </w:r>
      <w:r/>
    </w:p>
    <w:p>
      <w:pPr>
        <w:pStyle w:val="1111"/>
        <w:ind w:firstLine="241"/>
        <w:spacing w:line="360" w:lineRule="auto"/>
        <w:rPr>
          <w:rFonts w:ascii="宋体" w:hAnsi="宋体"/>
          <w:b/>
          <w:bCs/>
          <w:sz w:val="24"/>
          <w:highlight w:val="none"/>
        </w:rPr>
        <w:outlineLvl w:val="1"/>
      </w:pPr>
      <w:r>
        <w:rPr>
          <w:rFonts w:hint="eastAsia" w:ascii="宋体" w:hAnsi="宋体"/>
          <w:b/>
          <w:bCs/>
          <w:sz w:val="24"/>
          <w:highlight w:val="none"/>
        </w:rPr>
        <w:t xml:space="preserve">（一）遵循原则：</w:t>
      </w:r>
      <w:r>
        <w:rPr>
          <w:rFonts w:ascii="宋体" w:hAnsi="宋体"/>
          <w:b/>
          <w:bCs/>
          <w:sz w:val="24"/>
          <w:highlight w:val="none"/>
        </w:rPr>
      </w:r>
      <w:r/>
    </w:p>
    <w:p>
      <w:pPr>
        <w:pStyle w:val="1111"/>
        <w:ind w:firstLine="240"/>
        <w:spacing w:line="360" w:lineRule="auto"/>
        <w:rPr>
          <w:rFonts w:ascii="宋体" w:hAnsi="宋体"/>
          <w:sz w:val="24"/>
          <w:highlight w:val="none"/>
        </w:rPr>
      </w:pPr>
      <w:r>
        <w:rPr>
          <w:rFonts w:hint="eastAsia" w:ascii="宋体" w:hAnsi="宋体"/>
          <w:sz w:val="24"/>
          <w:highlight w:val="none"/>
        </w:rPr>
        <w:t xml:space="preserve">公开透明原则、公平竞争原则、公正原则和诚实信用原则。</w:t>
      </w:r>
      <w:r>
        <w:rPr>
          <w:rFonts w:ascii="宋体" w:hAnsi="宋体"/>
          <w:sz w:val="24"/>
          <w:highlight w:val="none"/>
        </w:rPr>
      </w:r>
      <w:r/>
    </w:p>
    <w:p>
      <w:pPr>
        <w:pStyle w:val="1111"/>
        <w:ind w:firstLine="241"/>
        <w:spacing w:line="360" w:lineRule="auto"/>
        <w:rPr>
          <w:rFonts w:hint="eastAsia" w:ascii="宋体" w:hAnsi="宋体"/>
          <w:b/>
          <w:bCs/>
          <w:sz w:val="24"/>
          <w:highlight w:val="none"/>
        </w:rPr>
        <w:outlineLvl w:val="1"/>
      </w:pPr>
      <w:r>
        <w:rPr>
          <w:rFonts w:hint="eastAsia" w:ascii="宋体" w:hAnsi="宋体"/>
          <w:b/>
          <w:bCs/>
          <w:sz w:val="24"/>
          <w:highlight w:val="none"/>
        </w:rPr>
        <w:t xml:space="preserve">（二）招标文件：</w:t>
      </w:r>
      <w:r>
        <w:rPr>
          <w:rFonts w:hint="eastAsia" w:ascii="宋体" w:hAnsi="宋体"/>
          <w:b/>
          <w:bCs/>
          <w:sz w:val="24"/>
          <w:highlight w:val="none"/>
        </w:rPr>
      </w:r>
      <w:r/>
    </w:p>
    <w:p>
      <w:pPr>
        <w:pStyle w:val="1111"/>
        <w:ind w:firstLine="480"/>
        <w:spacing w:line="360" w:lineRule="auto"/>
        <w:tabs>
          <w:tab w:val="left" w:pos="630" w:leader="none"/>
        </w:tabs>
        <w:rPr>
          <w:rFonts w:hint="eastAsia" w:hAnsi="宋体" w:cs="宋体"/>
          <w:bCs/>
          <w:sz w:val="24"/>
          <w:highlight w:val="none"/>
        </w:rPr>
      </w:pPr>
      <w:r>
        <w:rPr>
          <w:rFonts w:hint="eastAsia" w:hAnsi="宋体" w:cs="宋体"/>
          <w:bCs/>
          <w:sz w:val="24"/>
          <w:highlight w:val="none"/>
        </w:rPr>
        <w:t xml:space="preserve">1.招标文件包括文件目录所列全部内容，投标供应商应仔细阅读，并在投标文件中充分响应采购文件的所有要求。</w:t>
      </w:r>
      <w:r>
        <w:rPr>
          <w:rFonts w:hint="eastAsia" w:hAnsi="宋体" w:cs="宋体"/>
          <w:bCs/>
          <w:sz w:val="24"/>
          <w:highlight w:val="none"/>
        </w:rPr>
      </w:r>
      <w:r/>
    </w:p>
    <w:p>
      <w:pPr>
        <w:pStyle w:val="1111"/>
        <w:ind w:firstLine="480"/>
        <w:spacing w:line="360" w:lineRule="auto"/>
        <w:tabs>
          <w:tab w:val="left" w:pos="630" w:leader="none"/>
        </w:tabs>
        <w:rPr>
          <w:rFonts w:hint="eastAsia" w:hAnsi="宋体" w:cs="宋体"/>
          <w:bCs/>
          <w:sz w:val="24"/>
          <w:highlight w:val="none"/>
        </w:rPr>
      </w:pPr>
      <w:r>
        <w:rPr>
          <w:rFonts w:hint="eastAsia" w:hAnsi="宋体" w:cs="宋体"/>
          <w:bCs/>
          <w:sz w:val="24"/>
          <w:highlight w:val="none"/>
        </w:rPr>
        <w:t xml:space="preserve">2.投标供应商应在</w:t>
      </w:r>
      <w:r>
        <w:rPr>
          <w:rFonts w:hint="eastAsia" w:hAnsi="宋体" w:cs="宋体"/>
          <w:bCs/>
          <w:sz w:val="24"/>
          <w:highlight w:val="none"/>
        </w:rPr>
        <w:fldChar w:fldCharType="begin"/>
      </w:r>
      <w:r>
        <w:rPr>
          <w:rFonts w:hint="eastAsia" w:hAnsi="宋体" w:cs="宋体"/>
          <w:bCs/>
          <w:sz w:val="24"/>
          <w:highlight w:val="none"/>
        </w:rPr>
        <w:instrText xml:space="preserve"> HYPERLINK "http://cz.wuxi.gov.cn/ztzl/zfcg/index.shtml" </w:instrText>
      </w:r>
      <w:r>
        <w:rPr>
          <w:rFonts w:hint="eastAsia" w:hAnsi="宋体" w:cs="宋体"/>
          <w:bCs/>
          <w:sz w:val="24"/>
          <w:highlight w:val="none"/>
        </w:rPr>
        <w:fldChar w:fldCharType="separate"/>
      </w:r>
      <w:r>
        <w:rPr>
          <w:rFonts w:hint="eastAsia" w:hAnsi="宋体" w:cs="宋体"/>
          <w:bCs/>
          <w:sz w:val="24"/>
          <w:highlight w:val="none"/>
        </w:rPr>
        <w:t xml:space="preserve">江苏政府采购网 （http://www.ccgp-jiangsu.gov.cn//）</w:t>
      </w:r>
      <w:r>
        <w:rPr>
          <w:rFonts w:hint="eastAsia" w:hAnsi="宋体" w:cs="宋体"/>
          <w:bCs/>
          <w:sz w:val="24"/>
          <w:highlight w:val="none"/>
        </w:rPr>
        <w:fldChar w:fldCharType="end"/>
      </w:r>
      <w:r>
        <w:rPr>
          <w:rFonts w:hint="eastAsia" w:hAnsi="宋体" w:cs="宋体"/>
          <w:bCs/>
          <w:sz w:val="24"/>
          <w:highlight w:val="none"/>
        </w:rPr>
        <w:t xml:space="preserve">登录“苏采云”系统（http://jszfcg.jsczt.cn/）下载采购文件及有关资料，按要求制作、上传投标文件，对采购文件各项内容做出实质性响应，否则投标无效。</w:t>
      </w:r>
      <w:r>
        <w:rPr>
          <w:rFonts w:hint="eastAsia" w:hAnsi="宋体" w:cs="宋体"/>
          <w:bCs/>
          <w:sz w:val="24"/>
          <w:highlight w:val="none"/>
        </w:rPr>
      </w:r>
      <w:r/>
    </w:p>
    <w:p>
      <w:pPr>
        <w:pStyle w:val="1111"/>
        <w:ind w:firstLine="480"/>
        <w:spacing w:line="360" w:lineRule="auto"/>
        <w:tabs>
          <w:tab w:val="left" w:pos="630" w:leader="none"/>
        </w:tabs>
        <w:rPr>
          <w:rFonts w:hint="eastAsia" w:hAnsi="宋体" w:cs="宋体"/>
          <w:bCs/>
          <w:sz w:val="24"/>
          <w:highlight w:val="none"/>
        </w:rPr>
      </w:pPr>
      <w:r>
        <w:rPr>
          <w:rFonts w:hint="eastAsia" w:hAnsi="宋体" w:cs="宋体"/>
          <w:bCs/>
          <w:sz w:val="24"/>
          <w:highlight w:val="none"/>
        </w:rPr>
        <w:t xml:space="preserve">3.招标文件中的“法定代表人”是指投标供应商的营业执照的“法定代表人”或相关部门的登记证明文件中的“负责人”。</w:t>
      </w:r>
      <w:r>
        <w:rPr>
          <w:rFonts w:hint="eastAsia" w:hAnsi="宋体" w:cs="宋体"/>
          <w:bCs/>
          <w:sz w:val="24"/>
          <w:highlight w:val="none"/>
        </w:rPr>
      </w:r>
      <w:r/>
    </w:p>
    <w:p>
      <w:pPr>
        <w:pStyle w:val="1111"/>
        <w:ind w:firstLine="480"/>
        <w:spacing w:line="360" w:lineRule="auto"/>
        <w:tabs>
          <w:tab w:val="left" w:pos="630" w:leader="none"/>
        </w:tabs>
        <w:rPr>
          <w:rFonts w:hint="eastAsia" w:hAnsi="宋体" w:cs="宋体"/>
          <w:bCs/>
          <w:sz w:val="24"/>
          <w:highlight w:val="none"/>
        </w:rPr>
      </w:pPr>
      <w:r>
        <w:rPr>
          <w:rFonts w:hint="eastAsia" w:hAnsi="宋体" w:cs="宋体"/>
          <w:bCs/>
          <w:sz w:val="24"/>
          <w:highlight w:val="none"/>
        </w:rPr>
        <w:t xml:space="preserve">4.招标文件仅作为本次招投标使用。</w:t>
      </w:r>
      <w:r>
        <w:rPr>
          <w:rFonts w:hint="eastAsia" w:hAnsi="宋体" w:cs="宋体"/>
          <w:bCs/>
          <w:sz w:val="24"/>
          <w:highlight w:val="none"/>
        </w:rPr>
      </w:r>
      <w:r/>
    </w:p>
    <w:p>
      <w:pPr>
        <w:pStyle w:val="1111"/>
        <w:ind w:firstLine="480"/>
        <w:spacing w:line="360" w:lineRule="auto"/>
        <w:tabs>
          <w:tab w:val="left" w:pos="630" w:leader="none"/>
        </w:tabs>
        <w:rPr>
          <w:rFonts w:hint="eastAsia" w:hAnsi="宋体" w:cs="宋体"/>
          <w:bCs/>
          <w:sz w:val="24"/>
          <w:highlight w:val="none"/>
        </w:rPr>
      </w:pPr>
      <w:r>
        <w:rPr>
          <w:rFonts w:hint="eastAsia" w:hAnsi="宋体" w:cs="宋体"/>
          <w:bCs/>
          <w:sz w:val="24"/>
          <w:highlight w:val="none"/>
        </w:rPr>
        <w:t xml:space="preserve">5.本项目不接受联合投标。</w:t>
      </w:r>
      <w:r>
        <w:rPr>
          <w:rFonts w:hint="eastAsia" w:hAnsi="宋体" w:cs="宋体"/>
          <w:bCs/>
          <w:sz w:val="24"/>
          <w:highlight w:val="none"/>
        </w:rPr>
      </w:r>
      <w:r/>
    </w:p>
    <w:p>
      <w:pPr>
        <w:pStyle w:val="1111"/>
        <w:ind w:firstLine="241"/>
        <w:spacing w:line="360" w:lineRule="auto"/>
        <w:rPr>
          <w:rFonts w:hint="eastAsia" w:ascii="宋体" w:hAnsi="宋体"/>
          <w:b/>
          <w:bCs/>
          <w:sz w:val="24"/>
          <w:highlight w:val="none"/>
        </w:rPr>
        <w:outlineLvl w:val="1"/>
      </w:pPr>
      <w:r>
        <w:rPr>
          <w:rFonts w:hint="eastAsia" w:ascii="宋体" w:hAnsi="宋体"/>
          <w:b/>
          <w:bCs/>
          <w:sz w:val="24"/>
          <w:highlight w:val="none"/>
        </w:rPr>
        <w:t xml:space="preserve">（三）招标文件的解释：</w:t>
      </w:r>
      <w:r>
        <w:rPr>
          <w:rFonts w:hint="eastAsia" w:ascii="宋体" w:hAnsi="宋体"/>
          <w:b/>
          <w:bCs/>
          <w:sz w:val="24"/>
          <w:highlight w:val="none"/>
        </w:rPr>
      </w:r>
      <w:r/>
    </w:p>
    <w:p>
      <w:pPr>
        <w:pStyle w:val="1111"/>
        <w:ind w:firstLine="480"/>
        <w:spacing w:line="360" w:lineRule="auto"/>
        <w:rPr>
          <w:rFonts w:ascii="宋体" w:hAnsi="宋体"/>
          <w:sz w:val="24"/>
          <w:highlight w:val="none"/>
        </w:rPr>
      </w:pPr>
      <w:r>
        <w:rPr>
          <w:rFonts w:hint="eastAsia" w:ascii="宋体" w:hAnsi="宋体"/>
          <w:sz w:val="24"/>
          <w:highlight w:val="none"/>
        </w:rPr>
        <w:t xml:space="preserve">1.投标供应商如有需要对招标文件要求澄清的问题，请以书面或电子方式提出，必须加盖投标供应商公章，并按“投标邀请”规定的时间将书面形式或电子邮件形式发送至中力奥工程建设咨询无锡有限公司，联系方式详见“投标邀请”。</w:t>
      </w:r>
      <w:r>
        <w:rPr>
          <w:rFonts w:ascii="宋体" w:hAnsi="宋体"/>
          <w:sz w:val="24"/>
          <w:highlight w:val="none"/>
        </w:rPr>
      </w:r>
      <w:r/>
    </w:p>
    <w:p>
      <w:pPr>
        <w:pStyle w:val="1111"/>
        <w:ind w:firstLine="480"/>
        <w:spacing w:line="360" w:lineRule="auto"/>
        <w:rPr>
          <w:rFonts w:hint="eastAsia" w:ascii="宋体" w:hAnsi="宋体"/>
          <w:sz w:val="24"/>
          <w:highlight w:val="none"/>
        </w:rPr>
      </w:pPr>
      <w:r>
        <w:rPr>
          <w:rFonts w:hint="eastAsia" w:ascii="宋体" w:hAnsi="宋体"/>
          <w:sz w:val="24"/>
          <w:highlight w:val="none"/>
        </w:rPr>
        <w:t xml:space="preserve">2.采购人、中力奥工程建设咨询无锡有限公司将按“投标邀请”规定的时间对投标供应商针对招标文件书面提出的要求澄清的问题进行书面答疑。</w:t>
      </w:r>
      <w:r>
        <w:rPr>
          <w:rFonts w:hint="eastAsia" w:ascii="宋体" w:hAnsi="宋体"/>
          <w:sz w:val="24"/>
          <w:highlight w:val="none"/>
        </w:rPr>
      </w:r>
      <w:r/>
    </w:p>
    <w:p>
      <w:pPr>
        <w:pStyle w:val="1111"/>
        <w:ind w:firstLine="480"/>
        <w:spacing w:line="360" w:lineRule="auto"/>
        <w:rPr>
          <w:rFonts w:ascii="宋体" w:hAnsi="宋体"/>
          <w:sz w:val="24"/>
          <w:highlight w:val="none"/>
        </w:rPr>
      </w:pPr>
      <w:r>
        <w:rPr>
          <w:rFonts w:hint="eastAsia" w:ascii="宋体" w:hAnsi="宋体"/>
          <w:sz w:val="24"/>
          <w:highlight w:val="none"/>
        </w:rPr>
        <w:t xml:space="preserve">3.本文件的最终解释权归采购人。</w:t>
      </w:r>
      <w:r>
        <w:rPr>
          <w:rFonts w:ascii="宋体" w:hAnsi="宋体"/>
          <w:sz w:val="24"/>
          <w:highlight w:val="none"/>
        </w:rPr>
      </w:r>
      <w:r/>
    </w:p>
    <w:p>
      <w:pPr>
        <w:pStyle w:val="1111"/>
        <w:ind w:firstLine="241"/>
        <w:spacing w:line="360" w:lineRule="auto"/>
        <w:rPr>
          <w:rFonts w:ascii="宋体" w:hAnsi="宋体"/>
          <w:b/>
          <w:bCs/>
          <w:sz w:val="24"/>
          <w:highlight w:val="none"/>
        </w:rPr>
        <w:outlineLvl w:val="1"/>
      </w:pPr>
      <w:r>
        <w:rPr>
          <w:rFonts w:hint="eastAsia" w:ascii="宋体" w:hAnsi="宋体"/>
          <w:b/>
          <w:bCs/>
          <w:sz w:val="24"/>
          <w:highlight w:val="none"/>
        </w:rPr>
        <w:t xml:space="preserve">（四）招标文件的补充或修正：</w:t>
      </w:r>
      <w:r>
        <w:rPr>
          <w:rFonts w:ascii="宋体" w:hAnsi="宋体"/>
          <w:b/>
          <w:bCs/>
          <w:sz w:val="24"/>
          <w:highlight w:val="none"/>
        </w:rPr>
      </w:r>
      <w:r/>
    </w:p>
    <w:p>
      <w:pPr>
        <w:pStyle w:val="1111"/>
        <w:ind w:firstLine="480"/>
        <w:spacing w:line="360" w:lineRule="auto"/>
        <w:tabs>
          <w:tab w:val="left" w:pos="1050" w:leader="none"/>
        </w:tabs>
        <w:rPr>
          <w:rFonts w:hint="eastAsia" w:ascii="宋体" w:hAnsi="宋体"/>
          <w:sz w:val="24"/>
          <w:highlight w:val="none"/>
        </w:rPr>
      </w:pPr>
      <w:r>
        <w:rPr>
          <w:rFonts w:hint="eastAsia" w:ascii="宋体" w:hAnsi="宋体"/>
          <w:sz w:val="24"/>
          <w:highlight w:val="none"/>
        </w:rPr>
        <w:t xml:space="preserve">1.采购人或者采购代理机构可在投标截止时间15日前对招标文件进行必要的澄清或者修改，不足15日的，将顺延提交投标文件的截止时间。</w:t>
      </w:r>
      <w:r>
        <w:rPr>
          <w:rFonts w:hint="eastAsia" w:ascii="宋体" w:hAnsi="宋体"/>
          <w:sz w:val="24"/>
          <w:highlight w:val="none"/>
        </w:rPr>
      </w:r>
      <w:r/>
    </w:p>
    <w:p>
      <w:pPr>
        <w:pStyle w:val="1111"/>
        <w:ind w:firstLine="480"/>
        <w:spacing w:line="360" w:lineRule="auto"/>
        <w:tabs>
          <w:tab w:val="left" w:pos="525" w:leader="none"/>
          <w:tab w:val="left" w:pos="1050" w:leader="none"/>
        </w:tabs>
        <w:rPr>
          <w:rFonts w:hint="eastAsia" w:ascii="宋体" w:hAnsi="宋体"/>
          <w:sz w:val="24"/>
          <w:highlight w:val="none"/>
        </w:rPr>
      </w:pPr>
      <w:r>
        <w:rPr>
          <w:rFonts w:hint="eastAsia" w:ascii="宋体" w:hAnsi="宋体"/>
          <w:sz w:val="24"/>
          <w:highlight w:val="none"/>
        </w:rPr>
        <w:t xml:space="preserve">2.如需对招标文件进行澄清或者修改，澄清或者修改应当在江苏政府采购网上发布更正公告，该澄清或修正的内容为招标文件的组成部分。投标供应商应在投标截止时间前登录投标客户端或关注原招标公告媒体上发布的相关更正公告。因投标供应商未尽注意义务，未及时更新上传投标文件或全面关注更正公告导致其提交的投标材料不符合要求，而造成的损失及风险（包括但不限于未中标）由投标供应商自行承担。</w:t>
      </w:r>
      <w:r>
        <w:rPr>
          <w:rFonts w:hint="eastAsia" w:ascii="宋体" w:hAnsi="宋体"/>
          <w:sz w:val="24"/>
          <w:highlight w:val="none"/>
        </w:rPr>
      </w:r>
      <w:r/>
    </w:p>
    <w:p>
      <w:pPr>
        <w:pStyle w:val="1111"/>
        <w:ind w:firstLine="480"/>
        <w:spacing w:line="360" w:lineRule="auto"/>
        <w:tabs>
          <w:tab w:val="left" w:pos="1050" w:leader="none"/>
        </w:tabs>
        <w:rPr>
          <w:rFonts w:hint="eastAsia" w:ascii="宋体" w:hAnsi="宋体"/>
          <w:sz w:val="24"/>
          <w:highlight w:val="none"/>
        </w:rPr>
      </w:pPr>
      <w:r>
        <w:rPr>
          <w:rFonts w:hint="eastAsia" w:ascii="宋体" w:hAnsi="宋体"/>
          <w:sz w:val="24"/>
          <w:highlight w:val="none"/>
        </w:rPr>
        <w:t xml:space="preserve">3.投标供应商认为招标文件使自己的权益受到损害的，可以自获取招标文件之日或者招标公告期限届满之日（公告期限届满后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sz w:val="24"/>
          <w:highlight w:val="none"/>
        </w:rPr>
        <w:fldChar w:fldCharType="begin"/>
      </w:r>
      <w:r>
        <w:rPr>
          <w:rFonts w:hint="eastAsia" w:ascii="宋体" w:hAnsi="宋体"/>
          <w:sz w:val="24"/>
          <w:highlight w:val="none"/>
        </w:rPr>
        <w:instrText xml:space="preserve"> HYPERLINK "http://download.ccgp.gov.cn/2018/zhiyihanfanben.zip" \t "_blank" </w:instrText>
      </w:r>
      <w:r>
        <w:rPr>
          <w:rFonts w:hint="eastAsia" w:ascii="宋体" w:hAnsi="宋体"/>
          <w:sz w:val="24"/>
          <w:highlight w:val="none"/>
        </w:rPr>
        <w:fldChar w:fldCharType="separate"/>
      </w:r>
      <w:r>
        <w:rPr>
          <w:rFonts w:hint="eastAsia" w:ascii="宋体" w:hAnsi="宋体"/>
          <w:sz w:val="24"/>
          <w:highlight w:val="none"/>
        </w:rPr>
        <w:t xml:space="preserve">政府采购供应商质疑函范本</w:t>
      </w:r>
      <w:r>
        <w:rPr>
          <w:rFonts w:hint="eastAsia" w:ascii="宋体" w:hAnsi="宋体"/>
          <w:sz w:val="24"/>
          <w:highlight w:val="none"/>
        </w:rPr>
        <w:fldChar w:fldCharType="end"/>
      </w:r>
      <w:r>
        <w:rPr>
          <w:rFonts w:hint="eastAsia" w:ascii="宋体" w:hAnsi="宋体"/>
          <w:sz w:val="24"/>
          <w:highlight w:val="none"/>
        </w:rPr>
        <w:t xml:space="preserve">》），在苏采云平台下载招标文件的，还需提交获取文件回执函。采购人或者采购代理机构将在收到符合上述要求的书面质疑后七个工作日内，对质疑内容作出答复。投标供应商在法定质疑期限外送达的质疑函或法定质疑期限内送达的质疑函不符合上述要求的均为无效质疑，采购人或采购代理机构对无效质疑不予受理。</w:t>
      </w:r>
      <w:r>
        <w:rPr>
          <w:rFonts w:hint="eastAsia" w:ascii="宋体" w:hAnsi="宋体"/>
          <w:sz w:val="24"/>
          <w:highlight w:val="none"/>
        </w:rPr>
      </w:r>
      <w:r/>
    </w:p>
    <w:p>
      <w:pPr>
        <w:pStyle w:val="1111"/>
        <w:ind w:firstLine="241"/>
        <w:spacing w:line="360" w:lineRule="auto"/>
        <w:rPr>
          <w:rFonts w:ascii="宋体" w:hAnsi="宋体"/>
          <w:b/>
          <w:bCs/>
          <w:sz w:val="24"/>
          <w:highlight w:val="none"/>
        </w:rPr>
        <w:outlineLvl w:val="1"/>
      </w:pPr>
      <w:r>
        <w:rPr>
          <w:rFonts w:hint="eastAsia" w:ascii="宋体" w:hAnsi="宋体"/>
          <w:b/>
          <w:bCs/>
          <w:sz w:val="24"/>
          <w:highlight w:val="none"/>
        </w:rPr>
        <w:t xml:space="preserve">（五）投标文件的组成：（相应内容上传至投标客户端）</w:t>
      </w:r>
      <w:r>
        <w:rPr>
          <w:rFonts w:ascii="宋体" w:hAnsi="宋体"/>
          <w:b/>
          <w:bCs/>
          <w:sz w:val="24"/>
          <w:highlight w:val="none"/>
        </w:rPr>
      </w:r>
      <w:r/>
    </w:p>
    <w:p>
      <w:pPr>
        <w:pStyle w:val="1111"/>
        <w:ind w:firstLine="482"/>
        <w:spacing w:line="360" w:lineRule="auto"/>
        <w:rPr>
          <w:rFonts w:ascii="宋体" w:hAnsi="宋体" w:cs="宋体"/>
          <w:b/>
          <w:sz w:val="24"/>
          <w:highlight w:val="none"/>
        </w:rPr>
      </w:pPr>
      <w:r>
        <w:rPr>
          <w:rFonts w:hint="eastAsia" w:ascii="宋体" w:hAnsi="宋体" w:cs="宋体"/>
          <w:b/>
          <w:sz w:val="24"/>
          <w:highlight w:val="none"/>
        </w:rPr>
        <w:t xml:space="preserve">投标文件分为商务标和技术标两部分，商务标为明标，技术标为暗标，组成内容如下：</w:t>
      </w:r>
      <w:r>
        <w:rPr>
          <w:rFonts w:ascii="宋体" w:hAnsi="宋体" w:cs="宋体"/>
          <w:b/>
          <w:sz w:val="24"/>
          <w:highlight w:val="none"/>
        </w:rPr>
      </w:r>
      <w:r/>
    </w:p>
    <w:p>
      <w:pPr>
        <w:pStyle w:val="1111"/>
        <w:ind w:firstLine="482"/>
        <w:spacing w:line="360" w:lineRule="auto"/>
        <w:tabs>
          <w:tab w:val="left" w:pos="735" w:leader="none"/>
          <w:tab w:val="left" w:pos="1380" w:leader="none"/>
        </w:tabs>
        <w:rPr>
          <w:rFonts w:ascii="宋体" w:hAnsi="宋体" w:cs="宋体"/>
          <w:b/>
          <w:sz w:val="24"/>
          <w:highlight w:val="none"/>
        </w:rPr>
        <w:outlineLvl w:val="1"/>
      </w:pPr>
      <w:r>
        <w:rPr>
          <w:rFonts w:hint="eastAsia" w:ascii="宋体" w:hAnsi="宋体" w:cs="宋体"/>
          <w:b/>
          <w:sz w:val="24"/>
          <w:highlight w:val="none"/>
        </w:rPr>
        <w:t xml:space="preserve">投标文件封面（格式见附件）</w:t>
      </w:r>
      <w:r>
        <w:rPr>
          <w:rFonts w:ascii="宋体" w:hAnsi="宋体" w:cs="宋体"/>
          <w:b/>
          <w:sz w:val="24"/>
          <w:highlight w:val="none"/>
        </w:rPr>
      </w:r>
      <w:r/>
    </w:p>
    <w:p>
      <w:pPr>
        <w:pStyle w:val="1111"/>
        <w:ind w:firstLine="482"/>
        <w:spacing w:line="360" w:lineRule="auto"/>
        <w:tabs>
          <w:tab w:val="left" w:pos="735" w:leader="none"/>
          <w:tab w:val="left" w:pos="1380" w:leader="none"/>
        </w:tabs>
        <w:rPr>
          <w:rFonts w:ascii="宋体" w:hAnsi="宋体" w:cs="宋体"/>
          <w:b/>
          <w:sz w:val="24"/>
          <w:highlight w:val="none"/>
        </w:rPr>
        <w:outlineLvl w:val="1"/>
      </w:pPr>
      <w:r>
        <w:rPr>
          <w:rFonts w:hint="eastAsia" w:ascii="宋体" w:hAnsi="宋体" w:cs="宋体"/>
          <w:b/>
          <w:sz w:val="24"/>
          <w:highlight w:val="none"/>
        </w:rPr>
        <w:t xml:space="preserve">第一部分：商务标</w:t>
      </w:r>
      <w:r>
        <w:rPr>
          <w:rFonts w:ascii="宋体" w:hAnsi="宋体" w:cs="宋体"/>
          <w:b/>
          <w:sz w:val="24"/>
          <w:highlight w:val="none"/>
        </w:rPr>
      </w:r>
      <w:r/>
    </w:p>
    <w:p>
      <w:pPr>
        <w:pStyle w:val="1111"/>
        <w:ind w:firstLine="480"/>
        <w:spacing w:line="360" w:lineRule="auto"/>
        <w:rPr>
          <w:rFonts w:hint="eastAsia" w:ascii="宋体" w:hAnsi="宋体"/>
          <w:sz w:val="24"/>
          <w:highlight w:val="none"/>
        </w:rPr>
        <w:outlineLvl w:val="2"/>
      </w:pPr>
      <w:r>
        <w:rPr>
          <w:rFonts w:hint="eastAsia" w:ascii="宋体" w:hAnsi="宋体"/>
          <w:sz w:val="24"/>
          <w:highlight w:val="none"/>
        </w:rPr>
        <w:t xml:space="preserve">1.响应函（格式见附件）；</w:t>
      </w:r>
      <w:r>
        <w:rPr>
          <w:rFonts w:hint="eastAsia" w:ascii="宋体" w:hAnsi="宋体"/>
          <w:sz w:val="24"/>
          <w:highlight w:val="none"/>
        </w:rPr>
      </w:r>
      <w:r/>
    </w:p>
    <w:p>
      <w:pPr>
        <w:pStyle w:val="1111"/>
        <w:ind w:firstLine="480"/>
        <w:spacing w:line="360" w:lineRule="auto"/>
        <w:rPr>
          <w:rFonts w:ascii="宋体" w:hAnsi="宋体"/>
          <w:sz w:val="24"/>
          <w:highlight w:val="none"/>
        </w:rPr>
        <w:outlineLvl w:val="2"/>
      </w:pPr>
      <w:r>
        <w:rPr>
          <w:rFonts w:hint="eastAsia" w:ascii="宋体" w:hAnsi="宋体"/>
          <w:sz w:val="24"/>
          <w:highlight w:val="none"/>
        </w:rPr>
        <w:t xml:space="preserve">2.证明文件部分：</w:t>
      </w:r>
      <w:r>
        <w:rPr>
          <w:rFonts w:ascii="宋体" w:hAnsi="宋体"/>
          <w:sz w:val="24"/>
          <w:highlight w:val="none"/>
        </w:rPr>
      </w:r>
      <w:r/>
    </w:p>
    <w:p>
      <w:pPr>
        <w:pStyle w:val="1111"/>
        <w:ind w:firstLine="480"/>
        <w:spacing w:line="360" w:lineRule="auto"/>
        <w:rPr>
          <w:rFonts w:ascii="宋体" w:hAnsi="宋体"/>
          <w:sz w:val="24"/>
          <w:highlight w:val="none"/>
        </w:rPr>
      </w:pPr>
      <w:r>
        <w:rPr>
          <w:rFonts w:hint="eastAsia" w:ascii="宋体" w:hAnsi="宋体"/>
          <w:sz w:val="24"/>
          <w:highlight w:val="none"/>
        </w:rPr>
        <w:t xml:space="preserve">1.1资格、资信证明文件</w:t>
      </w:r>
      <w:r>
        <w:rPr>
          <w:rFonts w:ascii="宋体" w:hAnsi="宋体"/>
          <w:sz w:val="24"/>
          <w:highlight w:val="none"/>
        </w:rPr>
      </w:r>
      <w:r/>
    </w:p>
    <w:p>
      <w:pPr>
        <w:pStyle w:val="1111"/>
        <w:numPr>
          <w:ilvl w:val="1"/>
          <w:numId w:val="8"/>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关于资格的声明函</w:t>
      </w:r>
      <w:r>
        <w:rPr>
          <w:rFonts w:hint="eastAsia" w:ascii="宋体" w:hAnsi="宋体"/>
          <w:b/>
          <w:bCs/>
          <w:sz w:val="24"/>
          <w:highlight w:val="none"/>
        </w:rPr>
        <w:t xml:space="preserve">（格式见附件）</w:t>
      </w:r>
      <w:r>
        <w:rPr>
          <w:rFonts w:hint="eastAsia" w:ascii="宋体" w:hAnsi="宋体"/>
          <w:sz w:val="24"/>
          <w:highlight w:val="none"/>
        </w:rPr>
        <w:t xml:space="preserve">；</w:t>
      </w:r>
      <w:r>
        <w:rPr>
          <w:rFonts w:hint="eastAsia" w:ascii="宋体" w:hAnsi="宋体"/>
          <w:sz w:val="24"/>
          <w:highlight w:val="none"/>
        </w:rPr>
      </w:r>
      <w:r/>
    </w:p>
    <w:p>
      <w:pPr>
        <w:pStyle w:val="1111"/>
        <w:numPr>
          <w:ilvl w:val="1"/>
          <w:numId w:val="8"/>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投标供应商企业营业执照或经相关部门登记的证明文件；</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sz w:val="24"/>
          <w:highlight w:val="none"/>
        </w:rPr>
      </w:r>
      <w:r/>
    </w:p>
    <w:p>
      <w:pPr>
        <w:pStyle w:val="1111"/>
        <w:numPr>
          <w:ilvl w:val="1"/>
          <w:numId w:val="8"/>
        </w:numPr>
        <w:ind w:left="0" w:firstLine="480"/>
        <w:spacing w:line="360" w:lineRule="auto"/>
        <w:tabs>
          <w:tab w:val="left" w:pos="0" w:leader="none"/>
          <w:tab w:val="left" w:pos="360" w:leader="none"/>
          <w:tab w:val="left" w:pos="420" w:leader="none"/>
        </w:tabs>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投标供应商由第三方事务所出具经</w:t>
      </w:r>
      <w:r>
        <w:rPr>
          <w:rFonts w:hint="eastAsia" w:ascii="宋体" w:hAnsi="宋体" w:eastAsia="宋体" w:cs="Times New Roman"/>
          <w:sz w:val="24"/>
          <w:highlight w:val="none"/>
        </w:rPr>
        <w:t xml:space="preserve">注册会计师行业统一监</w:t>
      </w:r>
      <w:r>
        <w:rPr>
          <w:rFonts w:hint="eastAsia" w:ascii="宋体" w:hAnsi="宋体" w:eastAsia="宋体" w:cs="Times New Roman"/>
          <w:sz w:val="24"/>
          <w:highlight w:val="none"/>
          <w:lang w:val="en-US" w:eastAsia="zh-CN"/>
        </w:rPr>
        <w:t xml:space="preserve">管平台报备赋码的2025年度财务审计报告和所附已审财务报告并提供查验截图，或</w:t>
      </w:r>
      <w:r>
        <w:rPr>
          <w:rFonts w:hint="eastAsia" w:ascii="宋体" w:hAnsi="宋体" w:eastAsia="宋体" w:cs="Times New Roman"/>
          <w:sz w:val="24"/>
          <w:highlight w:val="none"/>
          <w:lang w:eastAsia="zh-CN"/>
        </w:rPr>
        <w:t xml:space="preserve">最</w:t>
      </w:r>
      <w:r>
        <w:rPr>
          <w:rFonts w:hint="eastAsia" w:ascii="宋体" w:hAnsi="宋体" w:eastAsia="宋体" w:cs="Times New Roman"/>
          <w:sz w:val="24"/>
          <w:highlight w:val="none"/>
        </w:rPr>
        <w:t xml:space="preserve">近三个月中任意一个月份（不含</w:t>
      </w:r>
      <w:r>
        <w:rPr>
          <w:rFonts w:hint="eastAsia" w:ascii="宋体" w:hAnsi="宋体" w:eastAsia="宋体" w:cs="Times New Roman"/>
          <w:sz w:val="24"/>
          <w:highlight w:val="none"/>
          <w:lang w:eastAsia="zh-CN"/>
        </w:rPr>
        <w:t xml:space="preserve">投标</w:t>
      </w:r>
      <w:r>
        <w:rPr>
          <w:rFonts w:hint="eastAsia" w:ascii="宋体" w:hAnsi="宋体" w:eastAsia="宋体" w:cs="Times New Roman"/>
          <w:sz w:val="24"/>
          <w:highlight w:val="none"/>
        </w:rPr>
        <w:t xml:space="preserve">当月）的财务</w:t>
      </w:r>
      <w:r>
        <w:rPr>
          <w:rFonts w:hint="eastAsia" w:ascii="宋体" w:hAnsi="宋体" w:eastAsia="宋体" w:cs="Times New Roman"/>
          <w:sz w:val="24"/>
          <w:highlight w:val="none"/>
          <w:lang w:val="en-US" w:eastAsia="zh-CN"/>
        </w:rPr>
        <w:t xml:space="preserve">会计</w:t>
      </w:r>
      <w:r>
        <w:rPr>
          <w:rFonts w:hint="eastAsia" w:ascii="宋体" w:hAnsi="宋体" w:eastAsia="宋体" w:cs="Times New Roman"/>
          <w:sz w:val="24"/>
          <w:highlight w:val="none"/>
        </w:rPr>
        <w:t xml:space="preserve">报告（资产负债表和利润表）</w:t>
      </w:r>
      <w:r>
        <w:rPr>
          <w:rFonts w:hint="eastAsia" w:ascii="宋体" w:hAnsi="宋体" w:eastAsia="宋体" w:cs="Times New Roman"/>
          <w:sz w:val="24"/>
          <w:highlight w:val="none"/>
          <w:lang w:val="en-US" w:eastAsia="zh-CN"/>
        </w:rPr>
        <w:t xml:space="preserve">，</w:t>
      </w:r>
      <w:r>
        <w:rPr>
          <w:rFonts w:hint="eastAsia" w:ascii="宋体" w:hAnsi="宋体" w:eastAsia="宋体" w:cs="Times New Roman"/>
          <w:sz w:val="24"/>
          <w:highlight w:val="none"/>
        </w:rPr>
        <w:t xml:space="preserve">财务会计报告应当由单位负责人和主管会计工作的负责人、会计机构负责人（会计主管人员）签名并盖章</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设置总会计师的单位，还须由总会计师签名并盖章</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eastAsia="宋体" w:cs="Times New Roman"/>
          <w:sz w:val="24"/>
          <w:highlight w:val="none"/>
        </w:rPr>
      </w:r>
      <w:r/>
    </w:p>
    <w:p>
      <w:pPr>
        <w:pStyle w:val="1111"/>
        <w:numPr>
          <w:ilvl w:val="1"/>
          <w:numId w:val="8"/>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投标供应商近三个月中任意一个月份（不含投标当月）的有效财务状况报告（资产负债表和利润表）或由会计师事务所出具的</w:t>
      </w:r>
      <w:r>
        <w:rPr>
          <w:rFonts w:hint="eastAsia" w:ascii="宋体" w:hAnsi="宋体"/>
          <w:sz w:val="24"/>
          <w:highlight w:val="none"/>
          <w:lang w:eastAsia="zh-CN"/>
        </w:rPr>
        <w:t xml:space="preserve">2025年度</w:t>
      </w:r>
      <w:r>
        <w:rPr>
          <w:rFonts w:hint="eastAsia" w:ascii="宋体" w:hAnsi="宋体"/>
          <w:sz w:val="24"/>
          <w:highlight w:val="none"/>
        </w:rPr>
        <w:t xml:space="preserve">的财务审计报告和所附已审计财务报告；</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sz w:val="24"/>
          <w:highlight w:val="none"/>
        </w:rPr>
      </w:r>
      <w:r/>
    </w:p>
    <w:p>
      <w:pPr>
        <w:pStyle w:val="1111"/>
        <w:numPr>
          <w:ilvl w:val="1"/>
          <w:numId w:val="8"/>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投标供应商近三个月中任意一个月份（不含投标当月）的依法缴纳税收的相关材料（提供相关主管部门证明或银行代扣证明）；</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sz w:val="24"/>
          <w:highlight w:val="none"/>
        </w:rPr>
      </w:r>
      <w:r/>
    </w:p>
    <w:p>
      <w:pPr>
        <w:pStyle w:val="1111"/>
        <w:numPr>
          <w:ilvl w:val="1"/>
          <w:numId w:val="8"/>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投标供应商近三个月中任意一个月份（不含投标当月）的依法缴纳社会保障资金的相关材料（提供相关主管部门证明或银行代扣证明）；</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sz w:val="24"/>
          <w:highlight w:val="none"/>
        </w:rPr>
      </w:r>
      <w:r/>
    </w:p>
    <w:p>
      <w:pPr>
        <w:pStyle w:val="1111"/>
        <w:numPr>
          <w:ilvl w:val="1"/>
          <w:numId w:val="8"/>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投标供应商的《中小企业声明函》或《监狱企业证明文件》（省级以上监狱管理局、戒毒管理局出具）或《残疾人福利性单位声明函》；（《中小企业声明函》及《残疾人福利性单位声明函》格式见附件）</w:t>
      </w:r>
      <w:r>
        <w:rPr>
          <w:rFonts w:hint="eastAsia" w:ascii="宋体" w:hAnsi="宋体"/>
          <w:sz w:val="24"/>
          <w:highlight w:val="none"/>
        </w:rPr>
      </w:r>
      <w:r/>
    </w:p>
    <w:p>
      <w:pPr>
        <w:pStyle w:val="1111"/>
        <w:numPr>
          <w:ilvl w:val="1"/>
          <w:numId w:val="8"/>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lang w:eastAsia="zh-CN"/>
        </w:rPr>
        <w:t xml:space="preserve">二标段</w:t>
      </w:r>
      <w:r>
        <w:rPr>
          <w:rFonts w:hint="eastAsia" w:ascii="宋体" w:hAnsi="宋体"/>
          <w:sz w:val="24"/>
          <w:highlight w:val="none"/>
        </w:rPr>
        <w:t xml:space="preserve">投标供应商必须通过实验室计量认证, 且其水温、PH值、溶解氧、高锰酸盐指数、化学需氧量、五日生化需氧量、氨氮、总磷、总氮、铜、锌、氟化物、硒、砷、汞、镉、铬、铅、氰化物、挥发酚、石油类、阴离子表面活性剂、硫化物、粪大肠菌群和透明度的25项指标均在CMA资质认证内。（投标文件中提供证书</w:t>
      </w:r>
      <w:r>
        <w:rPr>
          <w:rFonts w:hint="eastAsia" w:ascii="宋体" w:hAnsi="宋体"/>
          <w:sz w:val="24"/>
          <w:highlight w:val="none"/>
          <w:lang w:val="zh-CN"/>
        </w:rPr>
        <w:t xml:space="preserve">原件</w:t>
      </w:r>
      <w:r>
        <w:rPr>
          <w:rFonts w:hint="eastAsia" w:ascii="宋体" w:hAnsi="宋体"/>
          <w:sz w:val="24"/>
          <w:highlight w:val="none"/>
        </w:rPr>
        <w:t xml:space="preserve">或带有可验证</w:t>
      </w:r>
      <w:r>
        <w:rPr>
          <w:rFonts w:hint="eastAsia" w:ascii="宋体" w:hAnsi="宋体"/>
          <w:sz w:val="24"/>
          <w:highlight w:val="none"/>
          <w:lang w:val="zh-CN"/>
        </w:rPr>
        <w:t xml:space="preserve">二维码的</w:t>
      </w:r>
      <w:r>
        <w:rPr>
          <w:rFonts w:hint="eastAsia" w:ascii="宋体" w:hAnsi="宋体"/>
          <w:sz w:val="24"/>
          <w:highlight w:val="none"/>
        </w:rPr>
        <w:t xml:space="preserve">电子</w:t>
      </w:r>
      <w:r>
        <w:rPr>
          <w:rFonts w:hint="eastAsia" w:ascii="宋体" w:hAnsi="宋体"/>
          <w:sz w:val="24"/>
          <w:highlight w:val="none"/>
          <w:lang w:val="zh-CN"/>
        </w:rPr>
        <w:t xml:space="preserve">件</w:t>
      </w:r>
      <w:r>
        <w:rPr>
          <w:rFonts w:hint="eastAsia" w:ascii="宋体" w:hAnsi="宋体"/>
          <w:sz w:val="24"/>
          <w:highlight w:val="none"/>
        </w:rPr>
        <w:t xml:space="preserve">扫描件</w:t>
      </w:r>
      <w:r>
        <w:rPr>
          <w:rFonts w:hint="eastAsia" w:ascii="宋体" w:hAnsi="宋体"/>
          <w:sz w:val="24"/>
          <w:highlight w:val="none"/>
          <w:lang w:val="zh-CN"/>
        </w:rPr>
        <w:t xml:space="preserve">，</w:t>
      </w:r>
      <w:r>
        <w:rPr>
          <w:rFonts w:hint="eastAsia" w:ascii="宋体" w:hAnsi="宋体"/>
          <w:sz w:val="24"/>
          <w:highlight w:val="none"/>
        </w:rPr>
        <w:t xml:space="preserve">认证范围包含上述指标。</w:t>
      </w:r>
      <w:r>
        <w:rPr>
          <w:rFonts w:hint="eastAsia" w:ascii="宋体" w:hAnsi="宋体"/>
          <w:sz w:val="24"/>
          <w:highlight w:val="none"/>
          <w:lang w:val="zh-CN"/>
        </w:rPr>
        <w:t xml:space="preserve">）；</w:t>
      </w:r>
      <w:r>
        <w:rPr>
          <w:rFonts w:hint="eastAsia" w:ascii="宋体" w:hAnsi="宋体"/>
          <w:sz w:val="24"/>
          <w:highlight w:val="none"/>
          <w:lang w:eastAsia="zh-CN"/>
        </w:rPr>
        <w:t xml:space="preserve">三标段</w:t>
      </w:r>
      <w:r>
        <w:rPr>
          <w:rFonts w:hint="eastAsia" w:ascii="宋体" w:hAnsi="宋体"/>
          <w:sz w:val="24"/>
          <w:highlight w:val="none"/>
        </w:rPr>
        <w:t xml:space="preserve">投标供应商必须通过实验室计量认证, 且其水温、PH值、溶解氧、高锰酸盐指数、化学需氧量、五日生化需氧量、氨氮、总磷、总氮、铜、锌、氟化物、硒、砷、汞、镉、铬、铅、氰化物、挥发酚、石油类、阴离子表面活性剂、硫化物、粪大肠菌群、透明度和浮游植物26项指标均在CMA资质认证内。（投标文件中提供证书</w:t>
      </w:r>
      <w:r>
        <w:rPr>
          <w:rFonts w:hint="eastAsia" w:ascii="宋体" w:hAnsi="宋体"/>
          <w:sz w:val="24"/>
          <w:highlight w:val="none"/>
          <w:lang w:val="zh-CN"/>
        </w:rPr>
        <w:t xml:space="preserve">原件</w:t>
      </w:r>
      <w:r>
        <w:rPr>
          <w:rFonts w:hint="eastAsia" w:ascii="宋体" w:hAnsi="宋体"/>
          <w:sz w:val="24"/>
          <w:highlight w:val="none"/>
        </w:rPr>
        <w:t xml:space="preserve">扫描件或带有可验证</w:t>
      </w:r>
      <w:r>
        <w:rPr>
          <w:rFonts w:hint="eastAsia" w:ascii="宋体" w:hAnsi="宋体"/>
          <w:sz w:val="24"/>
          <w:highlight w:val="none"/>
          <w:lang w:val="zh-CN"/>
        </w:rPr>
        <w:t xml:space="preserve">二维码的</w:t>
      </w:r>
      <w:r>
        <w:rPr>
          <w:rFonts w:hint="eastAsia" w:ascii="宋体" w:hAnsi="宋体"/>
          <w:sz w:val="24"/>
          <w:highlight w:val="none"/>
        </w:rPr>
        <w:t xml:space="preserve">电子</w:t>
      </w:r>
      <w:r>
        <w:rPr>
          <w:rFonts w:hint="eastAsia" w:ascii="宋体" w:hAnsi="宋体"/>
          <w:sz w:val="24"/>
          <w:highlight w:val="none"/>
          <w:lang w:val="zh-CN"/>
        </w:rPr>
        <w:t xml:space="preserve">件，</w:t>
      </w:r>
      <w:r>
        <w:rPr>
          <w:rFonts w:hint="eastAsia" w:ascii="宋体" w:hAnsi="宋体"/>
          <w:sz w:val="24"/>
          <w:highlight w:val="none"/>
        </w:rPr>
        <w:t xml:space="preserve">认证范围包含上述指标。</w:t>
      </w:r>
      <w:r>
        <w:rPr>
          <w:rFonts w:hint="eastAsia" w:ascii="宋体" w:hAnsi="宋体"/>
          <w:sz w:val="24"/>
          <w:highlight w:val="none"/>
          <w:lang w:val="zh-CN"/>
        </w:rPr>
        <w:t xml:space="preserve">）</w:t>
      </w:r>
      <w:r>
        <w:rPr>
          <w:rFonts w:hint="eastAsia" w:ascii="宋体" w:hAnsi="宋体"/>
          <w:sz w:val="24"/>
          <w:highlight w:val="none"/>
        </w:rPr>
      </w:r>
      <w:r/>
    </w:p>
    <w:p>
      <w:pPr>
        <w:pStyle w:val="1111"/>
        <w:numPr>
          <w:ilvl w:val="1"/>
          <w:numId w:val="8"/>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投标供应商法定代表人授权委托书（格式见附件）；</w:t>
      </w:r>
      <w:r>
        <w:rPr>
          <w:rFonts w:hint="eastAsia" w:ascii="宋体" w:hAnsi="宋体"/>
          <w:sz w:val="24"/>
          <w:highlight w:val="none"/>
        </w:rPr>
      </w:r>
      <w:r/>
    </w:p>
    <w:p>
      <w:pPr>
        <w:pStyle w:val="1111"/>
        <w:numPr>
          <w:ilvl w:val="1"/>
          <w:numId w:val="8"/>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投标供应商法定代表人身份证复印件或扫描件及法定代表人授权代表身份证</w:t>
      </w:r>
      <w:r>
        <w:rPr>
          <w:rFonts w:hint="eastAsia" w:ascii="宋体" w:hAnsi="宋体"/>
          <w:b/>
          <w:bCs/>
          <w:sz w:val="24"/>
          <w:highlight w:val="none"/>
        </w:rPr>
        <w:t xml:space="preserve">（原件扫描件，正、反双面扫描）</w:t>
      </w:r>
      <w:r>
        <w:rPr>
          <w:rFonts w:hint="eastAsia" w:ascii="宋体" w:hAnsi="宋体"/>
          <w:sz w:val="24"/>
          <w:highlight w:val="none"/>
        </w:rPr>
        <w:t xml:space="preserve">；</w:t>
      </w:r>
      <w:r>
        <w:rPr>
          <w:rFonts w:hint="eastAsia" w:ascii="宋体" w:hAnsi="宋体"/>
          <w:sz w:val="24"/>
          <w:highlight w:val="none"/>
        </w:rPr>
      </w:r>
      <w:r/>
    </w:p>
    <w:p>
      <w:pPr>
        <w:pStyle w:val="1111"/>
        <w:numPr>
          <w:ilvl w:val="1"/>
          <w:numId w:val="8"/>
        </w:numPr>
        <w:ind w:left="0" w:firstLine="480"/>
        <w:spacing w:line="360" w:lineRule="auto"/>
        <w:tabs>
          <w:tab w:val="left" w:pos="0" w:leader="none"/>
          <w:tab w:val="left" w:pos="360" w:leader="none"/>
          <w:tab w:val="left" w:pos="420" w:leader="none"/>
        </w:tabs>
        <w:rPr>
          <w:rFonts w:hint="eastAsia" w:ascii="宋体" w:hAnsi="宋体"/>
          <w:b/>
          <w:bCs/>
          <w:sz w:val="24"/>
          <w:highlight w:val="none"/>
          <w:lang w:val="zh-CN"/>
        </w:rPr>
      </w:pPr>
      <w:r>
        <w:rPr>
          <w:rFonts w:hint="eastAsia" w:ascii="宋体" w:hAnsi="宋体"/>
          <w:sz w:val="24"/>
          <w:highlight w:val="none"/>
        </w:rPr>
        <w:t xml:space="preserve">授权委托人与投标供应商企业签订的劳动合同、</w:t>
      </w:r>
      <w:r>
        <w:rPr>
          <w:rFonts w:hint="eastAsia" w:ascii="宋体" w:hAnsi="宋体"/>
          <w:sz w:val="24"/>
          <w:highlight w:val="none"/>
          <w:lang w:val="zh-CN"/>
        </w:rPr>
        <w:t xml:space="preserve">由法定的社保收缴部门出具的最近三个月中任意一个月（不含投标当月）依法缴纳社会保障资金的相关社保证明材料扫描件加盖公章，</w:t>
      </w:r>
      <w:r>
        <w:rPr>
          <w:rFonts w:hint="eastAsia" w:ascii="宋体" w:hAnsi="宋体"/>
          <w:sz w:val="24"/>
          <w:highlight w:val="none"/>
        </w:rPr>
        <w:t xml:space="preserve">社保证明材料是指含有县（区）级及以上社保部门电子签章或带可验证二维码的社会保险证明原件或打印件，</w:t>
      </w:r>
      <w:r>
        <w:rPr>
          <w:rFonts w:hint="eastAsia" w:ascii="宋体" w:hAnsi="宋体"/>
          <w:sz w:val="24"/>
          <w:highlight w:val="none"/>
          <w:lang w:val="zh-CN"/>
        </w:rPr>
        <w:t xml:space="preserve">如</w:t>
      </w:r>
      <w:r>
        <w:rPr>
          <w:rFonts w:hint="eastAsia" w:ascii="宋体" w:hAnsi="宋体"/>
          <w:sz w:val="24"/>
          <w:highlight w:val="none"/>
        </w:rPr>
        <w:t xml:space="preserve">投标供应商</w:t>
      </w:r>
      <w:r>
        <w:rPr>
          <w:rFonts w:hint="eastAsia" w:ascii="宋体" w:hAnsi="宋体"/>
          <w:sz w:val="24"/>
          <w:highlight w:val="none"/>
          <w:lang w:val="zh-CN"/>
        </w:rPr>
        <w:t xml:space="preserve">为新成立企业，社保缴费月数不足</w:t>
      </w:r>
      <w:r>
        <w:rPr>
          <w:rFonts w:hint="eastAsia" w:ascii="宋体" w:hAnsi="宋体"/>
          <w:sz w:val="24"/>
          <w:highlight w:val="none"/>
        </w:rPr>
        <w:t xml:space="preserve">三</w:t>
      </w:r>
      <w:r>
        <w:rPr>
          <w:rFonts w:hint="eastAsia" w:ascii="宋体" w:hAnsi="宋体"/>
          <w:sz w:val="24"/>
          <w:highlight w:val="none"/>
          <w:lang w:val="zh-CN"/>
        </w:rPr>
        <w:t xml:space="preserve">个月，则提供自公司成立以来至最近一个月依法缴纳社会保障资金的相关材料</w:t>
      </w:r>
      <w:r>
        <w:rPr>
          <w:rFonts w:hint="eastAsia" w:ascii="宋体" w:hAnsi="宋体"/>
          <w:sz w:val="24"/>
          <w:highlight w:val="none"/>
        </w:rPr>
        <w:t xml:space="preserve">；</w:t>
      </w:r>
      <w:r>
        <w:rPr>
          <w:rFonts w:hint="eastAsia" w:ascii="宋体" w:hAnsi="宋体"/>
          <w:b/>
          <w:bCs/>
          <w:sz w:val="24"/>
          <w:highlight w:val="none"/>
          <w:lang w:val="zh-CN"/>
        </w:rPr>
        <w:t xml:space="preserve">（原件扫描件，如为法定代表人可不提供）</w:t>
      </w:r>
      <w:r>
        <w:rPr>
          <w:rFonts w:hint="eastAsia" w:ascii="宋体" w:hAnsi="宋体"/>
          <w:b/>
          <w:bCs/>
          <w:sz w:val="24"/>
          <w:highlight w:val="none"/>
          <w:lang w:val="zh-CN"/>
        </w:rPr>
      </w:r>
      <w:r/>
    </w:p>
    <w:p>
      <w:pPr>
        <w:pStyle w:val="1111"/>
        <w:numPr>
          <w:ilvl w:val="1"/>
          <w:numId w:val="8"/>
        </w:numPr>
        <w:ind w:left="0" w:firstLine="480"/>
        <w:spacing w:line="360" w:lineRule="auto"/>
        <w:tabs>
          <w:tab w:val="left" w:pos="0" w:leader="none"/>
          <w:tab w:val="left" w:pos="360" w:leader="none"/>
          <w:tab w:val="left" w:pos="420" w:leader="none"/>
        </w:tabs>
        <w:rPr>
          <w:rFonts w:ascii="宋体" w:hAnsi="宋体"/>
          <w:sz w:val="24"/>
          <w:highlight w:val="none"/>
        </w:rPr>
      </w:pPr>
      <w:r>
        <w:rPr>
          <w:rFonts w:hint="eastAsia" w:ascii="宋体" w:hAnsi="宋体"/>
          <w:sz w:val="24"/>
          <w:highlight w:val="none"/>
        </w:rPr>
        <w:t xml:space="preserve">承诺书一（</w:t>
      </w:r>
      <w:r>
        <w:rPr>
          <w:rFonts w:hint="eastAsia" w:ascii="宋体" w:hAnsi="宋体"/>
          <w:sz w:val="24"/>
          <w:highlight w:val="none"/>
          <w:lang w:val="zh-CN"/>
        </w:rPr>
        <w:t xml:space="preserve">格式见附件</w:t>
      </w:r>
      <w:r>
        <w:rPr>
          <w:rFonts w:hint="eastAsia" w:ascii="宋体" w:hAnsi="宋体"/>
          <w:sz w:val="24"/>
          <w:highlight w:val="none"/>
        </w:rPr>
        <w:t xml:space="preserve">）</w:t>
      </w:r>
      <w:r>
        <w:rPr>
          <w:rFonts w:ascii="宋体" w:hAnsi="宋体"/>
          <w:sz w:val="24"/>
          <w:highlight w:val="none"/>
        </w:rPr>
      </w:r>
      <w:r/>
    </w:p>
    <w:p>
      <w:pPr>
        <w:pStyle w:val="1111"/>
        <w:numPr>
          <w:ilvl w:val="1"/>
          <w:numId w:val="8"/>
        </w:numPr>
        <w:ind w:left="0" w:firstLine="480"/>
        <w:spacing w:line="360" w:lineRule="auto"/>
        <w:tabs>
          <w:tab w:val="left" w:pos="0" w:leader="none"/>
          <w:tab w:val="left" w:pos="360" w:leader="none"/>
          <w:tab w:val="left" w:pos="420" w:leader="none"/>
        </w:tabs>
        <w:rPr>
          <w:rFonts w:ascii="宋体" w:hAnsi="宋体"/>
          <w:sz w:val="24"/>
          <w:highlight w:val="none"/>
        </w:rPr>
      </w:pPr>
      <w:r>
        <w:rPr>
          <w:rFonts w:hint="eastAsia" w:ascii="宋体" w:hAnsi="宋体"/>
          <w:sz w:val="24"/>
          <w:highlight w:val="none"/>
        </w:rPr>
        <w:t xml:space="preserve">承诺书二（</w:t>
      </w:r>
      <w:r>
        <w:rPr>
          <w:rFonts w:hint="eastAsia" w:ascii="宋体" w:hAnsi="宋体"/>
          <w:sz w:val="24"/>
          <w:highlight w:val="none"/>
          <w:lang w:val="zh-CN"/>
        </w:rPr>
        <w:t xml:space="preserve">格式见附件</w:t>
      </w:r>
      <w:r>
        <w:rPr>
          <w:rFonts w:hint="eastAsia" w:ascii="宋体" w:hAnsi="宋体"/>
          <w:sz w:val="24"/>
          <w:highlight w:val="none"/>
        </w:rPr>
        <w:t xml:space="preserve">）</w:t>
      </w:r>
      <w:r>
        <w:rPr>
          <w:rFonts w:ascii="宋体" w:hAnsi="宋体"/>
          <w:sz w:val="24"/>
          <w:highlight w:val="none"/>
        </w:rPr>
      </w:r>
      <w:r/>
    </w:p>
    <w:p>
      <w:pPr>
        <w:pStyle w:val="1111"/>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注：</w:t>
      </w:r>
      <w:r>
        <w:rPr>
          <w:rFonts w:ascii="宋体" w:hAnsi="宋体" w:cs="宋体"/>
          <w:sz w:val="24"/>
          <w:highlight w:val="none"/>
        </w:rPr>
        <w:t xml:space="preserve">①投标供应商访问“</w:t>
      </w:r>
      <w:r>
        <w:rPr>
          <w:rFonts w:hint="eastAsia" w:ascii="宋体" w:hAnsi="宋体" w:cs="宋体"/>
          <w:sz w:val="24"/>
          <w:highlight w:val="none"/>
        </w:rPr>
        <w:t xml:space="preserve">江苏</w:t>
      </w:r>
      <w:r>
        <w:rPr>
          <w:rFonts w:ascii="宋体" w:hAnsi="宋体" w:cs="宋体"/>
          <w:sz w:val="24"/>
          <w:highlight w:val="none"/>
        </w:rPr>
        <w:t xml:space="preserve">政府采购网”点击“江苏省政府采购（苏采云平台）”——“用户注册”按钮，进行账号注册并填写申请信息，也可以直接通过苏采云 </w:t>
      </w:r>
      <w:r>
        <w:rPr>
          <w:rFonts w:hint="eastAsia" w:ascii="宋体" w:hAnsi="宋体" w:cs="宋体"/>
          <w:sz w:val="24"/>
          <w:highlight w:val="none"/>
        </w:rPr>
        <w:t xml:space="preserve">（</w:t>
      </w:r>
      <w:r>
        <w:rPr>
          <w:rFonts w:ascii="宋体" w:hAnsi="宋体" w:cs="宋体"/>
          <w:sz w:val="24"/>
          <w:highlight w:val="none"/>
        </w:rPr>
        <w:t xml:space="preserve">http://jszfcg.jsczt.cn/</w:t>
      </w:r>
      <w:r>
        <w:rPr>
          <w:rFonts w:hint="eastAsia" w:ascii="宋体" w:hAnsi="宋体" w:cs="宋体"/>
          <w:sz w:val="24"/>
          <w:highlight w:val="none"/>
        </w:rPr>
        <w:t xml:space="preserve">）</w:t>
      </w:r>
      <w:r>
        <w:rPr>
          <w:rFonts w:ascii="宋体" w:hAnsi="宋体" w:cs="宋体"/>
          <w:sz w:val="24"/>
          <w:highlight w:val="none"/>
        </w:rPr>
        <w:t xml:space="preserve">进入注册界面。信息登记表所记录的信息如能相应满足采购文件规定的资格、资信条件的，在本项目评标评审时，可凭信息登记表</w:t>
      </w:r>
      <w:r>
        <w:rPr>
          <w:rFonts w:hint="eastAsia" w:ascii="宋体" w:hAnsi="宋体" w:cs="宋体"/>
          <w:sz w:val="24"/>
          <w:highlight w:val="none"/>
        </w:rPr>
        <w:t xml:space="preserve">免予</w:t>
      </w:r>
      <w:r>
        <w:rPr>
          <w:rFonts w:ascii="宋体" w:hAnsi="宋体" w:cs="宋体"/>
          <w:sz w:val="24"/>
          <w:highlight w:val="none"/>
        </w:rPr>
        <w:t xml:space="preserve">提供相应的资格、资信证明材料的原件或公证件，否则必须按要求提供相应的资格、资信证明材料原件或公证件来予以证明。</w:t>
      </w:r>
      <w:r>
        <w:rPr>
          <w:rFonts w:ascii="宋体" w:hAnsi="宋体" w:cs="宋体"/>
          <w:sz w:val="24"/>
          <w:highlight w:val="none"/>
        </w:rPr>
      </w:r>
      <w:r/>
    </w:p>
    <w:p>
      <w:pPr>
        <w:pStyle w:val="1111"/>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r>
        <w:rPr>
          <w:rFonts w:ascii="宋体" w:hAnsi="宋体" w:cs="宋体"/>
          <w:sz w:val="24"/>
          <w:highlight w:val="none"/>
        </w:rPr>
      </w:r>
      <w:r/>
    </w:p>
    <w:p>
      <w:pPr>
        <w:pStyle w:val="1111"/>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③法人的分支机构由于其不能独立承担民事责任，不能以分支机构的身份参加政府采购，只能以法人身份参加。但银行、保险、石油石化、电力、电信等有行业特殊情况的，可</w:t>
      </w:r>
      <w:r>
        <w:rPr>
          <w:rFonts w:hint="eastAsia" w:ascii="宋体" w:hAnsi="宋体" w:cs="宋体"/>
          <w:sz w:val="24"/>
          <w:highlight w:val="none"/>
        </w:rPr>
        <w:t xml:space="preserve">以由</w:t>
      </w:r>
      <w:r>
        <w:rPr>
          <w:rFonts w:ascii="宋体" w:hAnsi="宋体" w:cs="宋体"/>
          <w:sz w:val="24"/>
          <w:highlight w:val="none"/>
        </w:rPr>
        <w:t xml:space="preserve">分支机构参加项目采购和签订合同。</w:t>
      </w:r>
      <w:r>
        <w:rPr>
          <w:rFonts w:ascii="宋体" w:hAnsi="宋体" w:cs="宋体"/>
          <w:sz w:val="24"/>
          <w:highlight w:val="none"/>
        </w:rPr>
      </w:r>
      <w:r/>
    </w:p>
    <w:p>
      <w:pPr>
        <w:pStyle w:val="1111"/>
        <w:numPr>
          <w:ilvl w:val="0"/>
          <w:numId w:val="0"/>
        </w:numPr>
        <w:ind w:left="0" w:firstLine="422"/>
        <w:spacing w:line="360" w:lineRule="auto"/>
        <w:rPr>
          <w:rFonts w:ascii="宋体" w:hAnsi="宋体" w:cs="Times New Roman"/>
          <w:b/>
          <w:bCs w:val="0"/>
          <w:color w:val="000000"/>
          <w:sz w:val="24"/>
          <w:highlight w:val="none"/>
          <w:lang w:val="en-US" w:eastAsia="zh-CN"/>
        </w:rPr>
      </w:pPr>
      <w:r>
        <w:rPr>
          <w:rFonts w:hint="eastAsia" w:ascii="宋体" w:hAnsi="宋体" w:cs="宋体"/>
          <w:b/>
          <w:bCs w:val="0"/>
          <w:color w:val="000000"/>
          <w:sz w:val="24"/>
          <w:highlight w:val="none"/>
        </w:rPr>
        <w:t xml:space="preserve">④</w:t>
      </w:r>
      <w:r>
        <w:rPr>
          <w:rFonts w:hint="eastAsia" w:ascii="宋体" w:hAnsi="宋体" w:cs="宋体"/>
          <w:b/>
          <w:bCs w:val="0"/>
          <w:color w:val="000000"/>
          <w:sz w:val="24"/>
          <w:highlight w:val="none"/>
          <w:lang w:val="en-US" w:eastAsia="zh-CN"/>
        </w:rPr>
        <w:t xml:space="preserve">关于上述资格证明材料中供应商</w:t>
      </w:r>
      <w:r>
        <w:rPr>
          <w:rFonts w:hint="eastAsia" w:ascii="宋体" w:hAnsi="宋体"/>
          <w:b/>
          <w:bCs w:val="0"/>
          <w:color w:val="000000"/>
          <w:sz w:val="24"/>
          <w:highlight w:val="none"/>
        </w:rPr>
        <w:t xml:space="preserve">有依法缴纳社会保障资金的良好记录</w:t>
      </w:r>
      <w:r>
        <w:rPr>
          <w:rFonts w:hint="eastAsia" w:ascii="宋体" w:hAnsi="宋体"/>
          <w:b/>
          <w:bCs w:val="0"/>
          <w:color w:val="000000"/>
          <w:sz w:val="24"/>
          <w:highlight w:val="none"/>
          <w:lang w:eastAsia="zh-CN"/>
        </w:rPr>
        <w:t xml:space="preserve">：</w:t>
      </w:r>
      <w:r>
        <w:rPr>
          <w:rFonts w:hint="eastAsia" w:ascii="宋体" w:hAnsi="宋体"/>
          <w:b/>
          <w:bCs w:val="0"/>
          <w:color w:val="000000"/>
          <w:sz w:val="24"/>
          <w:highlight w:val="none"/>
        </w:rPr>
        <w:t xml:space="preserve">提供投标供应商</w:t>
      </w:r>
      <w:r>
        <w:rPr>
          <w:rFonts w:hint="eastAsia" w:ascii="宋体" w:hAnsi="宋体"/>
          <w:b/>
          <w:bCs w:val="0"/>
          <w:color w:val="000000"/>
          <w:sz w:val="24"/>
          <w:highlight w:val="none"/>
          <w:lang w:eastAsia="zh-CN"/>
        </w:rPr>
        <w:t xml:space="preserve">最近</w:t>
      </w:r>
      <w:r>
        <w:rPr>
          <w:rFonts w:hint="eastAsia" w:ascii="宋体" w:hAnsi="宋体"/>
          <w:b/>
          <w:bCs w:val="0"/>
          <w:color w:val="000000"/>
          <w:sz w:val="24"/>
          <w:highlight w:val="none"/>
          <w:lang w:val="en-US" w:eastAsia="zh-CN"/>
        </w:rPr>
        <w:t xml:space="preserve">三</w:t>
      </w:r>
      <w:r>
        <w:rPr>
          <w:rFonts w:hint="eastAsia" w:ascii="宋体" w:hAnsi="宋体"/>
          <w:b/>
          <w:bCs w:val="0"/>
          <w:color w:val="000000"/>
          <w:sz w:val="24"/>
          <w:highlight w:val="none"/>
          <w:lang w:eastAsia="zh-CN"/>
        </w:rPr>
        <w:t xml:space="preserve">个月</w:t>
      </w:r>
      <w:r>
        <w:rPr>
          <w:rFonts w:hint="eastAsia" w:ascii="宋体" w:hAnsi="宋体"/>
          <w:b/>
          <w:bCs w:val="0"/>
          <w:color w:val="000000"/>
          <w:sz w:val="24"/>
          <w:highlight w:val="none"/>
        </w:rPr>
        <w:t xml:space="preserve">中任意一个月份（不含投标当月）的依法缴纳社会保障资金的材料</w:t>
      </w:r>
      <w:r>
        <w:rPr>
          <w:rFonts w:hint="eastAsia" w:ascii="宋体" w:hAnsi="宋体"/>
          <w:b/>
          <w:bCs w:val="0"/>
          <w:color w:val="000000"/>
          <w:sz w:val="24"/>
          <w:highlight w:val="none"/>
          <w:lang w:val="en-US" w:eastAsia="zh-CN"/>
        </w:rPr>
        <w:t xml:space="preserve">中</w:t>
      </w:r>
      <w:r>
        <w:rPr>
          <w:rFonts w:hint="eastAsia" w:ascii="宋体" w:hAnsi="宋体" w:cs="宋体"/>
          <w:b/>
          <w:bCs w:val="0"/>
          <w:color w:val="000000"/>
          <w:sz w:val="24"/>
          <w:highlight w:val="none"/>
        </w:rPr>
        <w:t xml:space="preserve">相关主管部门证明</w:t>
      </w:r>
      <w:r>
        <w:rPr>
          <w:rFonts w:hint="eastAsia" w:ascii="宋体" w:hAnsi="宋体" w:cs="宋体"/>
          <w:b/>
          <w:bCs w:val="0"/>
          <w:color w:val="000000"/>
          <w:sz w:val="24"/>
          <w:highlight w:val="none"/>
          <w:lang w:val="en-US" w:eastAsia="zh-CN"/>
        </w:rPr>
        <w:t xml:space="preserve">的补充说明</w:t>
      </w:r>
      <w:r>
        <w:rPr>
          <w:rFonts w:hint="eastAsia" w:ascii="宋体" w:hAnsi="宋体"/>
          <w:b/>
          <w:bCs w:val="0"/>
          <w:color w:val="000000"/>
          <w:sz w:val="24"/>
          <w:highlight w:val="none"/>
          <w:lang w:eastAsia="zh-CN"/>
        </w:rPr>
        <w:t xml:space="preserve">：</w:t>
      </w:r>
      <w:r>
        <w:rPr>
          <w:rFonts w:ascii="宋体" w:hAnsi="宋体" w:cs="宋体"/>
          <w:b/>
          <w:bCs w:val="0"/>
          <w:color w:val="000000"/>
          <w:sz w:val="24"/>
          <w:highlight w:val="none"/>
          <w:lang w:val="en-US" w:eastAsia="zh-CN"/>
        </w:rPr>
        <w:t xml:space="preserve">供应商企业</w:t>
      </w:r>
      <w:r>
        <w:rPr>
          <w:rFonts w:ascii="宋体" w:hAnsi="宋体" w:cs="宋体"/>
          <w:b/>
          <w:bCs w:val="0"/>
          <w:color w:val="000000"/>
          <w:sz w:val="24"/>
          <w:highlight w:val="none"/>
          <w:lang w:val="en-US"/>
        </w:rPr>
        <w:t xml:space="preserve">依法缴纳社会保障资金是指提供投标</w:t>
      </w:r>
      <w:r>
        <w:rPr>
          <w:rFonts w:ascii="宋体" w:hAnsi="宋体" w:cs="宋体"/>
          <w:b/>
          <w:bCs w:val="0"/>
          <w:color w:val="000000"/>
          <w:sz w:val="24"/>
          <w:highlight w:val="none"/>
          <w:lang w:val="en-US" w:eastAsia="zh-CN"/>
        </w:rPr>
        <w:t xml:space="preserve">供应商</w:t>
      </w:r>
      <w:r>
        <w:rPr>
          <w:rFonts w:ascii="宋体" w:hAnsi="宋体" w:cs="宋体"/>
          <w:b/>
          <w:bCs w:val="0"/>
          <w:color w:val="000000"/>
          <w:sz w:val="24"/>
          <w:highlight w:val="none"/>
          <w:lang w:val="en-US"/>
        </w:rPr>
        <w:t xml:space="preserve">（本企业）依法缴纳</w:t>
      </w:r>
      <w:r>
        <w:rPr>
          <w:rFonts w:ascii="宋体" w:hAnsi="宋体" w:cs="宋体"/>
          <w:b/>
          <w:bCs w:val="0"/>
          <w:color w:val="000000"/>
          <w:sz w:val="24"/>
          <w:highlight w:val="none"/>
          <w:lang w:val="en-US" w:eastAsia="zh-CN"/>
        </w:rPr>
        <w:t xml:space="preserve">的</w:t>
      </w:r>
      <w:r>
        <w:rPr>
          <w:rFonts w:ascii="宋体" w:hAnsi="宋体" w:cs="宋体"/>
          <w:b/>
          <w:bCs w:val="0"/>
          <w:color w:val="000000"/>
          <w:sz w:val="24"/>
          <w:highlight w:val="none"/>
          <w:lang w:val="en-US"/>
        </w:rPr>
        <w:t xml:space="preserve">社会保障资金</w:t>
      </w:r>
      <w:r>
        <w:rPr>
          <w:rFonts w:ascii="宋体" w:hAnsi="宋体" w:cs="宋体"/>
          <w:b/>
          <w:bCs w:val="0"/>
          <w:color w:val="000000"/>
          <w:sz w:val="24"/>
          <w:highlight w:val="none"/>
          <w:lang w:val="en-US" w:eastAsia="zh-CN"/>
        </w:rPr>
        <w:t xml:space="preserve">能体现单位社保参保缴费证明</w:t>
      </w:r>
      <w:r>
        <w:rPr>
          <w:rFonts w:ascii="宋体" w:hAnsi="宋体" w:cs="宋体"/>
          <w:b/>
          <w:bCs w:val="0"/>
          <w:color w:val="000000"/>
          <w:sz w:val="24"/>
          <w:highlight w:val="none"/>
          <w:lang w:val="en-US"/>
        </w:rPr>
        <w:t xml:space="preserve">而非社会保险权益记录单（企业</w:t>
      </w:r>
      <w:r>
        <w:rPr>
          <w:rFonts w:ascii="宋体" w:hAnsi="宋体" w:cs="宋体"/>
          <w:b/>
          <w:bCs w:val="0"/>
          <w:color w:val="000000"/>
          <w:sz w:val="24"/>
          <w:highlight w:val="none"/>
          <w:lang w:val="en-US" w:eastAsia="zh-CN"/>
        </w:rPr>
        <w:t xml:space="preserve">职工</w:t>
      </w:r>
      <w:r>
        <w:rPr>
          <w:rFonts w:ascii="宋体" w:hAnsi="宋体" w:cs="宋体"/>
          <w:b/>
          <w:bCs w:val="0"/>
          <w:color w:val="000000"/>
          <w:sz w:val="24"/>
          <w:highlight w:val="none"/>
          <w:lang w:val="en-US"/>
        </w:rPr>
        <w:t xml:space="preserve">清单）的证明材料原件扫描件</w:t>
      </w:r>
      <w:r>
        <w:rPr>
          <w:rFonts w:ascii="宋体" w:hAnsi="宋体" w:cs="宋体"/>
          <w:b/>
          <w:bCs w:val="0"/>
          <w:color w:val="000000"/>
          <w:sz w:val="24"/>
          <w:highlight w:val="none"/>
          <w:lang w:val="en-US" w:eastAsia="zh-CN"/>
        </w:rPr>
        <w:t xml:space="preserve">且</w:t>
      </w:r>
      <w:r>
        <w:rPr>
          <w:rFonts w:ascii="宋体" w:hAnsi="宋体" w:cs="宋体"/>
          <w:b/>
          <w:bCs w:val="0"/>
          <w:color w:val="000000"/>
          <w:sz w:val="24"/>
          <w:highlight w:val="none"/>
          <w:lang w:val="en-US"/>
        </w:rPr>
        <w:t xml:space="preserve">不得遮盖或涂抹信息</w:t>
      </w:r>
      <w:r>
        <w:rPr>
          <w:rFonts w:ascii="宋体" w:hAnsi="宋体"/>
          <w:b/>
          <w:bCs w:val="0"/>
          <w:color w:val="000000"/>
          <w:sz w:val="24"/>
          <w:highlight w:val="none"/>
          <w:lang w:val="en-US" w:eastAsia="zh-CN"/>
        </w:rPr>
        <w:t xml:space="preserve">，单位参保缴费证明应体现</w:t>
      </w:r>
      <w:r>
        <w:rPr>
          <w:rFonts w:ascii="宋体" w:hAnsi="宋体" w:eastAsia="宋体" w:cs="Times New Roman"/>
          <w:b/>
          <w:bCs w:val="0"/>
          <w:color w:val="000000"/>
          <w:sz w:val="24"/>
          <w:szCs w:val="24"/>
          <w:highlight w:val="none"/>
          <w:lang w:val="en-US"/>
        </w:rPr>
        <w:t xml:space="preserve">参保险种、缴费月份、缴费基数、缴费人数、缴费金额”等</w:t>
      </w:r>
      <w:r>
        <w:rPr>
          <w:rFonts w:ascii="宋体" w:hAnsi="宋体" w:eastAsia="宋体" w:cs="Times New Roman"/>
          <w:b/>
          <w:bCs w:val="0"/>
          <w:color w:val="000000"/>
          <w:sz w:val="24"/>
          <w:szCs w:val="24"/>
          <w:highlight w:val="none"/>
          <w:lang w:val="en-US" w:eastAsia="zh-CN"/>
        </w:rPr>
        <w:t xml:space="preserve">单位</w:t>
      </w:r>
      <w:r>
        <w:rPr>
          <w:rFonts w:ascii="宋体" w:hAnsi="宋体" w:eastAsia="宋体" w:cs="Times New Roman"/>
          <w:b/>
          <w:bCs w:val="0"/>
          <w:color w:val="000000"/>
          <w:sz w:val="24"/>
          <w:szCs w:val="24"/>
          <w:highlight w:val="none"/>
          <w:lang w:val="en-US"/>
        </w:rPr>
        <w:t xml:space="preserve">缴费情况</w:t>
      </w:r>
      <w:r>
        <w:rPr>
          <w:rFonts w:ascii="宋体" w:hAnsi="宋体"/>
          <w:b/>
          <w:bCs w:val="0"/>
          <w:color w:val="000000"/>
          <w:sz w:val="24"/>
          <w:highlight w:val="none"/>
          <w:lang w:val="en-US"/>
        </w:rPr>
        <w:t xml:space="preserve">]</w:t>
      </w:r>
      <w:r>
        <w:rPr>
          <w:rFonts w:ascii="宋体" w:hAnsi="宋体" w:cs="Times New Roman"/>
          <w:b/>
          <w:bCs w:val="0"/>
          <w:color w:val="000000"/>
          <w:sz w:val="24"/>
          <w:highlight w:val="none"/>
          <w:lang w:val="en-US" w:eastAsia="zh-CN"/>
        </w:rPr>
      </w:r>
      <w:r/>
    </w:p>
    <w:p>
      <w:pPr>
        <w:pStyle w:val="1111"/>
        <w:numPr>
          <w:ilvl w:val="0"/>
          <w:numId w:val="0"/>
        </w:numPr>
        <w:ind w:left="0" w:firstLine="340"/>
        <w:spacing w:line="360" w:lineRule="auto"/>
        <w:rPr>
          <w:rFonts w:ascii="宋体" w:hAnsi="宋体" w:cs="宋体"/>
          <w:b/>
          <w:bCs w:val="0"/>
          <w:color w:val="000000"/>
          <w:sz w:val="24"/>
          <w:highlight w:val="none"/>
          <w:lang w:val="en-US" w:eastAsia="zh-CN"/>
        </w:rPr>
      </w:pPr>
      <w:r>
        <w:rPr>
          <w:rFonts w:ascii="宋体" w:hAnsi="宋体" w:cs="宋体"/>
          <w:b/>
          <w:bCs w:val="0"/>
          <w:color w:val="000000"/>
          <w:sz w:val="24"/>
          <w:highlight w:val="none"/>
          <w:lang w:val="en-US" w:eastAsia="zh-CN"/>
        </w:rPr>
        <w:t xml:space="preserve">全国</w:t>
      </w:r>
      <w:r>
        <w:rPr>
          <w:rFonts w:ascii="宋体" w:hAnsi="宋体" w:eastAsia="宋体" w:cs="宋体"/>
          <w:b/>
          <w:bCs w:val="0"/>
          <w:color w:val="000000"/>
          <w:sz w:val="24"/>
          <w:szCs w:val="24"/>
          <w:highlight w:val="none"/>
          <w:lang w:val="en-US"/>
        </w:rPr>
        <w:t xml:space="preserve">社会保险单位参保缴费</w:t>
      </w:r>
      <w:r>
        <w:rPr>
          <w:rFonts w:ascii="宋体" w:hAnsi="宋体" w:cs="宋体"/>
          <w:b/>
          <w:bCs w:val="0"/>
          <w:color w:val="000000"/>
          <w:sz w:val="24"/>
          <w:highlight w:val="none"/>
          <w:lang w:val="en-US" w:eastAsia="zh-CN"/>
        </w:rPr>
        <w:t xml:space="preserve">查询</w:t>
      </w:r>
      <w:r>
        <w:rPr>
          <w:rFonts w:ascii="宋体" w:hAnsi="宋体" w:cs="宋体"/>
          <w:b/>
          <w:bCs w:val="0"/>
          <w:color w:val="000000"/>
          <w:sz w:val="24"/>
          <w:highlight w:val="none"/>
          <w:lang w:val="en-US"/>
        </w:rPr>
        <w:t xml:space="preserve">途径</w:t>
      </w:r>
      <w:r>
        <w:rPr>
          <w:rFonts w:ascii="宋体" w:hAnsi="宋体" w:cs="宋体"/>
          <w:b/>
          <w:bCs w:val="0"/>
          <w:color w:val="000000"/>
          <w:sz w:val="24"/>
          <w:highlight w:val="none"/>
          <w:lang w:val="en-US" w:eastAsia="zh-CN"/>
        </w:rPr>
        <w:t xml:space="preserve">：https://www.12333.gov.cn/，全国人力资源和社会保障政务服务平台网上办事大厅：“用人单位服务”“社会保障”-“单位社保参保证明查询打印。</w:t>
      </w:r>
      <w:r>
        <w:rPr>
          <w:rFonts w:ascii="宋体" w:hAnsi="宋体" w:cs="宋体"/>
          <w:b/>
          <w:bCs w:val="0"/>
          <w:color w:val="000000"/>
          <w:sz w:val="24"/>
          <w:highlight w:val="none"/>
          <w:lang w:val="en-US" w:eastAsia="zh-CN"/>
        </w:rPr>
      </w:r>
      <w:r/>
    </w:p>
    <w:p>
      <w:pPr>
        <w:pStyle w:val="1111"/>
        <w:numPr>
          <w:ilvl w:val="0"/>
          <w:numId w:val="0"/>
        </w:numPr>
        <w:ind w:firstLine="340"/>
        <w:spacing w:line="360" w:lineRule="auto"/>
        <w:rPr>
          <w:rFonts w:hint="eastAsia" w:ascii="宋体" w:hAnsi="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rPr>
        <w:t xml:space="preserve">江苏省内社会保险单位参保缴费证明查询途径</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https://rs.jshrss.jiangsu.gov.cn/</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highlight w:val="none"/>
        </w:rPr>
        <w:t xml:space="preserve">进入江苏人社网上办事服务大厅，点击页面右上角“单位中心”</w:t>
      </w: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rPr>
        <w:t xml:space="preserve">点击左侧“单位信息”，点击“缴费信息”-“参保证明”，选择开始年月、终止年月，点击“查询”</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color w:val="000000"/>
          <w:sz w:val="24"/>
          <w:szCs w:val="24"/>
          <w:highlight w:val="none"/>
        </w:rPr>
        <w:t xml:space="preserve">下载或打印单位参保缴费证明</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eastAsia="zh-CN"/>
        </w:rPr>
      </w:r>
      <w:r/>
    </w:p>
    <w:p>
      <w:pPr>
        <w:pStyle w:val="1111"/>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⑤</w:t>
      </w:r>
      <w:r>
        <w:rPr>
          <w:rFonts w:ascii="宋体" w:hAnsi="宋体" w:cs="宋体"/>
          <w:sz w:val="24"/>
          <w:highlight w:val="none"/>
        </w:rPr>
        <w:t xml:space="preserve">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w:t>
      </w:r>
      <w:r>
        <w:rPr>
          <w:rFonts w:hint="eastAsia" w:ascii="宋体" w:hAnsi="宋体" w:cs="宋体"/>
          <w:sz w:val="24"/>
          <w:highlight w:val="none"/>
        </w:rPr>
        <w:t xml:space="preserve">或其他可以</w:t>
      </w:r>
      <w:r>
        <w:rPr>
          <w:rFonts w:ascii="宋体" w:hAnsi="宋体" w:cs="宋体"/>
          <w:sz w:val="24"/>
          <w:highlight w:val="none"/>
        </w:rPr>
        <w:t xml:space="preserve">在中国大陆有效居留的许可证明。</w:t>
      </w:r>
      <w:r>
        <w:rPr>
          <w:rFonts w:ascii="宋体" w:hAnsi="宋体" w:cs="宋体"/>
          <w:sz w:val="24"/>
          <w:highlight w:val="none"/>
        </w:rPr>
      </w:r>
      <w:r/>
    </w:p>
    <w:p>
      <w:pPr>
        <w:pStyle w:val="1111"/>
        <w:ind w:firstLine="480"/>
        <w:spacing w:line="360" w:lineRule="auto"/>
        <w:rPr>
          <w:rFonts w:ascii="宋体" w:hAnsi="宋体"/>
          <w:sz w:val="24"/>
          <w:highlight w:val="none"/>
        </w:rPr>
      </w:pPr>
      <w:r>
        <w:rPr>
          <w:rFonts w:hint="eastAsia" w:ascii="宋体" w:hAnsi="宋体"/>
          <w:sz w:val="24"/>
          <w:highlight w:val="none"/>
        </w:rPr>
        <w:t xml:space="preserve">2.2补充证明文件</w:t>
      </w:r>
      <w:r>
        <w:rPr>
          <w:rFonts w:ascii="宋体" w:hAnsi="宋体"/>
          <w:sz w:val="24"/>
          <w:highlight w:val="none"/>
        </w:rPr>
      </w:r>
      <w:r/>
    </w:p>
    <w:p>
      <w:pPr>
        <w:pStyle w:val="1111"/>
        <w:numPr>
          <w:ilvl w:val="1"/>
          <w:numId w:val="9"/>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投标供应商简介和经营情况说明表（格式见附件）</w:t>
      </w:r>
      <w:r>
        <w:rPr>
          <w:rFonts w:hint="eastAsia" w:ascii="宋体" w:hAnsi="宋体"/>
          <w:sz w:val="24"/>
          <w:highlight w:val="none"/>
        </w:rPr>
      </w:r>
      <w:r/>
    </w:p>
    <w:p>
      <w:pPr>
        <w:pStyle w:val="1111"/>
        <w:numPr>
          <w:ilvl w:val="1"/>
          <w:numId w:val="9"/>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项目技术人员配备表（格式见附件）</w:t>
      </w:r>
      <w:r>
        <w:rPr>
          <w:rFonts w:hint="eastAsia" w:ascii="宋体" w:hAnsi="宋体"/>
          <w:sz w:val="24"/>
          <w:highlight w:val="none"/>
        </w:rPr>
      </w:r>
      <w:r/>
    </w:p>
    <w:p>
      <w:pPr>
        <w:pStyle w:val="1111"/>
        <w:numPr>
          <w:ilvl w:val="1"/>
          <w:numId w:val="9"/>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主要业绩一览表（格式见附件）</w:t>
      </w:r>
      <w:r>
        <w:rPr>
          <w:rFonts w:hint="eastAsia" w:ascii="宋体" w:hAnsi="宋体"/>
          <w:sz w:val="24"/>
          <w:highlight w:val="none"/>
        </w:rPr>
      </w:r>
      <w:r/>
    </w:p>
    <w:p>
      <w:pPr>
        <w:pStyle w:val="1111"/>
        <w:numPr>
          <w:ilvl w:val="1"/>
          <w:numId w:val="9"/>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工具及检测仪器配置表（格式见附件）</w:t>
      </w:r>
      <w:r>
        <w:rPr>
          <w:rFonts w:hint="eastAsia" w:ascii="宋体" w:hAnsi="宋体"/>
          <w:sz w:val="24"/>
          <w:highlight w:val="none"/>
        </w:rPr>
      </w:r>
      <w:r/>
    </w:p>
    <w:p>
      <w:pPr>
        <w:pStyle w:val="1111"/>
        <w:numPr>
          <w:ilvl w:val="1"/>
          <w:numId w:val="9"/>
        </w:numPr>
        <w:ind w:left="0" w:firstLine="480"/>
        <w:spacing w:line="360" w:lineRule="auto"/>
        <w:tabs>
          <w:tab w:val="left" w:pos="0" w:leader="none"/>
          <w:tab w:val="left" w:pos="360" w:leader="none"/>
          <w:tab w:val="left" w:pos="420" w:leader="none"/>
        </w:tabs>
        <w:rPr>
          <w:rFonts w:hint="eastAsia" w:ascii="宋体" w:hAnsi="宋体"/>
          <w:sz w:val="24"/>
          <w:highlight w:val="none"/>
          <w:lang w:val="zh-CN"/>
        </w:rPr>
      </w:pPr>
      <w:r>
        <w:rPr>
          <w:rFonts w:hint="eastAsia" w:ascii="宋体" w:hAnsi="宋体"/>
          <w:sz w:val="24"/>
          <w:highlight w:val="none"/>
        </w:rPr>
        <w:t xml:space="preserve">承诺书三（格式见附件）</w:t>
      </w:r>
      <w:r>
        <w:rPr>
          <w:rFonts w:hint="eastAsia" w:ascii="宋体" w:hAnsi="宋体"/>
          <w:sz w:val="24"/>
          <w:highlight w:val="none"/>
          <w:lang w:val="zh-CN"/>
        </w:rPr>
      </w:r>
      <w:r/>
    </w:p>
    <w:p>
      <w:pPr>
        <w:pStyle w:val="1111"/>
        <w:numPr>
          <w:ilvl w:val="1"/>
          <w:numId w:val="9"/>
        </w:numPr>
        <w:ind w:left="0" w:firstLine="480"/>
        <w:spacing w:line="360" w:lineRule="auto"/>
        <w:tabs>
          <w:tab w:val="left" w:pos="0" w:leader="none"/>
          <w:tab w:val="left" w:pos="360" w:leader="none"/>
          <w:tab w:val="left" w:pos="420" w:leader="none"/>
        </w:tabs>
        <w:rPr>
          <w:rFonts w:hint="eastAsia" w:ascii="宋体" w:hAnsi="宋体"/>
          <w:sz w:val="24"/>
          <w:highlight w:val="none"/>
          <w:lang w:val="zh-CN"/>
        </w:rPr>
      </w:pPr>
      <w:r>
        <w:rPr>
          <w:rFonts w:hint="eastAsia" w:ascii="宋体" w:hAnsi="宋体"/>
          <w:sz w:val="24"/>
          <w:highlight w:val="none"/>
          <w:lang w:val="zh-CN"/>
        </w:rPr>
        <w:t xml:space="preserve">投标供应商认为必须提供的其他证明材料（</w:t>
      </w:r>
      <w:r>
        <w:rPr>
          <w:rFonts w:hint="eastAsia" w:ascii="宋体" w:hAnsi="宋体"/>
          <w:sz w:val="24"/>
          <w:highlight w:val="none"/>
        </w:rPr>
        <w:t xml:space="preserve">包括但不限于评分标准中所需资料）</w:t>
      </w:r>
      <w:r>
        <w:rPr>
          <w:rFonts w:hint="eastAsia" w:ascii="宋体" w:hAnsi="宋体"/>
          <w:sz w:val="24"/>
          <w:highlight w:val="none"/>
          <w:lang w:val="zh-CN"/>
        </w:rPr>
      </w:r>
      <w:r/>
    </w:p>
    <w:p>
      <w:pPr>
        <w:pStyle w:val="1111"/>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3.开标一览表（格式见附件）；</w:t>
      </w:r>
      <w:r>
        <w:rPr>
          <w:rFonts w:hint="eastAsia" w:ascii="宋体" w:hAnsi="宋体"/>
          <w:sz w:val="24"/>
          <w:highlight w:val="none"/>
        </w:rPr>
      </w:r>
      <w:r/>
    </w:p>
    <w:p>
      <w:pPr>
        <w:pStyle w:val="1111"/>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4.商务条款偏离表（格式见附件）；</w:t>
      </w:r>
      <w:r>
        <w:rPr>
          <w:rFonts w:hint="eastAsia" w:ascii="宋体" w:hAnsi="宋体"/>
          <w:sz w:val="24"/>
          <w:highlight w:val="none"/>
        </w:rPr>
      </w:r>
      <w:r/>
    </w:p>
    <w:p>
      <w:pPr>
        <w:pStyle w:val="1111"/>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5.服务要求响应表（格式见附件）；</w:t>
      </w:r>
      <w:r>
        <w:rPr>
          <w:rFonts w:hint="eastAsia" w:ascii="宋体" w:hAnsi="宋体"/>
          <w:sz w:val="24"/>
          <w:highlight w:val="none"/>
        </w:rPr>
      </w:r>
      <w:r/>
    </w:p>
    <w:p>
      <w:pPr>
        <w:pStyle w:val="1111"/>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6.明细报价表（格式见附件）；     </w:t>
      </w:r>
      <w:r>
        <w:rPr>
          <w:rFonts w:hint="eastAsia" w:ascii="宋体" w:hAnsi="宋体"/>
          <w:sz w:val="24"/>
          <w:highlight w:val="none"/>
        </w:rPr>
      </w:r>
      <w:r/>
    </w:p>
    <w:p>
      <w:pPr>
        <w:pStyle w:val="1111"/>
        <w:ind w:left="420"/>
        <w:spacing w:line="360" w:lineRule="auto"/>
        <w:rPr>
          <w:rFonts w:hint="eastAsia" w:ascii="宋体" w:hAnsi="宋体"/>
          <w:bCs/>
          <w:sz w:val="24"/>
          <w:highlight w:val="none"/>
        </w:rPr>
      </w:pPr>
      <w:r>
        <w:rPr>
          <w:rFonts w:hint="eastAsia" w:ascii="宋体" w:hAnsi="宋体"/>
          <w:sz w:val="24"/>
          <w:highlight w:val="none"/>
        </w:rPr>
        <w:t xml:space="preserve">7.</w:t>
      </w:r>
      <w:r>
        <w:rPr>
          <w:rFonts w:hint="eastAsia" w:ascii="宋体" w:hAnsi="宋体"/>
          <w:bCs/>
          <w:sz w:val="24"/>
          <w:highlight w:val="none"/>
        </w:rPr>
        <w:t xml:space="preserve">中标标段优先顺序承诺函（格式见附件）；</w:t>
      </w:r>
      <w:r>
        <w:rPr>
          <w:rFonts w:hint="eastAsia" w:ascii="宋体" w:hAnsi="宋体"/>
          <w:bCs/>
          <w:sz w:val="24"/>
          <w:highlight w:val="none"/>
        </w:rPr>
      </w:r>
      <w:r/>
    </w:p>
    <w:p>
      <w:pPr>
        <w:pStyle w:val="1111"/>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8.投标供应商认为有必要提供的承诺、声明和资料； </w:t>
      </w:r>
      <w:r>
        <w:rPr>
          <w:rFonts w:hint="eastAsia" w:ascii="宋体" w:hAnsi="宋体"/>
          <w:sz w:val="24"/>
          <w:highlight w:val="none"/>
        </w:rPr>
      </w:r>
      <w:r/>
    </w:p>
    <w:p>
      <w:pPr>
        <w:pStyle w:val="1111"/>
        <w:ind w:firstLine="482"/>
        <w:spacing w:line="360" w:lineRule="auto"/>
        <w:rPr>
          <w:rFonts w:hint="eastAsia" w:ascii="宋体" w:hAnsi="宋体"/>
          <w:b/>
          <w:sz w:val="24"/>
          <w:highlight w:val="none"/>
        </w:rPr>
      </w:pPr>
      <w:r>
        <w:rPr>
          <w:rFonts w:hint="eastAsia" w:ascii="宋体" w:hAnsi="宋体"/>
          <w:b/>
          <w:sz w:val="24"/>
          <w:highlight w:val="none"/>
        </w:rPr>
        <w:t xml:space="preserve">第二部分：技术标（暗标）</w:t>
      </w:r>
      <w:r>
        <w:rPr>
          <w:rFonts w:hint="eastAsia" w:ascii="宋体" w:hAnsi="宋体"/>
          <w:b/>
          <w:sz w:val="24"/>
          <w:highlight w:val="none"/>
        </w:rPr>
      </w:r>
      <w:r/>
    </w:p>
    <w:p>
      <w:pPr>
        <w:pStyle w:val="1111"/>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1.</w:t>
      </w:r>
      <w:r>
        <w:rPr>
          <w:rFonts w:hint="eastAsia" w:ascii="宋体" w:hAnsi="宋体" w:cs="宋体"/>
          <w:bCs/>
          <w:sz w:val="24"/>
          <w:highlight w:val="none"/>
          <w:lang w:val="zh-CN"/>
        </w:rPr>
        <w:t xml:space="preserve">总体服务方案</w:t>
      </w:r>
      <w:r>
        <w:rPr>
          <w:rFonts w:hint="eastAsia" w:ascii="宋体" w:hAnsi="宋体"/>
          <w:sz w:val="24"/>
          <w:highlight w:val="none"/>
        </w:rPr>
      </w:r>
      <w:r/>
    </w:p>
    <w:p>
      <w:pPr>
        <w:pStyle w:val="1111"/>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2.</w:t>
      </w:r>
      <w:r>
        <w:rPr>
          <w:rFonts w:hint="eastAsia" w:ascii="宋体" w:hAnsi="宋体" w:cs="宋体"/>
          <w:bCs/>
          <w:sz w:val="24"/>
          <w:highlight w:val="none"/>
          <w:lang w:val="zh-CN"/>
        </w:rPr>
        <w:t xml:space="preserve">项目实施进度安排</w:t>
      </w:r>
      <w:r>
        <w:rPr>
          <w:rFonts w:hint="eastAsia" w:ascii="宋体" w:hAnsi="宋体"/>
          <w:sz w:val="24"/>
          <w:highlight w:val="none"/>
        </w:rPr>
      </w:r>
      <w:r/>
    </w:p>
    <w:p>
      <w:pPr>
        <w:pStyle w:val="1111"/>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3.</w:t>
      </w:r>
      <w:r>
        <w:rPr>
          <w:rFonts w:hint="eastAsia" w:ascii="宋体" w:hAnsi="宋体" w:cs="宋体"/>
          <w:bCs/>
          <w:sz w:val="24"/>
          <w:highlight w:val="none"/>
          <w:lang w:val="zh-CN"/>
        </w:rPr>
        <w:t xml:space="preserve">运维组织架构、各岗位职责分工、管理机制</w:t>
      </w:r>
      <w:r>
        <w:rPr>
          <w:rFonts w:hint="eastAsia" w:ascii="宋体" w:hAnsi="宋体"/>
          <w:sz w:val="24"/>
          <w:highlight w:val="none"/>
        </w:rPr>
      </w:r>
      <w:r/>
    </w:p>
    <w:p>
      <w:pPr>
        <w:pStyle w:val="1111"/>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4.</w:t>
      </w:r>
      <w:r>
        <w:rPr>
          <w:rFonts w:hint="eastAsia" w:ascii="宋体" w:hAnsi="宋体" w:cs="宋体"/>
          <w:bCs/>
          <w:sz w:val="24"/>
          <w:highlight w:val="none"/>
          <w:lang w:val="zh-CN"/>
        </w:rPr>
        <w:t xml:space="preserve">服务质量保障措施</w:t>
      </w:r>
      <w:r>
        <w:rPr>
          <w:rFonts w:hint="eastAsia" w:ascii="宋体" w:hAnsi="宋体"/>
          <w:sz w:val="24"/>
          <w:highlight w:val="none"/>
        </w:rPr>
      </w:r>
      <w:r/>
    </w:p>
    <w:p>
      <w:pPr>
        <w:pStyle w:val="1111"/>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5.</w:t>
      </w:r>
      <w:r>
        <w:rPr>
          <w:rFonts w:hint="eastAsia" w:ascii="宋体" w:hAnsi="宋体" w:cs="宋体"/>
          <w:bCs/>
          <w:sz w:val="24"/>
          <w:highlight w:val="none"/>
          <w:lang w:val="zh-CN"/>
        </w:rPr>
        <w:t xml:space="preserve">突发事件的应急预案与措施</w:t>
      </w:r>
      <w:r>
        <w:rPr>
          <w:rFonts w:hint="eastAsia" w:ascii="宋体" w:hAnsi="宋体"/>
          <w:sz w:val="24"/>
          <w:highlight w:val="none"/>
        </w:rPr>
      </w:r>
      <w:r/>
    </w:p>
    <w:p>
      <w:pPr>
        <w:pStyle w:val="1111"/>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6.</w:t>
      </w:r>
      <w:r>
        <w:rPr>
          <w:rFonts w:hint="eastAsia" w:ascii="宋体" w:hAnsi="宋体" w:cs="宋体"/>
          <w:bCs/>
          <w:sz w:val="24"/>
          <w:highlight w:val="none"/>
          <w:lang w:val="zh-CN"/>
        </w:rPr>
        <w:t xml:space="preserve">与采购人以及其他单位、部门的综合协调方案</w:t>
      </w:r>
      <w:r>
        <w:rPr>
          <w:rFonts w:hint="eastAsia" w:ascii="宋体" w:hAnsi="宋体"/>
          <w:sz w:val="24"/>
          <w:highlight w:val="none"/>
        </w:rPr>
      </w:r>
      <w:r/>
    </w:p>
    <w:p>
      <w:pPr>
        <w:pStyle w:val="1111"/>
        <w:ind w:firstLine="566"/>
        <w:spacing w:line="440" w:lineRule="exact"/>
        <w:tabs>
          <w:tab w:val="left" w:pos="0" w:leader="none"/>
        </w:tabs>
        <w:rPr>
          <w:rFonts w:hint="eastAsia" w:ascii="宋体" w:hAnsi="宋体"/>
          <w:b/>
          <w:bCs/>
          <w:sz w:val="24"/>
          <w:highlight w:val="none"/>
        </w:rPr>
        <w:outlineLvl w:val="1"/>
      </w:pPr>
      <w:r>
        <w:rPr>
          <w:rFonts w:hint="eastAsia" w:ascii="宋体" w:hAnsi="宋体"/>
          <w:b/>
          <w:bCs/>
          <w:sz w:val="24"/>
          <w:highlight w:val="none"/>
        </w:rPr>
        <w:t xml:space="preserve">（六）投标报价说明：</w:t>
      </w:r>
      <w:r>
        <w:rPr>
          <w:rFonts w:hint="eastAsia" w:ascii="宋体" w:hAnsi="宋体"/>
          <w:b/>
          <w:bCs/>
          <w:sz w:val="24"/>
          <w:highlight w:val="none"/>
        </w:rPr>
      </w:r>
      <w:r/>
    </w:p>
    <w:p>
      <w:pPr>
        <w:pStyle w:val="1424"/>
        <w:spacing w:line="360" w:lineRule="auto"/>
        <w:tabs>
          <w:tab w:val="left" w:pos="0" w:leader="none"/>
        </w:tabs>
        <w:rPr>
          <w:rFonts w:hint="eastAsia" w:ascii="宋体" w:hAnsi="宋体" w:eastAsia="宋体" w:cs="宋体"/>
          <w:sz w:val="24"/>
          <w:highlight w:val="none"/>
        </w:rPr>
      </w:pPr>
      <w:r>
        <w:rPr>
          <w:rFonts w:hint="eastAsia" w:ascii="宋体" w:hAnsi="宋体" w:cs="宋体"/>
          <w:sz w:val="24"/>
          <w:highlight w:val="none"/>
        </w:rPr>
        <w:t xml:space="preserve">1.本项目报价应包括本次采购范围内</w:t>
      </w:r>
      <w:r>
        <w:rPr>
          <w:rFonts w:hint="eastAsia" w:ascii="宋体" w:hAnsi="宋体" w:cs="宋体"/>
          <w:sz w:val="24"/>
          <w:highlight w:val="none"/>
          <w:lang w:eastAsia="zh-CN"/>
        </w:rPr>
        <w:t xml:space="preserve">无锡市重点河道治理监测及水生态监测评估项目</w:t>
      </w:r>
      <w:r>
        <w:rPr>
          <w:rFonts w:hint="eastAsia" w:ascii="宋体" w:hAnsi="宋体" w:cs="宋体"/>
          <w:sz w:val="24"/>
          <w:highlight w:val="none"/>
        </w:rPr>
        <w:t xml:space="preserve">服务期间的各项费用报价，包括人员费、交通费、设备费、管理费、利润、税金、保险费等投标供应商所涉及的一切相关费用，</w:t>
      </w:r>
      <w:r>
        <w:rPr>
          <w:rFonts w:hint="eastAsia" w:ascii="宋体" w:hAnsi="宋体" w:cs="宋体"/>
          <w:bCs/>
          <w:sz w:val="24"/>
          <w:highlight w:val="none"/>
        </w:rPr>
        <w:t xml:space="preserve">服务周期</w:t>
      </w:r>
      <w:r>
        <w:rPr>
          <w:rFonts w:hint="eastAsia" w:ascii="宋体" w:hAnsi="宋体" w:cs="宋体"/>
          <w:sz w:val="24"/>
          <w:highlight w:val="none"/>
        </w:rPr>
        <w:t xml:space="preserve">请各投标供应商认真考虑其各种风险。</w:t>
      </w:r>
      <w:r>
        <w:rPr>
          <w:rFonts w:hint="eastAsia" w:ascii="宋体" w:hAnsi="宋体" w:cs="宋体"/>
          <w:b/>
          <w:bCs/>
          <w:sz w:val="24"/>
          <w:highlight w:val="none"/>
        </w:rPr>
        <w:t xml:space="preserve">基于采购人与采购代理方委托代理协议约定，本项目采购代理服务费需由投标供应商包含在投标报价中，采购代理服务费参考国家计委计价格[2002]1980号《招标代理服务收费管理暂行办法》收费标准（服务类）规定的75%计取[具体收费标准：以标段中标金额为计费基础，按差额定率累进法计算，100万元（含）以下费率为1.125%，100万元－500万元（含）费率为0.6%]。</w:t>
      </w:r>
      <w:r>
        <w:rPr>
          <w:rFonts w:hint="eastAsia" w:ascii="宋体" w:hAnsi="宋体" w:eastAsia="宋体" w:cs="宋体"/>
          <w:sz w:val="24"/>
          <w:highlight w:val="none"/>
        </w:rPr>
        <w:t xml:space="preserve">总之，投标报价应为完成该项目的全部费用，且投标费用自理。</w:t>
      </w:r>
      <w:r>
        <w:rPr>
          <w:rFonts w:hint="eastAsia" w:ascii="宋体" w:hAnsi="宋体" w:eastAsia="宋体" w:cs="宋体"/>
          <w:sz w:val="24"/>
          <w:highlight w:val="none"/>
        </w:rPr>
      </w:r>
      <w:r/>
    </w:p>
    <w:p>
      <w:pPr>
        <w:pStyle w:val="1111"/>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2.投标供应商可先</w:t>
      </w:r>
      <w:r>
        <w:rPr>
          <w:rFonts w:hint="eastAsia" w:ascii="宋体" w:hAnsi="宋体" w:cs="宋体"/>
          <w:bCs/>
          <w:sz w:val="24"/>
          <w:highlight w:val="none"/>
        </w:rPr>
        <w:t xml:space="preserve">到现场踏勘以充分了解项目位置、情况、道路及任何其他足以影响投标报价的情况，任何因忽视或误解项目情况而导致的索赔申请将不被批准。</w:t>
      </w:r>
      <w:r>
        <w:rPr>
          <w:rFonts w:hint="eastAsia" w:ascii="宋体" w:hAnsi="宋体" w:cs="宋体"/>
          <w:bCs/>
          <w:sz w:val="24"/>
          <w:highlight w:val="none"/>
        </w:rPr>
      </w:r>
      <w:r/>
    </w:p>
    <w:p>
      <w:pPr>
        <w:pStyle w:val="1111"/>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w:t>
      </w:r>
      <w:r>
        <w:rPr>
          <w:rFonts w:hint="eastAsia" w:ascii="宋体" w:hAnsi="宋体" w:cs="宋体"/>
          <w:sz w:val="24"/>
          <w:highlight w:val="none"/>
        </w:rPr>
        <w:t xml:space="preserve">所有的技术方案必须符合国家标准或规范的要求。</w:t>
      </w:r>
      <w:r>
        <w:rPr>
          <w:rFonts w:hint="eastAsia" w:ascii="宋体" w:hAnsi="宋体" w:cs="宋体"/>
          <w:bCs/>
          <w:sz w:val="24"/>
          <w:highlight w:val="none"/>
        </w:rPr>
      </w:r>
      <w:r/>
    </w:p>
    <w:p>
      <w:pPr>
        <w:pStyle w:val="1111"/>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4.投标供应商应</w:t>
      </w:r>
      <w:r>
        <w:rPr>
          <w:rFonts w:hint="eastAsia" w:ascii="宋体" w:hAnsi="宋体" w:cs="宋体"/>
          <w:bCs/>
          <w:sz w:val="24"/>
          <w:highlight w:val="none"/>
        </w:rPr>
        <w:t xml:space="preserve">结合本企业的技术水平，管理水平和拟定的服务自主报价。</w:t>
      </w:r>
      <w:r>
        <w:rPr>
          <w:rFonts w:hint="eastAsia" w:ascii="宋体" w:hAnsi="宋体" w:cs="宋体"/>
          <w:b/>
          <w:sz w:val="24"/>
          <w:highlight w:val="none"/>
        </w:rPr>
      </w:r>
      <w:r/>
    </w:p>
    <w:p>
      <w:pPr>
        <w:pStyle w:val="1111"/>
        <w:ind w:left="420"/>
        <w:spacing w:line="360" w:lineRule="auto"/>
        <w:rPr>
          <w:rFonts w:hint="eastAsia" w:ascii="宋体" w:hAnsi="宋体"/>
          <w:b/>
          <w:bCs/>
          <w:sz w:val="24"/>
          <w:highlight w:val="none"/>
        </w:rPr>
      </w:pPr>
      <w:r>
        <w:rPr>
          <w:rFonts w:hint="eastAsia" w:ascii="宋体" w:hAnsi="宋体"/>
          <w:b/>
          <w:bCs/>
          <w:sz w:val="24"/>
          <w:highlight w:val="none"/>
        </w:rPr>
        <w:t xml:space="preserve">（七）投标文件的制作要求：</w:t>
      </w:r>
      <w:r>
        <w:rPr>
          <w:rFonts w:hint="eastAsia" w:ascii="宋体" w:hAnsi="宋体"/>
          <w:b/>
          <w:bCs/>
          <w:sz w:val="24"/>
          <w:highlight w:val="none"/>
        </w:rPr>
      </w:r>
      <w:r/>
    </w:p>
    <w:p>
      <w:pPr>
        <w:pStyle w:val="1111"/>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1.所有文件、往来函件均应使用简体中文（规格、型号辅助符号除外）。</w:t>
      </w:r>
      <w:r>
        <w:rPr>
          <w:rFonts w:hint="eastAsia" w:ascii="宋体" w:hAnsi="宋体" w:cs="宋体"/>
          <w:bCs/>
          <w:sz w:val="24"/>
          <w:highlight w:val="none"/>
        </w:rPr>
      </w:r>
      <w:r/>
    </w:p>
    <w:p>
      <w:pPr>
        <w:pStyle w:val="1111"/>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2.投标文件由投标供应商按给定格式如实填写（编写），须有法人（盖章）、法定代表人或法定代表人授权代表签字或盖章，方为有效，未尽事宜可自行补充。</w:t>
      </w:r>
      <w:r>
        <w:rPr>
          <w:rFonts w:hint="eastAsia" w:ascii="宋体" w:hAnsi="宋体" w:cs="宋体"/>
          <w:bCs/>
          <w:sz w:val="24"/>
          <w:highlight w:val="none"/>
        </w:rPr>
      </w:r>
      <w:r/>
    </w:p>
    <w:p>
      <w:pPr>
        <w:pStyle w:val="1111"/>
        <w:ind w:firstLine="480"/>
        <w:spacing w:line="360" w:lineRule="auto"/>
        <w:tabs>
          <w:tab w:val="left" w:pos="525" w:leader="none"/>
          <w:tab w:val="left" w:pos="840" w:leader="none"/>
          <w:tab w:val="left" w:pos="1060" w:leader="none"/>
        </w:tabs>
        <w:rPr>
          <w:rFonts w:hint="eastAsia" w:ascii="宋体" w:hAnsi="宋体" w:cs="宋体"/>
          <w:bCs/>
          <w:sz w:val="24"/>
          <w:highlight w:val="none"/>
        </w:rPr>
      </w:pPr>
      <w:r>
        <w:rPr>
          <w:rFonts w:hint="eastAsia" w:ascii="宋体" w:hAnsi="宋体" w:cs="宋体"/>
          <w:bCs/>
          <w:sz w:val="24"/>
          <w:highlight w:val="none"/>
        </w:rPr>
        <w:t xml:space="preserve">3.</w:t>
      </w:r>
      <w:r>
        <w:rPr>
          <w:rFonts w:hint="eastAsia" w:ascii="宋体" w:hAnsi="宋体" w:cs="宋体"/>
          <w:bCs/>
          <w:sz w:val="24"/>
          <w:highlight w:val="none"/>
        </w:rPr>
        <w:t xml:space="preserve">本招标文件中要求涉及的盖章部分均可使用CA签章。</w:t>
      </w:r>
      <w:r>
        <w:rPr>
          <w:rFonts w:hint="eastAsia" w:ascii="宋体" w:hAnsi="宋体" w:cs="宋体"/>
          <w:bCs/>
          <w:sz w:val="24"/>
          <w:highlight w:val="none"/>
        </w:rPr>
      </w:r>
      <w:r/>
    </w:p>
    <w:p>
      <w:pPr>
        <w:pStyle w:val="1111"/>
        <w:ind w:firstLine="480"/>
        <w:spacing w:line="360" w:lineRule="auto"/>
        <w:tabs>
          <w:tab w:val="left" w:pos="525" w:leader="none"/>
          <w:tab w:val="left" w:pos="840" w:leader="none"/>
          <w:tab w:val="left" w:pos="1060" w:leader="none"/>
        </w:tabs>
        <w:rPr>
          <w:rFonts w:hint="eastAsia" w:ascii="宋体" w:hAnsi="宋体" w:cs="宋体"/>
          <w:bCs/>
          <w:sz w:val="24"/>
          <w:highlight w:val="none"/>
        </w:rPr>
      </w:pPr>
      <w:r>
        <w:rPr>
          <w:rFonts w:hint="eastAsia" w:ascii="宋体" w:hAnsi="宋体" w:cs="宋体"/>
          <w:bCs/>
          <w:sz w:val="24"/>
          <w:highlight w:val="none"/>
        </w:rPr>
        <w:t xml:space="preserve">4.投标供应商报价一律以人民币为报价结算货币，结算单位为“元”。</w:t>
      </w:r>
      <w:r>
        <w:rPr>
          <w:rFonts w:hint="eastAsia" w:ascii="宋体" w:hAnsi="宋体" w:cs="宋体"/>
          <w:bCs/>
          <w:sz w:val="24"/>
          <w:highlight w:val="none"/>
        </w:rPr>
      </w:r>
      <w:r/>
    </w:p>
    <w:p>
      <w:pPr>
        <w:pStyle w:val="1111"/>
        <w:ind w:firstLine="480"/>
        <w:spacing w:line="360" w:lineRule="auto"/>
        <w:tabs>
          <w:tab w:val="left" w:pos="525" w:leader="none"/>
          <w:tab w:val="left" w:pos="840" w:leader="none"/>
          <w:tab w:val="left" w:pos="1060" w:leader="none"/>
        </w:tabs>
        <w:rPr>
          <w:rFonts w:hint="eastAsia" w:ascii="宋体" w:hAnsi="宋体" w:cs="宋体"/>
          <w:bCs/>
          <w:sz w:val="24"/>
          <w:highlight w:val="none"/>
        </w:rPr>
      </w:pPr>
      <w:r>
        <w:rPr>
          <w:rFonts w:hint="eastAsia" w:ascii="宋体" w:hAnsi="宋体" w:cs="宋体"/>
          <w:bCs/>
          <w:sz w:val="24"/>
          <w:highlight w:val="none"/>
        </w:rPr>
        <w:t xml:space="preserve">5.投标文件格式部分，应由投标供应商按给定格式提供，不得更改。</w:t>
      </w:r>
      <w:r>
        <w:rPr>
          <w:rFonts w:hint="eastAsia" w:ascii="宋体" w:hAnsi="宋体" w:cs="宋体"/>
          <w:bCs/>
          <w:sz w:val="24"/>
          <w:highlight w:val="none"/>
        </w:rPr>
      </w:r>
      <w:r/>
    </w:p>
    <w:p>
      <w:pPr>
        <w:pStyle w:val="1111"/>
        <w:ind w:firstLine="480"/>
        <w:spacing w:line="360" w:lineRule="auto"/>
        <w:tabs>
          <w:tab w:val="left" w:pos="525" w:leader="none"/>
          <w:tab w:val="left" w:pos="840" w:leader="none"/>
          <w:tab w:val="left" w:pos="1060" w:leader="none"/>
        </w:tabs>
        <w:rPr>
          <w:rFonts w:hint="eastAsia" w:ascii="宋体" w:hAnsi="宋体" w:cs="宋体"/>
          <w:bCs/>
          <w:sz w:val="24"/>
          <w:highlight w:val="none"/>
        </w:rPr>
      </w:pPr>
      <w:r>
        <w:rPr>
          <w:rFonts w:hint="eastAsia" w:ascii="宋体" w:hAnsi="宋体" w:cs="宋体"/>
          <w:bCs/>
          <w:sz w:val="24"/>
          <w:highlight w:val="none"/>
        </w:rPr>
        <w:t xml:space="preserve">6.投标文件不应有涂改、增删和潦草之处，如有必须修改时，修改处必须有法人、法定代表人或法定代表人授权代表的签章。</w:t>
      </w:r>
      <w:r>
        <w:rPr>
          <w:rFonts w:hint="eastAsia" w:ascii="宋体" w:hAnsi="宋体" w:cs="宋体"/>
          <w:bCs/>
          <w:sz w:val="24"/>
          <w:highlight w:val="none"/>
        </w:rPr>
      </w:r>
      <w:r/>
    </w:p>
    <w:p>
      <w:pPr>
        <w:pStyle w:val="1111"/>
        <w:ind w:firstLine="480"/>
        <w:spacing w:line="360" w:lineRule="auto"/>
        <w:tabs>
          <w:tab w:val="left" w:pos="525" w:leader="none"/>
          <w:tab w:val="left" w:pos="840" w:leader="none"/>
          <w:tab w:val="left" w:pos="1060" w:leader="none"/>
        </w:tabs>
        <w:rPr>
          <w:rFonts w:hint="eastAsia" w:ascii="宋体" w:hAnsi="宋体" w:cs="宋体"/>
          <w:bCs/>
          <w:sz w:val="24"/>
          <w:highlight w:val="none"/>
        </w:rPr>
      </w:pPr>
      <w:r>
        <w:rPr>
          <w:rFonts w:hint="eastAsia" w:ascii="宋体" w:hAnsi="宋体" w:cs="宋体"/>
          <w:bCs/>
          <w:sz w:val="24"/>
          <w:highlight w:val="none"/>
        </w:rPr>
        <w:t xml:space="preserve">7.投标费用自理。</w:t>
      </w:r>
      <w:r>
        <w:rPr>
          <w:rFonts w:hint="eastAsia" w:ascii="宋体" w:hAnsi="宋体" w:cs="宋体"/>
          <w:bCs/>
          <w:sz w:val="24"/>
          <w:highlight w:val="none"/>
        </w:rPr>
      </w:r>
      <w:r/>
    </w:p>
    <w:p>
      <w:pPr>
        <w:pStyle w:val="1111"/>
        <w:ind w:firstLine="480"/>
        <w:spacing w:line="360" w:lineRule="auto"/>
        <w:rPr>
          <w:rFonts w:hint="eastAsia" w:ascii="宋体" w:hAnsi="宋体" w:cs="宋体"/>
          <w:b/>
          <w:sz w:val="24"/>
          <w:highlight w:val="none"/>
        </w:rPr>
      </w:pPr>
      <w:r>
        <w:rPr>
          <w:rFonts w:hint="eastAsia" w:ascii="宋体" w:hAnsi="宋体" w:cs="宋体"/>
          <w:bCs/>
          <w:sz w:val="24"/>
          <w:highlight w:val="none"/>
        </w:rPr>
        <w:t xml:space="preserve">8.投标供应商应由其法定代表人或法定代表人授权代表在规定的网上投标时间内，凭CA数字证书登录政府采购交易管理一体化系统获取采购文件，在投标客户端制作投标文件（电子数据），并在投标截止时间之前上传投标文件，</w:t>
      </w:r>
      <w:r>
        <w:rPr>
          <w:rFonts w:hint="eastAsia" w:ascii="宋体" w:hAnsi="宋体" w:cs="宋体"/>
          <w:b/>
          <w:sz w:val="24"/>
          <w:highlight w:val="none"/>
        </w:rPr>
        <w:t xml:space="preserve">各标段投标文件需分别制作、上传。</w:t>
      </w:r>
      <w:r>
        <w:rPr>
          <w:rFonts w:hint="eastAsia" w:ascii="宋体" w:hAnsi="宋体" w:cs="宋体"/>
          <w:b/>
          <w:sz w:val="24"/>
          <w:highlight w:val="none"/>
        </w:rPr>
      </w:r>
      <w:r/>
    </w:p>
    <w:p>
      <w:pPr>
        <w:pStyle w:val="1111"/>
        <w:ind w:firstLine="480"/>
        <w:spacing w:line="360" w:lineRule="auto"/>
        <w:tabs>
          <w:tab w:val="left" w:pos="525" w:leader="none"/>
          <w:tab w:val="left" w:pos="840" w:leader="none"/>
          <w:tab w:val="left" w:pos="1060" w:leader="none"/>
        </w:tabs>
        <w:rPr>
          <w:rFonts w:hint="eastAsia" w:ascii="宋体" w:hAnsi="宋体" w:cs="宋体"/>
          <w:bCs/>
          <w:sz w:val="24"/>
          <w:highlight w:val="none"/>
        </w:rPr>
      </w:pPr>
      <w:r>
        <w:rPr>
          <w:rFonts w:hint="eastAsia" w:ascii="宋体" w:hAnsi="宋体" w:cs="宋体"/>
          <w:bCs/>
          <w:sz w:val="24"/>
          <w:highlight w:val="none"/>
        </w:rPr>
        <w:t xml:space="preserve">9.投标供应商应对CA数字证书妥善保管，如被他人盗用投标，后果自负。</w:t>
      </w:r>
      <w:r>
        <w:rPr>
          <w:rFonts w:hint="eastAsia" w:ascii="宋体" w:hAnsi="宋体" w:cs="宋体"/>
          <w:bCs/>
          <w:sz w:val="24"/>
          <w:highlight w:val="none"/>
        </w:rPr>
      </w:r>
      <w:r/>
    </w:p>
    <w:p>
      <w:pPr>
        <w:pStyle w:val="1111"/>
        <w:ind w:firstLine="480"/>
        <w:spacing w:line="360" w:lineRule="auto"/>
        <w:tabs>
          <w:tab w:val="left" w:pos="525" w:leader="none"/>
          <w:tab w:val="left" w:pos="840" w:leader="none"/>
          <w:tab w:val="left" w:pos="1060" w:leader="none"/>
        </w:tabs>
        <w:rPr>
          <w:rFonts w:hint="eastAsia" w:ascii="宋体" w:hAnsi="宋体" w:cs="宋体"/>
          <w:bCs/>
          <w:sz w:val="24"/>
          <w:highlight w:val="none"/>
        </w:rPr>
      </w:pPr>
      <w:r>
        <w:rPr>
          <w:rFonts w:hint="eastAsia" w:ascii="宋体" w:hAnsi="宋体" w:cs="宋体"/>
          <w:bCs/>
          <w:sz w:val="24"/>
          <w:highlight w:val="none"/>
        </w:rPr>
        <w:t xml:space="preserve">10.投标供应商按采购文件规定的网上解密时间进行解密，如未按时解密后果自负。</w:t>
      </w:r>
      <w:r>
        <w:rPr>
          <w:rFonts w:hint="eastAsia" w:ascii="宋体" w:hAnsi="宋体" w:cs="宋体"/>
          <w:bCs/>
          <w:sz w:val="24"/>
          <w:highlight w:val="none"/>
        </w:rPr>
      </w:r>
      <w:r/>
    </w:p>
    <w:p>
      <w:pPr>
        <w:pStyle w:val="1111"/>
        <w:ind w:firstLine="480"/>
        <w:spacing w:line="360" w:lineRule="auto"/>
        <w:tabs>
          <w:tab w:val="left" w:pos="525" w:leader="none"/>
          <w:tab w:val="left" w:pos="840" w:leader="none"/>
          <w:tab w:val="left" w:pos="1060" w:leader="none"/>
        </w:tabs>
        <w:rPr>
          <w:rFonts w:hint="eastAsia" w:ascii="宋体" w:hAnsi="宋体" w:cs="宋体"/>
          <w:bCs/>
          <w:sz w:val="24"/>
          <w:highlight w:val="none"/>
        </w:rPr>
      </w:pPr>
      <w:r>
        <w:rPr>
          <w:rFonts w:hint="eastAsia" w:ascii="宋体" w:hAnsi="宋体" w:cs="宋体"/>
          <w:bCs/>
          <w:sz w:val="24"/>
          <w:highlight w:val="none"/>
        </w:rPr>
        <w:t xml:space="preserve">11.投标供应商应当对采购文件提出的要求和条件作出实质性响应，并在电子投标系统逐条应答。</w:t>
      </w:r>
      <w:r>
        <w:rPr>
          <w:rFonts w:hint="eastAsia" w:ascii="宋体" w:hAnsi="宋体" w:cs="宋体"/>
          <w:bCs/>
          <w:sz w:val="24"/>
          <w:highlight w:val="none"/>
        </w:rPr>
      </w:r>
      <w:r/>
    </w:p>
    <w:p>
      <w:pPr>
        <w:pStyle w:val="1111"/>
        <w:ind w:firstLine="480"/>
        <w:spacing w:line="360" w:lineRule="auto"/>
        <w:tabs>
          <w:tab w:val="left" w:pos="525" w:leader="none"/>
          <w:tab w:val="left" w:pos="840" w:leader="none"/>
          <w:tab w:val="left" w:pos="1060" w:leader="none"/>
        </w:tabs>
        <w:rPr>
          <w:rFonts w:hint="eastAsia" w:ascii="宋体" w:hAnsi="宋体" w:cs="宋体"/>
          <w:bCs/>
          <w:sz w:val="24"/>
          <w:highlight w:val="none"/>
        </w:rPr>
      </w:pPr>
      <w:r>
        <w:rPr>
          <w:rFonts w:hint="eastAsia" w:ascii="宋体" w:hAnsi="宋体" w:cs="宋体"/>
          <w:bCs/>
          <w:sz w:val="24"/>
          <w:highlight w:val="none"/>
        </w:rPr>
        <w:t xml:space="preserve">12.投标供应商应对要求提供的资格证明文件（如资质证书、资格证书）、技术资料（如白皮书、彩页、手册、检测报告等）扫描上传至投标系统。</w:t>
      </w:r>
      <w:r>
        <w:rPr>
          <w:rFonts w:hint="eastAsia" w:ascii="宋体" w:hAnsi="宋体" w:cs="宋体"/>
          <w:bCs/>
          <w:sz w:val="24"/>
          <w:highlight w:val="none"/>
        </w:rPr>
      </w:r>
      <w:r/>
    </w:p>
    <w:p>
      <w:pPr>
        <w:pStyle w:val="1111"/>
        <w:ind w:firstLine="480"/>
        <w:spacing w:line="440" w:lineRule="exact"/>
        <w:rPr>
          <w:rFonts w:hint="eastAsia" w:ascii="宋体" w:hAnsi="宋体" w:cs="宋体"/>
          <w:bCs/>
          <w:sz w:val="24"/>
          <w:highlight w:val="none"/>
        </w:rPr>
        <w:outlineLvl w:val="1"/>
      </w:pPr>
      <w:r>
        <w:rPr>
          <w:rFonts w:hint="eastAsia" w:ascii="宋体" w:hAnsi="宋体" w:cs="宋体"/>
          <w:bCs/>
          <w:sz w:val="24"/>
          <w:highlight w:val="none"/>
        </w:rPr>
        <w:t xml:space="preserve">13.投标供应商进行网上投标请参照《政府采购项目电子交易管理操作指南-供应商》。</w:t>
      </w:r>
      <w:r>
        <w:rPr>
          <w:rFonts w:hint="eastAsia" w:ascii="宋体" w:hAnsi="宋体" w:cs="宋体"/>
          <w:bCs/>
          <w:sz w:val="24"/>
          <w:highlight w:val="none"/>
        </w:rPr>
      </w:r>
      <w:r/>
    </w:p>
    <w:p>
      <w:pPr>
        <w:pStyle w:val="1111"/>
        <w:ind w:firstLine="482"/>
        <w:spacing w:line="360" w:lineRule="auto"/>
        <w:tabs>
          <w:tab w:val="left" w:pos="0" w:leader="none"/>
        </w:tabs>
        <w:rPr>
          <w:rFonts w:hint="eastAsia" w:ascii="宋体" w:hAnsi="宋体"/>
          <w:b/>
          <w:bCs/>
          <w:sz w:val="24"/>
          <w:highlight w:val="none"/>
        </w:rPr>
      </w:pPr>
      <w:r>
        <w:rPr>
          <w:rFonts w:hint="eastAsia" w:ascii="宋体" w:hAnsi="宋体"/>
          <w:b/>
          <w:bCs/>
          <w:sz w:val="24"/>
          <w:highlight w:val="none"/>
        </w:rPr>
        <w:t xml:space="preserve">14.暗标编制要求：</w:t>
      </w:r>
      <w:r>
        <w:rPr>
          <w:rFonts w:hint="eastAsia" w:ascii="宋体" w:hAnsi="宋体"/>
          <w:b/>
          <w:bCs/>
          <w:sz w:val="24"/>
          <w:highlight w:val="none"/>
        </w:rPr>
      </w:r>
      <w:r/>
    </w:p>
    <w:p>
      <w:pPr>
        <w:pStyle w:val="1111"/>
        <w:ind w:firstLine="424"/>
        <w:spacing w:line="360" w:lineRule="auto"/>
        <w:rPr>
          <w:rFonts w:hint="eastAsia" w:ascii="宋体" w:hAnsi="宋体"/>
          <w:b/>
          <w:bCs/>
          <w:sz w:val="24"/>
          <w:highlight w:val="none"/>
        </w:rPr>
      </w:pPr>
      <w:r>
        <w:rPr>
          <w:rFonts w:hint="eastAsia" w:ascii="宋体" w:hAnsi="宋体"/>
          <w:b/>
          <w:bCs/>
          <w:sz w:val="24"/>
          <w:highlight w:val="none"/>
        </w:rPr>
        <w:t xml:space="preserve">14.1暗标不得出现投标供应商名称、人员姓名，要求版面整洁、字迹清楚、不许涂改，不得出现能显示企业特征或其他提示性的标记或标识，也不得采用任何不符合常规、有别于其他投标供应商的特殊做法；</w:t>
      </w:r>
      <w:r>
        <w:rPr>
          <w:rFonts w:hint="eastAsia" w:ascii="宋体" w:hAnsi="宋体"/>
          <w:b/>
          <w:bCs/>
          <w:sz w:val="24"/>
          <w:highlight w:val="none"/>
        </w:rPr>
      </w:r>
      <w:r/>
    </w:p>
    <w:p>
      <w:pPr>
        <w:pStyle w:val="1111"/>
        <w:ind w:firstLine="424"/>
        <w:spacing w:line="360" w:lineRule="auto"/>
        <w:rPr>
          <w:rFonts w:hint="eastAsia"/>
          <w:highlight w:val="none"/>
        </w:rPr>
      </w:pPr>
      <w:r>
        <w:rPr>
          <w:rFonts w:hint="eastAsia" w:ascii="宋体" w:hAnsi="宋体"/>
          <w:b/>
          <w:bCs/>
          <w:sz w:val="24"/>
          <w:highlight w:val="none"/>
        </w:rPr>
        <w:t xml:space="preserve">14.2排版要求：页面采用A4版面，字体为小四号宋体，不得出现彩色文字或彩色图片，不得出现手写，</w:t>
      </w:r>
      <w:r>
        <w:rPr>
          <w:rFonts w:hint="eastAsia" w:ascii="宋体" w:hAnsi="宋体" w:cs="宋体"/>
          <w:b/>
          <w:bCs/>
          <w:sz w:val="24"/>
          <w:szCs w:val="20"/>
          <w:highlight w:val="none"/>
        </w:rPr>
        <w:t xml:space="preserve">不得有空白页，如有</w:t>
      </w:r>
      <w:r>
        <w:rPr>
          <w:rFonts w:hint="eastAsia" w:ascii="宋体" w:hAnsi="宋体" w:cs="宋体"/>
          <w:b/>
          <w:bCs/>
          <w:sz w:val="24"/>
          <w:highlight w:val="none"/>
        </w:rPr>
        <w:t xml:space="preserve">平面布置图、进度表、网络图可采用A3版面编辑</w:t>
      </w:r>
      <w:r>
        <w:rPr>
          <w:rFonts w:hint="eastAsia" w:ascii="宋体" w:hAnsi="宋体" w:cs="宋体"/>
          <w:b/>
          <w:bCs/>
          <w:sz w:val="24"/>
          <w:szCs w:val="20"/>
          <w:highlight w:val="none"/>
        </w:rPr>
        <w:t xml:space="preserve">，</w:t>
      </w:r>
      <w:r>
        <w:rPr>
          <w:rFonts w:hint="eastAsia" w:ascii="宋体" w:hAnsi="宋体"/>
          <w:b/>
          <w:bCs/>
          <w:sz w:val="24"/>
          <w:highlight w:val="none"/>
        </w:rPr>
        <w:t xml:space="preserve">不可编辑的照片、图片、截图中字体及字号不作限制，对应评分标准模块上传。</w:t>
      </w:r>
      <w:r>
        <w:rPr>
          <w:rFonts w:hint="eastAsia"/>
          <w:highlight w:val="none"/>
        </w:rPr>
      </w:r>
      <w:r/>
    </w:p>
    <w:p>
      <w:pPr>
        <w:pStyle w:val="1111"/>
        <w:ind w:firstLine="241"/>
        <w:spacing w:line="440" w:lineRule="exact"/>
        <w:rPr>
          <w:rFonts w:ascii="宋体" w:hAnsi="宋体"/>
          <w:b/>
          <w:bCs/>
          <w:sz w:val="24"/>
          <w:highlight w:val="none"/>
        </w:rPr>
        <w:outlineLvl w:val="1"/>
      </w:pPr>
      <w:r>
        <w:rPr>
          <w:rFonts w:hint="eastAsia" w:ascii="宋体" w:hAnsi="宋体"/>
          <w:b/>
          <w:bCs/>
          <w:sz w:val="24"/>
          <w:highlight w:val="none"/>
        </w:rPr>
        <w:t xml:space="preserve">（八）无效投标文件的确认：</w:t>
      </w:r>
      <w:r>
        <w:rPr>
          <w:rFonts w:ascii="宋体" w:hAnsi="宋体"/>
          <w:b/>
          <w:bCs/>
          <w:sz w:val="24"/>
          <w:highlight w:val="none"/>
        </w:rPr>
      </w:r>
      <w:r/>
    </w:p>
    <w:p>
      <w:pPr>
        <w:pStyle w:val="1111"/>
        <w:ind w:firstLine="480"/>
        <w:spacing w:line="360" w:lineRule="auto"/>
        <w:rPr>
          <w:rFonts w:hint="eastAsia" w:hAnsi="宋体" w:cs="宋体"/>
          <w:bCs/>
          <w:sz w:val="24"/>
          <w:highlight w:val="none"/>
        </w:rPr>
        <w:outlineLvl w:val="0"/>
      </w:pPr>
      <w:r>
        <w:rPr>
          <w:rFonts w:hint="eastAsia" w:hAnsi="宋体" w:cs="宋体"/>
          <w:bCs/>
          <w:sz w:val="24"/>
          <w:highlight w:val="none"/>
        </w:rPr>
        <w:t xml:space="preserve">投标供应商有下列情况之一者，其投标文件无效：</w:t>
      </w:r>
      <w:r>
        <w:rPr>
          <w:rFonts w:hint="eastAsia" w:hAnsi="宋体" w:cs="宋体"/>
          <w:bCs/>
          <w:sz w:val="24"/>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电子投标文件未按规定期限上传的；</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电子投标文件未按采购文件要求签章的；</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 w:val="left" w:pos="835"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投标供应商未按采购文件要求解密投标文件的；</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投标供应商的法定代表人授权代表，无法定代表人授权委托书的；</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不具备采购文件中规定的资格要求或未按采购文件规定的要求提供资格、资信证明文件；</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被“信用中国”网站（www.creditchina.gov.cn）、中国政府采购网（www.ccgp.gov.cn）列入失信被执行人、重大税收违法案件失信主体、政府采购严重违法失信行为记录名单的；</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投标文件未按采购文件规定的内容和要求填写的；没有在投标系统指定位置上传对应文件、材料的；</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电子投标文件图片、字迹模糊不清、无法辨认的；</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投标文件中有采购文件未允许提供的选择性内容的；</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恶意串通其他投标供应商，故意哄抬价格或压价的；</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提供虚假材料的（包括工商营业执照、财务报表、资格、资信证明文件等）；</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投标文件未加盖投标供应商公章及法定代表人或授权代表签字和盖章的；</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不同投标供应商委托同一单位或者个人办理投标事宜；</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不同投标供应商的投标文件载明的项目管理成员或者联系人为同一人的；</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不同投标供应商的投标文件异常一致或者投标报价呈规律性差异；</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不同供应商的响应文件上传使用的MAC地址和IP地址一致的；</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不同投标供应商的单位负责人为同一人或者存在直接控股、管理关系的；</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不同投标供应商的委托代理人、项目负责人以及其他相关人员有在同一个单位缴纳社会保险的；</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投标文件中含有采购人不能接受的附加条件的；</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同一投标文件中单位名称落款与公章不是同一单位的；</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投标文件中同一方案有选择性报价且未声明以哪一个为准的；</w:t>
      </w:r>
      <w:r>
        <w:rPr>
          <w:rFonts w:hint="eastAsia" w:ascii="宋体" w:hAnsi="宋体" w:cs="宋体"/>
          <w:bCs/>
          <w:sz w:val="24"/>
          <w:szCs w:val="32"/>
          <w:highlight w:val="none"/>
        </w:rPr>
      </w:r>
      <w:r/>
    </w:p>
    <w:p>
      <w:pPr>
        <w:pStyle w:val="1111"/>
        <w:numPr>
          <w:ilvl w:val="1"/>
          <w:numId w:val="10"/>
        </w:numPr>
        <w:ind w:left="0" w:firstLine="420"/>
        <w:spacing w:line="440" w:lineRule="exact"/>
        <w:tabs>
          <w:tab w:val="left" w:pos="0" w:leader="none"/>
          <w:tab w:val="left" w:pos="704"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未提供技术标的或技术标（暗标）中出现该投标供应商单位名称、简称、人员姓名、Logo、商标、电话号码等任何标识标记及其他暗示性标志的；</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投标报价超过采购文件规定的预算金额或者最高限价的；</w:t>
      </w:r>
      <w:r>
        <w:rPr>
          <w:rFonts w:hint="eastAsia" w:ascii="宋体" w:hAnsi="宋体" w:cs="宋体"/>
          <w:bCs/>
          <w:sz w:val="24"/>
          <w:szCs w:val="32"/>
          <w:highlight w:val="none"/>
        </w:rPr>
      </w:r>
      <w:r/>
    </w:p>
    <w:p>
      <w:pPr>
        <w:pStyle w:val="1111"/>
        <w:numPr>
          <w:ilvl w:val="1"/>
          <w:numId w:val="10"/>
        </w:numPr>
        <w:ind w:left="0" w:firstLine="422"/>
        <w:spacing w:line="440" w:lineRule="exact"/>
        <w:tabs>
          <w:tab w:val="left" w:pos="0" w:leader="none"/>
          <w:tab w:val="left" w:pos="704" w:leader="none"/>
        </w:tabs>
        <w:rPr>
          <w:rFonts w:hint="eastAsia" w:ascii="宋体" w:hAnsi="宋体" w:cs="宋体"/>
          <w:bCs/>
          <w:sz w:val="24"/>
          <w:szCs w:val="32"/>
          <w:highlight w:val="none"/>
        </w:rPr>
      </w:pPr>
      <w:r>
        <w:rPr>
          <w:rFonts w:hint="eastAsia" w:ascii="宋体" w:hAnsi="宋体"/>
          <w:b/>
          <w:sz w:val="24"/>
          <w:highlight w:val="none"/>
        </w:rPr>
        <w:t xml:space="preserve">投标报价属于启动异常低价投标（响应）审查的情形之一的，且投标供应商未能在规定时间内提供书面说明、证明材料或者提供的书面说明、证明材料不能证明其报价合理性的</w:t>
      </w:r>
      <w:r>
        <w:rPr>
          <w:rFonts w:hint="eastAsia" w:ascii="宋体" w:hAnsi="宋体" w:cs="宋体"/>
          <w:bCs/>
          <w:sz w:val="24"/>
          <w:szCs w:val="32"/>
          <w:highlight w:val="none"/>
        </w:rPr>
        <w:t xml:space="preserve">；</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未通过投标文件资格性检查、投标文件符合性检查的；</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投标供应商的投标报价畸高或畸低，但投标总报价与各分项报价不能相互对应，在询标时没有合理的解释或者不能提供计算依据和报价依据的；</w:t>
      </w:r>
      <w:r>
        <w:rPr>
          <w:rFonts w:hint="eastAsia" w:ascii="宋体" w:hAnsi="宋体" w:cs="宋体"/>
          <w:bCs/>
          <w:sz w:val="24"/>
          <w:szCs w:val="32"/>
          <w:highlight w:val="none"/>
        </w:rPr>
      </w:r>
      <w:r/>
    </w:p>
    <w:p>
      <w:pPr>
        <w:pStyle w:val="1111"/>
        <w:numPr>
          <w:ilvl w:val="1"/>
          <w:numId w:val="10"/>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投标文件内容不全或不符合法律法规和采购文件中规定的其他实质性要求的。</w:t>
      </w:r>
      <w:r>
        <w:rPr>
          <w:rFonts w:hint="eastAsia" w:ascii="宋体" w:hAnsi="宋体" w:cs="宋体"/>
          <w:bCs/>
          <w:sz w:val="24"/>
          <w:szCs w:val="32"/>
          <w:highlight w:val="none"/>
        </w:rPr>
      </w:r>
      <w:r/>
    </w:p>
    <w:p>
      <w:pPr>
        <w:pStyle w:val="1111"/>
        <w:ind w:left="-2" w:firstLine="422"/>
        <w:spacing w:line="360" w:lineRule="auto"/>
        <w:rPr>
          <w:rFonts w:ascii="宋体" w:hAnsi="宋体"/>
          <w:b/>
          <w:sz w:val="24"/>
          <w:highlight w:val="none"/>
        </w:rPr>
        <w:outlineLvl w:val="1"/>
      </w:pPr>
      <w:r>
        <w:rPr>
          <w:rFonts w:hint="eastAsia" w:ascii="宋体" w:hAnsi="宋体"/>
          <w:b/>
          <w:sz w:val="24"/>
          <w:highlight w:val="none"/>
        </w:rPr>
        <w:t xml:space="preserve">（九） 开标、评标：</w:t>
      </w:r>
      <w:r>
        <w:rPr>
          <w:rFonts w:ascii="宋体" w:hAnsi="宋体"/>
          <w:b/>
          <w:sz w:val="24"/>
          <w:highlight w:val="none"/>
        </w:rPr>
      </w:r>
      <w:r/>
    </w:p>
    <w:p>
      <w:pPr>
        <w:pStyle w:val="1111"/>
        <w:ind w:firstLine="482"/>
        <w:spacing w:line="440" w:lineRule="exact"/>
        <w:tabs>
          <w:tab w:val="left" w:pos="945" w:leader="none"/>
        </w:tabs>
        <w:rPr>
          <w:rFonts w:ascii="宋体" w:hAnsi="宋体"/>
          <w:b/>
          <w:sz w:val="24"/>
          <w:highlight w:val="none"/>
        </w:rPr>
        <w:outlineLvl w:val="0"/>
      </w:pPr>
      <w:r/>
      <w:bookmarkStart w:id="7" w:name="_Toc116946298"/>
      <w:r/>
      <w:bookmarkStart w:id="8" w:name="_Toc98277343"/>
      <w:r>
        <w:rPr>
          <w:rFonts w:hint="eastAsia" w:ascii="宋体" w:hAnsi="宋体"/>
          <w:b/>
          <w:sz w:val="24"/>
          <w:highlight w:val="none"/>
        </w:rPr>
        <w:t xml:space="preserve">1</w:t>
      </w:r>
      <w:r>
        <w:rPr>
          <w:rFonts w:ascii="宋体" w:hAnsi="宋体"/>
          <w:b/>
          <w:sz w:val="24"/>
          <w:highlight w:val="none"/>
        </w:rPr>
        <w:t xml:space="preserve">.</w:t>
      </w:r>
      <w:r>
        <w:rPr>
          <w:rFonts w:hint="eastAsia" w:ascii="宋体" w:hAnsi="宋体"/>
          <w:b/>
          <w:sz w:val="24"/>
          <w:highlight w:val="none"/>
        </w:rPr>
        <w:t xml:space="preserve">开标工作程序</w:t>
      </w:r>
      <w:bookmarkEnd w:id="7"/>
      <w:r/>
      <w:bookmarkEnd w:id="8"/>
      <w:r>
        <w:rPr>
          <w:rFonts w:ascii="宋体" w:hAnsi="宋体"/>
          <w:b/>
          <w:sz w:val="24"/>
          <w:highlight w:val="none"/>
        </w:rPr>
      </w:r>
      <w:r/>
    </w:p>
    <w:p>
      <w:pPr>
        <w:pStyle w:val="1111"/>
        <w:ind w:firstLine="480"/>
        <w:spacing w:line="440" w:lineRule="exact"/>
        <w:tabs>
          <w:tab w:val="left" w:pos="480" w:leader="none"/>
        </w:tabs>
        <w:rPr>
          <w:rFonts w:ascii="宋体" w:hAnsi="宋体"/>
          <w:bCs/>
          <w:sz w:val="24"/>
          <w:highlight w:val="none"/>
        </w:rPr>
        <w:outlineLvl w:val="0"/>
      </w:pPr>
      <w:r/>
      <w:bookmarkStart w:id="9" w:name="_Toc116946299"/>
      <w:r/>
      <w:bookmarkStart w:id="10" w:name="_Toc98277344"/>
      <w:r>
        <w:rPr>
          <w:rFonts w:hint="eastAsia" w:ascii="宋体" w:hAnsi="宋体"/>
          <w:bCs/>
          <w:sz w:val="24"/>
          <w:highlight w:val="none"/>
        </w:rPr>
        <w:t xml:space="preserve">1.</w:t>
      </w:r>
      <w:bookmarkStart w:id="11" w:name="_Hlk71662661"/>
      <w:r>
        <w:rPr>
          <w:rFonts w:hint="eastAsia" w:ascii="宋体" w:hAnsi="宋体"/>
          <w:bCs/>
          <w:sz w:val="24"/>
          <w:highlight w:val="none"/>
        </w:rPr>
        <w:t xml:space="preserve">1代理机构将在招标公告中规定的时间和地点组织开标。投标供应商应当按照《“苏采云”系统供应商操作手册》规定，参加开标活动和在苏采云系统规定的时间内对投标文件进行解密。</w:t>
      </w:r>
      <w:r>
        <w:rPr>
          <w:rFonts w:ascii="宋体" w:hAnsi="宋体"/>
          <w:bCs/>
          <w:sz w:val="24"/>
          <w:highlight w:val="none"/>
        </w:rPr>
      </w:r>
      <w:r/>
    </w:p>
    <w:p>
      <w:pPr>
        <w:pStyle w:val="1111"/>
        <w:ind w:firstLine="480"/>
        <w:spacing w:line="440" w:lineRule="exact"/>
        <w:tabs>
          <w:tab w:val="left" w:pos="480" w:leader="none"/>
        </w:tabs>
        <w:rPr>
          <w:rFonts w:ascii="宋体" w:hAnsi="宋体"/>
          <w:bCs/>
          <w:sz w:val="24"/>
          <w:highlight w:val="none"/>
        </w:rPr>
        <w:outlineLvl w:val="0"/>
      </w:pPr>
      <w:r>
        <w:rPr>
          <w:rFonts w:ascii="宋体" w:hAnsi="宋体"/>
          <w:bCs/>
          <w:sz w:val="24"/>
          <w:highlight w:val="none"/>
        </w:rPr>
        <w:t xml:space="preserve">1</w:t>
      </w:r>
      <w:r>
        <w:rPr>
          <w:rFonts w:hint="eastAsia" w:ascii="宋体" w:hAnsi="宋体"/>
          <w:bCs/>
          <w:sz w:val="24"/>
          <w:highlight w:val="none"/>
        </w:rPr>
        <w:t xml:space="preserve">.2开标仪式由代理机构组织。苏采云系统将自动对项目进行开标，并宣布各投标供应商名称和投标价格。</w:t>
      </w:r>
      <w:r>
        <w:rPr>
          <w:rFonts w:ascii="宋体" w:hAnsi="宋体"/>
          <w:bCs/>
          <w:sz w:val="24"/>
          <w:highlight w:val="none"/>
        </w:rPr>
      </w:r>
      <w:r/>
    </w:p>
    <w:p>
      <w:pPr>
        <w:pStyle w:val="1111"/>
        <w:ind w:firstLine="480"/>
        <w:spacing w:line="440" w:lineRule="exact"/>
        <w:tabs>
          <w:tab w:val="left" w:pos="480" w:leader="none"/>
        </w:tabs>
        <w:rPr>
          <w:rFonts w:ascii="宋体" w:hAnsi="宋体"/>
          <w:bCs/>
          <w:sz w:val="24"/>
          <w:highlight w:val="none"/>
        </w:rPr>
        <w:outlineLvl w:val="0"/>
      </w:pPr>
      <w:r>
        <w:rPr>
          <w:rFonts w:ascii="宋体" w:hAnsi="宋体"/>
          <w:bCs/>
          <w:sz w:val="24"/>
          <w:highlight w:val="none"/>
        </w:rPr>
        <w:t xml:space="preserve">1</w:t>
      </w:r>
      <w:r>
        <w:rPr>
          <w:rFonts w:hint="eastAsia" w:ascii="宋体" w:hAnsi="宋体"/>
          <w:bCs/>
          <w:sz w:val="24"/>
          <w:highlight w:val="none"/>
        </w:rPr>
        <w:t xml:space="preserve">.3投标供应商在开标过程中涉及的投标文件解密、开标结果确认等工作，应按照《“苏采云”系统供应商操作手册》规定执行。</w:t>
      </w:r>
      <w:r>
        <w:rPr>
          <w:rFonts w:ascii="宋体" w:hAnsi="宋体"/>
          <w:bCs/>
          <w:sz w:val="24"/>
          <w:highlight w:val="none"/>
        </w:rPr>
      </w:r>
      <w:r/>
    </w:p>
    <w:p>
      <w:pPr>
        <w:pStyle w:val="1111"/>
        <w:ind w:firstLine="480"/>
        <w:spacing w:line="440" w:lineRule="exact"/>
        <w:tabs>
          <w:tab w:val="left" w:pos="480" w:leader="none"/>
        </w:tabs>
        <w:rPr>
          <w:rFonts w:ascii="宋体" w:hAnsi="宋体"/>
          <w:bCs/>
          <w:sz w:val="24"/>
          <w:highlight w:val="none"/>
        </w:rPr>
        <w:outlineLvl w:val="0"/>
      </w:pPr>
      <w:r>
        <w:rPr>
          <w:rFonts w:ascii="宋体" w:hAnsi="宋体"/>
          <w:bCs/>
          <w:sz w:val="24"/>
          <w:highlight w:val="none"/>
        </w:rPr>
        <w:t xml:space="preserve">1</w:t>
      </w:r>
      <w:r>
        <w:rPr>
          <w:rFonts w:hint="eastAsia" w:ascii="宋体" w:hAnsi="宋体"/>
          <w:bCs/>
          <w:sz w:val="24"/>
          <w:highlight w:val="none"/>
        </w:rPr>
        <w:t xml:space="preserve">.4投标供应商如果对开标过程和开标记录有疑义，应当根据《“苏采云”系统供应商操作手册》规定提出，如苏采云系统中《开标记录表》宣布后5分钟内未提出的，视同认可开标结果。</w:t>
      </w:r>
      <w:bookmarkEnd w:id="9"/>
      <w:r/>
      <w:bookmarkEnd w:id="10"/>
      <w:r>
        <w:rPr>
          <w:rFonts w:ascii="宋体" w:hAnsi="宋体"/>
          <w:bCs/>
          <w:sz w:val="24"/>
          <w:highlight w:val="none"/>
        </w:rPr>
      </w:r>
      <w:r/>
    </w:p>
    <w:p>
      <w:pPr>
        <w:pStyle w:val="1111"/>
        <w:ind w:firstLine="482"/>
        <w:spacing w:line="440" w:lineRule="exact"/>
        <w:tabs>
          <w:tab w:val="left" w:pos="480" w:leader="none"/>
        </w:tabs>
        <w:rPr>
          <w:rFonts w:ascii="宋体" w:hAnsi="宋体"/>
          <w:bCs/>
          <w:sz w:val="24"/>
          <w:highlight w:val="none"/>
        </w:rPr>
        <w:outlineLvl w:val="0"/>
      </w:pPr>
      <w:r/>
      <w:bookmarkStart w:id="12" w:name="_Toc98277345"/>
      <w:r/>
      <w:bookmarkStart w:id="13" w:name="_Toc116946300"/>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12"/>
      <w:r/>
      <w:bookmarkEnd w:id="13"/>
      <w:r>
        <w:rPr>
          <w:rFonts w:ascii="宋体" w:hAnsi="宋体"/>
          <w:bCs/>
          <w:sz w:val="24"/>
          <w:highlight w:val="none"/>
        </w:rPr>
      </w:r>
      <w:r/>
    </w:p>
    <w:p>
      <w:pPr>
        <w:pStyle w:val="1111"/>
        <w:ind w:firstLine="480"/>
        <w:spacing w:line="440" w:lineRule="exact"/>
        <w:tabs>
          <w:tab w:val="left" w:pos="480" w:leader="none"/>
        </w:tabs>
        <w:rPr>
          <w:rFonts w:ascii="宋体" w:hAnsi="宋体"/>
          <w:bCs/>
          <w:sz w:val="24"/>
          <w:highlight w:val="none"/>
        </w:rPr>
        <w:outlineLvl w:val="0"/>
      </w:pPr>
      <w:r/>
      <w:bookmarkStart w:id="14" w:name="_Toc98277346"/>
      <w:r/>
      <w:bookmarkStart w:id="15" w:name="_Toc116946301"/>
      <w:r>
        <w:rPr>
          <w:rFonts w:hint="eastAsia" w:ascii="宋体" w:hAnsi="宋体"/>
          <w:bCs/>
          <w:sz w:val="24"/>
          <w:highlight w:val="none"/>
        </w:rPr>
        <w:t xml:space="preserve">1.</w:t>
      </w:r>
      <w:r>
        <w:rPr>
          <w:rFonts w:ascii="宋体" w:hAnsi="宋体"/>
          <w:bCs/>
          <w:sz w:val="24"/>
          <w:highlight w:val="none"/>
        </w:rPr>
        <w:t xml:space="preserve">6</w:t>
      </w:r>
      <w:r>
        <w:rPr>
          <w:rFonts w:hint="eastAsia" w:ascii="宋体" w:hAnsi="宋体"/>
          <w:bCs/>
          <w:sz w:val="24"/>
          <w:highlight w:val="none"/>
        </w:rPr>
        <w:t xml:space="preserve">投标截止时间后参加投标的供应商或解密投标文件的供应商不足三家的，不进行评审。</w:t>
      </w:r>
      <w:bookmarkEnd w:id="11"/>
      <w:r/>
      <w:bookmarkEnd w:id="14"/>
      <w:r/>
      <w:bookmarkEnd w:id="15"/>
      <w:r>
        <w:rPr>
          <w:rFonts w:ascii="宋体" w:hAnsi="宋体"/>
          <w:bCs/>
          <w:sz w:val="24"/>
          <w:highlight w:val="none"/>
        </w:rPr>
      </w:r>
      <w:r/>
    </w:p>
    <w:p>
      <w:pPr>
        <w:pStyle w:val="1111"/>
        <w:ind w:firstLine="480"/>
        <w:spacing w:line="360" w:lineRule="auto"/>
        <w:rPr>
          <w:rFonts w:hint="eastAsia" w:ascii="宋体" w:hAnsi="宋体" w:cs="宋体"/>
          <w:sz w:val="24"/>
          <w:highlight w:val="none"/>
        </w:rPr>
        <w:outlineLvl w:val="0"/>
      </w:pPr>
      <w:r>
        <w:rPr>
          <w:rFonts w:hint="eastAsia" w:ascii="宋体" w:hAnsi="宋体" w:cs="宋体"/>
          <w:sz w:val="24"/>
          <w:highlight w:val="none"/>
        </w:rPr>
        <w:t xml:space="preserve">1.7</w:t>
      </w:r>
      <w:r>
        <w:rPr>
          <w:rFonts w:hint="eastAsia" w:ascii="宋体" w:hAnsi="宋体"/>
          <w:bCs/>
          <w:sz w:val="24"/>
          <w:highlight w:val="none"/>
        </w:rPr>
        <w:t xml:space="preserve">投标文件报价出现前后不一致的，按照下列规定修正</w:t>
      </w:r>
      <w:r>
        <w:rPr>
          <w:rFonts w:hint="eastAsia" w:ascii="宋体" w:hAnsi="宋体" w:cs="宋体"/>
          <w:sz w:val="24"/>
          <w:highlight w:val="none"/>
        </w:rPr>
        <w:t xml:space="preserve">：</w:t>
      </w:r>
      <w:r>
        <w:rPr>
          <w:rFonts w:hint="eastAsia" w:ascii="宋体" w:hAnsi="宋体" w:cs="宋体"/>
          <w:sz w:val="24"/>
          <w:highlight w:val="none"/>
        </w:rPr>
      </w:r>
      <w:r/>
    </w:p>
    <w:p>
      <w:pPr>
        <w:pStyle w:val="1111"/>
        <w:ind w:firstLine="480"/>
        <w:spacing w:line="360" w:lineRule="auto"/>
        <w:rPr>
          <w:rFonts w:hint="eastAsia" w:hAnsi="Calibri"/>
          <w:sz w:val="24"/>
          <w:highlight w:val="none"/>
        </w:rPr>
        <w:outlineLvl w:val="0"/>
      </w:pPr>
      <w:r>
        <w:rPr>
          <w:rFonts w:hint="eastAsia" w:hAnsi="Calibri"/>
          <w:sz w:val="24"/>
          <w:highlight w:val="none"/>
        </w:rPr>
        <w:t xml:space="preserve">（1）投标文件中开标一览表（报价表）内容与投标文件中相应内容不一致的，以开标一览表（报价表）为准；</w:t>
      </w:r>
      <w:r>
        <w:rPr>
          <w:rFonts w:hint="eastAsia" w:hAnsi="Calibri"/>
          <w:sz w:val="24"/>
          <w:highlight w:val="none"/>
        </w:rPr>
      </w:r>
      <w:r/>
    </w:p>
    <w:p>
      <w:pPr>
        <w:pStyle w:val="1111"/>
        <w:ind w:firstLine="480"/>
        <w:spacing w:line="360" w:lineRule="auto"/>
        <w:tabs>
          <w:tab w:val="left" w:pos="510" w:leader="none"/>
          <w:tab w:val="left" w:pos="945" w:leader="none"/>
        </w:tabs>
        <w:rPr>
          <w:rFonts w:hint="eastAsia" w:hAnsi="Calibri"/>
          <w:sz w:val="24"/>
          <w:highlight w:val="none"/>
        </w:rPr>
      </w:pPr>
      <w:r>
        <w:rPr>
          <w:rFonts w:hint="eastAsia" w:hAnsi="Calibri"/>
          <w:sz w:val="24"/>
          <w:highlight w:val="none"/>
        </w:rPr>
        <w:t xml:space="preserve">（2）大写金额和小写金额不一致的，以大写金额为准；</w:t>
      </w:r>
      <w:r>
        <w:rPr>
          <w:rFonts w:hint="eastAsia" w:hAnsi="Calibri"/>
          <w:sz w:val="24"/>
          <w:highlight w:val="none"/>
        </w:rPr>
      </w:r>
      <w:r/>
    </w:p>
    <w:p>
      <w:pPr>
        <w:pStyle w:val="1111"/>
        <w:ind w:firstLine="480"/>
        <w:spacing w:line="360" w:lineRule="auto"/>
        <w:tabs>
          <w:tab w:val="left" w:pos="510" w:leader="none"/>
          <w:tab w:val="left" w:pos="945" w:leader="none"/>
        </w:tabs>
        <w:rPr>
          <w:rFonts w:hint="eastAsia" w:hAnsi="Calibri"/>
          <w:sz w:val="24"/>
          <w:highlight w:val="none"/>
        </w:rPr>
      </w:pPr>
      <w:r>
        <w:rPr>
          <w:rFonts w:hint="eastAsia" w:hAnsi="Calibri"/>
          <w:sz w:val="24"/>
          <w:highlight w:val="none"/>
        </w:rPr>
        <w:t xml:space="preserve">（3）单价金额小数点或者百分比有明显错位的，以开标一览表的总价为准，并修改单价；</w:t>
      </w:r>
      <w:r>
        <w:rPr>
          <w:rFonts w:hint="eastAsia" w:hAnsi="Calibri"/>
          <w:sz w:val="24"/>
          <w:highlight w:val="none"/>
        </w:rPr>
      </w:r>
      <w:r/>
    </w:p>
    <w:p>
      <w:pPr>
        <w:pStyle w:val="1111"/>
        <w:ind w:firstLine="480"/>
        <w:spacing w:line="360" w:lineRule="auto"/>
        <w:tabs>
          <w:tab w:val="left" w:pos="510" w:leader="none"/>
          <w:tab w:val="left" w:pos="945" w:leader="none"/>
        </w:tabs>
        <w:rPr>
          <w:rFonts w:hint="eastAsia" w:hAnsi="Calibri"/>
          <w:sz w:val="24"/>
          <w:highlight w:val="none"/>
        </w:rPr>
      </w:pPr>
      <w:r>
        <w:rPr>
          <w:rFonts w:hint="eastAsia" w:hAnsi="Calibri"/>
          <w:sz w:val="24"/>
          <w:highlight w:val="none"/>
        </w:rPr>
        <w:t xml:space="preserve">（4）总价金额与按单价汇总金额不一致的，以单价金额计算结果为准。</w:t>
      </w:r>
      <w:r>
        <w:rPr>
          <w:rFonts w:hint="eastAsia" w:hAnsi="Calibri"/>
          <w:sz w:val="24"/>
          <w:highlight w:val="none"/>
        </w:rPr>
      </w:r>
      <w:r/>
    </w:p>
    <w:p>
      <w:pPr>
        <w:pStyle w:val="1111"/>
        <w:ind w:firstLine="480"/>
        <w:spacing w:line="360" w:lineRule="auto"/>
        <w:tabs>
          <w:tab w:val="left" w:pos="510" w:leader="none"/>
          <w:tab w:val="left" w:pos="945" w:leader="none"/>
        </w:tabs>
        <w:rPr>
          <w:rFonts w:hint="eastAsia" w:ascii="宋体" w:hAnsi="宋体"/>
          <w:bCs/>
          <w:sz w:val="24"/>
          <w:highlight w:val="none"/>
        </w:rPr>
      </w:pPr>
      <w:r/>
      <w:bookmarkStart w:id="16" w:name="_Toc116946307"/>
      <w:r/>
      <w:bookmarkStart w:id="17" w:name="_Toc98277352"/>
      <w:r>
        <w:rPr>
          <w:rFonts w:hint="eastAsia" w:ascii="宋体" w:hAnsi="宋体"/>
          <w:bCs/>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16"/>
      <w:r/>
      <w:bookmarkEnd w:id="17"/>
      <w:r>
        <w:rPr>
          <w:rFonts w:hint="eastAsia" w:ascii="宋体" w:hAnsi="宋体"/>
          <w:bCs/>
          <w:sz w:val="24"/>
          <w:highlight w:val="none"/>
        </w:rPr>
      </w:r>
      <w:r/>
    </w:p>
    <w:p>
      <w:pPr>
        <w:pStyle w:val="1111"/>
        <w:ind w:firstLine="482"/>
        <w:spacing w:line="440" w:lineRule="exact"/>
        <w:tabs>
          <w:tab w:val="left" w:pos="945" w:leader="none"/>
        </w:tabs>
        <w:rPr>
          <w:rFonts w:hint="eastAsia" w:ascii="宋体" w:hAnsi="宋体"/>
          <w:b/>
          <w:sz w:val="24"/>
          <w:highlight w:val="none"/>
        </w:rPr>
        <w:outlineLvl w:val="0"/>
      </w:pPr>
      <w:r/>
      <w:bookmarkStart w:id="18" w:name="_Toc116946308"/>
      <w:r/>
      <w:bookmarkStart w:id="19" w:name="_Toc98277353"/>
      <w:r>
        <w:rPr>
          <w:rFonts w:hint="eastAsia" w:ascii="宋体" w:hAnsi="宋体"/>
          <w:b/>
          <w:sz w:val="24"/>
          <w:highlight w:val="none"/>
        </w:rPr>
        <w:t xml:space="preserve">2.投标供应商资格审查</w:t>
      </w:r>
      <w:bookmarkEnd w:id="18"/>
      <w:r/>
      <w:bookmarkEnd w:id="19"/>
      <w:r>
        <w:rPr>
          <w:rFonts w:hint="eastAsia" w:ascii="宋体" w:hAnsi="宋体"/>
          <w:b/>
          <w:sz w:val="24"/>
          <w:highlight w:val="none"/>
        </w:rPr>
      </w:r>
      <w:r/>
    </w:p>
    <w:p>
      <w:pPr>
        <w:pStyle w:val="1111"/>
        <w:ind w:firstLine="480"/>
        <w:spacing w:line="440" w:lineRule="exact"/>
        <w:tabs>
          <w:tab w:val="left" w:pos="480" w:leader="none"/>
        </w:tabs>
        <w:rPr>
          <w:rFonts w:ascii="宋体" w:hAnsi="宋体"/>
          <w:bCs/>
          <w:sz w:val="24"/>
          <w:highlight w:val="none"/>
        </w:rPr>
        <w:outlineLvl w:val="0"/>
      </w:pPr>
      <w:r/>
      <w:bookmarkStart w:id="20" w:name="_Toc98277354"/>
      <w:r/>
      <w:bookmarkStart w:id="21" w:name="_Toc116946309"/>
      <w:r>
        <w:rPr>
          <w:rFonts w:ascii="宋体" w:hAnsi="宋体"/>
          <w:bCs/>
          <w:sz w:val="24"/>
          <w:highlight w:val="none"/>
        </w:rPr>
        <w:t xml:space="preserve">2.</w:t>
      </w:r>
      <w:r>
        <w:rPr>
          <w:rFonts w:hint="eastAsia" w:ascii="宋体" w:hAnsi="宋体"/>
          <w:bCs/>
          <w:sz w:val="24"/>
          <w:highlight w:val="none"/>
        </w:rPr>
        <w:t xml:space="preserve">1公开招标采购项目开标结束后，投标文件资格性检查由采购人或采购代理机构组建的资格审查小组负责。</w:t>
      </w:r>
      <w:bookmarkEnd w:id="20"/>
      <w:r/>
      <w:bookmarkEnd w:id="21"/>
      <w:r>
        <w:rPr>
          <w:rFonts w:ascii="宋体" w:hAnsi="宋体"/>
          <w:bCs/>
          <w:sz w:val="24"/>
          <w:highlight w:val="none"/>
        </w:rPr>
      </w:r>
      <w:r/>
    </w:p>
    <w:p>
      <w:pPr>
        <w:pStyle w:val="1111"/>
        <w:ind w:firstLine="480"/>
        <w:spacing w:line="440" w:lineRule="exact"/>
        <w:tabs>
          <w:tab w:val="left" w:pos="480" w:leader="none"/>
        </w:tabs>
        <w:rPr>
          <w:rFonts w:ascii="宋体" w:hAnsi="宋体"/>
          <w:bCs/>
          <w:sz w:val="24"/>
          <w:highlight w:val="none"/>
        </w:rPr>
        <w:outlineLvl w:val="0"/>
      </w:pPr>
      <w:r/>
      <w:bookmarkStart w:id="22" w:name="_Toc116946310"/>
      <w:r/>
      <w:bookmarkStart w:id="23" w:name="_Toc98277355"/>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依据法律法规和招标文件的规定，对投标文件中的法定代表人授权代表是否提供有效的身份证明和法定代表人授权委托书等资格、资信证明等进行审查，以确定投标供应商提供的资格证明的合法性、真实性，是否具备投标资格。</w:t>
      </w:r>
      <w:bookmarkEnd w:id="22"/>
      <w:r/>
      <w:bookmarkEnd w:id="23"/>
      <w:r>
        <w:rPr>
          <w:rFonts w:ascii="宋体" w:hAnsi="宋体"/>
          <w:bCs/>
          <w:sz w:val="24"/>
          <w:highlight w:val="none"/>
        </w:rPr>
      </w:r>
      <w:r/>
    </w:p>
    <w:p>
      <w:pPr>
        <w:pStyle w:val="1111"/>
        <w:ind w:firstLine="480"/>
        <w:spacing w:line="440" w:lineRule="exact"/>
        <w:tabs>
          <w:tab w:val="left" w:pos="480" w:leader="none"/>
        </w:tabs>
        <w:rPr>
          <w:rFonts w:ascii="宋体" w:hAnsi="宋体"/>
          <w:bCs/>
          <w:sz w:val="24"/>
          <w:highlight w:val="none"/>
        </w:rPr>
        <w:outlineLvl w:val="0"/>
      </w:pPr>
      <w:r/>
      <w:bookmarkStart w:id="24" w:name="_Toc116946311"/>
      <w:r/>
      <w:bookmarkStart w:id="25" w:name="_Toc98277356"/>
      <w:r>
        <w:rPr>
          <w:rFonts w:ascii="宋体" w:hAnsi="宋体"/>
          <w:bCs/>
          <w:sz w:val="24"/>
          <w:highlight w:val="none"/>
        </w:rPr>
        <w:t xml:space="preserve">2</w:t>
      </w:r>
      <w:r>
        <w:rPr>
          <w:rFonts w:hint="eastAsia" w:ascii="宋体" w:hAnsi="宋体"/>
          <w:bCs/>
          <w:sz w:val="24"/>
          <w:highlight w:val="none"/>
        </w:rPr>
        <w:t xml:space="preserve">.</w:t>
      </w:r>
      <w:r>
        <w:rPr>
          <w:rFonts w:ascii="宋体" w:hAnsi="宋体"/>
          <w:bCs/>
          <w:sz w:val="24"/>
          <w:highlight w:val="none"/>
        </w:rPr>
        <w:t xml:space="preserve">3</w:t>
      </w:r>
      <w:r>
        <w:rPr>
          <w:rFonts w:hint="eastAsia" w:ascii="宋体" w:hAnsi="宋体"/>
          <w:bCs/>
          <w:sz w:val="24"/>
          <w:highlight w:val="none"/>
        </w:rPr>
        <w:t xml:space="preserve">关于对参与供应商信用记录的政府采购要求：投标</w:t>
      </w:r>
      <w:r>
        <w:rPr>
          <w:rFonts w:ascii="宋体" w:hAnsi="宋体"/>
          <w:bCs/>
          <w:sz w:val="24"/>
          <w:highlight w:val="none"/>
        </w:rPr>
        <w:t xml:space="preserve">供应商未被列入“信用中国”网站</w:t>
      </w:r>
      <w:r>
        <w:rPr>
          <w:rFonts w:hint="eastAsia" w:ascii="宋体" w:hAnsi="宋体"/>
          <w:bCs/>
          <w:sz w:val="24"/>
          <w:highlight w:val="none"/>
        </w:rPr>
        <w:t xml:space="preserve">（</w:t>
      </w:r>
      <w:r>
        <w:rPr>
          <w:rFonts w:ascii="宋体" w:hAnsi="宋体"/>
          <w:bCs/>
          <w:sz w:val="24"/>
          <w:highlight w:val="none"/>
        </w:rPr>
        <w:t xml:space="preserve">www.creditchina.gov.cn</w:t>
      </w:r>
      <w:r>
        <w:rPr>
          <w:rFonts w:hint="eastAsia" w:ascii="宋体" w:hAnsi="宋体"/>
          <w:bCs/>
          <w:sz w:val="24"/>
          <w:highlight w:val="none"/>
        </w:rPr>
        <w:t xml:space="preserve">）</w:t>
      </w:r>
      <w:r>
        <w:rPr>
          <w:rFonts w:ascii="宋体" w:hAnsi="宋体"/>
          <w:bCs/>
          <w:sz w:val="24"/>
          <w:highlight w:val="none"/>
        </w:rPr>
        <w:t xml:space="preserve">“失信被执行人或重大税收违法失信主体或政府采购严重违法失信行为”记录名单；不处于中国政府采购网</w:t>
      </w:r>
      <w:r>
        <w:rPr>
          <w:rFonts w:hint="eastAsia" w:ascii="宋体" w:hAnsi="宋体"/>
          <w:bCs/>
          <w:sz w:val="24"/>
          <w:highlight w:val="none"/>
        </w:rPr>
        <w:t xml:space="preserve">（</w:t>
      </w:r>
      <w:r>
        <w:rPr>
          <w:rFonts w:ascii="宋体" w:hAnsi="宋体"/>
          <w:bCs/>
          <w:sz w:val="24"/>
          <w:highlight w:val="none"/>
        </w:rPr>
        <w:t xml:space="preserve">www.ccgp.gov.cn</w:t>
      </w:r>
      <w:r>
        <w:rPr>
          <w:rFonts w:hint="eastAsia" w:ascii="宋体" w:hAnsi="宋体"/>
          <w:bCs/>
          <w:sz w:val="24"/>
          <w:highlight w:val="none"/>
        </w:rPr>
        <w:t xml:space="preserve">）</w:t>
      </w:r>
      <w:r>
        <w:rPr>
          <w:rFonts w:ascii="宋体" w:hAnsi="宋体"/>
          <w:bCs/>
          <w:sz w:val="24"/>
          <w:highlight w:val="none"/>
        </w:rPr>
        <w:t xml:space="preserve">“政府采购严重违法失信行为信息记录”中的禁止参加政府采购活动期间。（</w:t>
      </w:r>
      <w:r>
        <w:rPr>
          <w:rFonts w:hint="eastAsia" w:ascii="宋体" w:hAnsi="宋体"/>
          <w:bCs/>
          <w:sz w:val="24"/>
          <w:highlight w:val="none"/>
        </w:rPr>
        <w:t xml:space="preserve">有上述处罚记录但处罚期已届满的，视为无记录，以代理机构评标当日查询结果为准</w:t>
      </w:r>
      <w:r>
        <w:rPr>
          <w:rFonts w:ascii="宋体" w:hAnsi="宋体"/>
          <w:bCs/>
          <w:sz w:val="24"/>
          <w:highlight w:val="none"/>
        </w:rPr>
        <w:t xml:space="preserve">）</w:t>
      </w:r>
      <w:r>
        <w:rPr>
          <w:rFonts w:hint="eastAsia" w:ascii="宋体" w:hAnsi="宋体"/>
          <w:bCs/>
          <w:sz w:val="24"/>
          <w:highlight w:val="none"/>
        </w:rPr>
        <w:t xml:space="preserve">。</w:t>
      </w:r>
      <w:bookmarkEnd w:id="24"/>
      <w:r/>
      <w:bookmarkEnd w:id="25"/>
      <w:r>
        <w:rPr>
          <w:rFonts w:ascii="宋体" w:hAnsi="宋体"/>
          <w:bCs/>
          <w:sz w:val="24"/>
          <w:highlight w:val="none"/>
        </w:rPr>
      </w:r>
      <w:r/>
    </w:p>
    <w:p>
      <w:pPr>
        <w:pStyle w:val="1111"/>
        <w:ind w:firstLine="480"/>
        <w:spacing w:line="440" w:lineRule="exact"/>
        <w:tabs>
          <w:tab w:val="left" w:pos="480" w:leader="none"/>
        </w:tabs>
        <w:rPr>
          <w:rFonts w:ascii="宋体" w:hAnsi="宋体"/>
          <w:bCs/>
          <w:sz w:val="24"/>
          <w:highlight w:val="none"/>
        </w:rPr>
        <w:outlineLvl w:val="0"/>
      </w:pPr>
      <w:r>
        <w:rPr>
          <w:rFonts w:hint="eastAsia" w:ascii="宋体" w:hAnsi="宋体"/>
          <w:bCs/>
          <w:sz w:val="24"/>
          <w:highlight w:val="none"/>
        </w:rPr>
        <w:t xml:space="preserve">对信用记录查询结果显示被列入失信被执行人、重大税收违法案件失信主体、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rPr>
          <w:rFonts w:ascii="宋体" w:hAnsi="宋体"/>
          <w:bCs/>
          <w:sz w:val="24"/>
          <w:highlight w:val="none"/>
        </w:rPr>
      </w:r>
      <w:r/>
    </w:p>
    <w:p>
      <w:pPr>
        <w:pStyle w:val="1111"/>
        <w:ind w:firstLine="480"/>
        <w:spacing w:line="440" w:lineRule="exact"/>
        <w:tabs>
          <w:tab w:val="left" w:pos="480" w:leader="none"/>
        </w:tabs>
        <w:rPr>
          <w:rFonts w:ascii="宋体" w:hAnsi="宋体"/>
          <w:bCs/>
          <w:sz w:val="24"/>
          <w:highlight w:val="none"/>
        </w:rPr>
        <w:outlineLvl w:val="0"/>
      </w:pPr>
      <w:r/>
      <w:bookmarkStart w:id="26" w:name="_Toc116946312"/>
      <w:r/>
      <w:bookmarkStart w:id="27" w:name="_Toc98277357"/>
      <w:r>
        <w:rPr>
          <w:rFonts w:ascii="宋体" w:hAnsi="宋体"/>
          <w:bCs/>
          <w:sz w:val="24"/>
          <w:highlight w:val="none"/>
        </w:rPr>
        <w:t xml:space="preserve">2.4</w:t>
      </w:r>
      <w:r>
        <w:rPr>
          <w:rFonts w:hint="eastAsia" w:ascii="宋体" w:hAnsi="宋体"/>
          <w:bCs/>
          <w:sz w:val="24"/>
          <w:highlight w:val="none"/>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26"/>
      <w:r/>
      <w:bookmarkEnd w:id="27"/>
      <w:r>
        <w:rPr>
          <w:rFonts w:ascii="宋体" w:hAnsi="宋体"/>
          <w:bCs/>
          <w:sz w:val="24"/>
          <w:highlight w:val="none"/>
        </w:rPr>
      </w:r>
      <w:r/>
    </w:p>
    <w:p>
      <w:pPr>
        <w:pStyle w:val="1423"/>
        <w:rPr>
          <w:rFonts w:hint="eastAsia" w:ascii="宋体" w:hAnsi="宋体"/>
          <w:bCs/>
          <w:sz w:val="24"/>
          <w:highlight w:val="none"/>
        </w:rPr>
      </w:pPr>
      <w:r/>
      <w:bookmarkStart w:id="28" w:name="_Toc98277358"/>
      <w:r/>
      <w:bookmarkStart w:id="29" w:name="_Toc116946314"/>
      <w:r>
        <w:rPr>
          <w:rFonts w:hint="eastAsia" w:ascii="宋体" w:hAnsi="宋体"/>
          <w:bCs/>
          <w:sz w:val="24"/>
          <w:highlight w:val="none"/>
        </w:rPr>
        <w:t xml:space="preserve">2</w:t>
      </w:r>
      <w:r>
        <w:rPr>
          <w:rFonts w:ascii="宋体" w:hAnsi="宋体"/>
          <w:bCs/>
          <w:sz w:val="24"/>
          <w:highlight w:val="none"/>
        </w:rPr>
        <w:t xml:space="preserve">.</w:t>
      </w:r>
      <w:r>
        <w:rPr>
          <w:rFonts w:hint="eastAsia" w:ascii="宋体" w:hAnsi="宋体"/>
          <w:bCs/>
          <w:sz w:val="24"/>
          <w:highlight w:val="none"/>
          <w:lang w:val="en-US"/>
        </w:rPr>
        <w:t xml:space="preserve">5</w:t>
      </w:r>
      <w:r>
        <w:rPr>
          <w:rFonts w:hint="eastAsia" w:ascii="宋体" w:hAnsi="宋体"/>
          <w:bCs/>
          <w:sz w:val="24"/>
          <w:highlight w:val="none"/>
        </w:rPr>
        <w:t xml:space="preserve">资格审查不合格的投标供应商的投标文件不进入后续评审。</w:t>
      </w:r>
      <w:bookmarkEnd w:id="28"/>
      <w:r/>
      <w:bookmarkEnd w:id="29"/>
      <w:r>
        <w:rPr>
          <w:rFonts w:hint="eastAsia" w:ascii="宋体" w:hAnsi="宋体"/>
          <w:bCs/>
          <w:sz w:val="24"/>
          <w:highlight w:val="none"/>
        </w:rPr>
      </w:r>
      <w:r/>
    </w:p>
    <w:p>
      <w:pPr>
        <w:pStyle w:val="1111"/>
        <w:ind w:firstLine="566"/>
        <w:spacing w:line="440" w:lineRule="exact"/>
        <w:tabs>
          <w:tab w:val="left" w:pos="1365" w:leader="none"/>
        </w:tabs>
        <w:rPr>
          <w:rFonts w:ascii="宋体" w:hAnsi="宋体"/>
          <w:b/>
          <w:bCs/>
          <w:sz w:val="24"/>
          <w:highlight w:val="none"/>
        </w:rPr>
      </w:pPr>
      <w:r>
        <w:rPr>
          <w:rFonts w:ascii="宋体" w:hAnsi="宋体"/>
          <w:b/>
          <w:bCs/>
          <w:sz w:val="24"/>
          <w:highlight w:val="none"/>
        </w:rPr>
        <w:t xml:space="preserve">3.</w:t>
      </w:r>
      <w:r>
        <w:rPr>
          <w:rFonts w:hint="eastAsia" w:ascii="宋体" w:hAnsi="宋体"/>
          <w:b/>
          <w:bCs/>
          <w:sz w:val="24"/>
          <w:highlight w:val="none"/>
        </w:rPr>
        <w:t xml:space="preserve">评标工作程序</w:t>
      </w:r>
      <w:r>
        <w:rPr>
          <w:rFonts w:ascii="宋体" w:hAnsi="宋体"/>
          <w:b/>
          <w:bCs/>
          <w:sz w:val="24"/>
          <w:highlight w:val="none"/>
        </w:rPr>
      </w:r>
      <w:r/>
    </w:p>
    <w:p>
      <w:pPr>
        <w:pStyle w:val="1111"/>
        <w:ind w:firstLine="564"/>
        <w:spacing w:line="440" w:lineRule="exact"/>
        <w:tabs>
          <w:tab w:val="left" w:pos="1365" w:leader="none"/>
        </w:tabs>
        <w:rPr>
          <w:rFonts w:ascii="宋体" w:hAnsi="宋体"/>
          <w:bCs/>
          <w:sz w:val="24"/>
          <w:highlight w:val="none"/>
        </w:rPr>
      </w:pPr>
      <w:r>
        <w:rPr>
          <w:rFonts w:hint="eastAsia" w:ascii="宋体" w:hAnsi="宋体"/>
          <w:bCs/>
          <w:sz w:val="24"/>
          <w:highlight w:val="none"/>
        </w:rPr>
        <w:t xml:space="preserve">3.1由专家及采购人代表组成评标委员会，并实行回避制度。</w:t>
      </w:r>
      <w:r>
        <w:rPr>
          <w:rFonts w:ascii="宋体" w:hAnsi="宋体"/>
          <w:bCs/>
          <w:sz w:val="24"/>
          <w:highlight w:val="none"/>
        </w:rPr>
      </w:r>
      <w:r/>
    </w:p>
    <w:p>
      <w:pPr>
        <w:pStyle w:val="1111"/>
        <w:ind w:firstLine="566"/>
        <w:spacing w:line="440" w:lineRule="exact"/>
        <w:tabs>
          <w:tab w:val="left" w:pos="1365" w:leader="none"/>
        </w:tabs>
        <w:rPr>
          <w:rFonts w:ascii="宋体" w:hAnsi="宋体"/>
          <w:b/>
          <w:sz w:val="24"/>
          <w:highlight w:val="none"/>
        </w:rPr>
      </w:pPr>
      <w:r>
        <w:rPr>
          <w:rFonts w:hint="eastAsia" w:ascii="宋体" w:hAnsi="宋体"/>
          <w:b/>
          <w:sz w:val="24"/>
          <w:highlight w:val="none"/>
        </w:rPr>
        <w:t xml:space="preserve">3</w:t>
      </w:r>
      <w:r>
        <w:rPr>
          <w:rFonts w:ascii="宋体" w:hAnsi="宋体"/>
          <w:b/>
          <w:sz w:val="24"/>
          <w:highlight w:val="none"/>
        </w:rPr>
        <w:t xml:space="preserve">.2</w:t>
      </w:r>
      <w:r>
        <w:rPr>
          <w:rFonts w:hint="eastAsia" w:ascii="宋体" w:hAnsi="宋体"/>
          <w:b/>
          <w:sz w:val="24"/>
          <w:highlight w:val="none"/>
        </w:rPr>
        <w:t xml:space="preserve">投标文件符合性检查</w:t>
      </w:r>
      <w:r>
        <w:rPr>
          <w:rFonts w:ascii="宋体" w:hAnsi="宋体"/>
          <w:b/>
          <w:sz w:val="24"/>
          <w:highlight w:val="none"/>
        </w:rPr>
      </w:r>
      <w:r/>
    </w:p>
    <w:p>
      <w:pPr>
        <w:pStyle w:val="1111"/>
        <w:ind w:firstLine="564"/>
        <w:spacing w:line="440" w:lineRule="exact"/>
        <w:tabs>
          <w:tab w:val="left" w:pos="1365" w:leader="none"/>
        </w:tabs>
        <w:rPr>
          <w:rFonts w:hint="eastAsia" w:ascii="宋体" w:hAnsi="宋体"/>
          <w:bCs/>
          <w:sz w:val="24"/>
          <w:highlight w:val="none"/>
        </w:rPr>
      </w:pPr>
      <w:r>
        <w:rPr>
          <w:rFonts w:ascii="宋体" w:hAnsi="宋体"/>
          <w:bCs/>
          <w:sz w:val="24"/>
          <w:highlight w:val="none"/>
        </w:rPr>
        <w:t xml:space="preserve">3.2</w:t>
      </w:r>
      <w:r>
        <w:rPr>
          <w:rFonts w:hint="eastAsia" w:ascii="宋体" w:hAnsi="宋体"/>
          <w:bCs/>
          <w:sz w:val="24"/>
          <w:highlight w:val="none"/>
        </w:rPr>
        <w:t xml:space="preserve">.1评标委员会将对资格符合的投标文件进行评审，以确定是否对招标文件的实质性要求作出响应。</w:t>
      </w:r>
      <w:r>
        <w:rPr>
          <w:rFonts w:hint="eastAsia" w:ascii="宋体" w:hAnsi="宋体"/>
          <w:bCs/>
          <w:sz w:val="24"/>
          <w:highlight w:val="none"/>
        </w:rPr>
      </w:r>
      <w:r/>
    </w:p>
    <w:p>
      <w:pPr>
        <w:pStyle w:val="1146"/>
        <w:rPr>
          <w:rFonts w:hint="eastAsia" w:ascii="宋体" w:hAnsi="宋体" w:eastAsia="宋体"/>
          <w:bCs/>
          <w:sz w:val="24"/>
          <w:highlight w:val="none"/>
        </w:rPr>
      </w:pPr>
      <w:r>
        <w:rPr>
          <w:rFonts w:hint="eastAsia" w:ascii="宋体" w:hAnsi="宋体" w:eastAsia="宋体"/>
          <w:bCs/>
          <w:sz w:val="24"/>
          <w:highlight w:val="none"/>
        </w:rPr>
      </w:r>
      <w:r/>
    </w:p>
    <w:p>
      <w:pPr>
        <w:pStyle w:val="1111"/>
        <w:jc w:val="center"/>
        <w:spacing w:line="360" w:lineRule="auto"/>
        <w:tabs>
          <w:tab w:val="left" w:pos="480" w:leader="none"/>
        </w:tabs>
        <w:rPr>
          <w:rFonts w:hint="eastAsia" w:ascii="宋体" w:hAnsi="宋体" w:cs="宋体"/>
          <w:b/>
          <w:sz w:val="24"/>
          <w:highlight w:val="none"/>
        </w:rPr>
      </w:pPr>
      <w:r>
        <w:rPr>
          <w:rFonts w:hint="eastAsia" w:ascii="宋体" w:hAnsi="宋体" w:cs="宋体"/>
          <w:b/>
          <w:sz w:val="24"/>
          <w:highlight w:val="none"/>
        </w:rPr>
        <w:t xml:space="preserve">符合性审查表</w:t>
      </w:r>
      <w:r>
        <w:rPr>
          <w:rFonts w:hint="eastAsia" w:ascii="宋体" w:hAnsi="宋体" w:cs="宋体"/>
          <w:b/>
          <w:sz w:val="24"/>
          <w:highlight w:val="none"/>
        </w:rPr>
      </w:r>
      <w:r/>
    </w:p>
    <w:tbl>
      <w:tblPr>
        <w:tblW w:w="10079" w:type="dxa"/>
        <w:tblInd w:w="-64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2"/>
        <w:gridCol w:w="2010"/>
        <w:gridCol w:w="7267"/>
      </w:tblGrid>
      <w:tr>
        <w:trPr>
          <w:trHeight w:val="913"/>
        </w:trPr>
        <w:tc>
          <w:tcPr>
            <w:tcW w:w="802" w:type="dxa"/>
            <w:vAlign w:val="center"/>
            <w:textDirection w:val="lrTb"/>
            <w:noWrap w:val="false"/>
          </w:tcPr>
          <w:p>
            <w:pPr>
              <w:pStyle w:val="1111"/>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序号</w:t>
            </w:r>
            <w:r>
              <w:rPr>
                <w:rFonts w:hint="eastAsia" w:ascii="宋体" w:hAnsi="宋体" w:cs="宋体"/>
                <w:b/>
                <w:bCs/>
                <w:sz w:val="24"/>
                <w:highlight w:val="none"/>
              </w:rPr>
            </w:r>
            <w:r/>
          </w:p>
        </w:tc>
        <w:tc>
          <w:tcPr>
            <w:tcW w:w="2010" w:type="dxa"/>
            <w:vAlign w:val="center"/>
            <w:textDirection w:val="lrTb"/>
            <w:noWrap w:val="false"/>
          </w:tcPr>
          <w:p>
            <w:pPr>
              <w:pStyle w:val="1111"/>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评审点要求概况</w:t>
            </w:r>
            <w:r>
              <w:rPr>
                <w:rFonts w:hint="eastAsia" w:ascii="宋体" w:hAnsi="宋体" w:cs="宋体"/>
                <w:b/>
                <w:bCs/>
                <w:sz w:val="24"/>
                <w:highlight w:val="none"/>
              </w:rPr>
            </w:r>
            <w:r/>
          </w:p>
        </w:tc>
        <w:tc>
          <w:tcPr>
            <w:tcW w:w="7267" w:type="dxa"/>
            <w:vAlign w:val="center"/>
            <w:textDirection w:val="lrTb"/>
            <w:noWrap w:val="false"/>
          </w:tcPr>
          <w:p>
            <w:pPr>
              <w:pStyle w:val="1111"/>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评审点具体描述</w:t>
            </w:r>
            <w:r>
              <w:rPr>
                <w:rFonts w:hint="eastAsia" w:ascii="宋体" w:hAnsi="宋体" w:cs="宋体"/>
                <w:b/>
                <w:bCs/>
                <w:sz w:val="24"/>
                <w:highlight w:val="none"/>
              </w:rPr>
            </w:r>
            <w:r/>
          </w:p>
        </w:tc>
      </w:tr>
      <w:tr>
        <w:trPr>
          <w:trHeight w:val="281"/>
        </w:trPr>
        <w:tc>
          <w:tcPr>
            <w:gridSpan w:val="3"/>
            <w:tcW w:w="10079" w:type="dxa"/>
            <w:vAlign w:val="center"/>
            <w:textDirection w:val="lrTb"/>
            <w:noWrap w:val="false"/>
          </w:tcPr>
          <w:p>
            <w:pPr>
              <w:pStyle w:val="1111"/>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（一）报价要求</w:t>
            </w:r>
            <w:r>
              <w:rPr>
                <w:rFonts w:hint="eastAsia" w:ascii="宋体" w:hAnsi="宋体" w:cs="宋体"/>
                <w:b/>
                <w:bCs/>
                <w:sz w:val="24"/>
                <w:highlight w:val="none"/>
              </w:rPr>
            </w:r>
            <w:r/>
          </w:p>
        </w:tc>
      </w:tr>
      <w:tr>
        <w:trPr>
          <w:trHeight w:val="454"/>
        </w:trPr>
        <w:tc>
          <w:tcPr>
            <w:tcW w:w="802" w:type="dxa"/>
            <w:vAlign w:val="center"/>
            <w:textDirection w:val="lrTb"/>
            <w:noWrap w:val="false"/>
          </w:tcPr>
          <w:p>
            <w:pPr>
              <w:pStyle w:val="1111"/>
              <w:jc w:val="center"/>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2010" w:type="dxa"/>
            <w:vAlign w:val="center"/>
            <w:textDirection w:val="lrTb"/>
            <w:noWrap w:val="false"/>
          </w:tcPr>
          <w:p>
            <w:pPr>
              <w:pStyle w:val="1111"/>
              <w:jc w:val="center"/>
              <w:spacing w:line="360" w:lineRule="auto"/>
              <w:rPr>
                <w:rFonts w:hint="eastAsia" w:ascii="宋体" w:hAnsi="宋体" w:cs="宋体"/>
                <w:sz w:val="24"/>
                <w:highlight w:val="none"/>
              </w:rPr>
            </w:pPr>
            <w:r>
              <w:rPr>
                <w:rFonts w:hint="eastAsia" w:ascii="宋体" w:hAnsi="宋体" w:cs="宋体"/>
                <w:sz w:val="24"/>
                <w:highlight w:val="none"/>
              </w:rPr>
              <w:t xml:space="preserve">投标报价</w:t>
            </w:r>
            <w:r>
              <w:rPr>
                <w:rFonts w:hint="eastAsia" w:ascii="宋体" w:hAnsi="宋体" w:cs="宋体"/>
                <w:sz w:val="24"/>
                <w:highlight w:val="none"/>
              </w:rPr>
            </w:r>
            <w:r/>
          </w:p>
        </w:tc>
        <w:tc>
          <w:tcPr>
            <w:tcW w:w="7267" w:type="dxa"/>
            <w:vAlign w:val="center"/>
            <w:textDirection w:val="lrTb"/>
            <w:noWrap w:val="false"/>
          </w:tcPr>
          <w:p>
            <w:pPr>
              <w:pStyle w:val="1111"/>
              <w:spacing w:line="360" w:lineRule="auto"/>
              <w:rPr>
                <w:rFonts w:hint="eastAsia"/>
                <w:highlight w:val="none"/>
              </w:rPr>
            </w:pPr>
            <w:r>
              <w:rPr>
                <w:rFonts w:hint="eastAsia" w:ascii="宋体" w:hAnsi="宋体" w:cs="宋体"/>
                <w:sz w:val="24"/>
                <w:highlight w:val="none"/>
              </w:rPr>
              <w:t xml:space="preserve">未出现不同投标供应商的投标文件异常一致或者投标报价呈规律性差异；未出现投标文件中同一方案有选择性报价且未声明以哪一个为准的；未出现投标报价超过招标文件规定的预算金额或者最高限价的。</w:t>
            </w:r>
            <w:r>
              <w:rPr>
                <w:rFonts w:hint="eastAsia"/>
                <w:highlight w:val="none"/>
              </w:rPr>
            </w:r>
            <w:r/>
          </w:p>
        </w:tc>
      </w:tr>
      <w:tr>
        <w:trPr>
          <w:trHeight w:val="454"/>
        </w:trPr>
        <w:tc>
          <w:tcPr>
            <w:tcW w:w="802" w:type="dxa"/>
            <w:vAlign w:val="center"/>
            <w:textDirection w:val="lrTb"/>
            <w:noWrap w:val="false"/>
          </w:tcPr>
          <w:p>
            <w:pPr>
              <w:pStyle w:val="1111"/>
              <w:jc w:val="center"/>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2010" w:type="dxa"/>
            <w:vAlign w:val="center"/>
            <w:textDirection w:val="lrTb"/>
            <w:noWrap w:val="false"/>
          </w:tcPr>
          <w:p>
            <w:pPr>
              <w:pStyle w:val="1111"/>
              <w:jc w:val="center"/>
              <w:spacing w:line="360" w:lineRule="auto"/>
              <w:rPr>
                <w:rFonts w:hint="eastAsia" w:ascii="宋体" w:hAnsi="宋体" w:cs="宋体"/>
                <w:sz w:val="24"/>
                <w:highlight w:val="none"/>
              </w:rPr>
            </w:pPr>
            <w:r>
              <w:rPr>
                <w:rFonts w:hint="eastAsia" w:ascii="宋体" w:hAnsi="宋体" w:cs="宋体"/>
                <w:sz w:val="24"/>
                <w:highlight w:val="none"/>
              </w:rPr>
              <w:t xml:space="preserve">报价修正</w:t>
            </w:r>
            <w:r>
              <w:rPr>
                <w:rFonts w:hint="eastAsia" w:ascii="宋体" w:hAnsi="宋体" w:cs="宋体"/>
                <w:sz w:val="24"/>
                <w:highlight w:val="none"/>
              </w:rPr>
            </w:r>
            <w:r/>
          </w:p>
        </w:tc>
        <w:tc>
          <w:tcPr>
            <w:tcW w:w="7267" w:type="dxa"/>
            <w:vAlign w:val="center"/>
            <w:textDirection w:val="lrTb"/>
            <w:noWrap w:val="false"/>
          </w:tcPr>
          <w:p>
            <w:pPr>
              <w:pStyle w:val="1111"/>
              <w:spacing w:line="360" w:lineRule="auto"/>
              <w:rPr>
                <w:rFonts w:hint="eastAsia" w:ascii="宋体" w:hAnsi="宋体" w:cs="宋体"/>
                <w:sz w:val="24"/>
                <w:highlight w:val="none"/>
              </w:rPr>
            </w:pPr>
            <w:r>
              <w:rPr>
                <w:rFonts w:hint="eastAsia" w:ascii="宋体" w:hAnsi="宋体" w:cs="宋体"/>
                <w:sz w:val="24"/>
                <w:highlight w:val="none"/>
              </w:rPr>
              <w:t xml:space="preserve">如出现投标报价错误的，按照处理原则修正后的报价，投标供应商须按规定进行在线确认。</w:t>
            </w:r>
            <w:r>
              <w:rPr>
                <w:rFonts w:hint="eastAsia" w:ascii="宋体" w:hAnsi="宋体" w:cs="宋体"/>
                <w:sz w:val="24"/>
                <w:highlight w:val="none"/>
              </w:rPr>
            </w:r>
            <w:r/>
          </w:p>
        </w:tc>
      </w:tr>
      <w:tr>
        <w:trPr>
          <w:trHeight w:val="454"/>
        </w:trPr>
        <w:tc>
          <w:tcPr>
            <w:tcW w:w="802" w:type="dxa"/>
            <w:vAlign w:val="center"/>
            <w:textDirection w:val="lrTb"/>
            <w:noWrap w:val="false"/>
          </w:tcPr>
          <w:p>
            <w:pPr>
              <w:pStyle w:val="1111"/>
              <w:jc w:val="center"/>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2010" w:type="dxa"/>
            <w:vAlign w:val="center"/>
            <w:textDirection w:val="lrTb"/>
            <w:noWrap w:val="false"/>
          </w:tcPr>
          <w:p>
            <w:pPr>
              <w:pStyle w:val="1111"/>
              <w:jc w:val="center"/>
              <w:spacing w:line="360" w:lineRule="auto"/>
              <w:rPr>
                <w:rFonts w:ascii="宋体" w:hAnsi="宋体" w:cs="宋体"/>
                <w:sz w:val="24"/>
                <w:highlight w:val="none"/>
              </w:rPr>
            </w:pPr>
            <w:r>
              <w:rPr>
                <w:rFonts w:hint="eastAsia" w:ascii="宋体" w:hAnsi="宋体" w:cs="宋体"/>
                <w:sz w:val="24"/>
                <w:highlight w:val="none"/>
              </w:rPr>
              <w:t xml:space="preserve">异常低价审查</w:t>
            </w:r>
            <w:r>
              <w:rPr>
                <w:rFonts w:ascii="宋体" w:hAnsi="宋体" w:cs="宋体"/>
                <w:sz w:val="24"/>
                <w:highlight w:val="none"/>
              </w:rPr>
            </w:r>
            <w:r/>
          </w:p>
        </w:tc>
        <w:tc>
          <w:tcPr>
            <w:tcW w:w="7267" w:type="dxa"/>
            <w:vAlign w:val="center"/>
            <w:textDirection w:val="lrTb"/>
            <w:noWrap w:val="false"/>
          </w:tcPr>
          <w:p>
            <w:pPr>
              <w:pStyle w:val="1111"/>
              <w:spacing w:line="440" w:lineRule="exact"/>
              <w:tabs>
                <w:tab w:val="left" w:pos="1365" w:leader="none"/>
              </w:tabs>
              <w:rPr>
                <w:rFonts w:hint="eastAsia" w:ascii="宋体" w:hAnsi="宋体" w:cs="宋体"/>
                <w:sz w:val="24"/>
                <w:highlight w:val="none"/>
              </w:rPr>
            </w:pPr>
            <w:r>
              <w:rPr>
                <w:rFonts w:hint="eastAsia" w:ascii="宋体" w:hAnsi="宋体"/>
                <w:b/>
                <w:sz w:val="24"/>
                <w:highlight w:val="none"/>
              </w:rPr>
              <w:t xml:space="preserve">按“3.3异常低价投标（响应）审查”要求执行</w:t>
            </w:r>
            <w:r>
              <w:rPr>
                <w:rFonts w:hint="eastAsia" w:ascii="宋体" w:hAnsi="宋体" w:cs="宋体"/>
                <w:sz w:val="24"/>
                <w:highlight w:val="none"/>
              </w:rPr>
            </w:r>
            <w:r/>
          </w:p>
        </w:tc>
      </w:tr>
      <w:tr>
        <w:trPr>
          <w:trHeight w:val="454"/>
        </w:trPr>
        <w:tc>
          <w:tcPr>
            <w:gridSpan w:val="3"/>
            <w:tcW w:w="10079" w:type="dxa"/>
            <w:vAlign w:val="bottom"/>
            <w:textDirection w:val="lrTb"/>
            <w:noWrap w:val="false"/>
          </w:tcPr>
          <w:p>
            <w:pPr>
              <w:pStyle w:val="1111"/>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（二）商务要求</w:t>
            </w:r>
            <w:r>
              <w:rPr>
                <w:rFonts w:hint="eastAsia" w:ascii="宋体" w:hAnsi="宋体" w:cs="宋体"/>
                <w:b/>
                <w:bCs/>
                <w:sz w:val="24"/>
                <w:highlight w:val="none"/>
              </w:rPr>
            </w:r>
            <w:r/>
          </w:p>
        </w:tc>
      </w:tr>
      <w:tr>
        <w:trPr>
          <w:trHeight w:val="454"/>
        </w:trPr>
        <w:tc>
          <w:tcPr>
            <w:tcW w:w="802" w:type="dxa"/>
            <w:vAlign w:val="center"/>
            <w:textDirection w:val="lrTb"/>
            <w:noWrap w:val="false"/>
          </w:tcPr>
          <w:p>
            <w:pPr>
              <w:pStyle w:val="1111"/>
              <w:jc w:val="center"/>
              <w:spacing w:line="360" w:lineRule="auto"/>
              <w:rPr>
                <w:rFonts w:hint="eastAsia" w:ascii="宋体" w:hAnsi="宋体" w:cs="宋体"/>
                <w:sz w:val="24"/>
                <w:highlight w:val="none"/>
              </w:rPr>
            </w:pPr>
            <w:r>
              <w:rPr>
                <w:rFonts w:hint="eastAsia" w:ascii="宋体" w:hAnsi="宋体" w:cs="宋体"/>
                <w:color w:val="000000"/>
                <w:sz w:val="24"/>
                <w:highlight w:val="none"/>
              </w:rPr>
              <w:t xml:space="preserve">4</w:t>
            </w:r>
            <w:r>
              <w:rPr>
                <w:rFonts w:hint="eastAsia" w:ascii="宋体" w:hAnsi="宋体" w:cs="宋体"/>
                <w:sz w:val="24"/>
                <w:highlight w:val="none"/>
              </w:rPr>
            </w:r>
            <w:r/>
          </w:p>
        </w:tc>
        <w:tc>
          <w:tcPr>
            <w:tcW w:w="2010" w:type="dxa"/>
            <w:vAlign w:val="bottom"/>
            <w:textDirection w:val="lrTb"/>
            <w:noWrap w:val="false"/>
          </w:tcPr>
          <w:p>
            <w:pPr>
              <w:pStyle w:val="1111"/>
              <w:jc w:val="center"/>
              <w:spacing w:line="360" w:lineRule="auto"/>
              <w:rPr>
                <w:rFonts w:hint="eastAsia" w:ascii="宋体" w:hAnsi="宋体" w:cs="宋体"/>
                <w:sz w:val="24"/>
                <w:highlight w:val="none"/>
              </w:rPr>
            </w:pPr>
            <w:r>
              <w:rPr>
                <w:rFonts w:hint="eastAsia" w:ascii="宋体" w:hAnsi="宋体"/>
                <w:color w:val="000000"/>
                <w:sz w:val="24"/>
                <w:highlight w:val="none"/>
              </w:rPr>
              <w:t xml:space="preserve">投标</w:t>
            </w:r>
            <w:r>
              <w:rPr>
                <w:rFonts w:ascii="宋体" w:hAnsi="宋体"/>
                <w:color w:val="000000"/>
                <w:sz w:val="24"/>
                <w:highlight w:val="none"/>
              </w:rPr>
              <w:t xml:space="preserve">有效期</w:t>
            </w:r>
            <w:r>
              <w:rPr>
                <w:rFonts w:hint="eastAsia" w:ascii="宋体" w:hAnsi="宋体" w:cs="宋体"/>
                <w:sz w:val="24"/>
                <w:highlight w:val="none"/>
              </w:rPr>
            </w:r>
            <w:r/>
          </w:p>
        </w:tc>
        <w:tc>
          <w:tcPr>
            <w:tcW w:w="7267" w:type="dxa"/>
            <w:vAlign w:val="center"/>
            <w:textDirection w:val="lrTb"/>
            <w:noWrap w:val="false"/>
          </w:tcPr>
          <w:p>
            <w:pPr>
              <w:pStyle w:val="1111"/>
              <w:spacing w:line="360" w:lineRule="auto"/>
              <w:rPr>
                <w:rFonts w:hint="eastAsia" w:ascii="宋体" w:hAnsi="宋体" w:cs="宋体"/>
                <w:sz w:val="24"/>
                <w:highlight w:val="none"/>
              </w:rPr>
            </w:pPr>
            <w:r>
              <w:rPr>
                <w:rFonts w:hint="eastAsia" w:ascii="宋体" w:hAnsi="宋体"/>
                <w:color w:val="000000"/>
                <w:sz w:val="24"/>
                <w:highlight w:val="none"/>
              </w:rPr>
              <w:t xml:space="preserve">投标</w:t>
            </w:r>
            <w:r>
              <w:rPr>
                <w:rFonts w:ascii="宋体" w:hAnsi="宋体"/>
                <w:color w:val="000000"/>
                <w:sz w:val="24"/>
                <w:highlight w:val="none"/>
              </w:rPr>
              <w:t xml:space="preserve">有效期满足</w:t>
            </w:r>
            <w:r>
              <w:rPr>
                <w:rFonts w:hint="eastAsia" w:ascii="宋体" w:hAnsi="宋体"/>
                <w:color w:val="000000"/>
                <w:sz w:val="24"/>
                <w:highlight w:val="none"/>
              </w:rPr>
              <w:t xml:space="preserve">招标文件</w:t>
            </w:r>
            <w:r>
              <w:rPr>
                <w:rFonts w:ascii="宋体" w:hAnsi="宋体"/>
                <w:color w:val="000000"/>
                <w:sz w:val="24"/>
                <w:highlight w:val="none"/>
              </w:rPr>
              <w:t xml:space="preserve">要求（</w:t>
            </w:r>
            <w:r>
              <w:rPr>
                <w:rFonts w:hint="eastAsia" w:ascii="宋体" w:hAnsi="宋体" w:cs="宋体"/>
                <w:sz w:val="24"/>
                <w:highlight w:val="none"/>
              </w:rPr>
              <w:t xml:space="preserve">投标截止之日起90天</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s="宋体"/>
                <w:sz w:val="24"/>
                <w:highlight w:val="none"/>
              </w:rPr>
            </w:r>
            <w:r/>
          </w:p>
        </w:tc>
      </w:tr>
      <w:tr>
        <w:trPr>
          <w:trHeight w:val="703"/>
        </w:trPr>
        <w:tc>
          <w:tcPr>
            <w:tcW w:w="802" w:type="dxa"/>
            <w:vAlign w:val="center"/>
            <w:textDirection w:val="lrTb"/>
            <w:noWrap w:val="false"/>
          </w:tcPr>
          <w:p>
            <w:pPr>
              <w:pStyle w:val="1111"/>
              <w:jc w:val="center"/>
              <w:spacing w:line="360" w:lineRule="auto"/>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2010" w:type="dxa"/>
            <w:vAlign w:val="center"/>
            <w:textDirection w:val="lrTb"/>
            <w:noWrap w:val="false"/>
          </w:tcPr>
          <w:p>
            <w:pPr>
              <w:pStyle w:val="1111"/>
              <w:jc w:val="center"/>
              <w:spacing w:line="360" w:lineRule="auto"/>
              <w:rPr>
                <w:rFonts w:hint="eastAsia" w:ascii="宋体" w:hAnsi="宋体" w:cs="宋体"/>
                <w:sz w:val="24"/>
                <w:highlight w:val="none"/>
              </w:rPr>
            </w:pPr>
            <w:r>
              <w:rPr>
                <w:rFonts w:hint="eastAsia" w:ascii="宋体" w:hAnsi="宋体" w:cs="宋体"/>
                <w:sz w:val="24"/>
                <w:highlight w:val="none"/>
              </w:rPr>
              <w:t xml:space="preserve">投标文件的签署和盖章</w:t>
            </w:r>
            <w:r>
              <w:rPr>
                <w:rFonts w:hint="eastAsia" w:ascii="宋体" w:hAnsi="宋体" w:cs="宋体"/>
                <w:sz w:val="24"/>
                <w:highlight w:val="none"/>
              </w:rPr>
            </w:r>
            <w:r/>
          </w:p>
        </w:tc>
        <w:tc>
          <w:tcPr>
            <w:tcW w:w="7267" w:type="dxa"/>
            <w:vAlign w:val="center"/>
            <w:textDirection w:val="lrTb"/>
            <w:noWrap w:val="false"/>
          </w:tcPr>
          <w:p>
            <w:pPr>
              <w:pStyle w:val="1111"/>
              <w:spacing w:line="360" w:lineRule="auto"/>
              <w:rPr>
                <w:rFonts w:hint="eastAsia" w:ascii="宋体" w:hAnsi="宋体" w:cs="宋体"/>
                <w:sz w:val="24"/>
                <w:highlight w:val="none"/>
              </w:rPr>
            </w:pPr>
            <w:r>
              <w:rPr>
                <w:rFonts w:hint="eastAsia" w:ascii="宋体" w:hAnsi="宋体" w:cs="宋体"/>
                <w:sz w:val="24"/>
                <w:highlight w:val="none"/>
              </w:rPr>
              <w:t xml:space="preserve">未出现电子投标文件未按招标文件要求签章的；未出现投标文件未按招标文件规定的内容和要求填写的或没有在投标系统指定位置上传对应文件、材料的；未出现电子投标文件图片、字迹模糊不清、无法辨认的；未出现投标文件未加盖投标供应商公章及法定代表人或授权代表签字和盖章的；未出现投标文件中有招标文件未允许提供的选择性内容的；</w:t>
            </w:r>
            <w:r>
              <w:rPr>
                <w:rFonts w:hint="eastAsia" w:ascii="宋体" w:hAnsi="宋体" w:cs="宋体"/>
                <w:sz w:val="24"/>
                <w:highlight w:val="none"/>
              </w:rPr>
            </w:r>
            <w:r/>
          </w:p>
        </w:tc>
      </w:tr>
      <w:tr>
        <w:trPr>
          <w:trHeight w:val="454"/>
        </w:trPr>
        <w:tc>
          <w:tcPr>
            <w:tcW w:w="802" w:type="dxa"/>
            <w:vAlign w:val="center"/>
            <w:textDirection w:val="lrTb"/>
            <w:noWrap w:val="false"/>
          </w:tcPr>
          <w:p>
            <w:pPr>
              <w:pStyle w:val="1111"/>
              <w:ind w:firstLine="240"/>
              <w:spacing w:line="360" w:lineRule="auto"/>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W w:w="2010" w:type="dxa"/>
            <w:vAlign w:val="center"/>
            <w:textDirection w:val="lrTb"/>
            <w:noWrap w:val="false"/>
          </w:tcPr>
          <w:p>
            <w:pPr>
              <w:pStyle w:val="1111"/>
              <w:spacing w:line="360" w:lineRule="auto"/>
              <w:rPr>
                <w:rFonts w:hint="eastAsia" w:ascii="宋体" w:hAnsi="宋体" w:cs="宋体"/>
                <w:sz w:val="24"/>
                <w:highlight w:val="none"/>
              </w:rPr>
            </w:pPr>
            <w:r>
              <w:rPr>
                <w:rFonts w:hint="eastAsia" w:ascii="宋体" w:hAnsi="宋体" w:cs="宋体"/>
                <w:sz w:val="24"/>
                <w:highlight w:val="none"/>
              </w:rPr>
              <w:t xml:space="preserve">投标文件内容</w:t>
            </w:r>
            <w:r>
              <w:rPr>
                <w:rFonts w:hint="eastAsia" w:ascii="宋体" w:hAnsi="宋体" w:cs="宋体"/>
                <w:sz w:val="24"/>
                <w:highlight w:val="none"/>
              </w:rPr>
            </w:r>
            <w:r/>
          </w:p>
        </w:tc>
        <w:tc>
          <w:tcPr>
            <w:tcW w:w="7267" w:type="dxa"/>
            <w:vAlign w:val="center"/>
            <w:textDirection w:val="lrTb"/>
            <w:noWrap w:val="false"/>
          </w:tcPr>
          <w:p>
            <w:pPr>
              <w:pStyle w:val="1111"/>
              <w:spacing w:line="360" w:lineRule="auto"/>
              <w:rPr>
                <w:rFonts w:hint="eastAsia" w:ascii="宋体" w:hAnsi="宋体" w:cs="宋体"/>
                <w:sz w:val="24"/>
                <w:highlight w:val="none"/>
              </w:rPr>
            </w:pPr>
            <w:r>
              <w:rPr>
                <w:rFonts w:hint="eastAsia" w:ascii="宋体" w:hAnsi="宋体" w:cs="宋体"/>
                <w:sz w:val="24"/>
                <w:highlight w:val="none"/>
              </w:rPr>
              <w:t xml:space="preserve">满足招标文件实质性要求，未出现不同投标供应商委托同一单位或者个人办理投标事宜；未出现不同投标供应商的投标文件载明的项目管理成员或者联系人为同一人的；未出现不同投标供应商的委托代理人、项目负责人以及其他相关人员有在同一个单位缴纳社会保险的；未出现同一投标文件中单位名称落款与公章不是同一单位的。</w:t>
            </w:r>
            <w:r>
              <w:rPr>
                <w:rFonts w:hint="eastAsia" w:ascii="宋体" w:hAnsi="宋体" w:cs="宋体"/>
                <w:sz w:val="24"/>
                <w:highlight w:val="none"/>
              </w:rPr>
            </w:r>
            <w:r/>
          </w:p>
        </w:tc>
      </w:tr>
      <w:tr>
        <w:trPr>
          <w:trHeight w:val="90"/>
        </w:trPr>
        <w:tc>
          <w:tcPr>
            <w:tcW w:w="802" w:type="dxa"/>
            <w:vAlign w:val="center"/>
            <w:textDirection w:val="lrTb"/>
            <w:noWrap w:val="false"/>
          </w:tcPr>
          <w:p>
            <w:pPr>
              <w:pStyle w:val="1111"/>
              <w:jc w:val="center"/>
              <w:spacing w:line="360" w:lineRule="auto"/>
              <w:rPr>
                <w:rFonts w:hint="eastAsia" w:ascii="宋体" w:hAnsi="宋体" w:cs="宋体"/>
                <w:sz w:val="24"/>
                <w:highlight w:val="none"/>
              </w:rPr>
            </w:pPr>
            <w:r>
              <w:rPr>
                <w:rFonts w:hint="eastAsia" w:ascii="宋体" w:hAnsi="宋体" w:cs="宋体"/>
                <w:sz w:val="24"/>
                <w:highlight w:val="none"/>
              </w:rPr>
              <w:t xml:space="preserve">7</w:t>
            </w:r>
            <w:r>
              <w:rPr>
                <w:rFonts w:hint="eastAsia" w:ascii="宋体" w:hAnsi="宋体" w:cs="宋体"/>
                <w:sz w:val="24"/>
                <w:highlight w:val="none"/>
              </w:rPr>
            </w:r>
            <w:r/>
          </w:p>
        </w:tc>
        <w:tc>
          <w:tcPr>
            <w:tcW w:w="2010" w:type="dxa"/>
            <w:vAlign w:val="center"/>
            <w:textDirection w:val="lrTb"/>
            <w:noWrap w:val="false"/>
          </w:tcPr>
          <w:p>
            <w:pPr>
              <w:pStyle w:val="1111"/>
              <w:jc w:val="center"/>
              <w:spacing w:line="360" w:lineRule="auto"/>
              <w:rPr>
                <w:rFonts w:ascii="宋体" w:hAnsi="宋体" w:cs="宋体"/>
                <w:sz w:val="24"/>
                <w:highlight w:val="none"/>
              </w:rPr>
            </w:pPr>
            <w:r>
              <w:rPr>
                <w:rFonts w:hint="eastAsia" w:ascii="宋体" w:hAnsi="宋体" w:cs="宋体"/>
                <w:sz w:val="24"/>
                <w:highlight w:val="none"/>
              </w:rPr>
              <w:t xml:space="preserve">附加条件</w:t>
            </w:r>
            <w:r>
              <w:rPr>
                <w:rFonts w:ascii="宋体" w:hAnsi="宋体" w:cs="宋体"/>
                <w:sz w:val="24"/>
                <w:highlight w:val="none"/>
              </w:rPr>
            </w:r>
            <w:r/>
          </w:p>
        </w:tc>
        <w:tc>
          <w:tcPr>
            <w:tcW w:w="7267" w:type="dxa"/>
            <w:vAlign w:val="bottom"/>
            <w:textDirection w:val="lrTb"/>
            <w:noWrap w:val="false"/>
          </w:tcPr>
          <w:p>
            <w:pPr>
              <w:pStyle w:val="1111"/>
              <w:spacing w:line="360" w:lineRule="auto"/>
              <w:rPr>
                <w:rFonts w:hint="eastAsia" w:ascii="宋体" w:hAnsi="宋体" w:cs="宋体"/>
                <w:sz w:val="24"/>
                <w:highlight w:val="none"/>
              </w:rPr>
            </w:pPr>
            <w:r>
              <w:rPr>
                <w:rFonts w:hint="eastAsia" w:ascii="宋体" w:hAnsi="宋体" w:cs="宋体"/>
                <w:sz w:val="24"/>
                <w:highlight w:val="none"/>
              </w:rPr>
              <w:t xml:space="preserve">未出现投标文件中含有采购人不能接受的附加条件的；</w:t>
            </w:r>
            <w:r>
              <w:rPr>
                <w:rFonts w:hint="eastAsia" w:ascii="宋体" w:hAnsi="宋体" w:cs="宋体"/>
                <w:sz w:val="24"/>
                <w:highlight w:val="none"/>
              </w:rPr>
            </w:r>
            <w:r/>
          </w:p>
        </w:tc>
      </w:tr>
      <w:tr>
        <w:trPr>
          <w:trHeight w:val="454"/>
        </w:trPr>
        <w:tc>
          <w:tcPr>
            <w:tcW w:w="802" w:type="dxa"/>
            <w:vAlign w:val="center"/>
            <w:textDirection w:val="lrTb"/>
            <w:noWrap w:val="false"/>
          </w:tcPr>
          <w:p>
            <w:pPr>
              <w:pStyle w:val="1111"/>
              <w:jc w:val="center"/>
              <w:spacing w:line="360" w:lineRule="auto"/>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r>
            <w:r/>
          </w:p>
        </w:tc>
        <w:tc>
          <w:tcPr>
            <w:tcW w:w="2010" w:type="dxa"/>
            <w:vAlign w:val="bottom"/>
            <w:textDirection w:val="lrTb"/>
            <w:noWrap w:val="false"/>
          </w:tcPr>
          <w:p>
            <w:pPr>
              <w:pStyle w:val="1111"/>
              <w:jc w:val="center"/>
              <w:spacing w:line="360" w:lineRule="auto"/>
              <w:rPr>
                <w:rFonts w:ascii="宋体" w:hAnsi="宋体" w:cs="宋体"/>
                <w:sz w:val="24"/>
                <w:highlight w:val="none"/>
              </w:rPr>
            </w:pPr>
            <w:r>
              <w:rPr>
                <w:rFonts w:hint="eastAsia" w:ascii="宋体" w:hAnsi="宋体" w:cs="宋体"/>
                <w:sz w:val="24"/>
                <w:highlight w:val="none"/>
              </w:rPr>
              <w:t xml:space="preserve">无效情形</w:t>
            </w:r>
            <w:r>
              <w:rPr>
                <w:rFonts w:ascii="宋体" w:hAnsi="宋体" w:cs="宋体"/>
                <w:sz w:val="24"/>
                <w:highlight w:val="none"/>
              </w:rPr>
            </w:r>
            <w:r/>
          </w:p>
        </w:tc>
        <w:tc>
          <w:tcPr>
            <w:tcW w:w="7267" w:type="dxa"/>
            <w:vAlign w:val="bottom"/>
            <w:textDirection w:val="lrTb"/>
            <w:noWrap w:val="false"/>
          </w:tcPr>
          <w:p>
            <w:pPr>
              <w:pStyle w:val="1111"/>
              <w:spacing w:line="360" w:lineRule="auto"/>
              <w:rPr>
                <w:rFonts w:hint="eastAsia" w:ascii="宋体" w:hAnsi="宋体" w:cs="宋体"/>
                <w:sz w:val="24"/>
                <w:highlight w:val="none"/>
              </w:rPr>
            </w:pPr>
            <w:r>
              <w:rPr>
                <w:rFonts w:hint="eastAsia" w:ascii="宋体" w:hAnsi="宋体" w:cs="宋体"/>
                <w:sz w:val="24"/>
                <w:highlight w:val="none"/>
              </w:rPr>
              <w:t xml:space="preserve">投标文件中未有法律法规和招标文件规定的其他无效情形。</w:t>
            </w:r>
            <w:r>
              <w:rPr>
                <w:rFonts w:hint="eastAsia" w:ascii="宋体" w:hAnsi="宋体" w:cs="宋体"/>
                <w:sz w:val="24"/>
                <w:highlight w:val="none"/>
              </w:rPr>
            </w:r>
            <w:r/>
          </w:p>
        </w:tc>
      </w:tr>
      <w:tr>
        <w:trPr>
          <w:trHeight w:val="337"/>
        </w:trPr>
        <w:tc>
          <w:tcPr>
            <w:gridSpan w:val="3"/>
            <w:tcW w:w="10079" w:type="dxa"/>
            <w:vAlign w:val="bottom"/>
            <w:textDirection w:val="lrTb"/>
            <w:noWrap w:val="false"/>
          </w:tcPr>
          <w:p>
            <w:pPr>
              <w:pStyle w:val="1111"/>
              <w:jc w:val="center"/>
              <w:spacing w:line="360" w:lineRule="auto"/>
              <w:rPr>
                <w:rFonts w:hint="eastAsia" w:ascii="宋体" w:hAnsi="宋体" w:cs="宋体"/>
                <w:sz w:val="24"/>
                <w:highlight w:val="none"/>
              </w:rPr>
            </w:pPr>
            <w:r>
              <w:rPr>
                <w:rFonts w:hint="eastAsia" w:ascii="宋体" w:hAnsi="宋体" w:cs="宋体"/>
                <w:b/>
                <w:bCs/>
                <w:sz w:val="24"/>
                <w:highlight w:val="none"/>
              </w:rPr>
              <w:t xml:space="preserve">（三）技术要求</w:t>
            </w:r>
            <w:r>
              <w:rPr>
                <w:rFonts w:hint="eastAsia" w:ascii="宋体" w:hAnsi="宋体" w:cs="宋体"/>
                <w:sz w:val="24"/>
                <w:highlight w:val="none"/>
              </w:rPr>
            </w:r>
            <w:r/>
          </w:p>
        </w:tc>
      </w:tr>
      <w:tr>
        <w:trPr>
          <w:trHeight w:val="327"/>
        </w:trPr>
        <w:tc>
          <w:tcPr>
            <w:tcW w:w="802" w:type="dxa"/>
            <w:vAlign w:val="center"/>
            <w:textDirection w:val="lrTb"/>
            <w:noWrap w:val="false"/>
          </w:tcPr>
          <w:p>
            <w:pPr>
              <w:pStyle w:val="1111"/>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9</w:t>
            </w:r>
            <w:r>
              <w:rPr>
                <w:rFonts w:hint="eastAsia" w:ascii="宋体" w:hAnsi="宋体" w:cs="宋体"/>
                <w:b/>
                <w:bCs/>
                <w:sz w:val="24"/>
                <w:highlight w:val="none"/>
              </w:rPr>
            </w:r>
            <w:r/>
          </w:p>
        </w:tc>
        <w:tc>
          <w:tcPr>
            <w:tcW w:w="2010" w:type="dxa"/>
            <w:vAlign w:val="bottom"/>
            <w:textDirection w:val="lrTb"/>
            <w:noWrap w:val="false"/>
          </w:tcPr>
          <w:p>
            <w:pPr>
              <w:pStyle w:val="1111"/>
              <w:jc w:val="center"/>
              <w:spacing w:line="360" w:lineRule="auto"/>
              <w:rPr>
                <w:rFonts w:ascii="宋体" w:hAnsi="宋体" w:cs="宋体"/>
                <w:b/>
                <w:bCs/>
                <w:sz w:val="24"/>
                <w:highlight w:val="none"/>
              </w:rPr>
            </w:pPr>
            <w:r>
              <w:rPr>
                <w:rFonts w:hint="eastAsia" w:ascii="宋体" w:hAnsi="宋体" w:cs="宋体"/>
                <w:b/>
                <w:bCs/>
                <w:sz w:val="24"/>
                <w:highlight w:val="none"/>
              </w:rPr>
              <w:t xml:space="preserve">运维服务要求</w:t>
            </w:r>
            <w:r>
              <w:rPr>
                <w:rFonts w:ascii="宋体" w:hAnsi="宋体" w:cs="宋体"/>
                <w:b/>
                <w:bCs/>
                <w:sz w:val="24"/>
                <w:highlight w:val="none"/>
              </w:rPr>
            </w:r>
            <w:r/>
          </w:p>
        </w:tc>
        <w:tc>
          <w:tcPr>
            <w:tcW w:w="7267" w:type="dxa"/>
            <w:vAlign w:val="center"/>
            <w:textDirection w:val="lrTb"/>
            <w:noWrap w:val="false"/>
          </w:tcPr>
          <w:p>
            <w:pPr>
              <w:pStyle w:val="1111"/>
              <w:spacing w:line="360" w:lineRule="auto"/>
              <w:rPr>
                <w:rFonts w:ascii="宋体" w:hAnsi="宋体" w:cs="宋体"/>
                <w:b/>
                <w:bCs/>
                <w:sz w:val="24"/>
                <w:highlight w:val="none"/>
              </w:rPr>
            </w:pPr>
            <w:r>
              <w:rPr>
                <w:rFonts w:hint="eastAsia" w:ascii="宋体" w:hAnsi="宋体" w:cs="宋体"/>
                <w:b/>
                <w:bCs/>
                <w:sz w:val="24"/>
                <w:highlight w:val="none"/>
              </w:rPr>
              <w:t xml:space="preserve">响应本项目的运维服务要求，提供承诺书三。</w:t>
            </w:r>
            <w:r>
              <w:rPr>
                <w:rFonts w:ascii="宋体" w:hAnsi="宋体" w:cs="宋体"/>
                <w:b/>
                <w:bCs/>
                <w:sz w:val="24"/>
                <w:highlight w:val="none"/>
              </w:rPr>
            </w:r>
            <w:r/>
          </w:p>
        </w:tc>
      </w:tr>
      <w:tr>
        <w:trPr>
          <w:trHeight w:val="327"/>
        </w:trPr>
        <w:tc>
          <w:tcPr>
            <w:tcW w:w="802" w:type="dxa"/>
            <w:vAlign w:val="center"/>
            <w:textDirection w:val="lrTb"/>
            <w:noWrap w:val="false"/>
          </w:tcPr>
          <w:p>
            <w:pPr>
              <w:pStyle w:val="1111"/>
              <w:jc w:val="center"/>
              <w:spacing w:line="360" w:lineRule="auto"/>
              <w:rPr>
                <w:rFonts w:ascii="宋体" w:hAnsi="宋体" w:cs="宋体"/>
                <w:sz w:val="24"/>
                <w:highlight w:val="none"/>
              </w:rPr>
            </w:pPr>
            <w:r>
              <w:rPr>
                <w:rFonts w:hint="eastAsia" w:ascii="宋体" w:hAnsi="宋体" w:cs="宋体"/>
                <w:sz w:val="24"/>
                <w:highlight w:val="none"/>
              </w:rPr>
              <w:t xml:space="preserve">10</w:t>
            </w:r>
            <w:r>
              <w:rPr>
                <w:rFonts w:ascii="宋体" w:hAnsi="宋体" w:cs="宋体"/>
                <w:sz w:val="24"/>
                <w:highlight w:val="none"/>
              </w:rPr>
            </w:r>
            <w:r/>
          </w:p>
        </w:tc>
        <w:tc>
          <w:tcPr>
            <w:tcW w:w="2010" w:type="dxa"/>
            <w:vAlign w:val="center"/>
            <w:textDirection w:val="lrTb"/>
            <w:noWrap w:val="false"/>
          </w:tcPr>
          <w:p>
            <w:pPr>
              <w:pStyle w:val="1111"/>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技术标（暗标）</w:t>
            </w:r>
            <w:r>
              <w:rPr>
                <w:rFonts w:hint="eastAsia" w:ascii="宋体" w:hAnsi="宋体" w:cs="宋体"/>
                <w:b/>
                <w:bCs/>
                <w:sz w:val="24"/>
                <w:highlight w:val="none"/>
              </w:rPr>
            </w:r>
            <w:r/>
          </w:p>
        </w:tc>
        <w:tc>
          <w:tcPr>
            <w:tcW w:w="7267" w:type="dxa"/>
            <w:vAlign w:val="center"/>
            <w:textDirection w:val="lrTb"/>
            <w:noWrap w:val="false"/>
          </w:tcPr>
          <w:p>
            <w:pPr>
              <w:pStyle w:val="1111"/>
              <w:numPr>
                <w:ilvl w:val="0"/>
                <w:numId w:val="11"/>
              </w:numPr>
              <w:spacing w:line="440" w:lineRule="exact"/>
              <w:tabs>
                <w:tab w:val="left" w:pos="0" w:leader="none"/>
              </w:tabs>
              <w:rPr>
                <w:rFonts w:hint="eastAsia" w:ascii="宋体" w:hAnsi="宋体" w:cs="宋体"/>
                <w:b/>
                <w:sz w:val="24"/>
                <w:highlight w:val="none"/>
              </w:rPr>
            </w:pPr>
            <w:r>
              <w:rPr>
                <w:rFonts w:hint="eastAsia" w:ascii="宋体" w:hAnsi="宋体" w:cs="宋体"/>
                <w:b/>
                <w:sz w:val="24"/>
                <w:highlight w:val="none"/>
              </w:rPr>
              <w:t xml:space="preserve">投标供应商按招标文件要求提供技术标；</w:t>
            </w:r>
            <w:r>
              <w:rPr>
                <w:rFonts w:hint="eastAsia" w:ascii="宋体" w:hAnsi="宋体" w:cs="宋体"/>
                <w:b/>
                <w:sz w:val="24"/>
                <w:highlight w:val="none"/>
              </w:rPr>
            </w:r>
            <w:r/>
          </w:p>
          <w:p>
            <w:pPr>
              <w:pStyle w:val="1111"/>
              <w:numPr>
                <w:ilvl w:val="0"/>
                <w:numId w:val="11"/>
              </w:numPr>
              <w:spacing w:line="440" w:lineRule="exact"/>
              <w:tabs>
                <w:tab w:val="left" w:pos="0" w:leader="none"/>
              </w:tabs>
              <w:rPr>
                <w:rFonts w:hint="eastAsia" w:ascii="宋体" w:hAnsi="宋体" w:cs="宋体"/>
                <w:b/>
                <w:sz w:val="24"/>
                <w:highlight w:val="none"/>
              </w:rPr>
            </w:pPr>
            <w:r>
              <w:rPr>
                <w:rFonts w:hint="eastAsia" w:ascii="宋体" w:hAnsi="宋体" w:cs="宋体"/>
                <w:b/>
                <w:sz w:val="24"/>
                <w:highlight w:val="none"/>
              </w:rPr>
              <w:t xml:space="preserve">暗标编制符合要求：不得出现投标供应商名称、人员姓名，要求版面整洁、字迹清楚、不许涂改，不得出现能显示企业特征或其他提示性的标记或标识，也不得采用任何不符合常规、有别于其他投标供应商的特殊做法；</w:t>
            </w:r>
            <w:r>
              <w:rPr>
                <w:rFonts w:hint="eastAsia" w:ascii="宋体" w:hAnsi="宋体" w:cs="宋体"/>
                <w:b/>
                <w:sz w:val="24"/>
                <w:highlight w:val="none"/>
              </w:rPr>
            </w:r>
            <w:r/>
          </w:p>
          <w:p>
            <w:pPr>
              <w:pStyle w:val="1111"/>
              <w:numPr>
                <w:ilvl w:val="0"/>
                <w:numId w:val="11"/>
              </w:numPr>
              <w:spacing w:line="440" w:lineRule="exact"/>
              <w:tabs>
                <w:tab w:val="left" w:pos="0" w:leader="none"/>
              </w:tabs>
              <w:rPr>
                <w:rFonts w:hint="eastAsia" w:ascii="宋体" w:hAnsi="宋体" w:cs="宋体"/>
                <w:b/>
                <w:sz w:val="24"/>
                <w:highlight w:val="none"/>
              </w:rPr>
            </w:pPr>
            <w:r>
              <w:rPr>
                <w:rFonts w:hint="eastAsia" w:ascii="宋体" w:hAnsi="宋体" w:cs="宋体"/>
                <w:b/>
                <w:sz w:val="24"/>
                <w:highlight w:val="none"/>
              </w:rPr>
              <w:t xml:space="preserve">暗标排版符合要求：页面采用A4版面，字体为小四号宋体，不得出现彩色文字或彩色图片，不得出现手写，不得有空白页，如有平面布置图、进度表、网络图可采用A3版面编辑，不可编辑的照片、图片、截图中字体及字号不作限制，对应评分标准模块上传。</w:t>
            </w:r>
            <w:r>
              <w:rPr>
                <w:rFonts w:hint="eastAsia" w:ascii="宋体" w:hAnsi="宋体" w:cs="宋体"/>
                <w:b/>
                <w:sz w:val="24"/>
                <w:highlight w:val="none"/>
              </w:rPr>
            </w:r>
            <w:r/>
          </w:p>
          <w:p>
            <w:pPr>
              <w:pStyle w:val="1111"/>
              <w:spacing w:line="360" w:lineRule="auto"/>
              <w:rPr>
                <w:rFonts w:hint="eastAsia" w:ascii="宋体" w:hAnsi="宋体" w:cs="宋体"/>
                <w:sz w:val="24"/>
                <w:highlight w:val="none"/>
              </w:rPr>
            </w:pPr>
            <w:r>
              <w:rPr>
                <w:rFonts w:hint="eastAsia" w:ascii="宋体" w:hAnsi="宋体" w:cs="宋体"/>
                <w:b/>
                <w:sz w:val="24"/>
                <w:highlight w:val="none"/>
              </w:rPr>
              <w:t xml:space="preserve">暗标未出现该投标供应商单位名称、简称、人员姓名、Logo、商标、电话号码等任何标识标记及其他暗示性标志。</w:t>
            </w:r>
            <w:r>
              <w:rPr>
                <w:rFonts w:hint="eastAsia" w:ascii="宋体" w:hAnsi="宋体" w:cs="宋体"/>
                <w:sz w:val="24"/>
                <w:highlight w:val="none"/>
              </w:rPr>
            </w:r>
            <w:r/>
          </w:p>
        </w:tc>
      </w:tr>
      <w:tr>
        <w:trPr>
          <w:trHeight w:val="472"/>
        </w:trPr>
        <w:tc>
          <w:tcPr>
            <w:gridSpan w:val="3"/>
            <w:tcW w:w="10079" w:type="dxa"/>
            <w:vAlign w:val="center"/>
            <w:textDirection w:val="lrTb"/>
            <w:noWrap w:val="false"/>
          </w:tcPr>
          <w:p>
            <w:pPr>
              <w:pStyle w:val="1111"/>
              <w:spacing w:line="360" w:lineRule="auto"/>
              <w:rPr>
                <w:rFonts w:hint="eastAsia" w:ascii="宋体" w:hAnsi="宋体" w:cs="宋体"/>
                <w:b/>
                <w:bCs/>
                <w:sz w:val="24"/>
                <w:highlight w:val="none"/>
              </w:rPr>
            </w:pPr>
            <w:r>
              <w:rPr>
                <w:rFonts w:hint="eastAsia" w:ascii="宋体" w:hAnsi="宋体" w:cs="宋体"/>
                <w:b/>
                <w:bCs/>
                <w:sz w:val="24"/>
                <w:highlight w:val="none"/>
              </w:rPr>
              <w:t xml:space="preserve">特别说明：</w:t>
            </w:r>
            <w:r>
              <w:rPr>
                <w:rFonts w:hint="eastAsia" w:ascii="宋体" w:hAnsi="宋体" w:cs="宋体"/>
                <w:b/>
                <w:bCs/>
                <w:color w:val="000000"/>
                <w:sz w:val="24"/>
                <w:highlight w:val="none"/>
              </w:rPr>
              <w:t xml:space="preserve">以上符合性审查内容</w:t>
            </w:r>
            <w:r>
              <w:rPr>
                <w:rFonts w:hint="eastAsia" w:ascii="宋体" w:hAnsi="宋体" w:cs="宋体"/>
                <w:b/>
                <w:bCs/>
                <w:sz w:val="24"/>
                <w:highlight w:val="none"/>
              </w:rPr>
              <w:t xml:space="preserve">，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条件的报价、商务、技术模块中。</w:t>
            </w:r>
            <w:r>
              <w:rPr>
                <w:rFonts w:hint="eastAsia" w:ascii="宋体" w:hAnsi="宋体" w:cs="宋体"/>
                <w:b/>
                <w:bCs/>
                <w:sz w:val="24"/>
                <w:highlight w:val="none"/>
              </w:rPr>
            </w:r>
            <w:r/>
          </w:p>
        </w:tc>
      </w:tr>
    </w:tbl>
    <w:p>
      <w:pPr>
        <w:pStyle w:val="1423"/>
        <w:ind w:firstLine="482"/>
        <w:rPr>
          <w:rFonts w:hint="eastAsia" w:ascii="宋体" w:hAnsi="宋体"/>
          <w:bCs/>
          <w:sz w:val="24"/>
          <w:highlight w:val="none"/>
        </w:rPr>
      </w:pPr>
      <w:r>
        <w:rPr>
          <w:rFonts w:hint="eastAsia" w:ascii="宋体" w:hAnsi="宋体" w:cs="宋体"/>
          <w:b/>
          <w:sz w:val="24"/>
          <w:szCs w:val="24"/>
          <w:highlight w:val="none"/>
        </w:rPr>
        <w:t xml:space="preserve">特别提醒：符合性审查不合格的投标供应商的投标文件不进入后续评审。</w:t>
      </w:r>
      <w:r>
        <w:rPr>
          <w:rFonts w:hint="eastAsia" w:ascii="宋体" w:hAnsi="宋体"/>
          <w:bCs/>
          <w:sz w:val="24"/>
          <w:highlight w:val="none"/>
        </w:rPr>
      </w:r>
      <w:r/>
    </w:p>
    <w:p>
      <w:pPr>
        <w:pStyle w:val="1423"/>
        <w:rPr>
          <w:rFonts w:hint="eastAsia" w:ascii="宋体" w:hAnsi="宋体"/>
          <w:bCs/>
          <w:sz w:val="24"/>
          <w:highlight w:val="none"/>
        </w:rPr>
      </w:pPr>
      <w:r>
        <w:rPr>
          <w:rFonts w:hint="eastAsia" w:ascii="宋体" w:hAnsi="宋体"/>
          <w:bCs/>
          <w:sz w:val="24"/>
          <w:highlight w:val="none"/>
        </w:rPr>
      </w:r>
      <w:r/>
    </w:p>
    <w:p>
      <w:pPr>
        <w:pStyle w:val="1111"/>
        <w:ind w:firstLine="480"/>
        <w:spacing w:line="360" w:lineRule="auto"/>
        <w:tabs>
          <w:tab w:val="left" w:pos="525" w:leader="none"/>
          <w:tab w:val="left" w:pos="945" w:leader="none"/>
          <w:tab w:val="left" w:pos="1155" w:leader="none"/>
        </w:tabs>
        <w:rPr>
          <w:rFonts w:hint="eastAsia" w:hAnsi="宋体"/>
          <w:sz w:val="24"/>
          <w:highlight w:val="none"/>
        </w:rPr>
      </w:pPr>
      <w:r>
        <w:rPr>
          <w:rFonts w:hint="eastAsia" w:hAnsi="宋体"/>
          <w:sz w:val="24"/>
          <w:highlight w:val="none"/>
        </w:rPr>
        <w:t xml:space="preserve">3.2.2澄清有关问题。对投标文件中含义不明确、同类问题表述不一致或者有明显文字和计算错误的内容，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rPr>
          <w:rFonts w:hint="eastAsia" w:hAnsi="宋体"/>
          <w:sz w:val="24"/>
          <w:highlight w:val="none"/>
        </w:rPr>
      </w:r>
      <w:r/>
    </w:p>
    <w:p>
      <w:pPr>
        <w:pStyle w:val="1111"/>
        <w:ind w:firstLine="564"/>
        <w:spacing w:line="440" w:lineRule="exact"/>
        <w:tabs>
          <w:tab w:val="left" w:pos="1365" w:leader="none"/>
        </w:tabs>
        <w:rPr>
          <w:rFonts w:ascii="宋体" w:hAnsi="宋体"/>
          <w:bCs/>
          <w:sz w:val="24"/>
          <w:highlight w:val="none"/>
        </w:rPr>
      </w:pPr>
      <w:r>
        <w:rPr>
          <w:rFonts w:ascii="宋体" w:hAnsi="宋体"/>
          <w:bCs/>
          <w:sz w:val="24"/>
          <w:highlight w:val="none"/>
        </w:rPr>
        <w:t xml:space="preserve">3.2</w:t>
      </w:r>
      <w:r>
        <w:rPr>
          <w:rFonts w:hint="eastAsia" w:ascii="宋体" w:hAnsi="宋体"/>
          <w:bCs/>
          <w:sz w:val="24"/>
          <w:highlight w:val="none"/>
        </w:rPr>
        <w:t xml:space="preserve">.3招标文件提供的工艺、材料、设备、参考的商标或样本目录号码等仅作为说明并没有限制性，投标供应商在投标中可以选用替代标准，但这些替代标准要优于或相当于技术规格中要求的标准，以满足采购人的需要。</w:t>
      </w:r>
      <w:r>
        <w:rPr>
          <w:rFonts w:ascii="宋体" w:hAnsi="宋体"/>
          <w:bCs/>
          <w:sz w:val="24"/>
          <w:highlight w:val="none"/>
        </w:rPr>
      </w:r>
      <w:r/>
    </w:p>
    <w:p>
      <w:pPr>
        <w:pStyle w:val="1111"/>
        <w:ind w:firstLine="564"/>
        <w:spacing w:line="440" w:lineRule="exact"/>
        <w:tabs>
          <w:tab w:val="left" w:pos="1365" w:leader="none"/>
        </w:tabs>
        <w:rPr>
          <w:rFonts w:ascii="宋体" w:hAnsi="宋体"/>
          <w:bCs/>
          <w:sz w:val="24"/>
          <w:highlight w:val="none"/>
        </w:rPr>
      </w:pPr>
      <w:r>
        <w:rPr>
          <w:rFonts w:ascii="宋体" w:hAnsi="宋体"/>
          <w:bCs/>
          <w:sz w:val="24"/>
          <w:highlight w:val="none"/>
        </w:rPr>
        <w:t xml:space="preserve">3.2</w:t>
      </w:r>
      <w:r>
        <w:rPr>
          <w:rFonts w:hint="eastAsia" w:ascii="宋体" w:hAnsi="宋体"/>
          <w:bCs/>
          <w:sz w:val="24"/>
          <w:highlight w:val="none"/>
        </w:rPr>
        <w:t xml:space="preserve">.4除上述情形外，对投标文件的判定，只依据投标文件本身，不依靠开标后的任何外来证明。</w:t>
      </w:r>
      <w:r>
        <w:rPr>
          <w:rFonts w:ascii="宋体" w:hAnsi="宋体"/>
          <w:bCs/>
          <w:sz w:val="24"/>
          <w:highlight w:val="none"/>
        </w:rPr>
      </w:r>
      <w:r/>
    </w:p>
    <w:p>
      <w:pPr>
        <w:pStyle w:val="1111"/>
        <w:ind w:firstLine="564"/>
        <w:spacing w:line="440" w:lineRule="exact"/>
        <w:tabs>
          <w:tab w:val="left" w:pos="1365" w:leader="none"/>
        </w:tabs>
        <w:rPr>
          <w:rFonts w:ascii="宋体" w:hAnsi="宋体"/>
          <w:bCs/>
          <w:sz w:val="24"/>
          <w:highlight w:val="none"/>
        </w:rPr>
      </w:pPr>
      <w:r>
        <w:rPr>
          <w:rFonts w:ascii="宋体" w:hAnsi="宋体"/>
          <w:bCs/>
          <w:sz w:val="24"/>
          <w:highlight w:val="none"/>
        </w:rPr>
        <w:t xml:space="preserve">3.2.</w:t>
      </w:r>
      <w:r>
        <w:rPr>
          <w:rFonts w:hint="eastAsia" w:ascii="宋体" w:hAnsi="宋体"/>
          <w:bCs/>
          <w:sz w:val="24"/>
          <w:highlight w:val="none"/>
        </w:rPr>
        <w:t xml:space="preserve">5采购人及采购代理机构将拒绝被确定为非实质性响应的投标，投标供应商不能通过修正或撤销不符之处而使其投标成为实质性响应的投标。</w:t>
      </w:r>
      <w:r>
        <w:rPr>
          <w:rFonts w:ascii="宋体" w:hAnsi="宋体"/>
          <w:bCs/>
          <w:sz w:val="24"/>
          <w:highlight w:val="none"/>
        </w:rPr>
      </w:r>
      <w:r/>
    </w:p>
    <w:p>
      <w:pPr>
        <w:pStyle w:val="1111"/>
        <w:ind w:firstLine="564"/>
        <w:spacing w:line="440" w:lineRule="exact"/>
        <w:tabs>
          <w:tab w:val="left" w:pos="1365" w:leader="none"/>
        </w:tabs>
        <w:rPr>
          <w:rFonts w:ascii="宋体" w:hAnsi="宋体"/>
          <w:bCs/>
          <w:sz w:val="24"/>
          <w:highlight w:val="none"/>
        </w:rPr>
      </w:pPr>
      <w:r>
        <w:rPr>
          <w:rFonts w:ascii="宋体" w:hAnsi="宋体"/>
          <w:bCs/>
          <w:sz w:val="24"/>
          <w:highlight w:val="none"/>
        </w:rPr>
        <w:t xml:space="preserve">3.2.</w:t>
      </w:r>
      <w:r>
        <w:rPr>
          <w:rFonts w:hint="eastAsia" w:ascii="宋体" w:hAnsi="宋体"/>
          <w:bCs/>
          <w:sz w:val="24"/>
          <w:highlight w:val="none"/>
        </w:rPr>
        <w:t xml:space="preserve">6对不同文字文本投标文件的解释发生异议的，以中文文本为准；</w:t>
      </w:r>
      <w:r>
        <w:rPr>
          <w:rFonts w:ascii="宋体" w:hAnsi="宋体"/>
          <w:bCs/>
          <w:sz w:val="24"/>
          <w:highlight w:val="none"/>
        </w:rPr>
      </w:r>
      <w:r/>
    </w:p>
    <w:p>
      <w:pPr>
        <w:pStyle w:val="1111"/>
        <w:ind w:firstLine="564"/>
        <w:spacing w:line="440" w:lineRule="exact"/>
        <w:tabs>
          <w:tab w:val="left" w:pos="1365" w:leader="none"/>
        </w:tabs>
        <w:rPr>
          <w:rFonts w:hint="eastAsia" w:ascii="宋体" w:hAnsi="宋体"/>
          <w:b/>
          <w:sz w:val="24"/>
          <w:highlight w:val="none"/>
        </w:rPr>
      </w:pPr>
      <w:r>
        <w:rPr>
          <w:rFonts w:hint="eastAsia" w:ascii="宋体" w:hAnsi="宋体"/>
          <w:b/>
          <w:sz w:val="24"/>
          <w:highlight w:val="none"/>
        </w:rPr>
        <w:t xml:space="preserve">3.3异常低价投标（响应）审查</w:t>
      </w:r>
      <w:r>
        <w:rPr>
          <w:rFonts w:hint="eastAsia" w:ascii="宋体" w:hAnsi="宋体"/>
          <w:b/>
          <w:sz w:val="24"/>
          <w:highlight w:val="none"/>
        </w:rPr>
      </w:r>
      <w:r/>
    </w:p>
    <w:p>
      <w:pPr>
        <w:pStyle w:val="1111"/>
        <w:ind w:firstLine="564"/>
        <w:spacing w:line="440" w:lineRule="exact"/>
        <w:tabs>
          <w:tab w:val="left" w:pos="1365" w:leader="none"/>
        </w:tabs>
        <w:rPr>
          <w:rFonts w:hint="eastAsia" w:ascii="宋体" w:hAnsi="宋体"/>
          <w:b/>
          <w:sz w:val="24"/>
          <w:highlight w:val="none"/>
        </w:rPr>
      </w:pPr>
      <w:r>
        <w:rPr>
          <w:rFonts w:hint="eastAsia" w:ascii="宋体" w:hAnsi="宋体"/>
          <w:b/>
          <w:sz w:val="24"/>
          <w:highlight w:val="none"/>
        </w:rPr>
        <w:t xml:space="preserve">3.3.1根据《关于推动解决政府采购异常低价问题的通知》（财库〔2026〕2号）要求，政府采购评审中出现下列情形之一的，评审委员会应当启动异常低价投标（响应）审查程序：</w:t>
      </w:r>
      <w:r>
        <w:rPr>
          <w:rFonts w:hint="eastAsia" w:ascii="宋体" w:hAnsi="宋体"/>
          <w:b/>
          <w:sz w:val="24"/>
          <w:highlight w:val="none"/>
        </w:rPr>
      </w:r>
      <w:r/>
    </w:p>
    <w:p>
      <w:pPr>
        <w:pStyle w:val="1111"/>
        <w:ind w:firstLine="564"/>
        <w:spacing w:line="440" w:lineRule="exact"/>
        <w:tabs>
          <w:tab w:val="left" w:pos="1365" w:leader="none"/>
        </w:tabs>
        <w:rPr>
          <w:rFonts w:hint="eastAsia" w:ascii="宋体" w:hAnsi="宋体"/>
          <w:b/>
          <w:sz w:val="24"/>
          <w:highlight w:val="none"/>
        </w:rPr>
      </w:pPr>
      <w:r>
        <w:rPr>
          <w:rFonts w:hint="eastAsia" w:ascii="宋体" w:hAnsi="宋体"/>
          <w:b/>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b/>
          <w:sz w:val="24"/>
          <w:highlight w:val="none"/>
        </w:rPr>
      </w:r>
      <w:r/>
    </w:p>
    <w:p>
      <w:pPr>
        <w:pStyle w:val="1111"/>
        <w:ind w:firstLine="564"/>
        <w:spacing w:line="440" w:lineRule="exact"/>
        <w:tabs>
          <w:tab w:val="left" w:pos="1365" w:leader="none"/>
        </w:tabs>
        <w:rPr>
          <w:rFonts w:hint="eastAsia" w:ascii="宋体" w:hAnsi="宋体"/>
          <w:b/>
          <w:sz w:val="24"/>
          <w:highlight w:val="none"/>
        </w:rPr>
      </w:pPr>
      <w:r>
        <w:rPr>
          <w:rFonts w:hint="eastAsia" w:ascii="宋体" w:hAnsi="宋体"/>
          <w:b/>
          <w:sz w:val="24"/>
          <w:highlight w:val="none"/>
        </w:rPr>
        <w:t xml:space="preserve">（2）投标（响应）报价低于通过符合性审查的次低投标供应商投标（响应）报价50%的，即投标（响应）报价&lt;通过符合性审查的次低投标供应商投标（响应）报价×50%；</w:t>
      </w:r>
      <w:r>
        <w:rPr>
          <w:rFonts w:hint="eastAsia" w:ascii="宋体" w:hAnsi="宋体"/>
          <w:b/>
          <w:sz w:val="24"/>
          <w:highlight w:val="none"/>
        </w:rPr>
      </w:r>
      <w:r/>
    </w:p>
    <w:p>
      <w:pPr>
        <w:pStyle w:val="1111"/>
        <w:ind w:firstLine="564"/>
        <w:spacing w:line="440" w:lineRule="exact"/>
        <w:tabs>
          <w:tab w:val="left" w:pos="1365" w:leader="none"/>
        </w:tabs>
        <w:rPr>
          <w:rFonts w:hint="eastAsia" w:ascii="宋体" w:hAnsi="宋体"/>
          <w:b/>
          <w:sz w:val="24"/>
          <w:highlight w:val="none"/>
        </w:rPr>
      </w:pPr>
      <w:r>
        <w:rPr>
          <w:rFonts w:hint="eastAsia" w:ascii="宋体" w:hAnsi="宋体"/>
          <w:b/>
          <w:sz w:val="24"/>
          <w:highlight w:val="none"/>
        </w:rPr>
        <w:t xml:space="preserve">（3）投标（响应）报价低于采购项目最高限价45%的，即投标（响应）报价&lt;采购项目最高限价×45%；</w:t>
      </w:r>
      <w:r>
        <w:rPr>
          <w:rFonts w:hint="eastAsia" w:ascii="宋体" w:hAnsi="宋体"/>
          <w:b/>
          <w:sz w:val="24"/>
          <w:highlight w:val="none"/>
        </w:rPr>
      </w:r>
      <w:r/>
    </w:p>
    <w:p>
      <w:pPr>
        <w:pStyle w:val="1111"/>
        <w:ind w:firstLine="564"/>
        <w:spacing w:line="440" w:lineRule="exact"/>
        <w:tabs>
          <w:tab w:val="left" w:pos="1365" w:leader="none"/>
        </w:tabs>
        <w:rPr>
          <w:rFonts w:hint="eastAsia" w:ascii="宋体" w:hAnsi="宋体"/>
          <w:b/>
          <w:sz w:val="24"/>
          <w:highlight w:val="none"/>
        </w:rPr>
      </w:pPr>
      <w:r>
        <w:rPr>
          <w:rFonts w:hint="eastAsia" w:ascii="宋体" w:hAnsi="宋体"/>
          <w:b/>
          <w:sz w:val="24"/>
          <w:highlight w:val="none"/>
        </w:rPr>
        <w:t xml:space="preserve">（4）评审委员会基于专业判断，认为供应商报价过低，有可能影响产品质量或者不能诚信履约的其他情形。</w:t>
      </w:r>
      <w:r>
        <w:rPr>
          <w:rFonts w:hint="eastAsia" w:ascii="宋体" w:hAnsi="宋体"/>
          <w:b/>
          <w:sz w:val="24"/>
          <w:highlight w:val="none"/>
        </w:rPr>
      </w:r>
      <w:r/>
    </w:p>
    <w:p>
      <w:pPr>
        <w:pStyle w:val="1111"/>
        <w:ind w:firstLine="564"/>
        <w:spacing w:line="440" w:lineRule="exact"/>
        <w:tabs>
          <w:tab w:val="left" w:pos="1365" w:leader="none"/>
        </w:tabs>
        <w:rPr>
          <w:rFonts w:hint="eastAsia" w:ascii="宋体" w:hAnsi="宋体"/>
          <w:b/>
          <w:sz w:val="24"/>
          <w:highlight w:val="none"/>
        </w:rPr>
      </w:pPr>
      <w:r>
        <w:rPr>
          <w:rFonts w:hint="eastAsia" w:ascii="宋体" w:hAnsi="宋体"/>
          <w:b/>
          <w:sz w:val="24"/>
          <w:highlight w:val="none"/>
        </w:rPr>
        <w:t xml:space="preserve">3.3.2相关法律法规对供应商报价有规定的，从其规定。</w:t>
      </w:r>
      <w:r>
        <w:rPr>
          <w:rFonts w:hint="eastAsia" w:ascii="宋体" w:hAnsi="宋体"/>
          <w:b/>
          <w:sz w:val="24"/>
          <w:highlight w:val="none"/>
        </w:rPr>
      </w:r>
      <w:r/>
    </w:p>
    <w:p>
      <w:pPr>
        <w:pStyle w:val="1111"/>
        <w:ind w:firstLine="564"/>
        <w:spacing w:line="440" w:lineRule="exact"/>
        <w:tabs>
          <w:tab w:val="left" w:pos="1365" w:leader="none"/>
        </w:tabs>
        <w:rPr>
          <w:rFonts w:hint="eastAsia" w:ascii="宋体" w:hAnsi="宋体"/>
          <w:b/>
          <w:sz w:val="24"/>
          <w:highlight w:val="none"/>
        </w:rPr>
      </w:pPr>
      <w:r>
        <w:rPr>
          <w:rFonts w:hint="eastAsia" w:ascii="宋体" w:hAnsi="宋体"/>
          <w:b/>
          <w:sz w:val="24"/>
          <w:highlight w:val="none"/>
        </w:rPr>
        <w:t xml:space="preserve">3.3.3如果项目或采购包存在有分项价格最高限价要求或单价最高限价（最高限制单价）要求时，有上述情形的，应当启动异常低价投标（响应）审查程序。</w:t>
      </w:r>
      <w:r>
        <w:rPr>
          <w:rFonts w:hint="eastAsia" w:ascii="宋体" w:hAnsi="宋体"/>
          <w:b/>
          <w:sz w:val="24"/>
          <w:highlight w:val="none"/>
        </w:rPr>
      </w:r>
      <w:r/>
    </w:p>
    <w:p>
      <w:pPr>
        <w:pStyle w:val="1111"/>
        <w:ind w:firstLine="564"/>
        <w:spacing w:line="440" w:lineRule="exact"/>
        <w:tabs>
          <w:tab w:val="left" w:pos="1365" w:leader="none"/>
        </w:tabs>
        <w:rPr>
          <w:rFonts w:hint="eastAsia" w:ascii="宋体" w:hAnsi="宋体"/>
          <w:b/>
          <w:sz w:val="24"/>
          <w:highlight w:val="none"/>
        </w:rPr>
      </w:pPr>
      <w:r>
        <w:rPr>
          <w:rFonts w:hint="eastAsia" w:ascii="宋体" w:hAnsi="宋体"/>
          <w:b/>
          <w:sz w:val="24"/>
          <w:highlight w:val="none"/>
        </w:rPr>
        <w:t xml:space="preserve">3.3.4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sz w:val="24"/>
          <w:highlight w:val="none"/>
        </w:rPr>
      </w:r>
      <w:r/>
    </w:p>
    <w:p>
      <w:pPr>
        <w:pStyle w:val="1111"/>
        <w:ind w:firstLine="564"/>
        <w:spacing w:line="440" w:lineRule="exact"/>
        <w:tabs>
          <w:tab w:val="left" w:pos="1365" w:leader="none"/>
        </w:tabs>
        <w:rPr>
          <w:rFonts w:hint="eastAsia" w:ascii="宋体" w:hAnsi="宋体"/>
          <w:b/>
          <w:sz w:val="24"/>
          <w:highlight w:val="none"/>
        </w:rPr>
      </w:pPr>
      <w:r>
        <w:rPr>
          <w:rFonts w:hint="eastAsia" w:ascii="宋体" w:hAnsi="宋体"/>
          <w:b/>
          <w:sz w:val="24"/>
          <w:highlight w:val="none"/>
        </w:rPr>
        <w:t xml:space="preserve">3.3.5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sz w:val="24"/>
          <w:highlight w:val="none"/>
        </w:rPr>
      </w:r>
      <w:r/>
    </w:p>
    <w:p>
      <w:pPr>
        <w:pStyle w:val="1111"/>
        <w:ind w:firstLine="564"/>
        <w:spacing w:line="440" w:lineRule="exact"/>
        <w:tabs>
          <w:tab w:val="left" w:pos="1365" w:leader="none"/>
        </w:tabs>
        <w:rPr>
          <w:rFonts w:hint="eastAsia" w:ascii="宋体" w:hAnsi="宋体"/>
          <w:b/>
          <w:sz w:val="24"/>
          <w:highlight w:val="none"/>
        </w:rPr>
      </w:pPr>
      <w:r>
        <w:rPr>
          <w:rFonts w:hint="eastAsia" w:ascii="宋体" w:hAnsi="宋体"/>
          <w:b/>
          <w:sz w:val="24"/>
          <w:highlight w:val="none"/>
        </w:rPr>
        <w:t xml:space="preserve">3.3.6异常低价投标（响应）审查的启动原因、审查意见和审查结果应当在评审报告中记录，并随供应商提供的相关书面说明及证明材料，以及评审委员会有关互联网浏览、查询历史一并归档。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sz w:val="24"/>
          <w:highlight w:val="none"/>
        </w:rPr>
      </w:r>
      <w:r/>
    </w:p>
    <w:p>
      <w:pPr>
        <w:pStyle w:val="1111"/>
        <w:ind w:firstLine="564"/>
        <w:spacing w:line="440" w:lineRule="exact"/>
        <w:tabs>
          <w:tab w:val="left" w:pos="1288" w:leader="none"/>
          <w:tab w:val="left" w:pos="1365" w:leader="none"/>
        </w:tabs>
        <w:rPr>
          <w:rFonts w:hint="eastAsia" w:ascii="宋体" w:hAnsi="宋体"/>
          <w:bCs/>
          <w:sz w:val="24"/>
          <w:highlight w:val="none"/>
        </w:rPr>
      </w:pPr>
      <w:r>
        <w:rPr>
          <w:rFonts w:hint="eastAsia" w:ascii="宋体" w:hAnsi="宋体"/>
          <w:bCs/>
          <w:sz w:val="24"/>
          <w:highlight w:val="none"/>
        </w:rPr>
        <w:t xml:space="preserve">财政部门在投诉处理、监督检查中发现评审委员会未按规定对异常低价开展审查的，依法予以纠正并追究评审专家的法律责任。</w:t>
      </w:r>
      <w:r>
        <w:rPr>
          <w:rFonts w:hint="eastAsia" w:ascii="宋体" w:hAnsi="宋体"/>
          <w:bCs/>
          <w:sz w:val="24"/>
          <w:highlight w:val="none"/>
        </w:rPr>
      </w:r>
      <w:r/>
    </w:p>
    <w:p>
      <w:pPr>
        <w:pStyle w:val="1111"/>
        <w:ind w:firstLine="566"/>
        <w:spacing w:line="440" w:lineRule="exact"/>
        <w:tabs>
          <w:tab w:val="left" w:pos="1288" w:leader="none"/>
          <w:tab w:val="left" w:pos="1365" w:leader="none"/>
        </w:tabs>
        <w:rPr>
          <w:rFonts w:ascii="宋体" w:hAnsi="宋体"/>
          <w:b/>
          <w:sz w:val="24"/>
          <w:highlight w:val="none"/>
        </w:rPr>
      </w:pPr>
      <w:r>
        <w:rPr>
          <w:rFonts w:ascii="宋体" w:hAnsi="宋体"/>
          <w:b/>
          <w:sz w:val="24"/>
          <w:highlight w:val="none"/>
        </w:rPr>
        <w:t xml:space="preserve">3.</w:t>
      </w:r>
      <w:r>
        <w:rPr>
          <w:rFonts w:hint="eastAsia" w:ascii="宋体" w:hAnsi="宋体"/>
          <w:b/>
          <w:sz w:val="24"/>
          <w:highlight w:val="none"/>
        </w:rPr>
        <w:t xml:space="preserve">4评委会组织负责具体的评标事务，并独立履行以下职责：</w:t>
      </w:r>
      <w:r>
        <w:rPr>
          <w:rFonts w:ascii="宋体" w:hAnsi="宋体"/>
          <w:b/>
          <w:sz w:val="24"/>
          <w:highlight w:val="none"/>
        </w:rPr>
      </w:r>
      <w:r/>
    </w:p>
    <w:p>
      <w:pPr>
        <w:pStyle w:val="1111"/>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4</w:t>
      </w:r>
      <w:r>
        <w:rPr>
          <w:rFonts w:ascii="宋体" w:hAnsi="宋体"/>
          <w:bCs/>
          <w:sz w:val="24"/>
          <w:highlight w:val="none"/>
        </w:rPr>
        <w:t xml:space="preserve">.1</w:t>
      </w:r>
      <w:r>
        <w:rPr>
          <w:rFonts w:hint="eastAsia" w:ascii="宋体" w:hAnsi="宋体"/>
          <w:bCs/>
          <w:sz w:val="24"/>
          <w:highlight w:val="none"/>
        </w:rPr>
        <w:t xml:space="preserve">审查、评价投标文件是否符合招标文件的商务、技术等实质性要求；</w:t>
      </w:r>
      <w:r>
        <w:rPr>
          <w:rFonts w:ascii="宋体" w:hAnsi="宋体"/>
          <w:bCs/>
          <w:sz w:val="24"/>
          <w:highlight w:val="none"/>
        </w:rPr>
      </w:r>
      <w:r/>
    </w:p>
    <w:p>
      <w:pPr>
        <w:pStyle w:val="1111"/>
        <w:ind w:firstLine="564"/>
        <w:spacing w:line="440" w:lineRule="exact"/>
        <w:tabs>
          <w:tab w:val="left" w:pos="1288" w:leader="none"/>
          <w:tab w:val="left" w:pos="1365" w:leader="none"/>
        </w:tabs>
        <w:rPr>
          <w:rFonts w:hint="eastAsia"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4</w:t>
      </w:r>
      <w:r>
        <w:rPr>
          <w:rFonts w:ascii="宋体" w:hAnsi="宋体"/>
          <w:bCs/>
          <w:sz w:val="24"/>
          <w:highlight w:val="none"/>
        </w:rPr>
        <w:t xml:space="preserve">.</w:t>
      </w:r>
      <w:r>
        <w:rPr>
          <w:rFonts w:hint="eastAsia" w:ascii="宋体" w:hAnsi="宋体"/>
          <w:bCs/>
          <w:sz w:val="24"/>
          <w:highlight w:val="none"/>
        </w:rPr>
        <w:t xml:space="preserve">2按规定对异常低价开展审查；</w:t>
      </w:r>
      <w:r>
        <w:rPr>
          <w:rFonts w:hint="eastAsia" w:ascii="宋体" w:hAnsi="宋体"/>
          <w:bCs/>
          <w:sz w:val="24"/>
          <w:highlight w:val="none"/>
        </w:rPr>
      </w:r>
      <w:r/>
    </w:p>
    <w:p>
      <w:pPr>
        <w:pStyle w:val="1111"/>
        <w:ind w:firstLine="564"/>
        <w:spacing w:line="440" w:lineRule="exact"/>
        <w:tabs>
          <w:tab w:val="left" w:pos="1288" w:leader="none"/>
          <w:tab w:val="left" w:pos="1365" w:leader="none"/>
        </w:tabs>
        <w:rPr>
          <w:rFonts w:ascii="宋体" w:hAnsi="宋体"/>
          <w:bCs/>
          <w:sz w:val="24"/>
          <w:highlight w:val="none"/>
        </w:rPr>
      </w:pPr>
      <w:r>
        <w:rPr>
          <w:rFonts w:hint="eastAsia" w:ascii="宋体" w:hAnsi="宋体"/>
          <w:bCs/>
          <w:sz w:val="24"/>
          <w:highlight w:val="none"/>
        </w:rPr>
        <w:t xml:space="preserve">3.4.3要求投标供应商对投标文件有关事项作出澄清或者说明；</w:t>
      </w:r>
      <w:r>
        <w:rPr>
          <w:rFonts w:ascii="宋体" w:hAnsi="宋体"/>
          <w:bCs/>
          <w:sz w:val="24"/>
          <w:highlight w:val="none"/>
        </w:rPr>
      </w:r>
      <w:r/>
    </w:p>
    <w:p>
      <w:pPr>
        <w:pStyle w:val="1111"/>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4.4对投标文件进行比较和评价；</w:t>
      </w:r>
      <w:r>
        <w:rPr>
          <w:rFonts w:ascii="宋体" w:hAnsi="宋体"/>
          <w:bCs/>
          <w:sz w:val="24"/>
          <w:highlight w:val="none"/>
        </w:rPr>
      </w:r>
      <w:r/>
    </w:p>
    <w:p>
      <w:pPr>
        <w:pStyle w:val="1111"/>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4.5根据招标文件评分办法，向采购人推荐1-</w:t>
      </w:r>
      <w:r>
        <w:rPr>
          <w:rFonts w:ascii="宋体" w:hAnsi="宋体"/>
          <w:bCs/>
          <w:sz w:val="24"/>
          <w:highlight w:val="none"/>
        </w:rPr>
        <w:t xml:space="preserve">3</w:t>
      </w:r>
      <w:r>
        <w:rPr>
          <w:rFonts w:hint="eastAsia" w:ascii="宋体" w:hAnsi="宋体"/>
          <w:bCs/>
          <w:sz w:val="24"/>
          <w:highlight w:val="none"/>
        </w:rPr>
        <w:t xml:space="preserve">名中标候选供应商；</w:t>
      </w:r>
      <w:r>
        <w:rPr>
          <w:rFonts w:ascii="宋体" w:hAnsi="宋体"/>
          <w:bCs/>
          <w:sz w:val="24"/>
          <w:highlight w:val="none"/>
        </w:rPr>
      </w:r>
      <w:r/>
    </w:p>
    <w:p>
      <w:pPr>
        <w:pStyle w:val="1111"/>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4.6向采购人、采购代理机构或者有关部门报告评标中发现的违法行为；</w:t>
      </w:r>
      <w:r>
        <w:rPr>
          <w:rFonts w:ascii="宋体" w:hAnsi="宋体"/>
          <w:bCs/>
          <w:sz w:val="24"/>
          <w:highlight w:val="none"/>
        </w:rPr>
      </w:r>
      <w:r/>
    </w:p>
    <w:p>
      <w:pPr>
        <w:pStyle w:val="1111"/>
        <w:ind w:firstLine="566"/>
        <w:spacing w:line="440" w:lineRule="exact"/>
        <w:tabs>
          <w:tab w:val="left" w:pos="1288" w:leader="none"/>
          <w:tab w:val="left" w:pos="1365" w:leader="none"/>
        </w:tabs>
        <w:rPr>
          <w:rFonts w:ascii="宋体" w:hAnsi="宋体"/>
          <w:b/>
          <w:sz w:val="24"/>
          <w:highlight w:val="none"/>
        </w:rPr>
      </w:pPr>
      <w:r>
        <w:rPr>
          <w:rFonts w:ascii="宋体" w:hAnsi="宋体"/>
          <w:b/>
          <w:sz w:val="24"/>
          <w:highlight w:val="none"/>
        </w:rPr>
        <w:t xml:space="preserve">3.</w:t>
      </w:r>
      <w:r>
        <w:rPr>
          <w:rFonts w:hint="eastAsia" w:ascii="宋体" w:hAnsi="宋体"/>
          <w:b/>
          <w:sz w:val="24"/>
          <w:highlight w:val="none"/>
        </w:rPr>
        <w:t xml:space="preserve">5评委会成员应当履行下列义务：</w:t>
      </w:r>
      <w:r>
        <w:rPr>
          <w:rFonts w:ascii="宋体" w:hAnsi="宋体"/>
          <w:b/>
          <w:sz w:val="24"/>
          <w:highlight w:val="none"/>
        </w:rPr>
      </w:r>
      <w:r/>
    </w:p>
    <w:p>
      <w:pPr>
        <w:pStyle w:val="1111"/>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5.1遵纪守法，客观、公正、廉洁地履行职责；</w:t>
      </w:r>
      <w:r>
        <w:rPr>
          <w:rFonts w:ascii="宋体" w:hAnsi="宋体"/>
          <w:bCs/>
          <w:sz w:val="24"/>
          <w:highlight w:val="none"/>
        </w:rPr>
      </w:r>
      <w:r/>
    </w:p>
    <w:p>
      <w:pPr>
        <w:pStyle w:val="1111"/>
        <w:ind w:right="-368"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5.2按照招标文件规定的评标办法和评标标准进行评标，对评审意见承担个人责任；</w:t>
      </w:r>
      <w:r>
        <w:rPr>
          <w:rFonts w:ascii="宋体" w:hAnsi="宋体"/>
          <w:bCs/>
          <w:sz w:val="24"/>
          <w:highlight w:val="none"/>
        </w:rPr>
      </w:r>
      <w:r/>
    </w:p>
    <w:p>
      <w:pPr>
        <w:pStyle w:val="1111"/>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5.3对评标过程和结果，以及投标供应商的商业秘密保密；</w:t>
      </w:r>
      <w:r>
        <w:rPr>
          <w:rFonts w:ascii="宋体" w:hAnsi="宋体"/>
          <w:bCs/>
          <w:sz w:val="24"/>
          <w:highlight w:val="none"/>
        </w:rPr>
      </w:r>
      <w:r/>
    </w:p>
    <w:p>
      <w:pPr>
        <w:pStyle w:val="1111"/>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5.4参与评标报告的起草；</w:t>
      </w:r>
      <w:r>
        <w:rPr>
          <w:rFonts w:ascii="宋体" w:hAnsi="宋体"/>
          <w:bCs/>
          <w:sz w:val="24"/>
          <w:highlight w:val="none"/>
        </w:rPr>
      </w:r>
      <w:r/>
    </w:p>
    <w:p>
      <w:pPr>
        <w:pStyle w:val="1111"/>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5.5配合采购人及采购代理机构答复投标供应商提出的质疑；</w:t>
      </w:r>
      <w:r>
        <w:rPr>
          <w:rFonts w:ascii="宋体" w:hAnsi="宋体"/>
          <w:bCs/>
          <w:sz w:val="24"/>
          <w:highlight w:val="none"/>
        </w:rPr>
      </w:r>
      <w:r/>
    </w:p>
    <w:p>
      <w:pPr>
        <w:pStyle w:val="1111"/>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5.6配合有关部门的投诉处理工作。</w:t>
      </w:r>
      <w:r>
        <w:rPr>
          <w:rFonts w:ascii="宋体" w:hAnsi="宋体"/>
          <w:bCs/>
          <w:sz w:val="24"/>
          <w:highlight w:val="none"/>
        </w:rPr>
      </w:r>
      <w:r/>
    </w:p>
    <w:p>
      <w:pPr>
        <w:pStyle w:val="1111"/>
        <w:ind w:firstLine="566"/>
        <w:spacing w:line="440" w:lineRule="exact"/>
        <w:tabs>
          <w:tab w:val="left" w:pos="1288" w:leader="none"/>
          <w:tab w:val="left" w:pos="1365" w:leader="none"/>
        </w:tabs>
        <w:rPr>
          <w:rFonts w:ascii="宋体" w:hAnsi="宋体"/>
          <w:b/>
          <w:sz w:val="24"/>
          <w:highlight w:val="none"/>
        </w:rPr>
      </w:pPr>
      <w:r>
        <w:rPr>
          <w:rFonts w:ascii="宋体" w:hAnsi="宋体"/>
          <w:b/>
          <w:sz w:val="24"/>
          <w:highlight w:val="none"/>
        </w:rPr>
        <w:t xml:space="preserve">3.</w:t>
      </w:r>
      <w:r>
        <w:rPr>
          <w:rFonts w:hint="eastAsia" w:ascii="宋体" w:hAnsi="宋体"/>
          <w:b/>
          <w:sz w:val="24"/>
          <w:highlight w:val="none"/>
        </w:rPr>
        <w:t xml:space="preserve">6评标内容的保密</w:t>
      </w:r>
      <w:r>
        <w:rPr>
          <w:rFonts w:ascii="宋体" w:hAnsi="宋体"/>
          <w:b/>
          <w:sz w:val="24"/>
          <w:highlight w:val="none"/>
        </w:rPr>
      </w:r>
      <w:r/>
    </w:p>
    <w:p>
      <w:pPr>
        <w:pStyle w:val="1111"/>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6.1公开开标后，直到宣布授予中标供应商合同为止，凡属于审查、澄清、评价和比较投标的所有资料，有关授予合同的信息都不应向投标供应商或与评标无关的其他人泄露。</w:t>
      </w:r>
      <w:r>
        <w:rPr>
          <w:rFonts w:ascii="宋体" w:hAnsi="宋体"/>
          <w:bCs/>
          <w:sz w:val="24"/>
          <w:highlight w:val="none"/>
        </w:rPr>
      </w:r>
      <w:r/>
    </w:p>
    <w:p>
      <w:pPr>
        <w:pStyle w:val="1111"/>
        <w:ind w:firstLine="564"/>
        <w:spacing w:line="440" w:lineRule="exact"/>
        <w:tabs>
          <w:tab w:val="left" w:pos="1288" w:leader="none"/>
          <w:tab w:val="left" w:pos="1365" w:leader="none"/>
        </w:tabs>
        <w:rPr>
          <w:rFonts w:hint="eastAsia"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6.2在投标文件的审查、澄清、评价和比较以及授予合同的过程中，投标供应商对采购代理机构和评标委员会成员施加影响的任何行为，都将取消其中标资格。</w:t>
      </w:r>
      <w:r>
        <w:rPr>
          <w:rFonts w:hint="eastAsia" w:ascii="宋体" w:hAnsi="宋体"/>
          <w:bCs/>
          <w:sz w:val="24"/>
          <w:highlight w:val="none"/>
        </w:rPr>
      </w:r>
      <w:r/>
    </w:p>
    <w:p>
      <w:pPr>
        <w:pStyle w:val="1111"/>
        <w:ind w:firstLine="566"/>
        <w:spacing w:line="440" w:lineRule="exact"/>
        <w:tabs>
          <w:tab w:val="left" w:pos="1288" w:leader="none"/>
          <w:tab w:val="left" w:pos="1365" w:leader="none"/>
        </w:tabs>
        <w:rPr>
          <w:rFonts w:ascii="宋体" w:hAnsi="宋体"/>
          <w:b/>
          <w:sz w:val="24"/>
          <w:highlight w:val="none"/>
        </w:rPr>
      </w:pPr>
      <w:r>
        <w:rPr>
          <w:rFonts w:ascii="宋体" w:hAnsi="宋体"/>
          <w:b/>
          <w:sz w:val="24"/>
          <w:highlight w:val="none"/>
        </w:rPr>
        <w:t xml:space="preserve">3.</w:t>
      </w:r>
      <w:r>
        <w:rPr>
          <w:rFonts w:hint="eastAsia" w:ascii="宋体" w:hAnsi="宋体"/>
          <w:b/>
          <w:sz w:val="24"/>
          <w:highlight w:val="none"/>
        </w:rPr>
        <w:t xml:space="preserve">7</w:t>
      </w:r>
      <w:r>
        <w:rPr>
          <w:rFonts w:ascii="宋体" w:hAnsi="宋体"/>
          <w:b/>
          <w:sz w:val="24"/>
          <w:highlight w:val="none"/>
        </w:rPr>
        <w:t xml:space="preserve">比较与评价</w:t>
      </w:r>
      <w:r>
        <w:rPr>
          <w:rFonts w:ascii="宋体" w:hAnsi="宋体"/>
          <w:b/>
          <w:sz w:val="24"/>
          <w:highlight w:val="none"/>
        </w:rPr>
      </w:r>
      <w:r/>
    </w:p>
    <w:p>
      <w:pPr>
        <w:pStyle w:val="1423"/>
        <w:ind w:firstLine="420"/>
        <w:rPr>
          <w:highlight w:val="none"/>
        </w:rPr>
      </w:pPr>
      <w:r>
        <w:rPr>
          <w:highlight w:val="none"/>
        </w:rPr>
      </w:r>
      <w:r/>
    </w:p>
    <w:p>
      <w:pPr>
        <w:pStyle w:val="1111"/>
        <w:ind w:firstLine="480"/>
        <w:spacing w:line="360" w:lineRule="auto"/>
        <w:tabs>
          <w:tab w:val="left" w:pos="1365" w:leader="none"/>
        </w:tabs>
        <w:rPr>
          <w:rFonts w:ascii="宋体" w:hAnsi="宋体"/>
          <w:sz w:val="24"/>
          <w:szCs w:val="20"/>
          <w:highlight w:val="none"/>
        </w:rPr>
      </w:pPr>
      <w:r>
        <w:rPr>
          <w:rFonts w:hint="eastAsia" w:ascii="宋体" w:hAnsi="宋体"/>
          <w:sz w:val="24"/>
          <w:szCs w:val="20"/>
          <w:highlight w:val="none"/>
        </w:rPr>
        <w:t xml:space="preserve">3.7.1</w:t>
      </w:r>
      <w:r>
        <w:rPr>
          <w:rFonts w:hint="eastAsia" w:ascii="宋体" w:hAnsi="宋体"/>
          <w:sz w:val="24"/>
          <w:szCs w:val="22"/>
          <w:highlight w:val="none"/>
        </w:rPr>
        <w:t xml:space="preserve">投标文件资格性检查和符合性检查结束后，凡属于“（八）无效投标文件的确认”的投标文件不进入比较与评价程序。</w:t>
      </w:r>
      <w:r>
        <w:rPr>
          <w:rFonts w:ascii="宋体" w:hAnsi="宋体"/>
          <w:sz w:val="24"/>
          <w:szCs w:val="20"/>
          <w:highlight w:val="none"/>
        </w:rPr>
      </w:r>
      <w:r/>
    </w:p>
    <w:p>
      <w:pPr>
        <w:pStyle w:val="1111"/>
        <w:ind w:firstLine="480"/>
        <w:spacing w:line="360" w:lineRule="auto"/>
        <w:rPr>
          <w:rFonts w:ascii="宋体"/>
          <w:sz w:val="24"/>
          <w:highlight w:val="none"/>
        </w:rPr>
      </w:pPr>
      <w:r>
        <w:rPr>
          <w:rFonts w:hint="eastAsia" w:ascii="宋体" w:hAnsi="宋体"/>
          <w:sz w:val="24"/>
          <w:highlight w:val="none"/>
        </w:rPr>
        <w:t xml:space="preserve">3.7.2明标评审小组负责对招标文件评分标准中涉及的投标供应商投标价格、业绩、信誉等明标部分内容进行评审；</w:t>
      </w:r>
      <w:r>
        <w:rPr>
          <w:rFonts w:ascii="宋体"/>
          <w:sz w:val="24"/>
          <w:highlight w:val="none"/>
        </w:rPr>
      </w:r>
      <w:r/>
    </w:p>
    <w:p>
      <w:pPr>
        <w:pStyle w:val="1111"/>
        <w:ind w:firstLine="480"/>
        <w:spacing w:line="360" w:lineRule="auto"/>
        <w:rPr>
          <w:rFonts w:ascii="宋体"/>
          <w:bCs/>
          <w:sz w:val="24"/>
          <w:highlight w:val="none"/>
        </w:rPr>
      </w:pPr>
      <w:r>
        <w:rPr>
          <w:rFonts w:hint="eastAsia" w:ascii="宋体" w:hAnsi="宋体"/>
          <w:sz w:val="24"/>
          <w:szCs w:val="20"/>
          <w:highlight w:val="none"/>
        </w:rPr>
        <w:t xml:space="preserve">3.7.3</w:t>
      </w:r>
      <w:r>
        <w:rPr>
          <w:rFonts w:hint="eastAsia" w:ascii="宋体" w:hAnsi="宋体"/>
          <w:bCs/>
          <w:sz w:val="24"/>
          <w:highlight w:val="none"/>
        </w:rPr>
        <w:t xml:space="preserve">暗标评审小组负责对招标文件评分标准中涉及的技术方案、性能、服务质量等暗标部分内容进行评审。</w:t>
      </w:r>
      <w:r>
        <w:rPr>
          <w:rFonts w:ascii="宋体"/>
          <w:bCs/>
          <w:sz w:val="24"/>
          <w:highlight w:val="none"/>
        </w:rPr>
      </w:r>
      <w:r/>
    </w:p>
    <w:p>
      <w:pPr>
        <w:pStyle w:val="1111"/>
        <w:ind w:firstLine="480"/>
        <w:spacing w:line="360" w:lineRule="auto"/>
        <w:tabs>
          <w:tab w:val="left" w:pos="840" w:leader="none"/>
          <w:tab w:val="left" w:pos="1050" w:leader="none"/>
        </w:tabs>
        <w:rPr>
          <w:rFonts w:hint="eastAsia" w:ascii="宋体" w:hAnsi="宋体"/>
          <w:bCs/>
          <w:sz w:val="24"/>
          <w:highlight w:val="none"/>
        </w:rPr>
      </w:pPr>
      <w:r>
        <w:rPr>
          <w:rFonts w:hint="eastAsia" w:ascii="宋体" w:hAnsi="宋体"/>
          <w:sz w:val="24"/>
          <w:szCs w:val="20"/>
          <w:highlight w:val="none"/>
        </w:rPr>
        <w:t xml:space="preserve">3.7.4</w:t>
      </w:r>
      <w:r>
        <w:rPr>
          <w:rFonts w:hint="eastAsia" w:ascii="宋体" w:hAnsi="宋体"/>
          <w:bCs/>
          <w:sz w:val="24"/>
          <w:highlight w:val="none"/>
        </w:rPr>
        <w:t xml:space="preserve">技术标暗标和商务标明标评审全部结束后，在评标室当场核对，汇总各投标供应商商务标和技术标得分，确定各投标供应商总分和最终排序。</w:t>
      </w:r>
      <w:r>
        <w:rPr>
          <w:rFonts w:hint="eastAsia" w:ascii="宋体" w:hAnsi="宋体"/>
          <w:bCs/>
          <w:sz w:val="24"/>
          <w:highlight w:val="none"/>
        </w:rPr>
      </w:r>
      <w:r/>
    </w:p>
    <w:p>
      <w:pPr>
        <w:pStyle w:val="1111"/>
        <w:ind w:firstLine="482"/>
        <w:spacing w:line="360" w:lineRule="auto"/>
        <w:tabs>
          <w:tab w:val="left" w:pos="840" w:leader="none"/>
          <w:tab w:val="left" w:pos="1050" w:leader="none"/>
        </w:tabs>
        <w:rPr>
          <w:rFonts w:hint="eastAsia" w:hAnsi="宋体"/>
          <w:b/>
          <w:sz w:val="24"/>
          <w:highlight w:val="none"/>
        </w:rPr>
      </w:pPr>
      <w:r>
        <w:rPr>
          <w:rFonts w:hint="eastAsia" w:hAnsi="宋体"/>
          <w:b/>
          <w:sz w:val="24"/>
          <w:highlight w:val="none"/>
        </w:rPr>
        <w:t xml:space="preserve">4.评标方法和主要因素：</w:t>
      </w:r>
      <w:r>
        <w:rPr>
          <w:rFonts w:hint="eastAsia" w:hAnsi="宋体"/>
          <w:b/>
          <w:sz w:val="24"/>
          <w:highlight w:val="none"/>
        </w:rPr>
      </w:r>
      <w:r/>
    </w:p>
    <w:p>
      <w:pPr>
        <w:pStyle w:val="1111"/>
        <w:ind w:firstLine="480"/>
        <w:spacing w:line="360" w:lineRule="auto"/>
        <w:tabs>
          <w:tab w:val="left" w:pos="1365" w:leader="none"/>
        </w:tabs>
        <w:rPr>
          <w:rFonts w:hint="eastAsia" w:ascii="宋体" w:hAnsi="宋体"/>
          <w:sz w:val="24"/>
          <w:highlight w:val="none"/>
        </w:rPr>
      </w:pPr>
      <w:r>
        <w:rPr>
          <w:rFonts w:hint="eastAsia" w:ascii="宋体" w:hAnsi="宋体"/>
          <w:sz w:val="24"/>
          <w:highlight w:val="none"/>
        </w:rPr>
        <w:t xml:space="preserve">4.1投标供应商通过初审的，方可进入比较与评价程序</w:t>
      </w:r>
      <w:r>
        <w:rPr>
          <w:rFonts w:hint="eastAsia" w:ascii="宋体" w:hAnsi="宋体"/>
          <w:sz w:val="24"/>
          <w:szCs w:val="20"/>
          <w:highlight w:val="none"/>
        </w:rPr>
        <w:t xml:space="preserve">。</w:t>
      </w:r>
      <w:r>
        <w:rPr>
          <w:rFonts w:hint="eastAsia" w:ascii="宋体" w:hAnsi="宋体"/>
          <w:sz w:val="24"/>
          <w:highlight w:val="none"/>
        </w:rPr>
      </w:r>
      <w:r/>
    </w:p>
    <w:p>
      <w:pPr>
        <w:pStyle w:val="1111"/>
        <w:ind w:firstLine="480"/>
        <w:spacing w:line="360" w:lineRule="auto"/>
        <w:tabs>
          <w:tab w:val="left" w:pos="1365" w:leader="none"/>
        </w:tabs>
        <w:rPr>
          <w:rFonts w:hint="eastAsia" w:ascii="宋体" w:hAnsi="宋体"/>
          <w:sz w:val="24"/>
          <w:highlight w:val="none"/>
        </w:rPr>
      </w:pPr>
      <w:r>
        <w:rPr>
          <w:rFonts w:hint="eastAsia" w:ascii="宋体" w:hAnsi="宋体"/>
          <w:sz w:val="24"/>
          <w:highlight w:val="none"/>
        </w:rPr>
        <w:t xml:space="preserve">4.2比较与评价采用综合评分法（计分均保留2位小数）。</w:t>
      </w:r>
      <w:r>
        <w:rPr>
          <w:rFonts w:hint="eastAsia" w:ascii="宋体" w:hAnsi="宋体"/>
          <w:sz w:val="24"/>
          <w:highlight w:val="none"/>
        </w:rPr>
      </w:r>
      <w:r/>
    </w:p>
    <w:p>
      <w:pPr>
        <w:pStyle w:val="1111"/>
        <w:ind w:firstLine="480"/>
        <w:spacing w:line="360" w:lineRule="auto"/>
        <w:tabs>
          <w:tab w:val="left" w:pos="1365" w:leader="none"/>
        </w:tabs>
        <w:rPr>
          <w:rFonts w:hint="eastAsia" w:ascii="宋体" w:hAnsi="宋体"/>
          <w:sz w:val="24"/>
          <w:szCs w:val="20"/>
          <w:highlight w:val="none"/>
        </w:rPr>
      </w:pPr>
      <w:r>
        <w:rPr>
          <w:rFonts w:hint="eastAsia" w:ascii="宋体" w:hAnsi="宋体"/>
          <w:sz w:val="24"/>
          <w:highlight w:val="none"/>
        </w:rPr>
        <w:t xml:space="preserve">评标委员会遵循公平、公正、择优原则，独立按照招标文件中明确的评分因素和评分标准，对每个供应商进行综合评审。投标文件满足招标文件全部实质性要求，且按照评审因素的量化指标评审得分第一名的供应商，为第一中标候选供应商。</w:t>
      </w:r>
      <w:r>
        <w:rPr>
          <w:rFonts w:hint="eastAsia" w:ascii="宋体" w:hAnsi="宋体"/>
          <w:sz w:val="24"/>
          <w:szCs w:val="20"/>
          <w:highlight w:val="none"/>
        </w:rPr>
        <w:t xml:space="preserve">若总得分相同，按报价得分由高到低顺序排列；总得分且报价得分相同，按技术部分得分由高到低顺序排列。</w:t>
      </w:r>
      <w:r>
        <w:rPr>
          <w:rFonts w:hint="eastAsia" w:ascii="宋体" w:hAnsi="宋体"/>
          <w:sz w:val="24"/>
          <w:szCs w:val="20"/>
          <w:highlight w:val="none"/>
        </w:rPr>
      </w:r>
      <w:r/>
    </w:p>
    <w:p>
      <w:pPr>
        <w:pStyle w:val="1111"/>
        <w:ind w:firstLine="480"/>
        <w:spacing w:line="360" w:lineRule="auto"/>
        <w:tabs>
          <w:tab w:val="left" w:pos="1365" w:leader="none"/>
        </w:tabs>
        <w:rPr>
          <w:rFonts w:hint="eastAsia" w:ascii="宋体" w:hAnsi="宋体"/>
          <w:sz w:val="24"/>
          <w:highlight w:val="none"/>
        </w:rPr>
      </w:pPr>
      <w:r>
        <w:rPr>
          <w:rFonts w:hint="eastAsia" w:ascii="宋体" w:hAnsi="宋体"/>
          <w:sz w:val="24"/>
          <w:highlight w:val="none"/>
        </w:rPr>
        <w:t xml:space="preserve">如投标供应商提供虚假材料，将按《中华人民共和国政府采购法》等相关规定处理并由政府监管部门给予严肃处理。</w:t>
      </w:r>
      <w:r>
        <w:rPr>
          <w:rFonts w:hint="eastAsia" w:ascii="宋体" w:hAnsi="宋体"/>
          <w:sz w:val="24"/>
          <w:highlight w:val="none"/>
        </w:rPr>
      </w:r>
      <w:r/>
    </w:p>
    <w:p>
      <w:pPr>
        <w:pStyle w:val="1111"/>
        <w:ind w:firstLine="482"/>
        <w:spacing w:line="360" w:lineRule="auto"/>
        <w:tabs>
          <w:tab w:val="left" w:pos="840" w:leader="none"/>
          <w:tab w:val="left" w:pos="1050" w:leader="none"/>
        </w:tabs>
        <w:rPr>
          <w:rFonts w:hint="eastAsia" w:ascii="宋体" w:hAnsi="宋体" w:cs="宋体"/>
          <w:b/>
          <w:sz w:val="24"/>
          <w:highlight w:val="none"/>
        </w:rPr>
      </w:pPr>
      <w:r>
        <w:rPr>
          <w:rFonts w:hint="eastAsia" w:ascii="宋体" w:hAnsi="宋体" w:cs="宋体"/>
          <w:b/>
          <w:sz w:val="24"/>
          <w:highlight w:val="none"/>
        </w:rPr>
        <w:t xml:space="preserve">5.评分项目及分值（总分100分）：</w:t>
      </w:r>
      <w:r>
        <w:rPr>
          <w:rFonts w:hint="eastAsia" w:ascii="宋体" w:hAnsi="宋体" w:cs="宋体"/>
          <w:b/>
          <w:sz w:val="24"/>
          <w:highlight w:val="none"/>
        </w:rPr>
      </w:r>
      <w:r/>
    </w:p>
    <w:p>
      <w:pPr>
        <w:pStyle w:val="1111"/>
        <w:ind w:firstLine="482"/>
        <w:spacing w:line="360" w:lineRule="auto"/>
        <w:tabs>
          <w:tab w:val="left" w:pos="840" w:leader="none"/>
          <w:tab w:val="left" w:pos="1050" w:leader="none"/>
        </w:tabs>
        <w:rPr>
          <w:rFonts w:hint="eastAsia" w:ascii="宋体" w:hAnsi="宋体" w:cs="宋体"/>
          <w:b/>
          <w:sz w:val="24"/>
          <w:highlight w:val="none"/>
        </w:rPr>
      </w:pPr>
      <w:r>
        <w:rPr>
          <w:rFonts w:hint="eastAsia" w:ascii="宋体" w:hAnsi="宋体" w:cs="宋体"/>
          <w:b/>
          <w:sz w:val="24"/>
          <w:highlight w:val="none"/>
        </w:rPr>
        <w:t xml:space="preserve">5.1</w:t>
      </w:r>
      <w:r>
        <w:rPr>
          <w:rFonts w:hint="eastAsia" w:ascii="宋体" w:hAnsi="宋体" w:cs="宋体"/>
          <w:b/>
          <w:sz w:val="24"/>
          <w:highlight w:val="none"/>
          <w:lang w:eastAsia="zh-CN"/>
        </w:rPr>
        <w:t xml:space="preserve">二标段</w:t>
      </w:r>
      <w:r>
        <w:rPr>
          <w:rFonts w:hint="eastAsia" w:ascii="宋体" w:hAnsi="宋体" w:cs="宋体"/>
          <w:b/>
          <w:sz w:val="24"/>
          <w:highlight w:val="none"/>
        </w:rPr>
        <w:t xml:space="preserve">评分标准（总分100分）：</w:t>
      </w:r>
      <w:r>
        <w:rPr>
          <w:rFonts w:hint="eastAsia" w:ascii="宋体" w:hAnsi="宋体" w:cs="宋体"/>
          <w:b/>
          <w:sz w:val="24"/>
          <w:highlight w:val="none"/>
        </w:rPr>
      </w:r>
      <w:r/>
    </w:p>
    <w:p>
      <w:pPr>
        <w:pStyle w:val="1111"/>
        <w:ind w:firstLine="6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（1）价格分              25分</w:t>
      </w:r>
      <w:r>
        <w:rPr>
          <w:rFonts w:hint="eastAsia" w:ascii="宋体" w:hAnsi="宋体" w:cs="宋体"/>
          <w:color w:val="000000"/>
          <w:sz w:val="24"/>
          <w:highlight w:val="none"/>
        </w:rPr>
      </w:r>
      <w:r/>
    </w:p>
    <w:p>
      <w:pPr>
        <w:pStyle w:val="1111"/>
        <w:ind w:firstLine="6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（2）商务分              25分</w:t>
      </w:r>
      <w:r>
        <w:rPr>
          <w:rFonts w:hint="eastAsia" w:ascii="宋体" w:hAnsi="宋体" w:cs="宋体"/>
          <w:color w:val="000000"/>
          <w:sz w:val="24"/>
          <w:highlight w:val="none"/>
        </w:rPr>
      </w:r>
      <w:r/>
    </w:p>
    <w:p>
      <w:pPr>
        <w:pStyle w:val="1111"/>
        <w:ind w:firstLine="6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（3）技术分              50分</w:t>
      </w:r>
      <w:r>
        <w:rPr>
          <w:rFonts w:hint="eastAsia" w:ascii="宋体" w:hAnsi="宋体" w:cs="宋体"/>
          <w:color w:val="000000"/>
          <w:sz w:val="24"/>
          <w:highlight w:val="none"/>
        </w:rPr>
      </w:r>
      <w:r/>
    </w:p>
    <w:p>
      <w:pPr>
        <w:pStyle w:val="1111"/>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（1）投标报价（25分）</w:t>
      </w:r>
      <w:r>
        <w:rPr>
          <w:rFonts w:ascii="宋体" w:hAnsi="宋体" w:cs="宋体"/>
          <w:b/>
          <w:bCs/>
          <w:sz w:val="24"/>
          <w:highlight w:val="none"/>
        </w:rPr>
      </w:r>
      <w:r/>
    </w:p>
    <w:p>
      <w:pPr>
        <w:pStyle w:val="1111"/>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采用低价优先法计算，即满足招标文件要求且投标价格最低的投标报价为评标基准价，其价格分为满分。其他投标供应商的价格分统一按照下列公式计算：</w:t>
      </w:r>
      <w:r>
        <w:rPr>
          <w:rFonts w:ascii="宋体" w:hAnsi="宋体" w:cs="宋体"/>
          <w:bCs/>
          <w:sz w:val="24"/>
          <w:highlight w:val="none"/>
        </w:rPr>
      </w:r>
      <w:r/>
    </w:p>
    <w:p>
      <w:pPr>
        <w:pStyle w:val="1111"/>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投标报价得分=（评标基准价／投标报价）×价格权值×100。</w:t>
      </w:r>
      <w:r>
        <w:rPr>
          <w:rFonts w:ascii="宋体" w:hAnsi="宋体" w:cs="宋体"/>
          <w:bCs/>
          <w:sz w:val="24"/>
          <w:highlight w:val="none"/>
        </w:rPr>
      </w:r>
      <w:r/>
    </w:p>
    <w:p>
      <w:pPr>
        <w:pStyle w:val="1111"/>
        <w:ind w:firstLine="482"/>
        <w:spacing w:line="360" w:lineRule="auto"/>
        <w:tabs>
          <w:tab w:val="left" w:pos="420" w:leader="none"/>
          <w:tab w:val="left" w:pos="945" w:leader="none"/>
          <w:tab w:val="left" w:pos="1155" w:leader="none"/>
        </w:tabs>
        <w:rPr>
          <w:rFonts w:ascii="宋体" w:hAnsi="宋体" w:cs="宋体"/>
          <w:b/>
          <w:bCs/>
          <w:sz w:val="24"/>
          <w:highlight w:val="none"/>
        </w:rPr>
      </w:pPr>
      <w:r>
        <w:rPr>
          <w:rFonts w:hint="eastAsia" w:ascii="宋体" w:hAnsi="宋体" w:cs="宋体"/>
          <w:b/>
          <w:bCs/>
          <w:sz w:val="24"/>
          <w:highlight w:val="none"/>
        </w:rPr>
        <w:t xml:space="preserve">（2）投标供应商评价（25分）</w:t>
      </w:r>
      <w:r>
        <w:rPr>
          <w:rFonts w:ascii="宋体" w:hAnsi="宋体" w:cs="宋体"/>
          <w:b/>
          <w:bCs/>
          <w:sz w:val="24"/>
          <w:highlight w:val="none"/>
        </w:rPr>
      </w:r>
      <w:r/>
    </w:p>
    <w:p>
      <w:pPr>
        <w:pStyle w:val="1111"/>
        <w:numPr>
          <w:ilvl w:val="0"/>
          <w:numId w:val="0"/>
        </w:numPr>
        <w:ind w:left="0" w:firstLine="480"/>
        <w:jc w:val="left"/>
        <w:spacing w:line="360" w:lineRule="auto"/>
        <w:tabs>
          <w:tab w:val="left" w:pos="0" w:leader="none"/>
          <w:tab w:val="left" w:pos="360" w:leader="none"/>
          <w:tab w:val="left" w:pos="420" w:leader="none"/>
        </w:tabs>
        <w:rPr>
          <w:rFonts w:hint="eastAsia" w:ascii="宋体" w:hAnsi="宋体" w:cs="宋体"/>
          <w:bCs/>
          <w:sz w:val="24"/>
          <w:highlight w:val="none"/>
        </w:rPr>
      </w:pPr>
      <w:r>
        <w:rPr>
          <w:rFonts w:hint="eastAsia" w:ascii="宋体" w:hAnsi="宋体" w:cs="宋体"/>
          <w:bCs/>
          <w:sz w:val="24"/>
          <w:highlight w:val="none"/>
        </w:rPr>
        <w:t xml:space="preserve">1）项目业绩（</w:t>
      </w:r>
      <w:r>
        <w:rPr>
          <w:rFonts w:ascii="宋体" w:hAnsi="宋体" w:cs="宋体"/>
          <w:bCs/>
          <w:sz w:val="24"/>
          <w:highlight w:val="none"/>
        </w:rPr>
        <w:t xml:space="preserve">4</w:t>
      </w:r>
      <w:r>
        <w:rPr>
          <w:rFonts w:hint="eastAsia" w:ascii="宋体" w:hAnsi="宋体" w:cs="宋体"/>
          <w:bCs/>
          <w:sz w:val="24"/>
          <w:highlight w:val="none"/>
        </w:rPr>
        <w:t xml:space="preserve">分）</w:t>
      </w:r>
      <w:r>
        <w:rPr>
          <w:rFonts w:hint="eastAsia" w:ascii="宋体" w:hAnsi="宋体" w:cs="宋体"/>
          <w:bCs/>
          <w:sz w:val="24"/>
          <w:highlight w:val="none"/>
        </w:rPr>
      </w:r>
      <w:r/>
    </w:p>
    <w:p>
      <w:pPr>
        <w:pStyle w:val="1111"/>
        <w:numPr>
          <w:ilvl w:val="0"/>
          <w:numId w:val="0"/>
        </w:numPr>
        <w:ind w:left="0" w:firstLine="480"/>
        <w:jc w:val="left"/>
        <w:spacing w:line="360" w:lineRule="auto"/>
        <w:tabs>
          <w:tab w:val="left" w:pos="0" w:leader="none"/>
          <w:tab w:val="left" w:pos="360" w:leader="none"/>
          <w:tab w:val="left" w:pos="420" w:leader="none"/>
        </w:tabs>
        <w:rPr>
          <w:rFonts w:hint="eastAsia" w:ascii="宋体" w:hAnsi="宋体" w:eastAsia="宋体" w:cs="宋体"/>
          <w:bCs/>
          <w:sz w:val="24"/>
          <w:highlight w:val="none"/>
        </w:rPr>
      </w:pPr>
      <w:r>
        <w:rPr>
          <w:rFonts w:hint="eastAsia" w:ascii="宋体" w:hAnsi="宋体" w:cs="宋体"/>
          <w:bCs/>
          <w:sz w:val="24"/>
          <w:highlight w:val="none"/>
        </w:rPr>
        <w:t xml:space="preserve">投标供应商自202</w:t>
      </w:r>
      <w:r>
        <w:rPr>
          <w:rFonts w:ascii="宋体" w:hAnsi="宋体" w:cs="宋体"/>
          <w:bCs/>
          <w:sz w:val="24"/>
          <w:highlight w:val="none"/>
        </w:rPr>
        <w:t xml:space="preserve">3</w:t>
      </w:r>
      <w:r>
        <w:rPr>
          <w:rFonts w:hint="eastAsia" w:ascii="宋体" w:hAnsi="宋体" w:cs="宋体"/>
          <w:bCs/>
          <w:sz w:val="24"/>
          <w:highlight w:val="none"/>
        </w:rPr>
        <w:t xml:space="preserve">年1月1日以来承担过类似项目业绩，有1个得</w:t>
      </w:r>
      <w:r>
        <w:rPr>
          <w:rFonts w:ascii="宋体" w:hAnsi="宋体" w:cs="宋体"/>
          <w:bCs/>
          <w:sz w:val="24"/>
          <w:highlight w:val="none"/>
        </w:rPr>
        <w:t xml:space="preserve">2</w:t>
      </w:r>
      <w:r>
        <w:rPr>
          <w:rFonts w:hint="eastAsia" w:ascii="宋体" w:hAnsi="宋体" w:cs="宋体"/>
          <w:bCs/>
          <w:sz w:val="24"/>
          <w:highlight w:val="none"/>
        </w:rPr>
        <w:t xml:space="preserve">分，本项最高得</w:t>
      </w:r>
      <w:r>
        <w:rPr>
          <w:rFonts w:ascii="宋体" w:hAnsi="宋体" w:cs="宋体"/>
          <w:bCs/>
          <w:sz w:val="24"/>
          <w:highlight w:val="none"/>
        </w:rPr>
        <w:t xml:space="preserve">4</w:t>
      </w:r>
      <w:r>
        <w:rPr>
          <w:rFonts w:hint="eastAsia" w:ascii="宋体" w:hAnsi="宋体" w:cs="宋体"/>
          <w:bCs/>
          <w:sz w:val="24"/>
          <w:highlight w:val="none"/>
        </w:rPr>
        <w:t xml:space="preserve">分【</w:t>
      </w:r>
      <w:r>
        <w:rPr>
          <w:rFonts w:hint="eastAsia" w:ascii="宋体" w:hAnsi="宋体" w:cs="宋体"/>
          <w:sz w:val="24"/>
          <w:highlight w:val="none"/>
        </w:rPr>
        <w:t xml:space="preserve">以投标文件中填写的</w:t>
      </w:r>
      <w:r>
        <w:rPr>
          <w:rFonts w:hint="eastAsia" w:ascii="宋体" w:hAnsi="宋体" w:cs="宋体"/>
          <w:sz w:val="24"/>
          <w:highlight w:val="none"/>
          <w:lang w:eastAsia="zh-CN"/>
        </w:rPr>
        <w:t xml:space="preserve">《</w:t>
      </w:r>
      <w:r>
        <w:rPr>
          <w:rFonts w:hint="eastAsia" w:ascii="宋体" w:hAnsi="宋体"/>
          <w:sz w:val="24"/>
          <w:highlight w:val="none"/>
        </w:rPr>
        <w:t xml:space="preserve">主要业绩一览表</w:t>
      </w:r>
      <w:r>
        <w:rPr>
          <w:rFonts w:hint="eastAsia" w:ascii="宋体" w:hAnsi="宋体" w:cs="宋体"/>
          <w:sz w:val="24"/>
          <w:highlight w:val="none"/>
          <w:lang w:eastAsia="zh-CN"/>
        </w:rPr>
        <w:t xml:space="preserve">》</w:t>
      </w:r>
      <w:r>
        <w:rPr>
          <w:rFonts w:hint="eastAsia" w:ascii="宋体" w:hAnsi="宋体" w:cs="宋体"/>
          <w:sz w:val="24"/>
          <w:highlight w:val="none"/>
        </w:rPr>
        <w:t xml:space="preserve">为准（格式见附件）</w:t>
      </w:r>
      <w:r>
        <w:rPr>
          <w:rFonts w:hint="eastAsia" w:ascii="宋体" w:hAnsi="宋体" w:cs="宋体"/>
          <w:sz w:val="24"/>
          <w:highlight w:val="none"/>
          <w:lang w:eastAsia="zh-CN"/>
        </w:rPr>
        <w:t xml:space="preserve">，</w:t>
      </w:r>
      <w:r>
        <w:rPr>
          <w:rFonts w:hint="eastAsia" w:ascii="宋体" w:hAnsi="宋体" w:cs="宋体"/>
          <w:bCs/>
          <w:sz w:val="24"/>
          <w:highlight w:val="none"/>
        </w:rPr>
        <w:t xml:space="preserve">日期以合同签订日期为准，</w:t>
      </w:r>
      <w:r>
        <w:rPr>
          <w:rFonts w:hint="eastAsia" w:ascii="宋体" w:hAnsi="宋体" w:eastAsia="宋体" w:cs="宋体"/>
          <w:bCs/>
          <w:sz w:val="24"/>
          <w:highlight w:val="none"/>
        </w:rPr>
        <w:t xml:space="preserve">同一委托单位的业绩只算一次。提供合同扫描件上传至电子投标文件，未按要求提供不得分】</w:t>
      </w:r>
      <w:r>
        <w:rPr>
          <w:rFonts w:hint="eastAsia" w:ascii="宋体" w:hAnsi="宋体" w:eastAsia="宋体" w:cs="宋体"/>
          <w:bCs/>
          <w:sz w:val="24"/>
          <w:highlight w:val="none"/>
        </w:rPr>
      </w:r>
      <w:r/>
    </w:p>
    <w:p>
      <w:pPr>
        <w:pStyle w:val="1111"/>
        <w:numPr>
          <w:ilvl w:val="0"/>
          <w:numId w:val="0"/>
        </w:numPr>
        <w:ind w:firstLine="480"/>
        <w:jc w:val="left"/>
        <w:spacing w:line="360" w:lineRule="auto"/>
        <w:tabs>
          <w:tab w:val="left" w:pos="0" w:leader="none"/>
          <w:tab w:val="left" w:pos="360" w:leader="none"/>
          <w:tab w:val="left" w:pos="420" w:leader="none"/>
        </w:tabs>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项目负责人</w:t>
      </w:r>
      <w:r>
        <w:rPr>
          <w:rFonts w:hint="eastAsia" w:ascii="宋体" w:hAnsi="宋体" w:eastAsia="宋体" w:cs="宋体"/>
          <w:bCs/>
          <w:sz w:val="24"/>
          <w:highlight w:val="none"/>
          <w:lang w:val="en-US" w:eastAsia="zh-CN"/>
        </w:rPr>
        <w:t xml:space="preserve">技术能力（4分）</w:t>
      </w:r>
      <w:r>
        <w:rPr>
          <w:rFonts w:hint="eastAsia" w:ascii="宋体" w:hAnsi="宋体" w:eastAsia="宋体" w:cs="宋体"/>
          <w:bCs/>
          <w:sz w:val="24"/>
          <w:highlight w:val="none"/>
          <w:lang w:val="en-US" w:eastAsia="zh-CN"/>
        </w:rPr>
      </w:r>
      <w:r/>
    </w:p>
    <w:p>
      <w:pPr>
        <w:pStyle w:val="1111"/>
        <w:numPr>
          <w:ilvl w:val="0"/>
          <w:numId w:val="0"/>
        </w:numPr>
        <w:ind w:firstLine="480"/>
        <w:jc w:val="left"/>
        <w:spacing w:line="360" w:lineRule="auto"/>
        <w:tabs>
          <w:tab w:val="left" w:pos="0" w:leader="none"/>
          <w:tab w:val="left" w:pos="360" w:leader="none"/>
          <w:tab w:val="left" w:pos="420" w:leader="none"/>
        </w:tabs>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项目负责人自2023年1月1日以来承担过类似研究或服务项目的，每有一个得2分，最高得4分。</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rPr>
        <w:t xml:space="preserve">提供</w:t>
      </w:r>
      <w:r>
        <w:rPr>
          <w:rFonts w:hint="eastAsia" w:ascii="宋体" w:hAnsi="宋体" w:eastAsia="宋体" w:cs="宋体"/>
          <w:bCs/>
          <w:sz w:val="24"/>
          <w:highlight w:val="none"/>
          <w:lang w:val="en-US" w:eastAsia="zh-CN"/>
        </w:rPr>
        <w:t xml:space="preserve">类似</w:t>
      </w:r>
      <w:r>
        <w:rPr>
          <w:rFonts w:hint="eastAsia" w:ascii="宋体" w:hAnsi="宋体" w:eastAsia="宋体" w:cs="宋体"/>
          <w:bCs/>
          <w:sz w:val="24"/>
          <w:highlight w:val="none"/>
        </w:rPr>
        <w:t xml:space="preserve">研究或服务项目</w:t>
      </w:r>
      <w:r>
        <w:rPr>
          <w:rFonts w:hint="eastAsia" w:ascii="宋体" w:hAnsi="宋体" w:eastAsia="宋体" w:cs="宋体"/>
          <w:bCs/>
          <w:sz w:val="24"/>
          <w:highlight w:val="none"/>
          <w:lang w:val="en-US" w:eastAsia="zh-CN"/>
        </w:rPr>
        <w:t xml:space="preserve">报告作为证明材料，如为项目负责人成果且报告中未体现项目负责人身份的，另需提供业绩合同或合同甲方书面证明等能证明项目负责人身份的证明材料，相关证明材料</w:t>
      </w:r>
      <w:r>
        <w:rPr>
          <w:rFonts w:hint="eastAsia" w:ascii="宋体" w:hAnsi="宋体" w:eastAsia="宋体" w:cs="宋体"/>
          <w:bCs/>
          <w:sz w:val="24"/>
          <w:highlight w:val="none"/>
        </w:rPr>
        <w:t xml:space="preserve">扫描件上传至电子投标文件，未按要求提供不得分。</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lang w:val="en-US" w:eastAsia="zh-CN"/>
        </w:rPr>
      </w:r>
      <w:r/>
    </w:p>
    <w:p>
      <w:pPr>
        <w:pStyle w:val="1111"/>
        <w:ind w:firstLine="480"/>
        <w:jc w:val="left"/>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）团队成员（1</w:t>
      </w:r>
      <w:r>
        <w:rPr>
          <w:rFonts w:ascii="宋体" w:hAnsi="宋体" w:cs="宋体"/>
          <w:bCs/>
          <w:sz w:val="24"/>
          <w:highlight w:val="none"/>
        </w:rPr>
        <w:t xml:space="preserve">1</w:t>
      </w:r>
      <w:r>
        <w:rPr>
          <w:rFonts w:hint="eastAsia" w:ascii="宋体" w:hAnsi="宋体" w:cs="宋体"/>
          <w:bCs/>
          <w:sz w:val="24"/>
          <w:highlight w:val="none"/>
        </w:rPr>
        <w:t xml:space="preserve">分）：</w:t>
      </w:r>
      <w:r>
        <w:rPr>
          <w:rFonts w:ascii="宋体" w:hAnsi="宋体" w:cs="宋体"/>
          <w:bCs/>
          <w:sz w:val="24"/>
          <w:highlight w:val="none"/>
        </w:rPr>
      </w:r>
      <w:r/>
    </w:p>
    <w:p>
      <w:pPr>
        <w:pStyle w:val="1111"/>
        <w:ind w:firstLine="480"/>
        <w:jc w:val="left"/>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.1）拟派项目负责人具备生态环境类或分析测试类等专业正高级职称证书的得</w:t>
      </w:r>
      <w:r>
        <w:rPr>
          <w:rFonts w:ascii="宋体" w:hAnsi="宋体" w:cs="宋体"/>
          <w:bCs/>
          <w:sz w:val="24"/>
          <w:highlight w:val="none"/>
        </w:rPr>
        <w:t xml:space="preserve">3</w:t>
      </w:r>
      <w:r>
        <w:rPr>
          <w:rFonts w:hint="eastAsia" w:ascii="宋体" w:hAnsi="宋体" w:cs="宋体"/>
          <w:bCs/>
          <w:sz w:val="24"/>
          <w:highlight w:val="none"/>
        </w:rPr>
        <w:t xml:space="preserve">分，副高级职称证书的得</w:t>
      </w:r>
      <w:r>
        <w:rPr>
          <w:rFonts w:ascii="宋体" w:hAnsi="宋体" w:cs="宋体"/>
          <w:bCs/>
          <w:sz w:val="24"/>
          <w:highlight w:val="none"/>
        </w:rPr>
        <w:t xml:space="preserve">2</w:t>
      </w:r>
      <w:r>
        <w:rPr>
          <w:rFonts w:hint="eastAsia" w:ascii="宋体" w:hAnsi="宋体" w:cs="宋体"/>
          <w:bCs/>
          <w:sz w:val="24"/>
          <w:highlight w:val="none"/>
        </w:rPr>
        <w:t xml:space="preserve">分，中级职称证书的得1分，本项最高得</w:t>
      </w:r>
      <w:r>
        <w:rPr>
          <w:rFonts w:ascii="宋体" w:hAnsi="宋体" w:cs="宋体"/>
          <w:bCs/>
          <w:sz w:val="24"/>
          <w:highlight w:val="none"/>
        </w:rPr>
        <w:t xml:space="preserve">3</w:t>
      </w:r>
      <w:r>
        <w:rPr>
          <w:rFonts w:hint="eastAsia" w:ascii="宋体" w:hAnsi="宋体" w:cs="宋体"/>
          <w:bCs/>
          <w:sz w:val="24"/>
          <w:highlight w:val="none"/>
        </w:rPr>
        <w:t xml:space="preserve">分。</w:t>
      </w:r>
      <w:r>
        <w:rPr>
          <w:rFonts w:ascii="宋体" w:hAnsi="宋体" w:cs="宋体"/>
          <w:bCs/>
          <w:sz w:val="24"/>
          <w:highlight w:val="none"/>
        </w:rPr>
      </w:r>
      <w:r/>
    </w:p>
    <w:p>
      <w:pPr>
        <w:pStyle w:val="1111"/>
        <w:ind w:firstLine="480"/>
        <w:jc w:val="left"/>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.2）拟派项目技术人员（</w:t>
      </w:r>
      <w:r>
        <w:rPr>
          <w:rFonts w:hint="eastAsia" w:ascii="宋体" w:hAnsi="宋体" w:cs="宋体"/>
          <w:sz w:val="24"/>
          <w:highlight w:val="none"/>
        </w:rPr>
        <w:t xml:space="preserve">项目负责人除外</w:t>
      </w:r>
      <w:r>
        <w:rPr>
          <w:rFonts w:hint="eastAsia" w:ascii="宋体" w:hAnsi="宋体" w:cs="宋体"/>
          <w:bCs/>
          <w:sz w:val="24"/>
          <w:highlight w:val="none"/>
        </w:rPr>
        <w:t xml:space="preserve">）具备生态环境类、分析测试类或化工类等专业高级职称的得0.5分</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中级职称的得0.25分，本项最高得8分。</w:t>
      </w:r>
      <w:r>
        <w:rPr>
          <w:rFonts w:ascii="宋体" w:hAnsi="宋体" w:cs="宋体"/>
          <w:bCs/>
          <w:sz w:val="24"/>
          <w:highlight w:val="none"/>
        </w:rPr>
      </w:r>
      <w:r/>
    </w:p>
    <w:p>
      <w:pPr>
        <w:pStyle w:val="1123"/>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w:t>
      </w:r>
      <w:r>
        <w:rPr>
          <w:rFonts w:hint="eastAsia" w:ascii="宋体" w:hAnsi="宋体" w:cs="宋体"/>
          <w:sz w:val="24"/>
          <w:highlight w:val="none"/>
        </w:rPr>
        <w:t xml:space="preserve">人员以投标文件中填写的《项目技术人员配备表》为准（格式见附件）</w:t>
      </w:r>
      <w:r>
        <w:rPr>
          <w:rFonts w:hint="eastAsia" w:ascii="宋体" w:hAnsi="宋体" w:cs="宋体"/>
          <w:sz w:val="24"/>
          <w:highlight w:val="none"/>
          <w:lang w:eastAsia="zh-CN"/>
        </w:rPr>
        <w:t xml:space="preserve">，</w:t>
      </w:r>
      <w:r>
        <w:rPr>
          <w:rFonts w:hint="eastAsia" w:ascii="宋体" w:hAnsi="宋体" w:cs="宋体"/>
          <w:bCs/>
          <w:sz w:val="24"/>
          <w:highlight w:val="none"/>
        </w:rPr>
        <w:t xml:space="preserve">提供以上人员职称证书（注：职称证书上未体现专业的另须提供职称评审表或学历证书，以职称评审表或学历证书上专业为准），以及</w:t>
      </w:r>
      <w:r>
        <w:rPr>
          <w:rFonts w:hint="eastAsia" w:ascii="宋体" w:hAnsi="宋体" w:cs="宋体"/>
          <w:bCs/>
          <w:sz w:val="24"/>
          <w:highlight w:val="none"/>
          <w:lang w:eastAsia="zh-CN"/>
        </w:rPr>
        <w:t xml:space="preserve">投标供应商</w:t>
      </w:r>
      <w:r>
        <w:rPr>
          <w:rFonts w:hint="eastAsia" w:ascii="宋体" w:hAnsi="宋体" w:cs="宋体"/>
          <w:bCs/>
          <w:sz w:val="24"/>
          <w:highlight w:val="none"/>
        </w:rPr>
        <w:t xml:space="preserve">为其缴纳的近三个月中任意一个月（不含投标当月）的社保</w:t>
      </w:r>
      <w:r>
        <w:rPr>
          <w:rFonts w:hint="eastAsia" w:ascii="宋体" w:hAnsi="宋体" w:cs="宋体"/>
          <w:bCs/>
          <w:sz w:val="24"/>
          <w:highlight w:val="none"/>
          <w:lang w:val="en-US" w:eastAsia="zh-CN"/>
        </w:rPr>
        <w:t xml:space="preserve">参保</w:t>
      </w:r>
      <w:r>
        <w:rPr>
          <w:rFonts w:hint="eastAsia" w:ascii="宋体" w:hAnsi="宋体" w:cs="宋体"/>
          <w:bCs/>
          <w:sz w:val="24"/>
          <w:highlight w:val="none"/>
        </w:rPr>
        <w:t xml:space="preserve">证明；提供上述资料扫描件上传至电子投标文件，未按要求提供不得分</w:t>
      </w:r>
      <w:r>
        <w:rPr>
          <w:rFonts w:hint="eastAsia" w:ascii="宋体" w:hAnsi="宋体" w:cs="宋体"/>
          <w:b/>
          <w:sz w:val="24"/>
          <w:highlight w:val="none"/>
        </w:rPr>
        <w:t xml:space="preserve">。注：以上同一人员不重复累加计分</w:t>
      </w:r>
      <w:r>
        <w:rPr>
          <w:rFonts w:hint="eastAsia" w:ascii="宋体" w:hAnsi="宋体" w:cs="宋体"/>
          <w:bCs/>
          <w:sz w:val="24"/>
          <w:highlight w:val="none"/>
        </w:rPr>
        <w:t xml:space="preserve">】</w:t>
      </w:r>
      <w:r>
        <w:rPr>
          <w:rFonts w:ascii="宋体" w:hAnsi="宋体" w:cs="宋体"/>
          <w:bCs/>
          <w:sz w:val="24"/>
          <w:highlight w:val="none"/>
        </w:rPr>
      </w:r>
      <w:r/>
    </w:p>
    <w:p>
      <w:pPr>
        <w:pStyle w:val="1111"/>
        <w:ind w:firstLine="480"/>
        <w:jc w:val="left"/>
        <w:spacing w:line="360" w:lineRule="auto"/>
        <w:rPr>
          <w:rFonts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投标供应商信息管理（2分）</w:t>
      </w:r>
      <w:r>
        <w:rPr>
          <w:rFonts w:ascii="宋体" w:hAnsi="宋体" w:eastAsia="宋体" w:cs="宋体"/>
          <w:bCs/>
          <w:sz w:val="24"/>
          <w:highlight w:val="none"/>
          <w:lang w:val="en-US" w:eastAsia="zh-CN"/>
        </w:rPr>
      </w:r>
      <w:r/>
    </w:p>
    <w:p>
      <w:pPr>
        <w:pStyle w:val="1111"/>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投标供应商按《关于印发〈无锡市生态环境监测社会化服务机构监督管理办法（试行）〉和〈无锡市生态环境监测社会化服务机构监督检查工作指南（试行）〉的通知》（锡环办〔2023〕67号）要求，录入在“</w:t>
      </w:r>
      <w:r>
        <w:rPr>
          <w:rFonts w:hint="eastAsia" w:ascii="宋体" w:hAnsi="宋体" w:eastAsia="宋体" w:cs="宋体"/>
          <w:b w:val="0"/>
          <w:bCs/>
          <w:i w:val="0"/>
          <w:iCs w:val="0"/>
          <w:caps w:val="0"/>
          <w:spacing w:val="0"/>
          <w:sz w:val="24"/>
          <w:szCs w:val="24"/>
          <w:highlight w:val="none"/>
          <w:shd w:val="clear" w:color="auto" w:fill="auto"/>
        </w:rPr>
        <w:t xml:space="preserve">江苏省生态环境监测技术服务机构管理系统</w:t>
      </w:r>
      <w:r>
        <w:rPr>
          <w:rFonts w:hint="eastAsia" w:ascii="宋体" w:hAnsi="宋体" w:eastAsia="宋体" w:cs="宋体"/>
          <w:bCs/>
          <w:sz w:val="24"/>
          <w:highlight w:val="none"/>
        </w:rPr>
        <w:t xml:space="preserve">”接受相关信息管理的，得2分。【录入“</w:t>
      </w:r>
      <w:r>
        <w:rPr>
          <w:rFonts w:hint="eastAsia" w:ascii="宋体" w:hAnsi="宋体" w:eastAsia="宋体" w:cs="宋体"/>
          <w:b w:val="0"/>
          <w:bCs/>
          <w:i w:val="0"/>
          <w:iCs w:val="0"/>
          <w:caps w:val="0"/>
          <w:spacing w:val="0"/>
          <w:sz w:val="24"/>
          <w:szCs w:val="24"/>
          <w:highlight w:val="none"/>
          <w:shd w:val="clear" w:color="auto" w:fill="auto"/>
        </w:rPr>
        <w:t xml:space="preserve">江苏省生态环境监测技术服务机构管理系统</w:t>
      </w:r>
      <w:r>
        <w:rPr>
          <w:rFonts w:hint="eastAsia" w:ascii="宋体" w:hAnsi="宋体" w:eastAsia="宋体" w:cs="宋体"/>
          <w:b w:val="0"/>
          <w:bCs/>
          <w:i w:val="0"/>
          <w:iCs w:val="0"/>
          <w:caps w:val="0"/>
          <w:spacing w:val="0"/>
          <w:sz w:val="24"/>
          <w:szCs w:val="24"/>
          <w:highlight w:val="none"/>
          <w:shd w:val="clear" w:color="auto" w:fill="auto"/>
          <w:lang w:eastAsia="zh-CN"/>
        </w:rPr>
        <w:t xml:space="preserve">”（</w:t>
      </w:r>
      <w:r>
        <w:rPr>
          <w:rFonts w:hint="eastAsia" w:ascii="宋体" w:hAnsi="宋体" w:eastAsia="宋体" w:cs="宋体"/>
          <w:b w:val="0"/>
          <w:bCs/>
          <w:i w:val="0"/>
          <w:iCs w:val="0"/>
          <w:caps w:val="0"/>
          <w:spacing w:val="0"/>
          <w:sz w:val="24"/>
          <w:szCs w:val="24"/>
          <w:highlight w:val="none"/>
          <w:shd w:val="clear" w:color="auto" w:fill="auto"/>
          <w:lang w:val="en-US" w:eastAsia="zh-CN"/>
        </w:rPr>
        <w:t xml:space="preserve">网址</w:t>
      </w:r>
      <w:r>
        <w:rPr>
          <w:rFonts w:hint="eastAsia" w:ascii="宋体" w:hAnsi="宋体" w:eastAsia="宋体" w:cs="宋体"/>
          <w:b w:val="0"/>
          <w:bCs/>
          <w:i w:val="0"/>
          <w:iCs w:val="0"/>
          <w:caps w:val="0"/>
          <w:spacing w:val="0"/>
          <w:sz w:val="24"/>
          <w:szCs w:val="24"/>
          <w:highlight w:val="none"/>
          <w:shd w:val="clear" w:color="auto" w:fill="auto"/>
          <w:lang w:eastAsia="zh-CN"/>
        </w:rPr>
        <w:t xml:space="preserve">https://batb.cnemc.cn:8081/?province=320000#/login）</w:t>
      </w:r>
      <w:r>
        <w:rPr>
          <w:rFonts w:hint="eastAsia" w:ascii="宋体" w:hAnsi="宋体" w:eastAsia="宋体" w:cs="宋体"/>
          <w:bCs/>
          <w:sz w:val="24"/>
          <w:highlight w:val="none"/>
        </w:rPr>
        <w:t xml:space="preserve">单位名称必须与投标单位名称一致，提供</w:t>
      </w:r>
      <w:r>
        <w:rPr>
          <w:rFonts w:hint="eastAsia" w:ascii="宋体" w:hAnsi="宋体" w:cs="宋体"/>
          <w:bCs/>
          <w:sz w:val="24"/>
          <w:highlight w:val="none"/>
          <w:lang w:val="en-US" w:eastAsia="zh-CN"/>
        </w:rPr>
        <w:t xml:space="preserve">查询网页截图及网址等</w:t>
      </w:r>
      <w:r>
        <w:rPr>
          <w:rFonts w:hint="eastAsia" w:ascii="宋体" w:hAnsi="宋体" w:eastAsia="宋体" w:cs="宋体"/>
          <w:bCs/>
          <w:sz w:val="24"/>
          <w:highlight w:val="none"/>
        </w:rPr>
        <w:t xml:space="preserve">相关证明资料扫描件上传至电子投标文件，未按要求提供不得分】</w:t>
      </w:r>
      <w:r>
        <w:rPr>
          <w:rFonts w:hint="eastAsia" w:ascii="宋体" w:hAnsi="宋体" w:eastAsia="宋体" w:cs="宋体"/>
          <w:bCs/>
          <w:sz w:val="24"/>
          <w:highlight w:val="none"/>
        </w:rPr>
      </w:r>
      <w:r/>
    </w:p>
    <w:p>
      <w:pPr>
        <w:pStyle w:val="1111"/>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5）奖项或荣誉（2分）</w:t>
      </w:r>
      <w:r>
        <w:rPr>
          <w:rFonts w:hint="eastAsia" w:ascii="宋体" w:hAnsi="宋体" w:eastAsia="宋体" w:cs="宋体"/>
          <w:bCs/>
          <w:sz w:val="24"/>
          <w:highlight w:val="none"/>
        </w:rPr>
      </w:r>
      <w:r/>
    </w:p>
    <w:p>
      <w:pPr>
        <w:pStyle w:val="1111"/>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zh-CN"/>
        </w:rPr>
        <w:t xml:space="preserve">投标供应商或项目负责人取得</w:t>
      </w:r>
      <w:r>
        <w:rPr>
          <w:rFonts w:hint="eastAsia" w:ascii="宋体" w:hAnsi="宋体" w:eastAsia="宋体" w:cs="宋体"/>
          <w:bCs/>
          <w:sz w:val="24"/>
          <w:highlight w:val="none"/>
          <w:lang w:val="en-US" w:eastAsia="zh-CN"/>
        </w:rPr>
        <w:t xml:space="preserve">政府部门颁发的</w:t>
      </w:r>
      <w:r>
        <w:rPr>
          <w:rFonts w:hint="eastAsia" w:ascii="宋体" w:hAnsi="宋体" w:eastAsia="宋体" w:cs="宋体"/>
          <w:bCs/>
          <w:sz w:val="24"/>
          <w:highlight w:val="none"/>
        </w:rPr>
        <w:t xml:space="preserve">相关科研类奖项或</w:t>
      </w:r>
      <w:r>
        <w:rPr>
          <w:rFonts w:hint="eastAsia" w:ascii="宋体" w:hAnsi="宋体" w:eastAsia="宋体" w:cs="宋体"/>
          <w:bCs/>
          <w:sz w:val="24"/>
          <w:highlight w:val="none"/>
          <w:lang w:val="zh-CN"/>
        </w:rPr>
        <w:t xml:space="preserve">环保领域省级（含省级）以上荣誉的，每有一个得2分，</w:t>
      </w:r>
      <w:r>
        <w:rPr>
          <w:rFonts w:hint="eastAsia" w:ascii="宋体" w:hAnsi="宋体" w:eastAsia="宋体" w:cs="宋体"/>
          <w:bCs/>
          <w:sz w:val="24"/>
          <w:highlight w:val="none"/>
        </w:rPr>
        <w:t xml:space="preserve">最高得2分（提供上述资料扫描件上传至电子投标文件，未按要求提供不得分。）</w:t>
      </w:r>
      <w:r>
        <w:rPr>
          <w:rFonts w:hint="eastAsia" w:ascii="宋体" w:hAnsi="宋体" w:eastAsia="宋体" w:cs="宋体"/>
          <w:bCs/>
          <w:sz w:val="24"/>
          <w:highlight w:val="none"/>
        </w:rPr>
      </w:r>
      <w:r/>
    </w:p>
    <w:p>
      <w:pPr>
        <w:pStyle w:val="1111"/>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6）报告编制能力（2分）</w:t>
      </w:r>
      <w:r>
        <w:rPr>
          <w:rFonts w:hint="eastAsia" w:ascii="宋体" w:hAnsi="宋体" w:eastAsia="宋体" w:cs="宋体"/>
          <w:bCs/>
          <w:sz w:val="24"/>
          <w:highlight w:val="none"/>
        </w:rPr>
      </w:r>
      <w:r/>
    </w:p>
    <w:p>
      <w:pPr>
        <w:pStyle w:val="1133"/>
        <w:ind w:firstLine="480"/>
        <w:spacing w:line="360" w:lineRule="auto"/>
        <w:rPr>
          <w:rFonts w:ascii="宋体" w:hAnsi="宋体" w:cs="宋体"/>
          <w:bCs/>
          <w:sz w:val="24"/>
          <w:highlight w:val="none"/>
        </w:rPr>
      </w:pPr>
      <w:r>
        <w:rPr>
          <w:rFonts w:ascii="宋体" w:hAnsi="宋体" w:cs="宋体"/>
          <w:bCs/>
          <w:sz w:val="24"/>
          <w:highlight w:val="none"/>
        </w:rPr>
        <w:t xml:space="preserve">投标供应商能够根据水质检测结果，结合具体情况，提供环境质量报告（含数据综合分析、管理建议等），具备环境质量报告编制经验的，提供一份得1分，</w:t>
      </w:r>
      <w:r>
        <w:rPr>
          <w:rFonts w:hint="eastAsia" w:ascii="宋体" w:hAnsi="宋体" w:cs="宋体"/>
          <w:bCs/>
          <w:sz w:val="24"/>
          <w:highlight w:val="none"/>
        </w:rPr>
        <w:t xml:space="preserve">最高</w:t>
      </w:r>
      <w:r>
        <w:rPr>
          <w:rFonts w:hint="eastAsia" w:ascii="宋体" w:hAnsi="宋体" w:cs="宋体"/>
          <w:bCs/>
          <w:sz w:val="24"/>
          <w:highlight w:val="none"/>
          <w:lang w:val="en-US" w:eastAsia="zh-CN"/>
        </w:rPr>
        <w:t xml:space="preserve">得</w:t>
      </w:r>
      <w:r>
        <w:rPr>
          <w:rFonts w:hint="eastAsia" w:ascii="宋体" w:hAnsi="宋体" w:cs="宋体"/>
          <w:bCs/>
          <w:sz w:val="24"/>
          <w:highlight w:val="none"/>
        </w:rPr>
        <w:t xml:space="preserve">2分。（提供上述资料扫描件上传至电子投标文件，未按要求提供不得分。）</w:t>
      </w:r>
      <w:r>
        <w:rPr>
          <w:rFonts w:ascii="宋体" w:hAnsi="宋体" w:cs="宋体"/>
          <w:bCs/>
          <w:sz w:val="24"/>
          <w:highlight w:val="none"/>
        </w:rPr>
      </w:r>
      <w:r/>
    </w:p>
    <w:p>
      <w:pPr>
        <w:pStyle w:val="1111"/>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（3）技术文件（暗标）部分（50分）</w:t>
      </w:r>
      <w:r>
        <w:rPr>
          <w:rFonts w:ascii="宋体" w:hAnsi="宋体" w:cs="宋体"/>
          <w:b/>
          <w:bCs/>
          <w:sz w:val="24"/>
          <w:highlight w:val="none"/>
        </w:rPr>
      </w:r>
      <w:r/>
    </w:p>
    <w:p>
      <w:pPr>
        <w:pStyle w:val="1111"/>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1</w:t>
      </w:r>
      <w:r>
        <w:rPr>
          <w:rFonts w:hint="eastAsia" w:ascii="宋体" w:hAnsi="宋体" w:cs="宋体"/>
          <w:bCs/>
          <w:sz w:val="24"/>
          <w:highlight w:val="none"/>
          <w:lang w:val="zh-CN"/>
        </w:rPr>
        <w:t xml:space="preserve">）总体服务方案（</w:t>
      </w:r>
      <w:r>
        <w:rPr>
          <w:rFonts w:hint="eastAsia" w:ascii="宋体" w:hAnsi="宋体" w:cs="宋体"/>
          <w:bCs/>
          <w:sz w:val="24"/>
          <w:highlight w:val="none"/>
        </w:rPr>
        <w:t xml:space="preserve">10</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1111"/>
        <w:ind w:firstLine="480"/>
        <w:jc w:val="left"/>
        <w:keepLines w:val="0"/>
        <w:keepNext w:val="0"/>
        <w:pageBreakBefore w:val="0"/>
        <w:spacing w:line="360" w:lineRule="auto"/>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rPr>
        <w:t xml:space="preserve">方案完整、针对性极强，全面覆盖河道监测点位布设、频次、指标体系、采样规范、实验室分析、质量控制、水生态评估方法、报告编制大纲；贴合无锡本地河道特征，技术路线科学、可落地、可核查，</w:t>
      </w:r>
      <w:r>
        <w:rPr>
          <w:rFonts w:hint="eastAsia" w:ascii="宋体" w:hAnsi="宋体" w:eastAsia="宋体" w:cs="宋体"/>
          <w:bCs/>
          <w:sz w:val="24"/>
          <w:szCs w:val="24"/>
          <w:highlight w:val="none"/>
          <w:lang w:val="en-US" w:eastAsia="zh-CN"/>
        </w:rPr>
        <w:t xml:space="preserve">得10分；</w:t>
      </w:r>
      <w:r>
        <w:rPr>
          <w:rFonts w:hint="eastAsia" w:ascii="宋体" w:hAnsi="宋体" w:eastAsia="宋体" w:cs="宋体"/>
          <w:bCs/>
          <w:sz w:val="24"/>
          <w:szCs w:val="24"/>
          <w:highlight w:val="none"/>
          <w:lang w:val="zh-CN"/>
        </w:rPr>
        <w:t xml:space="preserve">方案较完整，主要内容齐全，技术路线合理，基本满足项目要求，针对性较好，</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得7分；</w:t>
      </w:r>
      <w:r>
        <w:rPr>
          <w:rFonts w:hint="eastAsia" w:ascii="宋体" w:hAnsi="宋体" w:eastAsia="宋体" w:cs="宋体"/>
          <w:bCs/>
          <w:sz w:val="24"/>
          <w:szCs w:val="24"/>
          <w:highlight w:val="none"/>
          <w:lang w:val="zh-CN"/>
        </w:rPr>
        <w:t xml:space="preserve">方案基本完整，关键内容有缺失，技术路线一般，满足基本要求，</w:t>
      </w:r>
      <w:r>
        <w:rPr>
          <w:rFonts w:ascii="宋体" w:hAnsi="宋体" w:eastAsia="宋体" w:cs="宋体"/>
          <w:sz w:val="24"/>
          <w:szCs w:val="24"/>
          <w:highlight w:val="none"/>
        </w:rPr>
        <w:t xml:space="preserve">存在 2-3 处瑕疵、漏项，</w:t>
      </w:r>
      <w:r>
        <w:rPr>
          <w:rFonts w:hint="eastAsia" w:ascii="宋体" w:hAnsi="宋体" w:eastAsia="宋体" w:cs="宋体"/>
          <w:bCs/>
          <w:sz w:val="24"/>
          <w:szCs w:val="24"/>
          <w:highlight w:val="none"/>
          <w:lang w:val="en-US" w:eastAsia="zh-CN"/>
        </w:rPr>
        <w:t xml:space="preserve">得5分；</w:t>
      </w:r>
      <w:r>
        <w:rPr>
          <w:rFonts w:hint="eastAsia" w:ascii="宋体" w:hAnsi="宋体" w:eastAsia="宋体" w:cs="宋体"/>
          <w:bCs/>
          <w:sz w:val="24"/>
          <w:szCs w:val="24"/>
          <w:highlight w:val="none"/>
          <w:lang w:val="zh-CN"/>
        </w:rPr>
        <w:t xml:space="preserve">方案简单粗糙，内容不完整，针对性弱，可行性不足，</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得2分；</w:t>
      </w:r>
      <w:r>
        <w:rPr>
          <w:rFonts w:hint="eastAsia" w:ascii="宋体" w:hAnsi="宋体" w:eastAsia="宋体" w:cs="宋体"/>
          <w:bCs/>
          <w:sz w:val="24"/>
          <w:szCs w:val="24"/>
          <w:highlight w:val="none"/>
          <w:lang w:val="zh-CN"/>
        </w:rPr>
        <w:t xml:space="preserve">未提供或完全不符合项目要求，</w:t>
      </w:r>
      <w:r>
        <w:rPr>
          <w:rFonts w:hint="eastAsia" w:ascii="宋体" w:hAnsi="宋体" w:eastAsia="宋体" w:cs="宋体"/>
          <w:bCs/>
          <w:sz w:val="24"/>
          <w:szCs w:val="24"/>
          <w:highlight w:val="none"/>
          <w:lang w:val="en-US" w:eastAsia="zh-CN"/>
        </w:rPr>
        <w:t xml:space="preserve">得0分。</w:t>
      </w:r>
      <w:r>
        <w:rPr>
          <w:rFonts w:ascii="宋体" w:hAnsi="宋体" w:eastAsia="宋体" w:cs="宋体"/>
          <w:bCs/>
          <w:sz w:val="24"/>
          <w:szCs w:val="24"/>
          <w:highlight w:val="none"/>
          <w:lang w:val="en-US" w:eastAsia="zh-CN"/>
        </w:rPr>
      </w:r>
      <w:r/>
    </w:p>
    <w:p>
      <w:pPr>
        <w:pStyle w:val="1111"/>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2</w:t>
      </w:r>
      <w:r>
        <w:rPr>
          <w:rFonts w:hint="eastAsia" w:ascii="宋体" w:hAnsi="宋体" w:cs="宋体"/>
          <w:bCs/>
          <w:sz w:val="24"/>
          <w:highlight w:val="none"/>
          <w:lang w:val="zh-CN"/>
        </w:rPr>
        <w:t xml:space="preserve">）项目实施进度安排（</w:t>
      </w:r>
      <w:r>
        <w:rPr>
          <w:rFonts w:hint="eastAsia" w:ascii="宋体" w:hAnsi="宋体" w:cs="宋体"/>
          <w:bCs/>
          <w:sz w:val="24"/>
          <w:highlight w:val="none"/>
        </w:rPr>
        <w:t xml:space="preserve">8</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1111"/>
        <w:ind w:firstLine="480"/>
        <w:jc w:val="left"/>
        <w:spacing w:line="360" w:lineRule="auto"/>
        <w:rPr>
          <w:rFonts w:hint="eastAsia" w:ascii="宋体" w:hAnsi="宋体" w:cs="宋体"/>
          <w:bCs/>
          <w:sz w:val="24"/>
          <w:highlight w:val="none"/>
        </w:rPr>
      </w:pPr>
      <w:r>
        <w:rPr>
          <w:rFonts w:hint="eastAsia" w:ascii="宋体" w:hAnsi="宋体" w:eastAsia="宋体" w:cs="宋体"/>
          <w:bCs/>
          <w:sz w:val="24"/>
          <w:szCs w:val="24"/>
          <w:highlight w:val="none"/>
          <w:lang w:val="zh-CN"/>
        </w:rPr>
        <w:t xml:space="preserve">进度计划详细、节点清晰；按月/季度/汛期/年度分解，与监测频次、数据报送、报告提交、验收节点完全匹配，含保障措施、滞后纠偏机制，可执行性强，</w:t>
      </w:r>
      <w:r>
        <w:rPr>
          <w:rFonts w:hint="eastAsia" w:ascii="宋体" w:hAnsi="宋体" w:eastAsia="宋体" w:cs="宋体"/>
          <w:bCs/>
          <w:sz w:val="24"/>
          <w:szCs w:val="24"/>
          <w:highlight w:val="none"/>
          <w:lang w:val="en-US" w:eastAsia="zh-CN"/>
        </w:rPr>
        <w:t xml:space="preserve">得8分；</w:t>
      </w:r>
      <w:r>
        <w:rPr>
          <w:rFonts w:hint="eastAsia" w:ascii="宋体" w:hAnsi="宋体" w:eastAsia="宋体" w:cs="宋体"/>
          <w:bCs/>
          <w:sz w:val="24"/>
          <w:szCs w:val="24"/>
          <w:highlight w:val="none"/>
          <w:lang w:val="zh-CN"/>
        </w:rPr>
        <w:t xml:space="preserve">进度计划较详细，主要节点明确，基本满足项目周期要求，</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得5.6分；</w:t>
      </w:r>
      <w:r>
        <w:rPr>
          <w:rFonts w:hint="eastAsia" w:ascii="宋体" w:hAnsi="宋体" w:eastAsia="宋体" w:cs="宋体"/>
          <w:bCs/>
          <w:sz w:val="24"/>
          <w:szCs w:val="24"/>
          <w:highlight w:val="none"/>
          <w:lang w:val="zh-CN"/>
        </w:rPr>
        <w:t xml:space="preserve">进度计划基本可行，节点较粗，满足最低时限要求，</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得4分；</w:t>
      </w:r>
      <w:r>
        <w:rPr>
          <w:rFonts w:hint="eastAsia" w:ascii="宋体" w:hAnsi="宋体" w:eastAsia="宋体" w:cs="宋体"/>
          <w:bCs/>
          <w:sz w:val="24"/>
          <w:szCs w:val="24"/>
          <w:highlight w:val="none"/>
          <w:lang w:val="zh-CN"/>
        </w:rPr>
        <w:t xml:space="preserve">进度计划简单，节点不清，保障措施不足，</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得1.6分；</w:t>
      </w:r>
      <w:r>
        <w:rPr>
          <w:rFonts w:hint="eastAsia" w:ascii="宋体" w:hAnsi="宋体" w:eastAsia="宋体" w:cs="宋体"/>
          <w:bCs/>
          <w:sz w:val="24"/>
          <w:szCs w:val="24"/>
          <w:highlight w:val="none"/>
          <w:lang w:val="zh-CN"/>
        </w:rPr>
        <w:t xml:space="preserve">未提供或严重不合理，</w:t>
      </w:r>
      <w:r>
        <w:rPr>
          <w:rFonts w:hint="eastAsia" w:ascii="宋体" w:hAnsi="宋体" w:eastAsia="宋体" w:cs="宋体"/>
          <w:bCs/>
          <w:sz w:val="24"/>
          <w:szCs w:val="24"/>
          <w:highlight w:val="none"/>
          <w:lang w:val="en-US" w:eastAsia="zh-CN"/>
        </w:rPr>
        <w:t xml:space="preserve">得0分。</w:t>
      </w:r>
      <w:r>
        <w:rPr>
          <w:rFonts w:hint="eastAsia" w:ascii="宋体" w:hAnsi="宋体" w:cs="宋体"/>
          <w:bCs/>
          <w:sz w:val="24"/>
          <w:highlight w:val="none"/>
        </w:rPr>
      </w:r>
      <w:r/>
    </w:p>
    <w:p>
      <w:pPr>
        <w:pStyle w:val="1111"/>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3</w:t>
      </w:r>
      <w:r>
        <w:rPr>
          <w:rFonts w:hint="eastAsia" w:ascii="宋体" w:hAnsi="宋体" w:cs="宋体"/>
          <w:bCs/>
          <w:sz w:val="24"/>
          <w:highlight w:val="none"/>
          <w:lang w:val="zh-CN"/>
        </w:rPr>
        <w:t xml:space="preserve">）运维组织架构、各岗位职责分工、管理机制（</w:t>
      </w:r>
      <w:r>
        <w:rPr>
          <w:rFonts w:hint="eastAsia" w:ascii="宋体" w:hAnsi="宋体" w:cs="宋体"/>
          <w:bCs/>
          <w:sz w:val="24"/>
          <w:highlight w:val="none"/>
        </w:rPr>
        <w:t xml:space="preserve">10</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1111"/>
        <w:ind w:firstLine="480"/>
        <w:jc w:val="left"/>
        <w:keepLines w:val="0"/>
        <w:keepNext w:val="0"/>
        <w:pageBreakBefore w:val="0"/>
        <w:spacing w:line="360" w:lineRule="auto"/>
        <w:rPr>
          <w:rFonts w:ascii="宋体" w:hAnsi="宋体" w:eastAsia="宋体" w:cs="宋体"/>
          <w:bCs/>
          <w:sz w:val="24"/>
          <w:szCs w:val="24"/>
          <w:highlight w:val="none"/>
          <w:lang w:val="en-US" w:eastAsia="zh-CN"/>
        </w:rPr>
      </w:pPr>
      <w:r>
        <w:rPr>
          <w:rFonts w:ascii="宋体" w:hAnsi="宋体" w:eastAsia="宋体" w:cs="宋体"/>
          <w:sz w:val="24"/>
          <w:szCs w:val="24"/>
          <w:highlight w:val="none"/>
        </w:rPr>
        <w:t xml:space="preserve">组织架构完整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项目各岗位人员</w:t>
      </w:r>
      <w:r>
        <w:rPr>
          <w:rFonts w:ascii="宋体" w:hAnsi="宋体" w:eastAsia="宋体" w:cs="宋体"/>
          <w:sz w:val="24"/>
          <w:szCs w:val="24"/>
          <w:highlight w:val="none"/>
        </w:rPr>
        <w:t xml:space="preserve">配置齐全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职责清晰到人、到流程</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含人员考核、台账管理、仪器管理、档案管理、内部审核机制</w:t>
      </w:r>
      <w:r>
        <w:rPr>
          <w:rFonts w:hint="eastAsia" w:ascii="宋体" w:hAnsi="宋体" w:cs="宋体"/>
          <w:bCs/>
          <w:sz w:val="24"/>
          <w:szCs w:val="24"/>
          <w:highlight w:val="none"/>
          <w:lang w:val="zh-CN"/>
        </w:rPr>
        <w:t xml:space="preserve">高效合理，</w:t>
      </w:r>
      <w:r>
        <w:rPr>
          <w:rFonts w:hint="eastAsia" w:ascii="宋体" w:hAnsi="宋体" w:cs="宋体"/>
          <w:bCs/>
          <w:sz w:val="24"/>
          <w:szCs w:val="24"/>
          <w:highlight w:val="none"/>
          <w:lang w:val="zh-CN"/>
        </w:rPr>
        <w:t xml:space="preserve">得</w:t>
      </w:r>
      <w:r>
        <w:rPr>
          <w:rFonts w:hint="eastAsia" w:ascii="宋体" w:hAnsi="宋体" w:cs="宋体"/>
          <w:bCs/>
          <w:sz w:val="24"/>
          <w:szCs w:val="24"/>
          <w:highlight w:val="none"/>
        </w:rPr>
        <w:t xml:space="preserve">10</w:t>
      </w:r>
      <w:r>
        <w:rPr>
          <w:rFonts w:hint="eastAsia" w:ascii="宋体" w:hAnsi="宋体" w:cs="宋体"/>
          <w:bCs/>
          <w:sz w:val="24"/>
          <w:szCs w:val="24"/>
          <w:highlight w:val="none"/>
          <w:lang w:val="zh-CN"/>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组织</w:t>
      </w:r>
      <w:r>
        <w:rPr>
          <w:rFonts w:ascii="宋体" w:hAnsi="宋体" w:eastAsia="宋体" w:cs="宋体"/>
          <w:sz w:val="24"/>
          <w:szCs w:val="24"/>
          <w:highlight w:val="none"/>
        </w:rPr>
        <w:t xml:space="preserve">架构较完整</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主要岗位齐全，职责较清晰，管理机制基本健全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cs="宋体"/>
          <w:bCs/>
          <w:sz w:val="24"/>
          <w:szCs w:val="24"/>
          <w:highlight w:val="none"/>
          <w:lang w:val="zh-CN"/>
        </w:rPr>
        <w:t xml:space="preserve">得7分；</w:t>
      </w:r>
      <w:r>
        <w:rPr>
          <w:rFonts w:hint="eastAsia" w:ascii="宋体" w:hAnsi="宋体" w:cs="宋体"/>
          <w:bCs/>
          <w:sz w:val="24"/>
          <w:szCs w:val="24"/>
          <w:highlight w:val="none"/>
          <w:lang w:val="en-US" w:eastAsia="zh-CN"/>
        </w:rPr>
        <w:t xml:space="preserve">组织</w:t>
      </w:r>
      <w:r>
        <w:rPr>
          <w:rFonts w:ascii="宋体" w:hAnsi="宋体" w:eastAsia="宋体" w:cs="宋体"/>
          <w:sz w:val="24"/>
          <w:szCs w:val="24"/>
          <w:highlight w:val="none"/>
        </w:rPr>
        <w:t xml:space="preserve">架构基本齐全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关键岗位有设置，职责分工一般</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得5分；组织</w:t>
      </w:r>
      <w:r>
        <w:rPr>
          <w:rFonts w:ascii="宋体" w:hAnsi="宋体" w:eastAsia="宋体" w:cs="宋体"/>
          <w:sz w:val="24"/>
          <w:szCs w:val="24"/>
          <w:highlight w:val="none"/>
        </w:rPr>
        <w:t xml:space="preserve">架构简单</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岗位缺失、职责不清，管理机制薄弱</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得2分；</w:t>
      </w:r>
      <w:r>
        <w:rPr>
          <w:rFonts w:hint="eastAsia" w:ascii="宋体" w:hAnsi="宋体" w:eastAsia="宋体" w:cs="宋体"/>
          <w:bCs/>
          <w:sz w:val="24"/>
          <w:szCs w:val="24"/>
          <w:highlight w:val="none"/>
          <w:lang w:val="zh-CN"/>
        </w:rPr>
        <w:t xml:space="preserve">未提供或完全不符合项目要求，</w:t>
      </w:r>
      <w:r>
        <w:rPr>
          <w:rFonts w:hint="eastAsia" w:ascii="宋体" w:hAnsi="宋体" w:eastAsia="宋体" w:cs="宋体"/>
          <w:bCs/>
          <w:sz w:val="24"/>
          <w:szCs w:val="24"/>
          <w:highlight w:val="none"/>
          <w:lang w:val="en-US" w:eastAsia="zh-CN"/>
        </w:rPr>
        <w:t xml:space="preserve">得0分。</w:t>
      </w:r>
      <w:r>
        <w:rPr>
          <w:rFonts w:ascii="宋体" w:hAnsi="宋体" w:eastAsia="宋体" w:cs="宋体"/>
          <w:bCs/>
          <w:sz w:val="24"/>
          <w:szCs w:val="24"/>
          <w:highlight w:val="none"/>
          <w:lang w:val="en-US" w:eastAsia="zh-CN"/>
        </w:rPr>
      </w:r>
      <w:r/>
    </w:p>
    <w:p>
      <w:pPr>
        <w:pStyle w:val="1111"/>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4</w:t>
      </w:r>
      <w:r>
        <w:rPr>
          <w:rFonts w:hint="eastAsia" w:ascii="宋体" w:hAnsi="宋体" w:cs="宋体"/>
          <w:bCs/>
          <w:sz w:val="24"/>
          <w:highlight w:val="none"/>
          <w:lang w:val="zh-CN"/>
        </w:rPr>
        <w:t xml:space="preserve">）服务质量保障措施（</w:t>
      </w:r>
      <w:r>
        <w:rPr>
          <w:rFonts w:hint="eastAsia" w:ascii="宋体" w:hAnsi="宋体" w:cs="宋体"/>
          <w:bCs/>
          <w:sz w:val="24"/>
          <w:highlight w:val="none"/>
        </w:rPr>
        <w:t xml:space="preserve">8</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1111"/>
        <w:ind w:firstLine="480"/>
        <w:jc w:val="left"/>
        <w:keepLines w:val="0"/>
        <w:keepNext w:val="0"/>
        <w:pageBreakBefore w:val="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质控体系完整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服务主要环节明确，服务质量</w:t>
      </w:r>
      <w:r>
        <w:rPr>
          <w:rFonts w:ascii="宋体" w:hAnsi="宋体" w:eastAsia="宋体" w:cs="宋体"/>
          <w:sz w:val="24"/>
          <w:szCs w:val="24"/>
          <w:highlight w:val="none"/>
        </w:rPr>
        <w:t xml:space="preserve">符合国家/行业规范及无锡监管要求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质量保障</w:t>
      </w:r>
      <w:r>
        <w:rPr>
          <w:rFonts w:hint="eastAsia" w:ascii="宋体" w:hAnsi="宋体" w:eastAsia="宋体" w:cs="宋体"/>
          <w:sz w:val="24"/>
          <w:szCs w:val="24"/>
          <w:highlight w:val="none"/>
          <w:lang w:val="zh-CN"/>
        </w:rPr>
        <w:t xml:space="preserve">措施详细完整，针对性强、可操作性强，思路合理得</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zh-CN"/>
        </w:rPr>
        <w:t xml:space="preserve">分；</w:t>
      </w:r>
      <w:r>
        <w:rPr>
          <w:rFonts w:ascii="宋体" w:hAnsi="宋体" w:eastAsia="宋体" w:cs="宋体"/>
          <w:sz w:val="24"/>
          <w:szCs w:val="24"/>
          <w:highlight w:val="none"/>
        </w:rPr>
        <w:t xml:space="preserve">质控措施较齐全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主要环节覆盖，满足项目质量要求</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得5.6分；</w:t>
      </w:r>
      <w:r>
        <w:rPr>
          <w:rFonts w:ascii="宋体" w:hAnsi="宋体" w:eastAsia="宋体" w:cs="宋体"/>
          <w:sz w:val="24"/>
          <w:szCs w:val="24"/>
          <w:highlight w:val="none"/>
        </w:rPr>
        <w:t xml:space="preserve">质控措施基本到位；关键质控环节有体现，满足基本要求</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得4分；</w:t>
      </w:r>
      <w:r>
        <w:rPr>
          <w:rFonts w:ascii="宋体" w:hAnsi="宋体" w:eastAsia="宋体" w:cs="宋体"/>
          <w:sz w:val="24"/>
          <w:szCs w:val="24"/>
          <w:highlight w:val="none"/>
        </w:rPr>
        <w:t xml:space="preserve">质控措施简单</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缺失关键环节，保障能力弱</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得1.6分；</w:t>
      </w:r>
      <w:r>
        <w:rPr>
          <w:rFonts w:ascii="宋体" w:hAnsi="宋体" w:eastAsia="宋体" w:cs="宋体"/>
          <w:sz w:val="24"/>
          <w:szCs w:val="24"/>
          <w:highlight w:val="none"/>
        </w:rPr>
        <w:t xml:space="preserve">未提供或无质量保障</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en-US" w:eastAsia="zh-CN"/>
        </w:rPr>
        <w:t xml:space="preserve">得0分。</w:t>
      </w:r>
      <w:r>
        <w:rPr>
          <w:rFonts w:ascii="宋体" w:hAnsi="宋体" w:eastAsia="宋体" w:cs="宋体"/>
          <w:sz w:val="24"/>
          <w:szCs w:val="24"/>
          <w:highlight w:val="none"/>
        </w:rPr>
      </w:r>
      <w:r/>
    </w:p>
    <w:p>
      <w:pPr>
        <w:pStyle w:val="1111"/>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5</w:t>
      </w:r>
      <w:r>
        <w:rPr>
          <w:rFonts w:hint="eastAsia" w:ascii="宋体" w:hAnsi="宋体" w:cs="宋体"/>
          <w:bCs/>
          <w:sz w:val="24"/>
          <w:highlight w:val="none"/>
          <w:lang w:val="zh-CN"/>
        </w:rPr>
        <w:t xml:space="preserve">）突发事件的应急预案与措施（</w:t>
      </w:r>
      <w:r>
        <w:rPr>
          <w:rFonts w:hint="eastAsia" w:ascii="宋体" w:hAnsi="宋体" w:cs="宋体"/>
          <w:bCs/>
          <w:sz w:val="24"/>
          <w:highlight w:val="none"/>
        </w:rPr>
        <w:t xml:space="preserve">8</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1111"/>
        <w:numPr>
          <w:ilvl w:val="0"/>
          <w:numId w:val="0"/>
        </w:numPr>
        <w:ind w:left="0" w:right="0" w:firstLine="480"/>
        <w:jc w:val="left"/>
        <w:keepLines w:val="0"/>
        <w:keepNext w:val="0"/>
        <w:pageBreakBefore w:val="0"/>
        <w:spacing w:before="0" w:beforeAutospacing="0" w:after="0" w:afterAutospacing="0" w:line="360" w:lineRule="auto"/>
        <w:widowControl/>
        <w:tabs>
          <w:tab w:val="left" w:pos="720"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szCs w:val="24"/>
          <w:highlight w:val="none"/>
        </w:rPr>
        <w:t xml:space="preserve">预案全面适用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针对水质异常超标、汛期暴雨、设备故障、数据异常、舆情风险</w:t>
      </w:r>
      <w:r>
        <w:rPr>
          <w:rFonts w:hint="eastAsia" w:ascii="宋体" w:hAnsi="宋体" w:eastAsia="宋体" w:cs="宋体"/>
          <w:sz w:val="24"/>
          <w:szCs w:val="24"/>
          <w:highlight w:val="none"/>
          <w:lang w:val="en-US" w:eastAsia="zh-CN"/>
        </w:rPr>
        <w:t xml:space="preserve">等</w:t>
      </w:r>
      <w:r>
        <w:rPr>
          <w:rFonts w:ascii="宋体" w:hAnsi="宋体" w:eastAsia="宋体" w:cs="宋体"/>
          <w:sz w:val="24"/>
          <w:szCs w:val="24"/>
          <w:highlight w:val="none"/>
        </w:rPr>
        <w:t xml:space="preserve">主要突发事件</w:t>
      </w:r>
      <w:r>
        <w:rPr>
          <w:rFonts w:hint="eastAsia" w:ascii="宋体" w:hAnsi="宋体" w:eastAsia="宋体" w:cs="宋体"/>
          <w:sz w:val="24"/>
          <w:szCs w:val="24"/>
          <w:highlight w:val="none"/>
          <w:lang w:val="en-US" w:eastAsia="zh-CN"/>
        </w:rPr>
        <w:t xml:space="preserve">的应急预算及措施</w:t>
      </w:r>
      <w:r>
        <w:rPr>
          <w:rFonts w:ascii="宋体" w:hAnsi="宋体" w:eastAsia="宋体" w:cs="宋体"/>
          <w:bCs w:val="0"/>
          <w:sz w:val="24"/>
          <w:szCs w:val="24"/>
          <w:highlight w:val="none"/>
          <w:lang w:val="zh-CN"/>
        </w:rPr>
        <w:t xml:space="preserve">详细完整，针对性强、可操作性强，思路合理得</w:t>
      </w:r>
      <w:r>
        <w:rPr>
          <w:rFonts w:ascii="宋体" w:hAnsi="宋体" w:eastAsia="宋体" w:cs="宋体"/>
          <w:bCs w:val="0"/>
          <w:sz w:val="24"/>
          <w:szCs w:val="24"/>
          <w:highlight w:val="none"/>
        </w:rPr>
        <w:t xml:space="preserve">8</w:t>
      </w:r>
      <w:r>
        <w:rPr>
          <w:rFonts w:ascii="宋体" w:hAnsi="宋体" w:eastAsia="宋体" w:cs="宋体"/>
          <w:bCs w:val="0"/>
          <w:sz w:val="24"/>
          <w:szCs w:val="24"/>
          <w:highlight w:val="none"/>
          <w:lang w:val="zh-CN"/>
        </w:rPr>
        <w:t xml:space="preserve">分；</w:t>
      </w:r>
      <w:r>
        <w:rPr>
          <w:rFonts w:ascii="宋体" w:hAnsi="宋体" w:eastAsia="宋体" w:cs="宋体"/>
          <w:color w:val="000000"/>
          <w:sz w:val="24"/>
          <w:szCs w:val="24"/>
          <w:highlight w:val="none"/>
        </w:rPr>
        <w:t xml:space="preserve">预案较完善</w:t>
      </w:r>
      <w:r>
        <w:rPr>
          <w:rFonts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主要突发事件覆盖，处置措施基本可行</w:t>
      </w:r>
      <w:r>
        <w:rPr>
          <w:rFonts w:ascii="宋体" w:hAnsi="宋体" w:eastAsia="宋体" w:cs="宋体"/>
          <w:color w:val="000000"/>
          <w:sz w:val="24"/>
          <w:szCs w:val="24"/>
          <w:highlight w:val="none"/>
          <w:lang w:eastAsia="zh-CN"/>
        </w:rPr>
        <w:t xml:space="preserve">，</w:t>
      </w:r>
      <w:r>
        <w:rPr>
          <w:rFonts w:ascii="宋体" w:hAnsi="宋体" w:eastAsia="宋体" w:cs="宋体"/>
          <w:sz w:val="24"/>
          <w:szCs w:val="24"/>
          <w:highlight w:val="none"/>
        </w:rPr>
        <w:t xml:space="preserve">存在1处瑕疵、漏项</w:t>
      </w:r>
      <w:r>
        <w:rPr>
          <w:rFonts w:ascii="宋体" w:hAnsi="宋体" w:eastAsia="宋体" w:cs="宋体"/>
          <w:sz w:val="24"/>
          <w:szCs w:val="24"/>
          <w:highlight w:val="none"/>
          <w:lang w:eastAsia="zh-CN"/>
        </w:rPr>
        <w:t xml:space="preserve">，</w:t>
      </w:r>
      <w:r>
        <w:rPr>
          <w:rFonts w:ascii="宋体" w:hAnsi="宋体" w:eastAsia="宋体" w:cs="宋体"/>
          <w:sz w:val="24"/>
          <w:szCs w:val="24"/>
          <w:highlight w:val="none"/>
          <w:lang w:val="en-US" w:eastAsia="zh-CN"/>
        </w:rPr>
        <w:t xml:space="preserve">得5.6分；</w:t>
      </w:r>
      <w:r>
        <w:rPr>
          <w:rFonts w:ascii="宋体" w:hAnsi="宋体" w:eastAsia="宋体" w:cs="宋体"/>
          <w:color w:val="000000"/>
          <w:sz w:val="24"/>
          <w:szCs w:val="24"/>
          <w:highlight w:val="none"/>
        </w:rPr>
        <w:t xml:space="preserve">预案基本可行；关键应急内容有体现</w:t>
      </w:r>
      <w:r>
        <w:rPr>
          <w:rFonts w:ascii="宋体" w:hAnsi="宋体" w:eastAsia="宋体" w:cs="宋体"/>
          <w:color w:val="000000"/>
          <w:sz w:val="24"/>
          <w:szCs w:val="24"/>
          <w:highlight w:val="none"/>
          <w:lang w:eastAsia="zh-CN"/>
        </w:rPr>
        <w:t xml:space="preserve">，</w:t>
      </w:r>
      <w:r>
        <w:rPr>
          <w:rFonts w:ascii="宋体" w:hAnsi="宋体" w:eastAsia="宋体" w:cs="宋体"/>
          <w:sz w:val="24"/>
          <w:szCs w:val="24"/>
          <w:highlight w:val="none"/>
        </w:rPr>
        <w:t xml:space="preserve">存在 2-3 处瑕疵、漏项</w:t>
      </w:r>
      <w:r>
        <w:rPr>
          <w:rFonts w:ascii="宋体" w:hAnsi="宋体" w:eastAsia="宋体" w:cs="宋体"/>
          <w:sz w:val="24"/>
          <w:szCs w:val="24"/>
          <w:highlight w:val="none"/>
          <w:lang w:eastAsia="zh-CN"/>
        </w:rPr>
        <w:t xml:space="preserve">，</w:t>
      </w:r>
      <w:r>
        <w:rPr>
          <w:rFonts w:ascii="宋体" w:hAnsi="宋体" w:eastAsia="宋体" w:cs="宋体"/>
          <w:sz w:val="24"/>
          <w:szCs w:val="24"/>
          <w:highlight w:val="none"/>
          <w:lang w:val="en-US" w:eastAsia="zh-CN"/>
        </w:rPr>
        <w:t xml:space="preserve">得4分；</w:t>
      </w:r>
      <w:r>
        <w:rPr>
          <w:rFonts w:ascii="宋体" w:hAnsi="宋体" w:eastAsia="宋体" w:cs="宋体"/>
          <w:color w:val="000000"/>
          <w:sz w:val="24"/>
          <w:szCs w:val="24"/>
          <w:highlight w:val="none"/>
        </w:rPr>
        <w:t xml:space="preserve">预案简单；针对性不强，措施薄弱</w:t>
      </w:r>
      <w:r>
        <w:rPr>
          <w:rFonts w:ascii="宋体" w:hAnsi="宋体" w:eastAsia="宋体" w:cs="宋体"/>
          <w:color w:val="000000"/>
          <w:sz w:val="24"/>
          <w:szCs w:val="24"/>
          <w:highlight w:val="none"/>
          <w:lang w:eastAsia="zh-CN"/>
        </w:rPr>
        <w:t xml:space="preserve">，</w:t>
      </w:r>
      <w:r>
        <w:rPr>
          <w:rFonts w:ascii="宋体" w:hAnsi="宋体" w:eastAsia="宋体" w:cs="宋体"/>
          <w:sz w:val="24"/>
          <w:szCs w:val="24"/>
          <w:highlight w:val="none"/>
        </w:rPr>
        <w:t xml:space="preserve">存在4-5 处瑕疵、漏项</w:t>
      </w:r>
      <w:r>
        <w:rPr>
          <w:rFonts w:ascii="宋体" w:hAnsi="宋体" w:eastAsia="宋体" w:cs="宋体"/>
          <w:sz w:val="24"/>
          <w:szCs w:val="24"/>
          <w:highlight w:val="none"/>
          <w:lang w:eastAsia="zh-CN"/>
        </w:rPr>
        <w:t xml:space="preserve">，</w:t>
      </w:r>
      <w:r>
        <w:rPr>
          <w:rFonts w:ascii="宋体" w:hAnsi="宋体" w:eastAsia="宋体" w:cs="宋体"/>
          <w:sz w:val="24"/>
          <w:szCs w:val="24"/>
          <w:highlight w:val="none"/>
          <w:lang w:val="en-US" w:eastAsia="zh-CN"/>
        </w:rPr>
        <w:t xml:space="preserve">得1.6分；</w:t>
      </w:r>
      <w:r>
        <w:rPr>
          <w:rFonts w:ascii="宋体" w:hAnsi="宋体" w:eastAsia="宋体" w:cs="宋体"/>
          <w:color w:val="000000"/>
          <w:sz w:val="24"/>
          <w:szCs w:val="24"/>
          <w:highlight w:val="none"/>
        </w:rPr>
        <w:t xml:space="preserve">未提供或不可行</w:t>
      </w:r>
      <w:r>
        <w:rPr>
          <w:rFonts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val="en-US" w:eastAsia="zh-CN"/>
        </w:rPr>
        <w:t xml:space="preserve">得0分。</w:t>
      </w:r>
      <w:r>
        <w:rPr>
          <w:rFonts w:ascii="宋体" w:hAnsi="宋体" w:eastAsia="宋体" w:cs="宋体"/>
          <w:color w:val="000000"/>
          <w:sz w:val="24"/>
          <w:szCs w:val="24"/>
          <w:highlight w:val="none"/>
        </w:rPr>
      </w:r>
      <w:r/>
    </w:p>
    <w:p>
      <w:pPr>
        <w:pStyle w:val="1111"/>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6</w:t>
      </w:r>
      <w:r>
        <w:rPr>
          <w:rFonts w:hint="eastAsia" w:ascii="宋体" w:hAnsi="宋体" w:cs="宋体"/>
          <w:bCs/>
          <w:sz w:val="24"/>
          <w:highlight w:val="none"/>
          <w:lang w:val="zh-CN"/>
        </w:rPr>
        <w:t xml:space="preserve">）与采购人以及其他单位、部门的综合协调方案（6分）</w:t>
      </w:r>
      <w:r>
        <w:rPr>
          <w:rFonts w:ascii="宋体" w:hAnsi="宋体" w:cs="宋体"/>
          <w:bCs/>
          <w:sz w:val="24"/>
          <w:highlight w:val="none"/>
          <w:lang w:val="zh-CN"/>
        </w:rPr>
      </w:r>
      <w:r/>
    </w:p>
    <w:p>
      <w:pPr>
        <w:pStyle w:val="1111"/>
        <w:ind w:left="0" w:right="0" w:firstLine="480"/>
        <w:jc w:val="left"/>
        <w:keepLines w:val="0"/>
        <w:keepNext w:val="0"/>
        <w:pageBreakBefore w:val="0"/>
        <w:spacing w:before="0" w:beforeAutospacing="0" w:after="0" w:afterAutospacing="0" w:line="360" w:lineRule="auto"/>
        <w:widowControl/>
        <w:rPr>
          <w:rFonts w:hint="eastAsia"/>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协调机制健全</w:t>
      </w:r>
      <w:r>
        <w:rPr>
          <w:rFonts w:hint="eastAsia"/>
          <w:color w:val="000000"/>
          <w:sz w:val="24"/>
          <w:szCs w:val="24"/>
          <w:highlight w:val="none"/>
          <w:lang w:eastAsia="zh-CN"/>
        </w:rPr>
        <w:t xml:space="preserve">，</w:t>
      </w:r>
      <w:r>
        <w:rPr>
          <w:color w:val="000000"/>
          <w:sz w:val="24"/>
          <w:szCs w:val="24"/>
          <w:highlight w:val="none"/>
        </w:rPr>
        <w:t xml:space="preserve">明确对接流程、联系人、汇报</w:t>
      </w:r>
      <w:r>
        <w:rPr>
          <w:rFonts w:hint="eastAsia"/>
          <w:color w:val="000000"/>
          <w:sz w:val="24"/>
          <w:szCs w:val="24"/>
          <w:highlight w:val="none"/>
          <w:lang w:val="en-US" w:eastAsia="zh-CN"/>
        </w:rPr>
        <w:t xml:space="preserve">流程</w:t>
      </w:r>
      <w:r>
        <w:rPr>
          <w:color w:val="000000"/>
          <w:sz w:val="24"/>
          <w:szCs w:val="24"/>
          <w:highlight w:val="none"/>
        </w:rPr>
        <w:t xml:space="preserve">、资料共享、现场配合、跨部门协同，贴合项目管理要求</w:t>
      </w:r>
      <w:r>
        <w:rPr>
          <w:rFonts w:hint="eastAsia"/>
          <w:color w:val="000000"/>
          <w:sz w:val="24"/>
          <w:szCs w:val="24"/>
          <w:highlight w:val="none"/>
          <w:lang w:eastAsia="zh-CN"/>
        </w:rPr>
        <w:t xml:space="preserve">，</w:t>
      </w:r>
      <w:r>
        <w:rPr>
          <w:rFonts w:hint="eastAsia" w:ascii="宋体" w:hAnsi="宋体" w:cs="宋体"/>
          <w:bCs/>
          <w:sz w:val="24"/>
          <w:szCs w:val="24"/>
          <w:highlight w:val="none"/>
          <w:lang w:val="zh-CN"/>
        </w:rPr>
        <w:t xml:space="preserve">方案详细完整，针对性强、可操作性强，思路合理</w:t>
      </w:r>
      <w:r>
        <w:rPr>
          <w:rFonts w:hint="eastAsia" w:ascii="宋体" w:hAnsi="宋体" w:cs="宋体"/>
          <w:bCs/>
          <w:sz w:val="24"/>
          <w:szCs w:val="24"/>
          <w:highlight w:val="none"/>
          <w:lang w:val="zh-CN"/>
        </w:rPr>
        <w:t xml:space="preserve">得6分；</w:t>
      </w:r>
      <w:r>
        <w:rPr>
          <w:color w:val="000000"/>
          <w:sz w:val="24"/>
          <w:szCs w:val="24"/>
          <w:highlight w:val="none"/>
        </w:rPr>
        <w:t xml:space="preserve">协调方案较完善</w:t>
      </w:r>
      <w:r>
        <w:rPr>
          <w:rFonts w:hint="eastAsia"/>
          <w:color w:val="000000"/>
          <w:sz w:val="24"/>
          <w:szCs w:val="24"/>
          <w:highlight w:val="none"/>
          <w:lang w:eastAsia="zh-CN"/>
        </w:rPr>
        <w:t xml:space="preserve">，</w:t>
      </w:r>
      <w:r>
        <w:rPr>
          <w:color w:val="000000"/>
          <w:sz w:val="24"/>
          <w:szCs w:val="24"/>
          <w:highlight w:val="none"/>
        </w:rPr>
        <w:t xml:space="preserve">主要对接内容齐全，基本满足协同要求</w:t>
      </w:r>
      <w:r>
        <w:rPr>
          <w:rFonts w:hint="eastAsia"/>
          <w:color w:val="000000"/>
          <w:sz w:val="24"/>
          <w:szCs w:val="24"/>
          <w:highlight w:val="none"/>
          <w:lang w:eastAsia="zh-CN"/>
        </w:rPr>
        <w:t xml:space="preserve">，</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得4.2分；</w:t>
      </w:r>
      <w:r>
        <w:rPr>
          <w:color w:val="000000"/>
          <w:sz w:val="24"/>
          <w:szCs w:val="24"/>
          <w:highlight w:val="none"/>
        </w:rPr>
        <w:t xml:space="preserve">协调方案基本可行；满足基本沟通配合要求</w:t>
      </w:r>
      <w:r>
        <w:rPr>
          <w:rFonts w:hint="eastAsia"/>
          <w:color w:val="000000"/>
          <w:sz w:val="24"/>
          <w:szCs w:val="24"/>
          <w:highlight w:val="none"/>
          <w:lang w:eastAsia="zh-CN"/>
        </w:rPr>
        <w:t xml:space="preserve">，</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得3分；</w:t>
      </w:r>
      <w:r>
        <w:rPr>
          <w:color w:val="000000"/>
          <w:sz w:val="24"/>
          <w:szCs w:val="24"/>
          <w:highlight w:val="none"/>
        </w:rPr>
        <w:t xml:space="preserve">协调方案简单；内容不具体，可操作性差</w:t>
      </w:r>
      <w:r>
        <w:rPr>
          <w:rFonts w:hint="eastAsia"/>
          <w:color w:val="000000"/>
          <w:sz w:val="24"/>
          <w:szCs w:val="24"/>
          <w:highlight w:val="none"/>
          <w:lang w:eastAsia="zh-CN"/>
        </w:rPr>
        <w:t xml:space="preserve">，</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得1.2分；</w:t>
      </w:r>
      <w:r>
        <w:rPr>
          <w:color w:val="000000"/>
          <w:sz w:val="24"/>
          <w:szCs w:val="24"/>
          <w:highlight w:val="none"/>
        </w:rPr>
        <w:t xml:space="preserve">未提供或无法满足协调要求</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得0分。</w:t>
      </w:r>
      <w:r>
        <w:rPr>
          <w:rFonts w:hint="eastAsia"/>
          <w:color w:val="000000"/>
          <w:sz w:val="24"/>
          <w:szCs w:val="24"/>
          <w:highlight w:val="none"/>
          <w:lang w:val="en-US" w:eastAsia="zh-CN"/>
        </w:rPr>
      </w:r>
      <w:r/>
    </w:p>
    <w:p>
      <w:pPr>
        <w:pStyle w:val="1111"/>
        <w:ind w:firstLine="590"/>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rPr>
          <w:rFonts w:hint="eastAsia" w:ascii="宋体" w:hAnsi="宋体"/>
          <w:b/>
          <w:color w:val="000000"/>
          <w:sz w:val="24"/>
          <w:highlight w:val="none"/>
        </w:rPr>
      </w:r>
      <w:r/>
    </w:p>
    <w:p>
      <w:pPr>
        <w:pStyle w:val="1123"/>
        <w:rPr>
          <w:rFonts w:hint="eastAsia"/>
          <w:highlight w:val="none"/>
          <w:lang w:eastAsia="zh-CN"/>
        </w:rPr>
      </w:pPr>
      <w:r>
        <w:rPr>
          <w:rFonts w:hint="eastAsia"/>
          <w:highlight w:val="none"/>
          <w:lang w:eastAsia="zh-CN"/>
        </w:rPr>
      </w:r>
      <w:r/>
    </w:p>
    <w:p>
      <w:pPr>
        <w:pStyle w:val="1111"/>
        <w:ind w:firstLine="482"/>
        <w:spacing w:line="360" w:lineRule="auto"/>
        <w:tabs>
          <w:tab w:val="left" w:pos="840" w:leader="none"/>
          <w:tab w:val="left" w:pos="1050" w:leader="none"/>
        </w:tabs>
        <w:rPr>
          <w:rFonts w:hint="eastAsia" w:ascii="宋体" w:hAnsi="宋体" w:cs="宋体"/>
          <w:b/>
          <w:sz w:val="24"/>
          <w:highlight w:val="none"/>
        </w:rPr>
      </w:pPr>
      <w:r>
        <w:rPr>
          <w:rFonts w:hint="eastAsia" w:ascii="宋体" w:hAnsi="宋体" w:cs="宋体"/>
          <w:b/>
          <w:sz w:val="24"/>
          <w:highlight w:val="none"/>
        </w:rPr>
        <w:t xml:space="preserve">5.2</w:t>
      </w:r>
      <w:r>
        <w:rPr>
          <w:rFonts w:hint="eastAsia" w:ascii="宋体" w:hAnsi="宋体" w:cs="宋体"/>
          <w:b/>
          <w:sz w:val="24"/>
          <w:highlight w:val="none"/>
          <w:lang w:eastAsia="zh-CN"/>
        </w:rPr>
        <w:t xml:space="preserve">三标段</w:t>
      </w:r>
      <w:r>
        <w:rPr>
          <w:rFonts w:hint="eastAsia" w:ascii="宋体" w:hAnsi="宋体" w:cs="宋体"/>
          <w:b/>
          <w:sz w:val="24"/>
          <w:highlight w:val="none"/>
        </w:rPr>
        <w:t xml:space="preserve">评分标准（总分100分）：</w:t>
      </w:r>
      <w:r>
        <w:rPr>
          <w:rFonts w:hint="eastAsia" w:ascii="宋体" w:hAnsi="宋体" w:cs="宋体"/>
          <w:b/>
          <w:sz w:val="24"/>
          <w:highlight w:val="none"/>
        </w:rPr>
      </w:r>
      <w:r/>
    </w:p>
    <w:p>
      <w:pPr>
        <w:pStyle w:val="1111"/>
        <w:ind w:firstLine="6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（1）价格分              25分</w:t>
      </w:r>
      <w:r>
        <w:rPr>
          <w:rFonts w:hint="eastAsia" w:ascii="宋体" w:hAnsi="宋体" w:cs="宋体"/>
          <w:color w:val="000000"/>
          <w:sz w:val="24"/>
          <w:highlight w:val="none"/>
        </w:rPr>
      </w:r>
      <w:r/>
    </w:p>
    <w:p>
      <w:pPr>
        <w:pStyle w:val="1111"/>
        <w:ind w:firstLine="6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（2）商务分              25分</w:t>
      </w:r>
      <w:r>
        <w:rPr>
          <w:rFonts w:hint="eastAsia" w:ascii="宋体" w:hAnsi="宋体" w:cs="宋体"/>
          <w:color w:val="000000"/>
          <w:sz w:val="24"/>
          <w:highlight w:val="none"/>
        </w:rPr>
      </w:r>
      <w:r/>
    </w:p>
    <w:p>
      <w:pPr>
        <w:pStyle w:val="1111"/>
        <w:ind w:firstLine="6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（3）技术分              50分</w:t>
      </w:r>
      <w:r>
        <w:rPr>
          <w:rFonts w:hint="eastAsia" w:ascii="宋体" w:hAnsi="宋体" w:cs="宋体"/>
          <w:color w:val="000000"/>
          <w:sz w:val="24"/>
          <w:highlight w:val="none"/>
        </w:rPr>
      </w:r>
      <w:r/>
    </w:p>
    <w:p>
      <w:pPr>
        <w:pStyle w:val="1111"/>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（1）投标报价（25分）</w:t>
      </w:r>
      <w:r>
        <w:rPr>
          <w:rFonts w:ascii="宋体" w:hAnsi="宋体" w:cs="宋体"/>
          <w:b/>
          <w:bCs/>
          <w:sz w:val="24"/>
          <w:highlight w:val="none"/>
        </w:rPr>
      </w:r>
      <w:r/>
    </w:p>
    <w:p>
      <w:pPr>
        <w:pStyle w:val="1111"/>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采用低价优先法计算，即满足招标文件要求且投标价格最低的投标报价为评标基准价，其价格分为满分。其他投标供应商的价格分统一按照下列公式计算：</w:t>
      </w:r>
      <w:r>
        <w:rPr>
          <w:rFonts w:ascii="宋体" w:hAnsi="宋体" w:cs="宋体"/>
          <w:bCs/>
          <w:sz w:val="24"/>
          <w:highlight w:val="none"/>
        </w:rPr>
      </w:r>
      <w:r/>
    </w:p>
    <w:p>
      <w:pPr>
        <w:pStyle w:val="1111"/>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投标报价得分=（评标基准价／投标报价）×价格权值×100。</w:t>
      </w:r>
      <w:r>
        <w:rPr>
          <w:rFonts w:ascii="宋体" w:hAnsi="宋体" w:cs="宋体"/>
          <w:bCs/>
          <w:sz w:val="24"/>
          <w:highlight w:val="none"/>
        </w:rPr>
      </w:r>
      <w:r/>
    </w:p>
    <w:p>
      <w:pPr>
        <w:pStyle w:val="1111"/>
        <w:ind w:firstLine="482"/>
        <w:spacing w:line="360" w:lineRule="auto"/>
        <w:tabs>
          <w:tab w:val="left" w:pos="420" w:leader="none"/>
          <w:tab w:val="left" w:pos="945" w:leader="none"/>
          <w:tab w:val="left" w:pos="1155" w:leader="none"/>
        </w:tabs>
        <w:rPr>
          <w:rFonts w:ascii="宋体" w:hAnsi="宋体" w:cs="宋体"/>
          <w:b/>
          <w:bCs/>
          <w:sz w:val="24"/>
          <w:highlight w:val="none"/>
        </w:rPr>
      </w:pPr>
      <w:r>
        <w:rPr>
          <w:rFonts w:hint="eastAsia" w:ascii="宋体" w:hAnsi="宋体" w:cs="宋体"/>
          <w:b/>
          <w:bCs/>
          <w:sz w:val="24"/>
          <w:highlight w:val="none"/>
        </w:rPr>
        <w:t xml:space="preserve">（2）投标供应商评价（25分）</w:t>
      </w:r>
      <w:r>
        <w:rPr>
          <w:rFonts w:ascii="宋体" w:hAnsi="宋体" w:cs="宋体"/>
          <w:b/>
          <w:bCs/>
          <w:sz w:val="24"/>
          <w:highlight w:val="none"/>
        </w:rPr>
      </w:r>
      <w:r/>
    </w:p>
    <w:p>
      <w:pPr>
        <w:pStyle w:val="1111"/>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1）项目业绩（</w:t>
      </w:r>
      <w:r>
        <w:rPr>
          <w:rFonts w:ascii="宋体" w:hAnsi="宋体" w:cs="宋体"/>
          <w:bCs/>
          <w:sz w:val="24"/>
          <w:highlight w:val="none"/>
        </w:rPr>
        <w:t xml:space="preserve">4</w:t>
      </w:r>
      <w:r>
        <w:rPr>
          <w:rFonts w:hint="eastAsia" w:ascii="宋体" w:hAnsi="宋体" w:cs="宋体"/>
          <w:bCs/>
          <w:sz w:val="24"/>
          <w:highlight w:val="none"/>
        </w:rPr>
        <w:t xml:space="preserve">分）</w:t>
      </w:r>
      <w:r>
        <w:rPr>
          <w:rFonts w:hint="eastAsia" w:ascii="宋体" w:hAnsi="宋体" w:cs="宋体"/>
          <w:bCs/>
          <w:sz w:val="24"/>
          <w:highlight w:val="none"/>
        </w:rPr>
      </w:r>
      <w:r/>
    </w:p>
    <w:p>
      <w:pPr>
        <w:pStyle w:val="1111"/>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投标供应商自202</w:t>
      </w:r>
      <w:r>
        <w:rPr>
          <w:rFonts w:ascii="宋体" w:hAnsi="宋体" w:cs="宋体"/>
          <w:bCs/>
          <w:sz w:val="24"/>
          <w:highlight w:val="none"/>
        </w:rPr>
        <w:t xml:space="preserve">3</w:t>
      </w:r>
      <w:r>
        <w:rPr>
          <w:rFonts w:hint="eastAsia" w:ascii="宋体" w:hAnsi="宋体" w:cs="宋体"/>
          <w:bCs/>
          <w:sz w:val="24"/>
          <w:highlight w:val="none"/>
        </w:rPr>
        <w:t xml:space="preserve">年1月1日以来承担过类似项目业绩，有1个得</w:t>
      </w:r>
      <w:r>
        <w:rPr>
          <w:rFonts w:ascii="宋体" w:hAnsi="宋体" w:cs="宋体"/>
          <w:bCs/>
          <w:sz w:val="24"/>
          <w:highlight w:val="none"/>
        </w:rPr>
        <w:t xml:space="preserve">2</w:t>
      </w:r>
      <w:r>
        <w:rPr>
          <w:rFonts w:hint="eastAsia" w:ascii="宋体" w:hAnsi="宋体" w:cs="宋体"/>
          <w:bCs/>
          <w:sz w:val="24"/>
          <w:highlight w:val="none"/>
        </w:rPr>
        <w:t xml:space="preserve">分，本项最高得</w:t>
      </w:r>
      <w:r>
        <w:rPr>
          <w:rFonts w:ascii="宋体" w:hAnsi="宋体" w:cs="宋体"/>
          <w:bCs/>
          <w:sz w:val="24"/>
          <w:highlight w:val="none"/>
        </w:rPr>
        <w:t xml:space="preserve">4</w:t>
      </w:r>
      <w:r>
        <w:rPr>
          <w:rFonts w:hint="eastAsia" w:ascii="宋体" w:hAnsi="宋体" w:cs="宋体"/>
          <w:bCs/>
          <w:sz w:val="24"/>
          <w:highlight w:val="none"/>
        </w:rPr>
        <w:t xml:space="preserve">分【</w:t>
      </w:r>
      <w:r>
        <w:rPr>
          <w:rFonts w:hint="eastAsia" w:ascii="宋体" w:hAnsi="宋体" w:cs="宋体"/>
          <w:sz w:val="24"/>
          <w:highlight w:val="none"/>
        </w:rPr>
        <w:t xml:space="preserve">以投标文件中填写的</w:t>
      </w:r>
      <w:r>
        <w:rPr>
          <w:rFonts w:hint="eastAsia" w:ascii="宋体" w:hAnsi="宋体" w:cs="宋体"/>
          <w:sz w:val="24"/>
          <w:highlight w:val="none"/>
          <w:lang w:eastAsia="zh-CN"/>
        </w:rPr>
        <w:t xml:space="preserve">《</w:t>
      </w:r>
      <w:r>
        <w:rPr>
          <w:rFonts w:hint="eastAsia" w:ascii="宋体" w:hAnsi="宋体"/>
          <w:sz w:val="24"/>
          <w:highlight w:val="none"/>
        </w:rPr>
        <w:t xml:space="preserve">主要业绩一览表</w:t>
      </w:r>
      <w:r>
        <w:rPr>
          <w:rFonts w:hint="eastAsia" w:ascii="宋体" w:hAnsi="宋体" w:cs="宋体"/>
          <w:sz w:val="24"/>
          <w:highlight w:val="none"/>
          <w:lang w:eastAsia="zh-CN"/>
        </w:rPr>
        <w:t xml:space="preserve">》</w:t>
      </w:r>
      <w:r>
        <w:rPr>
          <w:rFonts w:hint="eastAsia" w:ascii="宋体" w:hAnsi="宋体" w:cs="宋体"/>
          <w:sz w:val="24"/>
          <w:highlight w:val="none"/>
        </w:rPr>
        <w:t xml:space="preserve">为准（格式见附件）</w:t>
      </w:r>
      <w:r>
        <w:rPr>
          <w:rFonts w:hint="eastAsia" w:ascii="宋体" w:hAnsi="宋体" w:cs="宋体"/>
          <w:sz w:val="24"/>
          <w:highlight w:val="none"/>
          <w:lang w:eastAsia="zh-CN"/>
        </w:rPr>
        <w:t xml:space="preserve">，</w:t>
      </w:r>
      <w:r>
        <w:rPr>
          <w:rFonts w:hint="eastAsia" w:ascii="宋体" w:hAnsi="宋体" w:cs="宋体"/>
          <w:bCs/>
          <w:sz w:val="24"/>
          <w:highlight w:val="none"/>
        </w:rPr>
        <w:t xml:space="preserve">日期以合同签订日期为准，同一委托单位的业绩只算一次。提供合同扫描件上传至电子投标文件，未按要求提供不得分】</w:t>
      </w:r>
      <w:r>
        <w:rPr>
          <w:rFonts w:hint="eastAsia" w:ascii="宋体" w:hAnsi="宋体" w:cs="宋体"/>
          <w:bCs/>
          <w:sz w:val="24"/>
          <w:highlight w:val="none"/>
        </w:rPr>
      </w:r>
      <w:r/>
    </w:p>
    <w:p>
      <w:pPr>
        <w:pStyle w:val="1111"/>
        <w:numPr>
          <w:ilvl w:val="0"/>
          <w:numId w:val="0"/>
        </w:numPr>
        <w:ind w:firstLine="480"/>
        <w:jc w:val="left"/>
        <w:spacing w:line="360" w:lineRule="auto"/>
        <w:tabs>
          <w:tab w:val="left" w:pos="0" w:leader="none"/>
          <w:tab w:val="left" w:pos="360" w:leader="none"/>
          <w:tab w:val="left" w:pos="420" w:leader="none"/>
        </w:tabs>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项目负责人</w:t>
      </w:r>
      <w:r>
        <w:rPr>
          <w:rFonts w:hint="eastAsia" w:ascii="宋体" w:hAnsi="宋体" w:eastAsia="宋体" w:cs="宋体"/>
          <w:bCs/>
          <w:sz w:val="24"/>
          <w:highlight w:val="none"/>
          <w:lang w:val="en-US" w:eastAsia="zh-CN"/>
        </w:rPr>
        <w:t xml:space="preserve">技术能力（4分）</w:t>
      </w:r>
      <w:r>
        <w:rPr>
          <w:rFonts w:hint="eastAsia" w:ascii="宋体" w:hAnsi="宋体" w:eastAsia="宋体" w:cs="宋体"/>
          <w:bCs/>
          <w:sz w:val="24"/>
          <w:highlight w:val="none"/>
          <w:lang w:val="en-US" w:eastAsia="zh-CN"/>
        </w:rPr>
      </w:r>
      <w:r/>
    </w:p>
    <w:p>
      <w:pPr>
        <w:pStyle w:val="1111"/>
        <w:numPr>
          <w:ilvl w:val="0"/>
          <w:numId w:val="0"/>
        </w:numPr>
        <w:ind w:firstLine="480"/>
        <w:jc w:val="left"/>
        <w:spacing w:line="360" w:lineRule="auto"/>
        <w:tabs>
          <w:tab w:val="left" w:pos="0" w:leader="none"/>
          <w:tab w:val="left" w:pos="360" w:leader="none"/>
          <w:tab w:val="left" w:pos="420" w:leader="none"/>
        </w:tabs>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项目负责人自2023年1月1日以来承担过类似研究或服务项目的，每有一个得2分，最高得4分。</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rPr>
        <w:t xml:space="preserve">提供</w:t>
      </w:r>
      <w:r>
        <w:rPr>
          <w:rFonts w:hint="eastAsia" w:ascii="宋体" w:hAnsi="宋体" w:eastAsia="宋体" w:cs="宋体"/>
          <w:bCs/>
          <w:sz w:val="24"/>
          <w:highlight w:val="none"/>
          <w:lang w:val="en-US" w:eastAsia="zh-CN"/>
        </w:rPr>
        <w:t xml:space="preserve">类似</w:t>
      </w:r>
      <w:r>
        <w:rPr>
          <w:rFonts w:hint="eastAsia" w:ascii="宋体" w:hAnsi="宋体" w:eastAsia="宋体" w:cs="宋体"/>
          <w:bCs/>
          <w:sz w:val="24"/>
          <w:highlight w:val="none"/>
        </w:rPr>
        <w:t xml:space="preserve">研究或服务项目</w:t>
      </w:r>
      <w:r>
        <w:rPr>
          <w:rFonts w:hint="eastAsia" w:ascii="宋体" w:hAnsi="宋体" w:eastAsia="宋体" w:cs="宋体"/>
          <w:bCs/>
          <w:sz w:val="24"/>
          <w:highlight w:val="none"/>
          <w:lang w:val="en-US" w:eastAsia="zh-CN"/>
        </w:rPr>
        <w:t xml:space="preserve">报告作为证明材料，如为项目负责人成果且报告中未体现项目负责人身份的，另需提供业绩合同或合同甲方书面证明等能证明项目负责人身份的证明材料，相关证明材料</w:t>
      </w:r>
      <w:r>
        <w:rPr>
          <w:rFonts w:hint="eastAsia" w:ascii="宋体" w:hAnsi="宋体" w:eastAsia="宋体" w:cs="宋体"/>
          <w:bCs/>
          <w:sz w:val="24"/>
          <w:highlight w:val="none"/>
        </w:rPr>
        <w:t xml:space="preserve">扫描件上传至电子投标文件，未按要求提供不得分。</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lang w:val="en-US" w:eastAsia="zh-CN"/>
        </w:rPr>
      </w:r>
      <w:r/>
    </w:p>
    <w:p>
      <w:pPr>
        <w:pStyle w:val="1111"/>
        <w:ind w:firstLine="480"/>
        <w:jc w:val="left"/>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）团队成员（1</w:t>
      </w:r>
      <w:r>
        <w:rPr>
          <w:rFonts w:ascii="宋体" w:hAnsi="宋体" w:cs="宋体"/>
          <w:bCs/>
          <w:sz w:val="24"/>
          <w:highlight w:val="none"/>
        </w:rPr>
        <w:t xml:space="preserve">1</w:t>
      </w:r>
      <w:r>
        <w:rPr>
          <w:rFonts w:hint="eastAsia" w:ascii="宋体" w:hAnsi="宋体" w:cs="宋体"/>
          <w:bCs/>
          <w:sz w:val="24"/>
          <w:highlight w:val="none"/>
        </w:rPr>
        <w:t xml:space="preserve">分）</w:t>
      </w:r>
      <w:r>
        <w:rPr>
          <w:rFonts w:ascii="宋体" w:hAnsi="宋体" w:cs="宋体"/>
          <w:bCs/>
          <w:sz w:val="24"/>
          <w:highlight w:val="none"/>
        </w:rPr>
      </w:r>
      <w:r/>
    </w:p>
    <w:p>
      <w:pPr>
        <w:pStyle w:val="1111"/>
        <w:ind w:firstLine="480"/>
        <w:jc w:val="left"/>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.1）拟派项目负责人具备生态环境类或分析测试类等专业正高级职称证书的得</w:t>
      </w:r>
      <w:r>
        <w:rPr>
          <w:rFonts w:ascii="宋体" w:hAnsi="宋体" w:cs="宋体"/>
          <w:bCs/>
          <w:sz w:val="24"/>
          <w:highlight w:val="none"/>
        </w:rPr>
        <w:t xml:space="preserve">3</w:t>
      </w:r>
      <w:r>
        <w:rPr>
          <w:rFonts w:hint="eastAsia" w:ascii="宋体" w:hAnsi="宋体" w:cs="宋体"/>
          <w:bCs/>
          <w:sz w:val="24"/>
          <w:highlight w:val="none"/>
        </w:rPr>
        <w:t xml:space="preserve">分，副高级职称证书的得</w:t>
      </w:r>
      <w:r>
        <w:rPr>
          <w:rFonts w:ascii="宋体" w:hAnsi="宋体" w:cs="宋体"/>
          <w:bCs/>
          <w:sz w:val="24"/>
          <w:highlight w:val="none"/>
        </w:rPr>
        <w:t xml:space="preserve">2</w:t>
      </w:r>
      <w:r>
        <w:rPr>
          <w:rFonts w:hint="eastAsia" w:ascii="宋体" w:hAnsi="宋体" w:cs="宋体"/>
          <w:bCs/>
          <w:sz w:val="24"/>
          <w:highlight w:val="none"/>
        </w:rPr>
        <w:t xml:space="preserve">分，本项最高得</w:t>
      </w:r>
      <w:r>
        <w:rPr>
          <w:rFonts w:ascii="宋体" w:hAnsi="宋体" w:cs="宋体"/>
          <w:bCs/>
          <w:sz w:val="24"/>
          <w:highlight w:val="none"/>
        </w:rPr>
        <w:t xml:space="preserve">3</w:t>
      </w:r>
      <w:r>
        <w:rPr>
          <w:rFonts w:hint="eastAsia" w:ascii="宋体" w:hAnsi="宋体" w:cs="宋体"/>
          <w:bCs/>
          <w:sz w:val="24"/>
          <w:highlight w:val="none"/>
        </w:rPr>
        <w:t xml:space="preserve">分。</w:t>
      </w:r>
      <w:r>
        <w:rPr>
          <w:rFonts w:ascii="宋体" w:hAnsi="宋体" w:cs="宋体"/>
          <w:bCs/>
          <w:sz w:val="24"/>
          <w:highlight w:val="none"/>
        </w:rPr>
      </w:r>
      <w:r/>
    </w:p>
    <w:p>
      <w:pPr>
        <w:pStyle w:val="1111"/>
        <w:ind w:firstLine="480"/>
        <w:jc w:val="left"/>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.2）拟派项目技术人员（</w:t>
      </w:r>
      <w:r>
        <w:rPr>
          <w:rFonts w:hint="eastAsia" w:ascii="宋体" w:hAnsi="宋体" w:cs="宋体"/>
          <w:sz w:val="24"/>
          <w:highlight w:val="none"/>
        </w:rPr>
        <w:t xml:space="preserve">项目负责人除外</w:t>
      </w:r>
      <w:r>
        <w:rPr>
          <w:rFonts w:hint="eastAsia" w:ascii="宋体" w:hAnsi="宋体" w:cs="宋体"/>
          <w:bCs/>
          <w:sz w:val="24"/>
          <w:highlight w:val="none"/>
        </w:rPr>
        <w:t xml:space="preserve">）具备生态环境类或分析测试类等专业高级职称的得0.5分</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中级职称的得0.25分，本项最高得8分。</w:t>
      </w:r>
      <w:r>
        <w:rPr>
          <w:rFonts w:ascii="宋体" w:hAnsi="宋体" w:cs="宋体"/>
          <w:bCs/>
          <w:sz w:val="24"/>
          <w:highlight w:val="none"/>
        </w:rPr>
      </w:r>
      <w:r/>
    </w:p>
    <w:p>
      <w:pPr>
        <w:pStyle w:val="1123"/>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w:t>
      </w:r>
      <w:r>
        <w:rPr>
          <w:rFonts w:hint="eastAsia" w:ascii="宋体" w:hAnsi="宋体" w:cs="宋体"/>
          <w:sz w:val="24"/>
          <w:highlight w:val="none"/>
        </w:rPr>
        <w:t xml:space="preserve">人员以投标文件中填写的《项目技术人员配备表》为准（格式见附件）</w:t>
      </w:r>
      <w:r>
        <w:rPr>
          <w:rFonts w:hint="eastAsia" w:ascii="宋体" w:hAnsi="宋体" w:cs="宋体"/>
          <w:sz w:val="24"/>
          <w:highlight w:val="none"/>
          <w:lang w:eastAsia="zh-CN"/>
        </w:rPr>
        <w:t xml:space="preserve">，</w:t>
      </w:r>
      <w:r>
        <w:rPr>
          <w:rFonts w:hint="eastAsia" w:ascii="宋体" w:hAnsi="宋体" w:cs="宋体"/>
          <w:bCs/>
          <w:sz w:val="24"/>
          <w:highlight w:val="none"/>
        </w:rPr>
        <w:t xml:space="preserve">提供以上人员职称证书（注：职称证书上未体现专业的另须提供职称评审表或学历证书，以职称评审表或学历证书上专业为准），以及</w:t>
      </w:r>
      <w:r>
        <w:rPr>
          <w:rFonts w:hint="eastAsia" w:ascii="宋体" w:hAnsi="宋体" w:cs="宋体"/>
          <w:bCs/>
          <w:sz w:val="24"/>
          <w:highlight w:val="none"/>
          <w:lang w:eastAsia="zh-CN"/>
        </w:rPr>
        <w:t xml:space="preserve">投标供应商</w:t>
      </w:r>
      <w:r>
        <w:rPr>
          <w:rFonts w:hint="eastAsia" w:ascii="宋体" w:hAnsi="宋体" w:cs="宋体"/>
          <w:bCs/>
          <w:sz w:val="24"/>
          <w:highlight w:val="none"/>
        </w:rPr>
        <w:t xml:space="preserve">为其缴纳的近三个月中任意一个月（不含投标当月）的社保缴纳证明；提供上述资料扫描件上传至电子投标文件，未按要求提供不得分</w:t>
      </w:r>
      <w:r>
        <w:rPr>
          <w:rFonts w:hint="eastAsia" w:ascii="宋体" w:hAnsi="宋体" w:cs="宋体"/>
          <w:b/>
          <w:sz w:val="24"/>
          <w:highlight w:val="none"/>
        </w:rPr>
        <w:t xml:space="preserve">。注：以上同一人员不重复累加计分</w:t>
      </w:r>
      <w:r>
        <w:rPr>
          <w:rFonts w:hint="eastAsia" w:ascii="宋体" w:hAnsi="宋体" w:cs="宋体"/>
          <w:bCs/>
          <w:sz w:val="24"/>
          <w:highlight w:val="none"/>
        </w:rPr>
        <w:t xml:space="preserve">】</w:t>
      </w:r>
      <w:r>
        <w:rPr>
          <w:rFonts w:ascii="宋体" w:hAnsi="宋体" w:cs="宋体"/>
          <w:bCs/>
          <w:sz w:val="24"/>
          <w:highlight w:val="none"/>
        </w:rPr>
      </w:r>
      <w:r/>
    </w:p>
    <w:p>
      <w:pPr>
        <w:pStyle w:val="1111"/>
        <w:numPr>
          <w:ilvl w:val="0"/>
          <w:numId w:val="0"/>
        </w:numPr>
        <w:ind w:firstLine="480"/>
        <w:jc w:val="left"/>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4）投标供应商信息管理（2分）</w:t>
      </w:r>
      <w:r>
        <w:rPr>
          <w:rFonts w:hint="eastAsia" w:ascii="宋体" w:hAnsi="宋体" w:eastAsia="宋体" w:cs="宋体"/>
          <w:bCs/>
          <w:sz w:val="24"/>
          <w:highlight w:val="none"/>
          <w:lang w:val="en-US" w:eastAsia="zh-CN"/>
        </w:rPr>
      </w:r>
      <w:r/>
    </w:p>
    <w:p>
      <w:pPr>
        <w:pStyle w:val="1111"/>
        <w:numPr>
          <w:ilvl w:val="0"/>
          <w:numId w:val="0"/>
        </w:num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投标供应商按《关于印发〈无锡市生态环境监测社会化服务机构监督管理办法（试行）〉和〈无锡市生态环境监测社会化服务机构监督检查工作指南（试行）〉的通知》（锡环办〔2023〕67号）要求，</w:t>
      </w:r>
      <w:r>
        <w:rPr>
          <w:rFonts w:hint="eastAsia" w:ascii="宋体" w:hAnsi="宋体" w:cs="宋体"/>
          <w:bCs/>
          <w:sz w:val="24"/>
          <w:highlight w:val="none"/>
        </w:rPr>
        <w:t xml:space="preserve">录入在</w:t>
      </w:r>
      <w:r>
        <w:rPr>
          <w:rFonts w:hint="eastAsia" w:ascii="宋体" w:hAnsi="宋体" w:eastAsia="宋体" w:cs="宋体"/>
          <w:bCs/>
          <w:sz w:val="24"/>
          <w:highlight w:val="none"/>
        </w:rPr>
        <w:t xml:space="preserve">“</w:t>
      </w:r>
      <w:r>
        <w:rPr>
          <w:rFonts w:hint="eastAsia" w:ascii="宋体" w:hAnsi="宋体" w:eastAsia="宋体" w:cs="宋体"/>
          <w:b w:val="0"/>
          <w:bCs/>
          <w:i w:val="0"/>
          <w:iCs w:val="0"/>
          <w:caps w:val="0"/>
          <w:spacing w:val="0"/>
          <w:sz w:val="24"/>
          <w:szCs w:val="24"/>
          <w:highlight w:val="none"/>
          <w:shd w:val="clear" w:color="auto" w:fill="auto"/>
        </w:rPr>
        <w:t xml:space="preserve">江苏省生态环境监测技术服务机构管理系统</w:t>
      </w:r>
      <w:r>
        <w:rPr>
          <w:rFonts w:hint="eastAsia" w:ascii="宋体" w:hAnsi="宋体" w:eastAsia="宋体" w:cs="宋体"/>
          <w:bCs/>
          <w:sz w:val="24"/>
          <w:highlight w:val="none"/>
        </w:rPr>
        <w:t xml:space="preserve">”</w:t>
      </w:r>
      <w:r>
        <w:rPr>
          <w:rFonts w:hint="eastAsia" w:ascii="宋体" w:hAnsi="宋体" w:cs="宋体"/>
          <w:bCs/>
          <w:sz w:val="24"/>
          <w:highlight w:val="none"/>
        </w:rPr>
        <w:t xml:space="preserve">接受相关信息管理的，得2分。</w:t>
      </w:r>
      <w:r>
        <w:rPr>
          <w:rFonts w:hint="eastAsia" w:ascii="宋体" w:hAnsi="宋体" w:eastAsia="宋体" w:cs="宋体"/>
          <w:bCs/>
          <w:sz w:val="24"/>
          <w:highlight w:val="none"/>
        </w:rPr>
        <w:t xml:space="preserve">【录入“</w:t>
      </w:r>
      <w:r>
        <w:rPr>
          <w:rFonts w:hint="eastAsia" w:ascii="宋体" w:hAnsi="宋体" w:eastAsia="宋体" w:cs="宋体"/>
          <w:b w:val="0"/>
          <w:bCs/>
          <w:i w:val="0"/>
          <w:iCs w:val="0"/>
          <w:caps w:val="0"/>
          <w:spacing w:val="0"/>
          <w:sz w:val="24"/>
          <w:szCs w:val="24"/>
          <w:highlight w:val="none"/>
          <w:shd w:val="clear" w:color="auto" w:fill="auto"/>
        </w:rPr>
        <w:t xml:space="preserve">江苏省生态环境监测技术服务机构管理系统</w:t>
      </w:r>
      <w:r>
        <w:rPr>
          <w:rFonts w:hint="eastAsia" w:ascii="宋体" w:hAnsi="宋体" w:eastAsia="宋体" w:cs="宋体"/>
          <w:b w:val="0"/>
          <w:bCs/>
          <w:i w:val="0"/>
          <w:iCs w:val="0"/>
          <w:caps w:val="0"/>
          <w:spacing w:val="0"/>
          <w:sz w:val="24"/>
          <w:szCs w:val="24"/>
          <w:highlight w:val="none"/>
          <w:shd w:val="clear" w:color="auto" w:fill="auto"/>
          <w:lang w:eastAsia="zh-CN"/>
        </w:rPr>
        <w:t xml:space="preserve">”（</w:t>
      </w:r>
      <w:r>
        <w:rPr>
          <w:rFonts w:hint="eastAsia" w:ascii="宋体" w:hAnsi="宋体" w:eastAsia="宋体" w:cs="宋体"/>
          <w:b w:val="0"/>
          <w:bCs/>
          <w:i w:val="0"/>
          <w:iCs w:val="0"/>
          <w:caps w:val="0"/>
          <w:spacing w:val="0"/>
          <w:sz w:val="24"/>
          <w:szCs w:val="24"/>
          <w:highlight w:val="none"/>
          <w:shd w:val="clear" w:color="auto" w:fill="auto"/>
          <w:lang w:val="en-US" w:eastAsia="zh-CN"/>
        </w:rPr>
        <w:t xml:space="preserve">网址</w:t>
      </w:r>
      <w:r>
        <w:rPr>
          <w:rFonts w:hint="eastAsia" w:ascii="宋体" w:hAnsi="宋体" w:eastAsia="宋体" w:cs="宋体"/>
          <w:b w:val="0"/>
          <w:bCs/>
          <w:i w:val="0"/>
          <w:iCs w:val="0"/>
          <w:caps w:val="0"/>
          <w:spacing w:val="0"/>
          <w:sz w:val="24"/>
          <w:szCs w:val="24"/>
          <w:highlight w:val="none"/>
          <w:shd w:val="clear" w:color="auto" w:fill="auto"/>
          <w:lang w:eastAsia="zh-CN"/>
        </w:rPr>
        <w:t xml:space="preserve">https://batb.cnemc.cn:8081/?province=320000#/login）</w:t>
      </w:r>
      <w:r>
        <w:rPr>
          <w:rFonts w:hint="eastAsia" w:ascii="宋体" w:hAnsi="宋体" w:eastAsia="宋体" w:cs="宋体"/>
          <w:bCs/>
          <w:sz w:val="24"/>
          <w:highlight w:val="none"/>
        </w:rPr>
        <w:t xml:space="preserve">单位名称必须与投标单位名称一致，提供</w:t>
      </w:r>
      <w:r>
        <w:rPr>
          <w:rFonts w:hint="eastAsia" w:ascii="宋体" w:hAnsi="宋体" w:cs="宋体"/>
          <w:bCs/>
          <w:sz w:val="24"/>
          <w:highlight w:val="none"/>
          <w:lang w:val="en-US" w:eastAsia="zh-CN"/>
        </w:rPr>
        <w:t xml:space="preserve">查询网页截图及网址等</w:t>
      </w:r>
      <w:r>
        <w:rPr>
          <w:rFonts w:hint="eastAsia" w:ascii="宋体" w:hAnsi="宋体" w:eastAsia="宋体" w:cs="宋体"/>
          <w:bCs/>
          <w:sz w:val="24"/>
          <w:highlight w:val="none"/>
        </w:rPr>
        <w:t xml:space="preserve">相关证明资料扫描件上传至电子投标文件，未按要求提供不得分】</w:t>
      </w:r>
      <w:r>
        <w:rPr>
          <w:rFonts w:ascii="宋体" w:hAnsi="宋体" w:cs="宋体"/>
          <w:bCs/>
          <w:sz w:val="24"/>
          <w:highlight w:val="none"/>
        </w:rPr>
      </w:r>
      <w:r/>
    </w:p>
    <w:p>
      <w:pPr>
        <w:pStyle w:val="1133"/>
        <w:ind w:firstLine="480"/>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）船只配备（</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分）</w:t>
      </w:r>
      <w:r>
        <w:rPr>
          <w:rFonts w:ascii="宋体" w:hAnsi="宋体" w:cs="宋体"/>
          <w:bCs/>
          <w:sz w:val="24"/>
          <w:highlight w:val="none"/>
        </w:rPr>
      </w:r>
      <w:r/>
    </w:p>
    <w:p>
      <w:pPr>
        <w:pStyle w:val="1133"/>
        <w:ind w:firstLine="480"/>
        <w:spacing w:line="360" w:lineRule="auto"/>
        <w:rPr>
          <w:rFonts w:hint="eastAsia"/>
          <w:highlight w:val="none"/>
        </w:rPr>
      </w:pPr>
      <w:r>
        <w:rPr>
          <w:rFonts w:hint="eastAsia" w:ascii="宋体" w:hAnsi="宋体" w:cs="宋体"/>
          <w:bCs/>
          <w:sz w:val="24"/>
          <w:highlight w:val="none"/>
          <w:lang w:val="en-US" w:eastAsia="zh-CN"/>
        </w:rPr>
        <w:t xml:space="preserve">投标</w:t>
      </w:r>
      <w:r>
        <w:rPr>
          <w:rFonts w:hint="eastAsia" w:ascii="宋体" w:hAnsi="宋体" w:cs="宋体"/>
          <w:bCs/>
          <w:sz w:val="24"/>
          <w:highlight w:val="none"/>
        </w:rPr>
        <w:t xml:space="preserve">供应商配备采样船只应满足：钢制、铝合金、纤维增强材料等非木质材料、发动机单缸及以上且功率≥37千万、准予航行B级航区及以上。有一艘得</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分，本项最高得</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分（自有船只提供船只证明材料、购置合同及发票扫描件上传至电子投标文件；租赁船只还需提供租赁协议扫描件上传至电子投标文件；注：购置发票抬头、合同或租赁协议所有人的名称须与投标供应商名称一致，以上证明材料上传至电子投标文件，未按要求提供不得分）</w:t>
      </w:r>
      <w:r>
        <w:rPr>
          <w:rFonts w:hint="eastAsia"/>
          <w:highlight w:val="none"/>
        </w:rPr>
      </w:r>
      <w:r/>
    </w:p>
    <w:p>
      <w:pPr>
        <w:pStyle w:val="1111"/>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（3）技术文件（暗标）部分（50分）</w:t>
      </w:r>
      <w:r>
        <w:rPr>
          <w:rFonts w:ascii="宋体" w:hAnsi="宋体" w:cs="宋体"/>
          <w:b/>
          <w:bCs/>
          <w:sz w:val="24"/>
          <w:highlight w:val="none"/>
        </w:rPr>
      </w:r>
      <w:r/>
    </w:p>
    <w:p>
      <w:pPr>
        <w:pStyle w:val="1111"/>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1</w:t>
      </w:r>
      <w:r>
        <w:rPr>
          <w:rFonts w:hint="eastAsia" w:ascii="宋体" w:hAnsi="宋体" w:cs="宋体"/>
          <w:bCs/>
          <w:sz w:val="24"/>
          <w:highlight w:val="none"/>
          <w:lang w:val="zh-CN"/>
        </w:rPr>
        <w:t xml:space="preserve">）总体服务方案（</w:t>
      </w:r>
      <w:r>
        <w:rPr>
          <w:rFonts w:hint="eastAsia" w:ascii="宋体" w:hAnsi="宋体" w:cs="宋体"/>
          <w:bCs/>
          <w:sz w:val="24"/>
          <w:highlight w:val="none"/>
        </w:rPr>
        <w:t xml:space="preserve">10</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1111"/>
        <w:ind w:firstLine="480"/>
        <w:jc w:val="left"/>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rPr>
        <w:t xml:space="preserve">方案完整、针对性极强，全面覆盖</w:t>
      </w:r>
      <w:r>
        <w:rPr>
          <w:rFonts w:hint="eastAsia" w:ascii="宋体" w:hAnsi="宋体" w:eastAsia="宋体" w:cs="宋体"/>
          <w:bCs/>
          <w:sz w:val="24"/>
          <w:szCs w:val="24"/>
          <w:highlight w:val="none"/>
          <w:lang w:val="en-US" w:eastAsia="zh-CN"/>
        </w:rPr>
        <w:t xml:space="preserve">湖或</w:t>
      </w:r>
      <w:r>
        <w:rPr>
          <w:rFonts w:hint="eastAsia" w:ascii="宋体" w:hAnsi="宋体" w:eastAsia="宋体" w:cs="宋体"/>
          <w:bCs/>
          <w:sz w:val="24"/>
          <w:szCs w:val="24"/>
          <w:highlight w:val="none"/>
          <w:lang w:val="zh-CN"/>
        </w:rPr>
        <w:t xml:space="preserve">河道监测点位布设、频次、指标体系、采样规范、实验室分析、质量控制、水生态评估方法、报告编制大纲；贴合无锡本地河道特征，技术路线科学、可落地、可核查，</w:t>
      </w:r>
      <w:r>
        <w:rPr>
          <w:rFonts w:hint="eastAsia" w:ascii="宋体" w:hAnsi="宋体" w:eastAsia="宋体" w:cs="宋体"/>
          <w:bCs/>
          <w:sz w:val="24"/>
          <w:szCs w:val="24"/>
          <w:highlight w:val="none"/>
          <w:lang w:val="en-US" w:eastAsia="zh-CN"/>
        </w:rPr>
        <w:t xml:space="preserve">得10分；</w:t>
      </w:r>
      <w:r>
        <w:rPr>
          <w:rFonts w:hint="eastAsia" w:ascii="宋体" w:hAnsi="宋体" w:eastAsia="宋体" w:cs="宋体"/>
          <w:bCs/>
          <w:sz w:val="24"/>
          <w:szCs w:val="24"/>
          <w:highlight w:val="none"/>
          <w:lang w:val="zh-CN"/>
        </w:rPr>
        <w:t xml:space="preserve">方案较完整，主要内容齐全，技术路线合理，基本满足项目要求，针对性较好，</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得7分；</w:t>
      </w:r>
      <w:r>
        <w:rPr>
          <w:rFonts w:hint="eastAsia" w:ascii="宋体" w:hAnsi="宋体" w:eastAsia="宋体" w:cs="宋体"/>
          <w:bCs/>
          <w:sz w:val="24"/>
          <w:szCs w:val="24"/>
          <w:highlight w:val="none"/>
          <w:lang w:val="zh-CN"/>
        </w:rPr>
        <w:t xml:space="preserve">方案基本完整，关键内容有缺失，技术路线一般，满足基本要求，</w:t>
      </w:r>
      <w:r>
        <w:rPr>
          <w:rFonts w:ascii="宋体" w:hAnsi="宋体" w:eastAsia="宋体" w:cs="宋体"/>
          <w:sz w:val="24"/>
          <w:szCs w:val="24"/>
          <w:highlight w:val="none"/>
        </w:rPr>
        <w:t xml:space="preserve">存在 2-3 处瑕疵、漏项，</w:t>
      </w:r>
      <w:r>
        <w:rPr>
          <w:rFonts w:hint="eastAsia" w:ascii="宋体" w:hAnsi="宋体" w:eastAsia="宋体" w:cs="宋体"/>
          <w:bCs/>
          <w:sz w:val="24"/>
          <w:szCs w:val="24"/>
          <w:highlight w:val="none"/>
          <w:lang w:val="en-US" w:eastAsia="zh-CN"/>
        </w:rPr>
        <w:t xml:space="preserve">得5分；</w:t>
      </w:r>
      <w:r>
        <w:rPr>
          <w:rFonts w:hint="eastAsia" w:ascii="宋体" w:hAnsi="宋体" w:eastAsia="宋体" w:cs="宋体"/>
          <w:bCs/>
          <w:sz w:val="24"/>
          <w:szCs w:val="24"/>
          <w:highlight w:val="none"/>
          <w:lang w:val="zh-CN"/>
        </w:rPr>
        <w:t xml:space="preserve">方案简单粗糙，内容不完整，针对性弱，可行性不足，</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得2分；</w:t>
      </w:r>
      <w:r>
        <w:rPr>
          <w:rFonts w:hint="eastAsia" w:ascii="宋体" w:hAnsi="宋体" w:eastAsia="宋体" w:cs="宋体"/>
          <w:bCs/>
          <w:sz w:val="24"/>
          <w:szCs w:val="24"/>
          <w:highlight w:val="none"/>
          <w:lang w:val="zh-CN"/>
        </w:rPr>
        <w:t xml:space="preserve">未提供或完全不符合项目要求，</w:t>
      </w:r>
      <w:r>
        <w:rPr>
          <w:rFonts w:hint="eastAsia" w:ascii="宋体" w:hAnsi="宋体" w:eastAsia="宋体" w:cs="宋体"/>
          <w:bCs/>
          <w:sz w:val="24"/>
          <w:szCs w:val="24"/>
          <w:highlight w:val="none"/>
          <w:lang w:val="en-US" w:eastAsia="zh-CN"/>
        </w:rPr>
        <w:t xml:space="preserve">得0分。</w:t>
      </w:r>
      <w:r>
        <w:rPr>
          <w:rFonts w:hint="eastAsia" w:ascii="宋体" w:hAnsi="宋体" w:eastAsia="宋体" w:cs="宋体"/>
          <w:bCs/>
          <w:sz w:val="24"/>
          <w:szCs w:val="24"/>
          <w:highlight w:val="none"/>
          <w:lang w:val="en-US" w:eastAsia="zh-CN"/>
        </w:rPr>
      </w:r>
      <w:r/>
    </w:p>
    <w:p>
      <w:pPr>
        <w:pStyle w:val="1111"/>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2</w:t>
      </w:r>
      <w:r>
        <w:rPr>
          <w:rFonts w:hint="eastAsia" w:ascii="宋体" w:hAnsi="宋体" w:cs="宋体"/>
          <w:bCs/>
          <w:sz w:val="24"/>
          <w:highlight w:val="none"/>
          <w:lang w:val="zh-CN"/>
        </w:rPr>
        <w:t xml:space="preserve">）项目实施进度安排（</w:t>
      </w:r>
      <w:r>
        <w:rPr>
          <w:rFonts w:hint="eastAsia" w:ascii="宋体" w:hAnsi="宋体" w:cs="宋体"/>
          <w:bCs/>
          <w:sz w:val="24"/>
          <w:highlight w:val="none"/>
        </w:rPr>
        <w:t xml:space="preserve">8</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1111"/>
        <w:ind w:firstLine="480"/>
        <w:jc w:val="left"/>
        <w:keepLines w:val="0"/>
        <w:keepNext w:val="0"/>
        <w:pageBreakBefore w:val="0"/>
        <w:spacing w:line="360" w:lineRule="auto"/>
        <w:rPr>
          <w:rFonts w:ascii="宋体" w:hAnsi="宋体" w:cs="宋体"/>
          <w:bCs/>
          <w:sz w:val="24"/>
          <w:szCs w:val="24"/>
          <w:highlight w:val="none"/>
          <w:lang w:val="zh-CN"/>
        </w:rPr>
      </w:pPr>
      <w:r>
        <w:rPr>
          <w:rFonts w:hint="eastAsia" w:ascii="宋体" w:hAnsi="宋体" w:eastAsia="宋体" w:cs="宋体"/>
          <w:bCs/>
          <w:sz w:val="24"/>
          <w:szCs w:val="24"/>
          <w:highlight w:val="none"/>
          <w:lang w:val="zh-CN"/>
        </w:rPr>
        <w:t xml:space="preserve">进度计划详细、节点清晰；按月/季度/汛期/年度分解，与监测频次、数据报送、报告提交、验收节点完全匹配，含保障措施、滞后纠偏机制，可执行性强，</w:t>
      </w:r>
      <w:r>
        <w:rPr>
          <w:rFonts w:hint="eastAsia" w:ascii="宋体" w:hAnsi="宋体" w:eastAsia="宋体" w:cs="宋体"/>
          <w:bCs/>
          <w:sz w:val="24"/>
          <w:szCs w:val="24"/>
          <w:highlight w:val="none"/>
          <w:lang w:val="en-US" w:eastAsia="zh-CN"/>
        </w:rPr>
        <w:t xml:space="preserve">得8分；</w:t>
      </w:r>
      <w:r>
        <w:rPr>
          <w:rFonts w:hint="eastAsia" w:ascii="宋体" w:hAnsi="宋体" w:eastAsia="宋体" w:cs="宋体"/>
          <w:bCs/>
          <w:sz w:val="24"/>
          <w:szCs w:val="24"/>
          <w:highlight w:val="none"/>
          <w:lang w:val="zh-CN"/>
        </w:rPr>
        <w:t xml:space="preserve">进度计划较详细，主要节点明确，基本满足项目周期要求，</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得5.6分；</w:t>
      </w:r>
      <w:r>
        <w:rPr>
          <w:rFonts w:hint="eastAsia" w:ascii="宋体" w:hAnsi="宋体" w:eastAsia="宋体" w:cs="宋体"/>
          <w:bCs/>
          <w:sz w:val="24"/>
          <w:szCs w:val="24"/>
          <w:highlight w:val="none"/>
          <w:lang w:val="zh-CN"/>
        </w:rPr>
        <w:t xml:space="preserve">进度计划基本可行，节点较粗，满足最低时限要求，</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得4分；</w:t>
      </w:r>
      <w:r>
        <w:rPr>
          <w:rFonts w:hint="eastAsia" w:ascii="宋体" w:hAnsi="宋体" w:eastAsia="宋体" w:cs="宋体"/>
          <w:bCs/>
          <w:sz w:val="24"/>
          <w:szCs w:val="24"/>
          <w:highlight w:val="none"/>
          <w:lang w:val="zh-CN"/>
        </w:rPr>
        <w:t xml:space="preserve">进度计划简单，节点不清，保障措施不足，</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得1.6分；</w:t>
      </w:r>
      <w:r>
        <w:rPr>
          <w:rFonts w:hint="eastAsia" w:ascii="宋体" w:hAnsi="宋体" w:eastAsia="宋体" w:cs="宋体"/>
          <w:bCs/>
          <w:sz w:val="24"/>
          <w:szCs w:val="24"/>
          <w:highlight w:val="none"/>
          <w:lang w:val="zh-CN"/>
        </w:rPr>
        <w:t xml:space="preserve">未提供或严重不合理，</w:t>
      </w:r>
      <w:r>
        <w:rPr>
          <w:rFonts w:hint="eastAsia" w:ascii="宋体" w:hAnsi="宋体" w:eastAsia="宋体" w:cs="宋体"/>
          <w:bCs/>
          <w:sz w:val="24"/>
          <w:szCs w:val="24"/>
          <w:highlight w:val="none"/>
          <w:lang w:val="en-US" w:eastAsia="zh-CN"/>
        </w:rPr>
        <w:t xml:space="preserve">得0分。</w:t>
      </w:r>
      <w:r>
        <w:rPr>
          <w:rFonts w:ascii="宋体" w:hAnsi="宋体" w:cs="宋体"/>
          <w:bCs/>
          <w:sz w:val="24"/>
          <w:szCs w:val="24"/>
          <w:highlight w:val="none"/>
          <w:lang w:val="zh-CN"/>
        </w:rPr>
      </w:r>
      <w:r/>
    </w:p>
    <w:p>
      <w:pPr>
        <w:pStyle w:val="1111"/>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3</w:t>
      </w:r>
      <w:r>
        <w:rPr>
          <w:rFonts w:hint="eastAsia" w:ascii="宋体" w:hAnsi="宋体" w:cs="宋体"/>
          <w:bCs/>
          <w:sz w:val="24"/>
          <w:highlight w:val="none"/>
          <w:lang w:val="zh-CN"/>
        </w:rPr>
        <w:t xml:space="preserve">）运维组织架构、各岗位职责分工、管理机制（</w:t>
      </w:r>
      <w:r>
        <w:rPr>
          <w:rFonts w:hint="eastAsia" w:ascii="宋体" w:hAnsi="宋体" w:cs="宋体"/>
          <w:bCs/>
          <w:sz w:val="24"/>
          <w:highlight w:val="none"/>
        </w:rPr>
        <w:t xml:space="preserve">10</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1111"/>
        <w:ind w:firstLine="480"/>
        <w:jc w:val="left"/>
        <w:keepLines w:val="0"/>
        <w:keepNext w:val="0"/>
        <w:pageBreakBefore w:val="0"/>
        <w:spacing w:line="360" w:lineRule="auto"/>
        <w:rPr>
          <w:rFonts w:ascii="宋体" w:hAnsi="宋体" w:eastAsia="宋体" w:cs="宋体"/>
          <w:bCs/>
          <w:sz w:val="24"/>
          <w:szCs w:val="24"/>
          <w:highlight w:val="none"/>
          <w:lang w:val="en-US" w:eastAsia="zh-CN"/>
        </w:rPr>
      </w:pPr>
      <w:r>
        <w:rPr>
          <w:rFonts w:ascii="宋体" w:hAnsi="宋体" w:eastAsia="宋体" w:cs="宋体"/>
          <w:sz w:val="24"/>
          <w:szCs w:val="24"/>
          <w:highlight w:val="none"/>
        </w:rPr>
        <w:t xml:space="preserve">组织架构完整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项目各岗位人员</w:t>
      </w:r>
      <w:r>
        <w:rPr>
          <w:rFonts w:ascii="宋体" w:hAnsi="宋体" w:eastAsia="宋体" w:cs="宋体"/>
          <w:sz w:val="24"/>
          <w:szCs w:val="24"/>
          <w:highlight w:val="none"/>
        </w:rPr>
        <w:t xml:space="preserve">配置齐全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职责清晰到人、到流程</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含人员考核、台账管理、仪器管理、档案管理、内部审核机制</w:t>
      </w:r>
      <w:r>
        <w:rPr>
          <w:rFonts w:hint="eastAsia" w:ascii="宋体" w:hAnsi="宋体" w:cs="宋体"/>
          <w:bCs/>
          <w:sz w:val="24"/>
          <w:szCs w:val="24"/>
          <w:highlight w:val="none"/>
          <w:lang w:val="zh-CN"/>
        </w:rPr>
        <w:t xml:space="preserve">高效合理，得</w:t>
      </w:r>
      <w:r>
        <w:rPr>
          <w:rFonts w:hint="eastAsia" w:ascii="宋体" w:hAnsi="宋体" w:cs="宋体"/>
          <w:bCs/>
          <w:sz w:val="24"/>
          <w:szCs w:val="24"/>
          <w:highlight w:val="none"/>
        </w:rPr>
        <w:t xml:space="preserve">10</w:t>
      </w:r>
      <w:r>
        <w:rPr>
          <w:rFonts w:hint="eastAsia" w:ascii="宋体" w:hAnsi="宋体" w:cs="宋体"/>
          <w:bCs/>
          <w:sz w:val="24"/>
          <w:szCs w:val="24"/>
          <w:highlight w:val="none"/>
          <w:lang w:val="zh-CN"/>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组织</w:t>
      </w:r>
      <w:r>
        <w:rPr>
          <w:rFonts w:ascii="宋体" w:hAnsi="宋体" w:eastAsia="宋体" w:cs="宋体"/>
          <w:sz w:val="24"/>
          <w:szCs w:val="24"/>
          <w:highlight w:val="none"/>
        </w:rPr>
        <w:t xml:space="preserve">架构较完整</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主要岗位齐全，职责较清晰，管理机制基本健全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cs="宋体"/>
          <w:bCs/>
          <w:sz w:val="24"/>
          <w:szCs w:val="24"/>
          <w:highlight w:val="none"/>
          <w:lang w:val="zh-CN"/>
        </w:rPr>
        <w:t xml:space="preserve">得7分；</w:t>
      </w:r>
      <w:r>
        <w:rPr>
          <w:rFonts w:hint="eastAsia" w:ascii="宋体" w:hAnsi="宋体" w:cs="宋体"/>
          <w:bCs/>
          <w:sz w:val="24"/>
          <w:szCs w:val="24"/>
          <w:highlight w:val="none"/>
          <w:lang w:val="en-US" w:eastAsia="zh-CN"/>
        </w:rPr>
        <w:t xml:space="preserve">组织</w:t>
      </w:r>
      <w:r>
        <w:rPr>
          <w:rFonts w:ascii="宋体" w:hAnsi="宋体" w:eastAsia="宋体" w:cs="宋体"/>
          <w:sz w:val="24"/>
          <w:szCs w:val="24"/>
          <w:highlight w:val="none"/>
        </w:rPr>
        <w:t xml:space="preserve">架构基本齐全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关键岗位有设置，职责分工一般</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得5分；组织</w:t>
      </w:r>
      <w:r>
        <w:rPr>
          <w:rFonts w:ascii="宋体" w:hAnsi="宋体" w:eastAsia="宋体" w:cs="宋体"/>
          <w:sz w:val="24"/>
          <w:szCs w:val="24"/>
          <w:highlight w:val="none"/>
        </w:rPr>
        <w:t xml:space="preserve">架构简单</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岗位缺失、职责不清，管理机制薄弱</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得2分；</w:t>
      </w:r>
      <w:r>
        <w:rPr>
          <w:rFonts w:hint="eastAsia" w:ascii="宋体" w:hAnsi="宋体" w:eastAsia="宋体" w:cs="宋体"/>
          <w:bCs/>
          <w:sz w:val="24"/>
          <w:szCs w:val="24"/>
          <w:highlight w:val="none"/>
          <w:lang w:val="zh-CN"/>
        </w:rPr>
        <w:t xml:space="preserve">未提供或完全不符合项目要求，</w:t>
      </w:r>
      <w:r>
        <w:rPr>
          <w:rFonts w:hint="eastAsia" w:ascii="宋体" w:hAnsi="宋体" w:eastAsia="宋体" w:cs="宋体"/>
          <w:bCs/>
          <w:sz w:val="24"/>
          <w:szCs w:val="24"/>
          <w:highlight w:val="none"/>
          <w:lang w:val="en-US" w:eastAsia="zh-CN"/>
        </w:rPr>
        <w:t xml:space="preserve">得0分。</w:t>
      </w:r>
      <w:r>
        <w:rPr>
          <w:rFonts w:ascii="宋体" w:hAnsi="宋体" w:eastAsia="宋体" w:cs="宋体"/>
          <w:bCs/>
          <w:sz w:val="24"/>
          <w:szCs w:val="24"/>
          <w:highlight w:val="none"/>
          <w:lang w:val="en-US" w:eastAsia="zh-CN"/>
        </w:rPr>
      </w:r>
      <w:r/>
    </w:p>
    <w:p>
      <w:pPr>
        <w:pStyle w:val="1111"/>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4</w:t>
      </w:r>
      <w:r>
        <w:rPr>
          <w:rFonts w:hint="eastAsia" w:ascii="宋体" w:hAnsi="宋体" w:cs="宋体"/>
          <w:bCs/>
          <w:sz w:val="24"/>
          <w:highlight w:val="none"/>
          <w:lang w:val="zh-CN"/>
        </w:rPr>
        <w:t xml:space="preserve">）服务质量保障措施（</w:t>
      </w:r>
      <w:r>
        <w:rPr>
          <w:rFonts w:hint="eastAsia" w:ascii="宋体" w:hAnsi="宋体" w:cs="宋体"/>
          <w:bCs/>
          <w:sz w:val="24"/>
          <w:highlight w:val="none"/>
        </w:rPr>
        <w:t xml:space="preserve">8</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1111"/>
        <w:ind w:firstLine="480"/>
        <w:jc w:val="left"/>
        <w:keepLines w:val="0"/>
        <w:keepNext w:val="0"/>
        <w:pageBreakBefore w:val="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质控体系完整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服务主要环节明确，服务质量</w:t>
      </w:r>
      <w:r>
        <w:rPr>
          <w:rFonts w:ascii="宋体" w:hAnsi="宋体" w:eastAsia="宋体" w:cs="宋体"/>
          <w:sz w:val="24"/>
          <w:szCs w:val="24"/>
          <w:highlight w:val="none"/>
        </w:rPr>
        <w:t xml:space="preserve">符合国家/行业规范及无锡监管要求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质量保障</w:t>
      </w:r>
      <w:r>
        <w:rPr>
          <w:rFonts w:hint="eastAsia" w:ascii="宋体" w:hAnsi="宋体" w:eastAsia="宋体" w:cs="宋体"/>
          <w:sz w:val="24"/>
          <w:szCs w:val="24"/>
          <w:highlight w:val="none"/>
          <w:lang w:val="zh-CN"/>
        </w:rPr>
        <w:t xml:space="preserve">措施详细完整，针对性强、可操作性强，思路合理得</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zh-CN"/>
        </w:rPr>
        <w:t xml:space="preserve">分；</w:t>
      </w:r>
      <w:r>
        <w:rPr>
          <w:rFonts w:ascii="宋体" w:hAnsi="宋体" w:eastAsia="宋体" w:cs="宋体"/>
          <w:sz w:val="24"/>
          <w:szCs w:val="24"/>
          <w:highlight w:val="none"/>
        </w:rPr>
        <w:t xml:space="preserve">质控措施较齐全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主要环节覆盖，满足项目质量要求</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得5.6分；</w:t>
      </w:r>
      <w:r>
        <w:rPr>
          <w:rFonts w:ascii="宋体" w:hAnsi="宋体" w:eastAsia="宋体" w:cs="宋体"/>
          <w:sz w:val="24"/>
          <w:szCs w:val="24"/>
          <w:highlight w:val="none"/>
        </w:rPr>
        <w:t xml:space="preserve">质控措施基本到位；关键质控环节有体现，满足基本要求</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得4分；</w:t>
      </w:r>
      <w:r>
        <w:rPr>
          <w:rFonts w:ascii="宋体" w:hAnsi="宋体" w:eastAsia="宋体" w:cs="宋体"/>
          <w:sz w:val="24"/>
          <w:szCs w:val="24"/>
          <w:highlight w:val="none"/>
        </w:rPr>
        <w:t xml:space="preserve">质控措施简单</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缺失关键环节，保障能力弱</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得1.6分；</w:t>
      </w:r>
      <w:r>
        <w:rPr>
          <w:rFonts w:ascii="宋体" w:hAnsi="宋体" w:eastAsia="宋体" w:cs="宋体"/>
          <w:sz w:val="24"/>
          <w:szCs w:val="24"/>
          <w:highlight w:val="none"/>
        </w:rPr>
        <w:t xml:space="preserve">未提供或无质量保障</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en-US" w:eastAsia="zh-CN"/>
        </w:rPr>
        <w:t xml:space="preserve">得0分。</w:t>
      </w:r>
      <w:r>
        <w:rPr>
          <w:rFonts w:ascii="宋体" w:hAnsi="宋体" w:eastAsia="宋体" w:cs="宋体"/>
          <w:sz w:val="24"/>
          <w:szCs w:val="24"/>
          <w:highlight w:val="none"/>
        </w:rPr>
      </w:r>
      <w:r/>
    </w:p>
    <w:p>
      <w:pPr>
        <w:pStyle w:val="1111"/>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5</w:t>
      </w:r>
      <w:r>
        <w:rPr>
          <w:rFonts w:hint="eastAsia" w:ascii="宋体" w:hAnsi="宋体" w:cs="宋体"/>
          <w:bCs/>
          <w:sz w:val="24"/>
          <w:highlight w:val="none"/>
          <w:lang w:val="zh-CN"/>
        </w:rPr>
        <w:t xml:space="preserve">）突发事件的应急预案与措施（</w:t>
      </w:r>
      <w:r>
        <w:rPr>
          <w:rFonts w:hint="eastAsia" w:ascii="宋体" w:hAnsi="宋体" w:cs="宋体"/>
          <w:bCs/>
          <w:sz w:val="24"/>
          <w:highlight w:val="none"/>
        </w:rPr>
        <w:t xml:space="preserve">8</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1111"/>
        <w:ind w:firstLine="480"/>
        <w:jc w:val="left"/>
        <w:keepLines w:val="0"/>
        <w:keepNext w:val="0"/>
        <w:pageBreakBefore w:val="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预案全面适用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针对水质异常超标、汛期暴雨、设备故障、数据异常、舆情风险</w:t>
      </w:r>
      <w:r>
        <w:rPr>
          <w:rFonts w:hint="eastAsia" w:ascii="宋体" w:hAnsi="宋体" w:eastAsia="宋体" w:cs="宋体"/>
          <w:sz w:val="24"/>
          <w:szCs w:val="24"/>
          <w:highlight w:val="none"/>
          <w:lang w:val="en-US" w:eastAsia="zh-CN"/>
        </w:rPr>
        <w:t xml:space="preserve">等</w:t>
      </w:r>
      <w:r>
        <w:rPr>
          <w:rFonts w:ascii="宋体" w:hAnsi="宋体" w:eastAsia="宋体" w:cs="宋体"/>
          <w:sz w:val="24"/>
          <w:szCs w:val="24"/>
          <w:highlight w:val="none"/>
        </w:rPr>
        <w:t xml:space="preserve">主要突发事件</w:t>
      </w:r>
      <w:r>
        <w:rPr>
          <w:rFonts w:hint="eastAsia" w:ascii="宋体" w:hAnsi="宋体" w:eastAsia="宋体" w:cs="宋体"/>
          <w:sz w:val="24"/>
          <w:szCs w:val="24"/>
          <w:highlight w:val="none"/>
          <w:lang w:val="en-US" w:eastAsia="zh-CN"/>
        </w:rPr>
        <w:t xml:space="preserve">的应急预算及措施</w:t>
      </w:r>
      <w:r>
        <w:rPr>
          <w:rFonts w:hint="eastAsia" w:ascii="宋体" w:hAnsi="宋体" w:eastAsia="宋体" w:cs="宋体"/>
          <w:sz w:val="24"/>
          <w:szCs w:val="24"/>
          <w:highlight w:val="none"/>
          <w:lang w:val="zh-CN"/>
        </w:rPr>
        <w:t xml:space="preserve">详细完整，针对性强、可操作性强，思路合理得</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zh-CN"/>
        </w:rPr>
        <w:t xml:space="preserve">分；</w:t>
      </w:r>
      <w:r>
        <w:rPr>
          <w:rFonts w:ascii="宋体" w:hAnsi="宋体" w:eastAsia="宋体" w:cs="宋体"/>
          <w:sz w:val="24"/>
          <w:szCs w:val="24"/>
          <w:highlight w:val="none"/>
        </w:rPr>
        <w:t xml:space="preserve">预案较完善</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主要突发事件覆盖，处置措施基本可行</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得5.6分；</w:t>
      </w:r>
      <w:r>
        <w:rPr>
          <w:rFonts w:ascii="宋体" w:hAnsi="宋体" w:eastAsia="宋体" w:cs="宋体"/>
          <w:sz w:val="24"/>
          <w:szCs w:val="24"/>
          <w:highlight w:val="none"/>
        </w:rPr>
        <w:t xml:space="preserve">预案基本可行；关键应急内容有体现</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得4分；</w:t>
      </w:r>
      <w:r>
        <w:rPr>
          <w:rFonts w:ascii="宋体" w:hAnsi="宋体" w:eastAsia="宋体" w:cs="宋体"/>
          <w:sz w:val="24"/>
          <w:szCs w:val="24"/>
          <w:highlight w:val="none"/>
        </w:rPr>
        <w:t xml:space="preserve">预案简单；针对性不强，措施薄弱</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得1.6分；</w:t>
      </w:r>
      <w:r>
        <w:rPr>
          <w:rFonts w:ascii="宋体" w:hAnsi="宋体" w:eastAsia="宋体" w:cs="宋体"/>
          <w:sz w:val="24"/>
          <w:szCs w:val="24"/>
          <w:highlight w:val="none"/>
        </w:rPr>
        <w:t xml:space="preserve">未提供或不可行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得0分。</w:t>
      </w:r>
      <w:r>
        <w:rPr>
          <w:rFonts w:ascii="宋体" w:hAnsi="宋体" w:eastAsia="宋体" w:cs="宋体"/>
          <w:sz w:val="24"/>
          <w:szCs w:val="24"/>
          <w:highlight w:val="none"/>
        </w:rPr>
      </w:r>
      <w:r/>
    </w:p>
    <w:p>
      <w:pPr>
        <w:pStyle w:val="1111"/>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6</w:t>
      </w:r>
      <w:r>
        <w:rPr>
          <w:rFonts w:hint="eastAsia" w:ascii="宋体" w:hAnsi="宋体" w:cs="宋体"/>
          <w:bCs/>
          <w:sz w:val="24"/>
          <w:highlight w:val="none"/>
          <w:lang w:val="zh-CN"/>
        </w:rPr>
        <w:t xml:space="preserve">）与采购人以及其他单位、部门的综合协调方案（6分）</w:t>
      </w:r>
      <w:r>
        <w:rPr>
          <w:rFonts w:ascii="宋体" w:hAnsi="宋体" w:cs="宋体"/>
          <w:bCs/>
          <w:sz w:val="24"/>
          <w:highlight w:val="none"/>
          <w:lang w:val="zh-CN"/>
        </w:rPr>
      </w:r>
      <w:r/>
    </w:p>
    <w:p>
      <w:pPr>
        <w:pStyle w:val="1111"/>
        <w:ind w:left="0" w:right="0" w:firstLine="480"/>
        <w:jc w:val="left"/>
        <w:keepLines w:val="0"/>
        <w:keepNext w:val="0"/>
        <w:pageBreakBefore w:val="0"/>
        <w:spacing w:before="0" w:beforeAutospacing="0" w:after="0" w:afterAutospacing="0" w:line="360" w:lineRule="auto"/>
        <w:widowControl/>
        <w:rPr>
          <w:rFonts w:hint="eastAsia"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协调机制健全</w:t>
      </w:r>
      <w:r>
        <w:rPr>
          <w:rFonts w:hint="eastAsia"/>
          <w:color w:val="000000"/>
          <w:sz w:val="24"/>
          <w:szCs w:val="24"/>
          <w:highlight w:val="none"/>
          <w:lang w:eastAsia="zh-CN"/>
        </w:rPr>
        <w:t xml:space="preserve">，</w:t>
      </w:r>
      <w:r>
        <w:rPr>
          <w:color w:val="000000"/>
          <w:sz w:val="24"/>
          <w:szCs w:val="24"/>
          <w:highlight w:val="none"/>
        </w:rPr>
        <w:t xml:space="preserve">明确对接流程、联系人、汇报</w:t>
      </w:r>
      <w:r>
        <w:rPr>
          <w:rFonts w:hint="eastAsia"/>
          <w:color w:val="000000"/>
          <w:sz w:val="24"/>
          <w:szCs w:val="24"/>
          <w:highlight w:val="none"/>
          <w:lang w:val="en-US" w:eastAsia="zh-CN"/>
        </w:rPr>
        <w:t xml:space="preserve">流程</w:t>
      </w:r>
      <w:r>
        <w:rPr>
          <w:color w:val="000000"/>
          <w:sz w:val="24"/>
          <w:szCs w:val="24"/>
          <w:highlight w:val="none"/>
        </w:rPr>
        <w:t xml:space="preserve">、资料共享、现场配合、跨部门协同，贴合项目管理要求</w:t>
      </w:r>
      <w:r>
        <w:rPr>
          <w:rFonts w:hint="eastAsia"/>
          <w:color w:val="000000"/>
          <w:sz w:val="24"/>
          <w:szCs w:val="24"/>
          <w:highlight w:val="none"/>
          <w:lang w:eastAsia="zh-CN"/>
        </w:rPr>
        <w:t xml:space="preserve">，</w:t>
      </w:r>
      <w:r>
        <w:rPr>
          <w:rFonts w:hint="eastAsia" w:ascii="宋体" w:hAnsi="宋体" w:cs="宋体"/>
          <w:bCs/>
          <w:sz w:val="24"/>
          <w:szCs w:val="24"/>
          <w:highlight w:val="none"/>
          <w:lang w:val="zh-CN"/>
        </w:rPr>
        <w:t xml:space="preserve">方案详细完整，针对性强、可操作性强，思路合理得6分；</w:t>
      </w:r>
      <w:r>
        <w:rPr>
          <w:color w:val="000000"/>
          <w:sz w:val="24"/>
          <w:szCs w:val="24"/>
          <w:highlight w:val="none"/>
        </w:rPr>
        <w:t xml:space="preserve">协调方案较完善</w:t>
      </w:r>
      <w:r>
        <w:rPr>
          <w:rFonts w:hint="eastAsia"/>
          <w:color w:val="000000"/>
          <w:sz w:val="24"/>
          <w:szCs w:val="24"/>
          <w:highlight w:val="none"/>
          <w:lang w:eastAsia="zh-CN"/>
        </w:rPr>
        <w:t xml:space="preserve">，</w:t>
      </w:r>
      <w:r>
        <w:rPr>
          <w:color w:val="000000"/>
          <w:sz w:val="24"/>
          <w:szCs w:val="24"/>
          <w:highlight w:val="none"/>
        </w:rPr>
        <w:t xml:space="preserve">主要对接内容齐全，基本满足协同要求</w:t>
      </w:r>
      <w:r>
        <w:rPr>
          <w:rFonts w:hint="eastAsia"/>
          <w:color w:val="000000"/>
          <w:sz w:val="24"/>
          <w:szCs w:val="24"/>
          <w:highlight w:val="none"/>
          <w:lang w:eastAsia="zh-CN"/>
        </w:rPr>
        <w:t xml:space="preserve">，</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得4.2分；</w:t>
      </w:r>
      <w:r>
        <w:rPr>
          <w:color w:val="000000"/>
          <w:sz w:val="24"/>
          <w:szCs w:val="24"/>
          <w:highlight w:val="none"/>
        </w:rPr>
        <w:t xml:space="preserve">协调方案基本可行；满足基本沟通配合要求</w:t>
      </w:r>
      <w:r>
        <w:rPr>
          <w:rFonts w:hint="eastAsia"/>
          <w:color w:val="000000"/>
          <w:sz w:val="24"/>
          <w:szCs w:val="24"/>
          <w:highlight w:val="none"/>
          <w:lang w:eastAsia="zh-CN"/>
        </w:rPr>
        <w:t xml:space="preserve">，</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得3分；</w:t>
      </w:r>
      <w:r>
        <w:rPr>
          <w:color w:val="000000"/>
          <w:sz w:val="24"/>
          <w:szCs w:val="24"/>
          <w:highlight w:val="none"/>
        </w:rPr>
        <w:t xml:space="preserve">协调方案简单；内容不具体，可操作性差</w:t>
      </w:r>
      <w:r>
        <w:rPr>
          <w:rFonts w:hint="eastAsia"/>
          <w:color w:val="000000"/>
          <w:sz w:val="24"/>
          <w:szCs w:val="24"/>
          <w:highlight w:val="none"/>
          <w:lang w:eastAsia="zh-CN"/>
        </w:rPr>
        <w:t xml:space="preserve">，</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得1.2分；</w:t>
      </w:r>
      <w:r>
        <w:rPr>
          <w:color w:val="000000"/>
          <w:sz w:val="24"/>
          <w:szCs w:val="24"/>
          <w:highlight w:val="none"/>
        </w:rPr>
        <w:t xml:space="preserve">未提供或无法满足协调要求</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得0分。</w:t>
      </w:r>
      <w:r>
        <w:rPr>
          <w:rFonts w:hint="eastAsia" w:eastAsia="宋体"/>
          <w:color w:val="000000"/>
          <w:sz w:val="24"/>
          <w:szCs w:val="24"/>
          <w:highlight w:val="none"/>
          <w:lang w:eastAsia="zh-CN"/>
        </w:rPr>
      </w:r>
      <w:r/>
    </w:p>
    <w:p>
      <w:pPr>
        <w:pStyle w:val="1111"/>
        <w:ind w:firstLine="590"/>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rPr>
          <w:rFonts w:hint="eastAsia" w:ascii="宋体" w:hAnsi="宋体"/>
          <w:b/>
          <w:color w:val="000000"/>
          <w:sz w:val="24"/>
          <w:highlight w:val="none"/>
        </w:rPr>
      </w:r>
      <w:r/>
    </w:p>
    <w:p>
      <w:pPr>
        <w:pStyle w:val="1111"/>
        <w:ind w:firstLine="480"/>
        <w:jc w:val="left"/>
        <w:spacing w:line="360" w:lineRule="auto"/>
        <w:rPr>
          <w:rFonts w:ascii="宋体" w:hAnsi="宋体" w:cs="宋体"/>
          <w:bCs/>
          <w:sz w:val="24"/>
          <w:highlight w:val="none"/>
        </w:rPr>
      </w:pPr>
      <w:r>
        <w:rPr>
          <w:rFonts w:ascii="宋体" w:hAnsi="宋体" w:cs="宋体"/>
          <w:bCs/>
          <w:sz w:val="24"/>
          <w:highlight w:val="none"/>
        </w:rPr>
      </w:r>
      <w:r/>
    </w:p>
    <w:p>
      <w:pPr>
        <w:pStyle w:val="1111"/>
        <w:ind w:firstLine="482"/>
        <w:spacing w:line="360" w:lineRule="auto"/>
        <w:tabs>
          <w:tab w:val="left" w:pos="840" w:leader="none"/>
          <w:tab w:val="left" w:pos="1050" w:leader="none"/>
        </w:tabs>
        <w:rPr>
          <w:rFonts w:hint="eastAsia" w:ascii="宋体" w:hAnsi="宋体" w:cs="宋体"/>
          <w:b/>
          <w:sz w:val="24"/>
          <w:highlight w:val="none"/>
        </w:rPr>
      </w:pPr>
      <w:r>
        <w:rPr>
          <w:rFonts w:hint="eastAsia" w:ascii="宋体" w:hAnsi="宋体" w:cs="宋体"/>
          <w:b/>
          <w:sz w:val="24"/>
          <w:highlight w:val="none"/>
        </w:rPr>
        <w:t xml:space="preserve">5.3</w:t>
      </w:r>
      <w:r>
        <w:rPr>
          <w:rFonts w:hint="eastAsia" w:ascii="宋体" w:hAnsi="宋体" w:cs="宋体"/>
          <w:b/>
          <w:sz w:val="24"/>
          <w:highlight w:val="none"/>
          <w:lang w:eastAsia="zh-CN"/>
        </w:rPr>
        <w:t xml:space="preserve">四标段</w:t>
      </w:r>
      <w:r>
        <w:rPr>
          <w:rFonts w:hint="eastAsia" w:ascii="宋体" w:hAnsi="宋体" w:cs="宋体"/>
          <w:b/>
          <w:sz w:val="24"/>
          <w:highlight w:val="none"/>
        </w:rPr>
        <w:t xml:space="preserve">评分标准（总分100分）：</w:t>
      </w:r>
      <w:r>
        <w:rPr>
          <w:rFonts w:hint="eastAsia" w:ascii="宋体" w:hAnsi="宋体" w:cs="宋体"/>
          <w:b/>
          <w:sz w:val="24"/>
          <w:highlight w:val="none"/>
        </w:rPr>
      </w:r>
      <w:r/>
    </w:p>
    <w:p>
      <w:pPr>
        <w:pStyle w:val="1111"/>
        <w:ind w:firstLine="6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（1）价格分              25分</w:t>
      </w:r>
      <w:r>
        <w:rPr>
          <w:rFonts w:hint="eastAsia" w:ascii="宋体" w:hAnsi="宋体" w:cs="宋体"/>
          <w:color w:val="000000"/>
          <w:sz w:val="24"/>
          <w:highlight w:val="none"/>
        </w:rPr>
      </w:r>
      <w:r/>
    </w:p>
    <w:p>
      <w:pPr>
        <w:pStyle w:val="1111"/>
        <w:ind w:firstLine="6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（2）商务分              25分</w:t>
      </w:r>
      <w:r>
        <w:rPr>
          <w:rFonts w:hint="eastAsia" w:ascii="宋体" w:hAnsi="宋体" w:cs="宋体"/>
          <w:color w:val="000000"/>
          <w:sz w:val="24"/>
          <w:highlight w:val="none"/>
        </w:rPr>
      </w:r>
      <w:r/>
    </w:p>
    <w:p>
      <w:pPr>
        <w:pStyle w:val="1111"/>
        <w:ind w:firstLine="6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（3）技术分              50分</w:t>
      </w:r>
      <w:r>
        <w:rPr>
          <w:rFonts w:hint="eastAsia" w:ascii="宋体" w:hAnsi="宋体" w:cs="宋体"/>
          <w:color w:val="000000"/>
          <w:sz w:val="24"/>
          <w:highlight w:val="none"/>
        </w:rPr>
      </w:r>
      <w:r/>
    </w:p>
    <w:p>
      <w:pPr>
        <w:pStyle w:val="1111"/>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（1）投标报价（25分）</w:t>
      </w:r>
      <w:r>
        <w:rPr>
          <w:rFonts w:ascii="宋体" w:hAnsi="宋体" w:cs="宋体"/>
          <w:b/>
          <w:bCs/>
          <w:sz w:val="24"/>
          <w:highlight w:val="none"/>
        </w:rPr>
      </w:r>
      <w:r/>
    </w:p>
    <w:p>
      <w:pPr>
        <w:pStyle w:val="1111"/>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采用低价优先法计算，即满足招标文件要求且投标价格最低的投标报价为评标基准价，其价格分为满分。其他投标供应商的价格分统一按照下列公式计算：</w:t>
      </w:r>
      <w:r>
        <w:rPr>
          <w:rFonts w:ascii="宋体" w:hAnsi="宋体" w:cs="宋体"/>
          <w:bCs/>
          <w:sz w:val="24"/>
          <w:highlight w:val="none"/>
        </w:rPr>
      </w:r>
      <w:r/>
    </w:p>
    <w:p>
      <w:pPr>
        <w:pStyle w:val="1111"/>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投标报价得分=（评标基准价／投标报价）×价格权值×100。</w:t>
      </w:r>
      <w:r>
        <w:rPr>
          <w:rFonts w:ascii="宋体" w:hAnsi="宋体" w:cs="宋体"/>
          <w:bCs/>
          <w:sz w:val="24"/>
          <w:highlight w:val="none"/>
        </w:rPr>
      </w:r>
      <w:r/>
    </w:p>
    <w:p>
      <w:pPr>
        <w:pStyle w:val="1111"/>
        <w:ind w:firstLine="482"/>
        <w:spacing w:line="360" w:lineRule="auto"/>
        <w:tabs>
          <w:tab w:val="left" w:pos="420" w:leader="none"/>
          <w:tab w:val="left" w:pos="945" w:leader="none"/>
          <w:tab w:val="left" w:pos="1155" w:leader="none"/>
        </w:tabs>
        <w:rPr>
          <w:rFonts w:ascii="宋体" w:hAnsi="宋体" w:cs="宋体"/>
          <w:b/>
          <w:bCs/>
          <w:sz w:val="24"/>
          <w:highlight w:val="none"/>
        </w:rPr>
      </w:pPr>
      <w:r>
        <w:rPr>
          <w:rFonts w:hint="eastAsia" w:ascii="宋体" w:hAnsi="宋体" w:cs="宋体"/>
          <w:b/>
          <w:bCs/>
          <w:sz w:val="24"/>
          <w:highlight w:val="none"/>
        </w:rPr>
        <w:t xml:space="preserve">（2）投标供应商评价（25分）</w:t>
      </w:r>
      <w:r>
        <w:rPr>
          <w:rFonts w:ascii="宋体" w:hAnsi="宋体" w:cs="宋体"/>
          <w:b/>
          <w:bCs/>
          <w:sz w:val="24"/>
          <w:highlight w:val="none"/>
        </w:rPr>
      </w:r>
      <w:r/>
    </w:p>
    <w:p>
      <w:pPr>
        <w:pStyle w:val="1111"/>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1）项目业绩（</w:t>
      </w:r>
      <w:r>
        <w:rPr>
          <w:rFonts w:ascii="宋体" w:hAnsi="宋体" w:cs="宋体"/>
          <w:bCs/>
          <w:sz w:val="24"/>
          <w:highlight w:val="none"/>
        </w:rPr>
        <w:t xml:space="preserve">4</w:t>
      </w:r>
      <w:r>
        <w:rPr>
          <w:rFonts w:hint="eastAsia" w:ascii="宋体" w:hAnsi="宋体" w:cs="宋体"/>
          <w:bCs/>
          <w:sz w:val="24"/>
          <w:highlight w:val="none"/>
        </w:rPr>
        <w:t xml:space="preserve">分）</w:t>
      </w:r>
      <w:r>
        <w:rPr>
          <w:rFonts w:hint="eastAsia" w:ascii="宋体" w:hAnsi="宋体" w:cs="宋体"/>
          <w:bCs/>
          <w:sz w:val="24"/>
          <w:highlight w:val="none"/>
        </w:rPr>
      </w:r>
      <w:r/>
    </w:p>
    <w:p>
      <w:pPr>
        <w:pStyle w:val="1111"/>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投标供应商自202</w:t>
      </w:r>
      <w:r>
        <w:rPr>
          <w:rFonts w:ascii="宋体" w:hAnsi="宋体" w:cs="宋体"/>
          <w:bCs/>
          <w:sz w:val="24"/>
          <w:highlight w:val="none"/>
        </w:rPr>
        <w:t xml:space="preserve">3</w:t>
      </w:r>
      <w:r>
        <w:rPr>
          <w:rFonts w:hint="eastAsia" w:ascii="宋体" w:hAnsi="宋体" w:cs="宋体"/>
          <w:bCs/>
          <w:sz w:val="24"/>
          <w:highlight w:val="none"/>
        </w:rPr>
        <w:t xml:space="preserve">年1月1日以来承担过类似项目业绩，有1个得2分，本项最高得4分【</w:t>
      </w:r>
      <w:r>
        <w:rPr>
          <w:rFonts w:hint="eastAsia" w:ascii="宋体" w:hAnsi="宋体" w:cs="宋体"/>
          <w:sz w:val="24"/>
          <w:highlight w:val="none"/>
        </w:rPr>
        <w:t xml:space="preserve">以投标文件中填写的</w:t>
      </w:r>
      <w:r>
        <w:rPr>
          <w:rFonts w:hint="eastAsia" w:ascii="宋体" w:hAnsi="宋体" w:cs="宋体"/>
          <w:sz w:val="24"/>
          <w:highlight w:val="none"/>
          <w:lang w:eastAsia="zh-CN"/>
        </w:rPr>
        <w:t xml:space="preserve">《</w:t>
      </w:r>
      <w:r>
        <w:rPr>
          <w:rFonts w:hint="eastAsia" w:ascii="宋体" w:hAnsi="宋体"/>
          <w:sz w:val="24"/>
          <w:highlight w:val="none"/>
        </w:rPr>
        <w:t xml:space="preserve">主要业绩一览表</w:t>
      </w:r>
      <w:r>
        <w:rPr>
          <w:rFonts w:hint="eastAsia" w:ascii="宋体" w:hAnsi="宋体" w:cs="宋体"/>
          <w:sz w:val="24"/>
          <w:highlight w:val="none"/>
          <w:lang w:eastAsia="zh-CN"/>
        </w:rPr>
        <w:t xml:space="preserve">》</w:t>
      </w:r>
      <w:r>
        <w:rPr>
          <w:rFonts w:hint="eastAsia" w:ascii="宋体" w:hAnsi="宋体" w:cs="宋体"/>
          <w:sz w:val="24"/>
          <w:highlight w:val="none"/>
        </w:rPr>
        <w:t xml:space="preserve">为准（格式见附件）</w:t>
      </w:r>
      <w:r>
        <w:rPr>
          <w:rFonts w:hint="eastAsia" w:ascii="宋体" w:hAnsi="宋体" w:cs="宋体"/>
          <w:sz w:val="24"/>
          <w:highlight w:val="none"/>
          <w:lang w:eastAsia="zh-CN"/>
        </w:rPr>
        <w:t xml:space="preserve">，</w:t>
      </w:r>
      <w:r>
        <w:rPr>
          <w:rFonts w:hint="eastAsia" w:ascii="宋体" w:hAnsi="宋体" w:cs="宋体"/>
          <w:bCs/>
          <w:sz w:val="24"/>
          <w:highlight w:val="none"/>
        </w:rPr>
        <w:t xml:space="preserve">日期以合同签订日期为准，同一委托单位的业绩只算一次。提供合同扫描件上传至电子投标文件，未按要求提供不得分】</w:t>
      </w:r>
      <w:r>
        <w:rPr>
          <w:rFonts w:ascii="宋体" w:hAnsi="宋体" w:cs="宋体"/>
          <w:bCs/>
          <w:sz w:val="24"/>
          <w:highlight w:val="none"/>
        </w:rPr>
      </w:r>
      <w:r/>
    </w:p>
    <w:p>
      <w:pPr>
        <w:pStyle w:val="1111"/>
        <w:numPr>
          <w:ilvl w:val="0"/>
          <w:numId w:val="0"/>
        </w:numPr>
        <w:ind w:firstLine="480"/>
        <w:jc w:val="left"/>
        <w:spacing w:line="360" w:lineRule="auto"/>
        <w:tabs>
          <w:tab w:val="left" w:pos="0" w:leader="none"/>
          <w:tab w:val="left" w:pos="360" w:leader="none"/>
          <w:tab w:val="left" w:pos="420" w:leader="none"/>
        </w:tabs>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项目负责人</w:t>
      </w:r>
      <w:r>
        <w:rPr>
          <w:rFonts w:hint="eastAsia" w:ascii="宋体" w:hAnsi="宋体" w:eastAsia="宋体" w:cs="宋体"/>
          <w:bCs/>
          <w:sz w:val="24"/>
          <w:highlight w:val="none"/>
          <w:lang w:val="en-US" w:eastAsia="zh-CN"/>
        </w:rPr>
        <w:t xml:space="preserve">技术能力（4分）</w:t>
      </w:r>
      <w:r>
        <w:rPr>
          <w:rFonts w:hint="eastAsia" w:ascii="宋体" w:hAnsi="宋体" w:eastAsia="宋体" w:cs="宋体"/>
          <w:bCs/>
          <w:sz w:val="24"/>
          <w:highlight w:val="none"/>
          <w:lang w:val="en-US" w:eastAsia="zh-CN"/>
        </w:rPr>
      </w:r>
      <w:r/>
    </w:p>
    <w:p>
      <w:pPr>
        <w:pStyle w:val="1111"/>
        <w:numPr>
          <w:ilvl w:val="0"/>
          <w:numId w:val="0"/>
        </w:numPr>
        <w:ind w:firstLine="480"/>
        <w:jc w:val="left"/>
        <w:spacing w:line="360" w:lineRule="auto"/>
        <w:tabs>
          <w:tab w:val="left" w:pos="0" w:leader="none"/>
          <w:tab w:val="left" w:pos="360" w:leader="none"/>
          <w:tab w:val="left" w:pos="420" w:leader="none"/>
        </w:tabs>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项目负责人自2023年1月1日以来承担过类似研究或服务项目的，每有一个得2分，最高得4分。</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rPr>
        <w:t xml:space="preserve">提供</w:t>
      </w:r>
      <w:r>
        <w:rPr>
          <w:rFonts w:hint="eastAsia" w:ascii="宋体" w:hAnsi="宋体" w:eastAsia="宋体" w:cs="宋体"/>
          <w:bCs/>
          <w:sz w:val="24"/>
          <w:highlight w:val="none"/>
          <w:lang w:val="en-US" w:eastAsia="zh-CN"/>
        </w:rPr>
        <w:t xml:space="preserve">类似</w:t>
      </w:r>
      <w:r>
        <w:rPr>
          <w:rFonts w:hint="eastAsia" w:ascii="宋体" w:hAnsi="宋体" w:eastAsia="宋体" w:cs="宋体"/>
          <w:bCs/>
          <w:sz w:val="24"/>
          <w:highlight w:val="none"/>
        </w:rPr>
        <w:t xml:space="preserve">研究或服务项目</w:t>
      </w:r>
      <w:r>
        <w:rPr>
          <w:rFonts w:hint="eastAsia" w:ascii="宋体" w:hAnsi="宋体" w:eastAsia="宋体" w:cs="宋体"/>
          <w:bCs/>
          <w:sz w:val="24"/>
          <w:highlight w:val="none"/>
          <w:lang w:val="en-US" w:eastAsia="zh-CN"/>
        </w:rPr>
        <w:t xml:space="preserve">报告作为证明材料，如为项目负责人成果且报告中未体现项目负责人身份的，另需提供业绩合同或合同甲方书面证明等能证明项目负责人身份的证明材料，相关证明材料</w:t>
      </w:r>
      <w:r>
        <w:rPr>
          <w:rFonts w:hint="eastAsia" w:ascii="宋体" w:hAnsi="宋体" w:eastAsia="宋体" w:cs="宋体"/>
          <w:bCs/>
          <w:sz w:val="24"/>
          <w:highlight w:val="none"/>
        </w:rPr>
        <w:t xml:space="preserve">扫描件上传至电子投标文件，未按要求提供不得分。</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lang w:val="en-US" w:eastAsia="zh-CN"/>
        </w:rPr>
      </w:r>
      <w:r/>
    </w:p>
    <w:p>
      <w:pPr>
        <w:pStyle w:val="1111"/>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）团队成员（13分）</w:t>
      </w:r>
      <w:r>
        <w:rPr>
          <w:rFonts w:hint="eastAsia" w:ascii="宋体" w:hAnsi="宋体" w:eastAsia="宋体" w:cs="宋体"/>
          <w:bCs/>
          <w:sz w:val="24"/>
          <w:highlight w:val="none"/>
        </w:rPr>
      </w:r>
      <w:r/>
    </w:p>
    <w:p>
      <w:pPr>
        <w:pStyle w:val="1111"/>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.1）拟派项目负责人具备生态环境类或分析测试类等专业正高级职称证书的得3分，副高级职称证书的得2分，本项最高得3分。</w:t>
      </w:r>
      <w:r>
        <w:rPr>
          <w:rFonts w:hint="eastAsia" w:ascii="宋体" w:hAnsi="宋体" w:eastAsia="宋体" w:cs="宋体"/>
          <w:bCs/>
          <w:sz w:val="24"/>
          <w:highlight w:val="none"/>
        </w:rPr>
      </w:r>
      <w:r/>
    </w:p>
    <w:p>
      <w:pPr>
        <w:pStyle w:val="1111"/>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.2）拟派项目技术人员（项目负责人除外）具备</w:t>
      </w:r>
      <w:bookmarkStart w:id="30" w:name="OLE_LINK39"/>
      <w:r/>
      <w:bookmarkStart w:id="31" w:name="OLE_LINK38"/>
      <w:r>
        <w:rPr>
          <w:rFonts w:hint="eastAsia" w:ascii="宋体" w:hAnsi="宋体" w:eastAsia="宋体" w:cs="宋体"/>
          <w:bCs/>
          <w:sz w:val="24"/>
          <w:highlight w:val="none"/>
        </w:rPr>
        <w:t xml:space="preserve">生态环境类</w:t>
      </w:r>
      <w:bookmarkEnd w:id="30"/>
      <w:r/>
      <w:bookmarkEnd w:id="31"/>
      <w:r>
        <w:rPr>
          <w:rFonts w:hint="eastAsia" w:ascii="宋体" w:hAnsi="宋体" w:eastAsia="宋体" w:cs="宋体"/>
          <w:bCs/>
          <w:sz w:val="24"/>
          <w:highlight w:val="none"/>
        </w:rPr>
        <w:t xml:space="preserve">或分析测试类等专业高级职称的得0.5分</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中级职称的得0.25分，本项最高得10分。</w:t>
      </w:r>
      <w:r>
        <w:rPr>
          <w:rFonts w:hint="eastAsia" w:ascii="宋体" w:hAnsi="宋体" w:eastAsia="宋体" w:cs="宋体"/>
          <w:bCs/>
          <w:sz w:val="24"/>
          <w:highlight w:val="none"/>
        </w:rPr>
      </w:r>
      <w:r/>
    </w:p>
    <w:p>
      <w:pPr>
        <w:pStyle w:val="1111"/>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w:t>
      </w:r>
      <w:r>
        <w:rPr>
          <w:rFonts w:hint="eastAsia" w:ascii="宋体" w:hAnsi="宋体" w:cs="宋体"/>
          <w:sz w:val="24"/>
          <w:highlight w:val="none"/>
        </w:rPr>
        <w:t xml:space="preserve">人员以投标文件中填写的《项目技术人员配备表》为准（格式见附件）</w:t>
      </w:r>
      <w:r>
        <w:rPr>
          <w:rFonts w:hint="eastAsia" w:ascii="宋体" w:hAnsi="宋体" w:cs="宋体"/>
          <w:sz w:val="24"/>
          <w:highlight w:val="none"/>
          <w:lang w:eastAsia="zh-CN"/>
        </w:rPr>
        <w:t xml:space="preserve">，</w:t>
      </w:r>
      <w:r>
        <w:rPr>
          <w:rFonts w:hint="eastAsia" w:ascii="宋体" w:hAnsi="宋体" w:eastAsia="宋体" w:cs="宋体"/>
          <w:bCs/>
          <w:sz w:val="24"/>
          <w:highlight w:val="none"/>
        </w:rPr>
        <w:t xml:space="preserve">提供以上人员职称证书（注：职称证书上未体现专业的另须提供职称评审表或学历证书，以职称评审表或学历证书上专业为准），以及</w:t>
      </w:r>
      <w:r>
        <w:rPr>
          <w:rFonts w:hint="eastAsia" w:ascii="宋体" w:hAnsi="宋体" w:eastAsia="宋体" w:cs="宋体"/>
          <w:bCs/>
          <w:sz w:val="24"/>
          <w:highlight w:val="none"/>
          <w:lang w:eastAsia="zh-CN"/>
        </w:rPr>
        <w:t xml:space="preserve">投标供应商</w:t>
      </w:r>
      <w:r>
        <w:rPr>
          <w:rFonts w:hint="eastAsia" w:ascii="宋体" w:hAnsi="宋体" w:eastAsia="宋体" w:cs="宋体"/>
          <w:bCs/>
          <w:sz w:val="24"/>
          <w:highlight w:val="none"/>
        </w:rPr>
        <w:t xml:space="preserve">为其缴纳的近三个月中任意一个月（不含投标当月）的社保缴纳证明；提供上述资料扫描件上传至电子投标文件，未按要求提供不得分。注：以上同一人员不重复累加计分】</w:t>
      </w:r>
      <w:r>
        <w:rPr>
          <w:rFonts w:hint="eastAsia" w:ascii="宋体" w:hAnsi="宋体" w:eastAsia="宋体" w:cs="宋体"/>
          <w:bCs/>
          <w:sz w:val="24"/>
          <w:highlight w:val="none"/>
        </w:rPr>
      </w:r>
      <w:r/>
    </w:p>
    <w:p>
      <w:pPr>
        <w:pStyle w:val="1111"/>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4）科研奖项（4分）</w:t>
      </w:r>
      <w:r>
        <w:rPr>
          <w:rFonts w:hint="eastAsia" w:ascii="宋体" w:hAnsi="宋体" w:eastAsia="宋体" w:cs="宋体"/>
          <w:bCs/>
          <w:sz w:val="24"/>
          <w:highlight w:val="none"/>
        </w:rPr>
      </w:r>
      <w:r/>
    </w:p>
    <w:p>
      <w:pPr>
        <w:pStyle w:val="1111"/>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投标供应商或项目负责人自2023年1月1日以来获得</w:t>
      </w:r>
      <w:r>
        <w:rPr>
          <w:rFonts w:hint="eastAsia" w:ascii="宋体" w:hAnsi="宋体" w:eastAsia="宋体" w:cs="宋体"/>
          <w:bCs/>
          <w:sz w:val="24"/>
          <w:highlight w:val="none"/>
          <w:lang w:val="en-US" w:eastAsia="zh-CN"/>
        </w:rPr>
        <w:t xml:space="preserve">政府部门颁发的</w:t>
      </w:r>
      <w:r>
        <w:rPr>
          <w:rFonts w:hint="eastAsia" w:ascii="宋体" w:hAnsi="宋体" w:eastAsia="宋体" w:cs="宋体"/>
          <w:bCs/>
          <w:sz w:val="24"/>
          <w:highlight w:val="none"/>
        </w:rPr>
        <w:t xml:space="preserve">相关科研类奖项的，每有一个得4分，最高得4分。（提供上述资料扫描件上传至电子投标文件，未按要求提供不得分。）</w:t>
      </w:r>
      <w:r>
        <w:rPr>
          <w:rFonts w:hint="eastAsia" w:ascii="宋体" w:hAnsi="宋体" w:eastAsia="宋体" w:cs="宋体"/>
          <w:bCs/>
          <w:sz w:val="24"/>
          <w:highlight w:val="none"/>
        </w:rPr>
      </w:r>
      <w:r/>
    </w:p>
    <w:p>
      <w:pPr>
        <w:pStyle w:val="1111"/>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（3）技术文件（50分）</w:t>
      </w:r>
      <w:r>
        <w:rPr>
          <w:rFonts w:ascii="宋体" w:hAnsi="宋体" w:cs="宋体"/>
          <w:b/>
          <w:bCs/>
          <w:sz w:val="24"/>
          <w:highlight w:val="none"/>
        </w:rPr>
      </w:r>
      <w:r/>
    </w:p>
    <w:p>
      <w:pPr>
        <w:pStyle w:val="1111"/>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1</w:t>
      </w:r>
      <w:r>
        <w:rPr>
          <w:rFonts w:hint="eastAsia" w:ascii="宋体" w:hAnsi="宋体" w:cs="宋体"/>
          <w:bCs/>
          <w:sz w:val="24"/>
          <w:highlight w:val="none"/>
          <w:lang w:val="zh-CN"/>
        </w:rPr>
        <w:t xml:space="preserve">）总体服务方案（</w:t>
      </w:r>
      <w:r>
        <w:rPr>
          <w:rFonts w:hint="eastAsia" w:ascii="宋体" w:hAnsi="宋体" w:cs="宋体"/>
          <w:bCs/>
          <w:sz w:val="24"/>
          <w:highlight w:val="none"/>
        </w:rPr>
        <w:t xml:space="preserve">10</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1111"/>
        <w:ind w:firstLine="480"/>
        <w:jc w:val="left"/>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rPr>
        <w:t xml:space="preserve">方案完整、针对性极强，全面覆盖</w:t>
      </w:r>
      <w:r>
        <w:rPr>
          <w:rFonts w:hint="eastAsia" w:ascii="宋体" w:hAnsi="宋体" w:eastAsia="宋体" w:cs="宋体"/>
          <w:bCs/>
          <w:sz w:val="24"/>
          <w:szCs w:val="24"/>
          <w:highlight w:val="none"/>
          <w:lang w:val="en-US" w:eastAsia="zh-CN"/>
        </w:rPr>
        <w:t xml:space="preserve">湖或</w:t>
      </w:r>
      <w:r>
        <w:rPr>
          <w:rFonts w:hint="eastAsia" w:ascii="宋体" w:hAnsi="宋体" w:eastAsia="宋体" w:cs="宋体"/>
          <w:bCs/>
          <w:sz w:val="24"/>
          <w:szCs w:val="24"/>
          <w:highlight w:val="none"/>
          <w:lang w:val="zh-CN"/>
        </w:rPr>
        <w:t xml:space="preserve">河道监测点位布设、频次、指标体系、采样规范、实验室分析、质量控制、水生态评估方法、报告编制大纲；贴合无锡本地河道特征，技术路线科学、可落地、可核查，</w:t>
      </w:r>
      <w:r>
        <w:rPr>
          <w:rFonts w:hint="eastAsia" w:ascii="宋体" w:hAnsi="宋体" w:eastAsia="宋体" w:cs="宋体"/>
          <w:bCs/>
          <w:sz w:val="24"/>
          <w:szCs w:val="24"/>
          <w:highlight w:val="none"/>
          <w:lang w:val="en-US" w:eastAsia="zh-CN"/>
        </w:rPr>
        <w:t xml:space="preserve">得10分；</w:t>
      </w:r>
      <w:r>
        <w:rPr>
          <w:rFonts w:hint="eastAsia" w:ascii="宋体" w:hAnsi="宋体" w:eastAsia="宋体" w:cs="宋体"/>
          <w:bCs/>
          <w:sz w:val="24"/>
          <w:szCs w:val="24"/>
          <w:highlight w:val="none"/>
          <w:lang w:val="zh-CN"/>
        </w:rPr>
        <w:t xml:space="preserve">方案较完整，主要内容齐全，技术路线合理，基本满足项目要求，针对性较好，</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得7分；</w:t>
      </w:r>
      <w:r>
        <w:rPr>
          <w:rFonts w:hint="eastAsia" w:ascii="宋体" w:hAnsi="宋体" w:eastAsia="宋体" w:cs="宋体"/>
          <w:bCs/>
          <w:sz w:val="24"/>
          <w:szCs w:val="24"/>
          <w:highlight w:val="none"/>
          <w:lang w:val="zh-CN"/>
        </w:rPr>
        <w:t xml:space="preserve">方案基本完整，关键内容有缺失，技术路线一般，满足基本要求，</w:t>
      </w:r>
      <w:r>
        <w:rPr>
          <w:rFonts w:ascii="宋体" w:hAnsi="宋体" w:eastAsia="宋体" w:cs="宋体"/>
          <w:sz w:val="24"/>
          <w:szCs w:val="24"/>
          <w:highlight w:val="none"/>
        </w:rPr>
        <w:t xml:space="preserve">存在 2-3 处瑕疵、漏项，</w:t>
      </w:r>
      <w:r>
        <w:rPr>
          <w:rFonts w:hint="eastAsia" w:ascii="宋体" w:hAnsi="宋体" w:eastAsia="宋体" w:cs="宋体"/>
          <w:bCs/>
          <w:sz w:val="24"/>
          <w:szCs w:val="24"/>
          <w:highlight w:val="none"/>
          <w:lang w:val="en-US" w:eastAsia="zh-CN"/>
        </w:rPr>
        <w:t xml:space="preserve">得5分；</w:t>
      </w:r>
      <w:r>
        <w:rPr>
          <w:rFonts w:hint="eastAsia" w:ascii="宋体" w:hAnsi="宋体" w:eastAsia="宋体" w:cs="宋体"/>
          <w:bCs/>
          <w:sz w:val="24"/>
          <w:szCs w:val="24"/>
          <w:highlight w:val="none"/>
          <w:lang w:val="zh-CN"/>
        </w:rPr>
        <w:t xml:space="preserve">方案简单粗糙，内容不完整，针对性弱，可行性不足，</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得2分；</w:t>
      </w:r>
      <w:r>
        <w:rPr>
          <w:rFonts w:hint="eastAsia" w:ascii="宋体" w:hAnsi="宋体" w:eastAsia="宋体" w:cs="宋体"/>
          <w:bCs/>
          <w:sz w:val="24"/>
          <w:szCs w:val="24"/>
          <w:highlight w:val="none"/>
          <w:lang w:val="zh-CN"/>
        </w:rPr>
        <w:t xml:space="preserve">未提供或完全不符合项目要求，</w:t>
      </w:r>
      <w:r>
        <w:rPr>
          <w:rFonts w:hint="eastAsia" w:ascii="宋体" w:hAnsi="宋体" w:eastAsia="宋体" w:cs="宋体"/>
          <w:bCs/>
          <w:sz w:val="24"/>
          <w:szCs w:val="24"/>
          <w:highlight w:val="none"/>
          <w:lang w:val="en-US" w:eastAsia="zh-CN"/>
        </w:rPr>
        <w:t xml:space="preserve">得0分。</w:t>
      </w:r>
      <w:r>
        <w:rPr>
          <w:rFonts w:hint="eastAsia" w:ascii="宋体" w:hAnsi="宋体" w:eastAsia="宋体" w:cs="宋体"/>
          <w:bCs/>
          <w:sz w:val="24"/>
          <w:szCs w:val="24"/>
          <w:highlight w:val="none"/>
          <w:lang w:val="en-US" w:eastAsia="zh-CN"/>
        </w:rPr>
      </w:r>
      <w:r/>
    </w:p>
    <w:p>
      <w:pPr>
        <w:pStyle w:val="1111"/>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2</w:t>
      </w:r>
      <w:r>
        <w:rPr>
          <w:rFonts w:hint="eastAsia" w:ascii="宋体" w:hAnsi="宋体" w:cs="宋体"/>
          <w:bCs/>
          <w:sz w:val="24"/>
          <w:highlight w:val="none"/>
          <w:lang w:val="zh-CN"/>
        </w:rPr>
        <w:t xml:space="preserve">）项目实施进度安排（</w:t>
      </w:r>
      <w:r>
        <w:rPr>
          <w:rFonts w:hint="eastAsia" w:ascii="宋体" w:hAnsi="宋体" w:cs="宋体"/>
          <w:bCs/>
          <w:sz w:val="24"/>
          <w:highlight w:val="none"/>
        </w:rPr>
        <w:t xml:space="preserve">8</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1111"/>
        <w:ind w:firstLine="480"/>
        <w:jc w:val="left"/>
        <w:keepLines w:val="0"/>
        <w:keepNext w:val="0"/>
        <w:pageBreakBefore w:val="0"/>
        <w:spacing w:line="360" w:lineRule="auto"/>
        <w:rPr>
          <w:rFonts w:ascii="宋体" w:hAnsi="宋体" w:cs="宋体"/>
          <w:bCs/>
          <w:sz w:val="24"/>
          <w:szCs w:val="24"/>
          <w:highlight w:val="none"/>
          <w:lang w:val="zh-CN"/>
        </w:rPr>
      </w:pPr>
      <w:r>
        <w:rPr>
          <w:rFonts w:hint="eastAsia" w:ascii="宋体" w:hAnsi="宋体" w:eastAsia="宋体" w:cs="宋体"/>
          <w:bCs/>
          <w:sz w:val="24"/>
          <w:szCs w:val="24"/>
          <w:highlight w:val="none"/>
          <w:lang w:val="zh-CN"/>
        </w:rPr>
        <w:t xml:space="preserve">进度计划详细、节点清晰；按月/季度/汛期/年度分解，与监测频次、数据报送、报告提交、验收节点完全匹配，含保障措施、滞后纠偏机制，可执行性强，</w:t>
      </w:r>
      <w:r>
        <w:rPr>
          <w:rFonts w:hint="eastAsia" w:ascii="宋体" w:hAnsi="宋体" w:eastAsia="宋体" w:cs="宋体"/>
          <w:bCs/>
          <w:sz w:val="24"/>
          <w:szCs w:val="24"/>
          <w:highlight w:val="none"/>
          <w:lang w:val="en-US" w:eastAsia="zh-CN"/>
        </w:rPr>
        <w:t xml:space="preserve">得8分；</w:t>
      </w:r>
      <w:r>
        <w:rPr>
          <w:rFonts w:hint="eastAsia" w:ascii="宋体" w:hAnsi="宋体" w:eastAsia="宋体" w:cs="宋体"/>
          <w:bCs/>
          <w:sz w:val="24"/>
          <w:szCs w:val="24"/>
          <w:highlight w:val="none"/>
          <w:lang w:val="zh-CN"/>
        </w:rPr>
        <w:t xml:space="preserve">进度计划较详细，主要节点明确，基本满足项目周期要求，</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得5.6分；</w:t>
      </w:r>
      <w:r>
        <w:rPr>
          <w:rFonts w:hint="eastAsia" w:ascii="宋体" w:hAnsi="宋体" w:eastAsia="宋体" w:cs="宋体"/>
          <w:bCs/>
          <w:sz w:val="24"/>
          <w:szCs w:val="24"/>
          <w:highlight w:val="none"/>
          <w:lang w:val="zh-CN"/>
        </w:rPr>
        <w:t xml:space="preserve">进度计划基本可行，节点较粗，满足最低时限要求，</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得4分；</w:t>
      </w:r>
      <w:r>
        <w:rPr>
          <w:rFonts w:hint="eastAsia" w:ascii="宋体" w:hAnsi="宋体" w:eastAsia="宋体" w:cs="宋体"/>
          <w:bCs/>
          <w:sz w:val="24"/>
          <w:szCs w:val="24"/>
          <w:highlight w:val="none"/>
          <w:lang w:val="zh-CN"/>
        </w:rPr>
        <w:t xml:space="preserve">进度计划简单，节点不清，保障措施不足，</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得1.6分；</w:t>
      </w:r>
      <w:r>
        <w:rPr>
          <w:rFonts w:hint="eastAsia" w:ascii="宋体" w:hAnsi="宋体" w:eastAsia="宋体" w:cs="宋体"/>
          <w:bCs/>
          <w:sz w:val="24"/>
          <w:szCs w:val="24"/>
          <w:highlight w:val="none"/>
          <w:lang w:val="zh-CN"/>
        </w:rPr>
        <w:t xml:space="preserve">未提供或严重不合理，</w:t>
      </w:r>
      <w:r>
        <w:rPr>
          <w:rFonts w:hint="eastAsia" w:ascii="宋体" w:hAnsi="宋体" w:eastAsia="宋体" w:cs="宋体"/>
          <w:bCs/>
          <w:sz w:val="24"/>
          <w:szCs w:val="24"/>
          <w:highlight w:val="none"/>
          <w:lang w:val="en-US" w:eastAsia="zh-CN"/>
        </w:rPr>
        <w:t xml:space="preserve">得0分。</w:t>
      </w:r>
      <w:r>
        <w:rPr>
          <w:rFonts w:ascii="宋体" w:hAnsi="宋体" w:cs="宋体"/>
          <w:bCs/>
          <w:sz w:val="24"/>
          <w:szCs w:val="24"/>
          <w:highlight w:val="none"/>
          <w:lang w:val="zh-CN"/>
        </w:rPr>
      </w:r>
      <w:r/>
    </w:p>
    <w:p>
      <w:pPr>
        <w:pStyle w:val="1111"/>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3</w:t>
      </w:r>
      <w:r>
        <w:rPr>
          <w:rFonts w:hint="eastAsia" w:ascii="宋体" w:hAnsi="宋体" w:cs="宋体"/>
          <w:bCs/>
          <w:sz w:val="24"/>
          <w:highlight w:val="none"/>
          <w:lang w:val="zh-CN"/>
        </w:rPr>
        <w:t xml:space="preserve">）运维组织架构、各岗位职责分工、管理机制（</w:t>
      </w:r>
      <w:r>
        <w:rPr>
          <w:rFonts w:hint="eastAsia" w:ascii="宋体" w:hAnsi="宋体" w:cs="宋体"/>
          <w:bCs/>
          <w:sz w:val="24"/>
          <w:highlight w:val="none"/>
        </w:rPr>
        <w:t xml:space="preserve">10</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1111"/>
        <w:ind w:firstLine="480"/>
        <w:jc w:val="left"/>
        <w:keepLines w:val="0"/>
        <w:keepNext w:val="0"/>
        <w:pageBreakBefore w:val="0"/>
        <w:spacing w:line="360" w:lineRule="auto"/>
        <w:rPr>
          <w:rFonts w:ascii="宋体" w:hAnsi="宋体" w:eastAsia="宋体" w:cs="宋体"/>
          <w:bCs/>
          <w:sz w:val="24"/>
          <w:szCs w:val="24"/>
          <w:highlight w:val="none"/>
          <w:lang w:val="en-US" w:eastAsia="zh-CN"/>
        </w:rPr>
      </w:pPr>
      <w:r>
        <w:rPr>
          <w:rFonts w:ascii="宋体" w:hAnsi="宋体" w:eastAsia="宋体" w:cs="宋体"/>
          <w:sz w:val="24"/>
          <w:szCs w:val="24"/>
          <w:highlight w:val="none"/>
        </w:rPr>
        <w:t xml:space="preserve">组织架构完整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项目各岗位人员</w:t>
      </w:r>
      <w:r>
        <w:rPr>
          <w:rFonts w:ascii="宋体" w:hAnsi="宋体" w:eastAsia="宋体" w:cs="宋体"/>
          <w:sz w:val="24"/>
          <w:szCs w:val="24"/>
          <w:highlight w:val="none"/>
        </w:rPr>
        <w:t xml:space="preserve">配置齐全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职责清晰到人、到流程</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含人员考核、台账管理、仪器管理、档案管理、内部审核机制</w:t>
      </w:r>
      <w:r>
        <w:rPr>
          <w:rFonts w:hint="eastAsia" w:ascii="宋体" w:hAnsi="宋体" w:cs="宋体"/>
          <w:bCs/>
          <w:sz w:val="24"/>
          <w:szCs w:val="24"/>
          <w:highlight w:val="none"/>
          <w:lang w:val="zh-CN"/>
        </w:rPr>
        <w:t xml:space="preserve">高效合理，得</w:t>
      </w:r>
      <w:r>
        <w:rPr>
          <w:rFonts w:hint="eastAsia" w:ascii="宋体" w:hAnsi="宋体" w:cs="宋体"/>
          <w:bCs/>
          <w:sz w:val="24"/>
          <w:szCs w:val="24"/>
          <w:highlight w:val="none"/>
        </w:rPr>
        <w:t xml:space="preserve">10</w:t>
      </w:r>
      <w:r>
        <w:rPr>
          <w:rFonts w:hint="eastAsia" w:ascii="宋体" w:hAnsi="宋体" w:cs="宋体"/>
          <w:bCs/>
          <w:sz w:val="24"/>
          <w:szCs w:val="24"/>
          <w:highlight w:val="none"/>
          <w:lang w:val="zh-CN"/>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组织</w:t>
      </w:r>
      <w:r>
        <w:rPr>
          <w:rFonts w:ascii="宋体" w:hAnsi="宋体" w:eastAsia="宋体" w:cs="宋体"/>
          <w:sz w:val="24"/>
          <w:szCs w:val="24"/>
          <w:highlight w:val="none"/>
        </w:rPr>
        <w:t xml:space="preserve">架构较完整</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主要岗位齐全，职责较清晰，管理机制基本健全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cs="宋体"/>
          <w:bCs/>
          <w:sz w:val="24"/>
          <w:szCs w:val="24"/>
          <w:highlight w:val="none"/>
          <w:lang w:val="zh-CN"/>
        </w:rPr>
        <w:t xml:space="preserve">得7分；</w:t>
      </w:r>
      <w:r>
        <w:rPr>
          <w:rFonts w:hint="eastAsia" w:ascii="宋体" w:hAnsi="宋体" w:cs="宋体"/>
          <w:bCs/>
          <w:sz w:val="24"/>
          <w:szCs w:val="24"/>
          <w:highlight w:val="none"/>
          <w:lang w:val="en-US" w:eastAsia="zh-CN"/>
        </w:rPr>
        <w:t xml:space="preserve">组织</w:t>
      </w:r>
      <w:r>
        <w:rPr>
          <w:rFonts w:ascii="宋体" w:hAnsi="宋体" w:eastAsia="宋体" w:cs="宋体"/>
          <w:sz w:val="24"/>
          <w:szCs w:val="24"/>
          <w:highlight w:val="none"/>
        </w:rPr>
        <w:t xml:space="preserve">架构基本齐全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关键岗位有设置，职责分工一般</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得5分；组织</w:t>
      </w:r>
      <w:r>
        <w:rPr>
          <w:rFonts w:ascii="宋体" w:hAnsi="宋体" w:eastAsia="宋体" w:cs="宋体"/>
          <w:sz w:val="24"/>
          <w:szCs w:val="24"/>
          <w:highlight w:val="none"/>
        </w:rPr>
        <w:t xml:space="preserve">架构简单</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岗位缺失、职责不清，管理机制薄弱</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得2分；</w:t>
      </w:r>
      <w:r>
        <w:rPr>
          <w:rFonts w:hint="eastAsia" w:ascii="宋体" w:hAnsi="宋体" w:eastAsia="宋体" w:cs="宋体"/>
          <w:bCs/>
          <w:sz w:val="24"/>
          <w:szCs w:val="24"/>
          <w:highlight w:val="none"/>
          <w:lang w:val="zh-CN"/>
        </w:rPr>
        <w:t xml:space="preserve">未提供或完全不符合项目要求，</w:t>
      </w:r>
      <w:r>
        <w:rPr>
          <w:rFonts w:hint="eastAsia" w:ascii="宋体" w:hAnsi="宋体" w:eastAsia="宋体" w:cs="宋体"/>
          <w:bCs/>
          <w:sz w:val="24"/>
          <w:szCs w:val="24"/>
          <w:highlight w:val="none"/>
          <w:lang w:val="en-US" w:eastAsia="zh-CN"/>
        </w:rPr>
        <w:t xml:space="preserve">得0分。</w:t>
      </w:r>
      <w:r>
        <w:rPr>
          <w:rFonts w:ascii="宋体" w:hAnsi="宋体" w:eastAsia="宋体" w:cs="宋体"/>
          <w:bCs/>
          <w:sz w:val="24"/>
          <w:szCs w:val="24"/>
          <w:highlight w:val="none"/>
          <w:lang w:val="en-US" w:eastAsia="zh-CN"/>
        </w:rPr>
      </w:r>
      <w:r/>
    </w:p>
    <w:p>
      <w:pPr>
        <w:pStyle w:val="1111"/>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4</w:t>
      </w:r>
      <w:r>
        <w:rPr>
          <w:rFonts w:hint="eastAsia" w:ascii="宋体" w:hAnsi="宋体" w:cs="宋体"/>
          <w:bCs/>
          <w:sz w:val="24"/>
          <w:highlight w:val="none"/>
          <w:lang w:val="zh-CN"/>
        </w:rPr>
        <w:t xml:space="preserve">）服务质量保障措施（</w:t>
      </w:r>
      <w:r>
        <w:rPr>
          <w:rFonts w:hint="eastAsia" w:ascii="宋体" w:hAnsi="宋体" w:cs="宋体"/>
          <w:bCs/>
          <w:sz w:val="24"/>
          <w:highlight w:val="none"/>
        </w:rPr>
        <w:t xml:space="preserve">8</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1111"/>
        <w:ind w:firstLine="480"/>
        <w:jc w:val="left"/>
        <w:keepLines w:val="0"/>
        <w:keepNext w:val="0"/>
        <w:pageBreakBefore w:val="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质控体系完整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服务主要环节明确，服务质量</w:t>
      </w:r>
      <w:r>
        <w:rPr>
          <w:rFonts w:ascii="宋体" w:hAnsi="宋体" w:eastAsia="宋体" w:cs="宋体"/>
          <w:sz w:val="24"/>
          <w:szCs w:val="24"/>
          <w:highlight w:val="none"/>
        </w:rPr>
        <w:t xml:space="preserve">符合国家/行业规范及无锡监管要求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质量保障</w:t>
      </w:r>
      <w:r>
        <w:rPr>
          <w:rFonts w:hint="eastAsia" w:ascii="宋体" w:hAnsi="宋体" w:eastAsia="宋体" w:cs="宋体"/>
          <w:sz w:val="24"/>
          <w:szCs w:val="24"/>
          <w:highlight w:val="none"/>
          <w:lang w:val="zh-CN"/>
        </w:rPr>
        <w:t xml:space="preserve">措施详细完整，针对性强、可操作性强，思路合理得</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zh-CN"/>
        </w:rPr>
        <w:t xml:space="preserve">分；</w:t>
      </w:r>
      <w:r>
        <w:rPr>
          <w:rFonts w:ascii="宋体" w:hAnsi="宋体" w:eastAsia="宋体" w:cs="宋体"/>
          <w:sz w:val="24"/>
          <w:szCs w:val="24"/>
          <w:highlight w:val="none"/>
        </w:rPr>
        <w:t xml:space="preserve">质控措施较齐全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主要环节覆盖，满足项目质量要求</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得5.6分；</w:t>
      </w:r>
      <w:r>
        <w:rPr>
          <w:rFonts w:ascii="宋体" w:hAnsi="宋体" w:eastAsia="宋体" w:cs="宋体"/>
          <w:sz w:val="24"/>
          <w:szCs w:val="24"/>
          <w:highlight w:val="none"/>
        </w:rPr>
        <w:t xml:space="preserve">质控措施基本到位；关键质控环节有体现，满足基本要求</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得4分；</w:t>
      </w:r>
      <w:r>
        <w:rPr>
          <w:rFonts w:ascii="宋体" w:hAnsi="宋体" w:eastAsia="宋体" w:cs="宋体"/>
          <w:sz w:val="24"/>
          <w:szCs w:val="24"/>
          <w:highlight w:val="none"/>
        </w:rPr>
        <w:t xml:space="preserve">质控措施简单</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缺失关键环节，保障能力弱</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得1.6分；</w:t>
      </w:r>
      <w:r>
        <w:rPr>
          <w:rFonts w:ascii="宋体" w:hAnsi="宋体" w:eastAsia="宋体" w:cs="宋体"/>
          <w:sz w:val="24"/>
          <w:szCs w:val="24"/>
          <w:highlight w:val="none"/>
        </w:rPr>
        <w:t xml:space="preserve">未提供或无质量保障</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en-US" w:eastAsia="zh-CN"/>
        </w:rPr>
        <w:t xml:space="preserve">得0分。</w:t>
      </w:r>
      <w:r>
        <w:rPr>
          <w:rFonts w:ascii="宋体" w:hAnsi="宋体" w:eastAsia="宋体" w:cs="宋体"/>
          <w:sz w:val="24"/>
          <w:szCs w:val="24"/>
          <w:highlight w:val="none"/>
        </w:rPr>
      </w:r>
      <w:r/>
    </w:p>
    <w:p>
      <w:pPr>
        <w:pStyle w:val="1111"/>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5</w:t>
      </w:r>
      <w:r>
        <w:rPr>
          <w:rFonts w:hint="eastAsia" w:ascii="宋体" w:hAnsi="宋体" w:cs="宋体"/>
          <w:bCs/>
          <w:sz w:val="24"/>
          <w:highlight w:val="none"/>
          <w:lang w:val="zh-CN"/>
        </w:rPr>
        <w:t xml:space="preserve">）突发事件的应急预案与措施（</w:t>
      </w:r>
      <w:r>
        <w:rPr>
          <w:rFonts w:hint="eastAsia" w:ascii="宋体" w:hAnsi="宋体" w:cs="宋体"/>
          <w:bCs/>
          <w:sz w:val="24"/>
          <w:highlight w:val="none"/>
        </w:rPr>
        <w:t xml:space="preserve">8</w:t>
      </w:r>
      <w:r>
        <w:rPr>
          <w:rFonts w:hint="eastAsia" w:ascii="宋体" w:hAnsi="宋体" w:cs="宋体"/>
          <w:bCs/>
          <w:sz w:val="24"/>
          <w:highlight w:val="none"/>
          <w:lang w:val="zh-CN"/>
        </w:rPr>
        <w:t xml:space="preserve">分）</w:t>
      </w:r>
      <w:r>
        <w:rPr>
          <w:rFonts w:ascii="宋体" w:hAnsi="宋体" w:cs="宋体"/>
          <w:bCs/>
          <w:sz w:val="24"/>
          <w:highlight w:val="none"/>
          <w:lang w:val="zh-CN"/>
        </w:rPr>
      </w:r>
      <w:r/>
    </w:p>
    <w:p>
      <w:pPr>
        <w:pStyle w:val="1111"/>
        <w:ind w:firstLine="480"/>
        <w:jc w:val="left"/>
        <w:keepLines w:val="0"/>
        <w:keepNext w:val="0"/>
        <w:pageBreakBefore w:val="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预案全面适用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针对水质异常超标、汛期暴雨、设备故障、数据异常、舆情风险</w:t>
      </w:r>
      <w:r>
        <w:rPr>
          <w:rFonts w:hint="eastAsia" w:ascii="宋体" w:hAnsi="宋体" w:eastAsia="宋体" w:cs="宋体"/>
          <w:sz w:val="24"/>
          <w:szCs w:val="24"/>
          <w:highlight w:val="none"/>
          <w:lang w:val="en-US" w:eastAsia="zh-CN"/>
        </w:rPr>
        <w:t xml:space="preserve">等</w:t>
      </w:r>
      <w:r>
        <w:rPr>
          <w:rFonts w:ascii="宋体" w:hAnsi="宋体" w:eastAsia="宋体" w:cs="宋体"/>
          <w:sz w:val="24"/>
          <w:szCs w:val="24"/>
          <w:highlight w:val="none"/>
        </w:rPr>
        <w:t xml:space="preserve">主要突发事件</w:t>
      </w:r>
      <w:r>
        <w:rPr>
          <w:rFonts w:hint="eastAsia" w:ascii="宋体" w:hAnsi="宋体" w:eastAsia="宋体" w:cs="宋体"/>
          <w:sz w:val="24"/>
          <w:szCs w:val="24"/>
          <w:highlight w:val="none"/>
          <w:lang w:val="en-US" w:eastAsia="zh-CN"/>
        </w:rPr>
        <w:t xml:space="preserve">的应急预算及措施</w:t>
      </w:r>
      <w:r>
        <w:rPr>
          <w:rFonts w:hint="eastAsia" w:ascii="宋体" w:hAnsi="宋体" w:eastAsia="宋体" w:cs="宋体"/>
          <w:sz w:val="24"/>
          <w:szCs w:val="24"/>
          <w:highlight w:val="none"/>
          <w:lang w:val="zh-CN"/>
        </w:rPr>
        <w:t xml:space="preserve">详细完整，针对性强、可操作性强，思路合理得</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zh-CN"/>
        </w:rPr>
        <w:t xml:space="preserve">分；</w:t>
      </w:r>
      <w:r>
        <w:rPr>
          <w:rFonts w:ascii="宋体" w:hAnsi="宋体" w:eastAsia="宋体" w:cs="宋体"/>
          <w:sz w:val="24"/>
          <w:szCs w:val="24"/>
          <w:highlight w:val="none"/>
        </w:rPr>
        <w:t xml:space="preserve">预案较完善</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主要突发事件覆盖，处置措施基本可行</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得5.6分；</w:t>
      </w:r>
      <w:r>
        <w:rPr>
          <w:rFonts w:ascii="宋体" w:hAnsi="宋体" w:eastAsia="宋体" w:cs="宋体"/>
          <w:sz w:val="24"/>
          <w:szCs w:val="24"/>
          <w:highlight w:val="none"/>
        </w:rPr>
        <w:t xml:space="preserve">预案基本可行；关键应急内容有体现</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得4分；</w:t>
      </w:r>
      <w:r>
        <w:rPr>
          <w:rFonts w:ascii="宋体" w:hAnsi="宋体" w:eastAsia="宋体" w:cs="宋体"/>
          <w:sz w:val="24"/>
          <w:szCs w:val="24"/>
          <w:highlight w:val="none"/>
        </w:rPr>
        <w:t xml:space="preserve">预案简单；针对性不强，措施薄弱</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得1.6分；</w:t>
      </w:r>
      <w:r>
        <w:rPr>
          <w:rFonts w:ascii="宋体" w:hAnsi="宋体" w:eastAsia="宋体" w:cs="宋体"/>
          <w:sz w:val="24"/>
          <w:szCs w:val="24"/>
          <w:highlight w:val="none"/>
        </w:rPr>
        <w:t xml:space="preserve">未提供或不可行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得0分。</w:t>
      </w:r>
      <w:r>
        <w:rPr>
          <w:rFonts w:ascii="宋体" w:hAnsi="宋体" w:eastAsia="宋体" w:cs="宋体"/>
          <w:sz w:val="24"/>
          <w:szCs w:val="24"/>
          <w:highlight w:val="none"/>
        </w:rPr>
      </w:r>
      <w:r/>
    </w:p>
    <w:p>
      <w:pPr>
        <w:pStyle w:val="1111"/>
        <w:ind w:firstLine="480"/>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6</w:t>
      </w:r>
      <w:r>
        <w:rPr>
          <w:rFonts w:hint="eastAsia" w:ascii="宋体" w:hAnsi="宋体" w:cs="宋体"/>
          <w:bCs/>
          <w:sz w:val="24"/>
          <w:highlight w:val="none"/>
          <w:lang w:val="zh-CN"/>
        </w:rPr>
        <w:t xml:space="preserve">）与采购人以及其他单位、部门的综合协调方案（6分）</w:t>
      </w:r>
      <w:r>
        <w:rPr>
          <w:rFonts w:ascii="宋体" w:hAnsi="宋体" w:cs="宋体"/>
          <w:bCs/>
          <w:sz w:val="24"/>
          <w:highlight w:val="none"/>
          <w:lang w:val="zh-CN"/>
        </w:rPr>
      </w:r>
      <w:r/>
    </w:p>
    <w:p>
      <w:pPr>
        <w:pStyle w:val="1111"/>
        <w:ind w:left="0" w:right="0" w:firstLine="480"/>
        <w:jc w:val="left"/>
        <w:keepLines w:val="0"/>
        <w:keepNext w:val="0"/>
        <w:pageBreakBefore w:val="0"/>
        <w:spacing w:before="0" w:beforeAutospacing="0" w:after="0" w:afterAutospacing="0" w:line="360" w:lineRule="auto"/>
        <w:widowControl/>
        <w:rPr>
          <w:rFonts w:hint="eastAsia"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协调机制健全</w:t>
      </w:r>
      <w:r>
        <w:rPr>
          <w:rFonts w:hint="eastAsia"/>
          <w:color w:val="000000"/>
          <w:sz w:val="24"/>
          <w:szCs w:val="24"/>
          <w:highlight w:val="none"/>
          <w:lang w:eastAsia="zh-CN"/>
        </w:rPr>
        <w:t xml:space="preserve">，</w:t>
      </w:r>
      <w:r>
        <w:rPr>
          <w:color w:val="000000"/>
          <w:sz w:val="24"/>
          <w:szCs w:val="24"/>
          <w:highlight w:val="none"/>
        </w:rPr>
        <w:t xml:space="preserve">明确对接流程、联系人、汇报</w:t>
      </w:r>
      <w:r>
        <w:rPr>
          <w:rFonts w:hint="eastAsia"/>
          <w:color w:val="000000"/>
          <w:sz w:val="24"/>
          <w:szCs w:val="24"/>
          <w:highlight w:val="none"/>
          <w:lang w:val="en-US" w:eastAsia="zh-CN"/>
        </w:rPr>
        <w:t xml:space="preserve">流程</w:t>
      </w:r>
      <w:r>
        <w:rPr>
          <w:color w:val="000000"/>
          <w:sz w:val="24"/>
          <w:szCs w:val="24"/>
          <w:highlight w:val="none"/>
        </w:rPr>
        <w:t xml:space="preserve">、资料共享、现场配合、跨部门协同，贴合项目管理要求</w:t>
      </w:r>
      <w:r>
        <w:rPr>
          <w:rFonts w:hint="eastAsia"/>
          <w:color w:val="000000"/>
          <w:sz w:val="24"/>
          <w:szCs w:val="24"/>
          <w:highlight w:val="none"/>
          <w:lang w:eastAsia="zh-CN"/>
        </w:rPr>
        <w:t xml:space="preserve">，</w:t>
      </w:r>
      <w:r>
        <w:rPr>
          <w:rFonts w:hint="eastAsia" w:ascii="宋体" w:hAnsi="宋体" w:cs="宋体"/>
          <w:bCs/>
          <w:sz w:val="24"/>
          <w:szCs w:val="24"/>
          <w:highlight w:val="none"/>
          <w:lang w:val="zh-CN"/>
        </w:rPr>
        <w:t xml:space="preserve">方案详细完整，针对性强、可操作性强，思路合理得6分；</w:t>
      </w:r>
      <w:r>
        <w:rPr>
          <w:color w:val="000000"/>
          <w:sz w:val="24"/>
          <w:szCs w:val="24"/>
          <w:highlight w:val="none"/>
        </w:rPr>
        <w:t xml:space="preserve">协调方案较完善</w:t>
      </w:r>
      <w:r>
        <w:rPr>
          <w:rFonts w:hint="eastAsia"/>
          <w:color w:val="000000"/>
          <w:sz w:val="24"/>
          <w:szCs w:val="24"/>
          <w:highlight w:val="none"/>
          <w:lang w:eastAsia="zh-CN"/>
        </w:rPr>
        <w:t xml:space="preserve">，</w:t>
      </w:r>
      <w:r>
        <w:rPr>
          <w:color w:val="000000"/>
          <w:sz w:val="24"/>
          <w:szCs w:val="24"/>
          <w:highlight w:val="none"/>
        </w:rPr>
        <w:t xml:space="preserve">主要对接内容齐全，基本满足协同要求</w:t>
      </w:r>
      <w:r>
        <w:rPr>
          <w:rFonts w:hint="eastAsia"/>
          <w:color w:val="000000"/>
          <w:sz w:val="24"/>
          <w:szCs w:val="24"/>
          <w:highlight w:val="none"/>
          <w:lang w:eastAsia="zh-CN"/>
        </w:rPr>
        <w:t xml:space="preserve">，</w:t>
      </w:r>
      <w:r>
        <w:rPr>
          <w:rFonts w:ascii="宋体" w:hAnsi="宋体" w:eastAsia="宋体" w:cs="宋体"/>
          <w:sz w:val="24"/>
          <w:szCs w:val="24"/>
          <w:highlight w:val="none"/>
        </w:rPr>
        <w:t xml:space="preserve">存在1处瑕疵、漏项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得4.2分；</w:t>
      </w:r>
      <w:r>
        <w:rPr>
          <w:color w:val="000000"/>
          <w:sz w:val="24"/>
          <w:szCs w:val="24"/>
          <w:highlight w:val="none"/>
        </w:rPr>
        <w:t xml:space="preserve">协调方案基本可行；满足基本沟通配合要求</w:t>
      </w:r>
      <w:r>
        <w:rPr>
          <w:rFonts w:hint="eastAsia"/>
          <w:color w:val="000000"/>
          <w:sz w:val="24"/>
          <w:szCs w:val="24"/>
          <w:highlight w:val="none"/>
          <w:lang w:eastAsia="zh-CN"/>
        </w:rPr>
        <w:t xml:space="preserve">，</w:t>
      </w:r>
      <w:r>
        <w:rPr>
          <w:rFonts w:ascii="宋体" w:hAnsi="宋体" w:eastAsia="宋体" w:cs="宋体"/>
          <w:sz w:val="24"/>
          <w:szCs w:val="24"/>
          <w:highlight w:val="none"/>
        </w:rPr>
        <w:t xml:space="preserve">存在 2-3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得3分；</w:t>
      </w:r>
      <w:r>
        <w:rPr>
          <w:color w:val="000000"/>
          <w:sz w:val="24"/>
          <w:szCs w:val="24"/>
          <w:highlight w:val="none"/>
        </w:rPr>
        <w:t xml:space="preserve">协调方案简单；内容不具体，可操作性差</w:t>
      </w:r>
      <w:r>
        <w:rPr>
          <w:rFonts w:hint="eastAsia"/>
          <w:color w:val="000000"/>
          <w:sz w:val="24"/>
          <w:szCs w:val="24"/>
          <w:highlight w:val="none"/>
          <w:lang w:eastAsia="zh-CN"/>
        </w:rPr>
        <w:t xml:space="preserve">，</w:t>
      </w:r>
      <w:r>
        <w:rPr>
          <w:rFonts w:ascii="宋体" w:hAnsi="宋体" w:eastAsia="宋体" w:cs="宋体"/>
          <w:sz w:val="24"/>
          <w:szCs w:val="24"/>
          <w:highlight w:val="none"/>
        </w:rPr>
        <w:t xml:space="preserve">存在4-5 处瑕疵、漏项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得1.2分；</w:t>
      </w:r>
      <w:r>
        <w:rPr>
          <w:color w:val="000000"/>
          <w:sz w:val="24"/>
          <w:szCs w:val="24"/>
          <w:highlight w:val="none"/>
        </w:rPr>
        <w:t xml:space="preserve">未提供或无法满足协调要求</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得0分。</w:t>
      </w:r>
      <w:r>
        <w:rPr>
          <w:rFonts w:hint="eastAsia" w:eastAsia="宋体"/>
          <w:color w:val="000000"/>
          <w:sz w:val="24"/>
          <w:szCs w:val="24"/>
          <w:highlight w:val="none"/>
          <w:lang w:eastAsia="zh-CN"/>
        </w:rPr>
      </w:r>
      <w:r/>
    </w:p>
    <w:p>
      <w:pPr>
        <w:pStyle w:val="1111"/>
        <w:ind w:firstLine="590"/>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rPr>
          <w:rFonts w:hint="eastAsia" w:ascii="宋体" w:hAnsi="宋体"/>
          <w:b/>
          <w:color w:val="000000"/>
          <w:sz w:val="24"/>
          <w:highlight w:val="none"/>
        </w:rPr>
      </w:r>
      <w:r/>
    </w:p>
    <w:p>
      <w:pPr>
        <w:pStyle w:val="1111"/>
        <w:ind w:right="-21" w:firstLine="482"/>
        <w:spacing w:line="360" w:lineRule="auto"/>
        <w:rPr>
          <w:rFonts w:hint="eastAsia" w:ascii="宋体" w:hAnsi="宋体" w:cs="宋体"/>
          <w:b/>
          <w:bCs/>
          <w:sz w:val="24"/>
          <w:highlight w:val="none"/>
          <w:shd w:val="clear" w:color="auto" w:fill="ffffff"/>
        </w:rPr>
      </w:pPr>
      <w:r>
        <w:rPr>
          <w:rFonts w:hint="eastAsia" w:ascii="宋体" w:hAnsi="宋体" w:cs="宋体"/>
          <w:b/>
          <w:bCs/>
          <w:sz w:val="24"/>
          <w:highlight w:val="none"/>
          <w:shd w:val="clear" w:color="auto" w:fill="ffffff"/>
        </w:rPr>
        <w:t xml:space="preserve">5.4评分说明</w:t>
      </w:r>
      <w:r>
        <w:rPr>
          <w:rFonts w:hint="eastAsia" w:ascii="宋体" w:hAnsi="宋体" w:cs="宋体"/>
          <w:b/>
          <w:bCs/>
          <w:sz w:val="24"/>
          <w:highlight w:val="none"/>
          <w:shd w:val="clear" w:color="auto" w:fill="ffffff"/>
        </w:rPr>
      </w:r>
      <w:r/>
    </w:p>
    <w:p>
      <w:pPr>
        <w:pStyle w:val="1111"/>
        <w:ind w:right="-21" w:firstLine="480"/>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5.4.1未列入本评分办法的其他条件不作为评分内容。</w:t>
      </w:r>
      <w:r>
        <w:rPr>
          <w:rFonts w:hint="eastAsia" w:ascii="宋体" w:hAnsi="宋体" w:cs="宋体"/>
          <w:sz w:val="24"/>
          <w:highlight w:val="none"/>
          <w:shd w:val="clear" w:color="auto" w:fill="ffffff"/>
        </w:rPr>
      </w:r>
      <w:r/>
    </w:p>
    <w:p>
      <w:pPr>
        <w:pStyle w:val="1111"/>
        <w:ind w:firstLine="480"/>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5.4.2每项评分的具体内容和方法按上述评分办法由评标委员会独立评分。投标文件无相应评分内容时，该项目为零分。客观部分各评标委员会成员的评分应一致，主观部分评分项应当取各评标委员会成员评分的平均值，各分项得分合计即为投标供应商总得分。最终得分最高的为排名第一，推荐为中标候选人。</w:t>
      </w:r>
      <w:r>
        <w:rPr>
          <w:rFonts w:hint="eastAsia" w:ascii="宋体" w:hAnsi="宋体" w:cs="宋体"/>
          <w:sz w:val="24"/>
          <w:highlight w:val="none"/>
          <w:shd w:val="clear" w:color="auto" w:fill="ffffff"/>
        </w:rPr>
      </w:r>
      <w:r/>
    </w:p>
    <w:p>
      <w:pPr>
        <w:pStyle w:val="1111"/>
        <w:ind w:firstLine="480"/>
        <w:spacing w:line="360" w:lineRule="auto"/>
        <w:rPr>
          <w:rFonts w:hint="eastAsia" w:ascii="宋体" w:hAnsi="宋体" w:cs="宋体"/>
          <w:b/>
          <w:bCs/>
          <w:sz w:val="24"/>
          <w:highlight w:val="none"/>
          <w:shd w:val="clear" w:color="auto" w:fill="ffffff"/>
        </w:rPr>
      </w:pPr>
      <w:r>
        <w:rPr>
          <w:rFonts w:hint="eastAsia" w:ascii="宋体" w:hAnsi="宋体" w:cs="宋体"/>
          <w:sz w:val="24"/>
          <w:highlight w:val="none"/>
          <w:shd w:val="clear" w:color="auto" w:fill="ffffff"/>
        </w:rPr>
        <w:t xml:space="preserve">5.4.3</w:t>
      </w:r>
      <w:r>
        <w:rPr>
          <w:rFonts w:hint="eastAsia" w:ascii="宋体" w:hAnsi="宋体" w:cs="宋体"/>
          <w:b w:val="0"/>
          <w:bCs w:val="0"/>
          <w:sz w:val="24"/>
          <w:highlight w:val="none"/>
          <w:u w:val="none"/>
        </w:rPr>
        <w:t xml:space="preserve">投标供应商可兼投本次采购项目</w:t>
      </w:r>
      <w:r>
        <w:rPr>
          <w:rFonts w:hint="eastAsia" w:ascii="宋体" w:hAnsi="宋体" w:cs="宋体"/>
          <w:b w:val="0"/>
          <w:bCs w:val="0"/>
          <w:sz w:val="24"/>
          <w:highlight w:val="none"/>
          <w:u w:val="none"/>
          <w:lang w:val="en-US" w:eastAsia="zh-CN"/>
        </w:rPr>
        <w:t xml:space="preserve">二、三、四标段</w:t>
      </w:r>
      <w:r>
        <w:rPr>
          <w:rFonts w:hint="eastAsia" w:ascii="宋体" w:hAnsi="宋体" w:cs="宋体"/>
          <w:b w:val="0"/>
          <w:bCs w:val="0"/>
          <w:sz w:val="24"/>
          <w:highlight w:val="none"/>
          <w:u w:val="none"/>
          <w:lang w:eastAsia="zh-CN"/>
        </w:rPr>
        <w:t xml:space="preserve">，</w:t>
      </w:r>
      <w:r>
        <w:rPr>
          <w:rFonts w:hint="eastAsia" w:ascii="宋体" w:hAnsi="宋体" w:cs="宋体"/>
          <w:b w:val="0"/>
          <w:bCs w:val="0"/>
          <w:sz w:val="24"/>
          <w:highlight w:val="none"/>
          <w:u w:val="none"/>
        </w:rPr>
        <w:t xml:space="preserve">单家最多中标2个标段。各标段以综合评分第一名为优先中标人；投标供应商在3个标段排名第一的，以投标文件《中标标段优先顺序承诺函》载明顺序确定其中标标段，每家仅取前2个标段中标。若某标段第一名已中满2个标段，该标段中标资格依次顺延第二名、第三名。未提交《中标标段优先顺序承诺函》的，由评审组按标段编号从小到大确定其最多2个中标标段。</w:t>
      </w:r>
      <w:r>
        <w:rPr>
          <w:rFonts w:hint="eastAsia" w:ascii="宋体" w:hAnsi="宋体" w:cs="宋体"/>
          <w:b/>
          <w:bCs/>
          <w:sz w:val="24"/>
          <w:highlight w:val="none"/>
          <w:u w:val="none"/>
          <w:lang w:val="en-US" w:eastAsia="zh-CN"/>
        </w:rPr>
        <w:t xml:space="preserve">根据本项目</w:t>
      </w:r>
      <w:r>
        <w:rPr>
          <w:rFonts w:ascii="宋体" w:hAnsi="宋体" w:cs="宋体"/>
          <w:b/>
          <w:bCs/>
          <w:sz w:val="24"/>
          <w:highlight w:val="none"/>
          <w:u w:val="none"/>
          <w:lang w:val="en-US"/>
        </w:rPr>
        <w:t xml:space="preserve">不能兼中</w:t>
      </w:r>
      <w:r>
        <w:rPr>
          <w:rFonts w:hint="eastAsia" w:ascii="宋体" w:hAnsi="宋体" w:cs="宋体"/>
          <w:b/>
          <w:bCs/>
          <w:sz w:val="24"/>
          <w:highlight w:val="none"/>
          <w:u w:val="none"/>
          <w:lang w:eastAsia="zh-CN"/>
        </w:rPr>
        <w:t xml:space="preserve">一标段</w:t>
      </w:r>
      <w:r>
        <w:rPr>
          <w:rFonts w:hint="eastAsia" w:ascii="宋体" w:hAnsi="宋体" w:cs="宋体"/>
          <w:b/>
          <w:bCs/>
          <w:sz w:val="24"/>
          <w:highlight w:val="none"/>
          <w:u w:val="none"/>
        </w:rPr>
        <w:t xml:space="preserve">和</w:t>
      </w:r>
      <w:r>
        <w:rPr>
          <w:rFonts w:hint="eastAsia" w:ascii="宋体" w:hAnsi="宋体" w:cs="宋体"/>
          <w:b/>
          <w:bCs/>
          <w:sz w:val="24"/>
          <w:highlight w:val="none"/>
          <w:u w:val="none"/>
          <w:lang w:eastAsia="zh-CN"/>
        </w:rPr>
        <w:t xml:space="preserve">二标段</w:t>
      </w:r>
      <w:r>
        <w:rPr>
          <w:rFonts w:hint="eastAsia" w:ascii="宋体" w:hAnsi="宋体" w:cs="宋体"/>
          <w:b/>
          <w:bCs/>
          <w:sz w:val="24"/>
          <w:highlight w:val="none"/>
          <w:u w:val="none"/>
          <w:lang w:val="en-US" w:eastAsia="zh-CN"/>
        </w:rPr>
        <w:t xml:space="preserve">原则，已经中标</w:t>
      </w:r>
      <w:r>
        <w:rPr>
          <w:rFonts w:hint="eastAsia" w:ascii="宋体" w:hAnsi="宋体" w:cs="宋体"/>
          <w:b/>
          <w:bCs/>
          <w:sz w:val="24"/>
          <w:highlight w:val="none"/>
          <w:u w:val="none"/>
          <w:lang w:eastAsia="zh-CN"/>
        </w:rPr>
        <w:t xml:space="preserve">一标段</w:t>
      </w:r>
      <w:r>
        <w:rPr>
          <w:rFonts w:hint="eastAsia" w:ascii="宋体" w:hAnsi="宋体" w:cs="宋体"/>
          <w:b/>
          <w:bCs/>
          <w:sz w:val="24"/>
          <w:highlight w:val="none"/>
          <w:u w:val="none"/>
          <w:lang w:val="en-US" w:eastAsia="zh-CN"/>
        </w:rPr>
        <w:t xml:space="preserve">的供应商不能参与二标段的投标，且本次投标最多只能中一个标段。</w:t>
      </w:r>
      <w:r>
        <w:rPr>
          <w:rFonts w:hint="eastAsia" w:ascii="宋体" w:hAnsi="宋体" w:cs="宋体"/>
          <w:b/>
          <w:bCs/>
          <w:sz w:val="24"/>
          <w:highlight w:val="none"/>
          <w:shd w:val="clear" w:color="auto" w:fill="ffffff"/>
        </w:rPr>
      </w:r>
      <w:r/>
    </w:p>
    <w:p>
      <w:pPr>
        <w:pStyle w:val="1111"/>
        <w:ind w:right="-21" w:firstLine="480"/>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5.4.4评分办法的解释权属于采购人。</w:t>
      </w:r>
      <w:r>
        <w:rPr>
          <w:rFonts w:hint="eastAsia" w:ascii="宋体" w:hAnsi="宋体" w:cs="宋体"/>
          <w:sz w:val="24"/>
          <w:highlight w:val="none"/>
          <w:shd w:val="clear" w:color="auto" w:fill="ffffff"/>
        </w:rPr>
      </w:r>
      <w:r/>
    </w:p>
    <w:p>
      <w:pPr>
        <w:pStyle w:val="1111"/>
        <w:ind w:firstLine="482"/>
        <w:spacing w:line="360" w:lineRule="auto"/>
        <w:rPr>
          <w:rFonts w:hint="eastAsia" w:ascii="宋体" w:hAnsi="宋体"/>
          <w:b/>
          <w:bCs/>
          <w:sz w:val="24"/>
          <w:highlight w:val="none"/>
        </w:rPr>
        <w:outlineLvl w:val="1"/>
      </w:pPr>
      <w:r>
        <w:rPr>
          <w:rFonts w:hint="eastAsia" w:ascii="宋体" w:hAnsi="宋体"/>
          <w:b/>
          <w:bCs/>
          <w:sz w:val="24"/>
          <w:highlight w:val="none"/>
        </w:rPr>
        <w:t xml:space="preserve">（十）定标：</w:t>
      </w:r>
      <w:r>
        <w:rPr>
          <w:rFonts w:hint="eastAsia" w:ascii="宋体" w:hAnsi="宋体"/>
          <w:b/>
          <w:bCs/>
          <w:sz w:val="24"/>
          <w:highlight w:val="none"/>
        </w:rPr>
      </w:r>
      <w:r/>
    </w:p>
    <w:p>
      <w:pPr>
        <w:pStyle w:val="1111"/>
        <w:ind w:firstLine="480"/>
        <w:spacing w:line="360" w:lineRule="auto"/>
        <w:rPr>
          <w:rFonts w:hint="eastAsia" w:ascii="宋体" w:hAnsi="宋体"/>
          <w:b/>
          <w:bCs/>
          <w:sz w:val="24"/>
          <w:highlight w:val="none"/>
        </w:rPr>
      </w:pPr>
      <w:r>
        <w:rPr>
          <w:rFonts w:hint="eastAsia" w:ascii="宋体" w:hAnsi="宋体"/>
          <w:bCs/>
          <w:sz w:val="24"/>
          <w:highlight w:val="none"/>
        </w:rPr>
        <w:t xml:space="preserve">1.评标委员会根据招标文件规定的评标方法和评标标准进行评审，按招标文件的要求依法推荐中标候选供应商。自评审结束之日起2个工作日内将评审报告送交采购人。采购人自收到评审报告之日起5个工作日内按招标文件的要求，在评审报告推荐的中标候选供应商中，依法确定中标供应商。</w:t>
      </w:r>
      <w:r>
        <w:rPr>
          <w:rFonts w:hint="eastAsia" w:ascii="宋体" w:hAnsi="宋体" w:cs="宋体"/>
          <w:b w:val="0"/>
          <w:bCs w:val="0"/>
          <w:sz w:val="24"/>
          <w:highlight w:val="none"/>
          <w:u w:val="none"/>
        </w:rPr>
        <w:t xml:space="preserve">投标供应商可兼投本次采购项目</w:t>
      </w:r>
      <w:r>
        <w:rPr>
          <w:rFonts w:hint="eastAsia" w:ascii="宋体" w:hAnsi="宋体" w:cs="宋体"/>
          <w:b w:val="0"/>
          <w:bCs w:val="0"/>
          <w:sz w:val="24"/>
          <w:highlight w:val="none"/>
          <w:u w:val="none"/>
          <w:lang w:val="en-US" w:eastAsia="zh-CN"/>
        </w:rPr>
        <w:t xml:space="preserve">二、三、四标段</w:t>
      </w:r>
      <w:r>
        <w:rPr>
          <w:rFonts w:hint="eastAsia" w:ascii="宋体" w:hAnsi="宋体" w:cs="宋体"/>
          <w:b w:val="0"/>
          <w:bCs w:val="0"/>
          <w:sz w:val="24"/>
          <w:highlight w:val="none"/>
          <w:u w:val="none"/>
          <w:lang w:eastAsia="zh-CN"/>
        </w:rPr>
        <w:t xml:space="preserve">，</w:t>
      </w:r>
      <w:r>
        <w:rPr>
          <w:rFonts w:hint="eastAsia" w:ascii="宋体" w:hAnsi="宋体" w:cs="宋体"/>
          <w:b w:val="0"/>
          <w:bCs w:val="0"/>
          <w:sz w:val="24"/>
          <w:highlight w:val="none"/>
          <w:u w:val="none"/>
        </w:rPr>
        <w:t xml:space="preserve">单家最多中标2个标段。各标段以综合评分第一名为优先中标人；投标供应商在3个标段排名第一的，以投标文件《中标标段优先顺序承诺函》载明顺序确定其中标标段，每家仅取前2个标段中标。若某标段第一名已中满2个标段，该标段中标资格依次顺延第二名、第三名。未提交《中标标段优先顺序承诺函》的，由评审组按标段编号从小到大确定其最多2个中标标段。</w:t>
      </w:r>
      <w:r>
        <w:rPr>
          <w:rFonts w:hint="eastAsia" w:ascii="宋体" w:hAnsi="宋体" w:cs="宋体"/>
          <w:b/>
          <w:bCs/>
          <w:sz w:val="24"/>
          <w:highlight w:val="none"/>
          <w:u w:val="none"/>
          <w:lang w:val="en-US" w:eastAsia="zh-CN"/>
        </w:rPr>
        <w:t xml:space="preserve">根据本项目</w:t>
      </w:r>
      <w:r>
        <w:rPr>
          <w:rFonts w:ascii="宋体" w:hAnsi="宋体" w:cs="宋体"/>
          <w:b/>
          <w:bCs/>
          <w:sz w:val="24"/>
          <w:highlight w:val="none"/>
          <w:u w:val="none"/>
          <w:lang w:val="en-US"/>
        </w:rPr>
        <w:t xml:space="preserve">不能兼中</w:t>
      </w:r>
      <w:r>
        <w:rPr>
          <w:rFonts w:hint="eastAsia" w:ascii="宋体" w:hAnsi="宋体" w:cs="宋体"/>
          <w:b/>
          <w:bCs/>
          <w:sz w:val="24"/>
          <w:highlight w:val="none"/>
          <w:u w:val="none"/>
          <w:lang w:eastAsia="zh-CN"/>
        </w:rPr>
        <w:t xml:space="preserve">一标段</w:t>
      </w:r>
      <w:r>
        <w:rPr>
          <w:rFonts w:hint="eastAsia" w:ascii="宋体" w:hAnsi="宋体" w:cs="宋体"/>
          <w:b/>
          <w:bCs/>
          <w:sz w:val="24"/>
          <w:highlight w:val="none"/>
          <w:u w:val="none"/>
        </w:rPr>
        <w:t xml:space="preserve">和</w:t>
      </w:r>
      <w:r>
        <w:rPr>
          <w:rFonts w:hint="eastAsia" w:ascii="宋体" w:hAnsi="宋体" w:cs="宋体"/>
          <w:b/>
          <w:bCs/>
          <w:sz w:val="24"/>
          <w:highlight w:val="none"/>
          <w:u w:val="none"/>
          <w:lang w:eastAsia="zh-CN"/>
        </w:rPr>
        <w:t xml:space="preserve">二标段</w:t>
      </w:r>
      <w:r>
        <w:rPr>
          <w:rFonts w:hint="eastAsia" w:ascii="宋体" w:hAnsi="宋体" w:cs="宋体"/>
          <w:b/>
          <w:bCs/>
          <w:sz w:val="24"/>
          <w:highlight w:val="none"/>
          <w:u w:val="none"/>
          <w:lang w:val="en-US" w:eastAsia="zh-CN"/>
        </w:rPr>
        <w:t xml:space="preserve">原则，已经中标</w:t>
      </w:r>
      <w:r>
        <w:rPr>
          <w:rFonts w:hint="eastAsia" w:ascii="宋体" w:hAnsi="宋体" w:cs="宋体"/>
          <w:b/>
          <w:bCs/>
          <w:sz w:val="24"/>
          <w:highlight w:val="none"/>
          <w:u w:val="none"/>
          <w:lang w:eastAsia="zh-CN"/>
        </w:rPr>
        <w:t xml:space="preserve">一标段</w:t>
      </w:r>
      <w:r>
        <w:rPr>
          <w:rFonts w:hint="eastAsia" w:ascii="宋体" w:hAnsi="宋体" w:cs="宋体"/>
          <w:b/>
          <w:bCs/>
          <w:sz w:val="24"/>
          <w:highlight w:val="none"/>
          <w:u w:val="none"/>
          <w:lang w:val="en-US" w:eastAsia="zh-CN"/>
        </w:rPr>
        <w:t xml:space="preserve">的供应商不能参与二标段的投标，且本次投标最多只能中一个标段。</w:t>
      </w:r>
      <w:r>
        <w:rPr>
          <w:rFonts w:hint="eastAsia" w:ascii="宋体" w:hAnsi="宋体"/>
          <w:b/>
          <w:bCs/>
          <w:sz w:val="24"/>
          <w:highlight w:val="none"/>
        </w:rPr>
      </w:r>
      <w:r/>
    </w:p>
    <w:p>
      <w:pPr>
        <w:pStyle w:val="1111"/>
        <w:ind w:firstLine="480"/>
        <w:spacing w:line="360" w:lineRule="auto"/>
        <w:tabs>
          <w:tab w:val="left" w:pos="525" w:leader="none"/>
        </w:tabs>
        <w:rPr>
          <w:rFonts w:hint="eastAsia" w:ascii="宋体" w:hAnsi="宋体"/>
          <w:bCs/>
          <w:sz w:val="24"/>
          <w:highlight w:val="none"/>
        </w:rPr>
      </w:pPr>
      <w:r>
        <w:rPr>
          <w:rFonts w:hint="eastAsia" w:ascii="宋体" w:hAnsi="宋体"/>
          <w:bCs/>
          <w:sz w:val="24"/>
          <w:highlight w:val="none"/>
        </w:rPr>
        <w:t xml:space="preserve">2.采购代理机构自中标供应商确定之日起2个工作日内，发出中标通知书，并在财政部门指定的政府采购信息发布媒体无锡政府采购网站发布公告中标公告。如有质疑，投标供应商按中华人民共和国财政部令[第94号]《政府采购质疑和投诉办法》第十二条规定提交资料：投标供应商提出质疑应当提交质疑函和必要的证明材料。质疑函应当包括下列内容： （一）投标供应商</w:t>
      </w:r>
      <w:r>
        <w:rPr>
          <w:rFonts w:hint="eastAsia" w:ascii="宋体" w:hAnsi="宋体"/>
          <w:bCs/>
          <w:sz w:val="24"/>
          <w:highlight w:val="none"/>
        </w:rPr>
        <w:t xml:space="preserve">的姓名或者名称、地址、邮编、联系人及联系电话；（二）质疑项目的名称、编号； （三）具体、明确的质疑事项和与质疑事项相关的请求；（四）事实依据；（五）必要的法律依据；（六）提出质疑的日期。 投标供应商为自然人的，应当由本人签字；投标供应商为法人或者其他组织的，应当由法定代表人、主要负责人，或者其授权代表签字或者盖章，并加盖公章。并按照《中华人民共和国政府采购法》《政府采购货物和服务招标投标管理办法》《政府采购质疑和投诉办法》《关于印发〈政府采购质疑处理流程〉的通知》（苏财购〔2018〕86号）等有关法规处理。</w:t>
      </w:r>
      <w:r>
        <w:rPr>
          <w:rFonts w:hint="eastAsia" w:ascii="宋体" w:hAnsi="宋体"/>
          <w:bCs/>
          <w:sz w:val="24"/>
          <w:highlight w:val="none"/>
        </w:rPr>
      </w:r>
      <w:r/>
    </w:p>
    <w:p>
      <w:pPr>
        <w:pStyle w:val="1111"/>
        <w:ind w:firstLine="480"/>
        <w:spacing w:line="360" w:lineRule="auto"/>
        <w:rPr>
          <w:rFonts w:hint="eastAsia" w:ascii="宋体" w:hAnsi="宋体"/>
          <w:bCs/>
          <w:sz w:val="24"/>
          <w:highlight w:val="none"/>
        </w:rPr>
      </w:pPr>
      <w:r>
        <w:rPr>
          <w:rFonts w:hint="eastAsia" w:ascii="宋体" w:hAnsi="宋体"/>
          <w:bCs/>
          <w:sz w:val="24"/>
          <w:highlight w:val="none"/>
        </w:rPr>
        <w:t xml:space="preserve">2.投标、开标及定标的整个过程均由市级政府采购监管部门监督。</w:t>
      </w:r>
      <w:r>
        <w:rPr>
          <w:rFonts w:hint="eastAsia" w:ascii="宋体" w:hAnsi="宋体"/>
          <w:bCs/>
          <w:sz w:val="24"/>
          <w:highlight w:val="none"/>
        </w:rPr>
      </w:r>
      <w:r/>
    </w:p>
    <w:p>
      <w:pPr>
        <w:pStyle w:val="1111"/>
        <w:ind w:firstLine="480"/>
        <w:spacing w:line="360" w:lineRule="auto"/>
        <w:tabs>
          <w:tab w:val="left" w:pos="525" w:leader="none"/>
        </w:tabs>
        <w:rPr>
          <w:rFonts w:hint="eastAsia" w:ascii="宋体" w:hAnsi="宋体"/>
          <w:bCs/>
          <w:sz w:val="24"/>
          <w:highlight w:val="none"/>
        </w:rPr>
      </w:pPr>
      <w:r>
        <w:rPr>
          <w:rFonts w:hint="eastAsia" w:ascii="宋体" w:hAnsi="宋体"/>
          <w:bCs/>
          <w:sz w:val="24"/>
          <w:highlight w:val="none"/>
        </w:rPr>
        <w:t xml:space="preserve">3. 在发布中标公告的同时，采购人/采购代理机构将向中标供应商发出中标通知书。</w:t>
      </w:r>
      <w:r>
        <w:rPr>
          <w:rFonts w:hint="eastAsia" w:ascii="宋体" w:hAnsi="宋体"/>
          <w:bCs/>
          <w:sz w:val="24"/>
          <w:highlight w:val="none"/>
        </w:rPr>
      </w:r>
      <w:r/>
    </w:p>
    <w:p>
      <w:pPr>
        <w:pStyle w:val="1111"/>
        <w:ind w:firstLine="482"/>
        <w:spacing w:line="360" w:lineRule="auto"/>
        <w:rPr>
          <w:rFonts w:hint="eastAsia" w:ascii="宋体" w:hAnsi="宋体"/>
          <w:b/>
          <w:bCs/>
          <w:sz w:val="24"/>
          <w:highlight w:val="none"/>
        </w:rPr>
        <w:outlineLvl w:val="1"/>
      </w:pPr>
      <w:r>
        <w:rPr>
          <w:rFonts w:hint="eastAsia" w:ascii="宋体" w:hAnsi="宋体"/>
          <w:b/>
          <w:bCs/>
          <w:sz w:val="24"/>
          <w:highlight w:val="none"/>
        </w:rPr>
        <w:t xml:space="preserve">（十一） 废标的确认：</w:t>
      </w:r>
      <w:r>
        <w:rPr>
          <w:rFonts w:hint="eastAsia" w:ascii="宋体" w:hAnsi="宋体"/>
          <w:b/>
          <w:bCs/>
          <w:sz w:val="24"/>
          <w:highlight w:val="none"/>
        </w:rPr>
      </w:r>
      <w:r/>
    </w:p>
    <w:p>
      <w:pPr>
        <w:pStyle w:val="1111"/>
        <w:ind w:firstLine="480"/>
        <w:spacing w:line="360" w:lineRule="auto"/>
        <w:rPr>
          <w:rFonts w:hint="eastAsia" w:ascii="宋体" w:hAnsi="宋体"/>
          <w:bCs/>
          <w:sz w:val="24"/>
          <w:highlight w:val="none"/>
        </w:rPr>
      </w:pPr>
      <w:r>
        <w:rPr>
          <w:rFonts w:hint="eastAsia" w:ascii="宋体" w:hAnsi="宋体"/>
          <w:bCs/>
          <w:sz w:val="24"/>
          <w:highlight w:val="none"/>
        </w:rPr>
        <w:t xml:space="preserve">在招标采购中，出现下列情况之一的，应予废标：</w:t>
      </w:r>
      <w:r>
        <w:rPr>
          <w:rFonts w:hint="eastAsia" w:ascii="宋体" w:hAnsi="宋体"/>
          <w:bCs/>
          <w:sz w:val="24"/>
          <w:highlight w:val="none"/>
        </w:rPr>
      </w:r>
      <w:r/>
    </w:p>
    <w:p>
      <w:pPr>
        <w:pStyle w:val="1111"/>
        <w:numPr>
          <w:ilvl w:val="0"/>
          <w:numId w:val="12"/>
        </w:numPr>
        <w:ind w:left="0" w:firstLine="630"/>
        <w:spacing w:line="360" w:lineRule="auto"/>
        <w:tabs>
          <w:tab w:val="left" w:pos="525" w:leader="none"/>
          <w:tab w:val="left" w:pos="1155" w:leader="none"/>
          <w:tab w:val="left" w:pos="1260" w:leader="none"/>
        </w:tabs>
        <w:rPr>
          <w:rFonts w:hint="eastAsia" w:ascii="宋体" w:hAnsi="宋体"/>
          <w:bCs/>
          <w:sz w:val="24"/>
          <w:highlight w:val="none"/>
        </w:rPr>
      </w:pPr>
      <w:r>
        <w:rPr>
          <w:rFonts w:hint="eastAsia" w:ascii="宋体" w:hAnsi="宋体"/>
          <w:bCs/>
          <w:sz w:val="24"/>
          <w:highlight w:val="none"/>
        </w:rPr>
        <w:t xml:space="preserve">符合专业条件的投标供应商或者对招标文件作出实质性响应的投标供应商不足三家；</w:t>
      </w:r>
      <w:r>
        <w:rPr>
          <w:rFonts w:hint="eastAsia" w:ascii="宋体" w:hAnsi="宋体"/>
          <w:bCs/>
          <w:sz w:val="24"/>
          <w:highlight w:val="none"/>
        </w:rPr>
      </w:r>
      <w:r/>
    </w:p>
    <w:p>
      <w:pPr>
        <w:pStyle w:val="1111"/>
        <w:numPr>
          <w:ilvl w:val="0"/>
          <w:numId w:val="12"/>
        </w:numPr>
        <w:ind w:left="0" w:firstLine="630"/>
        <w:spacing w:line="360" w:lineRule="auto"/>
        <w:tabs>
          <w:tab w:val="left" w:pos="525" w:leader="none"/>
          <w:tab w:val="left" w:pos="1155" w:leader="none"/>
          <w:tab w:val="left" w:pos="1260" w:leader="none"/>
        </w:tabs>
        <w:rPr>
          <w:rFonts w:hint="eastAsia" w:ascii="宋体" w:hAnsi="宋体"/>
          <w:bCs/>
          <w:sz w:val="24"/>
          <w:highlight w:val="none"/>
        </w:rPr>
      </w:pPr>
      <w:r>
        <w:rPr>
          <w:rFonts w:hint="eastAsia" w:ascii="宋体" w:hAnsi="宋体"/>
          <w:bCs/>
          <w:sz w:val="24"/>
          <w:highlight w:val="none"/>
        </w:rPr>
        <w:t xml:space="preserve">出现影响采购公正的违法、违规行为；</w:t>
      </w:r>
      <w:r>
        <w:rPr>
          <w:rFonts w:hint="eastAsia" w:ascii="宋体" w:hAnsi="宋体"/>
          <w:bCs/>
          <w:sz w:val="24"/>
          <w:highlight w:val="none"/>
        </w:rPr>
      </w:r>
      <w:r/>
    </w:p>
    <w:p>
      <w:pPr>
        <w:pStyle w:val="1111"/>
        <w:numPr>
          <w:ilvl w:val="0"/>
          <w:numId w:val="12"/>
        </w:numPr>
        <w:ind w:left="0" w:firstLine="630"/>
        <w:spacing w:line="360" w:lineRule="auto"/>
        <w:tabs>
          <w:tab w:val="left" w:pos="525" w:leader="none"/>
          <w:tab w:val="left" w:pos="1155" w:leader="none"/>
          <w:tab w:val="left" w:pos="1260" w:leader="none"/>
        </w:tabs>
        <w:rPr>
          <w:rFonts w:hint="eastAsia" w:ascii="宋体" w:hAnsi="宋体"/>
          <w:bCs/>
          <w:sz w:val="24"/>
          <w:highlight w:val="none"/>
        </w:rPr>
      </w:pPr>
      <w:r>
        <w:rPr>
          <w:rFonts w:hint="eastAsia" w:ascii="宋体" w:hAnsi="宋体"/>
          <w:bCs/>
          <w:sz w:val="24"/>
          <w:highlight w:val="none"/>
        </w:rPr>
        <w:t xml:space="preserve">投标供应商的报价均超过采购预算，采购人不能支付的；</w:t>
      </w:r>
      <w:r>
        <w:rPr>
          <w:rFonts w:hint="eastAsia" w:ascii="宋体" w:hAnsi="宋体"/>
          <w:bCs/>
          <w:sz w:val="24"/>
          <w:highlight w:val="none"/>
        </w:rPr>
      </w:r>
      <w:r/>
    </w:p>
    <w:p>
      <w:pPr>
        <w:pStyle w:val="1111"/>
        <w:numPr>
          <w:ilvl w:val="0"/>
          <w:numId w:val="12"/>
        </w:numPr>
        <w:ind w:left="0" w:firstLine="630"/>
        <w:spacing w:line="360" w:lineRule="auto"/>
        <w:tabs>
          <w:tab w:val="right" w:pos="180" w:leader="none"/>
          <w:tab w:val="left" w:pos="525" w:leader="none"/>
          <w:tab w:val="left" w:pos="1155" w:leader="none"/>
          <w:tab w:val="left" w:pos="1260" w:leader="none"/>
        </w:tabs>
        <w:rPr>
          <w:rFonts w:hint="eastAsia" w:ascii="宋体" w:hAnsi="宋体"/>
          <w:bCs/>
          <w:sz w:val="24"/>
          <w:highlight w:val="none"/>
        </w:rPr>
      </w:pPr>
      <w:r>
        <w:rPr>
          <w:rFonts w:hint="eastAsia" w:ascii="宋体" w:hAnsi="宋体"/>
          <w:bCs/>
          <w:sz w:val="24"/>
          <w:highlight w:val="none"/>
        </w:rPr>
        <w:t xml:space="preserve">因重大变故，采购任务取消。</w:t>
      </w:r>
      <w:r>
        <w:rPr>
          <w:rFonts w:hint="eastAsia" w:ascii="宋体" w:hAnsi="宋体"/>
          <w:bCs/>
          <w:sz w:val="24"/>
          <w:highlight w:val="none"/>
        </w:rPr>
      </w:r>
      <w:r/>
    </w:p>
    <w:p>
      <w:pPr>
        <w:pStyle w:val="1111"/>
        <w:ind w:firstLine="482"/>
        <w:spacing w:line="360" w:lineRule="auto"/>
        <w:rPr>
          <w:rFonts w:hint="eastAsia" w:ascii="宋体" w:hAnsi="宋体"/>
          <w:b/>
          <w:bCs/>
          <w:sz w:val="24"/>
          <w:highlight w:val="none"/>
        </w:rPr>
        <w:outlineLvl w:val="1"/>
      </w:pPr>
      <w:r>
        <w:rPr>
          <w:rFonts w:hint="eastAsia" w:ascii="宋体" w:hAnsi="宋体"/>
          <w:b/>
          <w:bCs/>
          <w:sz w:val="24"/>
          <w:highlight w:val="none"/>
        </w:rPr>
        <w:t xml:space="preserve">（十二）投标保证金：</w:t>
      </w:r>
      <w:r>
        <w:rPr>
          <w:rFonts w:hint="eastAsia" w:ascii="宋体" w:hAnsi="宋体"/>
          <w:b/>
          <w:bCs/>
          <w:sz w:val="24"/>
          <w:highlight w:val="none"/>
        </w:rPr>
      </w:r>
      <w:r/>
    </w:p>
    <w:p>
      <w:pPr>
        <w:pStyle w:val="1111"/>
        <w:ind w:left="550" w:firstLine="240"/>
        <w:spacing w:line="360" w:lineRule="auto"/>
        <w:tabs>
          <w:tab w:val="left" w:pos="0" w:leader="none"/>
          <w:tab w:val="left" w:pos="735" w:leader="none"/>
          <w:tab w:val="left" w:pos="1130" w:leader="none"/>
          <w:tab w:val="left" w:pos="1365" w:leader="none"/>
        </w:tabs>
        <w:rPr>
          <w:rFonts w:hint="eastAsia" w:ascii="宋体" w:hAnsi="宋体"/>
          <w:bCs/>
          <w:sz w:val="24"/>
          <w:szCs w:val="20"/>
          <w:highlight w:val="none"/>
        </w:rPr>
      </w:pPr>
      <w:r>
        <w:rPr>
          <w:rFonts w:hint="eastAsia" w:ascii="宋体" w:hAnsi="宋体"/>
          <w:bCs/>
          <w:sz w:val="24"/>
          <w:highlight w:val="none"/>
        </w:rPr>
        <w:t xml:space="preserve">本项目无投标保证金。</w:t>
      </w:r>
      <w:r>
        <w:rPr>
          <w:rFonts w:hint="eastAsia" w:ascii="宋体" w:hAnsi="宋体"/>
          <w:bCs/>
          <w:sz w:val="24"/>
          <w:szCs w:val="20"/>
          <w:highlight w:val="none"/>
        </w:rPr>
      </w:r>
      <w:r/>
    </w:p>
    <w:p>
      <w:pPr>
        <w:pStyle w:val="1111"/>
        <w:ind w:firstLine="482"/>
        <w:spacing w:line="360" w:lineRule="auto"/>
        <w:rPr>
          <w:rFonts w:hint="eastAsia" w:ascii="宋体" w:hAnsi="宋体"/>
          <w:b/>
          <w:bCs/>
          <w:sz w:val="24"/>
          <w:highlight w:val="none"/>
        </w:rPr>
        <w:outlineLvl w:val="1"/>
      </w:pPr>
      <w:r>
        <w:rPr>
          <w:rFonts w:hint="eastAsia" w:ascii="宋体" w:hAnsi="宋体"/>
          <w:b/>
          <w:bCs/>
          <w:sz w:val="24"/>
          <w:highlight w:val="none"/>
        </w:rPr>
        <w:t xml:space="preserve">（十三）中标无效的确认：</w:t>
      </w:r>
      <w:r>
        <w:rPr>
          <w:rFonts w:hint="eastAsia" w:ascii="宋体" w:hAnsi="宋体"/>
          <w:b/>
          <w:bCs/>
          <w:sz w:val="24"/>
          <w:highlight w:val="none"/>
        </w:rPr>
      </w:r>
      <w:r/>
    </w:p>
    <w:p>
      <w:pPr>
        <w:pStyle w:val="1111"/>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1.提供虚假材料谋取中标的；</w:t>
      </w:r>
      <w:r>
        <w:rPr>
          <w:rFonts w:hint="eastAsia" w:ascii="宋体" w:hAnsi="宋体"/>
          <w:bCs/>
          <w:sz w:val="24"/>
          <w:highlight w:val="none"/>
        </w:rPr>
      </w:r>
      <w:r/>
    </w:p>
    <w:p>
      <w:pPr>
        <w:pStyle w:val="1111"/>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2.采取不正当手段诋毁、排挤其他投标供应商的；</w:t>
      </w:r>
      <w:r>
        <w:rPr>
          <w:rFonts w:hint="eastAsia" w:ascii="宋体" w:hAnsi="宋体"/>
          <w:bCs/>
          <w:sz w:val="24"/>
          <w:highlight w:val="none"/>
        </w:rPr>
      </w:r>
      <w:r/>
    </w:p>
    <w:p>
      <w:pPr>
        <w:pStyle w:val="1111"/>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3.与招标采购单位、其他投标供应商恶意串通的；</w:t>
      </w:r>
      <w:r>
        <w:rPr>
          <w:rFonts w:hint="eastAsia" w:ascii="宋体" w:hAnsi="宋体"/>
          <w:bCs/>
          <w:sz w:val="24"/>
          <w:highlight w:val="none"/>
        </w:rPr>
      </w:r>
      <w:r/>
    </w:p>
    <w:p>
      <w:pPr>
        <w:pStyle w:val="1111"/>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4.向采购人行贿或者提供其他不正当利益的；</w:t>
      </w:r>
      <w:r>
        <w:rPr>
          <w:rFonts w:hint="eastAsia" w:ascii="宋体" w:hAnsi="宋体"/>
          <w:bCs/>
          <w:sz w:val="24"/>
          <w:highlight w:val="none"/>
        </w:rPr>
      </w:r>
      <w:r/>
    </w:p>
    <w:p>
      <w:pPr>
        <w:pStyle w:val="1111"/>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5.在招标过程中与采购人进行协商谈判、不按照招标文件和中标投标供应商的投标文件订立合同，或者与采购人另行订立背离合同实质性内容的协议的；</w:t>
      </w:r>
      <w:r>
        <w:rPr>
          <w:rFonts w:hint="eastAsia" w:ascii="宋体" w:hAnsi="宋体"/>
          <w:bCs/>
          <w:sz w:val="24"/>
          <w:highlight w:val="none"/>
        </w:rPr>
      </w:r>
      <w:r/>
    </w:p>
    <w:p>
      <w:pPr>
        <w:pStyle w:val="1111"/>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6.拒绝有关部门监督检查或者提供虚假情况的。</w:t>
      </w:r>
      <w:r>
        <w:rPr>
          <w:rFonts w:hint="eastAsia" w:ascii="宋体" w:hAnsi="宋体"/>
          <w:bCs/>
          <w:sz w:val="24"/>
          <w:highlight w:val="none"/>
        </w:rPr>
      </w:r>
      <w:r/>
    </w:p>
    <w:p>
      <w:pPr>
        <w:pStyle w:val="1111"/>
        <w:spacing w:line="360" w:lineRule="auto"/>
        <w:rPr>
          <w:rFonts w:hint="eastAsia" w:ascii="宋体" w:hAnsi="宋体"/>
          <w:bCs/>
          <w:sz w:val="24"/>
          <w:highlight w:val="none"/>
        </w:rPr>
      </w:pPr>
      <w:r>
        <w:rPr>
          <w:rFonts w:hint="eastAsia" w:ascii="宋体" w:hAnsi="宋体"/>
          <w:bCs/>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bCs/>
          <w:sz w:val="24"/>
          <w:highlight w:val="none"/>
        </w:rPr>
      </w:r>
      <w:r/>
    </w:p>
    <w:p>
      <w:pPr>
        <w:pStyle w:val="1111"/>
        <w:ind w:firstLine="482"/>
        <w:spacing w:line="360" w:lineRule="auto"/>
        <w:rPr>
          <w:rFonts w:hint="eastAsia" w:ascii="宋体" w:hAnsi="宋体"/>
          <w:b/>
          <w:bCs/>
          <w:sz w:val="24"/>
          <w:highlight w:val="none"/>
        </w:rPr>
        <w:outlineLvl w:val="1"/>
      </w:pPr>
      <w:r>
        <w:rPr>
          <w:rFonts w:hint="eastAsia" w:ascii="宋体" w:hAnsi="宋体"/>
          <w:b/>
          <w:bCs/>
          <w:sz w:val="24"/>
          <w:highlight w:val="none"/>
        </w:rPr>
        <w:t xml:space="preserve">（十四）签订、履行合同：</w:t>
      </w:r>
      <w:r>
        <w:rPr>
          <w:rFonts w:hint="eastAsia" w:ascii="宋体" w:hAnsi="宋体"/>
          <w:b/>
          <w:bCs/>
          <w:sz w:val="24"/>
          <w:highlight w:val="none"/>
        </w:rPr>
      </w:r>
      <w:r/>
    </w:p>
    <w:p>
      <w:pPr>
        <w:pStyle w:val="1111"/>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1.采购人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w:t>
      </w:r>
      <w:r>
        <w:rPr>
          <w:rFonts w:hint="eastAsia" w:ascii="宋体" w:hAnsi="宋体"/>
          <w:bCs/>
          <w:sz w:val="24"/>
          <w:highlight w:val="none"/>
        </w:rPr>
      </w:r>
      <w:r/>
    </w:p>
    <w:p>
      <w:pPr>
        <w:pStyle w:val="1111"/>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2.本项目无需提交履约保证金。</w:t>
      </w:r>
      <w:r>
        <w:rPr>
          <w:rFonts w:hint="eastAsia" w:ascii="宋体" w:hAnsi="宋体"/>
          <w:bCs/>
          <w:sz w:val="24"/>
          <w:highlight w:val="none"/>
        </w:rPr>
      </w:r>
      <w:r/>
    </w:p>
    <w:p>
      <w:pPr>
        <w:pStyle w:val="1111"/>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3.中标方非因不可抗力未履行招、投标文件和合同规定的义务，一经查实，招标代理机构将根据具体情况提请政府采购管理部门做出相应处理。</w:t>
      </w:r>
      <w:r>
        <w:rPr>
          <w:rFonts w:hint="eastAsia" w:ascii="宋体" w:hAnsi="宋体"/>
          <w:bCs/>
          <w:sz w:val="24"/>
          <w:highlight w:val="none"/>
        </w:rPr>
      </w:r>
      <w:r/>
    </w:p>
    <w:p>
      <w:pPr>
        <w:pStyle w:val="1111"/>
        <w:ind w:firstLine="482"/>
        <w:spacing w:line="360" w:lineRule="auto"/>
        <w:rPr>
          <w:rFonts w:hint="eastAsia" w:ascii="宋体" w:hAnsi="宋体"/>
          <w:b/>
          <w:bCs/>
          <w:sz w:val="24"/>
          <w:highlight w:val="none"/>
        </w:rPr>
        <w:outlineLvl w:val="1"/>
      </w:pPr>
      <w:r>
        <w:rPr>
          <w:rFonts w:hint="eastAsia" w:ascii="宋体" w:hAnsi="宋体"/>
          <w:b/>
          <w:bCs/>
          <w:sz w:val="24"/>
          <w:highlight w:val="none"/>
        </w:rPr>
        <w:t xml:space="preserve">（十五）代理服务费：</w:t>
      </w:r>
      <w:r>
        <w:rPr>
          <w:rFonts w:hint="eastAsia" w:ascii="宋体" w:hAnsi="宋体"/>
          <w:b/>
          <w:bCs/>
          <w:sz w:val="24"/>
          <w:highlight w:val="none"/>
        </w:rPr>
      </w:r>
      <w:r/>
    </w:p>
    <w:p>
      <w:pPr>
        <w:pStyle w:val="1111"/>
        <w:ind w:left="10" w:firstLine="542"/>
        <w:spacing w:line="360" w:lineRule="auto"/>
        <w:tabs>
          <w:tab w:val="left" w:pos="420" w:leader="none"/>
        </w:tabs>
        <w:rPr>
          <w:rFonts w:hint="eastAsia" w:ascii="宋体" w:hAnsi="宋体"/>
          <w:b/>
          <w:sz w:val="24"/>
          <w:highlight w:val="none"/>
        </w:rPr>
      </w:pPr>
      <w:r>
        <w:rPr>
          <w:rFonts w:hint="eastAsia" w:ascii="宋体" w:hAnsi="宋体"/>
          <w:b/>
          <w:sz w:val="24"/>
          <w:highlight w:val="none"/>
        </w:rPr>
        <w:t xml:space="preserve">代理服务费由中标供应商支付，收费标准详见本招标文件第二部分. 投标供应商须知（六）投标报价说明。</w:t>
      </w:r>
      <w:r>
        <w:rPr>
          <w:rFonts w:hint="eastAsia" w:ascii="宋体" w:hAnsi="宋体"/>
          <w:b/>
          <w:sz w:val="24"/>
          <w:highlight w:val="none"/>
        </w:rPr>
      </w:r>
      <w:r/>
    </w:p>
    <w:p>
      <w:pPr>
        <w:pStyle w:val="1111"/>
        <w:ind w:firstLine="482"/>
        <w:spacing w:line="360" w:lineRule="auto"/>
        <w:rPr>
          <w:rFonts w:hint="eastAsia" w:ascii="宋体" w:hAnsi="宋体"/>
          <w:b/>
          <w:bCs/>
          <w:sz w:val="24"/>
          <w:highlight w:val="none"/>
        </w:rPr>
        <w:outlineLvl w:val="0"/>
      </w:pPr>
      <w:r/>
      <w:bookmarkStart w:id="32" w:name="_Toc88840713"/>
      <w:r/>
      <w:bookmarkStart w:id="33" w:name="_Toc88840740"/>
      <w:r>
        <w:rPr>
          <w:rFonts w:hint="eastAsia" w:ascii="宋体" w:hAnsi="宋体"/>
          <w:b/>
          <w:bCs/>
          <w:sz w:val="24"/>
          <w:highlight w:val="none"/>
        </w:rPr>
        <w:t xml:space="preserve">（十六）其他：</w:t>
      </w:r>
      <w:bookmarkEnd w:id="32"/>
      <w:r/>
      <w:bookmarkEnd w:id="33"/>
      <w:r>
        <w:rPr>
          <w:rFonts w:hint="eastAsia" w:ascii="宋体" w:hAnsi="宋体"/>
          <w:b/>
          <w:bCs/>
          <w:sz w:val="24"/>
          <w:highlight w:val="none"/>
        </w:rPr>
      </w:r>
      <w:r/>
    </w:p>
    <w:p>
      <w:pPr>
        <w:pStyle w:val="1111"/>
        <w:ind w:firstLine="480"/>
        <w:spacing w:line="360" w:lineRule="auto"/>
        <w:rPr>
          <w:rFonts w:hint="eastAsia" w:ascii="宋体" w:hAnsi="宋体"/>
          <w:bCs/>
          <w:sz w:val="24"/>
          <w:highlight w:val="none"/>
        </w:rPr>
      </w:pPr>
      <w:r>
        <w:rPr>
          <w:rFonts w:hint="eastAsia" w:ascii="宋体" w:hAnsi="宋体"/>
          <w:bCs/>
          <w:sz w:val="24"/>
          <w:highlight w:val="none"/>
        </w:rPr>
        <w:t xml:space="preserve">招标文件的条款必须认真审阅，投标供应商应自行检查招标文件页数是否齐全。若有遗漏、重复或不清楚，需立刻通知采购人予以更正；凡属对条款的误解所造成的投标价格失误，由投标供应商负责。</w:t>
      </w:r>
      <w:r>
        <w:rPr>
          <w:rFonts w:hint="eastAsia" w:ascii="宋体" w:hAnsi="宋体"/>
          <w:bCs/>
          <w:sz w:val="24"/>
          <w:highlight w:val="none"/>
        </w:rPr>
      </w:r>
      <w:r/>
    </w:p>
    <w:p>
      <w:pPr>
        <w:pStyle w:val="1111"/>
        <w:ind w:firstLine="241"/>
        <w:spacing w:line="360" w:lineRule="auto"/>
        <w:rPr>
          <w:rFonts w:hint="eastAsia" w:ascii="宋体" w:hAnsi="宋体"/>
          <w:b/>
          <w:sz w:val="24"/>
          <w:highlight w:val="none"/>
        </w:rPr>
      </w:pPr>
      <w:r>
        <w:rPr>
          <w:rFonts w:hint="eastAsia" w:ascii="宋体" w:hAnsi="宋体"/>
          <w:b/>
          <w:sz w:val="24"/>
          <w:highlight w:val="none"/>
        </w:rPr>
        <w:t xml:space="preserve">（十七）政府采购履约担保</w:t>
      </w:r>
      <w:r>
        <w:rPr>
          <w:rFonts w:hint="eastAsia" w:ascii="宋体" w:hAnsi="宋体"/>
          <w:b/>
          <w:sz w:val="24"/>
          <w:highlight w:val="none"/>
        </w:rPr>
      </w:r>
      <w:r/>
    </w:p>
    <w:p>
      <w:pPr>
        <w:pStyle w:val="1111"/>
        <w:ind w:firstLine="480"/>
        <w:spacing w:line="360" w:lineRule="auto"/>
        <w:rPr>
          <w:rFonts w:ascii="宋体" w:hAnsi="宋体"/>
          <w:bCs/>
          <w:sz w:val="24"/>
          <w:highlight w:val="none"/>
          <w:shd w:val="clear" w:color="auto" w:fill="ffffff"/>
        </w:rPr>
      </w:pPr>
      <w:r>
        <w:rPr>
          <w:rFonts w:hint="eastAsia" w:ascii="宋体" w:hAnsi="宋体"/>
          <w:bCs/>
          <w:sz w:val="24"/>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缴纳履约保证金。</w:t>
      </w:r>
      <w:r>
        <w:rPr>
          <w:rFonts w:ascii="宋体" w:hAnsi="宋体"/>
          <w:bCs/>
          <w:sz w:val="24"/>
          <w:highlight w:val="none"/>
          <w:shd w:val="clear" w:color="auto" w:fill="ffffff"/>
        </w:rPr>
      </w:r>
      <w:r/>
    </w:p>
    <w:p>
      <w:pPr>
        <w:pStyle w:val="1111"/>
        <w:ind w:firstLine="480"/>
        <w:spacing w:line="360" w:lineRule="auto"/>
        <w:rPr>
          <w:rFonts w:ascii="宋体" w:hAnsi="宋体"/>
          <w:bCs/>
          <w:sz w:val="24"/>
          <w:highlight w:val="none"/>
          <w:shd w:val="clear" w:color="auto" w:fill="ffffff"/>
        </w:rPr>
      </w:pPr>
      <w:r>
        <w:rPr>
          <w:rFonts w:hint="eastAsia" w:ascii="宋体" w:hAnsi="宋体"/>
          <w:bCs/>
          <w:sz w:val="24"/>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ascii="宋体" w:hAnsi="宋体"/>
          <w:bCs/>
          <w:sz w:val="24"/>
          <w:highlight w:val="none"/>
          <w:shd w:val="clear" w:color="auto" w:fill="ffffff"/>
        </w:rPr>
      </w:r>
      <w:r/>
    </w:p>
    <w:p>
      <w:pPr>
        <w:pStyle w:val="1111"/>
        <w:ind w:firstLine="241"/>
        <w:spacing w:line="360" w:lineRule="auto"/>
        <w:rPr>
          <w:rFonts w:hint="eastAsia" w:ascii="宋体" w:hAnsi="宋体"/>
          <w:b/>
          <w:sz w:val="24"/>
          <w:highlight w:val="none"/>
        </w:rPr>
      </w:pPr>
      <w:r/>
      <w:bookmarkStart w:id="34" w:name="_Toc20134"/>
      <w:r>
        <w:rPr>
          <w:rFonts w:hint="eastAsia" w:ascii="宋体" w:hAnsi="宋体"/>
          <w:b/>
          <w:sz w:val="24"/>
          <w:highlight w:val="none"/>
        </w:rPr>
        <w:t xml:space="preserve">（十八）政府采购合同融资</w:t>
      </w:r>
      <w:bookmarkEnd w:id="34"/>
      <w:r>
        <w:rPr>
          <w:rFonts w:hint="eastAsia" w:ascii="宋体" w:hAnsi="宋体"/>
          <w:b/>
          <w:sz w:val="24"/>
          <w:highlight w:val="none"/>
        </w:rPr>
      </w:r>
      <w:r/>
    </w:p>
    <w:p>
      <w:pPr>
        <w:pStyle w:val="1111"/>
        <w:ind w:firstLine="480"/>
        <w:jc w:val="left"/>
        <w:spacing w:line="360" w:lineRule="auto"/>
        <w:rPr>
          <w:rFonts w:ascii="宋体" w:hAnsi="宋体"/>
          <w:bCs/>
          <w:sz w:val="24"/>
          <w:highlight w:val="none"/>
          <w:shd w:val="clear" w:color="auto" w:fill="ffffff"/>
        </w:rPr>
      </w:pPr>
      <w:r>
        <w:rPr>
          <w:rFonts w:hint="eastAsia" w:ascii="宋体" w:hAnsi="宋体"/>
          <w:bCs/>
          <w:sz w:val="24"/>
          <w:highlight w:val="none"/>
          <w:shd w:val="clear" w:color="auto" w:fill="ffffff"/>
        </w:rPr>
        <w:t xml:space="preserve">根据无锡市《关于开展政府采购合同融资工作的通知》（锡财购〔2020〕17号）要求：合同融资，是指参与政府采购的供应商，凭借中</w:t>
      </w:r>
      <w:r>
        <w:rPr>
          <w:rFonts w:hint="eastAsia" w:ascii="宋体" w:hAnsi="宋体"/>
          <w:bCs/>
          <w:sz w:val="24"/>
          <w:highlight w:val="none"/>
          <w:shd w:val="clear" w:color="auto" w:fill="ffffff"/>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rPr>
          <w:rFonts w:ascii="宋体" w:hAnsi="宋体"/>
          <w:bCs/>
          <w:sz w:val="24"/>
          <w:highlight w:val="none"/>
          <w:shd w:val="clear" w:color="auto" w:fill="ffffff"/>
        </w:rPr>
      </w:r>
      <w:r/>
    </w:p>
    <w:p>
      <w:pPr>
        <w:pStyle w:val="1111"/>
        <w:ind w:firstLine="480"/>
        <w:jc w:val="left"/>
        <w:spacing w:line="360" w:lineRule="auto"/>
        <w:rPr>
          <w:rFonts w:hint="eastAsia" w:ascii="宋体" w:hAnsi="宋体"/>
          <w:bCs/>
          <w:sz w:val="24"/>
          <w:highlight w:val="none"/>
          <w:shd w:val="clear" w:color="auto" w:fill="ffffff"/>
        </w:rPr>
      </w:pPr>
      <w:r>
        <w:rPr>
          <w:rFonts w:hint="eastAsia" w:ascii="宋体" w:hAnsi="宋体"/>
          <w:bCs/>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rPr>
          <w:rFonts w:hint="eastAsia" w:ascii="宋体" w:hAnsi="宋体"/>
          <w:bCs/>
          <w:sz w:val="24"/>
          <w:highlight w:val="none"/>
          <w:shd w:val="clear" w:color="auto" w:fill="ffffff"/>
        </w:rPr>
      </w:r>
      <w:r/>
    </w:p>
    <w:p>
      <w:pPr>
        <w:pStyle w:val="1111"/>
        <w:numPr>
          <w:ilvl w:val="0"/>
          <w:numId w:val="13"/>
        </w:numPr>
        <w:ind w:firstLine="482"/>
        <w:jc w:val="center"/>
        <w:spacing w:line="360" w:lineRule="auto"/>
        <w:rPr>
          <w:rFonts w:hint="eastAsia" w:ascii="宋体" w:hAnsi="宋体"/>
          <w:b/>
          <w:sz w:val="44"/>
          <w:szCs w:val="44"/>
          <w:highlight w:val="none"/>
        </w:rPr>
      </w:pPr>
      <w:r>
        <w:rPr>
          <w:rFonts w:hint="eastAsia" w:ascii="宋体" w:hAnsi="宋体"/>
          <w:b/>
          <w:sz w:val="24"/>
          <w:highlight w:val="none"/>
          <w:shd w:val="clear" w:color="auto" w:fill="ffffff"/>
        </w:rPr>
        <w:br w:type="page" w:clear="all"/>
      </w:r>
      <w:r>
        <w:rPr>
          <w:rFonts w:hint="eastAsia" w:ascii="宋体" w:hAnsi="宋体"/>
          <w:b/>
          <w:sz w:val="44"/>
          <w:szCs w:val="44"/>
          <w:highlight w:val="none"/>
        </w:rPr>
        <w:t xml:space="preserve">采购需求</w:t>
      </w:r>
      <w:r>
        <w:rPr>
          <w:rFonts w:hint="eastAsia" w:ascii="宋体" w:hAnsi="宋体"/>
          <w:b/>
          <w:sz w:val="44"/>
          <w:szCs w:val="44"/>
          <w:highlight w:val="none"/>
        </w:rPr>
      </w:r>
      <w:r/>
    </w:p>
    <w:p>
      <w:pPr>
        <w:pStyle w:val="1111"/>
        <w:ind w:left="640"/>
        <w:rPr>
          <w:highlight w:val="none"/>
        </w:rPr>
      </w:pPr>
      <w:r>
        <w:rPr>
          <w:highlight w:val="none"/>
        </w:rPr>
      </w:r>
      <w:r/>
    </w:p>
    <w:p>
      <w:pPr>
        <w:pStyle w:val="1441"/>
        <w:ind w:firstLine="640"/>
        <w:rPr>
          <w:rFonts w:hint="eastAsia" w:ascii="宋体" w:hAnsi="宋体" w:eastAsia="宋体" w:cs="宋体"/>
          <w:b/>
          <w:bCs/>
          <w:sz w:val="24"/>
          <w:highlight w:val="none"/>
        </w:rPr>
      </w:pPr>
      <w:r>
        <w:rPr>
          <w:rFonts w:hint="eastAsia" w:ascii="宋体" w:hAnsi="宋体" w:eastAsia="宋体" w:cs="宋体"/>
          <w:b/>
          <w:bCs/>
          <w:sz w:val="24"/>
          <w:highlight w:val="none"/>
        </w:rPr>
        <w:t xml:space="preserve">一、采购内容和基本要求</w:t>
      </w:r>
      <w:r>
        <w:rPr>
          <w:rFonts w:hint="eastAsia" w:ascii="宋体" w:hAnsi="宋体" w:eastAsia="宋体" w:cs="宋体"/>
          <w:b/>
          <w:bCs/>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采购标的需实现的功能或目标：</w:t>
      </w:r>
      <w:r>
        <w:rPr>
          <w:rFonts w:hint="eastAsia" w:ascii="宋体" w:hAnsi="宋体" w:eastAsia="宋体" w:cs="宋体"/>
          <w:sz w:val="24"/>
          <w:highlight w:val="none"/>
          <w:lang w:eastAsia="zh-CN"/>
        </w:rPr>
        <w:t xml:space="preserve">无锡市重点河道治理监测及水生态监测评估项目</w:t>
      </w:r>
      <w:r>
        <w:rPr>
          <w:rFonts w:hint="eastAsia" w:ascii="宋体" w:hAnsi="宋体" w:eastAsia="宋体" w:cs="宋体"/>
          <w:sz w:val="24"/>
          <w:highlight w:val="none"/>
        </w:rPr>
        <w:t xml:space="preserve">包含2026年无锡市重点河道、太湖无锡水域水生态评价或评估报告，本项目设四个标段，</w:t>
      </w:r>
      <w:r>
        <w:rPr>
          <w:rFonts w:hint="eastAsia" w:ascii="宋体" w:hAnsi="宋体" w:eastAsia="宋体" w:cs="宋体"/>
          <w:sz w:val="24"/>
          <w:highlight w:val="none"/>
          <w:lang w:eastAsia="zh-CN"/>
        </w:rPr>
        <w:t xml:space="preserve">一标段</w:t>
      </w:r>
      <w:r>
        <w:rPr>
          <w:rFonts w:hint="eastAsia" w:ascii="宋体" w:hAnsi="宋体" w:eastAsia="宋体" w:cs="宋体"/>
          <w:sz w:val="24"/>
          <w:highlight w:val="none"/>
        </w:rPr>
        <w:t xml:space="preserve">“无锡市水环境综合整治河道监测评价报告、太湖上游区支浜监测评价报告、无锡市水质异常河道监测评价报告”、</w:t>
      </w:r>
      <w:r>
        <w:rPr>
          <w:rFonts w:hint="eastAsia" w:ascii="宋体" w:hAnsi="宋体" w:eastAsia="宋体" w:cs="宋体"/>
          <w:sz w:val="24"/>
          <w:highlight w:val="none"/>
          <w:lang w:eastAsia="zh-CN"/>
        </w:rPr>
        <w:t xml:space="preserve">二标段</w:t>
      </w:r>
      <w:r>
        <w:rPr>
          <w:rFonts w:hint="eastAsia" w:ascii="宋体" w:hAnsi="宋体" w:eastAsia="宋体" w:cs="宋体"/>
          <w:sz w:val="24"/>
          <w:highlight w:val="none"/>
        </w:rPr>
        <w:t xml:space="preserve">“无锡市新一轮河道综合治理专项监测评价报告、主要入湖河流及上游关联骨干河流水质监测评价报告”、</w:t>
      </w:r>
      <w:r>
        <w:rPr>
          <w:rFonts w:hint="eastAsia" w:ascii="宋体" w:hAnsi="宋体" w:eastAsia="宋体" w:cs="宋体"/>
          <w:sz w:val="24"/>
          <w:highlight w:val="none"/>
          <w:lang w:eastAsia="zh-CN"/>
        </w:rPr>
        <w:t xml:space="preserve">三标段</w:t>
      </w:r>
      <w:r>
        <w:rPr>
          <w:rFonts w:hint="eastAsia" w:ascii="宋体" w:hAnsi="宋体" w:eastAsia="宋体" w:cs="宋体"/>
          <w:sz w:val="24"/>
          <w:highlight w:val="none"/>
        </w:rPr>
        <w:t xml:space="preserve">“太湖水生态和入湖河道污染溯源监测评价报告”、</w:t>
      </w:r>
      <w:r>
        <w:rPr>
          <w:rFonts w:hint="eastAsia" w:ascii="宋体" w:hAnsi="宋体" w:eastAsia="宋体" w:cs="宋体"/>
          <w:sz w:val="24"/>
          <w:highlight w:val="none"/>
          <w:lang w:eastAsia="zh-CN"/>
        </w:rPr>
        <w:t xml:space="preserve">四标段</w:t>
      </w:r>
      <w:r>
        <w:rPr>
          <w:rFonts w:hint="eastAsia" w:ascii="宋体" w:hAnsi="宋体" w:eastAsia="宋体" w:cs="宋体"/>
          <w:sz w:val="24"/>
          <w:highlight w:val="none"/>
        </w:rPr>
        <w:t xml:space="preserve">“贡湖湾水生态专项调查以及对西部湖区蓝藻水华控制建议评估报告”。</w:t>
      </w:r>
      <w:r>
        <w:rPr>
          <w:rFonts w:hint="eastAsia" w:ascii="宋体" w:hAnsi="宋体" w:eastAsia="宋体" w:cs="宋体"/>
          <w:sz w:val="24"/>
          <w:highlight w:val="none"/>
        </w:rPr>
      </w:r>
      <w:r/>
    </w:p>
    <w:p>
      <w:pPr>
        <w:pStyle w:val="1441"/>
        <w:ind w:firstLine="640"/>
        <w:rPr>
          <w:rFonts w:hint="eastAsia" w:ascii="宋体" w:hAnsi="宋体" w:eastAsia="宋体" w:cs="宋体"/>
          <w:b/>
          <w:bCs/>
          <w:sz w:val="24"/>
          <w:highlight w:val="none"/>
        </w:rPr>
      </w:pPr>
      <w:r>
        <w:rPr>
          <w:rFonts w:hint="eastAsia" w:ascii="宋体" w:hAnsi="宋体" w:eastAsia="宋体" w:cs="宋体"/>
          <w:b/>
          <w:bCs/>
          <w:sz w:val="24"/>
          <w:highlight w:val="none"/>
        </w:rPr>
        <w:t xml:space="preserve">二、采购标的需执行的国家相关标准、行业标准、地方标准或者其他标准、规范：</w:t>
      </w:r>
      <w:r>
        <w:rPr>
          <w:rFonts w:hint="eastAsia" w:ascii="宋体" w:hAnsi="宋体" w:eastAsia="宋体" w:cs="宋体"/>
          <w:b/>
          <w:bCs/>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1.《地表水环境质量标准》（GB 3838-2002）</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2.《地表水资源质量评价技术规程》（SL395-2007）等</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注：如服务期间环境部、总站等主管部门出台发布相关规定规范，以最新的国家相关标准为准。</w:t>
      </w:r>
      <w:r>
        <w:rPr>
          <w:rFonts w:hint="eastAsia" w:ascii="宋体" w:hAnsi="宋体" w:eastAsia="宋体" w:cs="宋体"/>
          <w:sz w:val="24"/>
          <w:highlight w:val="none"/>
        </w:rPr>
      </w:r>
      <w:r/>
    </w:p>
    <w:p>
      <w:pPr>
        <w:pStyle w:val="1441"/>
        <w:ind w:firstLine="640"/>
        <w:rPr>
          <w:rFonts w:hint="eastAsia" w:ascii="宋体" w:hAnsi="宋体" w:eastAsia="宋体" w:cs="宋体"/>
          <w:b/>
          <w:bCs/>
          <w:sz w:val="24"/>
          <w:highlight w:val="none"/>
        </w:rPr>
      </w:pPr>
      <w:r>
        <w:rPr>
          <w:rFonts w:hint="eastAsia" w:ascii="宋体" w:hAnsi="宋体" w:eastAsia="宋体" w:cs="宋体"/>
          <w:b/>
          <w:bCs/>
          <w:sz w:val="24"/>
          <w:highlight w:val="none"/>
        </w:rPr>
        <w:t xml:space="preserve">三、采购标的需满足的质量、安全、技术规格、物理特性等要求：</w:t>
      </w:r>
      <w:r>
        <w:rPr>
          <w:rFonts w:hint="eastAsia" w:ascii="宋体" w:hAnsi="宋体" w:eastAsia="宋体" w:cs="宋体"/>
          <w:b/>
          <w:bCs/>
          <w:sz w:val="24"/>
          <w:highlight w:val="none"/>
        </w:rPr>
      </w:r>
      <w:r/>
    </w:p>
    <w:p>
      <w:pPr>
        <w:pStyle w:val="1439"/>
        <w:ind w:firstLine="643"/>
        <w:rPr>
          <w:rFonts w:hint="eastAsia" w:ascii="宋体" w:hAnsi="宋体" w:eastAsia="宋体" w:cs="宋体"/>
          <w:bCs/>
          <w:sz w:val="24"/>
          <w:highlight w:val="none"/>
        </w:rPr>
      </w:pPr>
      <w:r>
        <w:rPr>
          <w:rFonts w:hint="eastAsia" w:ascii="宋体" w:hAnsi="宋体" w:eastAsia="宋体" w:cs="宋体"/>
          <w:b/>
          <w:sz w:val="24"/>
          <w:highlight w:val="none"/>
        </w:rPr>
        <w:t xml:space="preserve">1.质量要求：</w:t>
      </w:r>
      <w:r>
        <w:rPr>
          <w:rFonts w:hint="eastAsia" w:ascii="宋体" w:hAnsi="宋体" w:eastAsia="宋体" w:cs="宋体"/>
          <w:sz w:val="24"/>
          <w:highlight w:val="none"/>
        </w:rPr>
        <w:t xml:space="preserve">提供及时、准确、有效的监测评价/评估报告，满足采购人要求。</w:t>
      </w:r>
      <w:r>
        <w:rPr>
          <w:rFonts w:hint="eastAsia" w:ascii="宋体" w:hAnsi="宋体" w:eastAsia="宋体" w:cs="宋体"/>
          <w:bCs/>
          <w:sz w:val="24"/>
          <w:highlight w:val="none"/>
        </w:rPr>
      </w:r>
      <w:r/>
    </w:p>
    <w:p>
      <w:pPr>
        <w:pStyle w:val="1439"/>
        <w:ind w:firstLine="643"/>
        <w:rPr>
          <w:rFonts w:hint="eastAsia" w:ascii="宋体" w:hAnsi="宋体" w:eastAsia="宋体" w:cs="宋体"/>
          <w:sz w:val="24"/>
          <w:highlight w:val="none"/>
        </w:rPr>
      </w:pPr>
      <w:r>
        <w:rPr>
          <w:rFonts w:hint="eastAsia" w:ascii="宋体" w:hAnsi="宋体" w:eastAsia="宋体" w:cs="宋体"/>
          <w:b/>
          <w:sz w:val="24"/>
          <w:highlight w:val="none"/>
        </w:rPr>
        <w:t xml:space="preserve">2.安全要求：</w:t>
      </w:r>
      <w:r>
        <w:rPr>
          <w:rFonts w:hint="eastAsia" w:ascii="宋体" w:hAnsi="宋体" w:eastAsia="宋体" w:cs="宋体"/>
          <w:sz w:val="24"/>
          <w:highlight w:val="none"/>
        </w:rPr>
        <w:t xml:space="preserve">服务期间无安全事故，符合相关安全规范要求。</w:t>
      </w:r>
      <w:r>
        <w:rPr>
          <w:rFonts w:hint="eastAsia" w:ascii="宋体" w:hAnsi="宋体" w:eastAsia="宋体" w:cs="宋体"/>
          <w:sz w:val="24"/>
          <w:highlight w:val="none"/>
        </w:rPr>
      </w:r>
      <w:r/>
    </w:p>
    <w:p>
      <w:pPr>
        <w:pStyle w:val="1439"/>
        <w:ind w:firstLine="640"/>
        <w:rPr>
          <w:rFonts w:ascii="宋体" w:hAnsi="宋体" w:eastAsia="宋体" w:cs="宋体"/>
          <w:b/>
          <w:sz w:val="24"/>
          <w:highlight w:val="none"/>
        </w:rPr>
      </w:pPr>
      <w:r>
        <w:rPr>
          <w:rFonts w:hint="eastAsia" w:ascii="宋体" w:hAnsi="宋体" w:eastAsia="宋体" w:cs="宋体"/>
          <w:b/>
          <w:sz w:val="24"/>
          <w:highlight w:val="none"/>
        </w:rPr>
        <w:t xml:space="preserve">3.各标段服务要求：</w:t>
      </w:r>
      <w:r>
        <w:rPr>
          <w:rFonts w:ascii="宋体" w:hAnsi="宋体" w:eastAsia="宋体" w:cs="宋体"/>
          <w:b/>
          <w:sz w:val="24"/>
          <w:highlight w:val="none"/>
        </w:rPr>
      </w:r>
      <w:r/>
    </w:p>
    <w:p>
      <w:pPr>
        <w:pStyle w:val="1439"/>
        <w:ind w:firstLine="643"/>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二标段</w:t>
      </w:r>
      <w:r>
        <w:rPr>
          <w:rFonts w:hint="eastAsia" w:ascii="宋体" w:hAnsi="宋体" w:eastAsia="宋体" w:cs="宋体"/>
          <w:b/>
          <w:bCs/>
          <w:sz w:val="24"/>
          <w:highlight w:val="none"/>
        </w:rPr>
        <w:t xml:space="preserve"> ：无锡市新一轮河道综合治理专项监测评价报告、主要入湖河流及上游关联骨干河流水质监测评价报告</w:t>
      </w:r>
      <w:r>
        <w:rPr>
          <w:rFonts w:hint="eastAsia" w:ascii="宋体" w:hAnsi="宋体" w:eastAsia="宋体" w:cs="宋体"/>
          <w:b/>
          <w:bCs/>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2.1无锡市新一轮河道综合治理专项监测评价报告</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（1）服务范围和内容：服务期限内按月度、半年度、年度对新一轮598条河道、825个监测断面（清单见附件2），包括pH、溶解氧、高锰酸盐指数、化学需氧量、总磷、总氮、氨氮</w:t>
      </w:r>
      <w:bookmarkStart w:id="35" w:name="OLE_LINK49"/>
      <w:r>
        <w:rPr>
          <w:rFonts w:hint="eastAsia" w:ascii="宋体" w:hAnsi="宋体" w:eastAsia="宋体" w:cs="宋体"/>
          <w:sz w:val="24"/>
          <w:highlight w:val="none"/>
        </w:rPr>
        <w:t xml:space="preserve">等指标</w:t>
      </w:r>
      <w:bookmarkStart w:id="36" w:name="OLE_LINK51"/>
      <w:r>
        <w:rPr>
          <w:rFonts w:hint="eastAsia" w:ascii="宋体" w:hAnsi="宋体" w:eastAsia="宋体" w:cs="宋体"/>
          <w:sz w:val="24"/>
          <w:highlight w:val="none"/>
        </w:rPr>
        <w:t xml:space="preserve">提供评价报告</w:t>
      </w:r>
      <w:bookmarkEnd w:id="36"/>
      <w:r>
        <w:rPr>
          <w:rFonts w:hint="eastAsia" w:ascii="宋体" w:hAnsi="宋体" w:eastAsia="宋体" w:cs="宋体"/>
          <w:sz w:val="24"/>
          <w:highlight w:val="none"/>
        </w:rPr>
        <w:t xml:space="preserve">。</w:t>
      </w:r>
      <w:bookmarkEnd w:id="35"/>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（2）服务期及成果要求：2027年3月出具2026年3月至2027年2月的无锡市新一轮河道综合治理专项监测评价报告</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2.2主要入湖河流及上游关联骨干河流水质监测评价报告</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（1）服务范围和内容：服务期限内按月度对无锡市21条主要入湖河流及上游关联骨干河流（清单见附件2），包括pH、溶解氧、高锰酸盐指数、化学需氧量、总磷、总氮、氨氮等指标提供评价报告。</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（2）服务期及成果要求：2027年3月出具2026年1月至2026年12月的主要入湖河流及上游关联骨干河流水质监测评价报告。</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2.3工作要求</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（1）投标供应商必须通过实验室计量认证, 且其水温、PH值、溶解氧、高锰酸盐指数、化学需氧量、五日生化需氧量、氨氮、总磷、总氮、铜、锌、氟化物、硒、砷、汞、镉、铬、铅、氰化物、挥发酚、石油类、阴离子表面活性剂、硫化物、粪大肠菌群和透明度的25项指标均在CMA资质认证内。</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（2）评价报告必须附河道与断面监测数据。</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（3）本项目需投标供应商中标后派驻1名人员至采购方指定地点开展驻场服务至项目结束，项目结束后驻场人员须按采购方要求做好工作交接，交接工作完成并得到采购方认可后方可结束驻场服务。</w:t>
      </w:r>
      <w:r>
        <w:rPr>
          <w:rFonts w:hint="eastAsia" w:ascii="宋体" w:hAnsi="宋体" w:eastAsia="宋体" w:cs="宋体"/>
          <w:sz w:val="24"/>
          <w:highlight w:val="none"/>
        </w:rPr>
      </w:r>
      <w:r/>
    </w:p>
    <w:p>
      <w:pPr>
        <w:pStyle w:val="1439"/>
        <w:ind w:firstLine="643"/>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三标段</w:t>
      </w:r>
      <w:r>
        <w:rPr>
          <w:rFonts w:hint="eastAsia" w:ascii="宋体" w:hAnsi="宋体" w:eastAsia="宋体" w:cs="宋体"/>
          <w:b/>
          <w:bCs/>
          <w:sz w:val="24"/>
          <w:highlight w:val="none"/>
        </w:rPr>
        <w:t xml:space="preserve"> ：太湖水生态和入湖河道污染溯源监测评价报告</w:t>
      </w:r>
      <w:r>
        <w:rPr>
          <w:rFonts w:hint="eastAsia" w:ascii="宋体" w:hAnsi="宋体" w:eastAsia="宋体" w:cs="宋体"/>
          <w:b/>
          <w:bCs/>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3.1太湖水生态和入湖河道污染溯源监测评价报告</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（1）服务范围和内容：服务期限内按采购方要求对无锡市</w:t>
      </w:r>
      <w:bookmarkStart w:id="37" w:name="OLE_LINK67"/>
      <w:r>
        <w:rPr>
          <w:rFonts w:hint="eastAsia" w:ascii="宋体" w:hAnsi="宋体" w:eastAsia="宋体" w:cs="宋体"/>
          <w:sz w:val="24"/>
          <w:highlight w:val="none"/>
        </w:rPr>
        <w:t xml:space="preserve">太湖9个断面</w:t>
      </w:r>
      <w:bookmarkEnd w:id="37"/>
      <w:r>
        <w:rPr>
          <w:rFonts w:hint="eastAsia" w:ascii="宋体" w:hAnsi="宋体" w:eastAsia="宋体" w:cs="宋体"/>
          <w:sz w:val="24"/>
          <w:highlight w:val="none"/>
        </w:rPr>
        <w:t xml:space="preserve">、蠡湖9个断面、宜兴主要入湖河道5个断面和望虞河21个</w:t>
      </w:r>
      <w:bookmarkStart w:id="38" w:name="OLE_LINK22"/>
      <w:r>
        <w:rPr>
          <w:rFonts w:hint="eastAsia" w:ascii="宋体" w:hAnsi="宋体" w:eastAsia="宋体" w:cs="宋体"/>
          <w:sz w:val="24"/>
          <w:highlight w:val="none"/>
        </w:rPr>
        <w:t xml:space="preserve">断面</w:t>
      </w:r>
      <w:bookmarkEnd w:id="38"/>
      <w:r>
        <w:rPr>
          <w:rFonts w:hint="eastAsia" w:ascii="宋体" w:hAnsi="宋体" w:eastAsia="宋体" w:cs="宋体"/>
          <w:sz w:val="24"/>
          <w:highlight w:val="none"/>
        </w:rPr>
        <w:t xml:space="preserve">（望虞河沿线漕湖6个断面仅评价流向</w:t>
      </w:r>
      <w:r>
        <w:rPr>
          <w:rFonts w:ascii="宋体" w:hAnsi="宋体" w:eastAsia="宋体" w:cs="宋体"/>
          <w:sz w:val="24"/>
          <w:highlight w:val="none"/>
        </w:rPr>
        <w:t xml:space="preserve">、流速）</w:t>
      </w:r>
      <w:r>
        <w:rPr>
          <w:rFonts w:hint="eastAsia" w:ascii="宋体" w:hAnsi="宋体" w:eastAsia="宋体" w:cs="宋体"/>
          <w:sz w:val="24"/>
          <w:highlight w:val="none"/>
        </w:rPr>
        <w:t xml:space="preserve">（清单见附件3），包括水温、pH、溶解氧、浊度、透明度、蓝藻细胞密度（蓝绿藻当量）、叶绿素a、高锰酸盐指数、总磷、溶解性总磷、溶解性正磷酸盐、总氮、溶解性总氮、氨氮、硝酸盐氮、硫酸根离子和浮游植物（其中太湖9个断面、五里湖心、沙渚南、锡东水厂包含2次浮游动物、底栖动物以及底泥中的总磷、总氮和有机质；蠡湖3个断面需包含1次eDNA功能微生物菌群）等指标提供评价报告。</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（2）服务期及成果要求：2027年1月出具2026年1月至2026年12月的太湖水生态和入湖河道污染溯源监测评价报告。</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3.2工作要求</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（1）投标供应商必须通过实验室计量认证, 且其水温、PH值、溶解氧、高锰酸盐指数、化学需氧量、五日生化需氧量、氨氮、总磷、总氮、铜、锌、氟化物、硒、砷、汞、镉、铬、铅、氰化物、挥发酚、石油类、阴离子表面活性剂、硫化物、粪大肠菌群、透明度和浮游植物26项指标均在CMA资质认证内。</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（2）评价报告必须附相关监测数据。</w:t>
      </w:r>
      <w:r>
        <w:rPr>
          <w:rFonts w:hint="eastAsia" w:ascii="宋体" w:hAnsi="宋体" w:eastAsia="宋体" w:cs="宋体"/>
          <w:sz w:val="24"/>
          <w:highlight w:val="none"/>
        </w:rPr>
      </w:r>
      <w:r/>
    </w:p>
    <w:p>
      <w:pPr>
        <w:pStyle w:val="1439"/>
        <w:ind w:firstLine="640"/>
        <w:rPr>
          <w:sz w:val="32"/>
          <w:highlight w:val="none"/>
        </w:rPr>
      </w:pPr>
      <w:r>
        <w:rPr>
          <w:rFonts w:hint="eastAsia" w:ascii="宋体" w:hAnsi="宋体" w:eastAsia="宋体" w:cs="宋体"/>
          <w:sz w:val="24"/>
          <w:highlight w:val="none"/>
        </w:rPr>
        <w:t xml:space="preserve">（3）本项目需投标供应商中标后派驻1名人员至采购方指定地点开展驻场服务至项目结束，项目结束后驻场人员须按采购方要求做好工作交接，交接工作完成并得到采购方认可后方可结束驻场服务。</w:t>
      </w:r>
      <w:r>
        <w:rPr>
          <w:sz w:val="32"/>
          <w:highlight w:val="none"/>
        </w:rPr>
      </w:r>
      <w:r/>
    </w:p>
    <w:p>
      <w:pPr>
        <w:pStyle w:val="1439"/>
        <w:ind w:firstLine="643"/>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四标段</w:t>
      </w:r>
      <w:r>
        <w:rPr>
          <w:rFonts w:hint="eastAsia" w:ascii="宋体" w:hAnsi="宋体" w:eastAsia="宋体" w:cs="宋体"/>
          <w:b/>
          <w:bCs/>
          <w:sz w:val="24"/>
          <w:highlight w:val="none"/>
        </w:rPr>
        <w:t xml:space="preserve">：贡湖湾水生态专项调查以及对西部湖区蓝藻水华控制建议评估报告</w:t>
      </w:r>
      <w:r>
        <w:rPr>
          <w:rFonts w:hint="eastAsia" w:ascii="宋体" w:hAnsi="宋体" w:eastAsia="宋体" w:cs="宋体"/>
          <w:b/>
          <w:bCs/>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4.1贡湖湾水生态系统评估报告</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bookmarkStart w:id="39" w:name="OLE_LINK60"/>
      <w:r/>
      <w:bookmarkStart w:id="40" w:name="OLE_LINK59"/>
      <w:r>
        <w:rPr>
          <w:rFonts w:hint="eastAsia" w:ascii="宋体" w:hAnsi="宋体" w:eastAsia="宋体" w:cs="宋体"/>
          <w:sz w:val="24"/>
          <w:highlight w:val="none"/>
        </w:rPr>
        <w:t xml:space="preserve">（1）服务范围和内容：服务期限内按采购方要求对贡湖湾5个断面（S1-S5，清单见附件4），包括水温、pH值、溶解氧、浊度、透明度、蓝藻细胞密度（蓝绿藻当量）、叶绿素a、高锰酸盐指数、总磷、总氮、氨氮，浮游植物、浮游动物、底栖动物、水草和鱼类群落分析等水生态系统要素和演替进行水生态调查和研究工作，并提供贡湖湾水生态专项调查评估报告。</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（2）服务期及成果要求：2027年1月出具2026年1月至2026年12月贡湖湾水生态专项调查评估报告。</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bookmarkEnd w:id="39"/>
      <w:r/>
      <w:bookmarkEnd w:id="40"/>
      <w:r>
        <w:rPr>
          <w:rFonts w:hint="eastAsia" w:ascii="宋体" w:hAnsi="宋体" w:eastAsia="宋体" w:cs="宋体"/>
          <w:sz w:val="24"/>
          <w:highlight w:val="none"/>
        </w:rPr>
        <w:t xml:space="preserve">4.2太湖西部宜兴水域长时序藻类监测预警研究报告</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（1）服务范围和内容</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服务期限内按采购方要求开展宜兴大浦口水域藻类的原位自动监测和研究工作（S6，清单见附件4），提出针对太湖西部湖区蓝藻水华的精准防控措施和建议，并提供太湖西部宜兴水域长时序藻类监测预警研究报告。</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（2）服务期及成果要求：2027年1月出具2026年1月至2026年12月的太湖西部宜兴水域长时序藻类监测预警研究报告。</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4.3工作要求</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评价报告必须附相关监测数据。</w:t>
      </w:r>
      <w:r>
        <w:rPr>
          <w:rFonts w:hint="eastAsia" w:ascii="宋体" w:hAnsi="宋体" w:eastAsia="宋体" w:cs="宋体"/>
          <w:sz w:val="24"/>
          <w:highlight w:val="none"/>
        </w:rPr>
      </w:r>
      <w:r/>
    </w:p>
    <w:p>
      <w:pPr>
        <w:pStyle w:val="1441"/>
        <w:ind w:firstLine="640"/>
        <w:rPr>
          <w:rFonts w:hint="eastAsia" w:ascii="宋体" w:hAnsi="宋体" w:eastAsia="宋体" w:cs="宋体"/>
          <w:b/>
          <w:bCs/>
          <w:sz w:val="24"/>
          <w:highlight w:val="none"/>
        </w:rPr>
      </w:pPr>
      <w:r>
        <w:rPr>
          <w:rFonts w:hint="eastAsia" w:ascii="宋体" w:hAnsi="宋体" w:eastAsia="宋体" w:cs="宋体"/>
          <w:b/>
          <w:bCs/>
          <w:sz w:val="24"/>
          <w:highlight w:val="none"/>
        </w:rPr>
        <w:t xml:space="preserve">四、采购标的的数量、采购项目交付或者实施的时间和地点</w:t>
      </w:r>
      <w:r>
        <w:rPr>
          <w:rFonts w:hint="eastAsia" w:ascii="宋体" w:hAnsi="宋体" w:eastAsia="宋体" w:cs="宋体"/>
          <w:b/>
          <w:bCs/>
          <w:sz w:val="24"/>
          <w:highlight w:val="none"/>
        </w:rPr>
      </w:r>
      <w:r/>
    </w:p>
    <w:p>
      <w:pPr>
        <w:pStyle w:val="1439"/>
        <w:ind w:firstLine="643"/>
        <w:rPr>
          <w:rFonts w:ascii="宋体" w:hAnsi="宋体" w:eastAsia="宋体" w:cs="宋体"/>
          <w:bCs/>
          <w:sz w:val="24"/>
          <w:highlight w:val="none"/>
        </w:rPr>
      </w:pPr>
      <w:r>
        <w:rPr>
          <w:rFonts w:hint="eastAsia" w:ascii="宋体" w:hAnsi="宋体" w:eastAsia="宋体" w:cs="宋体"/>
          <w:bCs/>
          <w:sz w:val="24"/>
          <w:highlight w:val="none"/>
        </w:rPr>
        <w:t xml:space="preserve">采购标的数量：各标段清单详见附件2、附件3、附件4</w:t>
      </w:r>
      <w:r>
        <w:rPr>
          <w:rFonts w:ascii="宋体" w:hAnsi="宋体" w:eastAsia="宋体" w:cs="宋体"/>
          <w:bCs/>
          <w:sz w:val="24"/>
          <w:highlight w:val="none"/>
        </w:rPr>
      </w:r>
      <w:r/>
    </w:p>
    <w:p>
      <w:pPr>
        <w:pStyle w:val="1439"/>
        <w:ind w:firstLine="643"/>
        <w:rPr>
          <w:rFonts w:ascii="宋体" w:hAnsi="宋体" w:eastAsia="宋体" w:cs="宋体"/>
          <w:bCs/>
          <w:sz w:val="24"/>
          <w:highlight w:val="none"/>
        </w:rPr>
      </w:pPr>
      <w:r>
        <w:rPr>
          <w:rFonts w:hint="eastAsia" w:ascii="宋体" w:hAnsi="宋体" w:eastAsia="宋体" w:cs="宋体"/>
          <w:bCs/>
          <w:sz w:val="24"/>
          <w:highlight w:val="none"/>
        </w:rPr>
        <w:t xml:space="preserve">采购项目实施的时间：与各标段服务期同步。</w:t>
      </w:r>
      <w:r>
        <w:rPr>
          <w:rFonts w:ascii="宋体" w:hAnsi="宋体" w:eastAsia="宋体" w:cs="宋体"/>
          <w:bCs/>
          <w:sz w:val="24"/>
          <w:highlight w:val="none"/>
        </w:rPr>
      </w:r>
      <w:r/>
    </w:p>
    <w:p>
      <w:pPr>
        <w:pStyle w:val="1439"/>
        <w:ind w:firstLine="643"/>
        <w:rPr>
          <w:rFonts w:hint="eastAsia" w:ascii="宋体" w:hAnsi="宋体" w:eastAsia="宋体" w:cs="宋体"/>
          <w:bCs/>
          <w:sz w:val="24"/>
          <w:highlight w:val="none"/>
        </w:rPr>
      </w:pPr>
      <w:r>
        <w:rPr>
          <w:rFonts w:hint="eastAsia" w:ascii="宋体" w:hAnsi="宋体" w:eastAsia="宋体" w:cs="宋体"/>
          <w:bCs/>
          <w:sz w:val="24"/>
          <w:highlight w:val="none"/>
        </w:rPr>
        <w:t xml:space="preserve">采购项目实施地点：详见各标段清单</w:t>
      </w:r>
      <w:r>
        <w:rPr>
          <w:rFonts w:hint="eastAsia" w:ascii="宋体" w:hAnsi="宋体" w:eastAsia="宋体" w:cs="宋体"/>
          <w:bCs/>
          <w:sz w:val="24"/>
          <w:highlight w:val="none"/>
        </w:rPr>
      </w:r>
      <w:r/>
    </w:p>
    <w:p>
      <w:pPr>
        <w:pStyle w:val="1441"/>
        <w:ind w:firstLine="640"/>
        <w:rPr>
          <w:rFonts w:hint="eastAsia" w:ascii="宋体" w:hAnsi="宋体" w:eastAsia="宋体" w:cs="宋体"/>
          <w:b/>
          <w:bCs/>
          <w:sz w:val="24"/>
          <w:highlight w:val="none"/>
        </w:rPr>
      </w:pPr>
      <w:r>
        <w:rPr>
          <w:rFonts w:hint="eastAsia" w:ascii="宋体" w:hAnsi="宋体" w:eastAsia="宋体" w:cs="宋体"/>
          <w:b/>
          <w:bCs/>
          <w:sz w:val="24"/>
          <w:highlight w:val="none"/>
        </w:rPr>
        <w:t xml:space="preserve">五、本项目采购标的需满足的服务标准、期限、效率等要求</w:t>
      </w:r>
      <w:r>
        <w:rPr>
          <w:rFonts w:hint="eastAsia" w:ascii="宋体" w:hAnsi="宋体" w:eastAsia="宋体" w:cs="宋体"/>
          <w:b/>
          <w:bCs/>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质量标准：提供及时、准确、有效的监测评价/评估报告，满足采购人要求。</w:t>
      </w:r>
      <w:r>
        <w:rPr>
          <w:rFonts w:hint="eastAsia" w:ascii="宋体" w:hAnsi="宋体" w:eastAsia="宋体" w:cs="宋体"/>
          <w:sz w:val="24"/>
          <w:highlight w:val="none"/>
        </w:rPr>
      </w:r>
      <w:r/>
    </w:p>
    <w:p>
      <w:pPr>
        <w:pStyle w:val="1441"/>
        <w:ind w:firstLine="640"/>
        <w:rPr>
          <w:rFonts w:hint="eastAsia" w:ascii="宋体" w:hAnsi="宋体" w:eastAsia="宋体" w:cs="宋体"/>
          <w:b/>
          <w:bCs/>
          <w:sz w:val="24"/>
          <w:highlight w:val="none"/>
        </w:rPr>
      </w:pPr>
      <w:r>
        <w:rPr>
          <w:rFonts w:hint="eastAsia" w:ascii="宋体" w:hAnsi="宋体" w:eastAsia="宋体" w:cs="宋体"/>
          <w:b/>
          <w:bCs/>
          <w:sz w:val="24"/>
          <w:highlight w:val="none"/>
        </w:rPr>
        <w:t xml:space="preserve">六、本项目验收标准：</w:t>
      </w:r>
      <w:r>
        <w:rPr>
          <w:rFonts w:hint="eastAsia" w:ascii="宋体" w:hAnsi="宋体" w:eastAsia="宋体" w:cs="宋体"/>
          <w:b/>
          <w:bCs/>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服务过程中，全面贯彻质量方针、建立符合国家标准的且适合于采购方监管运行模式下的质量管理体系，提供及时、准确、有效的监测评价/评估报告，满足采购人要求。</w:t>
      </w:r>
      <w:r>
        <w:rPr>
          <w:rFonts w:hint="eastAsia" w:ascii="宋体" w:hAnsi="宋体" w:eastAsia="宋体" w:cs="宋体"/>
          <w:sz w:val="24"/>
          <w:highlight w:val="none"/>
        </w:rPr>
      </w:r>
      <w:r/>
    </w:p>
    <w:p>
      <w:pPr>
        <w:pStyle w:val="1439"/>
        <w:ind w:firstLine="640"/>
        <w:rPr>
          <w:rFonts w:hint="eastAsia" w:ascii="宋体" w:hAnsi="宋体" w:eastAsia="宋体" w:cs="宋体"/>
          <w:sz w:val="24"/>
          <w:highlight w:val="none"/>
        </w:rPr>
      </w:pPr>
      <w:r>
        <w:rPr>
          <w:rFonts w:hint="eastAsia" w:ascii="宋体" w:hAnsi="宋体" w:eastAsia="宋体" w:cs="宋体"/>
          <w:sz w:val="24"/>
          <w:highlight w:val="none"/>
        </w:rPr>
        <w:t xml:space="preserve">监测评价/评估报告成果要求还须符合国家、地方规定的相关制度、标准。服务期内国家、地方有相关制度、标准出台依据新制度、标准规定执行。</w:t>
      </w:r>
      <w:r>
        <w:rPr>
          <w:rFonts w:hint="eastAsia" w:ascii="宋体" w:hAnsi="宋体" w:eastAsia="宋体" w:cs="宋体"/>
          <w:sz w:val="24"/>
          <w:highlight w:val="none"/>
        </w:rPr>
      </w:r>
      <w:r/>
    </w:p>
    <w:p>
      <w:pPr>
        <w:pStyle w:val="1441"/>
        <w:ind w:firstLine="640"/>
        <w:rPr>
          <w:rFonts w:hint="eastAsia" w:ascii="宋体" w:hAnsi="宋体" w:eastAsia="宋体" w:cs="宋体"/>
          <w:b/>
          <w:bCs/>
          <w:sz w:val="24"/>
          <w:highlight w:val="none"/>
        </w:rPr>
      </w:pPr>
      <w:r>
        <w:rPr>
          <w:rFonts w:hint="eastAsia" w:ascii="宋体" w:hAnsi="宋体" w:eastAsia="宋体" w:cs="宋体"/>
          <w:b/>
          <w:bCs/>
          <w:sz w:val="24"/>
          <w:highlight w:val="none"/>
        </w:rPr>
        <w:t xml:space="preserve">七、其他技术、服务要求：</w:t>
      </w:r>
      <w:r>
        <w:rPr>
          <w:rFonts w:hint="eastAsia" w:ascii="宋体" w:hAnsi="宋体" w:eastAsia="宋体" w:cs="宋体"/>
          <w:b/>
          <w:bCs/>
          <w:sz w:val="24"/>
          <w:highlight w:val="none"/>
        </w:rPr>
      </w:r>
      <w:r/>
    </w:p>
    <w:p>
      <w:pPr>
        <w:pStyle w:val="1439"/>
        <w:ind w:firstLine="640"/>
        <w:rPr>
          <w:rFonts w:ascii="宋体" w:hAnsi="宋体" w:eastAsia="宋体" w:cs="宋体"/>
          <w:sz w:val="24"/>
          <w:highlight w:val="none"/>
        </w:rPr>
      </w:pPr>
      <w:r>
        <w:rPr>
          <w:rFonts w:hint="eastAsia" w:ascii="宋体" w:hAnsi="宋体" w:eastAsia="宋体" w:cs="宋体"/>
          <w:sz w:val="24"/>
          <w:highlight w:val="none"/>
        </w:rPr>
        <w:t xml:space="preserve">无。</w:t>
      </w:r>
      <w:r>
        <w:rPr>
          <w:rFonts w:ascii="宋体" w:hAnsi="宋体" w:eastAsia="宋体" w:cs="宋体"/>
          <w:sz w:val="24"/>
          <w:highlight w:val="none"/>
        </w:rPr>
      </w:r>
      <w:r/>
    </w:p>
    <w:p>
      <w:pPr>
        <w:pStyle w:val="1133"/>
        <w:rPr>
          <w:rFonts w:hint="eastAsia"/>
          <w:highlight w:val="none"/>
        </w:rPr>
      </w:pPr>
      <w:r>
        <w:rPr>
          <w:rFonts w:hint="eastAsia"/>
          <w:highlight w:val="none"/>
        </w:rPr>
      </w:r>
      <w:r/>
    </w:p>
    <w:p>
      <w:pPr>
        <w:pStyle w:val="1111"/>
        <w:spacing w:line="360" w:lineRule="auto"/>
        <w:shd w:val="clear" w:color="auto" w:fill="ffffff"/>
        <w:widowControl/>
        <w:rPr>
          <w:rFonts w:ascii="方正仿宋_GBK" w:eastAsia="方正仿宋_GBK" w:cs="方正大标宋_GBK"/>
          <w:b/>
          <w:sz w:val="32"/>
          <w:szCs w:val="32"/>
          <w:highlight w:val="none"/>
        </w:rPr>
      </w:pPr>
      <w:r>
        <w:rPr>
          <w:rFonts w:ascii="方正仿宋_GBK" w:eastAsia="方正仿宋_GBK" w:cs="方正大标宋_GBK"/>
          <w:b/>
          <w:sz w:val="32"/>
          <w:szCs w:val="32"/>
          <w:highlight w:val="none"/>
        </w:rPr>
      </w:r>
      <w:r/>
    </w:p>
    <w:p>
      <w:pPr>
        <w:pStyle w:val="1111"/>
        <w:spacing w:line="360" w:lineRule="auto"/>
        <w:shd w:val="clear" w:color="auto" w:fill="ffffff"/>
        <w:widowControl/>
        <w:rPr>
          <w:rFonts w:ascii="方正仿宋_GBK" w:eastAsia="方正仿宋_GBK" w:cs="方正大标宋_GBK"/>
          <w:b/>
          <w:sz w:val="32"/>
          <w:szCs w:val="32"/>
          <w:highlight w:val="none"/>
        </w:rPr>
      </w:pPr>
      <w:r>
        <w:rPr>
          <w:rFonts w:hint="eastAsia" w:ascii="方正仿宋_GBK" w:eastAsia="方正仿宋_GBK" w:cs="方正大标宋_GBK"/>
          <w:b/>
          <w:sz w:val="32"/>
          <w:szCs w:val="32"/>
          <w:highlight w:val="none"/>
        </w:rPr>
        <w:t xml:space="preserve">附件</w:t>
      </w:r>
      <w:r>
        <w:rPr>
          <w:rFonts w:ascii="方正仿宋_GBK" w:eastAsia="方正仿宋_GBK" w:cs="方正大标宋_GBK"/>
          <w:b/>
          <w:sz w:val="32"/>
          <w:szCs w:val="32"/>
          <w:highlight w:val="none"/>
        </w:rPr>
        <w:t xml:space="preserve">2</w:t>
      </w:r>
      <w:r>
        <w:rPr>
          <w:rFonts w:ascii="方正仿宋_GBK" w:eastAsia="方正仿宋_GBK" w:cs="方正大标宋_GBK"/>
          <w:b/>
          <w:sz w:val="32"/>
          <w:szCs w:val="32"/>
          <w:highlight w:val="none"/>
        </w:rPr>
      </w:r>
      <w:r/>
    </w:p>
    <w:p>
      <w:pPr>
        <w:pStyle w:val="1111"/>
        <w:jc w:val="center"/>
        <w:spacing w:line="360" w:lineRule="auto"/>
        <w:shd w:val="clear" w:color="auto" w:fill="ffffff"/>
        <w:widowControl/>
        <w:rPr>
          <w:rFonts w:ascii="方正仿宋_GBK" w:hAnsi="宋体" w:eastAsia="方正仿宋_GBK"/>
          <w:b/>
          <w:sz w:val="32"/>
          <w:szCs w:val="32"/>
          <w:highlight w:val="none"/>
        </w:rPr>
      </w:pPr>
      <w:r>
        <w:rPr>
          <w:rFonts w:hint="eastAsia" w:ascii="方正仿宋_GBK" w:hAnsi="宋体" w:eastAsia="方正仿宋_GBK"/>
          <w:b/>
          <w:sz w:val="32"/>
          <w:szCs w:val="32"/>
          <w:highlight w:val="none"/>
        </w:rPr>
        <w:t xml:space="preserve">一、新一轮河道治理断面清单</w:t>
      </w:r>
      <w:r>
        <w:rPr>
          <w:rFonts w:ascii="方正仿宋_GBK" w:hAnsi="宋体" w:eastAsia="方正仿宋_GBK"/>
          <w:b/>
          <w:sz w:val="32"/>
          <w:szCs w:val="32"/>
          <w:highlight w:val="none"/>
        </w:rPr>
      </w:r>
      <w:r/>
    </w:p>
    <w:p>
      <w:pPr>
        <w:pStyle w:val="1111"/>
        <w:jc w:val="center"/>
        <w:spacing w:line="360" w:lineRule="auto"/>
        <w:shd w:val="clear" w:color="auto" w:fill="ffffff"/>
        <w:widowControl/>
        <w:rPr>
          <w:rFonts w:ascii="方正仿宋_GBK" w:hAnsi="宋体" w:eastAsia="方正仿宋_GBK"/>
          <w:b/>
          <w:sz w:val="32"/>
          <w:szCs w:val="32"/>
          <w:highlight w:val="none"/>
        </w:rPr>
      </w:pPr>
      <w:r>
        <w:rPr>
          <w:rFonts w:hint="eastAsia" w:ascii="方正仿宋_GBK" w:hAnsi="宋体" w:eastAsia="方正仿宋_GBK"/>
          <w:b/>
          <w:sz w:val="32"/>
          <w:szCs w:val="32"/>
          <w:highlight w:val="none"/>
        </w:rPr>
        <w:t xml:space="preserve">（598条河道共计825个监测断面）</w:t>
      </w:r>
      <w:r>
        <w:rPr>
          <w:rFonts w:ascii="方正仿宋_GBK" w:hAnsi="宋体" w:eastAsia="方正仿宋_GBK"/>
          <w:b/>
          <w:sz w:val="32"/>
          <w:szCs w:val="32"/>
          <w:highlight w:val="none"/>
        </w:rPr>
      </w:r>
      <w:r/>
    </w:p>
    <w:tbl>
      <w:tblPr>
        <w:tblW w:w="4388"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13"/>
        <w:gridCol w:w="960"/>
        <w:gridCol w:w="1778"/>
        <w:gridCol w:w="3283"/>
        <w:gridCol w:w="977"/>
        <w:gridCol w:w="1026"/>
      </w:tblGrid>
      <w:tr>
        <w:trPr>
          <w:trHeight w:val="375"/>
          <w:tblHeader/>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jc w:val="center"/>
              <w:widowControl/>
              <w:rPr>
                <w:rFonts w:ascii="方正黑体_GBK" w:hAnsi="方正黑体_GBK" w:eastAsia="方正黑体_GBK" w:cs="方正黑体_GBK"/>
                <w:color w:val="000000"/>
                <w:sz w:val="18"/>
                <w:szCs w:val="18"/>
                <w:highlight w:val="none"/>
              </w:rPr>
            </w:pPr>
            <w:r>
              <w:rPr>
                <w:rFonts w:hint="eastAsia" w:ascii="方正黑体_GBK" w:hAnsi="方正黑体_GBK" w:eastAsia="方正黑体_GBK" w:cs="方正黑体_GBK"/>
                <w:color w:val="000000"/>
                <w:sz w:val="16"/>
                <w:szCs w:val="16"/>
                <w:highlight w:val="none"/>
              </w:rPr>
              <w:t xml:space="preserve">编号</w:t>
            </w:r>
            <w:r>
              <w:rPr>
                <w:rFonts w:ascii="方正黑体_GBK" w:hAnsi="方正黑体_GBK" w:eastAsia="方正黑体_GBK" w:cs="方正黑体_GBK"/>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jc w:val="center"/>
              <w:widowControl/>
              <w:rPr>
                <w:rFonts w:ascii="方正黑体_GBK" w:hAnsi="方正黑体_GBK" w:eastAsia="方正黑体_GBK" w:cs="方正黑体_GBK"/>
                <w:color w:val="000000"/>
                <w:sz w:val="18"/>
                <w:szCs w:val="18"/>
                <w:highlight w:val="none"/>
              </w:rPr>
            </w:pPr>
            <w:r>
              <w:rPr>
                <w:rFonts w:hint="eastAsia" w:ascii="方正黑体_GBK" w:hAnsi="方正黑体_GBK" w:eastAsia="方正黑体_GBK" w:cs="方正黑体_GBK"/>
                <w:color w:val="000000"/>
                <w:sz w:val="16"/>
                <w:szCs w:val="16"/>
                <w:highlight w:val="none"/>
                <w:lang w:bidi="ar"/>
              </w:rPr>
              <w:t xml:space="preserve">所在地</w:t>
            </w:r>
            <w:r>
              <w:rPr>
                <w:rFonts w:ascii="方正黑体_GBK" w:hAnsi="方正黑体_GBK" w:eastAsia="方正黑体_GBK" w:cs="方正黑体_GBK"/>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jc w:val="center"/>
              <w:widowControl/>
              <w:rPr>
                <w:rFonts w:ascii="方正黑体_GBK" w:hAnsi="方正黑体_GBK" w:eastAsia="方正黑体_GBK" w:cs="方正黑体_GBK"/>
                <w:color w:val="000000"/>
                <w:sz w:val="18"/>
                <w:szCs w:val="18"/>
                <w:highlight w:val="none"/>
              </w:rPr>
            </w:pPr>
            <w:r>
              <w:rPr>
                <w:rFonts w:hint="eastAsia" w:ascii="方正黑体_GBK" w:hAnsi="方正黑体_GBK" w:eastAsia="方正黑体_GBK" w:cs="方正黑体_GBK"/>
                <w:color w:val="000000"/>
                <w:sz w:val="16"/>
                <w:szCs w:val="16"/>
                <w:highlight w:val="none"/>
                <w:lang w:bidi="ar"/>
              </w:rPr>
              <w:t xml:space="preserve">河道名称</w:t>
            </w:r>
            <w:r>
              <w:rPr>
                <w:rFonts w:ascii="方正黑体_GBK" w:hAnsi="方正黑体_GBK" w:eastAsia="方正黑体_GBK" w:cs="方正黑体_GBK"/>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jc w:val="center"/>
              <w:widowControl/>
              <w:rPr>
                <w:rFonts w:ascii="方正黑体_GBK" w:hAnsi="方正黑体_GBK" w:eastAsia="方正黑体_GBK" w:cs="方正黑体_GBK"/>
                <w:color w:val="000000"/>
                <w:sz w:val="18"/>
                <w:szCs w:val="18"/>
                <w:highlight w:val="none"/>
              </w:rPr>
            </w:pPr>
            <w:r>
              <w:rPr>
                <w:rFonts w:hint="eastAsia" w:ascii="方正黑体_GBK" w:hAnsi="方正黑体_GBK" w:eastAsia="方正黑体_GBK" w:cs="方正黑体_GBK"/>
                <w:color w:val="000000"/>
                <w:sz w:val="16"/>
                <w:szCs w:val="16"/>
                <w:highlight w:val="none"/>
                <w:lang w:bidi="ar"/>
              </w:rPr>
              <w:t xml:space="preserve">断面名称</w:t>
            </w:r>
            <w:r>
              <w:rPr>
                <w:rFonts w:ascii="方正黑体_GBK" w:hAnsi="方正黑体_GBK" w:eastAsia="方正黑体_GBK" w:cs="方正黑体_GBK"/>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jc w:val="center"/>
              <w:widowControl/>
              <w:rPr>
                <w:rFonts w:ascii="方正黑体_GBK" w:hAnsi="方正黑体_GBK" w:eastAsia="方正黑体_GBK" w:cs="方正黑体_GBK"/>
                <w:color w:val="000000"/>
                <w:sz w:val="18"/>
                <w:szCs w:val="18"/>
                <w:highlight w:val="none"/>
              </w:rPr>
            </w:pPr>
            <w:r>
              <w:rPr>
                <w:rFonts w:hint="eastAsia" w:ascii="方正黑体_GBK" w:hAnsi="方正黑体_GBK" w:eastAsia="方正黑体_GBK" w:cs="方正黑体_GBK"/>
                <w:color w:val="000000"/>
                <w:sz w:val="16"/>
                <w:szCs w:val="16"/>
                <w:highlight w:val="none"/>
                <w:lang w:bidi="ar"/>
              </w:rPr>
              <w:t xml:space="preserve">经度</w:t>
            </w:r>
            <w:r>
              <w:rPr>
                <w:rFonts w:ascii="方正黑体_GBK" w:hAnsi="方正黑体_GBK" w:eastAsia="方正黑体_GBK" w:cs="方正黑体_GBK"/>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jc w:val="center"/>
              <w:widowControl/>
              <w:rPr>
                <w:rFonts w:ascii="方正黑体_GBK" w:hAnsi="方正黑体_GBK" w:eastAsia="方正黑体_GBK" w:cs="方正黑体_GBK"/>
                <w:color w:val="000000"/>
                <w:sz w:val="18"/>
                <w:szCs w:val="18"/>
                <w:highlight w:val="none"/>
              </w:rPr>
            </w:pPr>
            <w:r>
              <w:rPr>
                <w:rFonts w:hint="eastAsia" w:ascii="方正黑体_GBK" w:hAnsi="方正黑体_GBK" w:eastAsia="方正黑体_GBK" w:cs="方正黑体_GBK"/>
                <w:color w:val="000000"/>
                <w:sz w:val="16"/>
                <w:szCs w:val="16"/>
                <w:highlight w:val="none"/>
                <w:lang w:bidi="ar"/>
              </w:rPr>
              <w:t xml:space="preserve">纬度</w:t>
            </w:r>
            <w:r>
              <w:rPr>
                <w:rFonts w:ascii="方正黑体_GBK" w:hAnsi="方正黑体_GBK" w:eastAsia="方正黑体_GBK" w:cs="方正黑体_GBK"/>
                <w:color w:val="000000"/>
                <w:sz w:val="18"/>
                <w:szCs w:val="18"/>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0001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白屈港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江阴白屈港金潼桥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120.31526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31.695461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0002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白屈港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惠山白屈港叶巷桥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120.31357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31.921755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0003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锡澄运河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江阴锡澄运河西门桥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120.26923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31.636077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0004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锡澄运河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梁溪锡澄运河惠澄大桥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120.26923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31.636077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0005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锡澄运河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惠山锡澄运河惠澄大桥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120.25500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31.904500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0006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东横河（江阴）</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江阴市东横河（江阴）君山桥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120.25870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31.912500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0007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江阴西横河通渡桥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120.24840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31.893200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0008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应天河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江阴应天河雅盛桥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120.27690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31.886900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0009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黄山港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江阴黄山港秦泾桥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120.28720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31.919300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0010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黄山港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江阴黄山港凤凰路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120.29222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31.919678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0011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黄山港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江阴黄山港黄山路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120.29078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31.919558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0012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团结河（江阴澄江）</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江阴团结河（江阴澄江）团结河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120.24130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31.882000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0013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工农河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江阴工农河站西路桥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120.26580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31.860200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0014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兴澄河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江阴兴澄河北庄桥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120.26136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31.868485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0015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龙泾河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江阴龙泾河龙泾桥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120.31595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31.899729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0016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龙泾河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江阴龙泾河龙泾河闸站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120.32225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31.898061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0017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龙泾河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江阴龙泾河壹号新城</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120.31350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31.897168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0018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申新二号河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江阴申新二号河杨家垫桥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120.15611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31.897356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0019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申埠河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江阴申埠河人民桥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120.13462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31.893541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0020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大圩河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江阴大圩河大圩河桥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120.07965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31.930630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0021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红心河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江阴红心河寿山桥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120.35961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31.914059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0022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长沟河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江阴长沟河城中社区卫生院内</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120.25110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31.902700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0023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长沟河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江阴长沟河全峰五金机电设备有限公司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120.25024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31.902848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0024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长沟河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江阴长沟河长沟河中端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120.25073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31.902805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0025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创新河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江阴创新河春申桥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120.26250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31.928100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0026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创新河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江阴创新河景园桥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120.26308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31.928781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0027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创新河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江阴创新河学前桥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120.26384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31.929629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0028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老应天河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江阴老应天河老应天河北端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120.28410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31.884100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0029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老应天河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江阴老应天河颐新华都199号楼北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120.28783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31.883677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0030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老应天河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江阴老应天河颐新华都200号楼北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120.28495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31.883480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0031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江阴东风河黄山路旁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120.29922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31.900328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0032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江阴东风河东风河中端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120.30018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31.900289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0033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江阴东风河东风河东端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120.30122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31.900165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0034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芦花沟河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江阴芦花沟河南外环路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120.23887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31.890018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0035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芦花沟河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江阴芦花沟河芦花沟河中端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120.23845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31.891552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0036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芦花沟河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江阴芦花沟河青园路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120.23805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31.893064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0037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迎风河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江阴迎风河迎风河西端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120.24079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31.887131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0038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迎风河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江阴迎风河南外环路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120.24183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31.887221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0039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迎风河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江阴迎风河迎风河东端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120.24375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31.887458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0040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朱家坝河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江阴朱家坝河江阴环卫</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120.24022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31.889518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0041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朱家坝河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江阴朱家坝河朱家坝河中端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120.24131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31.884076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0042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朱家坝河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江阴朱家坝河翁谭徐三村桥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120.24106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31.884976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0043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江阴南新河西外环路东50米桥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120.22574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31.903392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0044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江阴南新河南新河中端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120.22641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31.903446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0045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江阴南新河南新河东端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120.22825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31.903749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0046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普惠中心河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江阴普惠中心河滨江西路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120.22958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31.914593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0047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普惠中心河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江阴普惠中心河普惠中心河中端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120.22995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31.909820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0048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普惠中心河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江阴普惠中心河普惠中心河南端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120.23022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31.904058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0049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青山河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江阴青山河青山河北端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120.22494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31.892589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0050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青山河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江阴青山河青山桥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120.22596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31.890438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0051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青山河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江阴青山河青山河南端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120.22541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31.889426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0052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史家村河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江阴史家村河夏东路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120.21477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31.901069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0053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史家村河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江阴史家村河史家村河中端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120.21714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31.901118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0054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史家村河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江阴史家村河衡山路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120.22127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31.901342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0055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双人河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江阴双人河夏东路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120.21736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31.894654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0056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双人河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江阴双人河双人河中端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120.21838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31.894600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0057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双人河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江阴双人河双人河东端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120.21946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31.894677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0058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葫桥中心河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江阴葫桥中心河葫桥中心河北端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120.21999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31.883408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0059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葫桥中心河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江阴葫桥中心河葫桥村党群服务中心</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120.21983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31.888171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0060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葫桥中心河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江阴葫桥中心河毗邻路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120.21984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31.886661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0061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江锋中心河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江阴江锋中心河苏龙苑88号楼旁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120.24052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31.920977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0062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江锋中心河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江阴江锋中心河苏龙苑101号楼旁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120.23929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31.920564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0063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江锋中心河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江阴江锋中心河江锋路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120.24309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31.921918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0064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北潮河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江阴北潮河立新桥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120.28010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31.881200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0065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北潮河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江阴北潮河富园路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120.28006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31.876872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0066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北潮河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江阴北潮河铁路桥北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120.28006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31.873490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0067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北潮河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江阴北潮河应天河路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120.28058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31.885836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0068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澄塞河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江阴澄塞河兴澄锦苑南门</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120.27580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31.900100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0069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东转河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江阴东转河五云新桥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120.26510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31.889600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0070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运粮河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江阴运粮河鸿渐桥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120.26280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31.894374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0071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江阴东城河中南花苑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120.27340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31.902300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0072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红光引水河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江阴红光引水河青龙桥（红光引水河）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120.23250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31.886300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0073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老鲥鱼港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江阴老鲥鱼港文化路桥（老鲥鱼港）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120.26974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31.919023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0074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夹沟河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江阴夹沟河夹沟河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120.28670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31.866000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0075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官渎港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宜兴官渎港景湖桥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119.88750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31.368600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0076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黄渎港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宜兴黄渎港黄渎港桥东侧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119.89866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31.269788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0077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茭渎港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宜兴市茭渎港百合大道与太湖环线交界处南132米处</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119.94426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31.363812 </w:t>
            </w:r>
            <w:r>
              <w:rPr>
                <w:rFonts w:eastAsia="等线"/>
                <w:color w:val="000000"/>
                <w:sz w:val="15"/>
                <w:szCs w:val="15"/>
                <w:highlight w:val="none"/>
              </w:rPr>
            </w:r>
            <w:r/>
          </w:p>
        </w:tc>
      </w:tr>
      <w:tr>
        <w:trPr>
          <w:trHeight w:val="40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0078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烧香港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宜兴市烧香港志泉村西方滆湖东路附近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119.80764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31.478199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0079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东湛渎港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宜兴市东湛渎港红阳桥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119.88940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31.381900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0080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乌溪港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宜兴市乌溪港乌溪港桥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119.88416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31.226996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0081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宜兴市大溪河水浮桥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119.81930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31.364400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0082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宜兴市东氿梅溪桥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119.84768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31.350930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0083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团氿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宜兴市团氿世纪大桥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119.80704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31.364482 </w:t>
            </w:r>
            <w:r>
              <w:rPr>
                <w:rFonts w:eastAsia="等线"/>
                <w:color w:val="000000"/>
                <w:sz w:val="15"/>
                <w:szCs w:val="15"/>
                <w:highlight w:val="none"/>
              </w:rPr>
            </w:r>
            <w:r/>
          </w:p>
        </w:tc>
      </w:tr>
      <w:tr>
        <w:trPr>
          <w:trHeight w:val="36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0084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宜兴市西氿程墅桥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119.78661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31.388457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0085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城南河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宜兴市城南河锦绣桥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119.80760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31.357284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0086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芜申运河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宜兴市芜申运河新庄大桥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119.87309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31.362496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0087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蠡河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宜兴市蠡河蜀山新桥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119.85583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31.272501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0088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宜兴市宜北河张师桥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119.80864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31.378205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0089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宜兴市宜北河宜北桥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119.81733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31.375370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0090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林庄港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宜兴市林庄港林庄港桥东侧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119.91713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31.300166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0091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朱渎港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宜兴市朱渎港朱渎港桥东侧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119.90925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31.286811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0092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宜兴市庙渎港庙渎港桥东侧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119.89374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31.261350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0093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双桥港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宜兴市双桥港双桥港桥东侧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119.89008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31.254831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0094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双桥港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宜兴市双桥港网上桥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119.86722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31.263611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0095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八房港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宜兴市八房港八房港桥东侧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119.88578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31.245561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0096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青店港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宜兴市青店港青店村西面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120.01977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31.477844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0097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洋溪港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宜兴市洋溪港洋溪港桥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119.95666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31.379063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0098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宜兴市新渎河新渎河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119.95016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31.371596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0099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浜头浜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宜兴市浜头浜无锡欧顺液压机有限公司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119.96646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31.523036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0100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周家浜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宜兴市周家浜江苏省宜兴市兴业街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119.88554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31.480589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0101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宜兴市小沿河小沿河断面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119.89192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31.484257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0102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宜兴市小沿河宜兴市运河东路112号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119.89525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31.483995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0103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聚龙河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宜兴市聚龙河宜兴市262省道</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119.90276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31.532497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0104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浦东路东河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宜兴市浦东路东河浦东路东侧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119.92233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31.314393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0105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管圩河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宜兴市管圩河宜浦路北侧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119.91625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31.318336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0106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大浦老街河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宜兴市大浦老街河大浦老街河（宜浦路）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119.92234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31.314226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0107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浦南上横河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宜兴市浦南上横河浦南上横河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119.92678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31.312256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0108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浦南上横河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宜兴市浦南上横河定溪路南侧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119.92670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31.310806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0109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溪西小河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宜兴市溪西小河溪西小河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119.91120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31.315555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0110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溪西小河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宜兴市溪西小河溪西村西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119.91126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31.315525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0111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殷腆门河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宜兴市殷腆门河殷腆门河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119.91612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31.314003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0112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殷腆门河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宜兴市殷腆门河殷腆门桥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119.91622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31.314018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0113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彭渎河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宜兴市彭渎河彭渎河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119.99774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31.412782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0114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中壕河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宜兴市中壕河小桥头附近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119.91267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31.378316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0115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南华圩河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宜兴市南华圩河南华圩村附近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119.89999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31.372399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0116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殷横圩河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宜兴市殷横圩河宜兴市大塍小学附近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119.89600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31.381964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0117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黄顶桥河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宜兴市黄顶桥河新塍居委会附近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119.90212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31.374207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0118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鲍庄河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宜兴市鲍庄河望妻桥东方附近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119.83946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31.433513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0119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北塍河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宜兴市北塍河北塍村西面255米处</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119.92632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31.356054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0120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溪西河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宜兴市溪西河黄家桥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119.91186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31.319364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0121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五渎河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宜兴市五渎河新源桥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119.88694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31.368056 </w:t>
            </w:r>
            <w:r>
              <w:rPr>
                <w:rFonts w:eastAsia="等线"/>
                <w:color w:val="000000"/>
                <w:sz w:val="15"/>
                <w:szCs w:val="15"/>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0122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洪巷下横河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宜兴市洪巷下横河江苏嘉耐高温材料</w:t>
            </w:r>
            <w:r>
              <w:rPr>
                <w:rFonts w:eastAsia="方正仿宋_GBK"/>
                <w:color w:val="000000"/>
                <w:sz w:val="16"/>
                <w:szCs w:val="16"/>
                <w:highlight w:val="none"/>
                <w:lang w:bidi="ar"/>
              </w:rPr>
              <w:br w:type="textWrapping" w:clear="all"/>
            </w:r>
            <w:r>
              <w:rPr>
                <w:rFonts w:eastAsia="方正仿宋_GBK"/>
                <w:color w:val="000000"/>
                <w:sz w:val="16"/>
                <w:szCs w:val="16"/>
                <w:highlight w:val="none"/>
                <w:lang w:bidi="ar"/>
              </w:rPr>
              <w:t xml:space="preserve">股份有限分公司东北方附近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119.94327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31.334017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0123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汤盘河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宜兴市汤盘河旮沓头南方附近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119.92067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31.346441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0124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汤盘河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宜兴市汤盘河李家圩西北方震泽路100米处</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119.91419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31.335476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0125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崔家桥河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宜兴市崔家桥河洪巷村西方附近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119.92286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31.332354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0126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宜兴市东城河洪巷村西面附近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119.91817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31.335025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0127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老殷村港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宜兴市老殷村港宜兴市203县道</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119.89756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31.497544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0128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老殷村港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宜兴市老殷村港宜兴市西王母桥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119.83628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31.506405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0129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裴家浜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宜兴市裴家浜宜兴市南新东路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119.86843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31.495364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0130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西元浜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宜兴市西元浜万石公园</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119.93156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31.473412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0131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团结河（宜兴）</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宜兴市团结河（宜兴）团结桥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119.88417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31.189404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0132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浯溪塘浜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宜兴市浯溪塘浜浯溪塘浜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119.99491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31.454239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0133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浯溪塘浜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宜兴市浯溪塘浜浯溪塘村南面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119.99483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31.453264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0134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横塘河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宜兴市横塘河横庄桥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120.01314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31.487746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0135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横塘河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宜兴市横塘河男留村附近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119.90390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31.347985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0136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横塘河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宜兴市横塘河新庄街道司法所东方附近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119.90853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31.353414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0137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高家浜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宜兴市高家浜芦漕路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119.98094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31.505484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0138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寺前浜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宜兴市寺前浜寺前组</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119.96617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31.518573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0139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姚家浜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宜兴市姚家浜姚家湾</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119.95682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31.523708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0140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朱家河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宜兴市朱家河宜兴南漕华东食品厂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119.96906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31.519501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0141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庙尖浜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宜兴市庙尖浜亭子下东面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120.00792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31.498633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0142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洋渭河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宜兴市洋渭河梗上村东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119.92611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31.322183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0143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宜兴市小岗河新园桥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119.89965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31.196659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0144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煤矿河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宜兴市煤矿河鑫卓市政有限公司东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119.87036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31.221094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0145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浦南下横河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宜兴市浦南下横河浦南上横河南侧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119.92943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31.310829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0146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港北上横河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宜兴市港北上横河中国水产科学研究院西侧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119.92660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31.313619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0147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孟阳村河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宜兴市孟阳村河孟家湾附近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119.89905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31.367340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0148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后庄村河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宜兴市后庄村河新庄社区东方附近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119.91722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31.356282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0149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东圩河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宜兴市东圩河国强环保东北方附近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119.92724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31.343994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0150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娄沟河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宜兴市娄沟河江苏晓鑫环保科技有限公司东方附近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119.93457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31.337342 </w:t>
            </w:r>
            <w:r>
              <w:rPr>
                <w:rFonts w:eastAsia="等线"/>
                <w:color w:val="000000"/>
                <w:sz w:val="15"/>
                <w:szCs w:val="15"/>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0151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街东河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宜兴市街东河江苏嘉耐高温材料股份有限分公司东北方附近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119.94033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31.335261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0152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东横荡河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宜兴市东横荡河黄塘桥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119.88077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31.224229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0153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东横荡河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宜兴市东横荡河联民桥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119.87900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31.234626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0154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西渡河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宜兴市西渡河西渡桥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119.87431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31.222178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0155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长征河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宜兴市长征河长征大桥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119.86932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31.227092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0156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农场河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宜兴市农场河罗大村北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119.87759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31.233070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0157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十字河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宜兴市十字河龙山北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119.88781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31.190437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0158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国母河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宜兴市国母河朱雀门商务宾馆北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119.89757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31.195511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0159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上牛尾巴浜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宜兴市上牛尾巴浜大埠头南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119.88394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31.191949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0160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宜兴市新港新港桥东侧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119.90241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31.199439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0161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石后村河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宜兴市石后村河石后村东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119.92041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31.321233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0162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龚家河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宜兴市龚家河马庄村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119.94500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31.524682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0163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轩庄河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宜兴市轩庄河马庄路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119.95546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31.521810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0164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马庄墩浜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宜兴市马庄墩浜马庄村东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119.94724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31.524759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0165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塘桥浜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宜兴市塘桥浜塘桥村东面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119.99113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31.498714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0166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宜兴市小塘河小塘下村东面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119.99252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31.503614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0167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马家河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宜兴市马家河万善北路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119.96291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31.521595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0168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钱家浜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宜兴市钱家浜钱家塘</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119.95467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31.522981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0169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沈家滩浜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宜兴市沈家滩浜沈家滩</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119.93973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31.526712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0170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塘山桥浜（黄土电站桥）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宜兴市塘山桥浜（黄土电站桥）宜兴市塘山桥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119.92111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31.533285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0171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南大河浜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宜兴市南大河浜芦漕村西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119.98432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31.505090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0172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三二房河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宜兴市三二房河芦漕村南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119.98518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31.503014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0173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芦漕浜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宜兴市芦漕浜无锡绿建科技有限公司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119.98723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31.502122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0174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南漕浜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宜兴市南漕浜南漕村北面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120.00192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31.497821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0175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周墅浜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宜兴市周墅浜周墅桥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120.01071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31.496340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0176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玉龙河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宜兴市玉龙河玉龙河断面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119.88807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31.494564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0177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玉龙河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宜兴市玉龙河宜兴市湖滨路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119.88894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31.494086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0178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宜兴市西堰河小塘路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119.94367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31.472346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0179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苏家河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宜兴市苏家河万善家园</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119.93568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31.470763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0180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宜兴市新河周万路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119.93392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31.479885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0181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直天河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宜兴市直天河万石公园东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119.93932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31.475992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0182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宜兴市南新河天鹏塑业有限公司南侧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119.84467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31.502151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0183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中巷河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宜兴市中巷河腾龙物资有限公司北侧跃进桥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119.85365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31.500046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0184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王茂河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宜兴市王茂河王茂桥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119.97098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31.453790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0185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后洪河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宜兴市后洪河后洪村村委会</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119.95478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31.475199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0186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宜兴市东风河大石路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119.91549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31.482400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0187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于桥河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宜兴市于桥河于桥桥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119.95434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31.466805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0188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后畈浜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宜兴市后畈浜后畈村附近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119.82147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31.456527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0189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汇浜村河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宜兴市汇浜村河塍芳路与新塍路交接处往东附近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119.90188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31.379121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0190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水沟厅河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宜兴市水沟厅河宜客隆超市西北面附近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119.90027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31.379829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0191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黄墓桥河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宜兴市黄墓桥河黄墓桥附近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119.81821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31.460850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0192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庄家浜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宜兴市庄家浜庄家巷附近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119.82868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31.437740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0193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汇龙河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宜兴市汇龙河汇龙村附近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119.90523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31.380118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0194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顾东浜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宜兴市顾东浜顾家村附近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119.83172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31.443148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0195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王家河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宜兴市王家河洋塘圩东方附近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119.82475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31.452299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0196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田干河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宜兴市田干河杭上村北方附近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119.81102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31.466419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0197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东尖河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宜兴市东尖河江苏力晨活性炭有限公司北方附近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119.80745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31.466724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0198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东尖西河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宜兴市东尖西河滆湖路与滆湖南路交界处往东附近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119.80838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31.466660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0199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赋村河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宜兴市赋村河赋村村委附近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119.83115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31.466723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0200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高塍河（西）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宜兴市高塍河（西）高塍镇状元公墓西北方附近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119.78775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31.450754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0201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望妻港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宜兴市望妻港望妻桥上</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119.83401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31.436292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0202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苏宣村河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宜兴市苏宣村河新中路中间</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119.91414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31.363639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0203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兰右港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宜兴市兰右港兰右港桥东侧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119.90033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31.212551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0204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居渎港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宜兴市居渎港居渎港桥东侧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119.89542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31.216968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0205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定跨港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宜兴市定跨港定跨港桥东侧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119.88419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31.235554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0206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老浦南河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宜兴市老浦南河人民北路西侧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119.91895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31.316496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0207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邵家河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宜兴市邵家河黄家桥南面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119.91048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31.318070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0208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东高头河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宜兴市东高头河大浦供销社西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119.92313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31.315924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0209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汇龙村河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宜兴市汇龙村河小桥头北面附近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119.91308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31.380193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0210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黄家圩</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宜兴市黄家圩黄家圩附近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119.93563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31.364068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0211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宜兴市宜兴桥河宜兴桥附近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119.83800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31.442029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0212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后湾河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宜兴市后湾河后湾河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119.81257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31.466172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0213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高塍河（东）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宜兴市高塍河（东）杨家村西方附近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119.81275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31.453126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0214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小前河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宜兴市小前河高遥村附近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119.81892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31.443910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0215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北高田河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宜兴市北高田河百合大道与学府路交接附近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119.87512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31.397392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0216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陈赋庄浜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宜兴市陈赋庄浜弯里村东北方附近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119.82706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31.444210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0217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洋肖浜（肖家浜)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宜兴市洋肖浜（肖家浜)洋肖浜附近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119.83453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31.450604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0218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前坂浜（前畈浜）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宜兴市前坂浜（前畈浜）前畈村西方附近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119.82290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31.454123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0219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南河浜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宜兴市南河浜赋村附近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119.83070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31.469636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0220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雪庄河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宜兴市雪庄河田干村西北方向附近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119.81830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31.463790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0221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雪庄河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宜兴市雪庄河高塍实验小学东北方附近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119.81785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31.463543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0222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雪庄河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宜兴市雪庄河江苏鹏锦环保西北面附近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119.81730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31.463275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0223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湖陵河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宜兴市湖陵河志泉村附近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119.81299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31.479355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0224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杭上浜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宜兴市杭上浜后庄东方附近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119.80711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31.463919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0225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高遥河（下洋桥）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宜兴市高遥河（下洋桥）下洋桥附近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119.83920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31.427087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0226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梅家浜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宜兴市梅家浜奔马居委会附近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119.84197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31.420953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0227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宜兴市南酷河化酷桥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119.90270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31.365828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0228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阳家七组横河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宜兴市阳家七组横河新庄太湖广场附近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119.92244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31.362984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0229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男留村河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宜兴市男留村河南李家附近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119.90796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31.343233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0230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陈家浜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宜兴市陈家浜余双路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119.92702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31.483943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0231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白土河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宜兴市白土河宜兴市千任石墨制品有限公司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119.92467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31.481604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0232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南塘浜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宜兴市南塘浜南塘村北面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119.99192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31.453972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0233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棠下浜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宜兴市棠下浜棠下村西面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119.98634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31.454154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0234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三千浜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宜兴市三千浜三千村东面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119.99867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31.460769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0235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万阳浜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宜兴市万阳浜万阳村西面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119.98557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31.463585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0236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转头河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宜兴市转头河后洪路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119.97228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31.475220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0237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杨湖庄浜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宜兴市杨湖庄浜乌佛路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119.97401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31.469354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0238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万石横塘河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宜兴市万石横塘河宋家桥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119.94571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31.476118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0239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万石横塘河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宜兴市万石横塘河将军金属制品有限公司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119.97712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31.503894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0240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华山河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宜兴市华山河盛伟水泥有限公司东北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119.90368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31.488239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0241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华山河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宜兴市华山河万坝头路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119.90413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31.483779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0242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王兴闸（神仙河）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宜兴市王兴闸（神仙河）一号桥北侧262省道东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119.83365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31.505057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0243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汤埝河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宜兴市汤埝河汤捻村南面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119.97248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31.463311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0244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崇村浜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宜兴市崇村浜崇村桥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119.98493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31.457003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0245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叫花浜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宜兴市叫花浜分水粮管所</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120.02257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31.492483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0246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西仓河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宜兴市西仓河西仓桥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120.01579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31.496535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0247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太滆运河（分水大桥）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宜兴市太滆运河（分水大桥）分水大桥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120.02586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31.494798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0248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夏墅河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宜兴市夏墅河S39江宜高速</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119.94850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31.531849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0249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长圩浜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宜兴市长圩浜宜兴市和桥镇</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119.92775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31.531908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0250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闸口浜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宜兴市闸口浜宜兴市万闸路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119.93129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31.518492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0251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滆湖农场河（拥军桥）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宜兴市滆湖农场河（拥军桥）宜兴市拥军路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119.85295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31.534584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0252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南酷村河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宜兴市南酷村河孟家湾北方附近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119.89908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31.367716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0253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钱墅河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宜兴市钱墅河新塍居委会南方附近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119.89360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31.371986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0254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孟家湾东河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宜兴市孟家湾东河东氿居委会北方附近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119.89642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31.365463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0255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秀阳河（南酷新桥）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宜兴市秀阳河（南酷新桥）振球集团东方附近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119.90836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31.362534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0256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东岸圩河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宜兴市东岸圩河东岸圩南方附近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119.91439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31.344917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0257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官渎八组村河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宜兴市官渎八组村河李家圩南方附近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119.92181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31.343640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0258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官田圩村河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宜兴市官田圩村河富田圩村附近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119.92497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31.345132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0259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池潭河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宜兴市池潭河池谭村西北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119.87752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31.220054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0260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宜兴市东横河老横桥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119.94069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31.335594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0261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洪巷村横河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宜兴市洪巷村横河江能企业西南方附近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119.92841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31.326367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0262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凌家浜村河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宜兴市凌家浜村河凌家浜东北方350米处</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119.91083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31.336176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0263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向阳涧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宜兴市向阳涧上坝村南侧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119.87008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31.186207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0264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北渠河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宜兴市北渠河宜兴市闸口南路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119.91079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31.524540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0265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五洞桥河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宜兴市五洞桥河宜兴市湖滨大道</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119.90725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31.550275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0266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旧渎</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宜兴市旧渎旧渎桥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119.96228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31.385436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0267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师渎港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宜兴市师渎港师渎桥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119.97026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31.394009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0268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葛渎</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宜兴市葛渎葛渎桥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119.98981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31.411314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0269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毛渎</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宜兴市毛渎毛渎桥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119.99230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31.412655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0270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欧渎</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宜兴市欧渎欧渎桥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120.00185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31.414919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0271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符渎</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宜兴市符渎符渎桥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120.00977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31.419801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0272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小径港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宜兴市小径港陈墅村西面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120.02863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31.481356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0273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扁担河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宜兴市扁担河檀桥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119.81643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31.370724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0274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扁担河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宜兴市扁担河万加生诊所旁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119.81774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31.372838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0275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扁担河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宜兴市扁担河太滆菜场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119.81700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31.372031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0276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蒋渎河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宜兴市蒋渎河蒋渎河桥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119.78300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31.360668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0277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蒋渎河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宜兴市蒋渎河西花园三村15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119.78295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31.360756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0278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蒋渎河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宜兴市蒋渎河竹海路（和园）旁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119.77940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31.355895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0279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蒋渎河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宜兴市蒋渎河西花园三村19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119.78209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31.358845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0280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长桥河（蛟桥河）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宜兴市长桥河（蛟桥河）东珠桥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119.81636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31.366463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0281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长桥河（蛟桥河）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宜兴市长桥河（蛟桥河）劳动桥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119.81720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31.366084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0282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长桥河（蛟桥河）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宜兴市长桥河（蛟桥河）水浮桥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119.81945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31.364370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0283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白宕河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宜兴市白宕河白宕桥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119.83667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31.256111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0284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宜兴市北梗河马家桥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119.82917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31.291944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0285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川埠分洪河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宜兴市川埠分洪河青云小桥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119.85139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31.284441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0286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东山支河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宜兴市东山支河东塘桥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119.81521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31.352414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0287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蒋巷河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宜兴市蒋巷河新源中桥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119.88472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31.365001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0288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蠡墅河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宜兴市蠡墅河青龙河桥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119.83278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31.270278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0289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林安河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宜兴市林安河西亭桥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119.84409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31.368747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0290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临溪河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宜兴市临溪河鹤西桥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119.83963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31.366315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0291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龙潭河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宜兴市龙潭河龙潭中桥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119.82548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31.351008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0292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马兰河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宜兴市马兰河南河桥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119.79034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31.341542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0293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南北向河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宜兴市南北向河汤家圩桥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119.84175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31.284817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0294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南虹河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宜兴市南虹河荆溪桥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119.81776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31.360070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0295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三洞周墅河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宜兴市三洞周墅河芳溪桥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119.86694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31.254722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0296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尚武河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宜兴市尚武河桃源桥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119.80261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31.384122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0297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升溪河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宜兴市升溪河岳堤大桥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119.80915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31.354641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0298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寺溪河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宜兴市寺溪河潢潼桥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119.80415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31.358749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0299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寺溪河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宜兴市寺溪河土干桥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119.81070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31.362403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0300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太滆河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宜兴市太滆河兴无桥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119.81797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31.369010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0301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通航河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宜兴市通航河下田大桥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119.82500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31.289167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0302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土干河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宜兴市土干河氿东桥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119.80339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31.362952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0303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西窑厂河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宜兴市西窑厂河金汇熙园东南面小桥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119.77528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31.363430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0304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武宜运河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宜兴市武宜运河杏里桥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119.84305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31.406397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0305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武宜运河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宜兴市武宜运河江苏省宜兴市鹅洲北路241-320号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119.88949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31.489413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0306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溪隐河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宜兴市溪隐河荆溪中桥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119.81584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31.354941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0307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下小岭河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宜兴市下小岭河华兴桥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119.81235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31.350012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0308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下漳河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宜兴市下漳河阳羡东桥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119.82839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31.372252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0309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宜兴市小溪河枫隐南桥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119.84248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31.362501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0310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谢桥河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宜兴市谢桥河岳南桥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119.80578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31.346223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0311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洋荡河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宜兴市洋荡河洋荡桥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119.78361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31.395833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0312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湛渎港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宜兴市湛渎港四里桥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119.82861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31.386389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0313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中梗河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宜兴市中梗河上袁桥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119.83000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31.286339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0314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中星湖滨河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宜兴市中星湖滨河谈家干桥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119.79777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31.385245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0315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导士涧河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宜兴市导士涧河西花园二村2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119.78920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31.360058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0316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导士涧河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宜兴市导士涧河新村桥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119.78754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31.358076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0317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导士涧河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宜兴市导士涧河中国宜兴环保科技工业园旁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119.78322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31.354413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0318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南河浜河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宜兴市南河浜河丁山街路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119.84934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31.259589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0319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南河浜河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宜兴市南河浜河南河浜中端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119.84891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31.260141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0320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南河浜河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宜兴市南河浜河南河浜北端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119.84836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31.260904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0321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油车浜河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宜兴市油车浜河汤家圩桥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119.83490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31.281824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0322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油车浜河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宜兴市油车浜河红彬陶艺厂内</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119.83465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31.280933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0323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油车浜河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宜兴市油车浜河川埠中路52号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119.83515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31.282424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0324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丁山小学西河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宜兴市丁山小学西河东坡中路南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119.84320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31.268662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0325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丁山小学西河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宜兴市丁山小学西河东坡中路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119.84353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31.269079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0326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丁山小学西河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宜兴市丁山小学西河新城嘉园37号旁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119.84412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31.270943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0327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观音河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宜兴市观音河汤蜀路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119.85362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31.257570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0328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观音河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宜兴市观音河观音河中端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119.85319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31.255570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0329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观音河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宜兴市观音河观音河北端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119.85640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31.258136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0330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里油车河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宜兴市里油车河东贤北路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119.84766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31.271343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0331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里油车河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宜兴市里油车河兴长乐饭店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119.85325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31.271033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0332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里油车河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宜兴市里油车河油车河东端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119.85576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31.270862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0333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梅林河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宜兴市梅林河梅林河北端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119.85385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31.348440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0334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梅林河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宜兴市梅林河育林桥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119.85344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31.346628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0335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梅林河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宜兴市梅林河梅林河南端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119.85216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31.345117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0336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宜兴市南村河南村河西端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119.82595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31.388298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0337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宜兴市南村河南村河中端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119.82828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31.387805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0338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宜兴市南村河南村河东端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119.82829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31.388219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0339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前曲坊河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宜兴市前曲坊河前曲坊河西端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119.82488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31.383317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0340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前曲坊河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宜兴市前曲坊河前曲坊河中端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119.82517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31.382999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0341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前曲坊河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宜兴市前曲坊河前曲坊河东端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119.82558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31.382307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0342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雁行桥河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宜兴市雁行桥河常福新村13幢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119.80642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31.388874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0343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雁行桥河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宜兴市雁行桥河红塔路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119.80271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31.395212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0344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雁行桥河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宜兴市雁行桥河雁行桥河东端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119.80327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31.393161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0345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缩鳅河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宜兴市缩鳅河京福线旁调水泵站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119.82483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31.247782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0346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缩鳅河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宜兴市缩鳅河新民主路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119.82393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31.249879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0347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缩鳅河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宜兴市缩鳅河唐伯琴紫砂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119.82276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31.253857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0348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宜兴市大田河官丰路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119.71438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31.511693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0349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陈东港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宜兴市陈东港陈东桥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119.92759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31.322258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0350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大浦港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宜兴市大浦港大浦港桥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119.92429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31.314567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0351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殷村港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宜兴市殷村港殷村港桥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120.00822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31.452986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0352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漕桥河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宜兴市漕桥河漕桥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119.97168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31.518797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0353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北兴塘河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梁溪区北兴塘河放马滩</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120.34452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31.612069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0354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北兴塘河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锡山区北兴塘河放马滩</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120.34644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31.612925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0355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北兴塘河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锡山区北兴塘河万安桥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120.39699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31.626636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0356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桐桥港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梁溪区桐桥港桐新桥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120.33615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31.603396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0357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桐桥港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锡山区桐桥港桐新桥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120.33665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31.603464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0358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桐桥港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锡山区桐桥港饰美桥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120.33863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31.598199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0359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桐桥港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锡山区桐桥港农机站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120.34500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31.568389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0360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严埭港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梁溪区严埭港严埭河桥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120.31550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31.611239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0361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严埭港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惠山区严埭港严埭港闸内</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120.32363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31.649955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0362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曹王泾</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梁溪区曹王泾梁中桥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120.32686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31.523624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0363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曹王泾</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经开区曹王泾梁中桥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120.32693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31.523619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0364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梁溪区梁溪河蠡桥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120.28538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31.558840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0365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滨湖区梁溪河蠡桥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120.27951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31.553353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0366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冷渎港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梁溪区冷渎港诺亚印刷公司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120.31046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31.571767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0367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冷渎港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锡山区冷渎港合新桥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120.35050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31.570326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0368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伯渎港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梁溪区伯渎港兴隆桥（1）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120.31970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31.558570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0369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伯渎港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锡山区伯渎港承泽坎桥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120.53280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31.489965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0370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伯渎港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新吴区伯渎港兴隆桥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120.31979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31.558618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0371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芦村浜（芦村河）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梁溪区芦村浜（芦村河）双庆桥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120.29372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31.525586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0372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芦村浜（芦村河）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梁溪区芦村浜（芦村河）芦庄路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120.29345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31.525416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0373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芦村浜（芦村河）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梁溪区芦村浜（芦村河）许湾西浜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120.30569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31.528829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0374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芦村浜（芦村河）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经开区芦村浜（芦村河）张湾里桥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120.29949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31.527105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0375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芦村浜（芦村河）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经开区芦村浜（芦村河）易初莲花旁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120.30114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31.526949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0376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骂蠡港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梁溪区骂蠡港尺马渚桥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120.28716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31.525852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0377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骂蠡港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滨湖区骂蠡港中桥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120.28048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31.551166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0378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骂蠡港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经开区骂蠡港金城路(2)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120.28297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31.540032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0379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南兴塘河（九里河）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梁溪区南兴塘河（九里河）长善桥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120.32269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31.606810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0380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木材仓库河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梁溪区木材仓库河木材二厂</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120.32958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31.615369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0381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大寨河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梁溪区大寨河翰苑桥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120.33377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31.595500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0382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塔影河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梁溪区塔影河振奋桥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120.31845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31.579868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0383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古运河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梁溪区古运河槐古大桥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120.30727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31.574614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0384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前胡村浜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梁溪区前胡村浜广瑞二村小桥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120.31437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31.594078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0385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前胡村浜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梁溪区前胡村浜北端-名都汇对面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120.31481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31.596726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0386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前胡村浜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梁溪区前胡村浜中端-上海如家超市旁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120.31434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31.594545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0387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前胡村浜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梁溪区前胡村浜南端-金安广告加工厂房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120.31537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31.592656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0388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许溪河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梁溪区许溪河许溪桥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120.28032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31.573838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0389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许溪河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梁溪区许溪河锡山新村桥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120.28174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31.572205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0390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许溪河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梁溪区许溪河通源桥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120.28349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31.571485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0391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潘步桥河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梁溪区潘步桥河潘埠桥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120.31335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31.519742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0392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潘步桥河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梁溪区潘步桥河丁巷浜及潘步河交叉口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120.30966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31.516485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0393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潘步桥河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梁溪区潘步桥河华清大道-永兴寺旁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120.32456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31.528435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0394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徐来河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梁溪区徐来河清心桥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120.29719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31.542102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0395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徐来河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梁溪区徐来河徐来河中端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120.29769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31.542484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0396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徐来河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梁溪区徐来河徐来河西端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120.29403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31.540814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0397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徐来河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梁溪区徐来河徐来河东端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120.29826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31.543031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0398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内塘河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梁溪区内塘河五河支路五河桥东侧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120.27219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31.607927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0399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梁溪区东塘河广石路广源桥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120.27734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31.623102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0400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刘潭河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梁溪区刘潭河石澄路金岸桥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120.28287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31.628037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0401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苏屑河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梁溪区苏屑河福昌桥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120.27399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31.616004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0402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塘沟</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梁溪区塘沟锡澄路一号桥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120.29929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31.602857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0403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九曲基河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梁溪区九曲基河民心大药房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120.26228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31.593581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0404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九曲基河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梁溪区九曲基河盛岸三村桥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120.26097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31.591951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0405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九曲基河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梁溪区九曲基河橡胶桥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120.26315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31.594646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0406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西汀河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梁溪区西汀河广石西路广纳桥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120.28649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31.618762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0407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护渎河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梁溪区护渎河天星桥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120.26189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31.600798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0408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酱园浜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梁溪区酱园浜通德桥-五爱路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120.28422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31.573211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0409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扬名三号桥河(虹桥河、知足桥河)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梁溪区扬名三号桥河(虹桥河、知足桥河)永乐桥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120.30371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31.562434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0410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扬名三号桥河(虹桥河、知足桥河)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梁溪区扬名三号桥河(虹桥河、知足桥河)太湖大道南侧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120.30906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31.559664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0411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扬名三号桥河(虹桥河、知足桥河)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梁溪区扬名三号桥河(虹桥河、知足桥河)清扬路西侧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120.30727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31.550271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0412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扬名三号桥河(虹桥河、知足桥河)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梁溪区扬名三号桥河(虹桥河、知足桥河)九里基泵站前</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120.30127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31.545625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0413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尤渡河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梁溪区尤渡河尤渡桥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120.32748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31.585286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0414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唐周巷浜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梁溪区唐周巷浜新民西路唐周巷桥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120.33640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31.598300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0415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唐周巷浜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梁溪区唐周巷浜墨秋桥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120.33564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31.596757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0416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唐周巷浜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梁溪区唐周巷浜广益星苑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120.33537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31.601132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0417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后杨巷浜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梁溪区后杨巷浜居民楼北侧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120.30890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31.573082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0418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张巷浜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梁溪区张巷浜金星桥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120.28514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31.553604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0419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张巷浜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梁溪区张巷浜阳光花园D区2#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120.28587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31.553327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0420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张巷浜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梁溪区张巷浜阳光花园A区23#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120.28434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31.553876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0421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民丰河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梁溪区民丰河广滨桥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120.29269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31.602111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0422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民丰河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梁溪区民丰河两新桥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120.28819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31.604120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0423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民丰河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梁溪区民丰河蓄水桥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120.28407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31.605862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0424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顾桥港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梁溪区顾桥港凤翔桥西黄巷康复医院旁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120.27738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31.603168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0425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东汀河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梁溪区东汀河民丰路永丰桥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120.29632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31.603004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0426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埝埭港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梁溪区埝埭港勤丰桥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120.30682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31.606162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0427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木专线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梁溪区木专线石人桥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120.30762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31.594551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0428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环城河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梁溪区环城河江尖大桥西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120.28550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31.585862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0429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耕渎河（黄泥洚河）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梁溪区耕渎河（黄泥洚河）纳新桥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120.29031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31.561725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0430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创业河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梁溪区创业河黄泥头北站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120.31610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31.614343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0431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创业河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梁溪区创业河广益投资发展有限公司门口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120.31560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31.609445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0432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创业河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梁溪区创业河黄泥头南配电室旁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120.31584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31.606193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0433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盛新桥浜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梁溪区盛新桥浜建筑路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120.28666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31.552568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0434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盛新桥浜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梁溪区盛新桥浜盛新桥浜中端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120.28650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31.552955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0435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盛新桥浜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梁溪区盛新桥浜盛新桥浜北端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120.28632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31.553180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0436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诸家桥浜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梁溪区诸家桥浜诸家桥南端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120.29294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31.528564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0437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诸家桥浜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梁溪区诸家桥浜诸家桥中端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120.29272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31.529437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0438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诸家桥浜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梁溪区诸家桥浜诸家桥北端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120.29250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31.529645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0439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铁树桥浜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梁溪区铁树桥浜铁树桥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120.31017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31.561108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0440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铁树桥浜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梁溪区铁树桥浜金塘泵站旁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120.31066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31.561377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0441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铁树桥浜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梁溪区铁树桥浜利民一弄</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120.31106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31.562130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0442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后芮浜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梁溪区后芮浜后芮浜桥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120.30609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31.541118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0443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后芮浜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梁溪区后芮浜后芮浜东南端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120.30637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31.541301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0444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后芮浜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梁溪区后芮浜后芮浜东北端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120.30632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31.541159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0445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翠园浜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梁溪区翠园浜翠园浜东端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120.28563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31.537172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0446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翠园浜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梁溪区翠园浜翠园浜中端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120.28495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31.537212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0447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翠园浜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梁溪区翠园浜幸福桥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120.28365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31.537142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0448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章村浜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梁溪区章村浜章村桥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120.30346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31.518978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0449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章村浜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梁溪区章村浜瑞星家园</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120.30356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31.520051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0450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章村浜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梁溪区章村浜东绛第二实验小学</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120.30461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31.521101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0451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丁巷浜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梁溪区丁巷浜扬名法院旁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120.30850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31.518848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0452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丁巷浜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梁溪区丁巷浜丁巷浜中端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120.30847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31.518033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0453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丁巷浜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梁溪区丁巷浜丁巷浜南端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120.30924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31.517255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0454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北庄河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梁溪区北庄河北庄河南端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120.25233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31.615208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0455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北庄河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梁溪区北庄河北庄河中端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120.25404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31.617587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0456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北庄河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梁溪区北庄河北庄河北端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120.25599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31.619667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0457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丰产河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梁溪区丰产河芦荡里东侧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120.30913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31.607701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0458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丰产河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梁溪区丰产河芦荡里北侧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120.30968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31.609231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0459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丰产河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梁溪区丰产河丰产河西端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120.30828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31.609728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0460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梁溪区西泾河西泾河上游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120.25576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31.610584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0461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梁溪区西泾河西泾河中游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120.25671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31.611815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0462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梁溪区西泾河西泾河下游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120.25698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31.612216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0463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许夹里浜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梁溪区许夹里浜许夹里浜中端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120.32424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31.523605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0464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许夹里浜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梁溪区许夹里浜许夹里浜东端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120.32496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31.524317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0465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许夹里浜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梁溪区许夹里浜许夹里浜南端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120.32439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31.523128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0466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梁溪区庙桥浜塘南路二支路小桥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120.31394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31.566336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0467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新吴区庙桥浜塘南路二支路小桥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120.31391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31.566346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0468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九里河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锡山区九里河杜正路公路桥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120.40724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31.588701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0469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九里河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锡山区九里河长征桥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120.36528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31.598056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0470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夹蠡河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锡山区夹蠡河先锋路桥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120.41101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31.586202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0471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夹蠡河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新吴区夹蠡河东安路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120.40916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31.578253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0472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张塘河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锡山区张塘河立新桥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120.54639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31.518368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0473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锡北运河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锡山区锡北运河锡北大桥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120.40057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31.644812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0474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锡北运河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惠山区锡北运河张塘桥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120.33213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31.655798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0475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锡北运河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惠山区锡北运河五号桥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120.29417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31.663843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0476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八士港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锡山区八士港芙蓉四路桥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120.38546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31.628374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0477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黄塘河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锡山区黄塘河曹介墩桥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120.56089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31.536508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0478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甘露港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锡山区甘露港月溪路桥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120.57565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31.539459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0479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北界泾河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锡山区北界泾河东庄浜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120.54998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31.510601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0480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南万塘河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锡山区南万塘河芙蓉桥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120.40856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31.635942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0481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三坝港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锡山区三坝港三坝桥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120.41417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31.630508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0482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板桥港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锡山区板桥港春晖路桥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120.40354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31.602144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0483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老兴塘河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锡山区老兴塘河华发路公园内</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120.35913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31.603349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0484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老兴塘河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锡山区老兴塘河新屯横路（新塘桥排涝站旁）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120.37391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31.595384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0485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柏木桥港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锡山区柏木桥港桐新路柏木桥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120.34649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31.602887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0486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张周桥港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锡山区张周桥港天一桥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120.35698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31.598172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0487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老湖桥河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锡山区老湖桥河尚义路桥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120.56045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31.530399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0488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肥桥河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锡山区肥桥河甘吴路桥旁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120.58318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31.539045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0489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锡山区新泾河甘东桥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120.57948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31.545278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0490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后塘河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锡山区后塘河后塘桥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120.58022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31.558260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0491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对浜河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锡山区对浜河圩厍村警务站旁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120.58046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31.571359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0492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界泾河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锡山区界泾河庆隆桥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120.54044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31.502609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0493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新生河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锡山区新生河天鹅湖桥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120.55209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31.524104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0494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五房桥河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锡山区五房桥河永安桥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120.53930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31.530660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0495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茅庄村东北界河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锡山区茅庄村东北界河灵岩荡闸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120.59486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31.541148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0496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彩桥河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锡山区彩桥河甘东路桥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120.57965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31.548062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0497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柏东港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锡山区柏东港迎宾桥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120.36000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31.586944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0498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春三河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锡山区春三河凤威路公路桥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120.40752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31.604812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0499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丁华浜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锡山区丁华浜芙蓉五路公路桥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120.37807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31.623712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0500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东亭港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锡山区东亭港龙舌尖桥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120.36475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31.574842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0501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明泉河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锡山区明泉河来红桥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120.37083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31.590278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0502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南桥二港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锡山区南桥二港云林体育公园</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120.35892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31.611515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0503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七号桥港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锡山区七号桥港东庄桥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120.37139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31.586667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0504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融通港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锡山区融通港锡虞路公路桥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120.37613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31.618437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0505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寺泾浜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锡山区寺泾浜春江路公路桥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120.38335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31.593431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0506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五房巷浜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锡山区五房巷浜阿炳桥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120.36250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31.579722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0507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杨家桥浜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锡山区杨家桥浜芙蓉四路公路桥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120.39251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31.628147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0508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竹园浜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锡山区竹园浜竹园浜桥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120.38677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31.587585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0509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竹园浜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锡山区竹园浜宜家家居出口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120.38697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31.583717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0510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竹园浜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锡山区竹园浜竹园路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120.39038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31.578117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0511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界河—富贝河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惠山区界河—富贝河堰桥港北闸外</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120.28508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31.700440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0512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运泾河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梁溪区运泾河梁惠桥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120.26885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31.631938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0513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寺头港—埝埭港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惠山区寺头港—埝埭港寺头港桥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120.31494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31.648696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0514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锡溧漕河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惠山区锡溧漕河东尖大桥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120.06470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31.606345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0515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陆区港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惠山区陆区港叶家桥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120.07085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31.595175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0516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横塘桥河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惠山区横塘桥河兴塘桥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120.15851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31.611167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0517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刘仓河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惠山区刘仓河大仓桥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120.27639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31.683889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0518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盛店港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惠山区盛店港阳山粮库旁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120.13711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31.594947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0519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堰桥港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惠山区堰桥港金惠西路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120.28215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31.673398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0520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新开河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惠山区新开河天石路桥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120.29998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31.652044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0521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咸塘河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惠山区咸塘河小尾羊内北闸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120.28169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31.661158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0522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付业新河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惠山区付业新河新河桥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120.24640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31.699381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0523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湾里河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惠山区湾里河待定</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120.21439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31.643919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0524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吕口桥河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惠山区吕口桥河广石路南端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120.23820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31.646744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0525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吕口桥河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惠山区吕口桥河飞跃桥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120.23691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31.648001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0526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吕口桥河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惠山区吕口桥河广石路北端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120.23269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31.650804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0527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冷绛河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惠山区冷绛河勤余桥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120.12017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31.626135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0528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匡公河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惠山区匡公河匡公河湿地旁河口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120.13085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31.621983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0529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西安庄浜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惠山区西安庄浜西安庄浜排涝站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120.12339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31.646725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0530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小杨巷浜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惠山区小杨巷浜小杨巷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120.12798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31.634135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0531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张华河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惠山区张华河张华桥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120.13447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31.606217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0532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姑亭庙港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惠山区姑亭庙港朝红桥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120.31574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31.687467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0533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北庄浜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惠山区北庄浜北庄排涝站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120.13458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31.668724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0534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双庙浜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惠山区双庙浜桥联风电旁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120.13216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31.662016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0535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红湖河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惠山区红湖河红湖河排涝站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120.12539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31.650694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0536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前村浜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惠山区前村浜前村巷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120.12985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31.630117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0537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徐古圩浜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惠山区徐古圩浜徐古圩码头</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120.13242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31.615075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0538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犁轭基浜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惠山区犁轭基浜庄桥头排涝站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120.13498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31.591161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0539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冯巷河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惠山区冯巷河冯巷河排涝站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120.13038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31.672606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0540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下底岸河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惠山区下底岸河下底岸村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120.12872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31.665191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0541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丁家河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惠山区丁家河丁家桥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120.11898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31.634200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0542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人民站浜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惠山区人民站浜人民站排涝站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120.12490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31.622881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0543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席巷浜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惠山区席巷浜火炬北桥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120.12210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31.615672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0544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费北浜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惠山区费北浜费北浜闸站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120.12385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31.607878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0545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新渎桥港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惠山区新渎桥港阳湖桥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120.09667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31.606858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0546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安阳浜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惠山区安阳浜上安阳闸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120.13026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31.596928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0547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大路头浜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惠山区大路头浜大路头桥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120.12724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31.587658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0548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庄桥头浜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惠山区庄桥头浜庄桥头巷上</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120.13561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31.589119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0549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船浜头浜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惠山区船浜头浜锡宜高速桥底</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120.13487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31.585217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0550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光明河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惠山区光明河匡家桥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120.05876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31.575103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0551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汤家浜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惠山区汤家浜汤家巷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120.16461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31.714681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0552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谢洪浜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惠山区谢洪浜谢家头</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120.06587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31.559978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0553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仁里桥浜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惠山区仁里桥浜仁里桥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120.13048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31.624256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0554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东西中心河（锡澄路—白屈港段）</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惠山区东西中心河（锡澄路—白屈港段）区公安局旁桥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120.29616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31.681342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0555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东西中心河（锡澄路—堰桥港）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惠山区东西中心河（锡澄路—堰桥港）复地小区中段</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120.28640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31.681365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0556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隔水河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惠山区隔水河隔水河排涝站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120.28923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31.663203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0557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九里河（咸塘河—塘头排涝站）</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惠山区九里河（咸塘河—塘头排涝站）石澄路桥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120.28483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31.636368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0558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刘界中心河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惠山区刘界中心河中心桥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120.26516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31.715035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0559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麻岐港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惠山区麻岐港麻岐桥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120.29617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31.695503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0560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三闸河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惠山区三闸河木材市场旁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120.27901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31.699089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0561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杨泗坝头浜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惠山区杨泗坝头浜新惠苑小桥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120.28837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31.673045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0562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对桥巷河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惠山区对桥巷河对桥巷河西端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120.25252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31.658434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0563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对桥巷河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惠山区对桥巷河对桥巷河中端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120.25452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31.658576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0564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对桥巷河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惠山区对桥巷河振石路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120.25793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31.659165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0565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隆惠大桥河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惠山区隆惠大桥河惠和桥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120.25745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31.668270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0566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隆惠大桥河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惠山区隆惠大桥河隆惠大桥河中端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120.25714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31.667401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0567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隆惠大桥河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惠山区隆惠大桥河隆惠大桥河南端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120.25685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31.666525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0568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方园小桥河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惠山区方园小桥河方园小桥河上游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120.27089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31.644605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0569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方园小桥河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惠山区方园小桥河方园小桥河中游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120.24280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31.647131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0570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方园小桥河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惠山区方园小桥河方园小桥河下游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120.23767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31.643315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0571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直湖港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滨湖区直湖港湖山桥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120.11786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31.513798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0572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洋溪河-双河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滨湖区洋溪河-双河刘塘桥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120.15185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31.572536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0573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长广溪</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滨湖区长广溪长广溪大桥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120.25589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31.493927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0574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壬子港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滨湖区壬子港壬子港闸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120.27283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31.423330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0575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古竹运河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滨湖区古竹运河古竹大桥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120.10373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31.444540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0576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北庄河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滨湖区北庄河原蠡园小学</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120.25545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31.543088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0577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马鞍河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滨湖区马鞍河马鞍桥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120.11990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31.535655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0578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花村浜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滨湖区花村浜堤闸管理所段</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120.12067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31.550724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0579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花村浜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滨湖区花村浜振胡路桥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120.11905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31.551476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0580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东城前浜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滨湖区东城前浜东城1号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120.11605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31.513143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0581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闾江老港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滨湖区闾江老港闾江桥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120.12097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31.513871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0582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蔡巷浜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滨湖区蔡巷浜团结桥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120.11993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31.532239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0583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大渲河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滨湖区大渲河兴隆桥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120.22661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31.550391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0584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荣巷西浜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滨湖区荣巷西浜荣巷古镇西南侧小桥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120.23794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31.555865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0585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钱巷浜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滨湖区钱巷浜隐秀桥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120.25163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31.556455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0586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钱巷浜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滨湖区钱巷浜隐秀桥北堍</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120.25130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31.556816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0587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泰康浜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滨湖区泰康浜蠡溪公园内</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120.25730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31.556775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0588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永康浜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滨湖区永康浜永康桥北侧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120.25554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31.556975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0589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唐巷浜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滨湖区唐巷浜月溪苑东侧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120.27291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31.553181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0590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蒋巷浜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滨湖区蒋巷浜青祁桥下东侧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120.26731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31.556912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0591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三节桥浜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滨湖区三节桥浜金色江南三期南侧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120.23402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31.552219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0592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吴大成浜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滨湖区吴大成浜仙蠡墩家园</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120.27676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31.554569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0593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小渲河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滨湖区小渲河蠡园中心小学</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120.24000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31.550390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0594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环山河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滨湖区环山河礼让桥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120.20187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31.539638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0595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大湾环山河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滨湖区大湾环山河西村二号桥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120.08844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31.417919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0596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秀水河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滨湖区秀水河前杨桥/万顺道秀水桥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120.33047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31.491416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0597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秀水河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经开区秀水河瑞景道</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120.27962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31.480058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0598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上山新河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滨湖区上山新河胡埭路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120.13109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31.543357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0599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岗桥头浜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滨湖区岗桥头浜岗桥头</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120.12074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31.540525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0600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龙延河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滨湖区龙延河沙滩桥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120.10416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31.529186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0601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故城河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滨湖区故城河前巷塔1#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120.10572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31.515797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0602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大成浜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滨湖区大成浜荷叶新村西门百达桥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120.27285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31.557202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0603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大成浜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滨湖区大成浜孙蒋新村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120.27276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31.557185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0604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华巷浜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滨湖区华巷浜月溪苑西侧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120.27056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31.554825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0605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线泾浜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滨湖区线泾浜线泾浜桥建筑路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120.25416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31.550691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0606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线泾浜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滨湖区线泾浜蠡园中学北大门东侧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120.25498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31.542651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0607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河埒浜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滨湖区河埒浜碧月桥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120.26162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31.557020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0608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河埒浜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滨湖区河埒浜梁清路万达南侧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120.26132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31.560280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0609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河埒浜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滨湖区河埒浜驻春桥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120.26140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31.559921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0610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河埒浜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滨湖区河埒浜溪北新村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120.26163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31.558973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0611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刘巷浜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滨湖区刘巷浜梁溪社区西侧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120.24901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31.556934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0612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刘巷浜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滨湖区刘巷浜大池路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120.24502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31.565298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0613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刘巷浜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滨湖区刘巷浜梁溪路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120.24589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31.561419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0614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杨木桥浜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滨湖区杨木桥浜梅园立交</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120.22956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31.553918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0615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杨木桥浜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滨湖区杨木桥浜毛毛雨饭店北侧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120.22877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31.555951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0616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杨木桥浜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滨湖区杨木桥浜秀景花园南侧82号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120.22908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31.551043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0617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滨湖区西新河流丹桥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120.24481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31.539562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0618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滨湖区西新河鸿桥路与建筑路西侧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120.24548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31.550350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0619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滨湖区西新河宝通大厦</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120.24563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31.550195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0620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西新河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滨湖区西新河滨湖区行政服务中心</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120.24627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31.545835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0621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滨湖区东新河东顾巷路与青祁路交叉口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120.26634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31.540592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0622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滨湖区东新河五家桥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120.26485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31.550744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0623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滨湖区东新河建筑路与青祁路西侧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120.26485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31.550744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0624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滨湖区东新河东新河下游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120.26488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31.550857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0625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滨湖区东新河东新河上游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120.26678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31.536357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0626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滨湖区东新河东新河中游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120.26620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31.543089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0627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钱家桥浜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滨湖区钱家桥浜梁溪苑停车场东北角</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120.27663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31.553142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0628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钱家桥浜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滨湖区钱家桥浜梁溪苑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120.27666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31.553323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0629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钱家桥浜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滨湖区钱家桥浜钱家桥北端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120.27663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31.553142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0630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钱家桥浜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滨湖区钱家桥浜建筑路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120.27614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31.551264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0631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钱家桥浜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滨湖区钱家桥浜钱家桥中端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120.27638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31.552232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0632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庙东浜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滨湖区庙东浜体育中心</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120.26163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31.546134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0633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庙东浜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滨湖区庙东浜梁溪河交界处</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120.25966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31.555905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0634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庙东浜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滨湖区庙东浜中游-清平桥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120.25963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31.554884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0635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庙东浜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滨湖区庙东浜体育场南门</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120.26221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31.543201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0636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杨巷上浜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滨湖区杨巷上浜双步桥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120.25400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31.478794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0637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张巷浜（滨湖区）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滨湖区张巷浜（滨湖区）梁溪河交界</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120.24530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31.554082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0638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张巷浜（滨湖区）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滨湖区张巷浜（滨湖区）陆丼新村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120.24424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31.554820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0639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潘贵状（庄）浜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滨湖区潘贵状（庄）浜潘贵庄45#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120.10657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31.521719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0640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江西里浜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滨湖区江西里浜江西里浜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120.12742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31.510480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0641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秦巷浜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滨湖区秦巷浜湖山艺术幼儿园</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120.20605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31.549979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0642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秦巷浜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滨湖区秦巷浜管社桥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120.20581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31.549403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0643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秦巷浜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滨湖区秦巷浜环山河交界处</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120.20556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31.548934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0644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乌泾桥浜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滨湖区乌泾桥浜勤新大道河埒工业园门口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120.22250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31.593391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0645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乌泾桥浜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滨湖区乌泾桥浜勤新实验幼儿园</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120.22274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31.593065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0646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乌泾桥浜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滨湖区乌泾桥浜钱胡路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120.22456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31.591333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0647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乌泾桥浜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滨湖区乌泾桥浜朱巷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120.22523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31.589567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0648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朱祥巷浜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滨湖区朱祥巷浜梁湖南苑外南侧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120.23190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31.554061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0649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朱祥巷浜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滨湖区朱祥巷浜梁湖南苑68号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120.23132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31.557467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0650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朱祥巷浜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滨湖区朱祥巷浜梁湖南苑18号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120.23167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31.555224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0651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朱祥巷浜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滨湖区朱祥巷浜梁青路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120.23119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31.553917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0652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陆典桥浜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滨湖区陆典桥浜蠡湖瑞仕花园入口处</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120.25611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31.535219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0653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苏南运河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滨湖区苏南运河梁溪大桥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120.35188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31.519535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0654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苏南运河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新吴区苏南运河望亭上游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120.42485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31.453129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0655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苏南运河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经开区苏南运河运河西路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120.27885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31.566305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0656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新红河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滨湖区新红河震泽路西棠甘桥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120.29462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31.474141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0657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徐巷浜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滨湖区徐巷浜香雪路与环太湖公路南侧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120.21896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31.552635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0658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徐巷浜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滨湖区徐巷浜血防所后门</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120.22020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31.551772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0659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徐巷浜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滨湖区徐巷浜徐巷488#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120.21409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31.554073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0660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徐巷浜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滨湖区徐巷浜粮科院水闸口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120.21716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31.560069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0661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张庄巷河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滨湖区张庄巷河保庆桥北侧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120.26277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31.504320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0662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邵巷-高孚桥浜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滨湖区邵巷-高孚桥浜环湖路典春桥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120.23883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31.527412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0663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黄家边浜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滨湖区黄家边浜环湖路望湖桥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120.24050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31.523797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0664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新城河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滨湖区新城河环湖路双虹路交叉口南侧入湖口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120.24547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31.532638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0665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徐祥浜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滨湖区徐祥浜湖边栈道小桥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120.24834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31.518180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0666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新胡田庄浜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滨湖区新胡田庄浜翠屏桥南侧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120.25527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31.522209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0667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蠡溪河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滨湖区蠡溪河暂渡桥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120.26031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31.524450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0668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王巷浜（滨湖区）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滨湖区王巷浜（滨湖区）湖边栈道小桥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120.26915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31.520400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0669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美湖浜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滨湖区美湖浜月湖山庄南侧经贸路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120.27178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31.522500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0670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连大桥浜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滨湖区连大桥浜湖边栈道</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120.27595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31.525280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0671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庙泾浜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滨湖区庙泾浜湖边栈道</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120.27741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31.525750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0672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威尼斯横河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滨湖区威尼斯横河米兰区西侧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120.26359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31.509810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0673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山门口浜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滨湖区山门口浜公园内水音桥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120.25407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31.500360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0674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湖玺庄园内河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滨湖区湖玺庄园内河湖玺庄园内河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120.24747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31.506690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0675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漆塘浜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滨湖区漆塘浜蠡芳桥北侧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120.24779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31.509050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0676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徐塘桥河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新吴区徐塘桥河环鸿东路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120.50306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31.480000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0677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古市桥港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新吴区古市桥港里河路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120.47944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31.460000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0678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大溪港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新吴区大溪港干城路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120.35195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31.466184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0679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大溪港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经开区大溪港大溪港闸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120.35361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31.468889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0680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江溪港（东亭港—旺庄港）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新吴区江溪港（东亭港—旺庄港）机场路桥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120.35059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31.558899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0681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香泾浜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新吴区香泾浜城南路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120.38540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31.495220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0682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三河港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新吴区三河港太湖大堤</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120.40460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31.446991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0683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三河港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新吴区三河港苏锡支线东侧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120.40528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31.448611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0684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谈家桥河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新吴区谈家桥河具区路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120.39658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31.469756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0685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兴源河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新吴区兴源河震泽路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120.37234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31.491274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0686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夹洚上河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新吴区夹洚上河吴都路辅路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120.33861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31.491389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0687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夹洚上河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经开区夹洚上河华清大道西侧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120.33891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31.491612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0688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夹洚上河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经开区夹洚上河凤灵桥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120.36564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31.502886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0689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安桥浜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新吴区安桥浜飞凤路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120.46361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31.451667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0690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里夫泾浜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新吴区里夫泾浜裕安路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120.43944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31.453889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0691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坊桥港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新吴区坊桥港大坊桥（新宅路）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120.53048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31.477221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0692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凤凰浜（梅村）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新吴区凤凰浜（梅村）梅苑路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120.41961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31.543623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0693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协新浜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新吴区协新浜锡甘线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120.39966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31.554587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0694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秀景路河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新吴区秀景路河净慧西道</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120.36006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31.473220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0695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庙绛上河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新吴区庙绛上河清源路翠源桥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120.36384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31.484306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0696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界泾浜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新吴区界泾浜前进路北太湖花园内</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120.33763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31.551190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0697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浜口巷河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新吴区浜口巷河浜口巷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120.50639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31.464444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0698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凤凰浜（鸿山）</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新吴区凤凰浜（鸿山）飞凤路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120.48528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31.459167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0699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岳公浜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新吴区岳公浜飞凤路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120.47722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31.452500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0700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金家浜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新吴区金家浜飞凤路杜家里桥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120.47167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31.453333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0701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庄里浜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新吴区庄里浜裕安路（奔粤汽车零部件无锡有限公司）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120.44917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31.452778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0702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沈家里浜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新吴区沈家里浜望虞河口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120.49500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31.460000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0703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楚墩桥港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新吴区楚墩桥港楚墩桥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120.50556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31.463333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0704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网船巷浜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新吴区网船巷浜望虞河口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120.50810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31.468090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0705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丁塘街浜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新吴区丁塘街浜望虞河口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120.51033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31.468374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0706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南省滩浜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新吴区南省滩浜望虞河口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120.51340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31.469324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0707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寺湾里浜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新吴区寺湾里浜望虞河口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120.51089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31.475491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0708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新开河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新吴区新开河锡宅路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120.47531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31.525580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0709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陆更上浜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新吴区陆更上浜望虞河口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120.47139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31.451111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0710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曹家里浜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新吴区曹家里浜飞凤路周典巷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120.45639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31.451389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0711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犁尖头浜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新吴区犁尖头浜裕安路犁尖桥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120.45389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31.452222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0712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外浜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新吴区外浜裕安路（锡通工程机械有限公司）</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120.44361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31.453333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0713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陶家里浜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新吴区陶家里浜望虞河口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120.54406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31.487072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0714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亲水河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新吴区亲水河近湖路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120.36224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31.468274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0715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三房桥河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新吴区三房桥河新安中学旁跨桥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120.37877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31.484778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0716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车尚桥浜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新吴区车尚桥浜净慧东道</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120.35938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31.485219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0717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河北街河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新吴区河北街河鸿山路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120.49250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31.486667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0718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姚更上浜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新吴区姚更上浜望虞河口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120.52603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31.471728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0719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郭更上浜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新吴区郭更上浜望虞河口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120.53620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31.474861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0720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杨家里浜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新吴区杨家里浜梁鸿南路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120.53278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31.479167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0721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王更上浜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新吴区王更上浜望虞河口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120.49861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31.461944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0722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四河港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新吴区四河港望虞河四河港闸内侧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120.41055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31.450800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0723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六步港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新吴区六步港干成路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120.36861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31.469167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0724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新库港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新吴区新库港干成路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120.37500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31.468333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0725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新库港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新吴区新库港新库港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120.37524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31.468585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0726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高墩港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新吴区高墩港干成路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120.38361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31.465833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0727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高墩港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新吴区高墩港新湖中路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120.38442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31.469431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0728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新开港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新吴区新开港干成路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120.38760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31.463573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0729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新开港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新吴区新开港太湖环线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120.39392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31.470643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0730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横泾巷河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新吴区横泾巷河干成路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120.40607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31.459707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0731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七房巷浜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新吴区七房巷浜万裕苑</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120.37539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31.562563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0732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杨木桥港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新吴区杨木桥港长江北路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120.33926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31.560632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0733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许巷桥浜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新吴区许巷桥浜锡甘线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120.39415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31.555906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0734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高阡桥浜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新吴区高阡桥浜团结南路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120.39081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31.563609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0735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陈家桥浜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新吴区陈家桥浜金城东路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120.39344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31.569285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0736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虹桥浜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新吴区虹桥浜锡甘线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120.38255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31.556738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0737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春丰河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新吴区春丰河泰山路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120.36999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31.545746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0738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潘甲里浜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新吴区潘甲里浜珠江路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120.36113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31.525983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0739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下甸桥浜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新吴区下甸桥浜珠江路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120.35311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31.533274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0740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小桥下浜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新吴区小桥下浜新光路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120.34633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31.552880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0741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陶塘浜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新吴区陶塘浜锡梅路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120.39825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31.550284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0742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白家浜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新吴区白家浜城南路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120.39373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31.487349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0743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打锡巷浜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新吴区打锡巷浜城南路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120.35061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31.523360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0744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白堍浜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新吴区白堍浜城南路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120.37727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31.506768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0745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具区河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新吴区具区河具区路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120.37267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31.475972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0746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翡翠河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新吴区翡翠河科研北路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120.35935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31.493364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0747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大坟头浜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新吴区大坟头浜运河西路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120.37369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31.498540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0748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孟巷河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新吴区孟巷河净慧东道</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120.35496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31.501142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0749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玛桥浜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新吴区玛桥浜锡甘线</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120.37782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31.556991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0750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宅基浜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新吴区宅基浜城南路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120.38068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31.499645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0751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赵家桥河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新吴区赵家桥河硕放墙宅路以北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120.42546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31.478086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0752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旺庄港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新吴区旺庄港长江北路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120.34639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31.552957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0753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周泾浜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新吴区周泾浜珠江路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120.37056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31.517345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0754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梅西河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新吴区梅西河新南中路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120.42884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31.558099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0755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梅西河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新吴区梅西河锡鸿路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120.43025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31.561811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0756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梅西河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新吴区梅西河锡达路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120.43240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31.567158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0757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梅东河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新吴区梅东河泰伯大道-梅东桥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120.43459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31.545204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0758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梅东河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新吴区梅东河锡贤路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120.43719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31.552044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0759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梅东河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新吴区梅东河锡达路-南德桥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120.44204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31.564488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0760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庙下浜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新吴区庙下浜硕放污水处理厂小桥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120.43468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31.483016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0761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庙下浜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新吴区庙下浜硕放污水处理厂围墙边</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120.43566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31.483684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0762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庙下浜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新吴区庙下浜庙下巷68#旁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120.44011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31.482948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0763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面杖港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新吴区面杖港高浪东路旁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120.33971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31.501799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0764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面杖港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经开区面杖港人才公寓内西桥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120.35549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31.512600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0765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湖东浜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经开区湖东浜万顺路以西、成贤桥东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120.27306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31.503228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0766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湖东浜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经开区湖东浜怡然桥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120.27878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31.503354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0767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湖东浜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经开区湖东浜万科3号旁</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120.28287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31.504020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0768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湖东浜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经开区湖东浜尚水桥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120.28442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31.505371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0769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清水河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经开区清水河渔港桥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120.34744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31.467105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0770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清水河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经开区清水河渔市桥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120.34688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31.467058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0771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锡铁巷浜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经开区锡铁巷浜广济桥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120.25929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31.498792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0772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圩湾里浜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经开区圩湾里浜南桥东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120.28632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31.532569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0773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圩湾里浜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经开区圩湾里浜圩湾里</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120.28630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31.532580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0774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圩湾里浜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经开区圩湾里浜戈巷60号</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120.28912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31.533276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0775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圩湾里浜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经开区圩湾里浜圩湾里桥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120.28859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31.532959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0776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小溪港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经开区小溪港小溪港桥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120.34705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31.467566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0777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尚贤河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经开区尚贤河尚贤桥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120.30946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31.486670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0778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张桥港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经开区张桥港干城路桥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120.31246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31.454268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0779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东湖外河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经开区东湖外河维港路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120.28004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31.516057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0780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尚风桥浜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经开区尚风桥浜蠡湖口</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120.26939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31.515778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0781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何古桥河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经开区何古桥河锡拖路东侧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120.34343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31.489907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0782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前龙潭浜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经开区前龙潭浜华清大道西50米前段</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120.32815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31.520860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0783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惠甲里浜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经开区惠甲里浜瑞景道东300米无名桥中段</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120.33502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31.488542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0784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杨木桥河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经开区杨木桥河尚贤道</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120.31654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31.469458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0785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邹家弄浜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经开区邹家弄浜姑父桥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120.31143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31.513113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0786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方桥浜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经开区方桥浜和谐桥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120.28987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31.490608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0787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观顺河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经开区观顺河许福桥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120.29831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31.478181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0788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山水湖滨内河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经开区山水湖滨内河3号玻璃门</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120.28120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31.524382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0789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周司桥浜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经开区周司桥浜南闸桥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120.28468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31.481918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0790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小桥浜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经开区小桥浜和畅路北</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120.33226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31.494940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0791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姚车巷浜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经开区姚车巷浜姚蔡巷桥西侧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120.33756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31.484570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0792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郁花港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经开区郁花港南场道东侧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120.31947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31.500470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0793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高浪河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经开区高浪河华谊路东侧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120.34426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31.509737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0794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朱巷浜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经开区朱巷浜旺安佳园东侧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120.32480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31.514432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0795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马洚河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经开区马洚河左巷桥南侧</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120.33322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31.470301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0796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大悲庵河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经开区大悲庵河朗诗绿郡景观桥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120.32705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31.496634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0797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谢浦浜（谢甲里浜）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经开区谢浦浜（谢甲里浜）谢甲里浜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120.32482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31.516721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0798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谢浦浜（谢甲里浜）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经开区谢浦浜（谢甲里浜）薛家桥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120.32504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31.516064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0799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彭公桥河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经开区彭公桥河高运桥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120.33646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31.511702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0800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朱巷上浜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经开区朱巷上浜华清大道西50米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120.33485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31.503705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0801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王草浜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经开区王草浜清源路桥</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120.34948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31.476566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0802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朝东巷浜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经开区朝东巷浜朝东巷浜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120.34971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31.473580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0803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白水塘浜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经开区白水塘浜白水塘浜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120.28734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31.514048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0804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北闸桥浜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经开区北闸桥浜北闸桥浜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120.28391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31.485442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0805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碧水河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经开区碧水河清舒道</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120.32056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31.466944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0806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曹巷浜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经开区曹巷浜曹巷浜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120.31119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31.510660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0807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东古巷浜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经开区东古巷浜公园内</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120.28443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31.519956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0808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顾道里浜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经开区顾道里浜顾道里浜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120.29606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31.507049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0809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黄金湾浜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经开区黄金湾浜黄金湾浜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120.30872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31.506910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0810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庙桥港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经开区庙桥港庙桥港</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120.30113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31.506552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0811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闪溪河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经开区闪溪河闪溪河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120.28022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31.489468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0812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上风咀</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经开区上风咀上风咀</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120.26552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31.511550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0813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松坟头浜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经开区松坟头浜梁旺河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120.30435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31.506656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0814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谈巷浜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经开区谈巷浜谈巷浜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120.29418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31.512584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0815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万思桥浜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经开区万思桥浜万思桥浜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120.29096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31.497478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0816</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王巷浜（经开区）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经开区王巷浜（经开区）王巷浜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120.31771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31.512209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0817</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圩田里河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经开区圩田里河圩田里河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120.29922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31.517489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0818</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吴都路河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经开区吴都路河吴都路河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120.27794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31.484280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0819</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谢家弄浜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经开区谢家弄浜谢家弄浜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120.29761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31.499312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0820</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宣家巷浜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经开区宣家巷浜宣家巷浜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120.30026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31.508496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0821</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张西桥浜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经开区张西桥浜张西桥浜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120.28740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31.498562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0822</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文旅集团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1881半岛酒店内河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文旅集团1881半岛酒店内河断面确定后再补充断面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120.24651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31.518270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0823</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文旅集团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蠡湖公园内河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文旅集团蠡湖公园内河断面确定后再补充断面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120.26660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31.521000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0824</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文旅集团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琴山桥浜</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文旅集团琴山桥浜断面确定后再补充断面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120.23860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31.514546 </w:t>
            </w:r>
            <w:r>
              <w:rPr>
                <w:rFonts w:eastAsia="等线"/>
                <w:color w:val="000000"/>
                <w:sz w:val="15"/>
                <w:szCs w:val="15"/>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0825</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文旅集团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充山河</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rPr>
            </w:pPr>
            <w:r>
              <w:rPr>
                <w:rFonts w:eastAsia="方正仿宋_GBK"/>
                <w:color w:val="000000"/>
                <w:sz w:val="16"/>
                <w:szCs w:val="16"/>
                <w:highlight w:val="none"/>
                <w:lang w:bidi="ar"/>
              </w:rPr>
              <w:t xml:space="preserve">文旅集团充山河断面确定后再补充断面</w:t>
            </w:r>
            <w:r>
              <w:rPr>
                <w:rFonts w:eastAsia="方正仿宋_GBK"/>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120.23106 </w:t>
            </w:r>
            <w:r>
              <w:rPr>
                <w:rFonts w:eastAsia="等线"/>
                <w:color w:val="000000"/>
                <w:sz w:val="15"/>
                <w:szCs w:val="15"/>
                <w:highlight w:val="none"/>
              </w:rPr>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111"/>
              <w:ind w:left="-105" w:right="-105"/>
              <w:jc w:val="center"/>
              <w:spacing w:line="260" w:lineRule="exact"/>
              <w:widowControl/>
              <w:rPr>
                <w:rFonts w:eastAsia="等线"/>
                <w:color w:val="000000"/>
                <w:sz w:val="15"/>
                <w:szCs w:val="15"/>
                <w:highlight w:val="none"/>
              </w:rPr>
            </w:pPr>
            <w:r>
              <w:rPr>
                <w:rFonts w:eastAsia="等线"/>
                <w:color w:val="000000"/>
                <w:sz w:val="15"/>
                <w:szCs w:val="15"/>
                <w:highlight w:val="none"/>
                <w:lang w:bidi="ar"/>
              </w:rPr>
              <w:t xml:space="preserve">31.521022 </w:t>
            </w:r>
            <w:r>
              <w:rPr>
                <w:rFonts w:eastAsia="等线"/>
                <w:color w:val="000000"/>
                <w:sz w:val="15"/>
                <w:szCs w:val="15"/>
                <w:highlight w:val="none"/>
              </w:rPr>
            </w:r>
            <w:r/>
          </w:p>
        </w:tc>
      </w:tr>
    </w:tbl>
    <w:p>
      <w:pPr>
        <w:pStyle w:val="1111"/>
        <w:rPr>
          <w:highlight w:val="none"/>
        </w:rPr>
      </w:pPr>
      <w:r>
        <w:rPr>
          <w:rFonts w:hint="eastAsia"/>
          <w:highlight w:val="none"/>
        </w:rPr>
        <w:br w:type="page" w:clear="all"/>
      </w:r>
      <w:r>
        <w:rPr>
          <w:highlight w:val="none"/>
        </w:rPr>
      </w:r>
      <w:r/>
    </w:p>
    <w:p>
      <w:pPr>
        <w:pStyle w:val="1111"/>
        <w:jc w:val="center"/>
        <w:spacing w:line="360" w:lineRule="auto"/>
        <w:shd w:val="clear" w:color="auto" w:fill="ffffff"/>
        <w:widowControl/>
        <w:rPr>
          <w:rFonts w:ascii="方正仿宋_GBK" w:hAnsi="宋体" w:eastAsia="方正仿宋_GBK"/>
          <w:b/>
          <w:sz w:val="32"/>
          <w:szCs w:val="32"/>
          <w:highlight w:val="none"/>
        </w:rPr>
      </w:pPr>
      <w:r>
        <w:rPr>
          <w:rFonts w:hint="eastAsia" w:ascii="方正仿宋_GBK" w:hAnsi="宋体" w:eastAsia="方正仿宋_GBK"/>
          <w:b/>
          <w:sz w:val="32"/>
          <w:szCs w:val="32"/>
          <w:highlight w:val="none"/>
        </w:rPr>
        <w:t xml:space="preserve">二、主要入湖河流及上游关联骨干河流断面清单</w:t>
      </w:r>
      <w:r>
        <w:rPr>
          <w:rFonts w:ascii="方正仿宋_GBK" w:hAnsi="宋体" w:eastAsia="方正仿宋_GBK"/>
          <w:b/>
          <w:sz w:val="32"/>
          <w:szCs w:val="32"/>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376"/>
        <w:gridCol w:w="3793"/>
        <w:gridCol w:w="3787"/>
      </w:tblGrid>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pStyle w:val="1111"/>
              <w:jc w:val="center"/>
              <w:widowControl/>
              <w:rPr>
                <w:rStyle w:val="1443"/>
                <w:rFonts w:eastAsia="方正黑体_GBK"/>
                <w:highlight w:val="none"/>
                <w:lang w:bidi="ar"/>
              </w:rPr>
            </w:pPr>
            <w:r>
              <w:rPr>
                <w:rStyle w:val="1443"/>
                <w:rFonts w:eastAsia="方正黑体_GBK"/>
                <w:highlight w:val="none"/>
                <w:lang w:bidi="ar"/>
              </w:rPr>
              <w:t xml:space="preserve">地区</w:t>
            </w:r>
            <w:r>
              <w:rPr>
                <w:rStyle w:val="1443"/>
                <w:rFonts w:eastAsia="方正黑体_GBK"/>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1"/>
              <w:jc w:val="center"/>
              <w:widowControl/>
              <w:rPr>
                <w:rStyle w:val="1443"/>
                <w:rFonts w:eastAsia="方正黑体_GBK"/>
                <w:highlight w:val="none"/>
                <w:lang w:bidi="ar"/>
              </w:rPr>
            </w:pPr>
            <w:r>
              <w:rPr>
                <w:rStyle w:val="1443"/>
                <w:rFonts w:eastAsia="方正黑体_GBK"/>
                <w:highlight w:val="none"/>
                <w:lang w:bidi="ar"/>
              </w:rPr>
              <w:t xml:space="preserve">河流名称</w:t>
            </w:r>
            <w:r>
              <w:rPr>
                <w:rStyle w:val="1443"/>
                <w:rFonts w:eastAsia="方正黑体_GBK"/>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pStyle w:val="1111"/>
              <w:jc w:val="center"/>
              <w:widowControl/>
              <w:rPr>
                <w:rStyle w:val="1443"/>
                <w:rFonts w:eastAsia="方正黑体_GBK"/>
                <w:highlight w:val="none"/>
                <w:lang w:bidi="ar"/>
              </w:rPr>
            </w:pPr>
            <w:r>
              <w:rPr>
                <w:rStyle w:val="1443"/>
                <w:rFonts w:eastAsia="方正黑体_GBK"/>
                <w:highlight w:val="none"/>
                <w:lang w:bidi="ar"/>
              </w:rPr>
              <w:t xml:space="preserve">断面名称</w:t>
            </w:r>
            <w:r>
              <w:rPr>
                <w:rStyle w:val="1443"/>
                <w:rFonts w:eastAsia="方正黑体_GBK"/>
                <w:highlight w:val="none"/>
                <w:lang w:bidi="ar"/>
              </w:rPr>
            </w:r>
            <w:r/>
          </w:p>
        </w:tc>
      </w:tr>
      <w:tr>
        <w:trPr>
          <w:trHeight w:val="618" w:hRule="exact"/>
        </w:trPr>
        <w:tc>
          <w:tcPr>
            <w:tcBorders>
              <w:top w:val="single" w:color="000000" w:sz="4" w:space="0"/>
              <w:left w:val="single" w:color="000000" w:sz="4" w:space="0"/>
              <w:bottom w:val="none" w:color="000000" w:sz="0" w:space="0"/>
              <w:right w:val="single" w:color="000000" w:sz="4" w:space="0"/>
            </w:tcBorders>
            <w:tcW w:w="1193" w:type="dxa"/>
            <w:vAlign w:val="center"/>
            <w:vMerge w:val="restart"/>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漕桥河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111"/>
              <w:ind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漕桥</w:t>
            </w:r>
            <w:r>
              <w:rPr>
                <w:rFonts w:eastAsia="方正仿宋_GBK"/>
                <w:color w:val="000000"/>
                <w:sz w:val="16"/>
                <w:szCs w:val="16"/>
                <w:highlight w:val="none"/>
                <w:lang w:bidi="ar"/>
              </w:rPr>
              <w:br w:type="textWrapping" w:clear="all"/>
            </w:r>
            <w:r>
              <w:rPr>
                <w:rFonts w:eastAsia="方正仿宋_GBK"/>
                <w:color w:val="000000"/>
                <w:sz w:val="16"/>
                <w:szCs w:val="16"/>
                <w:highlight w:val="none"/>
                <w:lang w:bidi="ar"/>
              </w:rPr>
              <w:t xml:space="preserve">百渎港桥</w:t>
            </w:r>
            <w:r>
              <w:rPr>
                <w:rFonts w:eastAsia="方正仿宋_GBK"/>
                <w:color w:val="000000"/>
                <w:sz w:val="16"/>
                <w:szCs w:val="16"/>
                <w:highlight w:val="none"/>
                <w:lang w:bidi="ar"/>
              </w:rPr>
              <w:br w:type="textWrapping" w:clear="all"/>
            </w:r>
            <w:r>
              <w:rPr>
                <w:rFonts w:eastAsia="方正仿宋_GBK"/>
                <w:color w:val="000000"/>
                <w:sz w:val="16"/>
                <w:szCs w:val="16"/>
                <w:highlight w:val="none"/>
                <w:lang w:bidi="ar"/>
              </w:rPr>
            </w:r>
            <w:r/>
          </w:p>
        </w:tc>
      </w:tr>
      <w:tr>
        <w:trPr>
          <w:trHeight w:val="340" w:hRule="exact"/>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殷村港</w:t>
            </w:r>
            <w:r>
              <w:rPr>
                <w:rFonts w:eastAsia="方正仿宋_GBK"/>
                <w:color w:val="000000"/>
                <w:sz w:val="16"/>
                <w:szCs w:val="16"/>
                <w:highlight w:val="none"/>
                <w:lang w:bidi="ar"/>
              </w:rPr>
            </w:r>
            <w:r/>
          </w:p>
        </w:tc>
        <w:tc>
          <w:tcPr>
            <w:tcBorders>
              <w:top w:val="single" w:color="000000" w:sz="4" w:space="0"/>
              <w:left w:val="single" w:color="000000" w:sz="4" w:space="0"/>
              <w:bottom w:val="none" w:color="000000" w:sz="0" w:space="0"/>
              <w:right w:val="single" w:color="000000" w:sz="4" w:space="0"/>
            </w:tcBorders>
            <w:tcW w:w="190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滆湖桥</w:t>
            </w:r>
            <w:r>
              <w:rPr>
                <w:rFonts w:eastAsia="方正仿宋_GBK"/>
                <w:color w:val="000000"/>
                <w:sz w:val="16"/>
                <w:szCs w:val="16"/>
                <w:highlight w:val="none"/>
                <w:lang w:bidi="ar"/>
              </w:rPr>
              <w:br w:type="textWrapping" w:clear="all"/>
            </w:r>
            <w:r>
              <w:rPr>
                <w:rFonts w:eastAsia="方正仿宋_GBK"/>
                <w:color w:val="000000"/>
                <w:sz w:val="16"/>
                <w:szCs w:val="16"/>
                <w:highlight w:val="none"/>
                <w:lang w:bidi="ar"/>
              </w:rPr>
              <w:t xml:space="preserve">殷村港桥</w:t>
            </w:r>
            <w:r>
              <w:rPr>
                <w:rFonts w:eastAsia="方正仿宋_GBK"/>
                <w:color w:val="000000"/>
                <w:sz w:val="16"/>
                <w:szCs w:val="16"/>
                <w:highlight w:val="none"/>
                <w:lang w:bidi="ar"/>
              </w:rPr>
            </w:r>
            <w:r/>
          </w:p>
        </w:tc>
      </w:tr>
      <w:tr>
        <w:trPr>
          <w:trHeight w:val="340" w:hRule="exact"/>
        </w:trPr>
        <w:tc>
          <w:tcPr>
            <w:tcBorders>
              <w:top w:val="none" w:color="000000" w:sz="0" w:space="0"/>
              <w:left w:val="single" w:color="000000" w:sz="4" w:space="0"/>
              <w:bottom w:val="none" w:color="000000" w:sz="4" w:space="0"/>
              <w:right w:val="single" w:color="000000" w:sz="4" w:space="0"/>
            </w:tcBorders>
            <w:tcW w:w="1193" w:type="dxa"/>
            <w:vAlign w:val="center"/>
            <w:vMerge w:val="continue"/>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社渎港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社渎港桥</w:t>
            </w:r>
            <w:r>
              <w:rPr>
                <w:rFonts w:eastAsia="方正仿宋_GBK"/>
                <w:color w:val="000000"/>
                <w:sz w:val="16"/>
                <w:szCs w:val="16"/>
                <w:highlight w:val="none"/>
                <w:lang w:bidi="ar"/>
              </w:rPr>
            </w:r>
            <w:r/>
          </w:p>
        </w:tc>
      </w:tr>
      <w:tr>
        <w:trPr>
          <w:trHeight w:val="340" w:hRule="exact"/>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官渎港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官渎桥</w:t>
            </w:r>
            <w:r>
              <w:rPr>
                <w:rFonts w:eastAsia="方正仿宋_GBK"/>
                <w:color w:val="000000"/>
                <w:sz w:val="16"/>
                <w:szCs w:val="16"/>
                <w:highlight w:val="none"/>
                <w:lang w:bidi="ar"/>
              </w:rPr>
            </w:r>
            <w:r/>
          </w:p>
        </w:tc>
      </w:tr>
      <w:tr>
        <w:trPr>
          <w:trHeight w:val="340" w:hRule="exact"/>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洪巷港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洪巷桥</w:t>
            </w:r>
            <w:r>
              <w:rPr>
                <w:rFonts w:eastAsia="方正仿宋_GBK"/>
                <w:color w:val="000000"/>
                <w:sz w:val="16"/>
                <w:szCs w:val="16"/>
                <w:highlight w:val="none"/>
                <w:lang w:bidi="ar"/>
              </w:rPr>
            </w:r>
            <w:r/>
          </w:p>
        </w:tc>
      </w:tr>
      <w:tr>
        <w:trPr>
          <w:trHeight w:val="340" w:hRule="exact"/>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陈东港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陈东桥</w:t>
            </w:r>
            <w:r>
              <w:rPr>
                <w:rFonts w:eastAsia="方正仿宋_GBK"/>
                <w:color w:val="000000"/>
                <w:sz w:val="16"/>
                <w:szCs w:val="16"/>
                <w:highlight w:val="none"/>
                <w:lang w:bidi="ar"/>
              </w:rPr>
            </w:r>
            <w:r/>
          </w:p>
        </w:tc>
      </w:tr>
      <w:tr>
        <w:trPr>
          <w:trHeight w:val="849" w:hRule="exact"/>
        </w:trPr>
        <w:tc>
          <w:tcPr>
            <w:tcBorders>
              <w:top w:val="none" w:color="000000" w:sz="0" w:space="0"/>
              <w:left w:val="single" w:color="000000" w:sz="4" w:space="0"/>
              <w:bottom w:val="none" w:color="000000" w:sz="4" w:space="0"/>
              <w:right w:val="single" w:color="000000" w:sz="4" w:space="0"/>
            </w:tcBorders>
            <w:tcW w:w="1193" w:type="dxa"/>
            <w:vAlign w:val="center"/>
            <w:vMerge w:val="continue"/>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大浦港</w:t>
            </w:r>
            <w:r>
              <w:rPr>
                <w:rFonts w:eastAsia="方正仿宋_GBK"/>
                <w:color w:val="000000"/>
                <w:sz w:val="16"/>
                <w:szCs w:val="16"/>
                <w:highlight w:val="none"/>
                <w:lang w:bidi="ar"/>
              </w:rPr>
              <w:br w:type="textWrapping" w:clear="all"/>
            </w:r>
            <w:r>
              <w:rPr>
                <w:rFonts w:eastAsia="方正仿宋_GBK"/>
                <w:color w:val="000000"/>
                <w:sz w:val="16"/>
                <w:szCs w:val="16"/>
                <w:highlight w:val="none"/>
                <w:lang w:bidi="ar"/>
              </w:rPr>
              <w:t xml:space="preserve">（含南河-南溪河）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西氿大桥</w:t>
            </w:r>
            <w:r>
              <w:rPr>
                <w:rFonts w:eastAsia="方正仿宋_GBK"/>
                <w:color w:val="000000"/>
                <w:sz w:val="16"/>
                <w:szCs w:val="16"/>
                <w:highlight w:val="none"/>
                <w:lang w:bidi="ar"/>
              </w:rPr>
              <w:br w:type="textWrapping" w:clear="all"/>
            </w:r>
            <w:r>
              <w:rPr>
                <w:rFonts w:eastAsia="方正仿宋_GBK"/>
                <w:color w:val="000000"/>
                <w:sz w:val="16"/>
                <w:szCs w:val="16"/>
                <w:highlight w:val="none"/>
                <w:lang w:bidi="ar"/>
              </w:rPr>
              <w:t xml:space="preserve">东氿</w:t>
            </w:r>
            <w:r>
              <w:rPr>
                <w:rFonts w:eastAsia="方正仿宋_GBK"/>
                <w:color w:val="000000"/>
                <w:sz w:val="16"/>
                <w:szCs w:val="16"/>
                <w:highlight w:val="none"/>
                <w:lang w:bidi="ar"/>
              </w:rPr>
              <w:br w:type="textWrapping" w:clear="all"/>
            </w:r>
            <w:r>
              <w:rPr>
                <w:rFonts w:eastAsia="方正仿宋_GBK"/>
                <w:color w:val="000000"/>
                <w:sz w:val="16"/>
                <w:szCs w:val="16"/>
                <w:highlight w:val="none"/>
                <w:lang w:bidi="ar"/>
              </w:rPr>
              <w:t xml:space="preserve">大浦港桥</w:t>
            </w:r>
            <w:r>
              <w:rPr>
                <w:rFonts w:eastAsia="方正仿宋_GBK"/>
                <w:color w:val="000000"/>
                <w:sz w:val="16"/>
                <w:szCs w:val="16"/>
                <w:highlight w:val="none"/>
                <w:lang w:bidi="ar"/>
              </w:rPr>
            </w:r>
            <w:r/>
          </w:p>
        </w:tc>
      </w:tr>
      <w:tr>
        <w:trPr>
          <w:trHeight w:val="340" w:hRule="exact"/>
        </w:trPr>
        <w:tc>
          <w:tcPr>
            <w:tcBorders>
              <w:top w:val="none" w:color="000000" w:sz="0" w:space="0"/>
              <w:left w:val="single" w:color="000000" w:sz="4" w:space="0"/>
              <w:bottom w:val="single" w:color="000000" w:sz="4" w:space="0"/>
              <w:right w:val="single" w:color="000000" w:sz="4" w:space="0"/>
            </w:tcBorders>
            <w:tcW w:w="1193" w:type="dxa"/>
            <w:vAlign w:val="center"/>
            <w:vMerge w:val="continue"/>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乌溪港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乌溪港桥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none" w:color="000000" w:sz="0" w:space="0"/>
              <w:right w:val="single" w:color="000000" w:sz="4" w:space="0"/>
            </w:tcBorders>
            <w:tcW w:w="1193" w:type="dxa"/>
            <w:vAlign w:val="center"/>
            <w:vMerge w:val="restart"/>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宜兴市</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大港河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大港桥</w:t>
            </w:r>
            <w:r>
              <w:rPr>
                <w:rFonts w:eastAsia="方正仿宋_GBK"/>
                <w:color w:val="000000"/>
                <w:sz w:val="16"/>
                <w:szCs w:val="16"/>
                <w:highlight w:val="none"/>
                <w:lang w:bidi="ar"/>
              </w:rPr>
            </w:r>
            <w:r/>
          </w:p>
        </w:tc>
      </w:tr>
      <w:tr>
        <w:trPr>
          <w:trHeight w:val="885" w:hRule="exact"/>
        </w:trPr>
        <w:tc>
          <w:tcPr>
            <w:tcBorders>
              <w:top w:val="none" w:color="000000" w:sz="0" w:space="0"/>
              <w:left w:val="single" w:color="000000" w:sz="4" w:space="0"/>
              <w:bottom w:val="none" w:color="000000" w:sz="0" w:space="0"/>
              <w:right w:val="single" w:color="000000" w:sz="4" w:space="0"/>
            </w:tcBorders>
            <w:tcW w:w="1193" w:type="dxa"/>
            <w:vAlign w:val="center"/>
            <w:vMerge w:val="continue"/>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none" w:color="000000" w:sz="0" w:space="0"/>
              <w:right w:val="single" w:color="000000" w:sz="4" w:space="0"/>
            </w:tcBorders>
            <w:tcW w:w="1905" w:type="dxa"/>
            <w:vAlign w:val="center"/>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中干河</w:t>
            </w:r>
            <w:r>
              <w:rPr>
                <w:rFonts w:eastAsia="方正仿宋_GBK"/>
                <w:color w:val="000000"/>
                <w:sz w:val="16"/>
                <w:szCs w:val="16"/>
                <w:highlight w:val="none"/>
                <w:lang w:bidi="ar"/>
              </w:rPr>
            </w:r>
            <w:r/>
          </w:p>
        </w:tc>
        <w:tc>
          <w:tcPr>
            <w:tcBorders>
              <w:top w:val="single" w:color="000000" w:sz="4" w:space="0"/>
              <w:left w:val="single" w:color="000000" w:sz="4" w:space="0"/>
              <w:bottom w:val="none" w:color="000000" w:sz="0" w:space="0"/>
              <w:right w:val="single" w:color="000000" w:sz="4" w:space="0"/>
            </w:tcBorders>
            <w:tcW w:w="1902" w:type="dxa"/>
            <w:vAlign w:val="center"/>
            <w:textDirection w:val="lrTb"/>
            <w:noWrap w:val="false"/>
          </w:tcPr>
          <w:p>
            <w:pPr>
              <w:pStyle w:val="1111"/>
              <w:ind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山下河桥</w:t>
            </w:r>
            <w:r>
              <w:rPr>
                <w:rFonts w:eastAsia="方正仿宋_GBK"/>
                <w:color w:val="000000"/>
                <w:sz w:val="16"/>
                <w:szCs w:val="16"/>
                <w:highlight w:val="none"/>
                <w:lang w:bidi="ar"/>
              </w:rPr>
              <w:br w:type="textWrapping" w:clear="all"/>
            </w:r>
            <w:r>
              <w:rPr>
                <w:rFonts w:eastAsia="方正仿宋_GBK"/>
                <w:color w:val="000000"/>
                <w:sz w:val="16"/>
                <w:szCs w:val="16"/>
                <w:highlight w:val="none"/>
                <w:lang w:bidi="ar"/>
              </w:rPr>
              <w:t xml:space="preserve">典基桥</w:t>
            </w:r>
            <w:r>
              <w:rPr>
                <w:rFonts w:eastAsia="方正仿宋_GBK"/>
                <w:color w:val="000000"/>
                <w:sz w:val="16"/>
                <w:szCs w:val="16"/>
                <w:highlight w:val="none"/>
                <w:lang w:bidi="ar"/>
              </w:rPr>
              <w:br w:type="textWrapping" w:clear="all"/>
            </w:r>
            <w:r>
              <w:rPr>
                <w:rFonts w:eastAsia="方正仿宋_GBK"/>
                <w:color w:val="000000"/>
                <w:sz w:val="16"/>
                <w:szCs w:val="16"/>
                <w:highlight w:val="none"/>
                <w:lang w:bidi="ar"/>
              </w:rPr>
              <w:t xml:space="preserve">湖渎桥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望虞河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312国道桥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大溪港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大溪港</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vMerge w:val="restart"/>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梁溪河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鸿桥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梁溪区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vMerge w:val="continue"/>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蠡桥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vMerge w:val="restart"/>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直湖港</w:t>
            </w:r>
            <w:r>
              <w:rPr>
                <w:rFonts w:eastAsia="方正仿宋_GBK"/>
                <w:color w:val="000000"/>
                <w:sz w:val="16"/>
                <w:szCs w:val="16"/>
                <w:highlight w:val="none"/>
                <w:lang w:bidi="ar"/>
              </w:rPr>
              <w:br w:type="textWrapping" w:clear="all"/>
            </w:r>
            <w:r>
              <w:rPr>
                <w:rFonts w:eastAsia="方正仿宋_GBK"/>
                <w:color w:val="000000"/>
                <w:sz w:val="16"/>
                <w:szCs w:val="16"/>
                <w:highlight w:val="none"/>
                <w:lang w:bidi="ar"/>
              </w:rPr>
              <w:t xml:space="preserve">（含新沟河）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阳山大桥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滨湖区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vMerge w:val="continue"/>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湖山桥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锡溧漕河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东尖大桥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苏南运河无锡段</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葑溪大桥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vMerge w:val="restart"/>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锡北运河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hint="eastAsia" w:eastAsia="方正仿宋_GBK"/>
                <w:color w:val="000000"/>
                <w:sz w:val="16"/>
                <w:szCs w:val="16"/>
                <w:highlight w:val="none"/>
                <w:lang w:bidi="ar"/>
              </w:rPr>
              <w:t xml:space="preserve">庙桥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惠山区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vMerge w:val="continue"/>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张塘桥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新吴区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伯渎港</w:t>
            </w:r>
            <w:r>
              <w:rPr>
                <w:rFonts w:eastAsia="方正仿宋_GBK"/>
                <w:color w:val="000000"/>
                <w:sz w:val="16"/>
                <w:szCs w:val="16"/>
                <w:highlight w:val="none"/>
                <w:lang w:bidi="ar"/>
              </w:rPr>
            </w:r>
            <w:r/>
          </w:p>
        </w:tc>
        <w:tc>
          <w:tcPr>
            <w:tcBorders>
              <w:top w:val="single" w:color="000000" w:sz="4" w:space="0"/>
              <w:left w:val="single" w:color="000000" w:sz="4" w:space="0"/>
              <w:bottom w:val="none" w:color="000000" w:sz="0" w:space="0"/>
              <w:right w:val="single" w:color="000000" w:sz="4" w:space="0"/>
            </w:tcBorders>
            <w:tcW w:w="190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承泽坎桥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none" w:color="000000" w:sz="0" w:space="0"/>
              <w:right w:val="single" w:color="000000" w:sz="4" w:space="0"/>
            </w:tcBorders>
            <w:tcW w:w="1193" w:type="dxa"/>
            <w:vAlign w:val="center"/>
            <w:vMerge w:val="restart"/>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锡山区</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羊尖塘</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羊尖</w:t>
            </w:r>
            <w:r>
              <w:rPr>
                <w:rFonts w:eastAsia="方正仿宋_GBK"/>
                <w:color w:val="000000"/>
                <w:sz w:val="16"/>
                <w:szCs w:val="16"/>
                <w:highlight w:val="none"/>
                <w:lang w:bidi="ar"/>
              </w:rPr>
            </w:r>
            <w:r/>
          </w:p>
        </w:tc>
      </w:tr>
      <w:tr>
        <w:trPr>
          <w:trHeight w:val="340" w:hRule="exact"/>
        </w:trPr>
        <w:tc>
          <w:tcPr>
            <w:tcBorders>
              <w:top w:val="none" w:color="000000" w:sz="0" w:space="0"/>
              <w:left w:val="single" w:color="000000" w:sz="4" w:space="0"/>
              <w:bottom w:val="single" w:color="000000" w:sz="4" w:space="0"/>
              <w:right w:val="single" w:color="000000" w:sz="4" w:space="0"/>
            </w:tcBorders>
            <w:tcW w:w="1193" w:type="dxa"/>
            <w:vAlign w:val="center"/>
            <w:vMerge w:val="continue"/>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九里河</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钓邾大桥</w:t>
            </w:r>
            <w:r>
              <w:rPr>
                <w:rFonts w:eastAsia="方正仿宋_GBK"/>
                <w:color w:val="000000"/>
                <w:sz w:val="16"/>
                <w:szCs w:val="16"/>
                <w:highlight w:val="none"/>
                <w:lang w:bidi="ar"/>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江阴市</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张家港</w:t>
            </w:r>
            <w:r>
              <w:rPr>
                <w:rFonts w:eastAsia="方正仿宋_GBK"/>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t xml:space="preserve">码头大桥</w:t>
            </w:r>
            <w:r>
              <w:rPr>
                <w:rFonts w:eastAsia="方正仿宋_GBK"/>
                <w:color w:val="000000"/>
                <w:sz w:val="16"/>
                <w:szCs w:val="16"/>
                <w:highlight w:val="none"/>
                <w:lang w:bidi="ar"/>
              </w:rPr>
            </w:r>
            <w:r/>
          </w:p>
        </w:tc>
      </w:tr>
    </w:tbl>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p>
      <w:pPr>
        <w:pStyle w:val="1111"/>
        <w:ind w:left="-105" w:right="-105"/>
        <w:jc w:val="center"/>
        <w:spacing w:line="260" w:lineRule="exact"/>
        <w:widowControl/>
        <w:rPr>
          <w:rFonts w:eastAsia="方正仿宋_GBK"/>
          <w:color w:val="000000"/>
          <w:sz w:val="16"/>
          <w:szCs w:val="16"/>
          <w:highlight w:val="none"/>
          <w:lang w:bidi="ar"/>
        </w:rPr>
      </w:pPr>
      <w:r>
        <w:rPr>
          <w:rFonts w:eastAsia="方正仿宋_GBK"/>
          <w:color w:val="000000"/>
          <w:sz w:val="16"/>
          <w:szCs w:val="16"/>
          <w:highlight w:val="none"/>
          <w:lang w:bidi="ar"/>
        </w:rPr>
      </w:r>
      <w:r/>
    </w:p>
    <w:p>
      <w:pPr>
        <w:pStyle w:val="1146"/>
        <w:rPr>
          <w:highlight w:val="none"/>
          <w:lang w:bidi="ar"/>
        </w:rPr>
      </w:pPr>
      <w:r>
        <w:rPr>
          <w:highlight w:val="none"/>
          <w:lang w:bidi="ar"/>
        </w:rPr>
      </w:r>
      <w:r/>
    </w:p>
    <w:p>
      <w:pPr>
        <w:pStyle w:val="1146"/>
        <w:rPr>
          <w:highlight w:val="none"/>
          <w:lang w:bidi="ar"/>
        </w:rPr>
      </w:pPr>
      <w:r>
        <w:rPr>
          <w:highlight w:val="none"/>
          <w:lang w:bidi="ar"/>
        </w:rPr>
      </w:r>
      <w:r/>
    </w:p>
    <w:p>
      <w:pPr>
        <w:pStyle w:val="1146"/>
        <w:rPr>
          <w:highlight w:val="none"/>
          <w:lang w:bidi="ar"/>
        </w:rPr>
      </w:pPr>
      <w:r>
        <w:rPr>
          <w:highlight w:val="none"/>
          <w:lang w:bidi="ar"/>
        </w:rPr>
      </w:r>
      <w:r/>
    </w:p>
    <w:p>
      <w:pPr>
        <w:pStyle w:val="1146"/>
        <w:rPr>
          <w:highlight w:val="none"/>
          <w:lang w:bidi="ar"/>
        </w:rPr>
      </w:pPr>
      <w:r>
        <w:rPr>
          <w:highlight w:val="none"/>
          <w:lang w:bidi="ar"/>
        </w:rPr>
      </w:r>
      <w:r/>
    </w:p>
    <w:p>
      <w:pPr>
        <w:pStyle w:val="1111"/>
        <w:ind w:right="840"/>
        <w:jc w:val="left"/>
        <w:rPr>
          <w:rFonts w:hint="eastAsia" w:eastAsia="方正仿宋_GBK"/>
          <w:b/>
          <w:sz w:val="32"/>
          <w:szCs w:val="32"/>
          <w:highlight w:val="none"/>
        </w:rPr>
      </w:pPr>
      <w:r/>
      <w:bookmarkStart w:id="41" w:name="OLE_LINK77"/>
      <w:r/>
      <w:bookmarkStart w:id="42" w:name="OLE_LINK78"/>
      <w:r>
        <w:rPr>
          <w:rFonts w:hint="eastAsia" w:eastAsia="方正仿宋_GBK"/>
          <w:b/>
          <w:sz w:val="32"/>
          <w:szCs w:val="32"/>
          <w:highlight w:val="none"/>
        </w:rPr>
      </w:r>
      <w:r/>
    </w:p>
    <w:p>
      <w:pPr>
        <w:pStyle w:val="1111"/>
        <w:ind w:right="840"/>
        <w:jc w:val="left"/>
        <w:rPr>
          <w:rFonts w:hint="eastAsia" w:eastAsia="方正仿宋_GBK"/>
          <w:b/>
          <w:sz w:val="32"/>
          <w:szCs w:val="32"/>
          <w:highlight w:val="none"/>
        </w:rPr>
      </w:pPr>
      <w:r>
        <w:rPr>
          <w:rFonts w:hint="eastAsia" w:eastAsia="方正仿宋_GBK"/>
          <w:b/>
          <w:sz w:val="32"/>
          <w:szCs w:val="32"/>
          <w:highlight w:val="none"/>
        </w:rPr>
      </w:r>
      <w:r/>
    </w:p>
    <w:p>
      <w:pPr>
        <w:pStyle w:val="1111"/>
        <w:ind w:right="840"/>
        <w:jc w:val="left"/>
        <w:rPr>
          <w:rFonts w:hint="eastAsia" w:eastAsia="方正仿宋_GBK"/>
          <w:b/>
          <w:sz w:val="32"/>
          <w:szCs w:val="32"/>
          <w:highlight w:val="none"/>
        </w:rPr>
      </w:pPr>
      <w:r>
        <w:rPr>
          <w:rFonts w:hint="eastAsia" w:eastAsia="方正仿宋_GBK"/>
          <w:b/>
          <w:sz w:val="32"/>
          <w:szCs w:val="32"/>
          <w:highlight w:val="none"/>
        </w:rPr>
      </w:r>
      <w:r/>
    </w:p>
    <w:p>
      <w:pPr>
        <w:pStyle w:val="1111"/>
        <w:ind w:right="840"/>
        <w:jc w:val="left"/>
        <w:rPr>
          <w:rFonts w:eastAsia="方正仿宋_GBK"/>
          <w:b/>
          <w:sz w:val="32"/>
          <w:szCs w:val="32"/>
          <w:highlight w:val="none"/>
        </w:rPr>
      </w:pPr>
      <w:r>
        <w:rPr>
          <w:rFonts w:hint="eastAsia" w:eastAsia="方正仿宋_GBK"/>
          <w:b/>
          <w:sz w:val="32"/>
          <w:szCs w:val="32"/>
          <w:highlight w:val="none"/>
        </w:rPr>
        <w:t xml:space="preserve">附件3</w:t>
      </w:r>
      <w:r>
        <w:rPr>
          <w:rFonts w:eastAsia="方正仿宋_GBK"/>
          <w:b/>
          <w:sz w:val="32"/>
          <w:szCs w:val="32"/>
          <w:highlight w:val="none"/>
        </w:rPr>
      </w:r>
      <w:r/>
    </w:p>
    <w:p>
      <w:pPr>
        <w:pStyle w:val="1111"/>
        <w:jc w:val="center"/>
        <w:rPr>
          <w:rFonts w:ascii="方正仿宋_GBK" w:hAnsi="宋体" w:eastAsia="方正仿宋_GBK"/>
          <w:b/>
          <w:sz w:val="32"/>
          <w:szCs w:val="32"/>
          <w:highlight w:val="none"/>
        </w:rPr>
      </w:pPr>
      <w:r>
        <w:rPr>
          <w:rFonts w:hint="eastAsia" w:ascii="方正仿宋_GBK" w:hAnsi="宋体" w:eastAsia="方正仿宋_GBK"/>
          <w:b/>
          <w:sz w:val="32"/>
          <w:szCs w:val="32"/>
          <w:highlight w:val="none"/>
        </w:rPr>
        <w:t xml:space="preserve">太湖水生态和入湖河道污染溯源监测评价</w:t>
      </w:r>
      <w:r>
        <w:rPr>
          <w:rFonts w:ascii="方正仿宋_GBK" w:hAnsi="宋体" w:eastAsia="方正仿宋_GBK"/>
          <w:b/>
          <w:sz w:val="32"/>
          <w:szCs w:val="32"/>
          <w:highlight w:val="none"/>
        </w:rPr>
        <w:t xml:space="preserve">断面</w:t>
      </w:r>
      <w:r>
        <w:rPr>
          <w:rFonts w:hint="eastAsia" w:ascii="方正仿宋_GBK" w:hAnsi="宋体" w:eastAsia="方正仿宋_GBK"/>
          <w:b/>
          <w:sz w:val="32"/>
          <w:szCs w:val="32"/>
          <w:highlight w:val="none"/>
        </w:rPr>
        <w:t xml:space="preserve">清单</w:t>
      </w:r>
      <w:r>
        <w:rPr>
          <w:rFonts w:ascii="方正仿宋_GBK" w:hAnsi="宋体" w:eastAsia="方正仿宋_GBK"/>
          <w:b/>
          <w:sz w:val="32"/>
          <w:szCs w:val="32"/>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5"/>
        <w:gridCol w:w="2013"/>
        <w:gridCol w:w="2308"/>
        <w:gridCol w:w="2308"/>
        <w:gridCol w:w="2182"/>
      </w:tblGrid>
      <w:tr>
        <w:trPr/>
        <w:tc>
          <w:tcPr>
            <w:tcW w:w="575" w:type="dxa"/>
            <w:vAlign w:val="center"/>
            <w:textDirection w:val="lrTb"/>
            <w:noWrap/>
          </w:tcPr>
          <w:p>
            <w:pPr>
              <w:pStyle w:val="1111"/>
              <w:jc w:val="center"/>
              <w:widowControl/>
              <w:rPr>
                <w:rFonts w:eastAsia="方正仿宋_GBK"/>
                <w:sz w:val="20"/>
                <w:szCs w:val="32"/>
                <w:highlight w:val="none"/>
              </w:rPr>
            </w:pPr>
            <w:r>
              <w:rPr>
                <w:rFonts w:eastAsia="方正仿宋_GBK"/>
                <w:sz w:val="20"/>
                <w:szCs w:val="32"/>
                <w:highlight w:val="none"/>
              </w:rPr>
              <w:t xml:space="preserve">序号</w:t>
            </w:r>
            <w:r>
              <w:rPr>
                <w:rFonts w:eastAsia="方正仿宋_GBK"/>
                <w:sz w:val="20"/>
                <w:szCs w:val="32"/>
                <w:highlight w:val="none"/>
              </w:rPr>
            </w:r>
            <w:r/>
          </w:p>
        </w:tc>
        <w:tc>
          <w:tcPr>
            <w:tcW w:w="1011"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监测点位名称</w:t>
            </w:r>
            <w:r>
              <w:rPr>
                <w:rFonts w:eastAsia="方正仿宋_GBK"/>
                <w:sz w:val="20"/>
                <w:szCs w:val="32"/>
                <w:highlight w:val="none"/>
              </w:rPr>
            </w:r>
            <w:r/>
          </w:p>
        </w:tc>
        <w:tc>
          <w:tcPr>
            <w:tcW w:w="1159" w:type="dxa"/>
            <w:vAlign w:val="center"/>
            <w:textDirection w:val="lrTb"/>
            <w:noWrap w:val="false"/>
          </w:tcPr>
          <w:p>
            <w:pPr>
              <w:pStyle w:val="1111"/>
              <w:jc w:val="center"/>
              <w:widowControl/>
              <w:rPr>
                <w:rFonts w:eastAsia="方正仿宋_GBK"/>
                <w:sz w:val="20"/>
                <w:szCs w:val="32"/>
                <w:highlight w:val="none"/>
              </w:rPr>
            </w:pPr>
            <w:r>
              <w:rPr>
                <w:rFonts w:hint="eastAsia" w:eastAsia="方正仿宋_GBK"/>
                <w:sz w:val="20"/>
                <w:szCs w:val="32"/>
                <w:highlight w:val="none"/>
              </w:rPr>
              <w:t xml:space="preserve">经度</w:t>
            </w:r>
            <w:r>
              <w:rPr>
                <w:rFonts w:eastAsia="方正仿宋_GBK"/>
                <w:sz w:val="20"/>
                <w:szCs w:val="32"/>
                <w:highlight w:val="none"/>
              </w:rPr>
            </w:r>
            <w:r/>
          </w:p>
        </w:tc>
        <w:tc>
          <w:tcPr>
            <w:tcW w:w="1159" w:type="dxa"/>
            <w:vAlign w:val="center"/>
            <w:textDirection w:val="lrTb"/>
            <w:noWrap w:val="false"/>
          </w:tcPr>
          <w:p>
            <w:pPr>
              <w:pStyle w:val="1111"/>
              <w:jc w:val="center"/>
              <w:widowControl/>
              <w:rPr>
                <w:rFonts w:eastAsia="方正仿宋_GBK"/>
                <w:sz w:val="20"/>
                <w:szCs w:val="32"/>
                <w:highlight w:val="none"/>
              </w:rPr>
            </w:pPr>
            <w:r>
              <w:rPr>
                <w:rFonts w:hint="eastAsia" w:eastAsia="方正仿宋_GBK"/>
                <w:sz w:val="20"/>
                <w:szCs w:val="32"/>
                <w:highlight w:val="none"/>
              </w:rPr>
              <w:t xml:space="preserve">纬度</w:t>
            </w:r>
            <w:r>
              <w:rPr>
                <w:rFonts w:eastAsia="方正仿宋_GBK"/>
                <w:sz w:val="20"/>
                <w:szCs w:val="32"/>
                <w:highlight w:val="none"/>
              </w:rPr>
            </w:r>
            <w:r/>
          </w:p>
        </w:tc>
        <w:tc>
          <w:tcPr>
            <w:tcW w:w="1096" w:type="dxa"/>
            <w:vAlign w:val="center"/>
            <w:textDirection w:val="lrTb"/>
            <w:noWrap/>
          </w:tcPr>
          <w:p>
            <w:pPr>
              <w:pStyle w:val="1111"/>
              <w:jc w:val="center"/>
              <w:widowControl/>
              <w:rPr>
                <w:rFonts w:eastAsia="方正仿宋_GBK"/>
                <w:sz w:val="20"/>
                <w:szCs w:val="32"/>
                <w:highlight w:val="none"/>
              </w:rPr>
            </w:pPr>
            <w:r>
              <w:rPr>
                <w:rFonts w:eastAsia="方正仿宋_GBK"/>
                <w:sz w:val="20"/>
                <w:szCs w:val="32"/>
                <w:highlight w:val="none"/>
              </w:rPr>
              <w:t xml:space="preserve">所属水域</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1</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梅梁湖心*</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120.17286</w:t>
            </w:r>
            <w:r>
              <w:rPr>
                <w:color w:val="000000"/>
                <w:sz w:val="20"/>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31.472515</w:t>
            </w:r>
            <w:r>
              <w:rPr>
                <w:color w:val="000000"/>
                <w:sz w:val="20"/>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梅梁湖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拖山*</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120.16243</w:t>
            </w:r>
            <w:r>
              <w:rPr>
                <w:color w:val="000000"/>
                <w:sz w:val="20"/>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31.396383</w:t>
            </w:r>
            <w:r>
              <w:rPr>
                <w:color w:val="000000"/>
                <w:sz w:val="20"/>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梅梁湖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椒山*</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120.09826</w:t>
            </w:r>
            <w:r>
              <w:rPr>
                <w:color w:val="000000"/>
                <w:sz w:val="20"/>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31.339402</w:t>
            </w:r>
            <w:r>
              <w:rPr>
                <w:color w:val="000000"/>
                <w:sz w:val="20"/>
                <w:highlight w:val="none"/>
              </w:rPr>
            </w:r>
            <w:r/>
          </w:p>
        </w:tc>
        <w:tc>
          <w:tcPr>
            <w:tcW w:w="1096" w:type="dxa"/>
            <w:vAlign w:val="center"/>
            <w:textDirection w:val="lrTb"/>
            <w:noWrap/>
          </w:tcPr>
          <w:p>
            <w:pPr>
              <w:pStyle w:val="1111"/>
              <w:jc w:val="center"/>
              <w:rPr>
                <w:rFonts w:eastAsia="方正仿宋_GBK"/>
                <w:sz w:val="20"/>
                <w:szCs w:val="32"/>
                <w:highlight w:val="none"/>
              </w:rPr>
            </w:pPr>
            <w:r>
              <w:rPr>
                <w:rFonts w:eastAsia="方正仿宋_GBK"/>
                <w:sz w:val="20"/>
                <w:szCs w:val="32"/>
                <w:highlight w:val="none"/>
              </w:rPr>
              <w:t xml:space="preserve">湖心区</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4</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乌龟山南*</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120.23043</w:t>
            </w:r>
            <w:r>
              <w:rPr>
                <w:color w:val="000000"/>
                <w:sz w:val="20"/>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31.314601</w:t>
            </w:r>
            <w:r>
              <w:rPr>
                <w:color w:val="000000"/>
                <w:sz w:val="20"/>
                <w:highlight w:val="none"/>
              </w:rPr>
            </w:r>
            <w:r/>
          </w:p>
        </w:tc>
        <w:tc>
          <w:tcPr>
            <w:tcW w:w="1096" w:type="dxa"/>
            <w:vAlign w:val="center"/>
            <w:textDirection w:val="lrTb"/>
            <w:noWrap/>
          </w:tcPr>
          <w:p>
            <w:pPr>
              <w:pStyle w:val="1111"/>
              <w:jc w:val="center"/>
              <w:rPr>
                <w:rFonts w:eastAsia="方正仿宋_GBK"/>
                <w:sz w:val="20"/>
                <w:szCs w:val="32"/>
                <w:highlight w:val="none"/>
              </w:rPr>
            </w:pPr>
            <w:r>
              <w:rPr>
                <w:rFonts w:eastAsia="方正仿宋_GBK"/>
                <w:sz w:val="20"/>
                <w:szCs w:val="32"/>
                <w:highlight w:val="none"/>
              </w:rPr>
              <w:t xml:space="preserve">湖心区</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5</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bookmarkStart w:id="43" w:name="OLE_LINK96"/>
            <w:r/>
            <w:bookmarkStart w:id="44" w:name="OLE_LINK97"/>
            <w:r>
              <w:rPr>
                <w:rFonts w:hint="eastAsia" w:eastAsia="方正仿宋_GBK"/>
                <w:sz w:val="20"/>
                <w:szCs w:val="32"/>
                <w:highlight w:val="none"/>
              </w:rPr>
              <w:t xml:space="preserve">竺山湖</w:t>
            </w:r>
            <w:bookmarkEnd w:id="43"/>
            <w:r/>
            <w:bookmarkEnd w:id="44"/>
            <w:r>
              <w:rPr>
                <w:rFonts w:hint="eastAsia" w:eastAsia="方正仿宋_GBK"/>
                <w:sz w:val="20"/>
                <w:szCs w:val="32"/>
                <w:highlight w:val="none"/>
              </w:rPr>
              <w:t xml:space="preserve">心</w:t>
            </w:r>
            <w:r>
              <w:rPr>
                <w:rFonts w:eastAsia="方正仿宋_GBK"/>
                <w:sz w:val="20"/>
                <w:szCs w:val="32"/>
                <w:highlight w:val="none"/>
              </w:rPr>
              <w:t xml:space="preserve">*</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120.09826</w:t>
            </w:r>
            <w:r>
              <w:rPr>
                <w:color w:val="000000"/>
                <w:sz w:val="20"/>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31.339402</w:t>
            </w:r>
            <w:r>
              <w:rPr>
                <w:color w:val="000000"/>
                <w:sz w:val="20"/>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竺山湖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6</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殷村港入湖点*</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highlight w:val="none"/>
              </w:rPr>
            </w:pPr>
            <w:r>
              <w:rPr>
                <w:rFonts w:hint="eastAsia"/>
                <w:color w:val="000000"/>
                <w:sz w:val="20"/>
                <w:highlight w:val="none"/>
              </w:rPr>
              <w:t xml:space="preserve">120.02963</w:t>
            </w:r>
            <w:r>
              <w:rPr>
                <w:color w:val="000000"/>
                <w:sz w:val="20"/>
                <w:highlight w:val="none"/>
              </w:rPr>
            </w:r>
            <w:r/>
          </w:p>
        </w:tc>
        <w:tc>
          <w:tcPr>
            <w:tcW w:w="1159" w:type="dxa"/>
            <w:vAlign w:val="center"/>
            <w:textDirection w:val="lrTb"/>
            <w:noWrap w:val="false"/>
          </w:tcPr>
          <w:p>
            <w:pPr>
              <w:pStyle w:val="1111"/>
              <w:jc w:val="center"/>
              <w:rPr>
                <w:color w:val="000000"/>
                <w:sz w:val="20"/>
                <w:highlight w:val="none"/>
              </w:rPr>
            </w:pPr>
            <w:r>
              <w:rPr>
                <w:rFonts w:hint="eastAsia"/>
                <w:color w:val="000000"/>
                <w:sz w:val="20"/>
                <w:highlight w:val="none"/>
              </w:rPr>
              <w:t xml:space="preserve">31.447212</w:t>
            </w:r>
            <w:r>
              <w:rPr>
                <w:color w:val="000000"/>
                <w:sz w:val="20"/>
                <w:highlight w:val="none"/>
              </w:rPr>
            </w:r>
            <w:r/>
          </w:p>
        </w:tc>
        <w:tc>
          <w:tcPr>
            <w:tcW w:w="1096" w:type="dxa"/>
            <w:vAlign w:val="center"/>
            <w:textDirection w:val="lrTb"/>
            <w:noWrap/>
          </w:tcPr>
          <w:p>
            <w:pPr>
              <w:pStyle w:val="1111"/>
              <w:jc w:val="center"/>
              <w:rPr>
                <w:rFonts w:eastAsia="方正仿宋_GBK"/>
                <w:sz w:val="20"/>
                <w:szCs w:val="32"/>
                <w:highlight w:val="none"/>
              </w:rPr>
            </w:pPr>
            <w:r>
              <w:rPr>
                <w:rFonts w:eastAsia="方正仿宋_GBK"/>
                <w:sz w:val="20"/>
                <w:szCs w:val="32"/>
                <w:highlight w:val="none"/>
              </w:rPr>
              <w:t xml:space="preserve">太湖西部水域</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7</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大浦口北*</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120.00580</w:t>
            </w:r>
            <w:r>
              <w:rPr>
                <w:color w:val="000000"/>
                <w:sz w:val="20"/>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31.358000</w:t>
            </w:r>
            <w:r>
              <w:rPr>
                <w:color w:val="000000"/>
                <w:sz w:val="20"/>
                <w:highlight w:val="none"/>
              </w:rPr>
            </w:r>
            <w:r/>
          </w:p>
        </w:tc>
        <w:tc>
          <w:tcPr>
            <w:tcW w:w="1096" w:type="dxa"/>
            <w:vAlign w:val="center"/>
            <w:textDirection w:val="lrTb"/>
            <w:noWrap/>
          </w:tcPr>
          <w:p>
            <w:pPr>
              <w:pStyle w:val="1111"/>
              <w:jc w:val="center"/>
              <w:rPr>
                <w:rFonts w:eastAsia="方正仿宋_GBK"/>
                <w:sz w:val="20"/>
                <w:szCs w:val="32"/>
                <w:highlight w:val="none"/>
              </w:rPr>
            </w:pPr>
            <w:r>
              <w:rPr>
                <w:rFonts w:eastAsia="方正仿宋_GBK"/>
                <w:sz w:val="20"/>
                <w:szCs w:val="32"/>
                <w:highlight w:val="none"/>
              </w:rPr>
              <w:t xml:space="preserve">太湖西部水域</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8</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大浦口*</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highlight w:val="none"/>
              </w:rPr>
            </w:pPr>
            <w:r>
              <w:rPr>
                <w:rFonts w:hint="eastAsia"/>
                <w:color w:val="000000"/>
                <w:sz w:val="20"/>
                <w:highlight w:val="none"/>
              </w:rPr>
              <w:t xml:space="preserve">119.9619</w:t>
            </w:r>
            <w:r>
              <w:rPr>
                <w:color w:val="000000"/>
                <w:sz w:val="20"/>
                <w:highlight w:val="none"/>
              </w:rPr>
              <w:t xml:space="preserve">9</w:t>
            </w:r>
            <w:r>
              <w:rPr>
                <w:color w:val="000000"/>
                <w:sz w:val="20"/>
                <w:highlight w:val="none"/>
              </w:rPr>
            </w:r>
            <w:r/>
          </w:p>
        </w:tc>
        <w:tc>
          <w:tcPr>
            <w:tcW w:w="1159" w:type="dxa"/>
            <w:vAlign w:val="center"/>
            <w:textDirection w:val="lrTb"/>
            <w:noWrap w:val="false"/>
          </w:tcPr>
          <w:p>
            <w:pPr>
              <w:pStyle w:val="1111"/>
              <w:jc w:val="center"/>
              <w:rPr>
                <w:color w:val="000000"/>
                <w:sz w:val="20"/>
                <w:highlight w:val="none"/>
              </w:rPr>
            </w:pPr>
            <w:r>
              <w:rPr>
                <w:rFonts w:hint="eastAsia"/>
                <w:color w:val="000000"/>
                <w:sz w:val="20"/>
                <w:highlight w:val="none"/>
              </w:rPr>
              <w:t xml:space="preserve">31.30420</w:t>
            </w:r>
            <w:r>
              <w:rPr>
                <w:color w:val="000000"/>
                <w:sz w:val="20"/>
                <w:highlight w:val="none"/>
              </w:rPr>
              <w:t xml:space="preserve">9</w:t>
            </w:r>
            <w:r>
              <w:rPr>
                <w:color w:val="000000"/>
                <w:sz w:val="20"/>
                <w:highlight w:val="none"/>
              </w:rPr>
            </w:r>
            <w:r/>
          </w:p>
        </w:tc>
        <w:tc>
          <w:tcPr>
            <w:tcW w:w="1096" w:type="dxa"/>
            <w:vAlign w:val="center"/>
            <w:textDirection w:val="lrTb"/>
            <w:noWrap/>
          </w:tcPr>
          <w:p>
            <w:pPr>
              <w:pStyle w:val="1111"/>
              <w:jc w:val="center"/>
              <w:rPr>
                <w:rFonts w:eastAsia="方正仿宋_GBK"/>
                <w:sz w:val="20"/>
                <w:szCs w:val="32"/>
                <w:highlight w:val="none"/>
              </w:rPr>
            </w:pPr>
            <w:r>
              <w:rPr>
                <w:rFonts w:eastAsia="方正仿宋_GBK"/>
                <w:sz w:val="20"/>
                <w:szCs w:val="32"/>
                <w:highlight w:val="none"/>
              </w:rPr>
              <w:t xml:space="preserve">太湖西部水域</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bookmarkStart w:id="45" w:name="_Hlk232581697"/>
            <w:r>
              <w:rPr>
                <w:rFonts w:hint="eastAsia" w:eastAsia="方正仿宋_GBK"/>
                <w:sz w:val="20"/>
                <w:szCs w:val="32"/>
                <w:highlight w:val="none"/>
              </w:rPr>
              <w:t xml:space="preserve">9</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兰山嘴*</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highlight w:val="none"/>
              </w:rPr>
            </w:pPr>
            <w:r>
              <w:rPr>
                <w:rFonts w:hint="eastAsia"/>
                <w:color w:val="000000"/>
                <w:sz w:val="20"/>
                <w:highlight w:val="none"/>
              </w:rPr>
              <w:t xml:space="preserve">119.9571</w:t>
            </w:r>
            <w:r>
              <w:rPr>
                <w:color w:val="000000"/>
                <w:sz w:val="20"/>
                <w:highlight w:val="none"/>
              </w:rPr>
              <w:t xml:space="preserve">3</w:t>
            </w:r>
            <w:r>
              <w:rPr>
                <w:color w:val="000000"/>
                <w:sz w:val="20"/>
                <w:highlight w:val="none"/>
              </w:rPr>
            </w:r>
            <w:r/>
          </w:p>
        </w:tc>
        <w:tc>
          <w:tcPr>
            <w:tcW w:w="1159" w:type="dxa"/>
            <w:vAlign w:val="center"/>
            <w:textDirection w:val="lrTb"/>
            <w:noWrap w:val="false"/>
          </w:tcPr>
          <w:p>
            <w:pPr>
              <w:pStyle w:val="1111"/>
              <w:jc w:val="center"/>
              <w:rPr>
                <w:color w:val="000000"/>
                <w:sz w:val="20"/>
                <w:highlight w:val="none"/>
              </w:rPr>
            </w:pPr>
            <w:r>
              <w:rPr>
                <w:rFonts w:hint="eastAsia"/>
                <w:color w:val="000000"/>
                <w:sz w:val="20"/>
                <w:highlight w:val="none"/>
              </w:rPr>
              <w:t xml:space="preserve">31.217133</w:t>
            </w:r>
            <w:r>
              <w:rPr>
                <w:color w:val="000000"/>
                <w:sz w:val="20"/>
                <w:highlight w:val="none"/>
              </w:rPr>
            </w:r>
            <w:r/>
          </w:p>
        </w:tc>
        <w:tc>
          <w:tcPr>
            <w:tcW w:w="1096" w:type="dxa"/>
            <w:vAlign w:val="center"/>
            <w:textDirection w:val="lrTb"/>
            <w:noWrap/>
          </w:tcPr>
          <w:p>
            <w:pPr>
              <w:pStyle w:val="1111"/>
              <w:jc w:val="center"/>
              <w:rPr>
                <w:rFonts w:eastAsia="方正仿宋_GBK"/>
                <w:sz w:val="20"/>
                <w:szCs w:val="32"/>
                <w:highlight w:val="none"/>
              </w:rPr>
            </w:pPr>
            <w:r>
              <w:rPr>
                <w:rFonts w:eastAsia="方正仿宋_GBK"/>
                <w:sz w:val="20"/>
                <w:szCs w:val="32"/>
                <w:highlight w:val="none"/>
              </w:rPr>
              <w:t xml:space="preserve">太湖西部水域</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bookmarkEnd w:id="45"/>
            <w:r>
              <w:rPr>
                <w:rFonts w:hint="eastAsia" w:eastAsia="方正仿宋_GBK"/>
                <w:sz w:val="20"/>
                <w:szCs w:val="32"/>
                <w:highlight w:val="none"/>
              </w:rPr>
              <w:t xml:space="preserve">10</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思源亭（进水）</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highlight w:val="none"/>
              </w:rPr>
            </w:pPr>
            <w:r>
              <w:rPr>
                <w:color w:val="000000"/>
                <w:sz w:val="20"/>
                <w:szCs w:val="22"/>
                <w:highlight w:val="none"/>
              </w:rPr>
              <w:t xml:space="preserve">120.21708</w:t>
            </w:r>
            <w:r>
              <w:rPr>
                <w:color w:val="000000"/>
                <w:sz w:val="20"/>
                <w:highlight w:val="none"/>
              </w:rPr>
            </w:r>
            <w:r/>
          </w:p>
        </w:tc>
        <w:tc>
          <w:tcPr>
            <w:tcW w:w="1159" w:type="dxa"/>
            <w:vAlign w:val="center"/>
            <w:textDirection w:val="lrTb"/>
            <w:noWrap w:val="false"/>
          </w:tcPr>
          <w:p>
            <w:pPr>
              <w:pStyle w:val="1111"/>
              <w:jc w:val="center"/>
              <w:rPr>
                <w:color w:val="000000"/>
                <w:sz w:val="20"/>
                <w:highlight w:val="none"/>
              </w:rPr>
            </w:pPr>
            <w:r>
              <w:rPr>
                <w:color w:val="000000"/>
                <w:sz w:val="20"/>
                <w:szCs w:val="22"/>
                <w:highlight w:val="none"/>
              </w:rPr>
              <w:t xml:space="preserve">31.537541</w:t>
            </w:r>
            <w:r>
              <w:rPr>
                <w:color w:val="000000"/>
                <w:sz w:val="20"/>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梅梁湖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1</w:t>
            </w:r>
            <w:r>
              <w:rPr>
                <w:rFonts w:eastAsia="方正仿宋_GBK"/>
                <w:sz w:val="20"/>
                <w:szCs w:val="32"/>
                <w:highlight w:val="none"/>
              </w:rPr>
              <w:t xml:space="preserve">1</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原梅园水厂（出水）</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highlight w:val="none"/>
              </w:rPr>
            </w:pPr>
            <w:r>
              <w:rPr>
                <w:color w:val="000000"/>
                <w:sz w:val="20"/>
                <w:szCs w:val="22"/>
                <w:highlight w:val="none"/>
              </w:rPr>
              <w:t xml:space="preserve">120.21813</w:t>
            </w:r>
            <w:r>
              <w:rPr>
                <w:color w:val="000000"/>
                <w:sz w:val="20"/>
                <w:highlight w:val="none"/>
              </w:rPr>
            </w:r>
            <w:r/>
          </w:p>
        </w:tc>
        <w:tc>
          <w:tcPr>
            <w:tcW w:w="1159" w:type="dxa"/>
            <w:vAlign w:val="center"/>
            <w:textDirection w:val="lrTb"/>
            <w:noWrap w:val="false"/>
          </w:tcPr>
          <w:p>
            <w:pPr>
              <w:pStyle w:val="1111"/>
              <w:jc w:val="center"/>
              <w:rPr>
                <w:color w:val="000000"/>
                <w:sz w:val="20"/>
                <w:highlight w:val="none"/>
              </w:rPr>
            </w:pPr>
            <w:r>
              <w:rPr>
                <w:color w:val="000000"/>
                <w:sz w:val="20"/>
                <w:szCs w:val="22"/>
                <w:highlight w:val="none"/>
              </w:rPr>
              <w:t xml:space="preserve">31.541707</w:t>
            </w:r>
            <w:r>
              <w:rPr>
                <w:color w:val="000000"/>
                <w:sz w:val="20"/>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水厂</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1</w:t>
            </w:r>
            <w:r>
              <w:rPr>
                <w:rFonts w:eastAsia="方正仿宋_GBK"/>
                <w:sz w:val="20"/>
                <w:szCs w:val="32"/>
                <w:highlight w:val="none"/>
              </w:rPr>
              <w:t xml:space="preserve">2</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五里湖入湖口</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highlight w:val="none"/>
              </w:rPr>
            </w:pPr>
            <w:r>
              <w:rPr>
                <w:color w:val="000000"/>
                <w:sz w:val="20"/>
                <w:szCs w:val="22"/>
                <w:highlight w:val="none"/>
              </w:rPr>
              <w:t xml:space="preserve">120.23400</w:t>
            </w:r>
            <w:r>
              <w:rPr>
                <w:color w:val="000000"/>
                <w:sz w:val="20"/>
                <w:highlight w:val="none"/>
              </w:rPr>
            </w:r>
            <w:r/>
          </w:p>
        </w:tc>
        <w:tc>
          <w:tcPr>
            <w:tcW w:w="1159" w:type="dxa"/>
            <w:vAlign w:val="center"/>
            <w:textDirection w:val="lrTb"/>
            <w:noWrap w:val="false"/>
          </w:tcPr>
          <w:p>
            <w:pPr>
              <w:pStyle w:val="1111"/>
              <w:jc w:val="center"/>
              <w:rPr>
                <w:color w:val="000000"/>
                <w:sz w:val="20"/>
                <w:highlight w:val="none"/>
              </w:rPr>
            </w:pPr>
            <w:r>
              <w:rPr>
                <w:color w:val="000000"/>
                <w:sz w:val="20"/>
                <w:szCs w:val="22"/>
                <w:highlight w:val="none"/>
              </w:rPr>
              <w:t xml:space="preserve">31.541000</w:t>
            </w:r>
            <w:r>
              <w:rPr>
                <w:color w:val="000000"/>
                <w:sz w:val="20"/>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蠡湖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1</w:t>
            </w:r>
            <w:r>
              <w:rPr>
                <w:rFonts w:eastAsia="方正仿宋_GBK"/>
                <w:sz w:val="20"/>
                <w:szCs w:val="32"/>
                <w:highlight w:val="none"/>
              </w:rPr>
              <w:t xml:space="preserve">3</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蠡堤</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highlight w:val="none"/>
              </w:rPr>
            </w:pPr>
            <w:r>
              <w:rPr>
                <w:color w:val="000000"/>
                <w:sz w:val="20"/>
                <w:szCs w:val="22"/>
                <w:highlight w:val="none"/>
              </w:rPr>
              <w:t xml:space="preserve">120.23149</w:t>
            </w:r>
            <w:r>
              <w:rPr>
                <w:color w:val="000000"/>
                <w:sz w:val="20"/>
                <w:highlight w:val="none"/>
              </w:rPr>
            </w:r>
            <w:r/>
          </w:p>
        </w:tc>
        <w:tc>
          <w:tcPr>
            <w:tcW w:w="1159" w:type="dxa"/>
            <w:vAlign w:val="center"/>
            <w:textDirection w:val="lrTb"/>
            <w:noWrap w:val="false"/>
          </w:tcPr>
          <w:p>
            <w:pPr>
              <w:pStyle w:val="1111"/>
              <w:jc w:val="center"/>
              <w:rPr>
                <w:color w:val="000000"/>
                <w:sz w:val="20"/>
                <w:highlight w:val="none"/>
              </w:rPr>
            </w:pPr>
            <w:r>
              <w:rPr>
                <w:color w:val="000000"/>
                <w:sz w:val="20"/>
                <w:szCs w:val="22"/>
                <w:highlight w:val="none"/>
              </w:rPr>
              <w:t xml:space="preserve">31.531427</w:t>
            </w:r>
            <w:r>
              <w:rPr>
                <w:color w:val="000000"/>
                <w:sz w:val="20"/>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蠡湖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1</w:t>
            </w:r>
            <w:r>
              <w:rPr>
                <w:rFonts w:eastAsia="方正仿宋_GBK"/>
                <w:sz w:val="20"/>
                <w:szCs w:val="32"/>
                <w:highlight w:val="none"/>
              </w:rPr>
              <w:t xml:space="preserve">4</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西五里湖心*</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highlight w:val="none"/>
              </w:rPr>
            </w:pPr>
            <w:r>
              <w:rPr>
                <w:color w:val="000000"/>
                <w:sz w:val="20"/>
                <w:szCs w:val="22"/>
                <w:highlight w:val="none"/>
              </w:rPr>
              <w:t xml:space="preserve">120.23486</w:t>
            </w:r>
            <w:r>
              <w:rPr>
                <w:color w:val="000000"/>
                <w:sz w:val="20"/>
                <w:highlight w:val="none"/>
              </w:rPr>
            </w:r>
            <w:r/>
          </w:p>
        </w:tc>
        <w:tc>
          <w:tcPr>
            <w:tcW w:w="1159" w:type="dxa"/>
            <w:vAlign w:val="center"/>
            <w:textDirection w:val="lrTb"/>
            <w:noWrap w:val="false"/>
          </w:tcPr>
          <w:p>
            <w:pPr>
              <w:pStyle w:val="1111"/>
              <w:jc w:val="center"/>
              <w:rPr>
                <w:color w:val="000000"/>
                <w:sz w:val="20"/>
                <w:highlight w:val="none"/>
              </w:rPr>
            </w:pPr>
            <w:r>
              <w:rPr>
                <w:color w:val="000000"/>
                <w:sz w:val="20"/>
                <w:szCs w:val="22"/>
                <w:highlight w:val="none"/>
              </w:rPr>
              <w:t xml:space="preserve">31.523102</w:t>
            </w:r>
            <w:r>
              <w:rPr>
                <w:color w:val="000000"/>
                <w:sz w:val="20"/>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蠡湖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1</w:t>
            </w:r>
            <w:r>
              <w:rPr>
                <w:rFonts w:eastAsia="方正仿宋_GBK"/>
                <w:sz w:val="20"/>
                <w:szCs w:val="32"/>
                <w:highlight w:val="none"/>
              </w:rPr>
              <w:t xml:space="preserve">5</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五里湖心*</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highlight w:val="none"/>
              </w:rPr>
            </w:pPr>
            <w:r>
              <w:rPr>
                <w:color w:val="000000"/>
                <w:sz w:val="20"/>
                <w:szCs w:val="22"/>
                <w:highlight w:val="none"/>
              </w:rPr>
              <w:t xml:space="preserve">120.25500</w:t>
            </w:r>
            <w:r>
              <w:rPr>
                <w:color w:val="000000"/>
                <w:sz w:val="20"/>
                <w:highlight w:val="none"/>
              </w:rPr>
            </w:r>
            <w:r/>
          </w:p>
        </w:tc>
        <w:tc>
          <w:tcPr>
            <w:tcW w:w="1159" w:type="dxa"/>
            <w:vAlign w:val="center"/>
            <w:textDirection w:val="lrTb"/>
            <w:noWrap w:val="false"/>
          </w:tcPr>
          <w:p>
            <w:pPr>
              <w:pStyle w:val="1111"/>
              <w:jc w:val="center"/>
              <w:rPr>
                <w:color w:val="000000"/>
                <w:sz w:val="20"/>
                <w:highlight w:val="none"/>
              </w:rPr>
            </w:pPr>
            <w:r>
              <w:rPr>
                <w:color w:val="000000"/>
                <w:sz w:val="20"/>
                <w:szCs w:val="22"/>
                <w:highlight w:val="none"/>
              </w:rPr>
              <w:t xml:space="preserve">31.512000</w:t>
            </w:r>
            <w:r>
              <w:rPr>
                <w:color w:val="000000"/>
                <w:sz w:val="20"/>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蠡湖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1</w:t>
            </w:r>
            <w:r>
              <w:rPr>
                <w:rFonts w:eastAsia="方正仿宋_GBK"/>
                <w:sz w:val="20"/>
                <w:szCs w:val="32"/>
                <w:highlight w:val="none"/>
              </w:rPr>
              <w:t xml:space="preserve">6</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东五里湖心*</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120.27200</w:t>
            </w:r>
            <w:r>
              <w:rPr>
                <w:color w:val="000000"/>
                <w:sz w:val="20"/>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31.519000</w:t>
            </w:r>
            <w:r>
              <w:rPr>
                <w:color w:val="000000"/>
                <w:sz w:val="20"/>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蠡湖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1</w:t>
            </w:r>
            <w:r>
              <w:rPr>
                <w:rFonts w:eastAsia="方正仿宋_GBK"/>
                <w:sz w:val="20"/>
                <w:szCs w:val="32"/>
                <w:highlight w:val="none"/>
              </w:rPr>
              <w:t xml:space="preserve">7</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三水桥（蠡湖步行闸桥）</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highlight w:val="none"/>
              </w:rPr>
            </w:pPr>
            <w:r>
              <w:rPr>
                <w:color w:val="000000"/>
                <w:sz w:val="20"/>
                <w:szCs w:val="22"/>
                <w:highlight w:val="none"/>
              </w:rPr>
              <w:t xml:space="preserve">120.28666</w:t>
            </w:r>
            <w:r>
              <w:rPr>
                <w:color w:val="000000"/>
                <w:sz w:val="20"/>
                <w:highlight w:val="none"/>
              </w:rPr>
            </w:r>
            <w:r/>
          </w:p>
        </w:tc>
        <w:tc>
          <w:tcPr>
            <w:tcW w:w="1159" w:type="dxa"/>
            <w:vAlign w:val="center"/>
            <w:textDirection w:val="lrTb"/>
            <w:noWrap w:val="false"/>
          </w:tcPr>
          <w:p>
            <w:pPr>
              <w:pStyle w:val="1111"/>
              <w:jc w:val="center"/>
              <w:rPr>
                <w:color w:val="000000"/>
                <w:sz w:val="20"/>
                <w:highlight w:val="none"/>
              </w:rPr>
            </w:pPr>
            <w:r>
              <w:rPr>
                <w:color w:val="000000"/>
                <w:sz w:val="20"/>
                <w:szCs w:val="22"/>
                <w:highlight w:val="none"/>
              </w:rPr>
              <w:t xml:space="preserve">31.521986</w:t>
            </w:r>
            <w:r>
              <w:rPr>
                <w:color w:val="000000"/>
                <w:sz w:val="20"/>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蠡湖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1</w:t>
            </w:r>
            <w:r>
              <w:rPr>
                <w:rFonts w:eastAsia="方正仿宋_GBK"/>
                <w:sz w:val="20"/>
                <w:szCs w:val="32"/>
                <w:highlight w:val="none"/>
              </w:rPr>
              <w:t xml:space="preserve">8</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长广溪桥</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color w:val="000000"/>
                <w:sz w:val="20"/>
                <w:szCs w:val="22"/>
                <w:highlight w:val="none"/>
              </w:rPr>
              <w:t xml:space="preserve">120.25609</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color w:val="000000"/>
                <w:sz w:val="20"/>
                <w:szCs w:val="22"/>
                <w:highlight w:val="none"/>
              </w:rPr>
              <w:t xml:space="preserve">31.493801</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蠡湖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1</w:t>
            </w:r>
            <w:r>
              <w:rPr>
                <w:rFonts w:eastAsia="方正仿宋_GBK"/>
                <w:sz w:val="20"/>
                <w:szCs w:val="32"/>
                <w:highlight w:val="none"/>
              </w:rPr>
              <w:t xml:space="preserve">9</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殷村港桥</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highlight w:val="none"/>
              </w:rPr>
              <w:t xml:space="preserve">120.00823</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highlight w:val="none"/>
              </w:rPr>
              <w:t xml:space="preserve">31.45315</w:t>
            </w:r>
            <w:r>
              <w:rPr>
                <w:color w:val="000000"/>
                <w:sz w:val="20"/>
                <w:highlight w:val="none"/>
              </w:rPr>
              <w:t xml:space="preserve">3</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殷村港</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t xml:space="preserve">0</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后洪大桥</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color w:val="000000"/>
                <w:sz w:val="20"/>
                <w:highlight w:val="none"/>
              </w:rPr>
              <w:t xml:space="preserve">119.95658</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color w:val="000000"/>
                <w:sz w:val="20"/>
                <w:highlight w:val="none"/>
              </w:rPr>
              <w:t xml:space="preserve">31.469259</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殷村港</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t xml:space="preserve">1</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滆湖桥</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color w:val="000000"/>
                <w:sz w:val="20"/>
                <w:szCs w:val="22"/>
                <w:highlight w:val="none"/>
              </w:rPr>
              <w:t xml:space="preserve">119.83320</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color w:val="000000"/>
                <w:sz w:val="20"/>
                <w:szCs w:val="22"/>
                <w:highlight w:val="none"/>
              </w:rPr>
              <w:t xml:space="preserve">31.505300</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殷村港</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t xml:space="preserve">2</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陈东桥</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119.92762</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31.322483</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eastAsia="方正仿宋_GBK"/>
                <w:sz w:val="20"/>
                <w:szCs w:val="32"/>
                <w:highlight w:val="none"/>
              </w:rPr>
              <w:t xml:space="preserve">城东港</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t xml:space="preserve">3</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范蠡大桥</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119.8800</w:t>
            </w:r>
            <w:r>
              <w:rPr>
                <w:color w:val="000000"/>
                <w:sz w:val="20"/>
                <w:szCs w:val="22"/>
                <w:highlight w:val="none"/>
              </w:rPr>
              <w:t xml:space="preserve">7</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31.34335</w:t>
            </w:r>
            <w:r>
              <w:rPr>
                <w:color w:val="000000"/>
                <w:sz w:val="20"/>
                <w:szCs w:val="22"/>
                <w:highlight w:val="none"/>
              </w:rPr>
              <w:t xml:space="preserve">1</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eastAsia="方正仿宋_GBK"/>
                <w:sz w:val="20"/>
                <w:szCs w:val="32"/>
                <w:highlight w:val="none"/>
              </w:rPr>
              <w:t xml:space="preserve">城东港</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t xml:space="preserve">4</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eastAsia="方正仿宋_GBK"/>
                <w:sz w:val="20"/>
                <w:szCs w:val="32"/>
                <w:highlight w:val="none"/>
              </w:rPr>
              <w:t xml:space="preserve">三水厂</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120.82164</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31.778964</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望虞河</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t xml:space="preserve">5</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eastAsia="方正仿宋_GBK"/>
                <w:sz w:val="20"/>
                <w:szCs w:val="32"/>
                <w:highlight w:val="none"/>
              </w:rPr>
              <w:t xml:space="preserve">锡常大桥</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color w:val="000000"/>
                <w:sz w:val="20"/>
                <w:szCs w:val="22"/>
                <w:highlight w:val="none"/>
              </w:rPr>
              <w:t xml:space="preserve">120.59233</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color w:val="000000"/>
                <w:sz w:val="20"/>
                <w:szCs w:val="22"/>
                <w:highlight w:val="none"/>
              </w:rPr>
              <w:t xml:space="preserve">31.571864</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望虞河</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t xml:space="preserve">6</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甘露大桥</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color w:val="000000"/>
                <w:sz w:val="20"/>
                <w:szCs w:val="22"/>
                <w:highlight w:val="none"/>
              </w:rPr>
              <w:t xml:space="preserve">120.58850</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color w:val="000000"/>
                <w:sz w:val="20"/>
                <w:szCs w:val="22"/>
                <w:highlight w:val="none"/>
              </w:rPr>
              <w:t xml:space="preserve">31.533964</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望虞河</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t xml:space="preserve">7</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鹅真塘北</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120.56991</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31.525261</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鹅真塘</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t xml:space="preserve">8</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鹅真塘湖心</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120.56949</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31.517713</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鹅真塘</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t xml:space="preserve">9</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鹅真塘西南</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120.55849</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31.512472</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鹅真塘</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t xml:space="preserve">0</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鹅真塘东南</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120.57645</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31.507281</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鹅真塘</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t xml:space="preserve">1</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葑塘泾大桥</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120.56048</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31.500058</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望虞河</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t xml:space="preserve">2</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漕湖西</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120.54705</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31.488331</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漕湖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t xml:space="preserve">3</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漕湖湖心</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120.56572</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31.486058</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漕湖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t xml:space="preserve">4</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eastAsia="方正仿宋_GBK"/>
                <w:sz w:val="20"/>
                <w:szCs w:val="32"/>
                <w:highlight w:val="none"/>
              </w:rPr>
              <w:t xml:space="preserve">大桥角新桥</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color w:val="000000"/>
                <w:sz w:val="20"/>
                <w:szCs w:val="22"/>
                <w:highlight w:val="none"/>
              </w:rPr>
              <w:t xml:space="preserve">120.53449</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color w:val="000000"/>
                <w:sz w:val="20"/>
                <w:szCs w:val="22"/>
                <w:highlight w:val="none"/>
              </w:rPr>
              <w:t xml:space="preserve">31.47083</w:t>
            </w:r>
            <w:r>
              <w:rPr>
                <w:rFonts w:hint="eastAsia"/>
                <w:color w:val="000000"/>
                <w:sz w:val="20"/>
                <w:szCs w:val="22"/>
                <w:highlight w:val="none"/>
              </w:rPr>
              <w:t xml:space="preserve">1</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望虞河</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t xml:space="preserve">5</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eastAsia="方正仿宋_GBK"/>
                <w:sz w:val="20"/>
                <w:szCs w:val="32"/>
                <w:highlight w:val="none"/>
              </w:rPr>
              <w:t xml:space="preserve">312</w:t>
            </w:r>
            <w:r>
              <w:rPr>
                <w:rFonts w:hint="eastAsia" w:eastAsia="方正仿宋_GBK"/>
                <w:sz w:val="20"/>
                <w:szCs w:val="32"/>
                <w:highlight w:val="none"/>
              </w:rPr>
              <w:t xml:space="preserve">国道桥</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color w:val="000000"/>
                <w:sz w:val="20"/>
                <w:szCs w:val="22"/>
                <w:highlight w:val="none"/>
              </w:rPr>
              <w:t xml:space="preserve">120.4169</w:t>
            </w:r>
            <w:r>
              <w:rPr>
                <w:rFonts w:hint="eastAsia"/>
                <w:color w:val="000000"/>
                <w:sz w:val="20"/>
                <w:szCs w:val="22"/>
                <w:highlight w:val="none"/>
              </w:rPr>
              <w:t xml:space="preserve">9</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color w:val="000000"/>
                <w:sz w:val="20"/>
                <w:szCs w:val="22"/>
                <w:highlight w:val="none"/>
              </w:rPr>
              <w:t xml:space="preserve">31.450467</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望虞河</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t xml:space="preserve">6</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沙渚南*</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color w:val="000000"/>
                <w:sz w:val="20"/>
                <w:szCs w:val="22"/>
                <w:highlight w:val="none"/>
              </w:rPr>
              <w:t xml:space="preserve">120.24195</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color w:val="000000"/>
                <w:sz w:val="20"/>
                <w:szCs w:val="22"/>
                <w:highlight w:val="none"/>
              </w:rPr>
              <w:t xml:space="preserve">31.381878</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贡湖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t xml:space="preserve">7</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锡东水厂*</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color w:val="000000"/>
                <w:sz w:val="20"/>
                <w:szCs w:val="22"/>
                <w:highlight w:val="none"/>
              </w:rPr>
              <w:t xml:space="preserve">120.37087</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color w:val="000000"/>
                <w:sz w:val="20"/>
                <w:szCs w:val="22"/>
                <w:highlight w:val="none"/>
              </w:rPr>
              <w:t xml:space="preserve">31.448568</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贡湖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t xml:space="preserve">8</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大贡山北</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color w:val="000000"/>
                <w:sz w:val="20"/>
                <w:szCs w:val="22"/>
                <w:highlight w:val="none"/>
              </w:rPr>
              <w:t xml:space="preserve">120.30798</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color w:val="000000"/>
                <w:sz w:val="20"/>
                <w:szCs w:val="22"/>
                <w:highlight w:val="none"/>
              </w:rPr>
              <w:t xml:space="preserve">31.366178</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贡湖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t xml:space="preserve">9</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流速流向1</w:t>
            </w:r>
            <w:r>
              <w:rPr>
                <w:rFonts w:eastAsia="方正仿宋_GBK"/>
                <w:sz w:val="20"/>
                <w:szCs w:val="32"/>
                <w:highlight w:val="none"/>
              </w:rPr>
              <w:t xml:space="preserve">*</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120.55592</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31.490618</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漕湖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4</w:t>
            </w:r>
            <w:r>
              <w:rPr>
                <w:rFonts w:eastAsia="方正仿宋_GBK"/>
                <w:sz w:val="20"/>
                <w:szCs w:val="32"/>
                <w:highlight w:val="none"/>
              </w:rPr>
              <w:t xml:space="preserve">0</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流速流向2</w:t>
            </w:r>
            <w:r>
              <w:rPr>
                <w:rFonts w:eastAsia="方正仿宋_GBK"/>
                <w:sz w:val="20"/>
                <w:szCs w:val="32"/>
                <w:highlight w:val="none"/>
              </w:rPr>
              <w:t xml:space="preserve">*</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120.55420</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31.486369</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漕湖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4</w:t>
            </w:r>
            <w:r>
              <w:rPr>
                <w:rFonts w:eastAsia="方正仿宋_GBK"/>
                <w:sz w:val="20"/>
                <w:szCs w:val="32"/>
                <w:highlight w:val="none"/>
              </w:rPr>
              <w:t xml:space="preserve">1</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流速流向3</w:t>
            </w:r>
            <w:r>
              <w:rPr>
                <w:rFonts w:eastAsia="方正仿宋_GBK"/>
                <w:sz w:val="20"/>
                <w:szCs w:val="32"/>
                <w:highlight w:val="none"/>
              </w:rPr>
              <w:t xml:space="preserve">*</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120.55094</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31.481047</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漕湖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4</w:t>
            </w:r>
            <w:r>
              <w:rPr>
                <w:rFonts w:eastAsia="方正仿宋_GBK"/>
                <w:sz w:val="20"/>
                <w:szCs w:val="32"/>
                <w:highlight w:val="none"/>
              </w:rPr>
              <w:t xml:space="preserve">2</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流速流向4</w:t>
            </w:r>
            <w:r>
              <w:rPr>
                <w:rFonts w:eastAsia="方正仿宋_GBK"/>
                <w:sz w:val="20"/>
                <w:szCs w:val="32"/>
                <w:highlight w:val="none"/>
              </w:rPr>
              <w:t xml:space="preserve">*</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120.57351</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31.490140</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漕湖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4</w:t>
            </w:r>
            <w:r>
              <w:rPr>
                <w:rFonts w:eastAsia="方正仿宋_GBK"/>
                <w:sz w:val="20"/>
                <w:szCs w:val="32"/>
                <w:highlight w:val="none"/>
              </w:rPr>
              <w:t xml:space="preserve">3</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流速流向5</w:t>
            </w:r>
            <w:r>
              <w:rPr>
                <w:rFonts w:eastAsia="方正仿宋_GBK"/>
                <w:sz w:val="20"/>
                <w:szCs w:val="32"/>
                <w:highlight w:val="none"/>
              </w:rPr>
              <w:t xml:space="preserve">*</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120.57248</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31.485913</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漕湖</w:t>
            </w:r>
            <w:r>
              <w:rPr>
                <w:rFonts w:eastAsia="方正仿宋_GBK"/>
                <w:sz w:val="20"/>
                <w:szCs w:val="32"/>
                <w:highlight w:val="none"/>
              </w:rPr>
            </w:r>
            <w:r/>
          </w:p>
        </w:tc>
      </w:tr>
      <w:tr>
        <w:trPr>
          <w:trHeight w:val="422"/>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4</w:t>
            </w:r>
            <w:r>
              <w:rPr>
                <w:rFonts w:eastAsia="方正仿宋_GBK"/>
                <w:sz w:val="20"/>
                <w:szCs w:val="32"/>
                <w:highlight w:val="none"/>
              </w:rPr>
              <w:t xml:space="preserve">4</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流速流向6</w:t>
            </w:r>
            <w:r>
              <w:rPr>
                <w:rFonts w:eastAsia="方正仿宋_GBK"/>
                <w:sz w:val="20"/>
                <w:szCs w:val="32"/>
                <w:highlight w:val="none"/>
              </w:rPr>
              <w:t xml:space="preserve">*</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120.57158</w:t>
            </w:r>
            <w:r>
              <w:rPr>
                <w:color w:val="000000"/>
                <w:sz w:val="20"/>
                <w:szCs w:val="22"/>
                <w:highlight w:val="none"/>
              </w:rPr>
            </w:r>
            <w:r/>
          </w:p>
        </w:tc>
        <w:tc>
          <w:tcPr>
            <w:tcW w:w="1159" w:type="dxa"/>
            <w:vAlign w:val="center"/>
            <w:textDirection w:val="lrTb"/>
            <w:noWrap w:val="false"/>
          </w:tcPr>
          <w:p>
            <w:pPr>
              <w:pStyle w:val="1111"/>
              <w:jc w:val="center"/>
              <w:rPr>
                <w:color w:val="000000"/>
                <w:sz w:val="20"/>
                <w:szCs w:val="22"/>
                <w:highlight w:val="none"/>
              </w:rPr>
            </w:pPr>
            <w:r>
              <w:rPr>
                <w:rFonts w:hint="eastAsia"/>
                <w:color w:val="000000"/>
                <w:sz w:val="20"/>
                <w:szCs w:val="22"/>
                <w:highlight w:val="none"/>
              </w:rPr>
              <w:t xml:space="preserve">31.480119</w:t>
            </w:r>
            <w:r>
              <w:rPr>
                <w:color w:val="000000"/>
                <w:sz w:val="20"/>
                <w:szCs w:val="22"/>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漕湖</w:t>
            </w:r>
            <w:r>
              <w:rPr>
                <w:rFonts w:eastAsia="方正仿宋_GBK"/>
                <w:sz w:val="20"/>
                <w:szCs w:val="32"/>
                <w:highlight w:val="none"/>
              </w:rPr>
            </w:r>
            <w:r/>
          </w:p>
        </w:tc>
      </w:tr>
    </w:tbl>
    <w:p>
      <w:pPr>
        <w:pStyle w:val="1146"/>
        <w:rPr>
          <w:b/>
          <w:highlight w:val="none"/>
          <w:lang w:bidi="ar"/>
        </w:rPr>
      </w:pPr>
      <w:r/>
      <w:bookmarkEnd w:id="41"/>
      <w:r/>
      <w:bookmarkEnd w:id="42"/>
      <w:r>
        <w:rPr>
          <w:rFonts w:hint="eastAsia"/>
          <w:b/>
          <w:highlight w:val="none"/>
          <w:lang w:bidi="ar"/>
        </w:rPr>
        <w:t xml:space="preserve">注：</w:t>
      </w:r>
      <w:r>
        <w:rPr>
          <w:b/>
          <w:highlight w:val="none"/>
          <w:lang w:bidi="ar"/>
        </w:rPr>
        <w:t xml:space="preserve">太湖9个断面</w:t>
      </w:r>
      <w:r>
        <w:rPr>
          <w:rFonts w:hint="eastAsia"/>
          <w:b/>
          <w:highlight w:val="none"/>
          <w:lang w:bidi="ar"/>
        </w:rPr>
        <w:t xml:space="preserve">、五里湖心、沙渚南、锡东水厂增测2次浮游动物、底栖动物以及底泥中的总磷、总氮和有机质；蠡湖3个断面需增测1次eDNA功能微生物菌群，</w:t>
      </w:r>
      <w:r>
        <w:rPr>
          <w:b/>
          <w:highlight w:val="none"/>
          <w:lang w:bidi="ar"/>
        </w:rPr>
        <w:t xml:space="preserve">望虞河</w:t>
      </w:r>
      <w:r>
        <w:rPr>
          <w:rFonts w:hint="eastAsia"/>
          <w:b/>
          <w:highlight w:val="none"/>
          <w:lang w:bidi="ar"/>
        </w:rPr>
        <w:t xml:space="preserve">沿线漕湖中</w:t>
      </w:r>
      <w:r>
        <w:rPr>
          <w:b/>
          <w:highlight w:val="none"/>
          <w:lang w:bidi="ar"/>
        </w:rPr>
        <w:t xml:space="preserve">6个断面</w:t>
      </w:r>
      <w:r>
        <w:rPr>
          <w:rFonts w:hint="eastAsia"/>
          <w:b/>
          <w:highlight w:val="none"/>
          <w:lang w:bidi="ar"/>
        </w:rPr>
        <w:t xml:space="preserve">仅监测流量、流向</w:t>
      </w:r>
      <w:r>
        <w:rPr>
          <w:b/>
          <w:highlight w:val="none"/>
          <w:lang w:bidi="ar"/>
        </w:rPr>
      </w:r>
      <w:r/>
    </w:p>
    <w:p>
      <w:pPr>
        <w:pStyle w:val="1146"/>
        <w:rPr>
          <w:highlight w:val="none"/>
          <w:lang w:bidi="ar"/>
        </w:rPr>
      </w:pPr>
      <w:r>
        <w:rPr>
          <w:highlight w:val="none"/>
          <w:lang w:bidi="ar"/>
        </w:rPr>
      </w:r>
      <w:r/>
    </w:p>
    <w:p>
      <w:pPr>
        <w:pStyle w:val="1146"/>
        <w:rPr>
          <w:highlight w:val="none"/>
          <w:lang w:bidi="ar"/>
        </w:rPr>
      </w:pPr>
      <w:r>
        <w:rPr>
          <w:highlight w:val="none"/>
          <w:lang w:bidi="ar"/>
        </w:rPr>
      </w:r>
      <w:r/>
    </w:p>
    <w:p>
      <w:pPr>
        <w:pStyle w:val="1111"/>
        <w:ind w:right="840"/>
        <w:jc w:val="left"/>
        <w:rPr>
          <w:rFonts w:eastAsia="方正仿宋_GBK"/>
          <w:sz w:val="32"/>
          <w:szCs w:val="32"/>
          <w:highlight w:val="none"/>
        </w:rPr>
      </w:pPr>
      <w:r>
        <w:rPr>
          <w:rFonts w:eastAsia="方正仿宋_GBK"/>
          <w:sz w:val="32"/>
          <w:szCs w:val="32"/>
          <w:highlight w:val="none"/>
        </w:rPr>
      </w:r>
      <w:r/>
    </w:p>
    <w:p>
      <w:pPr>
        <w:pStyle w:val="1111"/>
        <w:ind w:right="840"/>
        <w:jc w:val="left"/>
        <w:rPr>
          <w:rFonts w:eastAsia="方正仿宋_GBK"/>
          <w:sz w:val="32"/>
          <w:szCs w:val="32"/>
          <w:highlight w:val="none"/>
        </w:rPr>
      </w:pPr>
      <w:r>
        <w:rPr>
          <w:rFonts w:eastAsia="方正仿宋_GBK"/>
          <w:sz w:val="32"/>
          <w:szCs w:val="32"/>
          <w:highlight w:val="none"/>
        </w:rPr>
      </w:r>
      <w:r/>
    </w:p>
    <w:p>
      <w:pPr>
        <w:pStyle w:val="1111"/>
        <w:ind w:right="840"/>
        <w:jc w:val="left"/>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33"/>
        <w:rPr>
          <w:rFonts w:eastAsia="方正仿宋_GBK"/>
          <w:sz w:val="32"/>
          <w:szCs w:val="32"/>
          <w:highlight w:val="none"/>
        </w:rPr>
      </w:pPr>
      <w:r>
        <w:rPr>
          <w:rFonts w:eastAsia="方正仿宋_GBK"/>
          <w:sz w:val="32"/>
          <w:szCs w:val="32"/>
          <w:highlight w:val="none"/>
        </w:rPr>
      </w:r>
      <w:r/>
    </w:p>
    <w:p>
      <w:pPr>
        <w:pStyle w:val="1111"/>
        <w:ind w:right="840"/>
        <w:jc w:val="left"/>
        <w:rPr>
          <w:rFonts w:eastAsia="方正仿宋_GBK"/>
          <w:sz w:val="32"/>
          <w:szCs w:val="32"/>
          <w:highlight w:val="none"/>
        </w:rPr>
      </w:pPr>
      <w:r>
        <w:rPr>
          <w:rFonts w:eastAsia="方正仿宋_GBK"/>
          <w:sz w:val="32"/>
          <w:szCs w:val="32"/>
          <w:highlight w:val="none"/>
        </w:rPr>
      </w:r>
      <w:r/>
    </w:p>
    <w:p>
      <w:pPr>
        <w:pStyle w:val="1111"/>
        <w:ind w:right="840"/>
        <w:jc w:val="left"/>
        <w:rPr>
          <w:rFonts w:eastAsia="方正仿宋_GBK"/>
          <w:b/>
          <w:sz w:val="32"/>
          <w:szCs w:val="32"/>
          <w:highlight w:val="none"/>
        </w:rPr>
      </w:pPr>
      <w:r>
        <w:rPr>
          <w:rFonts w:hint="eastAsia" w:eastAsia="方正仿宋_GBK"/>
          <w:b/>
          <w:sz w:val="32"/>
          <w:szCs w:val="32"/>
          <w:highlight w:val="none"/>
        </w:rPr>
        <w:t xml:space="preserve">附件</w:t>
      </w:r>
      <w:r>
        <w:rPr>
          <w:rFonts w:eastAsia="方正仿宋_GBK"/>
          <w:b/>
          <w:sz w:val="32"/>
          <w:szCs w:val="32"/>
          <w:highlight w:val="none"/>
        </w:rPr>
        <w:t xml:space="preserve">4</w:t>
      </w:r>
      <w:r>
        <w:rPr>
          <w:rFonts w:eastAsia="方正仿宋_GBK"/>
          <w:b/>
          <w:sz w:val="32"/>
          <w:szCs w:val="32"/>
          <w:highlight w:val="none"/>
        </w:rPr>
      </w:r>
      <w:r/>
    </w:p>
    <w:p>
      <w:pPr>
        <w:pStyle w:val="1111"/>
        <w:jc w:val="center"/>
        <w:rPr>
          <w:rFonts w:ascii="方正仿宋_GBK" w:hAnsi="宋体" w:eastAsia="方正仿宋_GBK"/>
          <w:b/>
          <w:sz w:val="32"/>
          <w:szCs w:val="32"/>
          <w:highlight w:val="none"/>
        </w:rPr>
      </w:pPr>
      <w:r>
        <w:rPr>
          <w:rFonts w:hint="eastAsia" w:ascii="方正仿宋_GBK" w:hAnsi="宋体" w:eastAsia="方正仿宋_GBK"/>
          <w:b/>
          <w:sz w:val="32"/>
          <w:szCs w:val="32"/>
          <w:highlight w:val="none"/>
        </w:rPr>
        <w:t xml:space="preserve"> 贡湖湾水生态专项调查、西部湖区蓝藻水华控制建议评估断面清单</w:t>
      </w:r>
      <w:r>
        <w:rPr>
          <w:rFonts w:ascii="方正仿宋_GBK" w:hAnsi="宋体" w:eastAsia="方正仿宋_GBK"/>
          <w:b/>
          <w:sz w:val="32"/>
          <w:szCs w:val="32"/>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5"/>
        <w:gridCol w:w="2013"/>
        <w:gridCol w:w="2308"/>
        <w:gridCol w:w="2308"/>
        <w:gridCol w:w="2182"/>
      </w:tblGrid>
      <w:tr>
        <w:trPr/>
        <w:tc>
          <w:tcPr>
            <w:tcW w:w="575" w:type="dxa"/>
            <w:vAlign w:val="center"/>
            <w:textDirection w:val="lrTb"/>
            <w:noWrap/>
          </w:tcPr>
          <w:p>
            <w:pPr>
              <w:pStyle w:val="1111"/>
              <w:jc w:val="center"/>
              <w:widowControl/>
              <w:rPr>
                <w:rFonts w:ascii="方正黑体_GBK" w:eastAsia="方正黑体_GBK"/>
                <w:sz w:val="20"/>
                <w:szCs w:val="32"/>
                <w:highlight w:val="none"/>
              </w:rPr>
            </w:pPr>
            <w:r>
              <w:rPr>
                <w:rFonts w:hint="eastAsia" w:ascii="方正黑体_GBK" w:eastAsia="方正黑体_GBK"/>
                <w:sz w:val="20"/>
                <w:szCs w:val="32"/>
                <w:highlight w:val="none"/>
              </w:rPr>
              <w:t xml:space="preserve">序号</w:t>
            </w:r>
            <w:r>
              <w:rPr>
                <w:rFonts w:ascii="方正黑体_GBK" w:eastAsia="方正黑体_GBK"/>
                <w:sz w:val="20"/>
                <w:szCs w:val="32"/>
                <w:highlight w:val="none"/>
              </w:rPr>
            </w:r>
            <w:r/>
          </w:p>
        </w:tc>
        <w:tc>
          <w:tcPr>
            <w:tcW w:w="1011" w:type="dxa"/>
            <w:vAlign w:val="center"/>
            <w:textDirection w:val="lrTb"/>
            <w:noWrap/>
          </w:tcPr>
          <w:p>
            <w:pPr>
              <w:pStyle w:val="1111"/>
              <w:jc w:val="center"/>
              <w:widowControl/>
              <w:rPr>
                <w:rFonts w:ascii="方正黑体_GBK" w:eastAsia="方正黑体_GBK"/>
                <w:sz w:val="20"/>
                <w:szCs w:val="32"/>
                <w:highlight w:val="none"/>
              </w:rPr>
            </w:pPr>
            <w:r>
              <w:rPr>
                <w:rFonts w:hint="eastAsia" w:ascii="方正黑体_GBK" w:eastAsia="方正黑体_GBK"/>
                <w:sz w:val="20"/>
                <w:szCs w:val="32"/>
                <w:highlight w:val="none"/>
              </w:rPr>
              <w:t xml:space="preserve">监测点位名称</w:t>
            </w:r>
            <w:r>
              <w:rPr>
                <w:rFonts w:ascii="方正黑体_GBK" w:eastAsia="方正黑体_GBK"/>
                <w:sz w:val="20"/>
                <w:szCs w:val="32"/>
                <w:highlight w:val="none"/>
              </w:rPr>
            </w:r>
            <w:r/>
          </w:p>
        </w:tc>
        <w:tc>
          <w:tcPr>
            <w:tcW w:w="1159" w:type="dxa"/>
            <w:vAlign w:val="center"/>
            <w:textDirection w:val="lrTb"/>
            <w:noWrap w:val="false"/>
          </w:tcPr>
          <w:p>
            <w:pPr>
              <w:pStyle w:val="1111"/>
              <w:jc w:val="center"/>
              <w:widowControl/>
              <w:rPr>
                <w:rFonts w:ascii="方正黑体_GBK" w:eastAsia="方正黑体_GBK"/>
                <w:sz w:val="20"/>
                <w:szCs w:val="32"/>
                <w:highlight w:val="none"/>
              </w:rPr>
            </w:pPr>
            <w:r>
              <w:rPr>
                <w:rFonts w:hint="eastAsia" w:ascii="方正黑体_GBK" w:eastAsia="方正黑体_GBK"/>
                <w:sz w:val="20"/>
                <w:szCs w:val="32"/>
                <w:highlight w:val="none"/>
              </w:rPr>
              <w:t xml:space="preserve">经度</w:t>
            </w:r>
            <w:r>
              <w:rPr>
                <w:rFonts w:ascii="方正黑体_GBK" w:eastAsia="方正黑体_GBK"/>
                <w:sz w:val="20"/>
                <w:szCs w:val="32"/>
                <w:highlight w:val="none"/>
              </w:rPr>
            </w:r>
            <w:r/>
          </w:p>
        </w:tc>
        <w:tc>
          <w:tcPr>
            <w:tcW w:w="1159" w:type="dxa"/>
            <w:vAlign w:val="center"/>
            <w:textDirection w:val="lrTb"/>
            <w:noWrap w:val="false"/>
          </w:tcPr>
          <w:p>
            <w:pPr>
              <w:pStyle w:val="1111"/>
              <w:jc w:val="center"/>
              <w:widowControl/>
              <w:rPr>
                <w:rFonts w:ascii="方正黑体_GBK" w:eastAsia="方正黑体_GBK"/>
                <w:sz w:val="20"/>
                <w:szCs w:val="32"/>
                <w:highlight w:val="none"/>
              </w:rPr>
            </w:pPr>
            <w:r>
              <w:rPr>
                <w:rFonts w:hint="eastAsia" w:ascii="方正黑体_GBK" w:eastAsia="方正黑体_GBK"/>
                <w:sz w:val="20"/>
                <w:szCs w:val="32"/>
                <w:highlight w:val="none"/>
              </w:rPr>
              <w:t xml:space="preserve">纬度</w:t>
            </w:r>
            <w:r>
              <w:rPr>
                <w:rFonts w:ascii="方正黑体_GBK" w:eastAsia="方正黑体_GBK"/>
                <w:sz w:val="20"/>
                <w:szCs w:val="32"/>
                <w:highlight w:val="none"/>
              </w:rPr>
            </w:r>
            <w:r/>
          </w:p>
        </w:tc>
        <w:tc>
          <w:tcPr>
            <w:tcW w:w="1096" w:type="dxa"/>
            <w:vAlign w:val="center"/>
            <w:textDirection w:val="lrTb"/>
            <w:noWrap/>
          </w:tcPr>
          <w:p>
            <w:pPr>
              <w:pStyle w:val="1111"/>
              <w:jc w:val="center"/>
              <w:widowControl/>
              <w:rPr>
                <w:rFonts w:ascii="方正黑体_GBK" w:eastAsia="方正黑体_GBK"/>
                <w:sz w:val="20"/>
                <w:szCs w:val="32"/>
                <w:highlight w:val="none"/>
              </w:rPr>
            </w:pPr>
            <w:r>
              <w:rPr>
                <w:rFonts w:hint="eastAsia" w:ascii="方正黑体_GBK" w:eastAsia="方正黑体_GBK"/>
                <w:sz w:val="20"/>
                <w:szCs w:val="32"/>
                <w:highlight w:val="none"/>
              </w:rPr>
              <w:t xml:space="preserve">所属水域</w:t>
            </w:r>
            <w:r>
              <w:rPr>
                <w:rFonts w:ascii="方正黑体_GBK" w:eastAsia="方正黑体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1</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S</w:t>
            </w:r>
            <w:r>
              <w:rPr>
                <w:rFonts w:eastAsia="方正仿宋_GBK"/>
                <w:sz w:val="20"/>
                <w:szCs w:val="32"/>
                <w:highlight w:val="none"/>
              </w:rPr>
              <w:t xml:space="preserve">1</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120.17286</w:t>
            </w:r>
            <w:r>
              <w:rPr>
                <w:color w:val="000000"/>
                <w:sz w:val="20"/>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31.472515</w:t>
            </w:r>
            <w:r>
              <w:rPr>
                <w:color w:val="000000"/>
                <w:sz w:val="20"/>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贡湖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2</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S</w:t>
            </w:r>
            <w:r>
              <w:rPr>
                <w:rFonts w:eastAsia="方正仿宋_GBK"/>
                <w:sz w:val="20"/>
                <w:szCs w:val="32"/>
                <w:highlight w:val="none"/>
              </w:rPr>
              <w:t xml:space="preserve">2</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120.24195</w:t>
            </w:r>
            <w:r>
              <w:rPr>
                <w:color w:val="000000"/>
                <w:sz w:val="20"/>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31.381878</w:t>
            </w:r>
            <w:r>
              <w:rPr>
                <w:color w:val="000000"/>
                <w:sz w:val="20"/>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贡湖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3</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S</w:t>
            </w:r>
            <w:r>
              <w:rPr>
                <w:rFonts w:eastAsia="方正仿宋_GBK"/>
                <w:sz w:val="20"/>
                <w:szCs w:val="32"/>
                <w:highlight w:val="none"/>
              </w:rPr>
              <w:t xml:space="preserve">3</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120.37087</w:t>
            </w:r>
            <w:r>
              <w:rPr>
                <w:color w:val="000000"/>
                <w:sz w:val="20"/>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31.448568</w:t>
            </w:r>
            <w:r>
              <w:rPr>
                <w:color w:val="000000"/>
                <w:sz w:val="20"/>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贡湖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4</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S</w:t>
            </w:r>
            <w:r>
              <w:rPr>
                <w:rFonts w:eastAsia="方正仿宋_GBK"/>
                <w:sz w:val="20"/>
                <w:szCs w:val="32"/>
                <w:highlight w:val="none"/>
              </w:rPr>
              <w:t xml:space="preserve">4</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120.16243</w:t>
            </w:r>
            <w:r>
              <w:rPr>
                <w:color w:val="000000"/>
                <w:sz w:val="20"/>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31.396383</w:t>
            </w:r>
            <w:r>
              <w:rPr>
                <w:color w:val="000000"/>
                <w:sz w:val="20"/>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贡湖</w:t>
            </w:r>
            <w:r>
              <w:rPr>
                <w:rFonts w:eastAsia="方正仿宋_GBK"/>
                <w:sz w:val="20"/>
                <w:szCs w:val="32"/>
                <w:highlight w:val="none"/>
              </w:rPr>
            </w:r>
            <w:r/>
          </w:p>
        </w:tc>
      </w:tr>
      <w:tr>
        <w:trPr/>
        <w:tc>
          <w:tcPr>
            <w:tcW w:w="575" w:type="dxa"/>
            <w:vAlign w:val="center"/>
            <w:textDirection w:val="lrTb"/>
            <w:noWrap/>
          </w:tcPr>
          <w:p>
            <w:pPr>
              <w:pStyle w:val="1111"/>
              <w:jc w:val="center"/>
              <w:widowControl/>
              <w:rPr>
                <w:rFonts w:eastAsia="方正仿宋_GBK"/>
                <w:sz w:val="20"/>
                <w:szCs w:val="32"/>
                <w:highlight w:val="none"/>
              </w:rPr>
            </w:pPr>
            <w:r>
              <w:rPr>
                <w:rFonts w:hint="eastAsia" w:eastAsia="方正仿宋_GBK"/>
                <w:sz w:val="20"/>
                <w:szCs w:val="32"/>
                <w:highlight w:val="none"/>
              </w:rPr>
              <w:t xml:space="preserve">5</w:t>
            </w:r>
            <w:r>
              <w:rPr>
                <w:rFonts w:eastAsia="方正仿宋_GBK"/>
                <w:sz w:val="20"/>
                <w:szCs w:val="32"/>
                <w:highlight w:val="none"/>
              </w:rPr>
            </w:r>
            <w:r/>
          </w:p>
        </w:tc>
        <w:tc>
          <w:tcPr>
            <w:tcW w:w="1011"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S</w:t>
            </w:r>
            <w:r>
              <w:rPr>
                <w:rFonts w:eastAsia="方正仿宋_GBK"/>
                <w:sz w:val="20"/>
                <w:szCs w:val="32"/>
                <w:highlight w:val="none"/>
              </w:rPr>
              <w:t xml:space="preserve">5</w:t>
            </w:r>
            <w:r>
              <w:rPr>
                <w:rFonts w:eastAsia="方正仿宋_GBK"/>
                <w:sz w:val="20"/>
                <w:szCs w:val="32"/>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120.09826</w:t>
            </w:r>
            <w:r>
              <w:rPr>
                <w:color w:val="000000"/>
                <w:sz w:val="20"/>
                <w:highlight w:val="none"/>
              </w:rPr>
            </w:r>
            <w:r/>
          </w:p>
        </w:tc>
        <w:tc>
          <w:tcPr>
            <w:tcW w:w="1159" w:type="dxa"/>
            <w:vAlign w:val="center"/>
            <w:textDirection w:val="lrTb"/>
            <w:noWrap w:val="false"/>
          </w:tcPr>
          <w:p>
            <w:pPr>
              <w:pStyle w:val="1111"/>
              <w:jc w:val="center"/>
              <w:rPr>
                <w:color w:val="000000"/>
                <w:sz w:val="20"/>
                <w:highlight w:val="none"/>
              </w:rPr>
            </w:pPr>
            <w:r>
              <w:rPr>
                <w:color w:val="000000"/>
                <w:sz w:val="20"/>
                <w:highlight w:val="none"/>
              </w:rPr>
              <w:t xml:space="preserve">31.339402</w:t>
            </w:r>
            <w:r>
              <w:rPr>
                <w:color w:val="000000"/>
                <w:sz w:val="20"/>
                <w:highlight w:val="none"/>
              </w:rPr>
            </w:r>
            <w:r/>
          </w:p>
        </w:tc>
        <w:tc>
          <w:tcPr>
            <w:tcW w:w="1096" w:type="dxa"/>
            <w:vAlign w:val="center"/>
            <w:textDirection w:val="lrTb"/>
            <w:noWrap/>
          </w:tcPr>
          <w:p>
            <w:pPr>
              <w:pStyle w:val="1111"/>
              <w:jc w:val="center"/>
              <w:rPr>
                <w:rFonts w:eastAsia="方正仿宋_GBK"/>
                <w:sz w:val="20"/>
                <w:szCs w:val="32"/>
                <w:highlight w:val="none"/>
              </w:rPr>
            </w:pPr>
            <w:r>
              <w:rPr>
                <w:rFonts w:hint="eastAsia" w:eastAsia="方正仿宋_GBK"/>
                <w:sz w:val="20"/>
                <w:szCs w:val="32"/>
                <w:highlight w:val="none"/>
              </w:rPr>
              <w:t xml:space="preserve">贡湖</w:t>
            </w:r>
            <w:r>
              <w:rPr>
                <w:rFonts w:eastAsia="方正仿宋_GBK"/>
                <w:sz w:val="20"/>
                <w:szCs w:val="32"/>
                <w:highlight w:val="none"/>
              </w:rPr>
            </w:r>
            <w:r/>
          </w:p>
        </w:tc>
      </w:tr>
      <w:tr>
        <w:trPr>
          <w:trHeight w:val="330"/>
        </w:trPr>
        <w:tc>
          <w:tcPr>
            <w:tcW w:w="575" w:type="dxa"/>
            <w:vAlign w:val="center"/>
            <w:textDirection w:val="lrTb"/>
            <w:noWrap/>
          </w:tcPr>
          <w:p>
            <w:pPr>
              <w:pStyle w:val="1111"/>
              <w:jc w:val="center"/>
              <w:rPr>
                <w:rFonts w:hint="eastAsia" w:ascii="Times New Roman" w:hAnsi="Times New Roman" w:eastAsia="方正仿宋_GBK" w:cs="Times New Roman"/>
                <w:sz w:val="20"/>
                <w:szCs w:val="32"/>
                <w:highlight w:val="none"/>
              </w:rPr>
            </w:pPr>
            <w:r>
              <w:rPr>
                <w:rFonts w:hint="eastAsia" w:ascii="Times New Roman" w:hAnsi="Times New Roman" w:eastAsia="方正仿宋_GBK" w:cs="Times New Roman"/>
                <w:sz w:val="20"/>
                <w:szCs w:val="32"/>
                <w:highlight w:val="none"/>
              </w:rPr>
              <w:t xml:space="preserve">6</w:t>
            </w:r>
            <w:r>
              <w:rPr>
                <w:rFonts w:hint="eastAsia" w:ascii="Times New Roman" w:hAnsi="Times New Roman" w:eastAsia="方正仿宋_GBK" w:cs="Times New Roman"/>
                <w:sz w:val="20"/>
                <w:szCs w:val="32"/>
                <w:highlight w:val="none"/>
              </w:rPr>
            </w:r>
            <w:r/>
          </w:p>
        </w:tc>
        <w:tc>
          <w:tcPr>
            <w:tcW w:w="1011" w:type="dxa"/>
            <w:vAlign w:val="center"/>
            <w:textDirection w:val="lrTb"/>
            <w:noWrap/>
          </w:tcPr>
          <w:p>
            <w:pPr>
              <w:pStyle w:val="1111"/>
              <w:jc w:val="center"/>
              <w:rPr>
                <w:rFonts w:hint="eastAsia" w:ascii="Times New Roman" w:hAnsi="Times New Roman" w:eastAsia="方正仿宋_GBK" w:cs="Times New Roman"/>
                <w:sz w:val="20"/>
                <w:szCs w:val="32"/>
                <w:highlight w:val="none"/>
              </w:rPr>
            </w:pPr>
            <w:r>
              <w:rPr>
                <w:rFonts w:hint="eastAsia" w:ascii="Times New Roman" w:hAnsi="Times New Roman" w:eastAsia="方正仿宋_GBK" w:cs="Times New Roman"/>
                <w:sz w:val="20"/>
                <w:szCs w:val="32"/>
                <w:highlight w:val="none"/>
              </w:rPr>
              <w:t xml:space="preserve">S6</w:t>
            </w:r>
            <w:r>
              <w:rPr>
                <w:rFonts w:hint="eastAsia" w:ascii="Times New Roman" w:hAnsi="Times New Roman" w:eastAsia="方正仿宋_GBK" w:cs="Times New Roman"/>
                <w:sz w:val="20"/>
                <w:szCs w:val="32"/>
                <w:highlight w:val="none"/>
              </w:rPr>
            </w:r>
            <w:r/>
          </w:p>
        </w:tc>
        <w:tc>
          <w:tcPr>
            <w:tcW w:w="1159" w:type="dxa"/>
            <w:vAlign w:val="center"/>
            <w:textDirection w:val="lrTb"/>
            <w:noWrap w:val="false"/>
          </w:tcPr>
          <w:p>
            <w:pPr>
              <w:pStyle w:val="1111"/>
              <w:jc w:val="center"/>
              <w:rPr>
                <w:rFonts w:hint="eastAsia" w:ascii="Times New Roman" w:hAnsi="Times New Roman" w:eastAsia="方正仿宋_GBK" w:cs="Times New Roman"/>
                <w:sz w:val="20"/>
                <w:szCs w:val="32"/>
                <w:highlight w:val="none"/>
              </w:rPr>
            </w:pPr>
            <w:r>
              <w:rPr>
                <w:rFonts w:hint="eastAsia" w:ascii="Times New Roman" w:hAnsi="Times New Roman" w:eastAsia="方正仿宋_GBK" w:cs="Times New Roman"/>
                <w:sz w:val="20"/>
                <w:szCs w:val="32"/>
                <w:highlight w:val="none"/>
              </w:rPr>
              <w:t xml:space="preserve">119.970220</w:t>
            </w:r>
            <w:r>
              <w:rPr>
                <w:rFonts w:hint="eastAsia" w:ascii="Times New Roman" w:hAnsi="Times New Roman" w:eastAsia="方正仿宋_GBK" w:cs="Times New Roman"/>
                <w:sz w:val="20"/>
                <w:szCs w:val="32"/>
                <w:highlight w:val="none"/>
              </w:rPr>
            </w:r>
            <w:r/>
          </w:p>
        </w:tc>
        <w:tc>
          <w:tcPr>
            <w:tcW w:w="1159" w:type="dxa"/>
            <w:vAlign w:val="center"/>
            <w:textDirection w:val="lrTb"/>
            <w:noWrap w:val="false"/>
          </w:tcPr>
          <w:p>
            <w:pPr>
              <w:pStyle w:val="1111"/>
              <w:jc w:val="center"/>
              <w:rPr>
                <w:rFonts w:hint="eastAsia" w:ascii="Times New Roman" w:hAnsi="Times New Roman" w:eastAsia="方正仿宋_GBK" w:cs="Times New Roman"/>
                <w:sz w:val="20"/>
                <w:szCs w:val="32"/>
                <w:highlight w:val="none"/>
              </w:rPr>
            </w:pPr>
            <w:r>
              <w:rPr>
                <w:rFonts w:hint="eastAsia" w:ascii="Times New Roman" w:hAnsi="Times New Roman" w:eastAsia="方正仿宋_GBK" w:cs="Times New Roman"/>
                <w:sz w:val="20"/>
                <w:szCs w:val="32"/>
                <w:highlight w:val="none"/>
              </w:rPr>
              <w:t xml:space="preserve">31.319338 </w:t>
            </w:r>
            <w:r>
              <w:rPr>
                <w:rFonts w:hint="eastAsia" w:ascii="Times New Roman" w:hAnsi="Times New Roman" w:eastAsia="方正仿宋_GBK" w:cs="Times New Roman"/>
                <w:sz w:val="20"/>
                <w:szCs w:val="32"/>
                <w:highlight w:val="none"/>
              </w:rPr>
            </w:r>
            <w:r/>
          </w:p>
        </w:tc>
        <w:tc>
          <w:tcPr>
            <w:tcW w:w="1096" w:type="dxa"/>
            <w:vAlign w:val="center"/>
            <w:textDirection w:val="lrTb"/>
            <w:noWrap/>
          </w:tcPr>
          <w:p>
            <w:pPr>
              <w:pStyle w:val="1111"/>
              <w:jc w:val="center"/>
              <w:rPr>
                <w:rFonts w:hint="eastAsia" w:ascii="Times New Roman" w:hAnsi="Times New Roman" w:eastAsia="方正仿宋_GBK" w:cs="Times New Roman"/>
                <w:sz w:val="20"/>
                <w:szCs w:val="32"/>
                <w:highlight w:val="none"/>
              </w:rPr>
            </w:pPr>
            <w:r>
              <w:rPr>
                <w:rFonts w:hint="eastAsia" w:ascii="Times New Roman" w:hAnsi="Times New Roman" w:eastAsia="方正仿宋_GBK" w:cs="Times New Roman"/>
                <w:sz w:val="20"/>
                <w:szCs w:val="32"/>
                <w:highlight w:val="none"/>
              </w:rPr>
              <w:t xml:space="preserve">太湖西部沿岸</w:t>
            </w:r>
            <w:r>
              <w:rPr>
                <w:rFonts w:hint="eastAsia" w:ascii="Times New Roman" w:hAnsi="Times New Roman" w:eastAsia="方正仿宋_GBK" w:cs="Times New Roman"/>
                <w:sz w:val="20"/>
                <w:szCs w:val="32"/>
                <w:highlight w:val="none"/>
              </w:rPr>
            </w:r>
            <w:r/>
          </w:p>
        </w:tc>
      </w:tr>
    </w:tbl>
    <w:p>
      <w:pPr>
        <w:pStyle w:val="1146"/>
        <w:rPr>
          <w:highlight w:val="none"/>
          <w:lang w:bidi="ar"/>
        </w:rPr>
      </w:pPr>
      <w:r>
        <w:rPr>
          <w:highlight w:val="none"/>
          <w:lang w:bidi="ar"/>
        </w:rPr>
      </w:r>
      <w:r/>
    </w:p>
    <w:p>
      <w:pPr>
        <w:pStyle w:val="1191"/>
        <w:rPr>
          <w:rFonts w:hint="eastAsia" w:ascii="宋体" w:hAnsi="宋体"/>
          <w:b/>
          <w:sz w:val="44"/>
          <w:szCs w:val="44"/>
          <w:highlight w:val="none"/>
        </w:rPr>
      </w:pPr>
      <w:r>
        <w:rPr>
          <w:rFonts w:hint="eastAsia" w:ascii="宋体" w:hAnsi="宋体"/>
          <w:b/>
          <w:sz w:val="44"/>
          <w:szCs w:val="44"/>
          <w:highlight w:val="none"/>
        </w:rPr>
      </w:r>
      <w:r/>
    </w:p>
    <w:p>
      <w:pPr>
        <w:pStyle w:val="1111"/>
        <w:rPr>
          <w:rFonts w:hint="eastAsia" w:ascii="宋体" w:hAnsi="宋体"/>
          <w:b/>
          <w:sz w:val="44"/>
          <w:szCs w:val="44"/>
          <w:highlight w:val="none"/>
        </w:rPr>
      </w:pPr>
      <w:r>
        <w:rPr>
          <w:rFonts w:hint="eastAsia" w:ascii="宋体" w:hAnsi="宋体"/>
          <w:b/>
          <w:sz w:val="44"/>
          <w:szCs w:val="44"/>
          <w:highlight w:val="none"/>
        </w:rPr>
      </w:r>
      <w:r/>
    </w:p>
    <w:p>
      <w:pPr>
        <w:pStyle w:val="1191"/>
        <w:rPr>
          <w:rFonts w:hint="eastAsia" w:ascii="宋体" w:hAnsi="宋体"/>
          <w:b/>
          <w:sz w:val="44"/>
          <w:szCs w:val="44"/>
          <w:highlight w:val="none"/>
        </w:rPr>
        <w:sectPr>
          <w:headerReference w:type="default" r:id="rId10"/>
          <w:footerReference w:type="default" r:id="rId14"/>
          <w:footnotePr/>
          <w:endnotePr/>
          <w:type w:val="nextPage"/>
          <w:pgSz w:w="11906" w:h="16838" w:orient="portrait"/>
          <w:pgMar w:top="1440" w:right="1083" w:bottom="1440" w:left="1083" w:header="624" w:footer="907" w:gutter="0"/>
          <w:cols w:num="1" w:sep="0" w:space="1701" w:equalWidth="1"/>
          <w:docGrid w:linePitch="360"/>
        </w:sectPr>
      </w:pPr>
      <w:r>
        <w:rPr>
          <w:rFonts w:hint="eastAsia" w:ascii="宋体" w:hAnsi="宋体"/>
          <w:b/>
          <w:sz w:val="44"/>
          <w:szCs w:val="44"/>
          <w:highlight w:val="none"/>
        </w:rPr>
      </w:r>
      <w:r/>
    </w:p>
    <w:p>
      <w:pPr>
        <w:pStyle w:val="1111"/>
        <w:ind w:firstLine="883"/>
        <w:jc w:val="center"/>
        <w:spacing w:line="360" w:lineRule="auto"/>
        <w:rPr>
          <w:rFonts w:hint="eastAsia" w:ascii="宋体" w:hAnsi="宋体"/>
          <w:b/>
          <w:sz w:val="44"/>
          <w:szCs w:val="44"/>
          <w:highlight w:val="none"/>
        </w:rPr>
      </w:pPr>
      <w:r>
        <w:rPr>
          <w:rFonts w:hint="eastAsia" w:ascii="宋体" w:hAnsi="宋体"/>
          <w:b/>
          <w:sz w:val="44"/>
          <w:szCs w:val="44"/>
          <w:highlight w:val="none"/>
        </w:rPr>
        <w:t xml:space="preserve">第四部分．合同条款（格式，投标时不需填写）</w:t>
      </w:r>
      <w:r>
        <w:rPr>
          <w:rFonts w:hint="eastAsia" w:ascii="宋体" w:hAnsi="宋体"/>
          <w:b/>
          <w:sz w:val="44"/>
          <w:szCs w:val="44"/>
          <w:highlight w:val="none"/>
        </w:rPr>
      </w:r>
      <w:r/>
    </w:p>
    <w:p>
      <w:pPr>
        <w:pStyle w:val="1111"/>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pStyle w:val="1429"/>
        <w:tabs>
          <w:tab w:val="center" w:pos="4153" w:leader="none"/>
          <w:tab w:val="right" w:pos="8306" w:leader="none"/>
        </w:tabs>
        <w:rPr>
          <w:rFonts w:hint="eastAsia" w:ascii="黑体" w:hAnsi="黑体" w:eastAsia="黑体" w:cs="黑体"/>
          <w:b/>
          <w:bCs/>
          <w:sz w:val="44"/>
          <w:szCs w:val="44"/>
          <w:highlight w:val="none"/>
        </w:rPr>
        <w:pBdr>
          <w:bottom w:val="none" w:color="000000" w:sz="0" w:space="0"/>
        </w:pBdr>
      </w:pPr>
      <w:r>
        <w:rPr>
          <w:rFonts w:hint="eastAsia" w:ascii="黑体" w:hAnsi="黑体" w:eastAsia="黑体" w:cs="黑体"/>
          <w:b/>
          <w:bCs/>
          <w:sz w:val="44"/>
          <w:szCs w:val="44"/>
          <w:highlight w:val="none"/>
        </w:rPr>
      </w:r>
      <w:r/>
    </w:p>
    <w:p>
      <w:pPr>
        <w:pStyle w:val="1429"/>
        <w:tabs>
          <w:tab w:val="center" w:pos="4153" w:leader="none"/>
          <w:tab w:val="right" w:pos="8306" w:leader="none"/>
        </w:tabs>
        <w:rPr>
          <w:rFonts w:hint="eastAsia" w:ascii="黑体" w:hAnsi="黑体" w:eastAsia="黑体" w:cs="黑体"/>
          <w:b/>
          <w:bCs/>
          <w:sz w:val="44"/>
          <w:szCs w:val="44"/>
          <w:highlight w:val="none"/>
        </w:rPr>
        <w:pBdr>
          <w:bottom w:val="none" w:color="000000" w:sz="0" w:space="0"/>
        </w:pBdr>
      </w:pPr>
      <w:r>
        <w:rPr>
          <w:rFonts w:hint="eastAsia" w:ascii="黑体" w:hAnsi="黑体" w:eastAsia="黑体" w:cs="黑体"/>
          <w:b/>
          <w:bCs/>
          <w:sz w:val="44"/>
          <w:szCs w:val="44"/>
          <w:highlight w:val="none"/>
        </w:rPr>
      </w:r>
      <w:r/>
    </w:p>
    <w:p>
      <w:pPr>
        <w:pStyle w:val="1429"/>
        <w:tabs>
          <w:tab w:val="center" w:pos="4153" w:leader="none"/>
          <w:tab w:val="right" w:pos="8306" w:leader="none"/>
        </w:tabs>
        <w:rPr>
          <w:rFonts w:hint="eastAsia" w:ascii="黑体" w:hAnsi="黑体" w:eastAsia="黑体" w:cs="黑体"/>
          <w:b/>
          <w:bCs/>
          <w:sz w:val="44"/>
          <w:szCs w:val="44"/>
          <w:highlight w:val="none"/>
        </w:rPr>
        <w:pBdr>
          <w:bottom w:val="none" w:color="000000" w:sz="0" w:space="0"/>
        </w:pBdr>
      </w:pPr>
      <w:r>
        <w:rPr>
          <w:rFonts w:hint="eastAsia" w:ascii="黑体" w:hAnsi="黑体" w:eastAsia="黑体" w:cs="黑体"/>
          <w:b/>
          <w:bCs/>
          <w:sz w:val="44"/>
          <w:szCs w:val="44"/>
          <w:highlight w:val="none"/>
        </w:rPr>
      </w:r>
      <w:r/>
    </w:p>
    <w:p>
      <w:pPr>
        <w:pStyle w:val="1429"/>
        <w:tabs>
          <w:tab w:val="center" w:pos="4153" w:leader="none"/>
          <w:tab w:val="right" w:pos="8306" w:leader="none"/>
        </w:tabs>
        <w:rPr>
          <w:rFonts w:hint="eastAsia" w:ascii="黑体" w:hAnsi="黑体" w:eastAsia="黑体" w:cs="黑体"/>
          <w:b/>
          <w:bCs/>
          <w:sz w:val="44"/>
          <w:szCs w:val="44"/>
          <w:highlight w:val="none"/>
        </w:rPr>
        <w:pBdr>
          <w:bottom w:val="none" w:color="000000" w:sz="0" w:space="0"/>
        </w:pBdr>
      </w:pPr>
      <w:r>
        <w:rPr>
          <w:rFonts w:hint="eastAsia" w:ascii="黑体" w:hAnsi="黑体" w:eastAsia="黑体" w:cs="黑体"/>
          <w:b/>
          <w:bCs/>
          <w:sz w:val="44"/>
          <w:szCs w:val="44"/>
          <w:highlight w:val="none"/>
        </w:rPr>
        <w:t xml:space="preserve">技术服务合同</w:t>
      </w:r>
      <w:r>
        <w:rPr>
          <w:rFonts w:hint="eastAsia" w:ascii="黑体" w:hAnsi="黑体" w:eastAsia="黑体" w:cs="黑体"/>
          <w:b/>
          <w:bCs/>
          <w:sz w:val="44"/>
          <w:szCs w:val="44"/>
          <w:highlight w:val="none"/>
        </w:rPr>
      </w:r>
      <w:r/>
    </w:p>
    <w:p>
      <w:pPr>
        <w:pStyle w:val="1429"/>
        <w:tabs>
          <w:tab w:val="center" w:pos="4153" w:leader="none"/>
          <w:tab w:val="right" w:pos="8306" w:leader="none"/>
        </w:tabs>
        <w:rPr>
          <w:rFonts w:ascii="黑体" w:hAnsi="黑体" w:eastAsia="黑体" w:cs="黑体"/>
          <w:b/>
          <w:bCs/>
          <w:sz w:val="44"/>
          <w:szCs w:val="44"/>
          <w:highlight w:val="none"/>
        </w:rPr>
        <w:pBdr>
          <w:bottom w:val="none" w:color="000000" w:sz="0" w:space="0"/>
        </w:pBdr>
      </w:pPr>
      <w:r>
        <w:rPr>
          <w:rFonts w:hint="eastAsia" w:ascii="黑体" w:hAnsi="黑体" w:eastAsia="黑体" w:cs="黑体"/>
          <w:b/>
          <w:bCs/>
          <w:sz w:val="44"/>
          <w:szCs w:val="44"/>
          <w:highlight w:val="none"/>
        </w:rPr>
        <w:t xml:space="preserve">（</w:t>
      </w:r>
      <w:r>
        <w:rPr>
          <w:rFonts w:hint="eastAsia" w:ascii="黑体" w:hAnsi="黑体" w:eastAsia="黑体" w:cs="黑体"/>
          <w:b/>
          <w:bCs/>
          <w:sz w:val="44"/>
          <w:szCs w:val="44"/>
          <w:highlight w:val="none"/>
          <w:u w:val="single"/>
        </w:rPr>
        <w:t xml:space="preserve">    </w:t>
      </w:r>
      <w:r>
        <w:rPr>
          <w:rFonts w:hint="eastAsia" w:ascii="黑体" w:hAnsi="黑体" w:eastAsia="黑体" w:cs="黑体"/>
          <w:b/>
          <w:bCs/>
          <w:sz w:val="44"/>
          <w:szCs w:val="44"/>
          <w:highlight w:val="none"/>
        </w:rPr>
        <w:t xml:space="preserve">标段）</w:t>
      </w:r>
      <w:r>
        <w:rPr>
          <w:rFonts w:ascii="黑体" w:hAnsi="黑体" w:eastAsia="黑体" w:cs="黑体"/>
          <w:b/>
          <w:bCs/>
          <w:sz w:val="44"/>
          <w:szCs w:val="44"/>
          <w:highlight w:val="none"/>
        </w:rPr>
      </w:r>
      <w:r/>
    </w:p>
    <w:p>
      <w:pPr>
        <w:pStyle w:val="1111"/>
        <w:spacing w:line="700" w:lineRule="atLeast"/>
        <w:rPr>
          <w:rFonts w:hint="eastAsia" w:hAnsi="宋体" w:cs="宋体"/>
          <w:sz w:val="32"/>
          <w:highlight w:val="none"/>
        </w:rPr>
      </w:pPr>
      <w:r>
        <w:rPr>
          <w:rFonts w:hint="eastAsia" w:hAnsi="宋体" w:cs="宋体"/>
          <w:sz w:val="32"/>
          <w:highlight w:val="none"/>
        </w:rPr>
      </w:r>
      <w:r/>
    </w:p>
    <w:p>
      <w:pPr>
        <w:pStyle w:val="1436"/>
        <w:rPr>
          <w:rFonts w:hint="eastAsia" w:ascii="宋体" w:hAnsi="宋体" w:cs="宋体"/>
          <w:sz w:val="32"/>
          <w:highlight w:val="none"/>
        </w:rPr>
      </w:pPr>
      <w:r>
        <w:rPr>
          <w:rFonts w:hint="eastAsia" w:ascii="宋体" w:hAnsi="宋体" w:cs="宋体"/>
          <w:sz w:val="32"/>
          <w:highlight w:val="none"/>
        </w:rPr>
      </w:r>
      <w:r/>
    </w:p>
    <w:p>
      <w:pPr>
        <w:pStyle w:val="1437"/>
        <w:ind w:firstLine="240"/>
        <w:rPr>
          <w:rFonts w:hint="eastAsia"/>
          <w:highlight w:val="none"/>
        </w:rPr>
      </w:pPr>
      <w:r>
        <w:rPr>
          <w:rFonts w:hint="eastAsia"/>
          <w:highlight w:val="none"/>
        </w:rPr>
      </w:r>
      <w:r/>
    </w:p>
    <w:p>
      <w:pPr>
        <w:pStyle w:val="1111"/>
        <w:spacing w:line="700" w:lineRule="atLeast"/>
        <w:rPr>
          <w:rFonts w:hint="eastAsia" w:hAnsi="宋体" w:cs="宋体"/>
          <w:b/>
          <w:sz w:val="28"/>
          <w:highlight w:val="none"/>
          <w:u w:val="single"/>
        </w:rPr>
      </w:pPr>
      <w:r>
        <w:rPr>
          <w:rFonts w:hint="eastAsia" w:hAnsi="宋体" w:cs="宋体"/>
          <w:sz w:val="32"/>
          <w:highlight w:val="none"/>
        </w:rPr>
        <w:t xml:space="preserve">项目名称：</w:t>
      </w:r>
      <w:r>
        <w:rPr>
          <w:rFonts w:hint="eastAsia" w:hAnsi="宋体" w:cs="宋体"/>
          <w:sz w:val="32"/>
          <w:highlight w:val="none"/>
          <w:u w:val="single"/>
        </w:rPr>
        <w:t xml:space="preserve">   </w:t>
      </w:r>
      <w:r>
        <w:rPr>
          <w:rFonts w:hint="eastAsia" w:hAnsi="宋体" w:cs="宋体"/>
          <w:b/>
          <w:sz w:val="28"/>
          <w:highlight w:val="none"/>
          <w:u w:val="single"/>
          <w:lang w:eastAsia="zh-CN"/>
        </w:rPr>
        <w:t xml:space="preserve">无锡市重点河道治理监测及水生态监测评估项目</w:t>
      </w:r>
      <w:r>
        <w:rPr>
          <w:rFonts w:hint="eastAsia" w:hAnsi="宋体" w:cs="宋体"/>
          <w:b/>
          <w:sz w:val="28"/>
          <w:highlight w:val="none"/>
          <w:u w:val="single"/>
        </w:rPr>
        <w:t xml:space="preserve">    </w:t>
      </w:r>
      <w:r>
        <w:rPr>
          <w:rFonts w:hint="eastAsia" w:hAnsi="宋体" w:cs="宋体"/>
          <w:b/>
          <w:sz w:val="28"/>
          <w:highlight w:val="none"/>
          <w:u w:val="single"/>
        </w:rPr>
      </w:r>
      <w:r/>
    </w:p>
    <w:p>
      <w:pPr>
        <w:pStyle w:val="1379"/>
        <w:rPr>
          <w:rFonts w:hint="eastAsia"/>
          <w:highlight w:val="none"/>
        </w:rPr>
      </w:pPr>
      <w:r>
        <w:rPr>
          <w:rFonts w:hint="eastAsia"/>
          <w:highlight w:val="none"/>
        </w:rPr>
      </w:r>
      <w:r/>
    </w:p>
    <w:p>
      <w:pPr>
        <w:pStyle w:val="1111"/>
        <w:spacing w:line="700" w:lineRule="atLeast"/>
        <w:rPr>
          <w:rFonts w:hint="eastAsia" w:hAnsi="宋体" w:cs="宋体"/>
          <w:sz w:val="32"/>
          <w:highlight w:val="none"/>
        </w:rPr>
      </w:pPr>
      <w:r>
        <w:rPr>
          <w:rFonts w:hint="eastAsia" w:hAnsi="宋体" w:cs="宋体"/>
          <w:sz w:val="32"/>
          <w:highlight w:val="none"/>
        </w:rPr>
        <w:t xml:space="preserve">采购人（甲方）：</w:t>
      </w:r>
      <w:r>
        <w:rPr>
          <w:rFonts w:hint="eastAsia" w:hAnsi="宋体" w:cs="宋体"/>
          <w:b/>
          <w:sz w:val="28"/>
          <w:highlight w:val="none"/>
          <w:u w:val="single"/>
        </w:rPr>
        <w:t xml:space="preserve">    无锡市生态环境监测监控中心                  </w:t>
      </w:r>
      <w:r>
        <w:rPr>
          <w:rFonts w:hint="eastAsia" w:hAnsi="宋体" w:cs="宋体"/>
          <w:sz w:val="32"/>
          <w:highlight w:val="none"/>
          <w:u w:val="single"/>
        </w:rPr>
        <w:t xml:space="preserve">  </w:t>
      </w:r>
      <w:r>
        <w:rPr>
          <w:rFonts w:hint="eastAsia" w:hAnsi="宋体" w:cs="宋体"/>
          <w:sz w:val="32"/>
          <w:highlight w:val="none"/>
        </w:rPr>
      </w:r>
      <w:r/>
    </w:p>
    <w:p>
      <w:pPr>
        <w:pStyle w:val="1111"/>
        <w:spacing w:line="700" w:lineRule="atLeast"/>
        <w:rPr>
          <w:rFonts w:hint="eastAsia" w:hAnsi="宋体" w:cs="宋体"/>
          <w:sz w:val="32"/>
          <w:highlight w:val="none"/>
          <w:u w:val="single"/>
        </w:rPr>
      </w:pPr>
      <w:r>
        <w:rPr>
          <w:rFonts w:hint="eastAsia" w:hAnsi="宋体" w:cs="宋体"/>
          <w:sz w:val="32"/>
          <w:highlight w:val="none"/>
        </w:rPr>
        <w:t xml:space="preserve">              </w:t>
      </w:r>
      <w:r>
        <w:rPr>
          <w:rFonts w:hint="eastAsia" w:hAnsi="宋体" w:cs="宋体"/>
          <w:sz w:val="32"/>
          <w:highlight w:val="none"/>
          <w:u w:val="single"/>
        </w:rPr>
      </w:r>
      <w:r/>
    </w:p>
    <w:p>
      <w:pPr>
        <w:pStyle w:val="1111"/>
        <w:spacing w:line="700" w:lineRule="atLeast"/>
        <w:rPr>
          <w:rFonts w:hint="eastAsia" w:hAnsi="宋体" w:cs="宋体"/>
          <w:sz w:val="32"/>
          <w:highlight w:val="none"/>
          <w:u w:val="single"/>
        </w:rPr>
      </w:pPr>
      <w:r>
        <w:rPr>
          <w:rFonts w:hint="eastAsia" w:hAnsi="宋体" w:cs="宋体"/>
          <w:sz w:val="32"/>
          <w:highlight w:val="none"/>
        </w:rPr>
        <w:t xml:space="preserve">中标方（乙方）：</w:t>
      </w:r>
      <w:r>
        <w:rPr>
          <w:rFonts w:hint="eastAsia" w:hAnsi="宋体" w:cs="宋体"/>
          <w:b/>
          <w:sz w:val="28"/>
          <w:highlight w:val="none"/>
          <w:u w:val="single"/>
        </w:rPr>
        <w:t xml:space="preserve">                                                 </w:t>
      </w:r>
      <w:r>
        <w:rPr>
          <w:rFonts w:hint="eastAsia" w:hAnsi="宋体" w:cs="宋体"/>
          <w:sz w:val="32"/>
          <w:highlight w:val="none"/>
          <w:u w:val="single"/>
        </w:rPr>
      </w:r>
      <w:r/>
    </w:p>
    <w:p>
      <w:pPr>
        <w:pStyle w:val="1111"/>
        <w:spacing w:line="700" w:lineRule="atLeast"/>
        <w:rPr>
          <w:rFonts w:hint="eastAsia" w:hAnsi="宋体" w:cs="宋体"/>
          <w:sz w:val="32"/>
          <w:highlight w:val="none"/>
          <w:u w:val="single"/>
        </w:rPr>
      </w:pPr>
      <w:r>
        <w:rPr>
          <w:rFonts w:hint="eastAsia" w:hAnsi="宋体" w:cs="宋体"/>
          <w:sz w:val="32"/>
          <w:highlight w:val="none"/>
        </w:rPr>
        <w:t xml:space="preserve">      </w:t>
      </w:r>
      <w:r>
        <w:rPr>
          <w:rFonts w:hint="eastAsia" w:hAnsi="宋体" w:cs="宋体"/>
          <w:sz w:val="32"/>
          <w:highlight w:val="none"/>
          <w:u w:val="single"/>
        </w:rPr>
      </w:r>
      <w:r/>
    </w:p>
    <w:p>
      <w:pPr>
        <w:pStyle w:val="1111"/>
        <w:spacing w:line="700" w:lineRule="atLeast"/>
        <w:rPr>
          <w:rFonts w:hint="eastAsia" w:hAnsi="宋体" w:cs="宋体"/>
          <w:sz w:val="32"/>
          <w:highlight w:val="none"/>
          <w:u w:val="single"/>
        </w:rPr>
      </w:pPr>
      <w:r>
        <w:rPr>
          <w:rFonts w:hint="eastAsia" w:hAnsi="宋体" w:cs="宋体"/>
          <w:sz w:val="32"/>
          <w:highlight w:val="none"/>
        </w:rPr>
        <w:t xml:space="preserve">签 订 地 点：</w:t>
      </w:r>
      <w:r>
        <w:rPr>
          <w:rFonts w:hint="eastAsia" w:hAnsi="宋体" w:cs="宋体"/>
          <w:sz w:val="32"/>
          <w:highlight w:val="none"/>
          <w:u w:val="single"/>
        </w:rPr>
        <w:t xml:space="preserve">  </w:t>
      </w:r>
      <w:r>
        <w:rPr>
          <w:rFonts w:hint="eastAsia" w:hAnsi="宋体" w:cs="宋体"/>
          <w:b/>
          <w:sz w:val="28"/>
          <w:highlight w:val="none"/>
          <w:u w:val="single"/>
        </w:rPr>
        <w:t xml:space="preserve">    </w:t>
      </w:r>
      <w:r>
        <w:rPr>
          <w:rFonts w:hint="eastAsia" w:hAnsi="宋体" w:cs="宋体"/>
          <w:b/>
          <w:sz w:val="32"/>
          <w:szCs w:val="32"/>
          <w:highlight w:val="none"/>
          <w:u w:val="single"/>
        </w:rPr>
        <w:t xml:space="preserve"> </w:t>
      </w:r>
      <w:r>
        <w:rPr>
          <w:rFonts w:hint="eastAsia" w:hAnsi="宋体" w:cs="宋体"/>
          <w:b/>
          <w:sz w:val="28"/>
          <w:highlight w:val="none"/>
          <w:u w:val="single"/>
        </w:rPr>
        <w:t xml:space="preserve">      江苏无锡             </w:t>
      </w:r>
      <w:r>
        <w:rPr>
          <w:rFonts w:hint="eastAsia" w:hAnsi="宋体" w:cs="宋体"/>
          <w:b/>
          <w:sz w:val="32"/>
          <w:szCs w:val="32"/>
          <w:highlight w:val="none"/>
          <w:u w:val="single"/>
        </w:rPr>
        <w:t xml:space="preserve">              </w:t>
      </w:r>
      <w:r>
        <w:rPr>
          <w:rFonts w:hint="eastAsia" w:hAnsi="宋体" w:cs="宋体"/>
          <w:b/>
          <w:sz w:val="28"/>
          <w:highlight w:val="none"/>
          <w:u w:val="single"/>
        </w:rPr>
        <w:t xml:space="preserve"> </w:t>
      </w:r>
      <w:r>
        <w:rPr>
          <w:rFonts w:hint="eastAsia" w:hAnsi="宋体" w:cs="宋体"/>
          <w:sz w:val="32"/>
          <w:highlight w:val="none"/>
          <w:u w:val="single"/>
        </w:rPr>
        <w:t xml:space="preserve"> </w:t>
      </w:r>
      <w:r>
        <w:rPr>
          <w:rFonts w:hint="eastAsia" w:hAnsi="宋体" w:cs="宋体"/>
          <w:sz w:val="32"/>
          <w:highlight w:val="none"/>
          <w:u w:val="single"/>
        </w:rPr>
      </w:r>
      <w:r/>
    </w:p>
    <w:p>
      <w:pPr>
        <w:pStyle w:val="1111"/>
        <w:spacing w:line="700" w:lineRule="atLeast"/>
        <w:rPr>
          <w:rFonts w:hint="eastAsia" w:hAnsi="宋体" w:cs="宋体"/>
          <w:sz w:val="32"/>
          <w:highlight w:val="none"/>
          <w:u w:val="single"/>
        </w:rPr>
      </w:pPr>
      <w:r>
        <w:rPr>
          <w:rFonts w:hint="eastAsia" w:hAnsi="宋体" w:cs="宋体"/>
          <w:sz w:val="32"/>
          <w:highlight w:val="none"/>
          <w:u w:val="single"/>
        </w:rPr>
      </w:r>
      <w:r/>
    </w:p>
    <w:p>
      <w:pPr>
        <w:pStyle w:val="1111"/>
        <w:spacing w:line="700" w:lineRule="atLeast"/>
        <w:rPr>
          <w:rFonts w:hint="eastAsia" w:hAnsi="宋体" w:cs="宋体"/>
          <w:sz w:val="32"/>
          <w:highlight w:val="none"/>
          <w:u w:val="single"/>
        </w:rPr>
      </w:pPr>
      <w:r>
        <w:rPr>
          <w:rFonts w:hint="eastAsia" w:hAnsi="宋体" w:cs="宋体"/>
          <w:sz w:val="32"/>
          <w:highlight w:val="none"/>
        </w:rPr>
        <w:t xml:space="preserve">签 订 时 间：</w:t>
      </w:r>
      <w:r>
        <w:rPr>
          <w:rFonts w:hint="eastAsia" w:hAnsi="宋体" w:cs="宋体"/>
          <w:sz w:val="32"/>
          <w:highlight w:val="none"/>
          <w:u w:val="single"/>
        </w:rPr>
        <w:t xml:space="preserve">           </w:t>
      </w:r>
      <w:r>
        <w:rPr>
          <w:rFonts w:hint="eastAsia" w:ascii="宋体" w:hAnsi="宋体" w:cs="宋体"/>
          <w:b/>
          <w:sz w:val="28"/>
          <w:highlight w:val="none"/>
          <w:u w:val="single"/>
        </w:rPr>
        <w:t xml:space="preserve">年    月</w:t>
      </w:r>
      <w:r>
        <w:rPr>
          <w:rFonts w:hint="eastAsia" w:hAnsi="宋体" w:cs="宋体"/>
          <w:sz w:val="32"/>
          <w:highlight w:val="none"/>
          <w:u w:val="single"/>
        </w:rPr>
        <w:t xml:space="preserve">                      </w:t>
      </w:r>
      <w:r>
        <w:rPr>
          <w:rFonts w:hint="eastAsia" w:hAnsi="宋体" w:cs="宋体"/>
          <w:sz w:val="32"/>
          <w:highlight w:val="none"/>
          <w:u w:val="single"/>
        </w:rPr>
      </w:r>
      <w:r/>
    </w:p>
    <w:p>
      <w:pPr>
        <w:pStyle w:val="1111"/>
        <w:spacing w:line="700" w:lineRule="atLeast"/>
        <w:rPr>
          <w:rFonts w:hint="eastAsia" w:hAnsi="宋体" w:cs="宋体"/>
          <w:sz w:val="32"/>
          <w:highlight w:val="none"/>
          <w:u w:val="single"/>
        </w:rPr>
      </w:pPr>
      <w:r>
        <w:rPr>
          <w:rFonts w:hint="eastAsia" w:hAnsi="宋体" w:cs="宋体"/>
          <w:sz w:val="32"/>
          <w:highlight w:val="none"/>
          <w:u w:val="single"/>
        </w:rPr>
      </w:r>
      <w:r/>
    </w:p>
    <w:p>
      <w:pPr>
        <w:pStyle w:val="1111"/>
        <w:spacing w:line="700" w:lineRule="atLeast"/>
        <w:rPr>
          <w:rFonts w:hint="eastAsia" w:hAnsi="宋体" w:cs="宋体"/>
          <w:sz w:val="32"/>
          <w:highlight w:val="none"/>
        </w:rPr>
      </w:pPr>
      <w:r>
        <w:rPr>
          <w:rFonts w:hint="eastAsia" w:hAnsi="宋体" w:cs="宋体"/>
          <w:sz w:val="32"/>
          <w:highlight w:val="none"/>
        </w:rPr>
      </w:r>
      <w:r/>
    </w:p>
    <w:p>
      <w:pPr>
        <w:pStyle w:val="1429"/>
        <w:tabs>
          <w:tab w:val="center" w:pos="4153" w:leader="none"/>
          <w:tab w:val="right" w:pos="8306" w:leader="none"/>
        </w:tabs>
        <w:rPr>
          <w:rFonts w:ascii="宋体" w:hAnsi="宋体" w:cs="宋体"/>
          <w:sz w:val="32"/>
          <w:highlight w:val="none"/>
        </w:rPr>
        <w:pBdr>
          <w:bottom w:val="none" w:color="000000" w:sz="0" w:space="0"/>
        </w:pBdr>
      </w:pPr>
      <w:r>
        <w:rPr>
          <w:rFonts w:ascii="宋体" w:hAnsi="宋体" w:cs="宋体"/>
          <w:sz w:val="32"/>
          <w:highlight w:val="none"/>
        </w:rPr>
      </w:r>
      <w:r/>
    </w:p>
    <w:p>
      <w:pPr>
        <w:pStyle w:val="1111"/>
        <w:rPr>
          <w:rFonts w:hint="eastAsia" w:hAnsi="宋体"/>
          <w:sz w:val="24"/>
          <w:highlight w:val="none"/>
        </w:rPr>
      </w:pPr>
      <w:r>
        <w:rPr>
          <w:rFonts w:hint="eastAsia" w:hAnsi="宋体"/>
          <w:sz w:val="32"/>
          <w:highlight w:val="none"/>
        </w:rPr>
        <w:br w:type="page" w:clear="all"/>
      </w:r>
      <w:r>
        <w:rPr>
          <w:rFonts w:hint="eastAsia" w:hAnsi="宋体"/>
          <w:sz w:val="24"/>
          <w:highlight w:val="none"/>
        </w:rPr>
        <w:t xml:space="preserve">甲方：</w:t>
      </w:r>
      <w:r>
        <w:rPr>
          <w:rFonts w:hint="eastAsia" w:hAnsi="宋体"/>
          <w:b/>
          <w:sz w:val="24"/>
          <w:highlight w:val="none"/>
          <w:u w:val="single"/>
        </w:rPr>
        <w:t xml:space="preserve">无锡市生态环境监测监控中心</w:t>
      </w:r>
      <w:r>
        <w:rPr>
          <w:rFonts w:hint="eastAsia" w:hAnsi="宋体"/>
          <w:sz w:val="24"/>
          <w:highlight w:val="none"/>
        </w:rPr>
        <w:t xml:space="preserve">  </w:t>
      </w:r>
      <w:r>
        <w:rPr>
          <w:rFonts w:hint="eastAsia" w:hAnsi="宋体"/>
          <w:sz w:val="24"/>
          <w:highlight w:val="none"/>
        </w:rPr>
      </w:r>
      <w:r/>
    </w:p>
    <w:p>
      <w:pPr>
        <w:pStyle w:val="1111"/>
        <w:spacing w:line="560" w:lineRule="exact"/>
        <w:rPr>
          <w:sz w:val="24"/>
          <w:highlight w:val="none"/>
        </w:rPr>
      </w:pPr>
      <w:r>
        <w:rPr>
          <w:sz w:val="24"/>
          <w:highlight w:val="none"/>
        </w:rPr>
        <w:t xml:space="preserve">地址：</w:t>
      </w:r>
      <w:r>
        <w:rPr>
          <w:bCs/>
          <w:sz w:val="24"/>
          <w:highlight w:val="none"/>
          <w:u w:val="single"/>
        </w:rPr>
        <w:t xml:space="preserve">无锡市周新东路123号</w:t>
      </w:r>
      <w:r>
        <w:rPr>
          <w:sz w:val="24"/>
          <w:highlight w:val="none"/>
        </w:rPr>
      </w:r>
      <w:r/>
    </w:p>
    <w:p>
      <w:pPr>
        <w:pStyle w:val="1111"/>
        <w:spacing w:line="360" w:lineRule="auto"/>
        <w:rPr>
          <w:sz w:val="24"/>
          <w:highlight w:val="none"/>
        </w:rPr>
      </w:pPr>
      <w:r>
        <w:rPr>
          <w:sz w:val="24"/>
          <w:highlight w:val="none"/>
        </w:rPr>
        <w:t xml:space="preserve">联系人：</w:t>
      </w:r>
      <w:r>
        <w:rPr>
          <w:sz w:val="24"/>
          <w:highlight w:val="none"/>
          <w:u w:val="single"/>
        </w:rPr>
        <w:t xml:space="preserve">   魏轲          </w:t>
      </w:r>
      <w:r>
        <w:rPr>
          <w:sz w:val="24"/>
          <w:highlight w:val="none"/>
        </w:rPr>
        <w:t xml:space="preserve"> </w:t>
      </w:r>
      <w:r>
        <w:rPr>
          <w:sz w:val="24"/>
          <w:highlight w:val="none"/>
        </w:rPr>
      </w:r>
      <w:r/>
    </w:p>
    <w:p>
      <w:pPr>
        <w:pStyle w:val="1111"/>
        <w:spacing w:line="360" w:lineRule="auto"/>
        <w:rPr>
          <w:sz w:val="24"/>
          <w:highlight w:val="none"/>
          <w:u w:val="single"/>
        </w:rPr>
      </w:pPr>
      <w:r>
        <w:rPr>
          <w:sz w:val="24"/>
          <w:highlight w:val="none"/>
        </w:rPr>
        <w:t xml:space="preserve">电话：</w:t>
      </w:r>
      <w:r>
        <w:rPr>
          <w:sz w:val="24"/>
          <w:highlight w:val="none"/>
          <w:u w:val="single"/>
        </w:rPr>
        <w:t xml:space="preserve">   0510-81835580     </w:t>
      </w:r>
      <w:r>
        <w:rPr>
          <w:sz w:val="24"/>
          <w:highlight w:val="none"/>
          <w:u w:val="single"/>
        </w:rPr>
      </w:r>
      <w:r/>
    </w:p>
    <w:p>
      <w:pPr>
        <w:pStyle w:val="1133"/>
        <w:rPr>
          <w:rFonts w:hint="eastAsia" w:hAnsi="宋体"/>
          <w:sz w:val="24"/>
          <w:szCs w:val="24"/>
          <w:highlight w:val="none"/>
        </w:rPr>
      </w:pPr>
      <w:r>
        <w:rPr>
          <w:rFonts w:hint="eastAsia" w:hAnsi="宋体"/>
          <w:sz w:val="24"/>
          <w:szCs w:val="24"/>
          <w:highlight w:val="none"/>
        </w:rPr>
      </w:r>
      <w:r/>
    </w:p>
    <w:p>
      <w:pPr>
        <w:pStyle w:val="1444"/>
        <w:spacing w:line="360" w:lineRule="auto"/>
        <w:rPr>
          <w:rFonts w:hint="eastAsia" w:hAnsi="宋体"/>
          <w:sz w:val="24"/>
          <w:szCs w:val="24"/>
          <w:highlight w:val="none"/>
          <w:u w:val="single"/>
        </w:rPr>
      </w:pPr>
      <w:r>
        <w:rPr>
          <w:rFonts w:hint="eastAsia" w:hAnsi="宋体"/>
          <w:sz w:val="24"/>
          <w:szCs w:val="24"/>
          <w:highlight w:val="none"/>
        </w:rPr>
        <w:t xml:space="preserve">乙方：</w:t>
      </w:r>
      <w:r>
        <w:rPr>
          <w:rFonts w:hint="eastAsia" w:hAnsi="宋体"/>
          <w:sz w:val="24"/>
          <w:szCs w:val="24"/>
          <w:highlight w:val="none"/>
          <w:u w:val="single"/>
        </w:rPr>
        <w:t xml:space="preserve">                          </w:t>
      </w:r>
      <w:r>
        <w:rPr>
          <w:rFonts w:hint="eastAsia" w:hAnsi="宋体"/>
          <w:sz w:val="24"/>
          <w:szCs w:val="24"/>
          <w:highlight w:val="none"/>
          <w:u w:val="single"/>
        </w:rPr>
      </w:r>
      <w:r/>
    </w:p>
    <w:p>
      <w:pPr>
        <w:pStyle w:val="1111"/>
        <w:spacing w:line="560" w:lineRule="exact"/>
        <w:rPr>
          <w:sz w:val="24"/>
          <w:highlight w:val="none"/>
          <w:u w:val="single"/>
        </w:rPr>
      </w:pPr>
      <w:r>
        <w:rPr>
          <w:sz w:val="24"/>
          <w:highlight w:val="none"/>
        </w:rPr>
        <w:t xml:space="preserve">地址：</w:t>
      </w:r>
      <w:r>
        <w:rPr>
          <w:sz w:val="24"/>
          <w:highlight w:val="none"/>
          <w:u w:val="single"/>
        </w:rPr>
        <w:t xml:space="preserve">  </w:t>
      </w:r>
      <w:r>
        <w:rPr>
          <w:rFonts w:hint="eastAsia"/>
          <w:sz w:val="24"/>
          <w:highlight w:val="none"/>
          <w:u w:val="single"/>
        </w:rPr>
        <w:t xml:space="preserve">                    </w:t>
      </w:r>
      <w:r>
        <w:rPr>
          <w:sz w:val="24"/>
          <w:highlight w:val="none"/>
          <w:u w:val="single"/>
        </w:rPr>
        <w:t xml:space="preserve">   </w:t>
      </w:r>
      <w:r>
        <w:rPr>
          <w:sz w:val="24"/>
          <w:highlight w:val="none"/>
          <w:u w:val="single"/>
        </w:rPr>
      </w:r>
      <w:r/>
    </w:p>
    <w:p>
      <w:pPr>
        <w:pStyle w:val="1111"/>
        <w:spacing w:line="560" w:lineRule="exact"/>
        <w:rPr>
          <w:sz w:val="24"/>
          <w:highlight w:val="none"/>
        </w:rPr>
      </w:pPr>
      <w:r>
        <w:rPr>
          <w:sz w:val="24"/>
          <w:highlight w:val="none"/>
        </w:rPr>
        <w:t xml:space="preserve">联系人：</w:t>
      </w:r>
      <w:r>
        <w:rPr>
          <w:sz w:val="24"/>
          <w:highlight w:val="none"/>
          <w:u w:val="single"/>
        </w:rPr>
        <w:t xml:space="preserve">   </w:t>
      </w:r>
      <w:r>
        <w:rPr>
          <w:rFonts w:hint="eastAsia"/>
          <w:sz w:val="24"/>
          <w:highlight w:val="none"/>
          <w:u w:val="single"/>
        </w:rPr>
        <w:t xml:space="preserve">        </w:t>
      </w:r>
      <w:r>
        <w:rPr>
          <w:sz w:val="24"/>
          <w:highlight w:val="none"/>
          <w:u w:val="single"/>
        </w:rPr>
        <w:t xml:space="preserve">            </w:t>
      </w:r>
      <w:r>
        <w:rPr>
          <w:sz w:val="24"/>
          <w:highlight w:val="none"/>
        </w:rPr>
        <w:t xml:space="preserve"> </w:t>
      </w:r>
      <w:r>
        <w:rPr>
          <w:sz w:val="24"/>
          <w:highlight w:val="none"/>
        </w:rPr>
      </w:r>
      <w:r/>
    </w:p>
    <w:p>
      <w:pPr>
        <w:pStyle w:val="1111"/>
        <w:spacing w:line="560" w:lineRule="exact"/>
        <w:rPr>
          <w:sz w:val="24"/>
          <w:highlight w:val="none"/>
        </w:rPr>
      </w:pPr>
      <w:r>
        <w:rPr>
          <w:sz w:val="24"/>
          <w:highlight w:val="none"/>
        </w:rPr>
        <w:t xml:space="preserve">电话：</w:t>
      </w:r>
      <w:r>
        <w:rPr>
          <w:sz w:val="24"/>
          <w:highlight w:val="none"/>
          <w:u w:val="single"/>
        </w:rPr>
        <w:t xml:space="preserve">   </w:t>
      </w:r>
      <w:r>
        <w:rPr>
          <w:rFonts w:hint="eastAsia"/>
          <w:sz w:val="24"/>
          <w:highlight w:val="none"/>
          <w:u w:val="single"/>
        </w:rPr>
        <w:t xml:space="preserve">                </w:t>
      </w:r>
      <w:r>
        <w:rPr>
          <w:sz w:val="24"/>
          <w:highlight w:val="none"/>
          <w:u w:val="single"/>
        </w:rPr>
        <w:t xml:space="preserve">      </w:t>
      </w:r>
      <w:r>
        <w:rPr>
          <w:sz w:val="24"/>
          <w:highlight w:val="none"/>
        </w:rPr>
      </w:r>
      <w:r/>
    </w:p>
    <w:p>
      <w:pPr>
        <w:pStyle w:val="1444"/>
        <w:spacing w:line="360" w:lineRule="auto"/>
        <w:rPr>
          <w:rFonts w:hint="eastAsia" w:hAnsi="宋体"/>
          <w:sz w:val="24"/>
          <w:szCs w:val="24"/>
          <w:highlight w:val="none"/>
          <w:u w:val="single"/>
        </w:rPr>
      </w:pPr>
      <w:r>
        <w:rPr>
          <w:rFonts w:hint="eastAsia" w:hAnsi="宋体"/>
          <w:sz w:val="24"/>
          <w:szCs w:val="24"/>
          <w:highlight w:val="none"/>
          <w:u w:val="single"/>
        </w:rPr>
      </w:r>
      <w:r/>
    </w:p>
    <w:p>
      <w:pPr>
        <w:pStyle w:val="1442"/>
        <w:ind w:firstLine="480"/>
        <w:spacing w:before="0" w:beforeAutospacing="0" w:after="0" w:afterAutospacing="0" w:line="360" w:lineRule="auto"/>
        <w:rPr>
          <w:rFonts w:hint="eastAsia"/>
          <w:color w:val="000000"/>
          <w:highlight w:val="none"/>
          <w:lang w:val="zh-CN"/>
        </w:rPr>
      </w:pPr>
      <w:r>
        <w:rPr>
          <w:rFonts w:hint="eastAsia"/>
          <w:highlight w:val="none"/>
        </w:rPr>
        <w:t xml:space="preserve">根据</w:t>
      </w:r>
      <w:r>
        <w:rPr>
          <w:rFonts w:hint="eastAsia"/>
          <w:color w:val="000000"/>
          <w:highlight w:val="none"/>
          <w:lang w:val="zh-CN"/>
        </w:rPr>
        <w:t xml:space="preserve">无锡市重点河道治理监测及水生态监测评估项目</w:t>
      </w:r>
      <w:r>
        <w:rPr>
          <w:rFonts w:hint="eastAsia"/>
          <w:bCs/>
          <w:highlight w:val="none"/>
        </w:rPr>
        <w:t xml:space="preserve">招标文件、响应文件和成交通知书，甲、乙双方就</w:t>
      </w:r>
      <w:r>
        <w:rPr>
          <w:rFonts w:hint="eastAsia"/>
          <w:color w:val="000000"/>
          <w:highlight w:val="none"/>
          <w:u w:val="single"/>
          <w:lang w:val="zh-CN"/>
        </w:rPr>
        <w:t xml:space="preserve">无锡市重点河道治理监测及水生态监测评估项目（</w:t>
      </w:r>
      <w:r>
        <w:rPr>
          <w:rFonts w:hint="eastAsia" w:ascii="宋体"/>
          <w:bCs/>
          <w:highlight w:val="none"/>
          <w:u w:val="single"/>
        </w:rPr>
        <w:t xml:space="preserve">  </w:t>
      </w:r>
      <w:r>
        <w:rPr>
          <w:rFonts w:hint="eastAsia" w:ascii="宋体"/>
          <w:bCs/>
          <w:highlight w:val="none"/>
          <w:u w:val="single"/>
        </w:rPr>
        <w:t xml:space="preserve">标段</w:t>
      </w:r>
      <w:r>
        <w:rPr>
          <w:rFonts w:hint="eastAsia" w:ascii="宋体"/>
          <w:bCs/>
          <w:highlight w:val="none"/>
          <w:u w:val="single"/>
        </w:rPr>
        <w:t xml:space="preserve">：               </w:t>
      </w:r>
      <w:r>
        <w:rPr>
          <w:rFonts w:hint="eastAsia"/>
          <w:color w:val="000000"/>
          <w:highlight w:val="none"/>
          <w:u w:val="single"/>
          <w:lang w:val="zh-CN"/>
        </w:rPr>
        <w:t xml:space="preserve">）</w:t>
      </w:r>
      <w:r>
        <w:rPr>
          <w:rFonts w:hint="eastAsia"/>
          <w:bCs/>
          <w:highlight w:val="none"/>
        </w:rPr>
        <w:t xml:space="preserve">的采购事宜，签订本合同。</w:t>
      </w:r>
      <w:r>
        <w:rPr>
          <w:rFonts w:hint="eastAsia"/>
          <w:color w:val="000000"/>
          <w:highlight w:val="none"/>
          <w:lang w:val="zh-CN"/>
        </w:rPr>
      </w:r>
      <w:r/>
    </w:p>
    <w:p>
      <w:pPr>
        <w:pStyle w:val="1444"/>
        <w:ind w:left="10" w:firstLine="708"/>
        <w:spacing w:line="360" w:lineRule="auto"/>
        <w:rPr>
          <w:rFonts w:hint="eastAsia" w:ascii="宋体" w:hAnsi="宋体"/>
          <w:bCs/>
          <w:color w:val="000000"/>
          <w:sz w:val="24"/>
          <w:szCs w:val="24"/>
          <w:highlight w:val="none"/>
          <w:lang w:val="zh-CN"/>
        </w:rPr>
      </w:pPr>
      <w:r>
        <w:rPr>
          <w:rFonts w:hint="eastAsia" w:hAnsi="宋体"/>
          <w:bCs/>
          <w:sz w:val="24"/>
          <w:szCs w:val="24"/>
          <w:highlight w:val="none"/>
        </w:rPr>
        <w:t xml:space="preserve">一、乙方通过政府采购获得</w:t>
      </w:r>
      <w:r>
        <w:rPr>
          <w:rFonts w:hint="eastAsia" w:hAnsi="宋体"/>
          <w:bCs/>
          <w:color w:val="000000"/>
          <w:sz w:val="24"/>
          <w:szCs w:val="24"/>
          <w:highlight w:val="none"/>
          <w:lang w:val="zh-CN"/>
        </w:rPr>
        <w:t xml:space="preserve">无锡市重点河道治理监测及水生态监测评估项目（</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标段：</w:t>
      </w:r>
      <w:r>
        <w:rPr>
          <w:rFonts w:hint="eastAsia" w:ascii="宋体" w:hAnsi="宋体"/>
          <w:bCs/>
          <w:color w:val="000000"/>
          <w:sz w:val="24"/>
          <w:szCs w:val="24"/>
          <w:highlight w:val="none"/>
          <w:u w:val="single"/>
        </w:rPr>
        <w:t xml:space="preserve">                         </w:t>
      </w:r>
      <w:r>
        <w:rPr>
          <w:rFonts w:hint="eastAsia" w:hAnsi="宋体"/>
          <w:bCs/>
          <w:color w:val="000000"/>
          <w:sz w:val="24"/>
          <w:szCs w:val="24"/>
          <w:highlight w:val="none"/>
          <w:lang w:val="zh-CN"/>
        </w:rPr>
        <w:t xml:space="preserve">）</w:t>
      </w:r>
      <w:r>
        <w:rPr>
          <w:rFonts w:hint="eastAsia" w:ascii="宋体" w:hAnsi="宋体"/>
          <w:bCs/>
          <w:color w:val="000000"/>
          <w:sz w:val="24"/>
          <w:szCs w:val="24"/>
          <w:highlight w:val="none"/>
        </w:rPr>
        <w:t xml:space="preserve">中标</w:t>
      </w:r>
      <w:r>
        <w:rPr>
          <w:rFonts w:hint="eastAsia" w:ascii="宋体" w:hAnsi="宋体"/>
          <w:bCs/>
          <w:color w:val="000000"/>
          <w:sz w:val="24"/>
          <w:szCs w:val="24"/>
          <w:highlight w:val="none"/>
          <w:lang w:val="zh-CN"/>
        </w:rPr>
        <w:t xml:space="preserve">资格。</w:t>
      </w:r>
      <w:r>
        <w:rPr>
          <w:rFonts w:hint="eastAsia" w:ascii="宋体" w:hAnsi="宋体"/>
          <w:bCs/>
          <w:color w:val="000000"/>
          <w:sz w:val="24"/>
          <w:szCs w:val="24"/>
          <w:highlight w:val="none"/>
          <w:lang w:val="zh-CN"/>
        </w:rPr>
      </w:r>
      <w:r/>
    </w:p>
    <w:p>
      <w:pPr>
        <w:pStyle w:val="1442"/>
        <w:ind w:firstLine="480"/>
        <w:spacing w:before="0" w:beforeAutospacing="0" w:after="0" w:afterAutospacing="0" w:line="360" w:lineRule="auto"/>
        <w:rPr>
          <w:rFonts w:hint="eastAsia" w:ascii="宋体"/>
          <w:highlight w:val="none"/>
        </w:rPr>
      </w:pPr>
      <w:r>
        <w:rPr>
          <w:rFonts w:hint="eastAsia" w:ascii="宋体"/>
          <w:highlight w:val="none"/>
        </w:rPr>
        <w:t xml:space="preserve">二、服务范围和内容、工作要求及乙方提交成果（根据各标段服务内容填写）：</w:t>
      </w:r>
      <w:r>
        <w:rPr>
          <w:rFonts w:hint="eastAsia" w:ascii="宋体"/>
          <w:highlight w:val="none"/>
        </w:rPr>
      </w:r>
      <w:r/>
    </w:p>
    <w:p>
      <w:pPr>
        <w:pStyle w:val="1442"/>
        <w:numPr>
          <w:ilvl w:val="0"/>
          <w:numId w:val="14"/>
        </w:numPr>
        <w:ind w:firstLine="480"/>
        <w:spacing w:before="0" w:beforeAutospacing="0" w:after="0" w:afterAutospacing="0" w:line="360" w:lineRule="auto"/>
        <w:rPr>
          <w:rFonts w:hint="eastAsia" w:ascii="宋体"/>
          <w:highlight w:val="none"/>
        </w:rPr>
      </w:pPr>
      <w:r>
        <w:rPr>
          <w:rFonts w:hint="eastAsia" w:ascii="宋体"/>
          <w:highlight w:val="none"/>
        </w:rPr>
        <w:t xml:space="preserve">服务范围和内容：</w:t>
      </w:r>
      <w:r>
        <w:rPr>
          <w:rFonts w:hint="eastAsia" w:ascii="宋体"/>
          <w:highlight w:val="none"/>
        </w:rPr>
      </w:r>
      <w:r/>
    </w:p>
    <w:p>
      <w:pPr>
        <w:pStyle w:val="1442"/>
        <w:ind w:firstLine="480"/>
        <w:spacing w:before="0" w:beforeAutospacing="0" w:after="0" w:afterAutospacing="0" w:line="360" w:lineRule="auto"/>
        <w:rPr>
          <w:rFonts w:ascii="宋体"/>
          <w:highlight w:val="none"/>
        </w:rPr>
      </w:pPr>
      <w:r>
        <w:rPr>
          <w:rFonts w:hint="eastAsia" w:ascii="宋体"/>
          <w:highlight w:val="none"/>
        </w:rPr>
        <w:t xml:space="preserve">（二）工作要求：</w:t>
      </w:r>
      <w:r>
        <w:rPr>
          <w:rFonts w:ascii="宋体"/>
          <w:highlight w:val="none"/>
        </w:rPr>
      </w:r>
      <w:r/>
    </w:p>
    <w:p>
      <w:pPr>
        <w:pStyle w:val="1442"/>
        <w:ind w:firstLine="480"/>
        <w:spacing w:before="0" w:beforeAutospacing="0" w:after="0" w:afterAutospacing="0" w:line="360" w:lineRule="auto"/>
        <w:rPr>
          <w:rFonts w:ascii="宋体"/>
          <w:highlight w:val="none"/>
        </w:rPr>
      </w:pPr>
      <w:r>
        <w:rPr>
          <w:rFonts w:hint="eastAsia" w:ascii="宋体"/>
          <w:highlight w:val="none"/>
        </w:rPr>
        <w:t xml:space="preserve">（三）乙方提交成果：</w:t>
      </w:r>
      <w:r>
        <w:rPr>
          <w:rFonts w:ascii="宋体"/>
          <w:highlight w:val="none"/>
        </w:rPr>
      </w:r>
      <w:r/>
    </w:p>
    <w:p>
      <w:pPr>
        <w:pStyle w:val="1111"/>
        <w:ind w:firstLine="480"/>
        <w:spacing w:line="360" w:lineRule="auto"/>
        <w:rPr>
          <w:rFonts w:hAnsi="宋体" w:cs="宋体"/>
          <w:bCs/>
          <w:sz w:val="24"/>
          <w:highlight w:val="none"/>
        </w:rPr>
      </w:pPr>
      <w:r>
        <w:rPr>
          <w:rFonts w:hint="eastAsia" w:hAnsi="宋体"/>
          <w:bCs/>
          <w:sz w:val="24"/>
          <w:highlight w:val="none"/>
        </w:rPr>
        <w:t xml:space="preserve">三、</w:t>
      </w:r>
      <w:r>
        <w:rPr>
          <w:rFonts w:hint="eastAsia" w:hAnsi="宋体" w:cs="宋体"/>
          <w:bCs/>
          <w:sz w:val="24"/>
          <w:highlight w:val="none"/>
        </w:rPr>
        <w:t xml:space="preserve">价格及支付：</w:t>
      </w:r>
      <w:r>
        <w:rPr>
          <w:rFonts w:hAnsi="宋体" w:cs="宋体"/>
          <w:bCs/>
          <w:sz w:val="24"/>
          <w:highlight w:val="none"/>
        </w:rPr>
      </w:r>
      <w:r/>
    </w:p>
    <w:p>
      <w:pPr>
        <w:pStyle w:val="1111"/>
        <w:ind w:firstLine="480"/>
        <w:spacing w:line="360" w:lineRule="auto"/>
        <w:rPr>
          <w:rFonts w:hint="eastAsia" w:hAnsi="宋体"/>
          <w:bCs/>
          <w:sz w:val="24"/>
          <w:highlight w:val="none"/>
        </w:rPr>
      </w:pPr>
      <w:r>
        <w:rPr>
          <w:rFonts w:hint="eastAsia" w:ascii="宋体" w:hAnsi="宋体"/>
          <w:sz w:val="24"/>
          <w:highlight w:val="none"/>
        </w:rPr>
        <w:t xml:space="preserve">（一）</w:t>
      </w:r>
      <w:r>
        <w:rPr>
          <w:rFonts w:hint="eastAsia" w:hAnsi="宋体" w:cs="宋体"/>
          <w:bCs/>
          <w:sz w:val="24"/>
          <w:highlight w:val="none"/>
        </w:rPr>
        <w:t xml:space="preserve">按此次中标价格执行，合同总额为</w:t>
      </w:r>
      <w:r>
        <w:rPr>
          <w:rFonts w:hint="eastAsia" w:hAnsi="宋体" w:cs="宋体"/>
          <w:bCs/>
          <w:sz w:val="24"/>
          <w:highlight w:val="none"/>
          <w:u w:val="single"/>
        </w:rPr>
        <w:t xml:space="preserve">   （大写金额）     </w:t>
      </w:r>
      <w:r>
        <w:rPr>
          <w:rFonts w:hint="eastAsia" w:hAnsi="宋体" w:cs="宋体"/>
          <w:bCs/>
          <w:sz w:val="24"/>
          <w:highlight w:val="none"/>
        </w:rPr>
        <w:t xml:space="preserve">元（¥</w:t>
      </w:r>
      <w:r>
        <w:rPr>
          <w:rFonts w:hint="eastAsia" w:hAnsi="宋体" w:cs="宋体"/>
          <w:bCs/>
          <w:sz w:val="24"/>
          <w:highlight w:val="none"/>
          <w:u w:val="single"/>
        </w:rPr>
        <w:t xml:space="preserve">         </w:t>
      </w:r>
      <w:r>
        <w:rPr>
          <w:rFonts w:hint="eastAsia" w:hAnsi="宋体" w:cs="宋体"/>
          <w:bCs/>
          <w:sz w:val="24"/>
          <w:highlight w:val="none"/>
        </w:rPr>
        <w:t xml:space="preserve">元）。合同总额已包括甲方就本项目应承担的一切费用，即乙方和任意第三方就项目事务产生的费用均由乙方支付和承担，甲方除依约向乙方支付合同总额的价款外无需另行承担任何费用。</w:t>
      </w:r>
      <w:r>
        <w:rPr>
          <w:rFonts w:hint="eastAsia" w:hAnsi="宋体"/>
          <w:bCs/>
          <w:sz w:val="24"/>
          <w:highlight w:val="none"/>
        </w:rPr>
      </w:r>
      <w:r/>
    </w:p>
    <w:p>
      <w:pPr>
        <w:pStyle w:val="1111"/>
        <w:ind w:firstLine="480"/>
        <w:spacing w:line="360" w:lineRule="auto"/>
        <w:rPr>
          <w:rFonts w:hint="eastAsia" w:hAnsi="宋体" w:cs="宋体"/>
          <w:sz w:val="24"/>
          <w:highlight w:val="none"/>
        </w:rPr>
      </w:pPr>
      <w:r>
        <w:rPr>
          <w:rFonts w:hint="eastAsia" w:ascii="宋体" w:hAnsi="宋体"/>
          <w:sz w:val="24"/>
          <w:highlight w:val="none"/>
        </w:rPr>
        <w:t xml:space="preserve">（二）</w:t>
      </w:r>
      <w:r>
        <w:rPr>
          <w:rFonts w:hint="eastAsia" w:hAnsi="宋体" w:cs="宋体"/>
          <w:sz w:val="24"/>
          <w:highlight w:val="none"/>
        </w:rPr>
        <w:t xml:space="preserve">付款方式：</w:t>
      </w:r>
      <w:r>
        <w:rPr>
          <w:rFonts w:hint="eastAsia" w:hAnsi="宋体" w:cs="宋体"/>
          <w:sz w:val="24"/>
          <w:highlight w:val="none"/>
        </w:rPr>
      </w:r>
      <w:r/>
    </w:p>
    <w:p>
      <w:pPr>
        <w:pStyle w:val="1111"/>
        <w:ind w:firstLine="480"/>
        <w:spacing w:line="360" w:lineRule="auto"/>
        <w:rPr>
          <w:rFonts w:hint="eastAsia" w:hAnsi="宋体" w:cs="新宋体"/>
          <w:b/>
          <w:bCs/>
          <w:sz w:val="24"/>
          <w:highlight w:val="none"/>
        </w:rPr>
      </w:pPr>
      <w:r>
        <w:rPr>
          <w:rFonts w:hint="eastAsia" w:hAnsi="宋体" w:cs="宋体"/>
          <w:sz w:val="24"/>
          <w:highlight w:val="none"/>
          <w:lang w:eastAsia="zh-CN"/>
        </w:rPr>
        <w:t xml:space="preserve">二标段</w:t>
      </w:r>
      <w:r>
        <w:rPr>
          <w:rFonts w:hint="eastAsia" w:hAnsi="宋体" w:cs="宋体"/>
          <w:sz w:val="24"/>
          <w:highlight w:val="none"/>
        </w:rPr>
        <w:t xml:space="preserve">付款方式：合同签订后30个工作日内，甲方支付合同</w:t>
      </w:r>
      <w:r>
        <w:rPr>
          <w:rFonts w:hint="eastAsia" w:hAnsi="宋体" w:cs="宋体"/>
          <w:bCs/>
          <w:sz w:val="24"/>
          <w:highlight w:val="none"/>
        </w:rPr>
        <w:t xml:space="preserve">总额</w:t>
      </w:r>
      <w:r>
        <w:rPr>
          <w:rFonts w:hint="eastAsia" w:hAnsi="宋体" w:cs="宋体"/>
          <w:sz w:val="24"/>
          <w:highlight w:val="none"/>
        </w:rPr>
        <w:t xml:space="preserve">的50%；2027年3月乙方依约按时完成所有约定的项目事务且提交的成果通过甲方验收后，甲方支付</w:t>
      </w:r>
      <w:r>
        <w:rPr>
          <w:rFonts w:hAnsi="宋体" w:cs="宋体"/>
          <w:sz w:val="24"/>
          <w:highlight w:val="none"/>
        </w:rPr>
        <w:t xml:space="preserve">合同款项</w:t>
      </w:r>
      <w:r>
        <w:rPr>
          <w:rFonts w:hint="eastAsia" w:hAnsi="宋体" w:cs="宋体"/>
          <w:sz w:val="24"/>
          <w:highlight w:val="none"/>
        </w:rPr>
        <w:t xml:space="preserve">剩余部分。</w:t>
      </w:r>
      <w:r>
        <w:rPr>
          <w:rFonts w:hAnsi="宋体" w:cs="宋体"/>
          <w:sz w:val="24"/>
          <w:highlight w:val="none"/>
        </w:rPr>
        <w:t xml:space="preserve">甲方收到乙方发票到后，向乙方支付款项。</w:t>
      </w:r>
      <w:r>
        <w:rPr>
          <w:rFonts w:hint="eastAsia" w:hAnsi="宋体" w:cs="新宋体"/>
          <w:b/>
          <w:bCs/>
          <w:sz w:val="24"/>
          <w:highlight w:val="none"/>
        </w:rPr>
        <w:t xml:space="preserve">因本项目采用财政资金，合同款的支付还应根据财政实际拨款进度进行</w:t>
      </w:r>
      <w:r>
        <w:rPr>
          <w:b/>
          <w:bCs/>
          <w:highlight w:val="none"/>
        </w:rPr>
        <w:t xml:space="preserve">，如甲方因此延期付款的不视为甲方违约</w:t>
      </w:r>
      <w:r>
        <w:rPr>
          <w:rFonts w:hint="eastAsia" w:hAnsi="宋体" w:cs="新宋体"/>
          <w:b/>
          <w:bCs/>
          <w:sz w:val="24"/>
          <w:highlight w:val="none"/>
        </w:rPr>
        <w:t xml:space="preserve">。</w:t>
      </w:r>
      <w:r>
        <w:rPr>
          <w:rFonts w:hint="eastAsia" w:hAnsi="宋体" w:cs="新宋体"/>
          <w:b/>
          <w:bCs/>
          <w:sz w:val="24"/>
          <w:highlight w:val="none"/>
        </w:rPr>
      </w:r>
      <w:r/>
    </w:p>
    <w:p>
      <w:pPr>
        <w:pStyle w:val="1111"/>
        <w:ind w:firstLine="480"/>
        <w:spacing w:line="360" w:lineRule="auto"/>
        <w:rPr>
          <w:rFonts w:hint="eastAsia" w:hAnsi="宋体" w:cs="新宋体"/>
          <w:b/>
          <w:bCs/>
          <w:sz w:val="24"/>
          <w:highlight w:val="none"/>
        </w:rPr>
      </w:pPr>
      <w:r>
        <w:rPr>
          <w:rFonts w:hint="eastAsia" w:hAnsi="宋体" w:cs="宋体"/>
          <w:sz w:val="24"/>
          <w:highlight w:val="none"/>
          <w:lang w:eastAsia="zh-CN"/>
        </w:rPr>
        <w:t xml:space="preserve">三标段</w:t>
      </w:r>
      <w:r>
        <w:rPr>
          <w:rFonts w:hint="eastAsia" w:hAnsi="宋体" w:cs="宋体"/>
          <w:sz w:val="24"/>
          <w:highlight w:val="none"/>
        </w:rPr>
        <w:t xml:space="preserve">、</w:t>
      </w:r>
      <w:r>
        <w:rPr>
          <w:rFonts w:hint="eastAsia" w:hAnsi="宋体" w:cs="宋体"/>
          <w:sz w:val="24"/>
          <w:highlight w:val="none"/>
          <w:lang w:eastAsia="zh-CN"/>
        </w:rPr>
        <w:t xml:space="preserve">四标段</w:t>
      </w:r>
      <w:r>
        <w:rPr>
          <w:rFonts w:hint="eastAsia" w:hAnsi="宋体" w:cs="宋体"/>
          <w:sz w:val="24"/>
          <w:highlight w:val="none"/>
        </w:rPr>
        <w:t xml:space="preserve">付款方式：合同签订后30个工作日内，甲方支付合同金额的50%；</w:t>
      </w:r>
      <w:r>
        <w:rPr>
          <w:rFonts w:hAnsi="宋体" w:cs="宋体"/>
          <w:sz w:val="24"/>
          <w:highlight w:val="none"/>
        </w:rPr>
        <w:t xml:space="preserve">202</w:t>
      </w:r>
      <w:r>
        <w:rPr>
          <w:rFonts w:hint="eastAsia" w:hAnsi="宋体" w:cs="宋体"/>
          <w:sz w:val="24"/>
          <w:highlight w:val="none"/>
        </w:rPr>
        <w:t xml:space="preserve">6</w:t>
      </w:r>
      <w:r>
        <w:rPr>
          <w:rFonts w:hAnsi="宋体" w:cs="宋体"/>
          <w:sz w:val="24"/>
          <w:highlight w:val="none"/>
        </w:rPr>
        <w:t xml:space="preserve">年12月甲方</w:t>
      </w:r>
      <w:r>
        <w:rPr>
          <w:rFonts w:hint="eastAsia" w:hAnsi="宋体" w:cs="宋体"/>
          <w:sz w:val="24"/>
          <w:highlight w:val="none"/>
        </w:rPr>
        <w:t xml:space="preserve">在收到2026年1月至2026年11月</w:t>
      </w:r>
      <w:r>
        <w:rPr>
          <w:rFonts w:hint="eastAsia" w:hAnsi="宋体" w:cs="宋体"/>
          <w:sz w:val="24"/>
          <w:highlight w:val="none"/>
          <w:lang w:val="zh-CN"/>
        </w:rPr>
        <w:t xml:space="preserve">报告和相关台账资料</w:t>
      </w:r>
      <w:r>
        <w:rPr>
          <w:rFonts w:hint="eastAsia" w:hAnsi="宋体" w:cs="宋体"/>
          <w:sz w:val="24"/>
          <w:highlight w:val="none"/>
        </w:rPr>
        <w:t xml:space="preserve">以及履约保函后</w:t>
      </w:r>
      <w:r>
        <w:rPr>
          <w:rFonts w:hAnsi="宋体" w:cs="宋体"/>
          <w:sz w:val="24"/>
          <w:highlight w:val="none"/>
        </w:rPr>
        <w:t xml:space="preserve">支付合同款项剩余部分。甲方收到乙方发票到后，向乙方支付款项。</w:t>
      </w:r>
      <w:r>
        <w:rPr>
          <w:rFonts w:hint="eastAsia" w:hAnsi="宋体" w:cs="新宋体"/>
          <w:b/>
          <w:bCs/>
          <w:sz w:val="24"/>
          <w:highlight w:val="none"/>
        </w:rPr>
        <w:t xml:space="preserve">因本项目采用财政资金，合同款的支付还应根据财政实际拨款进度进行</w:t>
      </w:r>
      <w:r>
        <w:rPr>
          <w:b/>
          <w:bCs/>
          <w:highlight w:val="none"/>
        </w:rPr>
        <w:t xml:space="preserve">，如甲方因此延期付款的不视为甲方违约</w:t>
      </w:r>
      <w:r>
        <w:rPr>
          <w:rFonts w:hint="eastAsia" w:hAnsi="宋体" w:cs="新宋体"/>
          <w:b/>
          <w:bCs/>
          <w:sz w:val="24"/>
          <w:highlight w:val="none"/>
        </w:rPr>
        <w:t xml:space="preserve">。</w:t>
      </w:r>
      <w:r>
        <w:rPr>
          <w:rFonts w:hint="eastAsia" w:hAnsi="宋体" w:cs="新宋体"/>
          <w:b/>
          <w:bCs/>
          <w:sz w:val="24"/>
          <w:highlight w:val="none"/>
        </w:rPr>
      </w:r>
      <w:r/>
    </w:p>
    <w:p>
      <w:pPr>
        <w:pStyle w:val="1444"/>
        <w:ind w:firstLine="480"/>
        <w:spacing w:line="360" w:lineRule="auto"/>
        <w:rPr>
          <w:rFonts w:hAnsi="宋体" w:cs="宋体"/>
          <w:sz w:val="24"/>
          <w:szCs w:val="24"/>
          <w:highlight w:val="none"/>
          <w:lang w:val="zh-CN"/>
        </w:rPr>
      </w:pPr>
      <w:r>
        <w:rPr>
          <w:rFonts w:hint="eastAsia" w:hAnsi="宋体" w:cs="宋体"/>
          <w:sz w:val="24"/>
          <w:szCs w:val="24"/>
          <w:highlight w:val="none"/>
          <w:lang w:val="zh-CN"/>
        </w:rPr>
        <w:t xml:space="preserve">甲方将对乙方提供的</w:t>
      </w:r>
      <w:bookmarkStart w:id="46" w:name="OLE_LINK33"/>
      <w:r>
        <w:rPr>
          <w:rFonts w:hint="eastAsia" w:hAnsi="宋体" w:cs="宋体"/>
          <w:sz w:val="24"/>
          <w:szCs w:val="24"/>
          <w:highlight w:val="none"/>
          <w:lang w:val="zh-CN"/>
        </w:rPr>
        <w:t xml:space="preserve">报告及相关台账资料</w:t>
      </w:r>
      <w:bookmarkEnd w:id="46"/>
      <w:r>
        <w:rPr>
          <w:rFonts w:hint="eastAsia" w:hAnsi="宋体" w:cs="宋体"/>
          <w:sz w:val="24"/>
          <w:szCs w:val="24"/>
          <w:highlight w:val="none"/>
          <w:lang w:val="zh-CN"/>
        </w:rPr>
        <w:t xml:space="preserve">开展检查，检查中发现一次报告内容或相关台账资料有明显错误的，扣减合同总额的</w:t>
      </w:r>
      <w:r>
        <w:rPr>
          <w:rFonts w:hAnsi="宋体" w:cs="宋体"/>
          <w:sz w:val="24"/>
          <w:szCs w:val="24"/>
          <w:highlight w:val="none"/>
          <w:lang w:val="zh-CN"/>
        </w:rPr>
        <w:t xml:space="preserve">1.25</w:t>
      </w:r>
      <w:r>
        <w:rPr>
          <w:rFonts w:hint="eastAsia" w:hAnsi="宋体" w:cs="宋体"/>
          <w:sz w:val="24"/>
          <w:szCs w:val="24"/>
          <w:highlight w:val="none"/>
          <w:lang w:val="zh-CN"/>
        </w:rPr>
        <w:t xml:space="preserve">%，发现两次扣减合同总额的</w:t>
      </w:r>
      <w:r>
        <w:rPr>
          <w:rFonts w:hAnsi="宋体" w:cs="宋体"/>
          <w:sz w:val="24"/>
          <w:szCs w:val="24"/>
          <w:highlight w:val="none"/>
          <w:lang w:val="zh-CN"/>
        </w:rPr>
        <w:t xml:space="preserve">5</w:t>
      </w:r>
      <w:r>
        <w:rPr>
          <w:rFonts w:hint="eastAsia" w:hAnsi="宋体" w:cs="宋体"/>
          <w:sz w:val="24"/>
          <w:szCs w:val="24"/>
          <w:highlight w:val="none"/>
          <w:lang w:val="zh-CN"/>
        </w:rPr>
        <w:t xml:space="preserve">%，发现三次以上扣减合同总额的</w:t>
      </w:r>
      <w:r>
        <w:rPr>
          <w:rFonts w:hAnsi="宋体" w:cs="宋体"/>
          <w:sz w:val="24"/>
          <w:szCs w:val="24"/>
          <w:highlight w:val="none"/>
          <w:lang w:val="zh-CN"/>
        </w:rPr>
        <w:t xml:space="preserve">10</w:t>
      </w:r>
      <w:r>
        <w:rPr>
          <w:rFonts w:hint="eastAsia" w:hAnsi="宋体" w:cs="宋体"/>
          <w:sz w:val="24"/>
          <w:szCs w:val="24"/>
          <w:highlight w:val="none"/>
          <w:lang w:val="zh-CN"/>
        </w:rPr>
        <w:t xml:space="preserve">%，甲方有权解除合同；上述扣款甲方有权在任何一笔合同支付款中直接扣除。</w:t>
      </w:r>
      <w:r>
        <w:rPr>
          <w:rFonts w:hAnsi="宋体" w:cs="宋体"/>
          <w:sz w:val="24"/>
          <w:szCs w:val="24"/>
          <w:highlight w:val="none"/>
          <w:lang w:val="zh-CN"/>
        </w:rPr>
      </w:r>
      <w:r/>
    </w:p>
    <w:p>
      <w:pPr>
        <w:pStyle w:val="1444"/>
        <w:ind w:firstLine="480"/>
        <w:spacing w:line="360" w:lineRule="auto"/>
        <w:rPr>
          <w:rFonts w:hAnsi="宋体"/>
          <w:sz w:val="24"/>
          <w:szCs w:val="24"/>
          <w:highlight w:val="none"/>
        </w:rPr>
      </w:pPr>
      <w:r>
        <w:rPr>
          <w:rFonts w:hint="eastAsia" w:hAnsi="宋体"/>
          <w:sz w:val="24"/>
          <w:szCs w:val="24"/>
          <w:highlight w:val="none"/>
        </w:rPr>
        <w:t xml:space="preserve">五、合同不可分割部分：</w:t>
      </w:r>
      <w:r>
        <w:rPr>
          <w:rFonts w:hAnsi="宋体"/>
          <w:sz w:val="24"/>
          <w:szCs w:val="24"/>
          <w:highlight w:val="none"/>
        </w:rPr>
      </w:r>
      <w:r/>
    </w:p>
    <w:p>
      <w:pPr>
        <w:pStyle w:val="1444"/>
        <w:ind w:firstLine="480"/>
        <w:spacing w:line="360" w:lineRule="auto"/>
        <w:rPr>
          <w:rFonts w:hint="eastAsia" w:hAnsi="宋体"/>
          <w:sz w:val="24"/>
          <w:szCs w:val="24"/>
          <w:highlight w:val="none"/>
        </w:rPr>
      </w:pPr>
      <w:r>
        <w:rPr>
          <w:rFonts w:hint="eastAsia" w:hAnsi="宋体"/>
          <w:sz w:val="24"/>
          <w:szCs w:val="24"/>
          <w:highlight w:val="none"/>
        </w:rPr>
        <w:t xml:space="preserve">招标文件、投标文件、合同条款及中标通知书，乙方在评审过程中所作其他有关承诺、声明、书面澄清、补充资料等均为合同不可分割的部分，与主合同具有同等法律效力。</w:t>
      </w:r>
      <w:r>
        <w:rPr>
          <w:rFonts w:hint="eastAsia" w:hAnsi="宋体"/>
          <w:sz w:val="24"/>
          <w:szCs w:val="24"/>
          <w:highlight w:val="none"/>
        </w:rPr>
      </w:r>
      <w:r/>
    </w:p>
    <w:p>
      <w:pPr>
        <w:pStyle w:val="1444"/>
        <w:ind w:firstLine="480"/>
        <w:spacing w:line="360" w:lineRule="auto"/>
        <w:rPr>
          <w:rFonts w:hint="eastAsia" w:hAnsi="宋体"/>
          <w:sz w:val="24"/>
          <w:szCs w:val="24"/>
          <w:highlight w:val="none"/>
        </w:rPr>
      </w:pPr>
      <w:r>
        <w:rPr>
          <w:rFonts w:hint="eastAsia" w:hAnsi="宋体"/>
          <w:sz w:val="24"/>
          <w:szCs w:val="24"/>
          <w:highlight w:val="none"/>
        </w:rPr>
        <w:t xml:space="preserve">六、违约责任</w:t>
      </w:r>
      <w:r>
        <w:rPr>
          <w:rFonts w:hint="eastAsia" w:hAnsi="宋体"/>
          <w:sz w:val="24"/>
          <w:szCs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（一）甲方无故违反本合同约定的，乙方可就因该违约行为导致的直接损失要求甲方予以赔偿；</w:t>
      </w:r>
      <w:r>
        <w:rPr>
          <w:rFonts w:hint="eastAsia" w:ascii="宋体"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二）合同生效后，乙方未提供服务，或提供的服务未达到约定要求的：甲方均有权要求乙方停止服务或单方解除本合同并取消乙方服务资格。甲方行使前述权利的同时均可就因此产生的费用增项（含另行委托第三方对乙方未依约完成事务予以处理的费用。下同。）、损失等责任要求乙方承担。甲方可依本合同规定取消乙方服务资格。</w:t>
      </w:r>
      <w:r>
        <w:rPr>
          <w:rFonts w:hint="eastAsia" w:ascii="宋体"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（三）乙方逾期提供服务、交付材料，或提供的服务、交付的材料因不符合要求而要延长提供时间的，均应每日按合同总标的额的万分之五另行承担逾期违约金。</w:t>
      </w:r>
      <w:r>
        <w:rPr>
          <w:rFonts w:hint="eastAsia" w:ascii="宋体" w:hAnsi="宋体"/>
          <w:bCs/>
          <w:sz w:val="24"/>
          <w:highlight w:val="none"/>
        </w:rPr>
        <w:t xml:space="preserve">违约金不足以补偿损失的甲方有权要求乙方补足。</w:t>
      </w:r>
      <w:r>
        <w:rPr>
          <w:rFonts w:hint="eastAsia" w:ascii="宋体"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四）在本合同有效期间，甲方如书面同意乙方关于延期交付、延缓服务、降低服务标准等的要求，该同意行为均不应视为甲方对本合同项下权利、权益的放弃，也不影响乙方在本合同项下的任何义务与责任。因此给项目事务或甲方造成不利影响、损失、费用增项等的责任均由乙方承担。</w:t>
      </w:r>
      <w:r>
        <w:rPr>
          <w:rFonts w:hint="eastAsia" w:ascii="宋体"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五）乙方应保障人员的稳定性且均具备完成相应项目事务的能力及资质。如因人员原因（变动、能力不足、资质等）导致对项目开展的进度及效果等产生不利影响，由乙方及时处理解决并承担因此产生的费用增项、损失赔偿等责任。</w:t>
      </w:r>
      <w:r>
        <w:rPr>
          <w:rFonts w:hint="eastAsia" w:ascii="宋体"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（六）本合同约定的应由乙方承担的费用增项、损失、违约金等款项，甲方均可在未付合同价款中予以抵扣且该抵扣行为不视为违约，无法全额抵扣的，差额部分由乙方继续承担给付义务。</w:t>
      </w:r>
      <w:r>
        <w:rPr>
          <w:rFonts w:hint="eastAsia" w:ascii="宋体"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七、乙方的责任</w:t>
      </w:r>
      <w:r>
        <w:rPr>
          <w:rFonts w:hint="eastAsia" w:ascii="宋体"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（一）乙方应严格按本合同（含不可分割部分）的约定及甲方的要求，自行完成项目相关各项工作并对完成效率、质量及开展过程中的安全保障负责。</w:t>
      </w:r>
      <w:r>
        <w:rPr>
          <w:rFonts w:hint="eastAsia" w:ascii="宋体"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（二）保障甲方就本合同履行情况的监督权及知情权。甲方如就项目的各项事务提出异议或要求的，乙方应及时回复甲方并依要求制作书面答复意见或对相关工作进行调整、整改等。</w:t>
      </w:r>
      <w:r>
        <w:rPr>
          <w:rFonts w:hint="eastAsia" w:ascii="宋体"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（三）在合同履行过程中如有需要甲方配合的事务，乙方应制作书面通知并提前不少于5个工作日将通知交付给甲方，甲方在能力范围内对必要事务予以配合。</w:t>
      </w:r>
      <w:r>
        <w:rPr>
          <w:rFonts w:hint="eastAsia" w:ascii="宋体"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（四）乙方应依约开展各项目事务并制作监测记录等书面工作记载材料，以便甲方日常监督并作为判断乙方是否依约完成全部项目事务的依据。</w:t>
      </w:r>
      <w:r>
        <w:rPr>
          <w:rFonts w:hint="eastAsia" w:ascii="宋体"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五）乙方承诺完成项目事务的具体人员均系乙方员工，乙方委派的员工均具备开展相应项目事务的专业资质、能力和实践经验。乙方及其人员在履行本合同过程中不邀请、放任、默许任意第三方（含单位和个人）以有偿或无偿方式参与项目工作及事务，乙方及其人员违反本约定而出现该第三方因参与项目工作及事务产生人身、财产损失及纠纷等的责任和处理均由乙方自行承担。因此导致甲方及项目出现的不良影响、损失或责任均由乙方承担。</w:t>
      </w:r>
      <w:r>
        <w:rPr>
          <w:rFonts w:hint="eastAsia" w:ascii="宋体"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（六）对于乙方原因未能及时完成服务或服务质量无法达到约定或甲方要求的，甲方有权安排第三方代为开展或采取补救措施，所发生的费用从乙方服务费中扣除，产生的损失和责任由乙方承担。</w:t>
      </w:r>
      <w:r>
        <w:rPr>
          <w:rFonts w:hint="eastAsia" w:ascii="宋体" w:hAnsi="宋体"/>
          <w:bCs/>
          <w:sz w:val="24"/>
          <w:highlight w:val="none"/>
        </w:rPr>
        <w:t xml:space="preserve">乙方</w:t>
      </w:r>
      <w:r>
        <w:rPr>
          <w:rFonts w:hint="eastAsia" w:ascii="宋体" w:hAnsi="宋体"/>
          <w:sz w:val="24"/>
          <w:highlight w:val="none"/>
        </w:rPr>
        <w:t xml:space="preserve">服务</w:t>
      </w:r>
      <w:r>
        <w:rPr>
          <w:rFonts w:hint="eastAsia" w:ascii="宋体" w:hAnsi="宋体"/>
          <w:bCs/>
          <w:sz w:val="24"/>
          <w:highlight w:val="none"/>
        </w:rPr>
        <w:t xml:space="preserve">费不足以补偿损失的甲方有权要求乙方补足。</w:t>
      </w:r>
      <w:r>
        <w:rPr>
          <w:rFonts w:hint="eastAsia" w:ascii="宋体"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七）乙方应当保证其就履行本合同所开展的事务和行为均不会侵犯任何第三方的知识产权，若因此发生争议、侵权的均由乙方自行处理并承担全部费用、损失及责任。乙方及其人员就项目事务的开展或者利用因履行本合同而获得的资料、数据、信息等而产生的作品，其知识产权均由甲方单方所有。</w:t>
      </w:r>
      <w:r>
        <w:rPr>
          <w:rFonts w:hint="eastAsia" w:ascii="宋体"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八）乙方及其人员就本合同及履行过程中所形成的各类书面及电子数据、信息、资料等，以及因合同履行而接触或获知的甲方及项目的未公开信息均有保密义务（有真实有效的证据证明该信息属于公知信息或者事先得到该方书面授权的除外），该保密义务在本合同终止后继续有效。乙方及其人员因违反保密义务而给前述各方造成损失的，乙方应向利益受损方承担因此导致的直接和间接经济损失，并承担因此而产生的各类法律责任。</w:t>
      </w:r>
      <w:r>
        <w:rPr>
          <w:rFonts w:hint="eastAsia" w:ascii="宋体"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（九）乙方指定由</w:t>
      </w:r>
      <w:r>
        <w:rPr>
          <w:rFonts w:hint="eastAsia" w:ascii="宋体" w:hAnsi="宋体"/>
          <w:sz w:val="24"/>
          <w:highlight w:val="none"/>
          <w:u w:val="single"/>
        </w:rPr>
        <w:t xml:space="preserve">       </w:t>
      </w:r>
      <w:r>
        <w:rPr>
          <w:rFonts w:hint="eastAsia" w:ascii="宋体" w:hAnsi="宋体"/>
          <w:sz w:val="24"/>
          <w:highlight w:val="none"/>
        </w:rPr>
        <w:t xml:space="preserve">作为项目负责人并以其下列联系信息作为乙方联系方式：电话</w:t>
      </w:r>
      <w:r>
        <w:rPr>
          <w:rFonts w:hint="eastAsia" w:ascii="宋体" w:hAnsi="宋体"/>
          <w:sz w:val="24"/>
          <w:highlight w:val="none"/>
          <w:u w:val="single"/>
        </w:rPr>
        <w:t xml:space="preserve">          </w:t>
      </w:r>
      <w:r>
        <w:rPr>
          <w:rFonts w:hint="eastAsia" w:ascii="宋体" w:hAnsi="宋体"/>
          <w:sz w:val="24"/>
          <w:highlight w:val="none"/>
        </w:rPr>
        <w:t xml:space="preserve">、邮箱</w:t>
      </w:r>
      <w:r>
        <w:rPr>
          <w:rFonts w:hint="eastAsia" w:ascii="宋体" w:hAnsi="宋体"/>
          <w:sz w:val="24"/>
          <w:highlight w:val="none"/>
          <w:u w:val="single"/>
        </w:rPr>
        <w:t xml:space="preserve">          </w:t>
      </w:r>
      <w:r>
        <w:rPr>
          <w:rFonts w:hint="eastAsia" w:ascii="宋体" w:hAnsi="宋体"/>
          <w:sz w:val="24"/>
          <w:highlight w:val="none"/>
        </w:rPr>
        <w:t xml:space="preserve">、微信号</w:t>
      </w:r>
      <w:r>
        <w:rPr>
          <w:rFonts w:hint="eastAsia" w:ascii="宋体" w:hAnsi="宋体"/>
          <w:sz w:val="24"/>
          <w:highlight w:val="none"/>
          <w:u w:val="single"/>
        </w:rPr>
        <w:t xml:space="preserve">         </w:t>
      </w:r>
      <w:r>
        <w:rPr>
          <w:rFonts w:hint="eastAsia" w:ascii="宋体" w:hAnsi="宋体"/>
          <w:sz w:val="24"/>
          <w:highlight w:val="none"/>
        </w:rPr>
        <w:t xml:space="preserve">、联系地址</w:t>
      </w:r>
      <w:r>
        <w:rPr>
          <w:rFonts w:hint="eastAsia" w:ascii="宋体" w:hAnsi="宋体"/>
          <w:sz w:val="24"/>
          <w:highlight w:val="none"/>
          <w:u w:val="single"/>
        </w:rPr>
        <w:t xml:space="preserve">         </w:t>
      </w:r>
      <w:r>
        <w:rPr>
          <w:rFonts w:hint="eastAsia" w:ascii="宋体" w:hAnsi="宋体"/>
          <w:sz w:val="24"/>
          <w:highlight w:val="none"/>
        </w:rPr>
        <w:t xml:space="preserve">；乙方指定由</w:t>
      </w:r>
      <w:r>
        <w:rPr>
          <w:rFonts w:hint="eastAsia" w:ascii="宋体" w:hAnsi="宋体"/>
          <w:sz w:val="24"/>
          <w:highlight w:val="none"/>
          <w:u w:val="single"/>
        </w:rPr>
        <w:t xml:space="preserve">       </w:t>
      </w:r>
      <w:r>
        <w:rPr>
          <w:rFonts w:hint="eastAsia" w:ascii="宋体" w:hAnsi="宋体"/>
          <w:sz w:val="24"/>
          <w:highlight w:val="none"/>
        </w:rPr>
        <w:t xml:space="preserve">作为现场负责人并以其下列联系信息作为乙方联系方式：电话</w:t>
      </w:r>
      <w:r>
        <w:rPr>
          <w:rFonts w:hint="eastAsia" w:ascii="宋体" w:hAnsi="宋体"/>
          <w:sz w:val="24"/>
          <w:highlight w:val="none"/>
          <w:u w:val="single"/>
        </w:rPr>
        <w:t xml:space="preserve">          </w:t>
      </w:r>
      <w:r>
        <w:rPr>
          <w:rFonts w:hint="eastAsia" w:ascii="宋体" w:hAnsi="宋体"/>
          <w:sz w:val="24"/>
          <w:highlight w:val="none"/>
        </w:rPr>
        <w:t xml:space="preserve">、邮箱</w:t>
      </w:r>
      <w:r>
        <w:rPr>
          <w:rFonts w:hint="eastAsia" w:ascii="宋体" w:hAnsi="宋体"/>
          <w:sz w:val="24"/>
          <w:highlight w:val="none"/>
          <w:u w:val="single"/>
        </w:rPr>
        <w:t xml:space="preserve">          </w:t>
      </w:r>
      <w:r>
        <w:rPr>
          <w:rFonts w:hint="eastAsia" w:ascii="宋体" w:hAnsi="宋体"/>
          <w:sz w:val="24"/>
          <w:highlight w:val="none"/>
        </w:rPr>
        <w:t xml:space="preserve">、微信号</w:t>
      </w:r>
      <w:r>
        <w:rPr>
          <w:rFonts w:hint="eastAsia" w:ascii="宋体" w:hAnsi="宋体"/>
          <w:sz w:val="24"/>
          <w:highlight w:val="none"/>
          <w:u w:val="single"/>
        </w:rPr>
        <w:t xml:space="preserve">         </w:t>
      </w:r>
      <w:r>
        <w:rPr>
          <w:rFonts w:hint="eastAsia" w:ascii="宋体" w:hAnsi="宋体"/>
          <w:sz w:val="24"/>
          <w:highlight w:val="none"/>
        </w:rPr>
        <w:t xml:space="preserve">、联系地址</w:t>
      </w:r>
      <w:r>
        <w:rPr>
          <w:rFonts w:hint="eastAsia" w:ascii="宋体" w:hAnsi="宋体"/>
          <w:sz w:val="24"/>
          <w:highlight w:val="none"/>
          <w:u w:val="single"/>
        </w:rPr>
        <w:t xml:space="preserve">         </w:t>
      </w:r>
      <w:r>
        <w:rPr>
          <w:rFonts w:hint="eastAsia" w:ascii="宋体" w:hAnsi="宋体"/>
          <w:sz w:val="24"/>
          <w:highlight w:val="none"/>
        </w:rPr>
        <w:t xml:space="preserve">。乙方确认该项目负责人和现场负责人已获得授权且其作出的意见及决定均可视为乙方意见，前述联系信息均为不可改变的联系方式：以邮件方式寄出的文书，寄出三日后均视为已经收到；用手机短信、微信、电子邮件发送的信息，一经发出均视为立即收到。如双方通过诉讼方式解决争议的，联系负责人的电话及收件地址即为乙方确认的法院送达方式，如联系负责人或其联系信息发生改变的，乙方均应及时以书面方式告知甲方，否则引起的不利后果均由乙方承担。</w:t>
      </w:r>
      <w:r>
        <w:rPr>
          <w:rFonts w:hint="eastAsia" w:ascii="宋体" w:hAnsi="宋体"/>
          <w:sz w:val="24"/>
          <w:highlight w:val="none"/>
        </w:rPr>
      </w:r>
      <w:r/>
    </w:p>
    <w:p>
      <w:pPr>
        <w:pStyle w:val="1111"/>
        <w:ind w:firstLine="480"/>
        <w:spacing w:line="460" w:lineRule="exact"/>
        <w:rPr>
          <w:rFonts w:hint="eastAsia" w:ascii="宋体" w:hAnsi="宋体"/>
          <w:color w:val="000000"/>
          <w:sz w:val="24"/>
          <w:highlight w:val="none"/>
        </w:rPr>
      </w:pPr>
      <w:r>
        <w:rPr>
          <w:rFonts w:hint="eastAsia" w:ascii="宋体" w:hAnsi="宋体"/>
          <w:sz w:val="24"/>
          <w:highlight w:val="none"/>
        </w:rPr>
        <w:t xml:space="preserve">（十）</w:t>
      </w:r>
      <w:r>
        <w:rPr>
          <w:rFonts w:hint="eastAsia" w:ascii="宋体" w:hAnsi="宋体"/>
          <w:color w:val="000000"/>
          <w:sz w:val="24"/>
          <w:highlight w:val="none"/>
        </w:rPr>
        <w:t xml:space="preserve">乙方派驻现场的工程专业人员应满足</w:t>
      </w:r>
      <w:r>
        <w:rPr>
          <w:rFonts w:hint="eastAsia" w:hAnsi="宋体"/>
          <w:color w:val="000000"/>
          <w:sz w:val="24"/>
          <w:highlight w:val="none"/>
        </w:rPr>
        <w:t xml:space="preserve">项目</w:t>
      </w:r>
      <w:r>
        <w:rPr>
          <w:rFonts w:hint="eastAsia" w:ascii="宋体" w:hAnsi="宋体"/>
          <w:color w:val="000000"/>
          <w:sz w:val="24"/>
          <w:highlight w:val="none"/>
        </w:rPr>
        <w:t xml:space="preserve">的需要。乙方依约安排的该驻场人员为：姓名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、手机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、电子邮箱</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。乙方应对该驻场人员进行必要的培训并负责驻场间对该人员的管理，保障该驻场人员依照本合同（含组成部分及不可分割部分）的约定开展各项驻场服务，在驻场期间应：遵守作息时间等相关制度</w:t>
      </w:r>
      <w:r>
        <w:rPr>
          <w:rFonts w:hint="eastAsia" w:ascii="宋体" w:hAnsi="宋体"/>
          <w:color w:val="000000"/>
          <w:sz w:val="24"/>
          <w:highlight w:val="none"/>
        </w:rPr>
        <w:t xml:space="preserve">及工作要求；未经甲方书面同意不得将项目物品私自带离或用于非工作事务；未经甲方书面同意不得将含有甲方、相关第三方、项目的纸质和电子信息、资料、记录、计划、报告、台账、档案等自行留存、复制、对外传输或告知任意第三方。如甲方要求或乙方原因需变更该驻场人员的，乙方应配置具备符合约定资质、经验的员工予以接替，并保障不因驻场人员的变动对项目服务和甲方产生不良影响、损失等。双方共同确认甲方不因本合同的履行而与该驻场人员形成雇佣、劳动、劳务等各类法律关系，该驻场人员因提供常驻服务而产生的各项费用、纠纷及责任等均由乙方承担。</w:t>
      </w:r>
      <w:r>
        <w:rPr>
          <w:rFonts w:hint="eastAsia" w:ascii="宋体" w:hAnsi="宋体"/>
          <w:color w:val="000000"/>
          <w:sz w:val="24"/>
          <w:highlight w:val="none"/>
        </w:rPr>
      </w:r>
      <w:r/>
    </w:p>
    <w:p>
      <w:pPr>
        <w:pStyle w:val="1111"/>
        <w:ind w:firstLine="480"/>
        <w:spacing w:line="460" w:lineRule="exact"/>
        <w:rPr>
          <w:rFonts w:ascii="宋体" w:hAnsi="宋体"/>
          <w:color w:val="000000"/>
          <w:sz w:val="24"/>
          <w:highlight w:val="none"/>
        </w:rPr>
      </w:pPr>
      <w:r>
        <w:rPr>
          <w:rFonts w:hint="eastAsia" w:ascii="宋体" w:hAnsi="宋体"/>
          <w:sz w:val="24"/>
          <w:highlight w:val="none"/>
        </w:rPr>
        <w:t xml:space="preserve">（十一）</w:t>
      </w:r>
      <w:r>
        <w:rPr>
          <w:rFonts w:hint="eastAsia" w:ascii="宋体" w:hAnsi="宋体"/>
          <w:color w:val="000000"/>
          <w:sz w:val="24"/>
          <w:highlight w:val="none"/>
        </w:rPr>
        <w:t xml:space="preserve">乙方应对派驻现场的工作人员进行安全、生产管理教育，工作中因非甲方单方原因的错误造成的任何人身、财产损失由乙方负责。</w:t>
      </w:r>
      <w:r>
        <w:rPr>
          <w:rFonts w:ascii="宋体" w:hAnsi="宋体"/>
          <w:color w:val="000000"/>
          <w:sz w:val="24"/>
          <w:highlight w:val="none"/>
        </w:rPr>
      </w:r>
      <w:r/>
    </w:p>
    <w:p>
      <w:pPr>
        <w:pStyle w:val="1111"/>
        <w:ind w:firstLine="480"/>
        <w:spacing w:line="460" w:lineRule="exact"/>
        <w:rPr>
          <w:rFonts w:ascii="宋体" w:hAnsi="宋体"/>
          <w:color w:val="000000"/>
          <w:sz w:val="24"/>
          <w:highlight w:val="none"/>
        </w:rPr>
      </w:pPr>
      <w:r>
        <w:rPr>
          <w:rFonts w:hint="eastAsia" w:ascii="宋体" w:hAnsi="宋体"/>
          <w:sz w:val="24"/>
          <w:highlight w:val="none"/>
        </w:rPr>
        <w:t xml:space="preserve">（十二）</w:t>
      </w:r>
      <w:r>
        <w:rPr>
          <w:rFonts w:hint="eastAsia" w:ascii="宋体" w:hAnsi="宋体"/>
          <w:color w:val="000000"/>
          <w:sz w:val="24"/>
          <w:highlight w:val="none"/>
        </w:rPr>
        <w:t xml:space="preserve">乙方派驻本项目的专业人员，必须坚守岗位，未经甲方书面同意，不得随意更换，不得承担或参与其他同期在建项目的工作。</w:t>
      </w:r>
      <w:r>
        <w:rPr>
          <w:rFonts w:ascii="宋体" w:hAnsi="宋体"/>
          <w:color w:val="000000"/>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十三）乙方在履行本合同过程中取得、制作的各类信息、记录、报告等资料均应分类整理、归档并妥善管理，对于甲方要求提供或应提交给甲方的材料应及时交付。在本合同解除或履行完毕之日起15日内乙方将前述材料全部交付给甲方。</w:t>
      </w:r>
      <w:r>
        <w:rPr>
          <w:rFonts w:hint="eastAsia" w:ascii="宋体"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八、不可抗力</w:t>
      </w:r>
      <w:r>
        <w:rPr>
          <w:rFonts w:hint="eastAsia" w:ascii="宋体"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（一）甲、乙双方如果因不可抗力而导致合同义务的延误或不能履行，不承担误期赔偿或终止合同的责任。</w:t>
      </w:r>
      <w:r>
        <w:rPr>
          <w:rFonts w:hint="eastAsia" w:ascii="宋体"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二）本条所述的“不可抗力”系指下列甲、乙双方无法控制、不可预见的、法定不可抗力情形及经双方协商一致书面确认系不可抗力的情形，但不包括甲、乙双方的违约或疏忽导致遭遇不可抗力的情形。这些事件包括：战争、严重火灾、洪水、台风、地震以及其他甲、乙双方商定的事件。</w:t>
      </w:r>
      <w:r>
        <w:rPr>
          <w:rFonts w:hint="eastAsia" w:ascii="宋体"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三）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社会实验室服务义务的合同。</w:t>
      </w:r>
      <w:r>
        <w:rPr>
          <w:rFonts w:hint="eastAsia" w:ascii="宋体"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九、合同的解除</w:t>
      </w:r>
      <w:r>
        <w:rPr>
          <w:rFonts w:hint="eastAsia" w:ascii="宋体"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（一）甲、乙双方协商一致，可以解除合同。</w:t>
      </w:r>
      <w:r>
        <w:rPr>
          <w:rFonts w:hint="eastAsia" w:ascii="宋体"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（二）解除合同的一方，应当在对方违约事实或不可抗力发生之后三十天内书面通知对方提出解除合同，合同在书面通知到达对方时解除。</w:t>
      </w:r>
      <w:r>
        <w:rPr>
          <w:rFonts w:hint="eastAsia" w:ascii="宋体"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（三）合同的部分和全部都不得擅自转让。</w:t>
      </w:r>
      <w:r>
        <w:rPr>
          <w:rFonts w:hint="eastAsia" w:ascii="宋体" w:hAnsi="宋体"/>
          <w:sz w:val="24"/>
          <w:highlight w:val="none"/>
        </w:rPr>
      </w:r>
      <w:r/>
    </w:p>
    <w:p>
      <w:pPr>
        <w:pStyle w:val="1444"/>
        <w:ind w:right="-112" w:firstLine="480"/>
        <w:spacing w:line="360" w:lineRule="auto"/>
        <w:tabs>
          <w:tab w:val="left" w:pos="9860" w:leader="none"/>
        </w:tabs>
        <w:rPr>
          <w:rFonts w:hint="eastAsia" w:hAnsi="宋体"/>
          <w:sz w:val="24"/>
          <w:szCs w:val="24"/>
          <w:highlight w:val="none"/>
        </w:rPr>
      </w:pPr>
      <w:r>
        <w:rPr>
          <w:rFonts w:hint="eastAsia" w:ascii="宋体" w:hAnsi="宋体"/>
          <w:sz w:val="24"/>
          <w:szCs w:val="24"/>
          <w:highlight w:val="none"/>
        </w:rPr>
        <w:t xml:space="preserve">（四）</w:t>
      </w:r>
      <w:r>
        <w:rPr>
          <w:rFonts w:hint="eastAsia" w:hAnsi="宋体"/>
          <w:sz w:val="24"/>
          <w:szCs w:val="24"/>
          <w:highlight w:val="none"/>
        </w:rPr>
        <w:t xml:space="preserve">乙方出现下列任一情形时甲方均有权单方解除本合同并要求赔偿费用增项、损失及追究其他法律责任：</w:t>
      </w:r>
      <w:r>
        <w:rPr>
          <w:rFonts w:hint="eastAsia" w:hAnsi="宋体"/>
          <w:sz w:val="24"/>
          <w:szCs w:val="24"/>
          <w:highlight w:val="none"/>
        </w:rPr>
      </w:r>
      <w:r/>
    </w:p>
    <w:p>
      <w:pPr>
        <w:pStyle w:val="1111"/>
        <w:ind w:right="618" w:firstLine="480"/>
        <w:spacing w:line="360" w:lineRule="auto"/>
        <w:rPr>
          <w:rFonts w:hint="eastAsia" w:hAnsi="宋体"/>
          <w:sz w:val="24"/>
          <w:highlight w:val="none"/>
        </w:rPr>
      </w:pPr>
      <w:r>
        <w:rPr>
          <w:rFonts w:hint="eastAsia" w:hAnsi="宋体"/>
          <w:sz w:val="24"/>
          <w:highlight w:val="none"/>
        </w:rPr>
        <w:t xml:space="preserve">1、客户对乙方有效投诉记录累计达三次及以上的；</w:t>
      </w:r>
      <w:r>
        <w:rPr>
          <w:rFonts w:hint="eastAsia" w:hAnsi="宋体"/>
          <w:sz w:val="24"/>
          <w:highlight w:val="none"/>
        </w:rPr>
      </w:r>
      <w:r/>
    </w:p>
    <w:p>
      <w:pPr>
        <w:pStyle w:val="1111"/>
        <w:ind w:right="618" w:firstLine="480"/>
        <w:spacing w:line="360" w:lineRule="auto"/>
        <w:rPr>
          <w:rFonts w:hint="eastAsia" w:hAnsi="宋体"/>
          <w:sz w:val="24"/>
          <w:highlight w:val="none"/>
        </w:rPr>
      </w:pPr>
      <w:r>
        <w:rPr>
          <w:rFonts w:hint="eastAsia" w:hAnsi="宋体"/>
          <w:sz w:val="24"/>
          <w:highlight w:val="none"/>
        </w:rPr>
        <w:t xml:space="preserve">2、在合同有效期内，受到行业主管部门或业务主管部门等相关部门处罚的，包括但不限于警告、暂停或取消经营资格等；</w:t>
      </w:r>
      <w:r>
        <w:rPr>
          <w:rFonts w:hint="eastAsia" w:hAnsi="宋体"/>
          <w:sz w:val="24"/>
          <w:highlight w:val="none"/>
        </w:rPr>
      </w:r>
      <w:r/>
    </w:p>
    <w:p>
      <w:pPr>
        <w:pStyle w:val="1111"/>
        <w:ind w:firstLine="480"/>
        <w:spacing w:line="360" w:lineRule="auto"/>
        <w:rPr>
          <w:rFonts w:hint="eastAsia" w:hAnsi="宋体"/>
          <w:sz w:val="24"/>
          <w:highlight w:val="none"/>
        </w:rPr>
      </w:pPr>
      <w:r>
        <w:rPr>
          <w:rFonts w:hint="eastAsia" w:hAnsi="宋体"/>
          <w:sz w:val="24"/>
          <w:highlight w:val="none"/>
        </w:rPr>
        <w:t xml:space="preserve">3、在合同有效期内，乙方擅自变更、转让、租借定点资格的；</w:t>
      </w:r>
      <w:r>
        <w:rPr>
          <w:rFonts w:hint="eastAsia" w:hAnsi="宋体"/>
          <w:sz w:val="24"/>
          <w:highlight w:val="none"/>
        </w:rPr>
      </w:r>
      <w:r/>
    </w:p>
    <w:p>
      <w:pPr>
        <w:pStyle w:val="1111"/>
        <w:ind w:firstLine="480"/>
        <w:spacing w:line="360" w:lineRule="auto"/>
        <w:rPr>
          <w:rFonts w:hint="eastAsia" w:hAnsi="宋体"/>
          <w:sz w:val="24"/>
          <w:highlight w:val="none"/>
        </w:rPr>
      </w:pPr>
      <w:r>
        <w:rPr>
          <w:rFonts w:hint="eastAsia" w:hAnsi="宋体"/>
          <w:sz w:val="24"/>
          <w:highlight w:val="none"/>
        </w:rPr>
        <w:t xml:space="preserve">4、未如实反映情况，提供虚假材料的；</w:t>
      </w:r>
      <w:r>
        <w:rPr>
          <w:rFonts w:hint="eastAsia" w:hAnsi="宋体"/>
          <w:sz w:val="24"/>
          <w:highlight w:val="none"/>
        </w:rPr>
      </w:r>
      <w:r/>
    </w:p>
    <w:p>
      <w:pPr>
        <w:pStyle w:val="1111"/>
        <w:ind w:firstLine="480"/>
        <w:spacing w:line="360" w:lineRule="auto"/>
        <w:rPr>
          <w:rFonts w:hint="eastAsia" w:hAnsi="宋体"/>
          <w:sz w:val="24"/>
          <w:highlight w:val="none"/>
        </w:rPr>
      </w:pPr>
      <w:r>
        <w:rPr>
          <w:rFonts w:hint="eastAsia" w:hAnsi="宋体"/>
          <w:sz w:val="24"/>
          <w:highlight w:val="none"/>
        </w:rPr>
        <w:t xml:space="preserve">5、未按承诺的价格提供服务的；</w:t>
      </w:r>
      <w:r>
        <w:rPr>
          <w:rFonts w:hint="eastAsia" w:hAnsi="宋体"/>
          <w:sz w:val="24"/>
          <w:highlight w:val="none"/>
        </w:rPr>
      </w:r>
      <w:r/>
    </w:p>
    <w:p>
      <w:pPr>
        <w:pStyle w:val="1111"/>
        <w:ind w:firstLine="480"/>
        <w:spacing w:line="360" w:lineRule="auto"/>
        <w:rPr>
          <w:rFonts w:hint="eastAsia" w:hAnsi="宋体"/>
          <w:sz w:val="24"/>
          <w:highlight w:val="none"/>
        </w:rPr>
      </w:pPr>
      <w:r>
        <w:rPr>
          <w:rFonts w:hint="eastAsia" w:hAnsi="宋体"/>
          <w:sz w:val="24"/>
          <w:highlight w:val="none"/>
        </w:rPr>
        <w:t xml:space="preserve">6、未能在合同要求的时间内（含书面同意延长的时间）提交监测数据汇总表和原始记录复印件或受甲方两次书面警告则视为违约，违约达二次及以上的；</w:t>
      </w:r>
      <w:r>
        <w:rPr>
          <w:rFonts w:hint="eastAsia" w:hAnsi="宋体"/>
          <w:sz w:val="24"/>
          <w:highlight w:val="none"/>
        </w:rPr>
      </w:r>
      <w:r/>
    </w:p>
    <w:p>
      <w:pPr>
        <w:pStyle w:val="1111"/>
        <w:ind w:firstLine="480"/>
        <w:spacing w:line="360" w:lineRule="auto"/>
        <w:rPr>
          <w:rFonts w:hint="eastAsia" w:hAnsi="宋体"/>
          <w:sz w:val="24"/>
          <w:highlight w:val="none"/>
        </w:rPr>
      </w:pPr>
      <w:r>
        <w:rPr>
          <w:rFonts w:hint="eastAsia" w:hAnsi="宋体"/>
          <w:sz w:val="24"/>
          <w:highlight w:val="none"/>
        </w:rPr>
        <w:t xml:space="preserve">7、甲方组织的技术考核中认定乙方存在重大技术问题的；</w:t>
      </w:r>
      <w:r>
        <w:rPr>
          <w:rFonts w:hint="eastAsia" w:hAnsi="宋体"/>
          <w:sz w:val="24"/>
          <w:highlight w:val="none"/>
        </w:rPr>
      </w:r>
      <w:r/>
    </w:p>
    <w:p>
      <w:pPr>
        <w:pStyle w:val="1111"/>
        <w:ind w:firstLine="480"/>
        <w:spacing w:line="360" w:lineRule="auto"/>
        <w:rPr>
          <w:rFonts w:hint="eastAsia" w:hAnsi="宋体"/>
          <w:sz w:val="24"/>
          <w:highlight w:val="none"/>
        </w:rPr>
      </w:pPr>
      <w:r>
        <w:rPr>
          <w:rFonts w:hint="eastAsia" w:hAnsi="宋体"/>
          <w:sz w:val="24"/>
          <w:highlight w:val="none"/>
        </w:rPr>
        <w:t xml:space="preserve">8、报告作假一次及以上的；</w:t>
      </w:r>
      <w:r>
        <w:rPr>
          <w:rFonts w:hint="eastAsia" w:hAnsi="宋体"/>
          <w:sz w:val="24"/>
          <w:highlight w:val="none"/>
        </w:rPr>
      </w:r>
      <w:r/>
    </w:p>
    <w:p>
      <w:pPr>
        <w:pStyle w:val="1111"/>
        <w:ind w:firstLine="480"/>
        <w:spacing w:line="360" w:lineRule="auto"/>
        <w:rPr>
          <w:rFonts w:hint="eastAsia" w:hAnsi="宋体"/>
          <w:sz w:val="24"/>
          <w:highlight w:val="none"/>
        </w:rPr>
      </w:pPr>
      <w:r>
        <w:rPr>
          <w:rFonts w:hint="eastAsia" w:hAnsi="宋体"/>
          <w:sz w:val="24"/>
          <w:highlight w:val="none"/>
        </w:rPr>
        <w:t xml:space="preserve">9、违反廉洁有关规定一次及以上的；</w:t>
      </w:r>
      <w:r>
        <w:rPr>
          <w:rFonts w:hint="eastAsia" w:hAnsi="宋体"/>
          <w:sz w:val="24"/>
          <w:highlight w:val="none"/>
        </w:rPr>
      </w:r>
      <w:r/>
    </w:p>
    <w:p>
      <w:pPr>
        <w:pStyle w:val="1111"/>
        <w:ind w:firstLine="480"/>
        <w:spacing w:line="360" w:lineRule="auto"/>
        <w:rPr>
          <w:rFonts w:hint="eastAsia" w:hAnsi="宋体"/>
          <w:sz w:val="24"/>
          <w:highlight w:val="none"/>
        </w:rPr>
      </w:pPr>
      <w:r>
        <w:rPr>
          <w:rFonts w:hint="eastAsia" w:hAnsi="宋体"/>
          <w:sz w:val="24"/>
          <w:highlight w:val="none"/>
        </w:rPr>
        <w:t xml:space="preserve">10、响应不足投标承诺达三次及以上的取消委托资格。</w:t>
      </w:r>
      <w:r>
        <w:rPr>
          <w:rFonts w:hint="eastAsia" w:hAnsi="宋体"/>
          <w:sz w:val="24"/>
          <w:highlight w:val="none"/>
        </w:rPr>
      </w:r>
      <w:r/>
    </w:p>
    <w:p>
      <w:pPr>
        <w:pStyle w:val="1111"/>
        <w:ind w:left="105" w:firstLine="480"/>
        <w:spacing w:line="360" w:lineRule="auto"/>
        <w:rPr>
          <w:rFonts w:hint="eastAsia" w:hAnsi="宋体"/>
          <w:sz w:val="24"/>
          <w:highlight w:val="none"/>
        </w:rPr>
      </w:pPr>
      <w:r>
        <w:rPr>
          <w:rFonts w:hint="eastAsia" w:hAnsi="宋体"/>
          <w:sz w:val="24"/>
          <w:highlight w:val="none"/>
        </w:rPr>
        <w:t xml:space="preserve">十、争议处置</w:t>
      </w:r>
      <w:r>
        <w:rPr>
          <w:rFonts w:hint="eastAsia" w:hAnsi="宋体"/>
          <w:sz w:val="24"/>
          <w:highlight w:val="none"/>
        </w:rPr>
      </w:r>
      <w:r/>
    </w:p>
    <w:p>
      <w:pPr>
        <w:pStyle w:val="1111"/>
        <w:ind w:left="85" w:firstLine="480"/>
        <w:spacing w:line="360" w:lineRule="auto"/>
        <w:rPr>
          <w:rFonts w:hint="eastAsia" w:hAnsi="宋体"/>
          <w:sz w:val="24"/>
          <w:highlight w:val="none"/>
        </w:rPr>
      </w:pPr>
      <w:r>
        <w:rPr>
          <w:rFonts w:hint="eastAsia" w:hAnsi="宋体"/>
          <w:sz w:val="24"/>
          <w:highlight w:val="none"/>
        </w:rPr>
        <w:t xml:space="preserve">在执行本合同中所发生的一切争议，甲、乙双方应通过友好协商的方式进行解决，如协商不能解决的，有关当事方可提请采购人住所地人民法院按司法程序解决，各方因解决争议所产生的各项费用（包括但不限于：诉讼费、律师费、保函费、公证费、鉴定费等）均由责任方承担。</w:t>
      </w:r>
      <w:r>
        <w:rPr>
          <w:rFonts w:hint="eastAsia" w:hAnsi="宋体"/>
          <w:sz w:val="24"/>
          <w:highlight w:val="none"/>
        </w:rPr>
      </w:r>
      <w:r/>
    </w:p>
    <w:p>
      <w:pPr>
        <w:pStyle w:val="1111"/>
        <w:ind w:firstLine="480"/>
        <w:spacing w:line="360" w:lineRule="auto"/>
        <w:rPr>
          <w:rFonts w:hint="eastAsia" w:hAnsi="宋体"/>
          <w:sz w:val="24"/>
          <w:highlight w:val="none"/>
        </w:rPr>
      </w:pPr>
      <w:r>
        <w:rPr>
          <w:rFonts w:hint="eastAsia" w:hAnsi="宋体"/>
          <w:sz w:val="24"/>
          <w:highlight w:val="none"/>
        </w:rPr>
        <w:t xml:space="preserve">十一、合同生效及其它</w:t>
      </w:r>
      <w:r>
        <w:rPr>
          <w:rFonts w:hint="eastAsia" w:hAnsi="宋体"/>
          <w:sz w:val="24"/>
          <w:highlight w:val="none"/>
        </w:rPr>
      </w:r>
      <w:r/>
    </w:p>
    <w:p>
      <w:pPr>
        <w:pStyle w:val="1424"/>
        <w:ind w:firstLine="480"/>
        <w:spacing w:line="360" w:lineRule="auto"/>
        <w:rPr>
          <w:rFonts w:hint="eastAsia" w:ascii="宋体" w:hAnsi="宋体"/>
          <w:sz w:val="24"/>
          <w:highlight w:val="none"/>
        </w:rPr>
      </w:pPr>
      <w:r>
        <w:rPr>
          <w:rFonts w:hint="eastAsia" w:ascii="宋体" w:hAnsi="宋体"/>
          <w:sz w:val="24"/>
          <w:highlight w:val="none"/>
        </w:rPr>
        <w:t xml:space="preserve">（一）本合同经甲、乙双方签字并盖章，并经招标代理机构见证后方正式生效。</w:t>
      </w:r>
      <w:r>
        <w:rPr>
          <w:rFonts w:hint="eastAsia" w:ascii="宋体" w:hAnsi="宋体"/>
          <w:sz w:val="24"/>
          <w:highlight w:val="none"/>
        </w:rPr>
      </w:r>
      <w:r/>
    </w:p>
    <w:p>
      <w:pPr>
        <w:pStyle w:val="1444"/>
        <w:ind w:firstLine="480"/>
        <w:spacing w:line="360" w:lineRule="auto"/>
        <w:rPr>
          <w:rFonts w:hint="eastAsia" w:hAnsi="宋体"/>
          <w:sz w:val="24"/>
          <w:szCs w:val="24"/>
          <w:highlight w:val="none"/>
        </w:rPr>
      </w:pPr>
      <w:r>
        <w:rPr>
          <w:rFonts w:hint="eastAsia" w:ascii="宋体" w:hAnsi="宋体"/>
          <w:sz w:val="24"/>
          <w:szCs w:val="24"/>
          <w:highlight w:val="none"/>
        </w:rPr>
        <w:t xml:space="preserve">（二）</w:t>
      </w:r>
      <w:r>
        <w:rPr>
          <w:rFonts w:hint="eastAsia" w:hAnsi="宋体"/>
          <w:sz w:val="24"/>
          <w:szCs w:val="24"/>
          <w:highlight w:val="none"/>
        </w:rPr>
        <w:t xml:space="preserve">合同在执行过程中出现的未尽事宜，甲、乙双方在不违背本合同的原则下协商解决，协商结果以书面形式记录在案，作为本合同附件，与本合同具有同等效力。</w:t>
      </w:r>
      <w:r>
        <w:rPr>
          <w:rFonts w:hint="eastAsia" w:hAnsi="宋体"/>
          <w:sz w:val="24"/>
          <w:szCs w:val="24"/>
          <w:highlight w:val="none"/>
        </w:rPr>
      </w:r>
      <w:r/>
    </w:p>
    <w:p>
      <w:pPr>
        <w:pStyle w:val="1444"/>
        <w:ind w:firstLine="480"/>
        <w:spacing w:line="360" w:lineRule="auto"/>
        <w:rPr>
          <w:rFonts w:hint="eastAsia" w:hAnsi="宋体"/>
          <w:sz w:val="24"/>
          <w:szCs w:val="24"/>
          <w:highlight w:val="none"/>
        </w:rPr>
      </w:pPr>
      <w:r>
        <w:rPr>
          <w:rFonts w:hint="eastAsia" w:hAnsi="宋体"/>
          <w:sz w:val="24"/>
          <w:szCs w:val="24"/>
          <w:highlight w:val="none"/>
        </w:rPr>
        <w:t xml:space="preserve">十二、本合同一式陆份，甲方、乙方以及</w:t>
      </w:r>
      <w:r>
        <w:rPr>
          <w:rFonts w:hint="eastAsia" w:ascii="宋体" w:hAnsi="宋体"/>
          <w:sz w:val="24"/>
          <w:szCs w:val="24"/>
          <w:highlight w:val="none"/>
        </w:rPr>
        <w:t xml:space="preserve">招标代理机构</w:t>
      </w:r>
      <w:r>
        <w:rPr>
          <w:rFonts w:hint="eastAsia" w:hAnsi="宋体"/>
          <w:sz w:val="24"/>
          <w:szCs w:val="24"/>
          <w:highlight w:val="none"/>
        </w:rPr>
        <w:t xml:space="preserve">各执两份。</w:t>
      </w:r>
      <w:r>
        <w:rPr>
          <w:rFonts w:hint="eastAsia" w:hAnsi="宋体"/>
          <w:sz w:val="24"/>
          <w:szCs w:val="24"/>
          <w:highlight w:val="none"/>
        </w:rPr>
      </w:r>
      <w:r/>
    </w:p>
    <w:p>
      <w:pPr>
        <w:pStyle w:val="1111"/>
        <w:ind w:firstLine="680"/>
        <w:spacing w:line="440" w:lineRule="exact"/>
        <w:rPr>
          <w:rFonts w:hint="eastAsia" w:ascii="楷体" w:hAnsi="楷体" w:eastAsia="楷体" w:cs="楷体"/>
          <w:b/>
          <w:bCs/>
          <w:highlight w:val="none"/>
        </w:rPr>
      </w:pPr>
      <w:r>
        <w:rPr>
          <w:rFonts w:hint="eastAsia" w:ascii="楷体" w:hAnsi="楷体" w:eastAsia="楷体" w:cs="楷体"/>
          <w:b/>
          <w:bCs/>
          <w:highlight w:val="none"/>
        </w:rPr>
      </w:r>
      <w:r/>
    </w:p>
    <w:p>
      <w:pPr>
        <w:pStyle w:val="1436"/>
        <w:rPr>
          <w:rFonts w:hint="eastAsia" w:hAnsi="宋体" w:cs="宋体"/>
          <w:bCs/>
          <w:sz w:val="24"/>
          <w:highlight w:val="none"/>
        </w:rPr>
      </w:pPr>
      <w:r>
        <w:rPr>
          <w:rFonts w:hint="eastAsia" w:hAnsi="宋体" w:cs="宋体"/>
          <w:bCs/>
          <w:sz w:val="24"/>
          <w:highlight w:val="none"/>
        </w:rPr>
      </w:r>
      <w:r/>
    </w:p>
    <w:p>
      <w:pPr>
        <w:pStyle w:val="1436"/>
        <w:rPr>
          <w:rFonts w:hint="eastAsia" w:hAnsi="宋体" w:cs="宋体"/>
          <w:bCs/>
          <w:sz w:val="24"/>
          <w:highlight w:val="none"/>
        </w:rPr>
      </w:pPr>
      <w:r>
        <w:rPr>
          <w:rFonts w:hint="eastAsia" w:hAnsi="宋体" w:cs="宋体"/>
          <w:bCs/>
          <w:sz w:val="24"/>
          <w:highlight w:val="none"/>
        </w:rPr>
      </w:r>
      <w:r/>
    </w:p>
    <w:p>
      <w:pPr>
        <w:pStyle w:val="1436"/>
        <w:rPr>
          <w:rFonts w:hint="eastAsia" w:hAnsi="宋体" w:cs="宋体"/>
          <w:bCs/>
          <w:sz w:val="24"/>
          <w:highlight w:val="none"/>
        </w:rPr>
      </w:pPr>
      <w:r>
        <w:rPr>
          <w:rFonts w:hint="eastAsia" w:hAnsi="宋体" w:cs="宋体"/>
          <w:bCs/>
          <w:sz w:val="24"/>
          <w:highlight w:val="none"/>
        </w:rPr>
      </w:r>
      <w:r/>
    </w:p>
    <w:tbl>
      <w:tblPr>
        <w:tblW w:w="9073" w:type="dxa"/>
        <w:tblInd w:w="-50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537"/>
        <w:gridCol w:w="4536"/>
      </w:tblGrid>
      <w:tr>
        <w:trPr/>
        <w:tc>
          <w:tcPr>
            <w:tcW w:w="4537" w:type="dxa"/>
            <w:vAlign w:val="top"/>
            <w:textDirection w:val="lrTb"/>
            <w:noWrap w:val="false"/>
          </w:tcPr>
          <w:p>
            <w:pPr>
              <w:pStyle w:val="1111"/>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rPr>
              <w:t xml:space="preserve">甲方（采购人）：</w:t>
            </w:r>
            <w:r>
              <w:rPr>
                <w:rFonts w:ascii="宋体" w:hAnsi="宋体"/>
                <w:bCs/>
                <w:sz w:val="24"/>
                <w:highlight w:val="none"/>
              </w:rPr>
            </w:r>
            <w:r/>
          </w:p>
          <w:p>
            <w:pPr>
              <w:pStyle w:val="1111"/>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rPr>
              <w:t xml:space="preserve">无锡市生态环境监测监控中心 （盖章）</w:t>
            </w:r>
            <w:r>
              <w:rPr>
                <w:rFonts w:ascii="宋体" w:hAnsi="宋体"/>
                <w:bCs/>
                <w:sz w:val="24"/>
                <w:highlight w:val="none"/>
              </w:rPr>
            </w:r>
            <w:r/>
          </w:p>
        </w:tc>
        <w:tc>
          <w:tcPr>
            <w:tcW w:w="4536" w:type="dxa"/>
            <w:vAlign w:val="top"/>
            <w:textDirection w:val="lrTb"/>
            <w:noWrap w:val="false"/>
          </w:tcPr>
          <w:p>
            <w:pPr>
              <w:pStyle w:val="1111"/>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t xml:space="preserve">乙方（中标方）：</w:t>
            </w:r>
            <w:r>
              <w:rPr>
                <w:rFonts w:hint="eastAsia" w:ascii="宋体" w:hAnsi="宋体"/>
                <w:bCs/>
                <w:sz w:val="24"/>
                <w:highlight w:val="none"/>
              </w:rPr>
            </w:r>
            <w:r/>
          </w:p>
          <w:p>
            <w:pPr>
              <w:pStyle w:val="1111"/>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u w:val="single"/>
              </w:rPr>
              <w:t xml:space="preserve">                           </w:t>
            </w:r>
            <w:r>
              <w:rPr>
                <w:rFonts w:hint="eastAsia" w:ascii="宋体" w:hAnsi="宋体"/>
                <w:bCs/>
                <w:sz w:val="24"/>
                <w:highlight w:val="none"/>
              </w:rPr>
              <w:t xml:space="preserve">（盖章）</w:t>
            </w:r>
            <w:r>
              <w:rPr>
                <w:rFonts w:ascii="宋体" w:hAnsi="宋体"/>
                <w:bCs/>
                <w:sz w:val="24"/>
                <w:highlight w:val="none"/>
              </w:rPr>
            </w:r>
            <w:r/>
          </w:p>
        </w:tc>
      </w:tr>
      <w:tr>
        <w:trPr/>
        <w:tc>
          <w:tcPr>
            <w:tcW w:w="4537" w:type="dxa"/>
            <w:vAlign w:val="top"/>
            <w:textDirection w:val="lrTb"/>
            <w:noWrap w:val="false"/>
          </w:tcPr>
          <w:p>
            <w:pPr>
              <w:pStyle w:val="1111"/>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t xml:space="preserve">地址：</w:t>
            </w:r>
            <w:r>
              <w:rPr>
                <w:rFonts w:hint="eastAsia" w:ascii="宋体" w:hAnsi="宋体"/>
                <w:bCs/>
                <w:sz w:val="24"/>
                <w:highlight w:val="none"/>
                <w:u w:val="single"/>
              </w:rPr>
              <w:t xml:space="preserve">无锡市经开区周新东路123号  </w:t>
            </w:r>
            <w:r>
              <w:rPr>
                <w:rFonts w:hint="eastAsia" w:ascii="宋体" w:hAnsi="宋体"/>
                <w:bCs/>
                <w:sz w:val="24"/>
                <w:highlight w:val="none"/>
              </w:rPr>
            </w:r>
            <w:r/>
          </w:p>
        </w:tc>
        <w:tc>
          <w:tcPr>
            <w:tcW w:w="4536" w:type="dxa"/>
            <w:vAlign w:val="top"/>
            <w:textDirection w:val="lrTb"/>
            <w:noWrap w:val="false"/>
          </w:tcPr>
          <w:p>
            <w:pPr>
              <w:pStyle w:val="1111"/>
              <w:spacing w:line="360" w:lineRule="auto"/>
              <w:tabs>
                <w:tab w:val="left" w:pos="0" w:leader="none"/>
                <w:tab w:val="left" w:pos="1260" w:leader="none"/>
              </w:tabs>
              <w:rPr>
                <w:rFonts w:ascii="宋体" w:hAnsi="宋体"/>
                <w:bCs/>
                <w:sz w:val="24"/>
                <w:highlight w:val="none"/>
                <w:u w:val="single"/>
              </w:rPr>
            </w:pPr>
            <w:r>
              <w:rPr>
                <w:rFonts w:hint="eastAsia" w:ascii="宋体" w:hAnsi="宋体"/>
                <w:bCs/>
                <w:sz w:val="24"/>
                <w:highlight w:val="none"/>
              </w:rPr>
              <w:t xml:space="preserve">地址：</w:t>
            </w:r>
            <w:r>
              <w:rPr>
                <w:rFonts w:hint="eastAsia" w:ascii="宋体" w:hAnsi="宋体"/>
                <w:bCs/>
                <w:sz w:val="24"/>
                <w:highlight w:val="none"/>
                <w:u w:val="single"/>
              </w:rPr>
              <w:t xml:space="preserve">                              </w:t>
            </w:r>
            <w:r>
              <w:rPr>
                <w:rFonts w:ascii="宋体" w:hAnsi="宋体"/>
                <w:bCs/>
                <w:sz w:val="24"/>
                <w:highlight w:val="none"/>
                <w:u w:val="single"/>
              </w:rPr>
            </w:r>
            <w:r/>
          </w:p>
        </w:tc>
      </w:tr>
      <w:tr>
        <w:trPr>
          <w:trHeight w:val="828"/>
        </w:trPr>
        <w:tc>
          <w:tcPr>
            <w:tcW w:w="4537" w:type="dxa"/>
            <w:vAlign w:val="bottom"/>
            <w:textDirection w:val="lrTb"/>
            <w:noWrap w:val="false"/>
          </w:tcPr>
          <w:p>
            <w:pPr>
              <w:pStyle w:val="1111"/>
              <w:spacing w:line="360" w:lineRule="auto"/>
              <w:tabs>
                <w:tab w:val="left" w:pos="0" w:leader="none"/>
                <w:tab w:val="left" w:pos="1260" w:leader="none"/>
              </w:tabs>
              <w:rPr>
                <w:rFonts w:ascii="宋体" w:hAnsi="宋体"/>
                <w:bCs/>
                <w:sz w:val="24"/>
                <w:highlight w:val="none"/>
                <w:u w:val="single"/>
              </w:rPr>
            </w:pPr>
            <w:r>
              <w:rPr>
                <w:rFonts w:hint="eastAsia" w:ascii="宋体" w:hAnsi="宋体"/>
                <w:bCs/>
                <w:sz w:val="24"/>
                <w:highlight w:val="none"/>
              </w:rPr>
              <w:t xml:space="preserve">法定（授权）代表人：</w:t>
            </w:r>
            <w:r>
              <w:rPr>
                <w:rFonts w:hint="eastAsia" w:ascii="宋体" w:hAnsi="宋体"/>
                <w:bCs/>
                <w:sz w:val="24"/>
                <w:highlight w:val="none"/>
                <w:u w:val="single"/>
              </w:rPr>
              <w:t xml:space="preserve">              </w:t>
            </w:r>
            <w:r>
              <w:rPr>
                <w:rFonts w:ascii="宋体" w:hAnsi="宋体"/>
                <w:bCs/>
                <w:sz w:val="24"/>
                <w:highlight w:val="none"/>
                <w:u w:val="single"/>
              </w:rPr>
            </w:r>
            <w:r/>
          </w:p>
        </w:tc>
        <w:tc>
          <w:tcPr>
            <w:tcW w:w="4536" w:type="dxa"/>
            <w:vAlign w:val="bottom"/>
            <w:textDirection w:val="lrTb"/>
            <w:noWrap w:val="false"/>
          </w:tcPr>
          <w:p>
            <w:pPr>
              <w:pStyle w:val="1111"/>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rPr>
              <w:t xml:space="preserve">法定（授权）代表人：</w:t>
            </w:r>
            <w:r>
              <w:rPr>
                <w:rFonts w:hint="eastAsia" w:ascii="宋体" w:hAnsi="宋体"/>
                <w:bCs/>
                <w:sz w:val="24"/>
                <w:highlight w:val="none"/>
                <w:u w:val="single"/>
              </w:rPr>
              <w:t xml:space="preserve">              </w:t>
            </w:r>
            <w:r>
              <w:rPr>
                <w:rFonts w:ascii="宋体" w:hAnsi="宋体"/>
                <w:bCs/>
                <w:sz w:val="24"/>
                <w:highlight w:val="none"/>
              </w:rPr>
            </w:r>
            <w:r/>
          </w:p>
        </w:tc>
      </w:tr>
      <w:tr>
        <w:trPr>
          <w:trHeight w:val="723"/>
        </w:trPr>
        <w:tc>
          <w:tcPr>
            <w:tcW w:w="4537" w:type="dxa"/>
            <w:vAlign w:val="bottom"/>
            <w:textDirection w:val="lrTb"/>
            <w:noWrap w:val="false"/>
          </w:tcPr>
          <w:p>
            <w:pPr>
              <w:pStyle w:val="1111"/>
              <w:spacing w:line="360" w:lineRule="auto"/>
              <w:tabs>
                <w:tab w:val="left" w:pos="0" w:leader="none"/>
                <w:tab w:val="left" w:pos="1260" w:leader="none"/>
              </w:tabs>
              <w:rPr>
                <w:rFonts w:ascii="宋体" w:hAnsi="宋体"/>
                <w:bCs/>
                <w:sz w:val="24"/>
                <w:highlight w:val="none"/>
                <w:u w:val="single"/>
              </w:rPr>
            </w:pPr>
            <w:r>
              <w:rPr>
                <w:rFonts w:hint="eastAsia" w:ascii="宋体" w:hAnsi="宋体"/>
                <w:bCs/>
                <w:sz w:val="24"/>
                <w:highlight w:val="none"/>
              </w:rPr>
              <w:t xml:space="preserve">项目负责人：</w:t>
            </w:r>
            <w:r>
              <w:rPr>
                <w:rFonts w:hint="eastAsia" w:ascii="宋体" w:hAnsi="宋体"/>
                <w:bCs/>
                <w:sz w:val="24"/>
                <w:highlight w:val="none"/>
                <w:u w:val="single"/>
              </w:rPr>
              <w:t xml:space="preserve">                      </w:t>
            </w:r>
            <w:r>
              <w:rPr>
                <w:rFonts w:ascii="宋体" w:hAnsi="宋体"/>
                <w:bCs/>
                <w:sz w:val="24"/>
                <w:highlight w:val="none"/>
                <w:u w:val="single"/>
              </w:rPr>
            </w:r>
            <w:r/>
          </w:p>
        </w:tc>
        <w:tc>
          <w:tcPr>
            <w:tcW w:w="4536" w:type="dxa"/>
            <w:vAlign w:val="bottom"/>
            <w:textDirection w:val="lrTb"/>
            <w:noWrap w:val="false"/>
          </w:tcPr>
          <w:p>
            <w:pPr>
              <w:pStyle w:val="1111"/>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rPr>
              <w:t xml:space="preserve">项目负责人：</w:t>
            </w:r>
            <w:r>
              <w:rPr>
                <w:rFonts w:hint="eastAsia" w:ascii="宋体" w:hAnsi="宋体"/>
                <w:bCs/>
                <w:sz w:val="24"/>
                <w:highlight w:val="none"/>
                <w:u w:val="single"/>
              </w:rPr>
              <w:t xml:space="preserve">                      </w:t>
            </w:r>
            <w:r>
              <w:rPr>
                <w:rFonts w:ascii="宋体" w:hAnsi="宋体"/>
                <w:bCs/>
                <w:sz w:val="24"/>
                <w:highlight w:val="none"/>
              </w:rPr>
            </w:r>
            <w:r/>
          </w:p>
        </w:tc>
      </w:tr>
      <w:tr>
        <w:trPr>
          <w:trHeight w:val="678"/>
        </w:trPr>
        <w:tc>
          <w:tcPr>
            <w:tcW w:w="4537" w:type="dxa"/>
            <w:vAlign w:val="bottom"/>
            <w:textDirection w:val="lrTb"/>
            <w:noWrap w:val="false"/>
          </w:tcPr>
          <w:p>
            <w:pPr>
              <w:pStyle w:val="1111"/>
              <w:jc w:val="right"/>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  </w:t>
            </w:r>
            <w:r>
              <w:rPr>
                <w:rFonts w:ascii="宋体" w:hAnsi="宋体"/>
                <w:bCs/>
                <w:sz w:val="24"/>
                <w:highlight w:val="none"/>
              </w:rPr>
            </w:r>
            <w:r/>
          </w:p>
        </w:tc>
        <w:tc>
          <w:tcPr>
            <w:tcW w:w="4536" w:type="dxa"/>
            <w:vAlign w:val="bottom"/>
            <w:textDirection w:val="lrTb"/>
            <w:noWrap w:val="false"/>
          </w:tcPr>
          <w:p>
            <w:pPr>
              <w:pStyle w:val="1111"/>
              <w:jc w:val="right"/>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  </w:t>
            </w:r>
            <w:r>
              <w:rPr>
                <w:rFonts w:ascii="宋体" w:hAnsi="宋体"/>
                <w:bCs/>
                <w:sz w:val="24"/>
                <w:highlight w:val="none"/>
              </w:rPr>
            </w:r>
            <w:r/>
          </w:p>
        </w:tc>
      </w:tr>
      <w:tr>
        <w:trPr/>
        <w:tc>
          <w:tcPr>
            <w:tcW w:w="4537" w:type="dxa"/>
            <w:vAlign w:val="top"/>
            <w:textDirection w:val="lrTb"/>
            <w:noWrap w:val="false"/>
          </w:tcPr>
          <w:p>
            <w:pPr>
              <w:pStyle w:val="1111"/>
              <w:spacing w:line="360" w:lineRule="auto"/>
              <w:tabs>
                <w:tab w:val="left" w:pos="0" w:leader="none"/>
                <w:tab w:val="left" w:pos="1260" w:leader="none"/>
              </w:tabs>
              <w:rPr>
                <w:rFonts w:ascii="宋体" w:hAnsi="宋体"/>
                <w:bCs/>
                <w:sz w:val="24"/>
                <w:highlight w:val="none"/>
              </w:rPr>
            </w:pPr>
            <w:r>
              <w:rPr>
                <w:rFonts w:ascii="宋体" w:hAnsi="宋体"/>
                <w:bCs/>
                <w:sz w:val="24"/>
                <w:highlight w:val="none"/>
              </w:rPr>
            </w:r>
            <w:r/>
          </w:p>
        </w:tc>
        <w:tc>
          <w:tcPr>
            <w:tcW w:w="4536" w:type="dxa"/>
            <w:vAlign w:val="top"/>
            <w:textDirection w:val="lrTb"/>
            <w:noWrap w:val="false"/>
          </w:tcPr>
          <w:p>
            <w:pPr>
              <w:pStyle w:val="1111"/>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t xml:space="preserve">中标方户名：</w:t>
            </w:r>
            <w:r>
              <w:rPr>
                <w:rFonts w:hint="eastAsia" w:ascii="宋体" w:hAnsi="宋体"/>
                <w:bCs/>
                <w:sz w:val="24"/>
                <w:highlight w:val="none"/>
              </w:rPr>
            </w:r>
            <w:r/>
          </w:p>
          <w:p>
            <w:pPr>
              <w:pStyle w:val="1111"/>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rPr>
            </w:r>
            <w:r/>
          </w:p>
        </w:tc>
      </w:tr>
      <w:tr>
        <w:trPr/>
        <w:tc>
          <w:tcPr>
            <w:tcW w:w="4537" w:type="dxa"/>
            <w:vAlign w:val="top"/>
            <w:textDirection w:val="lrTb"/>
            <w:noWrap w:val="false"/>
          </w:tcPr>
          <w:p>
            <w:pPr>
              <w:pStyle w:val="1111"/>
              <w:spacing w:line="360" w:lineRule="auto"/>
              <w:tabs>
                <w:tab w:val="left" w:pos="0" w:leader="none"/>
                <w:tab w:val="left" w:pos="1260" w:leader="none"/>
              </w:tabs>
              <w:rPr>
                <w:rFonts w:ascii="宋体" w:hAnsi="宋体"/>
                <w:bCs/>
                <w:sz w:val="24"/>
                <w:highlight w:val="none"/>
              </w:rPr>
            </w:pPr>
            <w:r>
              <w:rPr>
                <w:rFonts w:ascii="宋体" w:hAnsi="宋体"/>
                <w:bCs/>
                <w:sz w:val="24"/>
                <w:highlight w:val="none"/>
              </w:rPr>
            </w:r>
            <w:r/>
          </w:p>
        </w:tc>
        <w:tc>
          <w:tcPr>
            <w:tcW w:w="4536" w:type="dxa"/>
            <w:vAlign w:val="top"/>
            <w:textDirection w:val="lrTb"/>
            <w:noWrap w:val="false"/>
          </w:tcPr>
          <w:p>
            <w:pPr>
              <w:pStyle w:val="1111"/>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t xml:space="preserve">中标方开户银行： </w:t>
            </w:r>
            <w:r>
              <w:rPr>
                <w:rFonts w:hint="eastAsia" w:ascii="宋体" w:hAnsi="宋体"/>
                <w:bCs/>
                <w:sz w:val="24"/>
                <w:highlight w:val="none"/>
              </w:rPr>
            </w:r>
            <w:r/>
          </w:p>
        </w:tc>
      </w:tr>
      <w:tr>
        <w:trPr/>
        <w:tc>
          <w:tcPr>
            <w:tcW w:w="4537" w:type="dxa"/>
            <w:vAlign w:val="top"/>
            <w:textDirection w:val="lrTb"/>
            <w:noWrap w:val="false"/>
          </w:tcPr>
          <w:p>
            <w:pPr>
              <w:pStyle w:val="1111"/>
              <w:spacing w:line="360" w:lineRule="auto"/>
              <w:tabs>
                <w:tab w:val="left" w:pos="0" w:leader="none"/>
                <w:tab w:val="left" w:pos="1260" w:leader="none"/>
              </w:tabs>
              <w:rPr>
                <w:rFonts w:ascii="宋体" w:hAnsi="宋体"/>
                <w:bCs/>
                <w:sz w:val="24"/>
                <w:highlight w:val="none"/>
              </w:rPr>
            </w:pPr>
            <w:r>
              <w:rPr>
                <w:rFonts w:ascii="宋体" w:hAnsi="宋体"/>
                <w:bCs/>
                <w:sz w:val="24"/>
                <w:highlight w:val="none"/>
              </w:rPr>
            </w:r>
            <w:r/>
          </w:p>
        </w:tc>
        <w:tc>
          <w:tcPr>
            <w:tcW w:w="4536" w:type="dxa"/>
            <w:vAlign w:val="top"/>
            <w:textDirection w:val="lrTb"/>
            <w:noWrap w:val="false"/>
          </w:tcPr>
          <w:p>
            <w:pPr>
              <w:pStyle w:val="1111"/>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t xml:space="preserve">中标方帐号： </w:t>
            </w:r>
            <w:r>
              <w:rPr>
                <w:rFonts w:hint="eastAsia" w:ascii="宋体" w:hAnsi="宋体"/>
                <w:bCs/>
                <w:sz w:val="24"/>
                <w:highlight w:val="none"/>
              </w:rPr>
            </w:r>
            <w:r/>
          </w:p>
        </w:tc>
      </w:tr>
      <w:tr>
        <w:trPr/>
        <w:tc>
          <w:tcPr>
            <w:tcW w:w="4537" w:type="dxa"/>
            <w:vAlign w:val="top"/>
            <w:textDirection w:val="lrTb"/>
            <w:noWrap w:val="false"/>
          </w:tcPr>
          <w:p>
            <w:pPr>
              <w:pStyle w:val="1111"/>
              <w:spacing w:line="360" w:lineRule="auto"/>
              <w:tabs>
                <w:tab w:val="left" w:pos="0" w:leader="none"/>
                <w:tab w:val="left" w:pos="1260" w:leader="none"/>
              </w:tabs>
              <w:rPr>
                <w:rFonts w:ascii="宋体" w:hAnsi="宋体"/>
                <w:bCs/>
                <w:sz w:val="24"/>
                <w:highlight w:val="none"/>
              </w:rPr>
            </w:pPr>
            <w:r>
              <w:rPr>
                <w:rFonts w:ascii="宋体" w:hAnsi="宋体"/>
                <w:bCs/>
                <w:sz w:val="24"/>
                <w:highlight w:val="none"/>
              </w:rPr>
            </w:r>
            <w:r/>
          </w:p>
        </w:tc>
        <w:tc>
          <w:tcPr>
            <w:tcW w:w="4536" w:type="dxa"/>
            <w:vAlign w:val="top"/>
            <w:textDirection w:val="lrTb"/>
            <w:noWrap w:val="false"/>
          </w:tcPr>
          <w:p>
            <w:pPr>
              <w:pStyle w:val="1111"/>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r>
            <w:r/>
          </w:p>
        </w:tc>
      </w:tr>
      <w:tr>
        <w:trPr/>
        <w:tc>
          <w:tcPr>
            <w:tcW w:w="4537" w:type="dxa"/>
            <w:vAlign w:val="top"/>
            <w:textDirection w:val="lrTb"/>
            <w:noWrap w:val="false"/>
          </w:tcPr>
          <w:p>
            <w:pPr>
              <w:pStyle w:val="1111"/>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t xml:space="preserve">见证方：（盖章）</w:t>
            </w:r>
            <w:r>
              <w:rPr>
                <w:rFonts w:hint="eastAsia" w:ascii="宋体" w:hAnsi="宋体"/>
                <w:bCs/>
                <w:sz w:val="24"/>
                <w:highlight w:val="none"/>
              </w:rPr>
            </w:r>
            <w:r/>
          </w:p>
        </w:tc>
        <w:tc>
          <w:tcPr>
            <w:tcW w:w="4536" w:type="dxa"/>
            <w:vAlign w:val="top"/>
            <w:textDirection w:val="lrTb"/>
            <w:noWrap w:val="false"/>
          </w:tcPr>
          <w:p>
            <w:pPr>
              <w:pStyle w:val="1111"/>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r>
            <w:r/>
          </w:p>
        </w:tc>
      </w:tr>
      <w:tr>
        <w:trPr/>
        <w:tc>
          <w:tcPr>
            <w:tcW w:w="4537" w:type="dxa"/>
            <w:vAlign w:val="top"/>
            <w:textDirection w:val="lrTb"/>
            <w:noWrap w:val="false"/>
          </w:tcPr>
          <w:p>
            <w:pPr>
              <w:pStyle w:val="1111"/>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rPr>
              <w:t xml:space="preserve">见证方代表：</w:t>
            </w:r>
            <w:r>
              <w:rPr>
                <w:rFonts w:ascii="宋体" w:hAnsi="宋体"/>
                <w:bCs/>
                <w:sz w:val="24"/>
                <w:highlight w:val="none"/>
              </w:rPr>
            </w:r>
            <w:r/>
          </w:p>
        </w:tc>
        <w:tc>
          <w:tcPr>
            <w:tcW w:w="4536" w:type="dxa"/>
            <w:vAlign w:val="top"/>
            <w:textDirection w:val="lrTb"/>
            <w:noWrap w:val="false"/>
          </w:tcPr>
          <w:p>
            <w:pPr>
              <w:pStyle w:val="1111"/>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r>
            <w:r/>
          </w:p>
        </w:tc>
      </w:tr>
      <w:tr>
        <w:trPr/>
        <w:tc>
          <w:tcPr>
            <w:tcW w:w="4537" w:type="dxa"/>
            <w:vAlign w:val="top"/>
            <w:textDirection w:val="lrTb"/>
            <w:noWrap w:val="false"/>
          </w:tcPr>
          <w:p>
            <w:pPr>
              <w:pStyle w:val="1111"/>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 </w:t>
            </w:r>
            <w:r>
              <w:rPr>
                <w:rFonts w:ascii="宋体" w:hAnsi="宋体"/>
                <w:bCs/>
                <w:sz w:val="24"/>
                <w:highlight w:val="none"/>
              </w:rPr>
            </w:r>
            <w:r/>
          </w:p>
        </w:tc>
        <w:tc>
          <w:tcPr>
            <w:tcW w:w="4536" w:type="dxa"/>
            <w:vAlign w:val="top"/>
            <w:textDirection w:val="lrTb"/>
            <w:noWrap w:val="false"/>
          </w:tcPr>
          <w:p>
            <w:pPr>
              <w:pStyle w:val="1111"/>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r>
            <w:r/>
          </w:p>
        </w:tc>
      </w:tr>
    </w:tbl>
    <w:p>
      <w:pPr>
        <w:pStyle w:val="1436"/>
        <w:rPr>
          <w:rFonts w:hint="eastAsia" w:hAnsi="宋体" w:cs="宋体"/>
          <w:bCs/>
          <w:sz w:val="24"/>
          <w:highlight w:val="none"/>
        </w:rPr>
      </w:pPr>
      <w:r>
        <w:rPr>
          <w:rFonts w:hint="eastAsia" w:hAnsi="宋体" w:cs="宋体"/>
          <w:bCs/>
          <w:sz w:val="24"/>
          <w:highlight w:val="none"/>
        </w:rPr>
      </w:r>
      <w:r/>
    </w:p>
    <w:p>
      <w:pPr>
        <w:pStyle w:val="1436"/>
        <w:rPr>
          <w:rFonts w:hint="eastAsia" w:hAnsi="宋体" w:cs="宋体"/>
          <w:bCs/>
          <w:sz w:val="24"/>
          <w:highlight w:val="none"/>
        </w:rPr>
      </w:pPr>
      <w:r>
        <w:rPr>
          <w:rFonts w:hint="eastAsia" w:hAnsi="宋体" w:cs="宋体"/>
          <w:bCs/>
          <w:sz w:val="24"/>
          <w:highlight w:val="none"/>
        </w:rPr>
      </w:r>
      <w:r/>
    </w:p>
    <w:p>
      <w:pPr>
        <w:pStyle w:val="1147"/>
        <w:jc w:val="center"/>
        <w:rPr>
          <w:highlight w:val="none"/>
        </w:rPr>
      </w:pPr>
      <w:r>
        <w:rPr>
          <w:rFonts w:hint="eastAsia" w:ascii="宋体" w:hAnsi="宋体" w:cs="宋体"/>
          <w:b/>
          <w:bCs/>
          <w:szCs w:val="28"/>
          <w:highlight w:val="none"/>
        </w:rPr>
        <w:br w:type="page" w:clear="all"/>
      </w:r>
      <w:r>
        <w:rPr>
          <w:highlight w:val="none"/>
        </w:rPr>
      </w:r>
      <w:r/>
    </w:p>
    <w:p>
      <w:pPr>
        <w:pStyle w:val="1111"/>
        <w:jc w:val="center"/>
        <w:rPr>
          <w:rFonts w:ascii="宋体" w:hAnsi="宋体"/>
          <w:b/>
          <w:sz w:val="44"/>
          <w:szCs w:val="44"/>
          <w:highlight w:val="none"/>
        </w:rPr>
      </w:pPr>
      <w:r>
        <w:rPr>
          <w:rFonts w:hint="eastAsia" w:ascii="宋体" w:hAnsi="宋体"/>
          <w:b/>
          <w:sz w:val="44"/>
          <w:szCs w:val="44"/>
          <w:highlight w:val="none"/>
        </w:rPr>
        <w:t xml:space="preserve">第五部分．附件（投标文件格式）</w:t>
      </w:r>
      <w:r>
        <w:rPr>
          <w:rFonts w:ascii="宋体" w:hAnsi="宋体"/>
          <w:b/>
          <w:sz w:val="44"/>
          <w:szCs w:val="44"/>
          <w:highlight w:val="none"/>
        </w:rPr>
      </w:r>
      <w:r/>
    </w:p>
    <w:p>
      <w:pPr>
        <w:pStyle w:val="1111"/>
        <w:jc w:val="center"/>
        <w:spacing w:line="360" w:lineRule="auto"/>
        <w:rPr>
          <w:rFonts w:hint="eastAsia" w:ascii="宋体" w:hAnsi="宋体"/>
          <w:b/>
          <w:sz w:val="30"/>
          <w:szCs w:val="30"/>
          <w:highlight w:val="none"/>
        </w:rPr>
      </w:pPr>
      <w:r>
        <w:rPr>
          <w:rFonts w:hint="eastAsia" w:ascii="宋体" w:hAnsi="宋体"/>
          <w:b/>
          <w:sz w:val="30"/>
          <w:szCs w:val="30"/>
          <w:highlight w:val="none"/>
        </w:rPr>
      </w:r>
      <w:r/>
    </w:p>
    <w:p>
      <w:pPr>
        <w:pStyle w:val="1111"/>
        <w:spacing w:line="360" w:lineRule="auto"/>
        <w:rPr>
          <w:rFonts w:hint="eastAsia" w:ascii="宋体" w:hAnsi="宋体"/>
          <w:b/>
          <w:sz w:val="30"/>
          <w:szCs w:val="30"/>
          <w:highlight w:val="none"/>
        </w:rPr>
      </w:pPr>
      <w:r>
        <w:rPr>
          <w:rFonts w:hint="eastAsia" w:ascii="宋体" w:hAnsi="宋体"/>
          <w:b/>
          <w:sz w:val="30"/>
          <w:szCs w:val="30"/>
          <w:highlight w:val="none"/>
        </w:rPr>
      </w:r>
      <w:r/>
    </w:p>
    <w:p>
      <w:pPr>
        <w:pStyle w:val="1115"/>
        <w:numPr>
          <w:ilvl w:val="0"/>
          <w:numId w:val="0"/>
        </w:numPr>
        <w:tabs>
          <w:tab w:val="left" w:pos="1080" w:leader="none"/>
        </w:tabs>
        <w:rPr>
          <w:rFonts w:hint="eastAsia" w:ascii="宋体" w:hAnsi="宋体"/>
          <w:b w:val="0"/>
          <w:sz w:val="30"/>
          <w:szCs w:val="30"/>
          <w:highlight w:val="none"/>
        </w:rPr>
      </w:pPr>
      <w:r>
        <w:rPr>
          <w:rFonts w:hint="eastAsia" w:ascii="宋体" w:hAnsi="宋体"/>
          <w:b w:val="0"/>
          <w:sz w:val="30"/>
          <w:szCs w:val="30"/>
          <w:highlight w:val="none"/>
        </w:rPr>
      </w:r>
      <w:r/>
    </w:p>
    <w:p>
      <w:pPr>
        <w:pStyle w:val="1111"/>
        <w:rPr>
          <w:rFonts w:hint="eastAsia" w:ascii="宋体" w:hAnsi="宋体"/>
          <w:b/>
          <w:sz w:val="30"/>
          <w:szCs w:val="30"/>
          <w:highlight w:val="none"/>
        </w:rPr>
      </w:pPr>
      <w:r>
        <w:rPr>
          <w:rFonts w:hint="eastAsia" w:ascii="宋体" w:hAnsi="宋体"/>
          <w:b/>
          <w:sz w:val="30"/>
          <w:szCs w:val="30"/>
          <w:highlight w:val="none"/>
        </w:rPr>
      </w:r>
      <w:r/>
    </w:p>
    <w:p>
      <w:pPr>
        <w:pStyle w:val="1115"/>
        <w:numPr>
          <w:ilvl w:val="0"/>
          <w:numId w:val="0"/>
        </w:numPr>
        <w:tabs>
          <w:tab w:val="left" w:pos="1080" w:leader="none"/>
        </w:tabs>
        <w:rPr>
          <w:rFonts w:hint="eastAsia"/>
          <w:highlight w:val="none"/>
        </w:rPr>
      </w:pPr>
      <w:r>
        <w:rPr>
          <w:rFonts w:hint="eastAsia"/>
          <w:highlight w:val="none"/>
        </w:rPr>
      </w:r>
      <w:r/>
    </w:p>
    <w:p>
      <w:pPr>
        <w:pStyle w:val="1111"/>
        <w:rPr>
          <w:rFonts w:hint="eastAsia" w:ascii="宋体" w:hAnsi="宋体"/>
          <w:b/>
          <w:sz w:val="30"/>
          <w:szCs w:val="30"/>
          <w:highlight w:val="none"/>
        </w:rPr>
      </w:pPr>
      <w:r>
        <w:rPr>
          <w:rFonts w:hint="eastAsia" w:ascii="宋体" w:hAnsi="宋体"/>
          <w:b/>
          <w:sz w:val="30"/>
          <w:szCs w:val="30"/>
          <w:highlight w:val="none"/>
        </w:rPr>
      </w:r>
      <w:r/>
    </w:p>
    <w:p>
      <w:pPr>
        <w:pStyle w:val="1115"/>
        <w:numPr>
          <w:ilvl w:val="0"/>
          <w:numId w:val="0"/>
        </w:numPr>
        <w:tabs>
          <w:tab w:val="left" w:pos="1080" w:leader="none"/>
        </w:tabs>
        <w:rPr>
          <w:rFonts w:hint="eastAsia"/>
          <w:highlight w:val="none"/>
        </w:rPr>
      </w:pPr>
      <w:r>
        <w:rPr>
          <w:rFonts w:hint="eastAsia"/>
          <w:highlight w:val="none"/>
        </w:rPr>
      </w:r>
      <w:r/>
    </w:p>
    <w:p>
      <w:pPr>
        <w:pStyle w:val="1111"/>
        <w:rPr>
          <w:rFonts w:hint="eastAsia" w:ascii="宋体" w:hAnsi="宋体"/>
          <w:b/>
          <w:sz w:val="30"/>
          <w:szCs w:val="30"/>
          <w:highlight w:val="none"/>
        </w:rPr>
      </w:pPr>
      <w:r>
        <w:rPr>
          <w:rFonts w:hint="eastAsia" w:ascii="宋体" w:hAnsi="宋体"/>
          <w:b/>
          <w:sz w:val="30"/>
          <w:szCs w:val="30"/>
          <w:highlight w:val="none"/>
        </w:rPr>
      </w:r>
      <w:r/>
    </w:p>
    <w:p>
      <w:pPr>
        <w:pStyle w:val="1115"/>
        <w:numPr>
          <w:ilvl w:val="0"/>
          <w:numId w:val="0"/>
        </w:numPr>
        <w:tabs>
          <w:tab w:val="left" w:pos="1080" w:leader="none"/>
        </w:tabs>
        <w:rPr>
          <w:rFonts w:hint="eastAsia"/>
          <w:highlight w:val="none"/>
        </w:rPr>
      </w:pPr>
      <w:r>
        <w:rPr>
          <w:rFonts w:hint="eastAsia"/>
          <w:highlight w:val="none"/>
        </w:rPr>
      </w:r>
      <w:r/>
    </w:p>
    <w:p>
      <w:pPr>
        <w:pStyle w:val="1111"/>
        <w:rPr>
          <w:rFonts w:hint="eastAsia"/>
          <w:highlight w:val="none"/>
        </w:rPr>
      </w:pPr>
      <w:r>
        <w:rPr>
          <w:rFonts w:hint="eastAsia"/>
          <w:highlight w:val="none"/>
        </w:rPr>
      </w:r>
      <w:r/>
    </w:p>
    <w:p>
      <w:pPr>
        <w:pStyle w:val="1111"/>
        <w:jc w:val="center"/>
        <w:spacing w:line="360" w:lineRule="auto"/>
        <w:rPr>
          <w:rFonts w:hint="eastAsia" w:ascii="宋体" w:hAnsi="宋体"/>
          <w:b/>
          <w:sz w:val="30"/>
          <w:szCs w:val="30"/>
          <w:highlight w:val="none"/>
        </w:rPr>
        <w:outlineLvl w:val="1"/>
      </w:pPr>
      <w:r>
        <w:rPr>
          <w:rFonts w:hint="eastAsia" w:ascii="宋体" w:hAnsi="宋体"/>
          <w:b/>
          <w:sz w:val="30"/>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423"/>
        <w:ind w:firstLine="482"/>
        <w:rPr>
          <w:rFonts w:hint="eastAsia" w:ascii="黑体" w:eastAsia="黑体"/>
          <w:b/>
          <w:sz w:val="24"/>
          <w:szCs w:val="30"/>
          <w:highlight w:val="none"/>
        </w:rPr>
      </w:pPr>
      <w:r>
        <w:rPr>
          <w:rFonts w:hint="eastAsia" w:ascii="黑体" w:eastAsia="黑体"/>
          <w:b/>
          <w:sz w:val="24"/>
          <w:szCs w:val="30"/>
          <w:highlight w:val="none"/>
        </w:rPr>
      </w:r>
      <w:r/>
    </w:p>
    <w:p>
      <w:pPr>
        <w:pStyle w:val="1423"/>
        <w:ind w:firstLine="482"/>
        <w:rPr>
          <w:rFonts w:hint="eastAsia" w:ascii="黑体" w:eastAsia="黑体"/>
          <w:b/>
          <w:sz w:val="24"/>
          <w:szCs w:val="30"/>
          <w:highlight w:val="none"/>
        </w:rPr>
      </w:pPr>
      <w:r>
        <w:rPr>
          <w:rFonts w:hint="eastAsia" w:ascii="黑体" w:eastAsia="黑体"/>
          <w:b/>
          <w:sz w:val="24"/>
          <w:szCs w:val="30"/>
          <w:highlight w:val="none"/>
        </w:rPr>
      </w:r>
      <w:r/>
    </w:p>
    <w:p>
      <w:pPr>
        <w:pStyle w:val="1423"/>
        <w:ind w:firstLine="482"/>
        <w:rPr>
          <w:rFonts w:hint="eastAsia" w:ascii="黑体" w:eastAsia="黑体"/>
          <w:b/>
          <w:sz w:val="24"/>
          <w:szCs w:val="30"/>
          <w:highlight w:val="none"/>
        </w:rPr>
      </w:pPr>
      <w:r>
        <w:rPr>
          <w:rFonts w:hint="eastAsia" w:ascii="黑体" w:eastAsia="黑体"/>
          <w:b/>
          <w:sz w:val="24"/>
          <w:szCs w:val="30"/>
          <w:highlight w:val="none"/>
        </w:rPr>
      </w:r>
      <w:r/>
    </w:p>
    <w:p>
      <w:pPr>
        <w:pStyle w:val="1423"/>
        <w:ind w:firstLine="482"/>
        <w:rPr>
          <w:rFonts w:hint="eastAsia" w:ascii="黑体" w:eastAsia="黑体"/>
          <w:b/>
          <w:sz w:val="24"/>
          <w:szCs w:val="30"/>
          <w:highlight w:val="none"/>
        </w:rPr>
      </w:pPr>
      <w:r>
        <w:rPr>
          <w:rFonts w:hint="eastAsia" w:ascii="黑体" w:eastAsia="黑体"/>
          <w:b/>
          <w:sz w:val="24"/>
          <w:szCs w:val="30"/>
          <w:highlight w:val="none"/>
        </w:rPr>
      </w:r>
      <w:r/>
    </w:p>
    <w:p>
      <w:pPr>
        <w:pStyle w:val="1423"/>
        <w:ind w:firstLine="482"/>
        <w:rPr>
          <w:rFonts w:hint="eastAsia" w:ascii="黑体" w:eastAsia="黑体"/>
          <w:b/>
          <w:sz w:val="24"/>
          <w:szCs w:val="30"/>
          <w:highlight w:val="none"/>
        </w:rPr>
      </w:pPr>
      <w:r>
        <w:rPr>
          <w:rFonts w:hint="eastAsia" w:ascii="黑体" w:eastAsia="黑体"/>
          <w:b/>
          <w:sz w:val="24"/>
          <w:szCs w:val="30"/>
          <w:highlight w:val="none"/>
        </w:rPr>
      </w:r>
      <w:r/>
    </w:p>
    <w:p>
      <w:pPr>
        <w:pStyle w:val="1423"/>
        <w:ind w:firstLine="482"/>
        <w:rPr>
          <w:rFonts w:hint="eastAsia" w:ascii="黑体" w:eastAsia="黑体"/>
          <w:b/>
          <w:sz w:val="24"/>
          <w:szCs w:val="30"/>
          <w:highlight w:val="none"/>
        </w:rPr>
      </w:pPr>
      <w:r>
        <w:rPr>
          <w:rFonts w:hint="eastAsia" w:ascii="黑体" w:eastAsia="黑体"/>
          <w:b/>
          <w:sz w:val="24"/>
          <w:szCs w:val="30"/>
          <w:highlight w:val="none"/>
        </w:rPr>
      </w:r>
      <w:r/>
    </w:p>
    <w:p>
      <w:pPr>
        <w:pStyle w:val="1111"/>
        <w:jc w:val="left"/>
        <w:spacing w:line="400" w:lineRule="exact"/>
        <w:rPr>
          <w:rFonts w:hint="eastAsia" w:ascii="黑体" w:eastAsia="黑体" w:cs="宋体"/>
          <w:b/>
          <w:bCs/>
          <w:sz w:val="24"/>
          <w:szCs w:val="32"/>
          <w:highlight w:val="none"/>
        </w:rPr>
        <w:outlineLvl w:val="0"/>
      </w:pPr>
      <w:r>
        <w:rPr>
          <w:rFonts w:hint="eastAsia" w:ascii="黑体" w:eastAsia="黑体"/>
          <w:b/>
          <w:sz w:val="24"/>
          <w:szCs w:val="30"/>
          <w:highlight w:val="none"/>
        </w:rPr>
        <w:t xml:space="preserve">（一）投标文件封面格式：</w:t>
      </w:r>
      <w:r>
        <w:rPr>
          <w:rFonts w:hint="eastAsia" w:ascii="黑体" w:eastAsia="黑体" w:cs="宋体"/>
          <w:b/>
          <w:bCs/>
          <w:sz w:val="24"/>
          <w:szCs w:val="32"/>
          <w:highlight w:val="none"/>
        </w:rPr>
      </w:r>
      <w:r/>
    </w:p>
    <w:p>
      <w:pPr>
        <w:pStyle w:val="1111"/>
        <w:jc w:val="right"/>
        <w:rPr>
          <w:rFonts w:hint="eastAsia" w:ascii="宋体" w:hAnsi="宋体"/>
          <w:bCs/>
          <w:sz w:val="36"/>
          <w:szCs w:val="36"/>
          <w:highlight w:val="none"/>
        </w:rPr>
      </w:pPr>
      <w:r>
        <w:rPr>
          <w:rFonts w:hint="eastAsia" w:ascii="宋体" w:hAnsi="宋体"/>
          <w:bCs/>
          <w:sz w:val="36"/>
          <w:szCs w:val="36"/>
          <w:highlight w:val="none"/>
        </w:rPr>
      </w:r>
      <w:r/>
    </w:p>
    <w:p>
      <w:pPr>
        <w:pStyle w:val="1182"/>
        <w:jc w:val="center"/>
        <w:spacing w:before="0" w:beforeAutospacing="0" w:after="0" w:afterAutospacing="0"/>
        <w:rPr>
          <w:rFonts w:cs="宋体"/>
          <w:b/>
          <w:bCs/>
          <w:sz w:val="72"/>
          <w:szCs w:val="72"/>
          <w:highlight w:val="none"/>
        </w:rPr>
      </w:pPr>
      <w:r>
        <w:rPr>
          <w:rFonts w:cs="宋体"/>
          <w:b/>
          <w:bCs/>
          <w:sz w:val="72"/>
          <w:szCs w:val="72"/>
          <w:highlight w:val="none"/>
        </w:rPr>
      </w:r>
      <w:r/>
    </w:p>
    <w:p>
      <w:pPr>
        <w:pStyle w:val="1182"/>
        <w:jc w:val="center"/>
        <w:spacing w:before="0" w:beforeAutospacing="0" w:after="0" w:afterAutospacing="0"/>
        <w:rPr>
          <w:rFonts w:cs="宋体"/>
          <w:b/>
          <w:bCs/>
          <w:sz w:val="72"/>
          <w:szCs w:val="72"/>
          <w:highlight w:val="none"/>
        </w:rPr>
      </w:pPr>
      <w:r>
        <w:rPr>
          <w:rFonts w:cs="宋体"/>
          <w:b/>
          <w:bCs/>
          <w:sz w:val="72"/>
          <w:szCs w:val="72"/>
          <w:highlight w:val="none"/>
        </w:rPr>
      </w:r>
      <w:r/>
    </w:p>
    <w:p>
      <w:pPr>
        <w:pStyle w:val="1182"/>
        <w:jc w:val="center"/>
        <w:spacing w:before="0" w:beforeAutospacing="0" w:after="0" w:afterAutospacing="0"/>
        <w:rPr>
          <w:highlight w:val="none"/>
        </w:rPr>
      </w:pPr>
      <w:r>
        <w:rPr>
          <w:rFonts w:cs="宋体"/>
          <w:b/>
          <w:bCs/>
          <w:sz w:val="72"/>
          <w:szCs w:val="72"/>
          <w:highlight w:val="none"/>
        </w:rPr>
        <w:t xml:space="preserve">投标文件</w:t>
      </w:r>
      <w:r>
        <w:rPr>
          <w:highlight w:val="none"/>
        </w:rPr>
      </w:r>
      <w:r/>
    </w:p>
    <w:p>
      <w:pPr>
        <w:pStyle w:val="1182"/>
        <w:jc w:val="center"/>
        <w:spacing w:before="0" w:beforeAutospacing="0" w:after="0" w:afterAutospacing="0"/>
        <w:rPr>
          <w:highlight w:val="none"/>
        </w:rPr>
      </w:pPr>
      <w:r>
        <w:rPr>
          <w:rFonts w:cs="宋体"/>
          <w:b/>
          <w:bCs/>
          <w:sz w:val="72"/>
          <w:szCs w:val="72"/>
          <w:highlight w:val="none"/>
        </w:rPr>
        <w:t xml:space="preserve"> </w:t>
      </w:r>
      <w:r>
        <w:rPr>
          <w:highlight w:val="none"/>
        </w:rPr>
      </w:r>
      <w:r/>
    </w:p>
    <w:p>
      <w:pPr>
        <w:pStyle w:val="1182"/>
        <w:jc w:val="center"/>
        <w:spacing w:before="0" w:beforeAutospacing="0" w:after="0" w:afterAutospacing="0"/>
        <w:rPr>
          <w:highlight w:val="none"/>
        </w:rPr>
      </w:pPr>
      <w:r>
        <w:rPr>
          <w:rFonts w:cs="宋体"/>
          <w:b/>
          <w:bCs/>
          <w:sz w:val="72"/>
          <w:szCs w:val="72"/>
          <w:highlight w:val="none"/>
        </w:rPr>
        <w:t xml:space="preserve"> </w:t>
      </w:r>
      <w:r>
        <w:rPr>
          <w:highlight w:val="none"/>
        </w:rPr>
      </w:r>
      <w:r/>
    </w:p>
    <w:p>
      <w:pPr>
        <w:pStyle w:val="1182"/>
        <w:jc w:val="center"/>
        <w:spacing w:before="0" w:beforeAutospacing="0" w:after="0" w:afterAutospacing="0"/>
        <w:rPr>
          <w:highlight w:val="none"/>
        </w:rPr>
      </w:pPr>
      <w:r>
        <w:rPr>
          <w:rFonts w:cs="宋体"/>
          <w:b/>
          <w:bCs/>
          <w:sz w:val="36"/>
          <w:szCs w:val="36"/>
          <w:highlight w:val="none"/>
        </w:rPr>
        <w:t xml:space="preserve"> </w:t>
      </w:r>
      <w:r>
        <w:rPr>
          <w:highlight w:val="none"/>
        </w:rPr>
      </w:r>
      <w:r/>
    </w:p>
    <w:p>
      <w:pPr>
        <w:pStyle w:val="1182"/>
        <w:jc w:val="center"/>
        <w:spacing w:before="0" w:beforeAutospacing="0" w:after="0" w:afterAutospacing="0"/>
        <w:rPr>
          <w:highlight w:val="none"/>
        </w:rPr>
      </w:pPr>
      <w:r>
        <w:rPr>
          <w:rFonts w:cs="宋体"/>
          <w:b/>
          <w:bCs/>
          <w:sz w:val="36"/>
          <w:szCs w:val="36"/>
          <w:highlight w:val="none"/>
        </w:rPr>
        <w:t xml:space="preserve"> </w:t>
      </w:r>
      <w:r>
        <w:rPr>
          <w:highlight w:val="none"/>
        </w:rPr>
      </w:r>
      <w:r/>
    </w:p>
    <w:p>
      <w:pPr>
        <w:pStyle w:val="1182"/>
        <w:jc w:val="center"/>
        <w:spacing w:before="0" w:beforeAutospacing="0" w:after="0" w:afterAutospacing="0"/>
        <w:rPr>
          <w:highlight w:val="none"/>
        </w:rPr>
      </w:pPr>
      <w:r>
        <w:rPr>
          <w:rFonts w:cs="宋体"/>
          <w:b/>
          <w:bCs/>
          <w:sz w:val="36"/>
          <w:szCs w:val="36"/>
          <w:highlight w:val="none"/>
        </w:rPr>
        <w:t xml:space="preserve"> </w:t>
      </w:r>
      <w:r>
        <w:rPr>
          <w:highlight w:val="none"/>
        </w:rPr>
      </w:r>
      <w:r/>
    </w:p>
    <w:p>
      <w:pPr>
        <w:pStyle w:val="1182"/>
        <w:jc w:val="both"/>
        <w:spacing w:before="0" w:beforeAutospacing="0" w:after="0" w:afterAutospacing="0"/>
        <w:rPr>
          <w:highlight w:val="none"/>
        </w:rPr>
      </w:pPr>
      <w:r>
        <w:rPr>
          <w:rFonts w:cs="宋体"/>
          <w:b/>
          <w:bCs/>
          <w:sz w:val="36"/>
          <w:szCs w:val="36"/>
          <w:highlight w:val="none"/>
        </w:rPr>
        <w:t xml:space="preserve">项 目 名 称：</w:t>
      </w:r>
      <w:r>
        <w:rPr>
          <w:rFonts w:cs="宋体"/>
          <w:b/>
          <w:bCs/>
          <w:sz w:val="36"/>
          <w:szCs w:val="36"/>
          <w:highlight w:val="none"/>
          <w:u w:val="single"/>
        </w:rPr>
        <w:t xml:space="preserve">           </w:t>
      </w:r>
      <w:r>
        <w:rPr>
          <w:rFonts w:hint="eastAsia" w:cs="宋体"/>
          <w:b/>
          <w:bCs/>
          <w:sz w:val="36"/>
          <w:szCs w:val="36"/>
          <w:highlight w:val="none"/>
          <w:u w:val="single"/>
        </w:rPr>
        <w:t xml:space="preserve">      </w:t>
      </w:r>
      <w:r>
        <w:rPr>
          <w:rFonts w:cs="宋体"/>
          <w:b/>
          <w:bCs/>
          <w:sz w:val="36"/>
          <w:szCs w:val="36"/>
          <w:highlight w:val="none"/>
          <w:u w:val="single"/>
        </w:rPr>
        <w:t xml:space="preserve">    </w:t>
      </w:r>
      <w:r>
        <w:rPr>
          <w:highlight w:val="none"/>
        </w:rPr>
      </w:r>
      <w:r/>
    </w:p>
    <w:p>
      <w:pPr>
        <w:pStyle w:val="1182"/>
        <w:jc w:val="both"/>
        <w:spacing w:before="0" w:beforeAutospacing="0" w:after="0" w:afterAutospacing="0"/>
        <w:rPr>
          <w:highlight w:val="none"/>
        </w:rPr>
      </w:pPr>
      <w:r>
        <w:rPr>
          <w:rFonts w:hint="eastAsia" w:cs="宋体"/>
          <w:b/>
          <w:bCs/>
          <w:sz w:val="36"/>
          <w:szCs w:val="36"/>
          <w:highlight w:val="none"/>
        </w:rPr>
        <w:t xml:space="preserve">项 目</w:t>
      </w:r>
      <w:r>
        <w:rPr>
          <w:rFonts w:cs="宋体"/>
          <w:b/>
          <w:bCs/>
          <w:sz w:val="36"/>
          <w:szCs w:val="36"/>
          <w:highlight w:val="none"/>
        </w:rPr>
        <w:t xml:space="preserve"> 编 号：</w:t>
      </w:r>
      <w:r>
        <w:rPr>
          <w:rFonts w:cs="宋体"/>
          <w:b/>
          <w:bCs/>
          <w:sz w:val="36"/>
          <w:szCs w:val="36"/>
          <w:highlight w:val="none"/>
          <w:u w:val="single"/>
        </w:rPr>
        <w:t xml:space="preserve">            </w:t>
      </w:r>
      <w:r>
        <w:rPr>
          <w:rFonts w:hint="eastAsia" w:cs="宋体"/>
          <w:b/>
          <w:bCs/>
          <w:sz w:val="36"/>
          <w:szCs w:val="36"/>
          <w:highlight w:val="none"/>
          <w:u w:val="single"/>
        </w:rPr>
        <w:t xml:space="preserve">      </w:t>
      </w:r>
      <w:r>
        <w:rPr>
          <w:rFonts w:cs="宋体"/>
          <w:b/>
          <w:bCs/>
          <w:sz w:val="36"/>
          <w:szCs w:val="36"/>
          <w:highlight w:val="none"/>
          <w:u w:val="single"/>
        </w:rPr>
        <w:t xml:space="preserve">   </w:t>
      </w:r>
      <w:r>
        <w:rPr>
          <w:highlight w:val="none"/>
        </w:rPr>
      </w:r>
      <w:r/>
    </w:p>
    <w:p>
      <w:pPr>
        <w:pStyle w:val="1182"/>
        <w:jc w:val="both"/>
        <w:spacing w:before="0" w:beforeAutospacing="0" w:after="0" w:afterAutospacing="0"/>
        <w:rPr>
          <w:rFonts w:cs="宋体"/>
          <w:b/>
          <w:bCs/>
          <w:sz w:val="36"/>
          <w:szCs w:val="36"/>
          <w:highlight w:val="none"/>
        </w:rPr>
      </w:pPr>
      <w:r>
        <w:rPr>
          <w:rFonts w:hint="eastAsia" w:cs="宋体"/>
          <w:b/>
          <w:bCs/>
          <w:sz w:val="36"/>
          <w:szCs w:val="36"/>
          <w:highlight w:val="none"/>
        </w:rPr>
        <w:t xml:space="preserve">标   段  号：</w:t>
      </w:r>
      <w:r>
        <w:rPr>
          <w:rFonts w:cs="宋体"/>
          <w:b/>
          <w:bCs/>
          <w:sz w:val="36"/>
          <w:szCs w:val="36"/>
          <w:highlight w:val="none"/>
          <w:u w:val="single"/>
        </w:rPr>
        <w:t xml:space="preserve">            </w:t>
      </w:r>
      <w:r>
        <w:rPr>
          <w:rFonts w:hint="eastAsia" w:cs="宋体"/>
          <w:b/>
          <w:bCs/>
          <w:sz w:val="36"/>
          <w:szCs w:val="36"/>
          <w:highlight w:val="none"/>
          <w:u w:val="single"/>
        </w:rPr>
        <w:t xml:space="preserve">      </w:t>
      </w:r>
      <w:r>
        <w:rPr>
          <w:rFonts w:cs="宋体"/>
          <w:b/>
          <w:bCs/>
          <w:sz w:val="36"/>
          <w:szCs w:val="36"/>
          <w:highlight w:val="none"/>
          <w:u w:val="single"/>
        </w:rPr>
        <w:t xml:space="preserve">   </w:t>
      </w:r>
      <w:r>
        <w:rPr>
          <w:rFonts w:cs="宋体"/>
          <w:b/>
          <w:bCs/>
          <w:sz w:val="36"/>
          <w:szCs w:val="36"/>
          <w:highlight w:val="none"/>
        </w:rPr>
      </w:r>
      <w:r/>
    </w:p>
    <w:p>
      <w:pPr>
        <w:pStyle w:val="1182"/>
        <w:jc w:val="both"/>
        <w:spacing w:before="0" w:beforeAutospacing="0" w:after="0" w:afterAutospacing="0"/>
        <w:rPr>
          <w:highlight w:val="none"/>
        </w:rPr>
      </w:pPr>
      <w:r>
        <w:rPr>
          <w:rFonts w:hint="eastAsia" w:cs="宋体"/>
          <w:b/>
          <w:bCs/>
          <w:sz w:val="36"/>
          <w:szCs w:val="36"/>
          <w:highlight w:val="none"/>
        </w:rPr>
        <w:t xml:space="preserve">投标供应商</w:t>
      </w:r>
      <w:r>
        <w:rPr>
          <w:rFonts w:cs="宋体"/>
          <w:b/>
          <w:bCs/>
          <w:sz w:val="36"/>
          <w:szCs w:val="36"/>
          <w:highlight w:val="none"/>
        </w:rPr>
        <w:t xml:space="preserve">名称 ：</w:t>
      </w:r>
      <w:r>
        <w:rPr>
          <w:rFonts w:cs="宋体"/>
          <w:b/>
          <w:bCs/>
          <w:sz w:val="36"/>
          <w:szCs w:val="36"/>
          <w:highlight w:val="none"/>
          <w:u w:val="single"/>
        </w:rPr>
        <w:t xml:space="preserve">（加盖CA电子公章）</w:t>
      </w:r>
      <w:r>
        <w:rPr>
          <w:rFonts w:hint="eastAsia" w:cs="宋体"/>
          <w:b/>
          <w:bCs/>
          <w:sz w:val="36"/>
          <w:szCs w:val="36"/>
          <w:highlight w:val="none"/>
          <w:u w:val="single"/>
        </w:rPr>
        <w:t xml:space="preserve">             </w:t>
      </w:r>
      <w:r>
        <w:rPr>
          <w:highlight w:val="none"/>
        </w:rPr>
      </w:r>
      <w:r/>
    </w:p>
    <w:p>
      <w:pPr>
        <w:pStyle w:val="1182"/>
        <w:jc w:val="both"/>
        <w:spacing w:before="0" w:beforeAutospacing="0" w:after="0" w:afterAutospacing="0"/>
        <w:rPr>
          <w:highlight w:val="none"/>
        </w:rPr>
      </w:pPr>
      <w:r>
        <w:rPr>
          <w:rFonts w:cs="宋体"/>
          <w:b/>
          <w:bCs/>
          <w:sz w:val="36"/>
          <w:szCs w:val="36"/>
          <w:highlight w:val="none"/>
        </w:rPr>
        <w:t xml:space="preserve">日   </w:t>
      </w:r>
      <w:r>
        <w:rPr>
          <w:rFonts w:hint="eastAsia" w:cs="宋体"/>
          <w:b/>
          <w:bCs/>
          <w:sz w:val="36"/>
          <w:szCs w:val="36"/>
          <w:highlight w:val="none"/>
        </w:rPr>
        <w:t xml:space="preserve"> </w:t>
      </w:r>
      <w:r>
        <w:rPr>
          <w:rFonts w:cs="宋体"/>
          <w:b/>
          <w:bCs/>
          <w:sz w:val="36"/>
          <w:szCs w:val="36"/>
          <w:highlight w:val="none"/>
        </w:rPr>
        <w:t xml:space="preserve">期 ：</w:t>
      </w:r>
      <w:r>
        <w:rPr>
          <w:rFonts w:cs="宋体"/>
          <w:b/>
          <w:bCs/>
          <w:sz w:val="36"/>
          <w:szCs w:val="36"/>
          <w:highlight w:val="none"/>
          <w:u w:val="single"/>
        </w:rPr>
        <w:t xml:space="preserve">            </w:t>
      </w:r>
      <w:r>
        <w:rPr>
          <w:rFonts w:hint="eastAsia" w:cs="宋体"/>
          <w:b/>
          <w:bCs/>
          <w:sz w:val="36"/>
          <w:szCs w:val="36"/>
          <w:highlight w:val="none"/>
          <w:u w:val="single"/>
        </w:rPr>
        <w:t xml:space="preserve">      </w:t>
      </w:r>
      <w:r>
        <w:rPr>
          <w:rFonts w:cs="宋体"/>
          <w:b/>
          <w:bCs/>
          <w:sz w:val="36"/>
          <w:szCs w:val="36"/>
          <w:highlight w:val="none"/>
          <w:u w:val="single"/>
        </w:rPr>
        <w:t xml:space="preserve">   </w:t>
      </w:r>
      <w:r>
        <w:rPr>
          <w:highlight w:val="none"/>
        </w:rPr>
      </w:r>
      <w:r/>
    </w:p>
    <w:p>
      <w:pPr>
        <w:pStyle w:val="1111"/>
        <w:jc w:val="center"/>
        <w:rPr>
          <w:rFonts w:hint="eastAsia" w:ascii="宋体" w:hAnsi="宋体"/>
          <w:b/>
          <w:sz w:val="30"/>
          <w:szCs w:val="30"/>
          <w:highlight w:val="none"/>
        </w:rPr>
      </w:pPr>
      <w:r>
        <w:rPr>
          <w:rFonts w:hint="eastAsia" w:ascii="宋体" w:hAnsi="宋体"/>
          <w:b/>
          <w:sz w:val="30"/>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1"/>
        <w:jc w:val="left"/>
        <w:spacing w:line="520" w:lineRule="exact"/>
        <w:rPr>
          <w:rFonts w:hint="eastAsia" w:ascii="黑体" w:eastAsia="黑体"/>
          <w:b/>
          <w:sz w:val="24"/>
          <w:szCs w:val="30"/>
          <w:highlight w:val="none"/>
        </w:rPr>
      </w:pPr>
      <w:r>
        <w:rPr>
          <w:rFonts w:hint="eastAsia" w:ascii="黑体" w:eastAsia="黑体"/>
          <w:b/>
          <w:sz w:val="24"/>
          <w:szCs w:val="30"/>
          <w:highlight w:val="none"/>
        </w:rPr>
        <w:br w:type="page" w:clear="all"/>
      </w:r>
      <w:r>
        <w:rPr>
          <w:rFonts w:hint="eastAsia" w:ascii="黑体" w:eastAsia="黑体"/>
          <w:b/>
          <w:sz w:val="24"/>
          <w:szCs w:val="30"/>
          <w:highlight w:val="none"/>
        </w:rPr>
        <w:t xml:space="preserve">（二）响应函（格式）：</w:t>
      </w:r>
      <w:r>
        <w:rPr>
          <w:rFonts w:hint="eastAsia" w:ascii="黑体" w:eastAsia="黑体"/>
          <w:b/>
          <w:sz w:val="24"/>
          <w:szCs w:val="30"/>
          <w:highlight w:val="none"/>
        </w:rPr>
      </w:r>
      <w:r/>
    </w:p>
    <w:p>
      <w:pPr>
        <w:pStyle w:val="1111"/>
        <w:jc w:val="center"/>
        <w:spacing w:line="360" w:lineRule="auto"/>
        <w:rPr>
          <w:rFonts w:ascii="黑体" w:eastAsia="黑体"/>
          <w:b/>
          <w:sz w:val="30"/>
          <w:szCs w:val="30"/>
          <w:highlight w:val="none"/>
        </w:rPr>
        <w:outlineLvl w:val="0"/>
      </w:pPr>
      <w:r>
        <w:rPr>
          <w:rFonts w:hint="eastAsia" w:ascii="黑体" w:eastAsia="黑体"/>
          <w:b/>
          <w:sz w:val="30"/>
          <w:szCs w:val="30"/>
          <w:highlight w:val="none"/>
        </w:rPr>
        <w:t xml:space="preserve">响应函</w:t>
      </w:r>
      <w:r>
        <w:rPr>
          <w:rFonts w:ascii="黑体" w:eastAsia="黑体"/>
          <w:b/>
          <w:sz w:val="30"/>
          <w:szCs w:val="30"/>
          <w:highlight w:val="none"/>
        </w:rPr>
      </w:r>
      <w:r/>
    </w:p>
    <w:p>
      <w:pPr>
        <w:pStyle w:val="1111"/>
        <w:jc w:val="center"/>
        <w:spacing w:line="360" w:lineRule="auto"/>
        <w:rPr>
          <w:rFonts w:hint="eastAsia" w:ascii="宋体" w:hAnsi="宋体"/>
          <w:sz w:val="24"/>
          <w:highlight w:val="none"/>
        </w:rPr>
      </w:pPr>
      <w:r>
        <w:rPr>
          <w:rFonts w:hint="eastAsia" w:ascii="宋体" w:hAnsi="宋体"/>
          <w:sz w:val="24"/>
          <w:highlight w:val="none"/>
        </w:rPr>
      </w:r>
      <w:r/>
    </w:p>
    <w:p>
      <w:pPr>
        <w:pStyle w:val="1111"/>
        <w:spacing w:line="360" w:lineRule="auto"/>
        <w:widowControl/>
        <w:rPr>
          <w:rFonts w:hint="eastAsia" w:ascii="宋体" w:hAnsi="宋体"/>
          <w:sz w:val="24"/>
          <w:highlight w:val="none"/>
        </w:rPr>
      </w:pPr>
      <w:r>
        <w:rPr>
          <w:rFonts w:hint="eastAsia" w:ascii="宋体" w:hAnsi="宋体"/>
          <w:sz w:val="24"/>
          <w:highlight w:val="none"/>
        </w:rPr>
        <w:t xml:space="preserve">致：无锡市生态环境监测监控中心</w:t>
      </w:r>
      <w:r>
        <w:rPr>
          <w:rFonts w:hint="eastAsia" w:ascii="宋体" w:hAnsi="宋体"/>
          <w:sz w:val="24"/>
          <w:highlight w:val="none"/>
        </w:rPr>
      </w:r>
      <w:r/>
    </w:p>
    <w:p>
      <w:pPr>
        <w:pStyle w:val="1111"/>
        <w:numPr>
          <w:ilvl w:val="0"/>
          <w:numId w:val="15"/>
        </w:numPr>
        <w:ind w:firstLine="480"/>
        <w:spacing w:line="360" w:lineRule="auto"/>
        <w:tabs>
          <w:tab w:val="left" w:pos="0" w:leader="none"/>
        </w:tabs>
        <w:rPr>
          <w:rFonts w:hint="eastAsia" w:ascii="宋体" w:hAnsi="宋体"/>
          <w:sz w:val="24"/>
          <w:highlight w:val="none"/>
        </w:rPr>
      </w:pPr>
      <w:r>
        <w:rPr>
          <w:rFonts w:hint="eastAsia" w:ascii="宋体" w:hAnsi="宋体"/>
          <w:sz w:val="24"/>
          <w:highlight w:val="none"/>
        </w:rPr>
        <w:t xml:space="preserve">根据已收到的采购项目编号为</w:t>
      </w:r>
      <w:r>
        <w:rPr>
          <w:rFonts w:hint="eastAsia" w:ascii="宋体" w:hAnsi="宋体"/>
          <w:sz w:val="24"/>
          <w:highlight w:val="none"/>
          <w:u w:val="single"/>
        </w:rPr>
        <w:t xml:space="preserve">             </w:t>
      </w:r>
      <w:r>
        <w:rPr>
          <w:rFonts w:hint="eastAsia" w:ascii="宋体" w:hAnsi="宋体"/>
          <w:sz w:val="24"/>
          <w:highlight w:val="none"/>
        </w:rPr>
        <w:t xml:space="preserve">的</w:t>
      </w:r>
      <w:r>
        <w:rPr>
          <w:rFonts w:hint="eastAsia" w:ascii="宋体" w:hAnsi="宋体"/>
          <w:b/>
          <w:sz w:val="24"/>
          <w:highlight w:val="none"/>
          <w:u w:val="single"/>
        </w:rPr>
        <w:t xml:space="preserve">    （采购项目名称 ）   </w:t>
      </w:r>
      <w:r>
        <w:rPr>
          <w:rFonts w:hint="eastAsia" w:ascii="宋体" w:hAnsi="宋体"/>
          <w:sz w:val="24"/>
          <w:highlight w:val="none"/>
        </w:rPr>
        <w:t xml:space="preserve">的招标文件，遵照国家法律法规和规章的有关规定，我方经过踏勘现场和我方就上述招标项目进行投标，</w:t>
      </w:r>
      <w:r>
        <w:rPr>
          <w:rFonts w:hint="eastAsia" w:ascii="宋体" w:hAnsi="宋体"/>
          <w:sz w:val="24"/>
          <w:highlight w:val="none"/>
        </w:rPr>
      </w:r>
      <w:r/>
    </w:p>
    <w:p>
      <w:pPr>
        <w:pStyle w:val="1111"/>
        <w:spacing w:line="360" w:lineRule="auto"/>
        <w:tabs>
          <w:tab w:val="left" w:pos="0" w:leader="none"/>
        </w:tabs>
        <w:rPr>
          <w:rFonts w:hint="eastAsia" w:ascii="宋体" w:hAnsi="宋体"/>
          <w:sz w:val="24"/>
          <w:highlight w:val="none"/>
        </w:rPr>
      </w:pPr>
      <w:r>
        <w:rPr>
          <w:rFonts w:hint="eastAsia" w:ascii="宋体" w:hAnsi="宋体"/>
          <w:sz w:val="24"/>
          <w:highlight w:val="none"/>
        </w:rPr>
        <w:t xml:space="preserve">投标报价、服务期限、质量要求等响应内容如下：</w:t>
      </w:r>
      <w:r>
        <w:rPr>
          <w:rFonts w:hint="eastAsia" w:ascii="宋体" w:hAnsi="宋体"/>
          <w:sz w:val="24"/>
          <w:highlight w:val="none"/>
        </w:rPr>
      </w:r>
      <w:r/>
    </w:p>
    <w:tbl>
      <w:tblPr>
        <w:tblW w:w="93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6870"/>
      </w:tblGrid>
      <w:tr>
        <w:trPr/>
        <w:tc>
          <w:tcPr>
            <w:tcW w:w="2518" w:type="dxa"/>
            <w:vAlign w:val="center"/>
            <w:textDirection w:val="lrTb"/>
            <w:noWrap w:val="false"/>
          </w:tcPr>
          <w:p>
            <w:pPr>
              <w:pStyle w:val="1111"/>
              <w:ind w:left="1" w:hanging="9"/>
              <w:jc w:val="center"/>
              <w:spacing w:line="360" w:lineRule="auto"/>
              <w:rPr>
                <w:rFonts w:ascii="宋体" w:hAnsi="宋体"/>
                <w:sz w:val="24"/>
                <w:highlight w:val="none"/>
              </w:rPr>
            </w:pPr>
            <w:r>
              <w:rPr>
                <w:rFonts w:hint="eastAsia" w:ascii="宋体" w:hAnsi="宋体"/>
                <w:sz w:val="24"/>
                <w:highlight w:val="none"/>
              </w:rPr>
              <w:t xml:space="preserve">项目</w:t>
            </w:r>
            <w:r>
              <w:rPr>
                <w:rFonts w:ascii="宋体" w:hAnsi="宋体"/>
                <w:sz w:val="24"/>
                <w:highlight w:val="none"/>
              </w:rPr>
            </w:r>
            <w:r/>
          </w:p>
        </w:tc>
        <w:tc>
          <w:tcPr>
            <w:tcW w:w="6870" w:type="dxa"/>
            <w:vAlign w:val="center"/>
            <w:textDirection w:val="lrTb"/>
            <w:noWrap w:val="false"/>
          </w:tcPr>
          <w:p>
            <w:pPr>
              <w:pStyle w:val="1111"/>
              <w:ind w:left="1" w:hanging="9"/>
              <w:jc w:val="center"/>
              <w:spacing w:line="360" w:lineRule="auto"/>
              <w:rPr>
                <w:rFonts w:ascii="宋体" w:hAnsi="宋体"/>
                <w:sz w:val="24"/>
                <w:highlight w:val="none"/>
                <w:lang w:val="zh-CN"/>
              </w:rPr>
            </w:pPr>
            <w:r>
              <w:rPr>
                <w:rFonts w:hint="eastAsia" w:ascii="宋体" w:hAnsi="宋体"/>
                <w:sz w:val="24"/>
                <w:highlight w:val="none"/>
              </w:rPr>
              <w:t xml:space="preserve">内容</w:t>
            </w:r>
            <w:r>
              <w:rPr>
                <w:rFonts w:ascii="宋体" w:hAnsi="宋体"/>
                <w:sz w:val="24"/>
                <w:highlight w:val="none"/>
                <w:lang w:val="zh-CN"/>
              </w:rPr>
            </w:r>
            <w:r/>
          </w:p>
        </w:tc>
      </w:tr>
      <w:tr>
        <w:trPr>
          <w:trHeight w:val="921"/>
        </w:trPr>
        <w:tc>
          <w:tcPr>
            <w:tcW w:w="2518"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 xml:space="preserve">标段</w:t>
            </w:r>
            <w:r>
              <w:rPr>
                <w:rFonts w:hint="eastAsia" w:ascii="宋体" w:hAnsi="宋体"/>
                <w:sz w:val="24"/>
                <w:highlight w:val="none"/>
              </w:rPr>
            </w:r>
            <w:r/>
          </w:p>
          <w:p>
            <w:pPr>
              <w:pStyle w:val="1111"/>
              <w:jc w:val="center"/>
              <w:rPr>
                <w:rFonts w:ascii="宋体" w:hAnsi="宋体"/>
                <w:sz w:val="24"/>
                <w:highlight w:val="none"/>
              </w:rPr>
            </w:pPr>
            <w:r>
              <w:rPr>
                <w:rFonts w:hint="eastAsia" w:ascii="宋体" w:hAnsi="宋体"/>
                <w:sz w:val="24"/>
                <w:highlight w:val="none"/>
              </w:rPr>
              <w:t xml:space="preserve">投标报价</w:t>
            </w:r>
            <w:r>
              <w:rPr>
                <w:rFonts w:ascii="宋体" w:hAnsi="宋体"/>
                <w:sz w:val="24"/>
                <w:highlight w:val="none"/>
              </w:rPr>
            </w:r>
            <w:r/>
          </w:p>
        </w:tc>
        <w:tc>
          <w:tcPr>
            <w:tcW w:w="6870" w:type="dxa"/>
            <w:vAlign w:val="center"/>
            <w:textDirection w:val="lrTb"/>
            <w:noWrap w:val="false"/>
          </w:tcPr>
          <w:p>
            <w:pPr>
              <w:pStyle w:val="1111"/>
              <w:jc w:val="left"/>
              <w:rPr>
                <w:rFonts w:hint="eastAsia" w:ascii="宋体" w:hAnsi="宋体"/>
                <w:sz w:val="24"/>
                <w:highlight w:val="none"/>
              </w:rPr>
            </w:pPr>
            <w:r>
              <w:rPr>
                <w:rFonts w:hint="eastAsia" w:ascii="宋体" w:hAnsi="宋体"/>
                <w:sz w:val="24"/>
                <w:highlight w:val="none"/>
              </w:rPr>
              <w:t xml:space="preserve">小写金额：</w:t>
            </w:r>
            <w:r>
              <w:rPr>
                <w:rFonts w:hint="eastAsia" w:ascii="宋体" w:hAnsi="宋体"/>
                <w:sz w:val="24"/>
                <w:highlight w:val="none"/>
              </w:rPr>
            </w:r>
            <w:r/>
          </w:p>
          <w:p>
            <w:pPr>
              <w:pStyle w:val="1111"/>
              <w:jc w:val="left"/>
              <w:rPr>
                <w:rFonts w:ascii="宋体" w:hAnsi="宋体"/>
                <w:sz w:val="24"/>
                <w:highlight w:val="none"/>
              </w:rPr>
            </w:pPr>
            <w:r>
              <w:rPr>
                <w:rFonts w:hint="eastAsia" w:ascii="宋体" w:hAnsi="宋体"/>
                <w:sz w:val="24"/>
                <w:highlight w:val="none"/>
              </w:rPr>
              <w:t xml:space="preserve">大写金额：</w:t>
            </w:r>
            <w:r>
              <w:rPr>
                <w:rFonts w:ascii="宋体" w:hAnsi="宋体"/>
                <w:sz w:val="24"/>
                <w:highlight w:val="none"/>
              </w:rPr>
            </w:r>
            <w:r/>
          </w:p>
        </w:tc>
      </w:tr>
      <w:tr>
        <w:trPr>
          <w:trHeight w:val="971" w:hRule="exact"/>
        </w:trPr>
        <w:tc>
          <w:tcPr>
            <w:tcW w:w="2518" w:type="dxa"/>
            <w:vAlign w:val="center"/>
            <w:textDirection w:val="lrTb"/>
            <w:noWrap w:val="false"/>
          </w:tcPr>
          <w:p>
            <w:pPr>
              <w:pStyle w:val="1111"/>
              <w:jc w:val="center"/>
              <w:rPr>
                <w:rFonts w:ascii="宋体" w:hAnsi="宋体"/>
                <w:sz w:val="24"/>
                <w:highlight w:val="none"/>
              </w:rPr>
            </w:pPr>
            <w:r>
              <w:rPr>
                <w:rFonts w:hint="eastAsia" w:ascii="宋体" w:hAnsi="宋体"/>
                <w:sz w:val="24"/>
                <w:highlight w:val="none"/>
              </w:rPr>
              <w:t xml:space="preserve">项目负责人</w:t>
            </w:r>
            <w:r>
              <w:rPr>
                <w:rFonts w:ascii="宋体" w:hAnsi="宋体"/>
                <w:sz w:val="24"/>
                <w:highlight w:val="none"/>
              </w:rPr>
            </w:r>
            <w:r/>
          </w:p>
        </w:tc>
        <w:tc>
          <w:tcPr>
            <w:tcW w:w="6870" w:type="dxa"/>
            <w:vAlign w:val="center"/>
            <w:textDirection w:val="lrTb"/>
            <w:noWrap w:val="false"/>
          </w:tcPr>
          <w:p>
            <w:pPr>
              <w:pStyle w:val="1111"/>
              <w:rPr>
                <w:rFonts w:ascii="宋体" w:hAnsi="宋体"/>
                <w:sz w:val="24"/>
                <w:highlight w:val="none"/>
              </w:rPr>
            </w:pPr>
            <w:r>
              <w:rPr>
                <w:rFonts w:ascii="宋体" w:hAnsi="宋体"/>
                <w:sz w:val="24"/>
                <w:highlight w:val="none"/>
              </w:rPr>
            </w:r>
            <w:r/>
          </w:p>
        </w:tc>
      </w:tr>
      <w:tr>
        <w:trPr>
          <w:trHeight w:val="891" w:hRule="exact"/>
        </w:trPr>
        <w:tc>
          <w:tcPr>
            <w:tcW w:w="2518" w:type="dxa"/>
            <w:vAlign w:val="center"/>
            <w:textDirection w:val="lrTb"/>
            <w:noWrap w:val="false"/>
          </w:tcPr>
          <w:p>
            <w:pPr>
              <w:pStyle w:val="1111"/>
              <w:jc w:val="center"/>
              <w:rPr>
                <w:rFonts w:ascii="宋体" w:hAnsi="宋体" w:cs="宋体"/>
                <w:bCs/>
                <w:sz w:val="24"/>
                <w:highlight w:val="none"/>
              </w:rPr>
            </w:pPr>
            <w:r>
              <w:rPr>
                <w:rFonts w:hint="eastAsia" w:ascii="宋体" w:hAnsi="宋体" w:cs="宋体"/>
                <w:sz w:val="24"/>
                <w:highlight w:val="none"/>
              </w:rPr>
              <w:t xml:space="preserve">服务期限</w:t>
            </w:r>
            <w:r>
              <w:rPr>
                <w:rFonts w:ascii="宋体" w:hAnsi="宋体" w:cs="宋体"/>
                <w:bCs/>
                <w:sz w:val="24"/>
                <w:highlight w:val="none"/>
              </w:rPr>
            </w:r>
            <w:r/>
          </w:p>
        </w:tc>
        <w:tc>
          <w:tcPr>
            <w:tcW w:w="6870" w:type="dxa"/>
            <w:vAlign w:val="center"/>
            <w:textDirection w:val="lrTb"/>
            <w:noWrap w:val="false"/>
          </w:tcPr>
          <w:p>
            <w:pPr>
              <w:pStyle w:val="1111"/>
              <w:spacing w:line="360" w:lineRule="auto"/>
              <w:rPr>
                <w:rFonts w:ascii="宋体" w:hAnsi="宋体"/>
                <w:sz w:val="24"/>
                <w:highlight w:val="none"/>
              </w:rPr>
            </w:pPr>
            <w:r>
              <w:rPr>
                <w:rFonts w:ascii="宋体" w:hAnsi="宋体"/>
                <w:sz w:val="24"/>
                <w:highlight w:val="none"/>
              </w:rPr>
            </w:r>
            <w:r/>
          </w:p>
        </w:tc>
      </w:tr>
      <w:tr>
        <w:trPr>
          <w:trHeight w:val="952" w:hRule="exact"/>
        </w:trPr>
        <w:tc>
          <w:tcPr>
            <w:tcW w:w="2518" w:type="dxa"/>
            <w:vAlign w:val="center"/>
            <w:textDirection w:val="lrTb"/>
            <w:noWrap w:val="false"/>
          </w:tcPr>
          <w:p>
            <w:pPr>
              <w:pStyle w:val="1111"/>
              <w:jc w:val="center"/>
              <w:rPr>
                <w:rFonts w:hint="eastAsia" w:ascii="宋体" w:hAnsi="宋体"/>
                <w:sz w:val="24"/>
                <w:highlight w:val="none"/>
              </w:rPr>
            </w:pPr>
            <w:r>
              <w:rPr>
                <w:rFonts w:hint="eastAsia" w:ascii="宋体" w:hAnsi="宋体" w:cs="宋体"/>
                <w:sz w:val="24"/>
                <w:highlight w:val="none"/>
              </w:rPr>
              <w:t xml:space="preserve">服务质量要求</w:t>
            </w:r>
            <w:r>
              <w:rPr>
                <w:rFonts w:hint="eastAsia" w:ascii="宋体" w:hAnsi="宋体"/>
                <w:sz w:val="24"/>
                <w:highlight w:val="none"/>
              </w:rPr>
            </w:r>
            <w:r/>
          </w:p>
        </w:tc>
        <w:tc>
          <w:tcPr>
            <w:tcW w:w="6870" w:type="dxa"/>
            <w:vAlign w:val="center"/>
            <w:textDirection w:val="lrTb"/>
            <w:noWrap w:val="false"/>
          </w:tcPr>
          <w:p>
            <w:pPr>
              <w:pStyle w:val="1111"/>
              <w:spacing w:line="360" w:lineRule="auto"/>
              <w:rPr>
                <w:rFonts w:ascii="宋体" w:hAnsi="宋体"/>
                <w:sz w:val="24"/>
                <w:highlight w:val="none"/>
              </w:rPr>
            </w:pPr>
            <w:r>
              <w:rPr>
                <w:rFonts w:ascii="宋体" w:hAnsi="宋体"/>
                <w:sz w:val="24"/>
                <w:highlight w:val="none"/>
              </w:rPr>
            </w:r>
            <w:r/>
          </w:p>
        </w:tc>
      </w:tr>
    </w:tbl>
    <w:p>
      <w:pPr>
        <w:pStyle w:val="1111"/>
        <w:rPr>
          <w:rFonts w:ascii="宋体" w:hAnsi="宋体"/>
          <w:szCs w:val="21"/>
          <w:highlight w:val="none"/>
          <w:lang w:val="zh-CN"/>
        </w:rPr>
      </w:pPr>
      <w:r>
        <w:rPr>
          <w:rFonts w:ascii="宋体" w:hAnsi="宋体"/>
          <w:szCs w:val="21"/>
          <w:highlight w:val="none"/>
          <w:lang w:val="zh-CN"/>
        </w:rPr>
      </w:r>
      <w:r/>
    </w:p>
    <w:p>
      <w:pPr>
        <w:pStyle w:val="1111"/>
        <w:ind w:firstLine="720"/>
        <w:spacing w:line="360" w:lineRule="auto"/>
        <w:tabs>
          <w:tab w:val="left" w:pos="0" w:leader="none"/>
        </w:tabs>
        <w:rPr>
          <w:rFonts w:hint="eastAsia" w:ascii="宋体" w:hAnsi="宋体"/>
          <w:sz w:val="24"/>
          <w:highlight w:val="none"/>
        </w:rPr>
      </w:pPr>
      <w:r>
        <w:rPr>
          <w:rFonts w:hint="eastAsia" w:ascii="宋体" w:hAnsi="宋体"/>
          <w:sz w:val="24"/>
          <w:highlight w:val="none"/>
        </w:rPr>
        <w:t xml:space="preserve">按照招标文件中的要求、技术规范的条件承担本项目。</w:t>
      </w:r>
      <w:r>
        <w:rPr>
          <w:rFonts w:hint="eastAsia" w:ascii="宋体" w:hAnsi="宋体"/>
          <w:sz w:val="24"/>
          <w:highlight w:val="none"/>
        </w:rPr>
      </w:r>
      <w:r/>
    </w:p>
    <w:p>
      <w:pPr>
        <w:pStyle w:val="1111"/>
        <w:ind w:firstLine="480"/>
        <w:spacing w:line="360" w:lineRule="auto"/>
        <w:widowControl/>
        <w:rPr>
          <w:rFonts w:hint="eastAsia" w:ascii="宋体" w:hAnsi="宋体"/>
          <w:sz w:val="24"/>
          <w:highlight w:val="none"/>
        </w:rPr>
      </w:pPr>
      <w:r>
        <w:rPr>
          <w:rFonts w:hint="eastAsia" w:ascii="宋体" w:hAnsi="宋体"/>
          <w:sz w:val="24"/>
          <w:highlight w:val="none"/>
        </w:rPr>
        <w:t xml:space="preserve">二、我方愿意提供招标文件中要求的文件、资料（具体内容如下）：</w:t>
      </w:r>
      <w:r>
        <w:rPr>
          <w:rFonts w:hint="eastAsia" w:ascii="宋体" w:hAnsi="宋体"/>
          <w:sz w:val="24"/>
          <w:highlight w:val="none"/>
        </w:rPr>
      </w:r>
      <w:r/>
    </w:p>
    <w:p>
      <w:pPr>
        <w:pStyle w:val="1111"/>
        <w:ind w:firstLine="482"/>
        <w:spacing w:line="360" w:lineRule="auto"/>
        <w:tabs>
          <w:tab w:val="left" w:pos="735" w:leader="none"/>
          <w:tab w:val="left" w:pos="1380" w:leader="none"/>
        </w:tabs>
        <w:rPr>
          <w:rFonts w:ascii="宋体" w:hAnsi="宋体" w:cs="宋体"/>
          <w:b/>
          <w:sz w:val="24"/>
          <w:highlight w:val="none"/>
        </w:rPr>
        <w:outlineLvl w:val="1"/>
      </w:pPr>
      <w:r>
        <w:rPr>
          <w:rFonts w:hint="eastAsia" w:ascii="宋体" w:hAnsi="宋体" w:cs="宋体"/>
          <w:b/>
          <w:sz w:val="24"/>
          <w:highlight w:val="none"/>
        </w:rPr>
        <w:t xml:space="preserve">投标文件封面</w:t>
      </w:r>
      <w:r>
        <w:rPr>
          <w:rFonts w:ascii="宋体" w:hAnsi="宋体" w:cs="宋体"/>
          <w:b/>
          <w:sz w:val="24"/>
          <w:highlight w:val="none"/>
        </w:rPr>
      </w:r>
      <w:r/>
    </w:p>
    <w:p>
      <w:pPr>
        <w:pStyle w:val="1111"/>
        <w:ind w:firstLine="482"/>
        <w:spacing w:line="360" w:lineRule="auto"/>
        <w:tabs>
          <w:tab w:val="left" w:pos="735" w:leader="none"/>
          <w:tab w:val="left" w:pos="1380" w:leader="none"/>
        </w:tabs>
        <w:rPr>
          <w:rFonts w:ascii="宋体" w:hAnsi="宋体" w:cs="宋体"/>
          <w:b/>
          <w:sz w:val="24"/>
          <w:highlight w:val="none"/>
        </w:rPr>
        <w:outlineLvl w:val="1"/>
      </w:pPr>
      <w:r>
        <w:rPr>
          <w:rFonts w:hint="eastAsia" w:ascii="宋体" w:hAnsi="宋体" w:cs="宋体"/>
          <w:b/>
          <w:sz w:val="24"/>
          <w:highlight w:val="none"/>
        </w:rPr>
        <w:t xml:space="preserve">第一部分：商务标</w:t>
      </w:r>
      <w:r>
        <w:rPr>
          <w:rFonts w:ascii="宋体" w:hAnsi="宋体" w:cs="宋体"/>
          <w:b/>
          <w:sz w:val="24"/>
          <w:highlight w:val="none"/>
        </w:rPr>
      </w:r>
      <w:r/>
    </w:p>
    <w:p>
      <w:pPr>
        <w:pStyle w:val="1111"/>
        <w:ind w:left="480"/>
        <w:spacing w:line="360" w:lineRule="auto"/>
        <w:rPr>
          <w:rFonts w:hint="eastAsia" w:ascii="宋体" w:hAnsi="宋体"/>
          <w:sz w:val="24"/>
          <w:highlight w:val="none"/>
        </w:rPr>
        <w:outlineLvl w:val="2"/>
      </w:pPr>
      <w:r>
        <w:rPr>
          <w:rFonts w:hint="eastAsia" w:ascii="宋体" w:hAnsi="宋体"/>
          <w:sz w:val="24"/>
          <w:highlight w:val="none"/>
        </w:rPr>
        <w:t xml:space="preserve">1.响应函；</w:t>
      </w:r>
      <w:r>
        <w:rPr>
          <w:rFonts w:hint="eastAsia" w:ascii="宋体" w:hAnsi="宋体"/>
          <w:sz w:val="24"/>
          <w:highlight w:val="none"/>
        </w:rPr>
      </w:r>
      <w:r/>
    </w:p>
    <w:p>
      <w:pPr>
        <w:pStyle w:val="1111"/>
        <w:ind w:left="480"/>
        <w:spacing w:line="360" w:lineRule="auto"/>
        <w:rPr>
          <w:rFonts w:ascii="宋体" w:hAnsi="宋体"/>
          <w:sz w:val="24"/>
          <w:highlight w:val="none"/>
        </w:rPr>
        <w:outlineLvl w:val="2"/>
      </w:pPr>
      <w:r>
        <w:rPr>
          <w:rFonts w:hint="eastAsia" w:ascii="宋体" w:hAnsi="宋体"/>
          <w:sz w:val="24"/>
          <w:highlight w:val="none"/>
        </w:rPr>
        <w:t xml:space="preserve">2.证明文件部分：</w:t>
      </w:r>
      <w:r>
        <w:rPr>
          <w:rFonts w:ascii="宋体" w:hAnsi="宋体"/>
          <w:sz w:val="24"/>
          <w:highlight w:val="none"/>
        </w:rPr>
      </w:r>
      <w:r/>
    </w:p>
    <w:p>
      <w:pPr>
        <w:pStyle w:val="1111"/>
        <w:ind w:left="480"/>
        <w:spacing w:line="360" w:lineRule="auto"/>
        <w:rPr>
          <w:rFonts w:ascii="宋体" w:hAnsi="宋体"/>
          <w:sz w:val="24"/>
          <w:highlight w:val="none"/>
        </w:rPr>
      </w:pPr>
      <w:r>
        <w:rPr>
          <w:rFonts w:hint="eastAsia" w:ascii="宋体" w:hAnsi="宋体"/>
          <w:sz w:val="24"/>
          <w:highlight w:val="none"/>
        </w:rPr>
        <w:t xml:space="preserve">1.1资格、资信证明文件</w:t>
      </w:r>
      <w:r>
        <w:rPr>
          <w:rFonts w:ascii="宋体" w:hAnsi="宋体"/>
          <w:sz w:val="24"/>
          <w:highlight w:val="none"/>
        </w:rPr>
      </w:r>
      <w:r/>
    </w:p>
    <w:p>
      <w:pPr>
        <w:pStyle w:val="1111"/>
        <w:numPr>
          <w:ilvl w:val="1"/>
          <w:numId w:val="16"/>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关于资格的声明函；</w:t>
      </w:r>
      <w:r>
        <w:rPr>
          <w:rFonts w:hint="eastAsia" w:ascii="宋体" w:hAnsi="宋体"/>
          <w:sz w:val="24"/>
          <w:highlight w:val="none"/>
        </w:rPr>
      </w:r>
      <w:r/>
    </w:p>
    <w:p>
      <w:pPr>
        <w:pStyle w:val="1111"/>
        <w:numPr>
          <w:ilvl w:val="1"/>
          <w:numId w:val="16"/>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投标供应商企业营业执照或经相关部门登记的证明文件；</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sz w:val="24"/>
          <w:highlight w:val="none"/>
        </w:rPr>
      </w:r>
      <w:r/>
    </w:p>
    <w:p>
      <w:pPr>
        <w:pStyle w:val="1111"/>
        <w:numPr>
          <w:ilvl w:val="1"/>
          <w:numId w:val="16"/>
        </w:numPr>
        <w:ind w:left="10" w:firstLine="408"/>
        <w:spacing w:line="360" w:lineRule="auto"/>
        <w:tabs>
          <w:tab w:val="left" w:pos="0" w:leader="none"/>
          <w:tab w:val="left" w:pos="360" w:leader="none"/>
          <w:tab w:val="left" w:pos="420" w:leader="none"/>
        </w:tabs>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投标供应商由第三方事务所出具经</w:t>
      </w:r>
      <w:r>
        <w:rPr>
          <w:rFonts w:hint="eastAsia" w:ascii="宋体" w:hAnsi="宋体" w:eastAsia="宋体" w:cs="Times New Roman"/>
          <w:sz w:val="24"/>
          <w:highlight w:val="none"/>
        </w:rPr>
        <w:t xml:space="preserve">注册会计师行业统一监</w:t>
      </w:r>
      <w:r>
        <w:rPr>
          <w:rFonts w:hint="eastAsia" w:ascii="宋体" w:hAnsi="宋体" w:eastAsia="宋体" w:cs="Times New Roman"/>
          <w:sz w:val="24"/>
          <w:highlight w:val="none"/>
          <w:lang w:val="en-US" w:eastAsia="zh-CN"/>
        </w:rPr>
        <w:t xml:space="preserve">管平台报备赋码的2025年度财务审计报告和所附已审财务报告并提供查验截图，或</w:t>
      </w:r>
      <w:r>
        <w:rPr>
          <w:rFonts w:hint="eastAsia" w:ascii="宋体" w:hAnsi="宋体" w:eastAsia="宋体" w:cs="Times New Roman"/>
          <w:sz w:val="24"/>
          <w:highlight w:val="none"/>
          <w:lang w:eastAsia="zh-CN"/>
        </w:rPr>
        <w:t xml:space="preserve">最</w:t>
      </w:r>
      <w:r>
        <w:rPr>
          <w:rFonts w:hint="eastAsia" w:ascii="宋体" w:hAnsi="宋体" w:eastAsia="宋体" w:cs="Times New Roman"/>
          <w:sz w:val="24"/>
          <w:highlight w:val="none"/>
        </w:rPr>
        <w:t xml:space="preserve">近三个月中任意一个月份（不含</w:t>
      </w:r>
      <w:r>
        <w:rPr>
          <w:rFonts w:hint="eastAsia" w:ascii="宋体" w:hAnsi="宋体" w:eastAsia="宋体" w:cs="Times New Roman"/>
          <w:sz w:val="24"/>
          <w:highlight w:val="none"/>
          <w:lang w:eastAsia="zh-CN"/>
        </w:rPr>
        <w:t xml:space="preserve">投标</w:t>
      </w:r>
      <w:r>
        <w:rPr>
          <w:rFonts w:hint="eastAsia" w:ascii="宋体" w:hAnsi="宋体" w:eastAsia="宋体" w:cs="Times New Roman"/>
          <w:sz w:val="24"/>
          <w:highlight w:val="none"/>
        </w:rPr>
        <w:t xml:space="preserve">当月）的财务</w:t>
      </w:r>
      <w:r>
        <w:rPr>
          <w:rFonts w:hint="eastAsia" w:ascii="宋体" w:hAnsi="宋体" w:eastAsia="宋体" w:cs="Times New Roman"/>
          <w:sz w:val="24"/>
          <w:highlight w:val="none"/>
          <w:lang w:val="en-US" w:eastAsia="zh-CN"/>
        </w:rPr>
        <w:t xml:space="preserve">会计</w:t>
      </w:r>
      <w:r>
        <w:rPr>
          <w:rFonts w:hint="eastAsia" w:ascii="宋体" w:hAnsi="宋体" w:eastAsia="宋体" w:cs="Times New Roman"/>
          <w:sz w:val="24"/>
          <w:highlight w:val="none"/>
        </w:rPr>
        <w:t xml:space="preserve">报告（资产负债表和利润表）</w:t>
      </w:r>
      <w:r>
        <w:rPr>
          <w:rFonts w:hint="eastAsia" w:ascii="宋体" w:hAnsi="宋体" w:eastAsia="宋体" w:cs="Times New Roman"/>
          <w:sz w:val="24"/>
          <w:highlight w:val="none"/>
          <w:lang w:val="en-US" w:eastAsia="zh-CN"/>
        </w:rPr>
        <w:t xml:space="preserve">，</w:t>
      </w:r>
      <w:r>
        <w:rPr>
          <w:rFonts w:hint="eastAsia" w:ascii="宋体" w:hAnsi="宋体" w:eastAsia="宋体" w:cs="Times New Roman"/>
          <w:sz w:val="24"/>
          <w:highlight w:val="none"/>
        </w:rPr>
        <w:t xml:space="preserve">财务会计报告应当由单位负责人和主管会计工作的负责人、会计机构负责人（会计主管人员）签名并盖章</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设置总会计师的单位，还须由总会计师签名并盖章</w:t>
      </w:r>
      <w:r>
        <w:rPr>
          <w:rFonts w:hint="eastAsia" w:ascii="宋体" w:hAnsi="宋体" w:eastAsia="宋体" w:cs="Times New Roman"/>
          <w:sz w:val="24"/>
          <w:highlight w:val="none"/>
          <w:lang w:val="zh-CN"/>
        </w:rPr>
        <w:t xml:space="preserve">（原件扫描件</w:t>
      </w:r>
      <w:r>
        <w:rPr>
          <w:rFonts w:hint="eastAsia" w:ascii="宋体" w:hAnsi="宋体" w:eastAsia="宋体" w:cs="Times New Roman"/>
          <w:sz w:val="24"/>
          <w:highlight w:val="none"/>
        </w:rPr>
        <w:t xml:space="preserve">加盖公章</w:t>
      </w:r>
      <w:r>
        <w:rPr>
          <w:rFonts w:hint="eastAsia" w:ascii="宋体" w:hAnsi="宋体" w:eastAsia="宋体" w:cs="Times New Roman"/>
          <w:sz w:val="24"/>
          <w:highlight w:val="none"/>
          <w:lang w:val="zh-CN"/>
        </w:rPr>
        <w:t xml:space="preserve">）</w:t>
      </w:r>
      <w:r>
        <w:rPr>
          <w:rFonts w:hint="eastAsia" w:ascii="宋体" w:hAnsi="宋体" w:eastAsia="宋体" w:cs="Times New Roman"/>
          <w:sz w:val="24"/>
          <w:highlight w:val="none"/>
        </w:rPr>
      </w:r>
      <w:r/>
    </w:p>
    <w:p>
      <w:pPr>
        <w:pStyle w:val="1111"/>
        <w:numPr>
          <w:ilvl w:val="1"/>
          <w:numId w:val="16"/>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投标供应商近三个月中任意一个月份（不含投标当月）的依法缴纳税收的相关材料（提供相关主管部门证明或银行代扣证明）；</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sz w:val="24"/>
          <w:highlight w:val="none"/>
        </w:rPr>
      </w:r>
      <w:r/>
    </w:p>
    <w:p>
      <w:pPr>
        <w:pStyle w:val="1111"/>
        <w:numPr>
          <w:ilvl w:val="1"/>
          <w:numId w:val="16"/>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投标供应商近三个月中任意一个月份（不含投标当月）的依法缴纳社会保障资金的相关材料（提供相关主管部门证明或银行代扣证明）；</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sz w:val="24"/>
          <w:highlight w:val="none"/>
        </w:rPr>
      </w:r>
      <w:r/>
    </w:p>
    <w:p>
      <w:pPr>
        <w:pStyle w:val="1111"/>
        <w:numPr>
          <w:ilvl w:val="1"/>
          <w:numId w:val="16"/>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投标供应商的《中小企业声明函》或《监狱企业证明文件》（省级以上监狱管理局、戒毒管理局出具）或《残疾人福利性单位声明函》；</w:t>
      </w:r>
      <w:r>
        <w:rPr>
          <w:rFonts w:hint="eastAsia" w:ascii="宋体" w:hAnsi="宋体"/>
          <w:sz w:val="24"/>
          <w:highlight w:val="none"/>
        </w:rPr>
      </w:r>
      <w:r/>
    </w:p>
    <w:p>
      <w:pPr>
        <w:pStyle w:val="1111"/>
        <w:numPr>
          <w:ilvl w:val="1"/>
          <w:numId w:val="16"/>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lang w:eastAsia="zh-CN"/>
        </w:rPr>
        <w:t xml:space="preserve">二标段</w:t>
      </w:r>
      <w:r>
        <w:rPr>
          <w:rFonts w:hint="eastAsia" w:ascii="宋体" w:hAnsi="宋体"/>
          <w:sz w:val="24"/>
          <w:highlight w:val="none"/>
        </w:rPr>
        <w:t xml:space="preserve">投标供应商必须通过实验室计量认证, 且其水温、PH值、溶解氧、高锰酸盐指数、化学需氧量、五日生化需氧量、氨氮、总磷、总氮、铜、锌、氟化物、硒、砷、汞、镉、铬、铅、氰化物、挥发酚、石油类、阴离子表面活性剂、硫化物、粪大肠菌群和透明度的25项指标均在CMA资质认证内。（投标文件中提供证书</w:t>
      </w:r>
      <w:r>
        <w:rPr>
          <w:rFonts w:hint="eastAsia" w:ascii="宋体" w:hAnsi="宋体"/>
          <w:sz w:val="24"/>
          <w:highlight w:val="none"/>
          <w:lang w:val="zh-CN"/>
        </w:rPr>
        <w:t xml:space="preserve">原件</w:t>
      </w:r>
      <w:r>
        <w:rPr>
          <w:rFonts w:hint="eastAsia" w:ascii="宋体" w:hAnsi="宋体"/>
          <w:sz w:val="24"/>
          <w:highlight w:val="none"/>
        </w:rPr>
        <w:t xml:space="preserve">或带有可验证</w:t>
      </w:r>
      <w:r>
        <w:rPr>
          <w:rFonts w:hint="eastAsia" w:ascii="宋体" w:hAnsi="宋体"/>
          <w:sz w:val="24"/>
          <w:highlight w:val="none"/>
          <w:lang w:val="zh-CN"/>
        </w:rPr>
        <w:t xml:space="preserve">二维码的</w:t>
      </w:r>
      <w:r>
        <w:rPr>
          <w:rFonts w:hint="eastAsia" w:ascii="宋体" w:hAnsi="宋体"/>
          <w:sz w:val="24"/>
          <w:highlight w:val="none"/>
        </w:rPr>
        <w:t xml:space="preserve">电子</w:t>
      </w:r>
      <w:r>
        <w:rPr>
          <w:rFonts w:hint="eastAsia" w:ascii="宋体" w:hAnsi="宋体"/>
          <w:sz w:val="24"/>
          <w:highlight w:val="none"/>
          <w:lang w:val="zh-CN"/>
        </w:rPr>
        <w:t xml:space="preserve">件</w:t>
      </w:r>
      <w:r>
        <w:rPr>
          <w:rFonts w:hint="eastAsia" w:ascii="宋体" w:hAnsi="宋体"/>
          <w:sz w:val="24"/>
          <w:highlight w:val="none"/>
        </w:rPr>
        <w:t xml:space="preserve">扫描件</w:t>
      </w:r>
      <w:r>
        <w:rPr>
          <w:rFonts w:hint="eastAsia" w:ascii="宋体" w:hAnsi="宋体"/>
          <w:sz w:val="24"/>
          <w:highlight w:val="none"/>
          <w:lang w:val="zh-CN"/>
        </w:rPr>
        <w:t xml:space="preserve">，</w:t>
      </w:r>
      <w:r>
        <w:rPr>
          <w:rFonts w:hint="eastAsia" w:ascii="宋体" w:hAnsi="宋体"/>
          <w:sz w:val="24"/>
          <w:highlight w:val="none"/>
        </w:rPr>
        <w:t xml:space="preserve">认证范围包含上述指标。</w:t>
      </w:r>
      <w:r>
        <w:rPr>
          <w:rFonts w:hint="eastAsia" w:ascii="宋体" w:hAnsi="宋体"/>
          <w:sz w:val="24"/>
          <w:highlight w:val="none"/>
          <w:lang w:val="zh-CN"/>
        </w:rPr>
        <w:t xml:space="preserve">）；</w:t>
      </w:r>
      <w:r>
        <w:rPr>
          <w:rFonts w:hint="eastAsia" w:ascii="宋体" w:hAnsi="宋体"/>
          <w:sz w:val="24"/>
          <w:highlight w:val="none"/>
          <w:lang w:eastAsia="zh-CN"/>
        </w:rPr>
        <w:t xml:space="preserve">三标段</w:t>
      </w:r>
      <w:r>
        <w:rPr>
          <w:rFonts w:hint="eastAsia" w:ascii="宋体" w:hAnsi="宋体"/>
          <w:sz w:val="24"/>
          <w:highlight w:val="none"/>
        </w:rPr>
        <w:t xml:space="preserve">投标供应商必须通过实验室计量认证, 且其水温、PH值、溶解氧、高锰酸盐指数、化学需氧量、五日生化需氧量、氨氮、总磷、总氮、铜、锌、氟化物、硒、砷、汞、镉、铬、铅、氰化物、挥发酚、石油类、阴离子表面活性剂、硫化物、粪大肠菌群、透明度和浮游植物26项指标均在CMA资质认证内。（投标文件中提供证书</w:t>
      </w:r>
      <w:r>
        <w:rPr>
          <w:rFonts w:hint="eastAsia" w:ascii="宋体" w:hAnsi="宋体"/>
          <w:sz w:val="24"/>
          <w:highlight w:val="none"/>
          <w:lang w:val="zh-CN"/>
        </w:rPr>
        <w:t xml:space="preserve">原件</w:t>
      </w:r>
      <w:r>
        <w:rPr>
          <w:rFonts w:hint="eastAsia" w:ascii="宋体" w:hAnsi="宋体"/>
          <w:sz w:val="24"/>
          <w:highlight w:val="none"/>
        </w:rPr>
        <w:t xml:space="preserve">扫描件或带有可验证</w:t>
      </w:r>
      <w:r>
        <w:rPr>
          <w:rFonts w:hint="eastAsia" w:ascii="宋体" w:hAnsi="宋体"/>
          <w:sz w:val="24"/>
          <w:highlight w:val="none"/>
          <w:lang w:val="zh-CN"/>
        </w:rPr>
        <w:t xml:space="preserve">二维码的</w:t>
      </w:r>
      <w:r>
        <w:rPr>
          <w:rFonts w:hint="eastAsia" w:ascii="宋体" w:hAnsi="宋体"/>
          <w:sz w:val="24"/>
          <w:highlight w:val="none"/>
        </w:rPr>
        <w:t xml:space="preserve">电子</w:t>
      </w:r>
      <w:r>
        <w:rPr>
          <w:rFonts w:hint="eastAsia" w:ascii="宋体" w:hAnsi="宋体"/>
          <w:sz w:val="24"/>
          <w:highlight w:val="none"/>
          <w:lang w:val="zh-CN"/>
        </w:rPr>
        <w:t xml:space="preserve">件，</w:t>
      </w:r>
      <w:r>
        <w:rPr>
          <w:rFonts w:hint="eastAsia" w:ascii="宋体" w:hAnsi="宋体"/>
          <w:sz w:val="24"/>
          <w:highlight w:val="none"/>
        </w:rPr>
        <w:t xml:space="preserve">认证范围包含上述指标。</w:t>
      </w:r>
      <w:r>
        <w:rPr>
          <w:rFonts w:hint="eastAsia" w:ascii="宋体" w:hAnsi="宋体"/>
          <w:sz w:val="24"/>
          <w:highlight w:val="none"/>
          <w:lang w:val="zh-CN"/>
        </w:rPr>
        <w:t xml:space="preserve">）</w:t>
      </w:r>
      <w:r>
        <w:rPr>
          <w:rFonts w:hint="eastAsia" w:ascii="宋体" w:hAnsi="宋体"/>
          <w:sz w:val="24"/>
          <w:highlight w:val="none"/>
        </w:rPr>
      </w:r>
      <w:r/>
    </w:p>
    <w:p>
      <w:pPr>
        <w:pStyle w:val="1111"/>
        <w:numPr>
          <w:ilvl w:val="1"/>
          <w:numId w:val="16"/>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投标供应商法定代表人授权委托书；</w:t>
      </w:r>
      <w:r>
        <w:rPr>
          <w:rFonts w:hint="eastAsia" w:ascii="宋体" w:hAnsi="宋体"/>
          <w:sz w:val="24"/>
          <w:highlight w:val="none"/>
        </w:rPr>
      </w:r>
      <w:r/>
    </w:p>
    <w:p>
      <w:pPr>
        <w:pStyle w:val="1111"/>
        <w:numPr>
          <w:ilvl w:val="1"/>
          <w:numId w:val="16"/>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投标供应商法定代表人身份证复印件或扫描件及法定代表人授权代表身份证</w:t>
      </w:r>
      <w:r>
        <w:rPr>
          <w:rFonts w:hint="eastAsia" w:ascii="宋体" w:hAnsi="宋体"/>
          <w:b/>
          <w:bCs/>
          <w:sz w:val="24"/>
          <w:highlight w:val="none"/>
        </w:rPr>
        <w:t xml:space="preserve">（原件扫描件，正、反双面扫描）</w:t>
      </w:r>
      <w:r>
        <w:rPr>
          <w:rFonts w:hint="eastAsia" w:ascii="宋体" w:hAnsi="宋体"/>
          <w:sz w:val="24"/>
          <w:highlight w:val="none"/>
        </w:rPr>
        <w:t xml:space="preserve">；</w:t>
      </w:r>
      <w:r>
        <w:rPr>
          <w:rFonts w:hint="eastAsia" w:ascii="宋体" w:hAnsi="宋体"/>
          <w:sz w:val="24"/>
          <w:highlight w:val="none"/>
        </w:rPr>
      </w:r>
      <w:r/>
    </w:p>
    <w:p>
      <w:pPr>
        <w:pStyle w:val="1111"/>
        <w:numPr>
          <w:ilvl w:val="1"/>
          <w:numId w:val="16"/>
        </w:numPr>
        <w:ind w:left="10" w:firstLine="408"/>
        <w:spacing w:line="360" w:lineRule="auto"/>
        <w:tabs>
          <w:tab w:val="left" w:pos="0" w:leader="none"/>
          <w:tab w:val="left" w:pos="360" w:leader="none"/>
          <w:tab w:val="left" w:pos="420" w:leader="none"/>
        </w:tabs>
        <w:rPr>
          <w:rFonts w:hint="eastAsia" w:ascii="宋体" w:hAnsi="宋体"/>
          <w:b/>
          <w:bCs/>
          <w:sz w:val="24"/>
          <w:highlight w:val="none"/>
          <w:lang w:val="zh-CN"/>
        </w:rPr>
      </w:pPr>
      <w:r>
        <w:rPr>
          <w:rFonts w:hint="eastAsia" w:ascii="宋体" w:hAnsi="宋体" w:eastAsia="宋体" w:cs="Times New Roman"/>
          <w:sz w:val="24"/>
          <w:highlight w:val="none"/>
        </w:rPr>
        <w:t xml:space="preserve">授权委托人与投标供应商企业签订的劳动合同、</w:t>
      </w:r>
      <w:r>
        <w:rPr>
          <w:rFonts w:hint="eastAsia" w:ascii="宋体" w:hAnsi="宋体" w:eastAsia="宋体" w:cs="Times New Roman"/>
          <w:sz w:val="24"/>
          <w:highlight w:val="none"/>
          <w:lang w:val="zh-CN"/>
        </w:rPr>
        <w:t xml:space="preserve">由法定的社保收缴部门出具的最</w:t>
      </w:r>
      <w:r>
        <w:rPr>
          <w:rFonts w:hint="eastAsia" w:ascii="宋体" w:hAnsi="宋体"/>
          <w:sz w:val="24"/>
          <w:highlight w:val="none"/>
          <w:lang w:val="zh-CN"/>
        </w:rPr>
        <w:t xml:space="preserve">近三个月中任意一个月（不含投标当月）依法缴纳社会保障资金的相关社保证明材料扫描件加盖公章，</w:t>
      </w:r>
      <w:r>
        <w:rPr>
          <w:rFonts w:hint="eastAsia" w:ascii="宋体" w:hAnsi="宋体"/>
          <w:sz w:val="24"/>
          <w:highlight w:val="none"/>
        </w:rPr>
        <w:t xml:space="preserve">社保证明材料是指含有县（区）级及以上社保部门电子签章或带可验证二维码的社会保险证明原件或打印件，</w:t>
      </w:r>
      <w:r>
        <w:rPr>
          <w:rFonts w:hint="eastAsia" w:ascii="宋体" w:hAnsi="宋体"/>
          <w:sz w:val="24"/>
          <w:highlight w:val="none"/>
          <w:lang w:val="zh-CN"/>
        </w:rPr>
        <w:t xml:space="preserve">如</w:t>
      </w:r>
      <w:r>
        <w:rPr>
          <w:rFonts w:hint="eastAsia" w:ascii="宋体" w:hAnsi="宋体"/>
          <w:sz w:val="24"/>
          <w:highlight w:val="none"/>
        </w:rPr>
        <w:t xml:space="preserve">投标供应商</w:t>
      </w:r>
      <w:r>
        <w:rPr>
          <w:rFonts w:hint="eastAsia" w:ascii="宋体" w:hAnsi="宋体"/>
          <w:sz w:val="24"/>
          <w:highlight w:val="none"/>
          <w:lang w:val="zh-CN"/>
        </w:rPr>
        <w:t xml:space="preserve">为新成立企业，社保缴费月数不足</w:t>
      </w:r>
      <w:r>
        <w:rPr>
          <w:rFonts w:hint="eastAsia" w:ascii="宋体" w:hAnsi="宋体"/>
          <w:sz w:val="24"/>
          <w:highlight w:val="none"/>
        </w:rPr>
        <w:t xml:space="preserve">三</w:t>
      </w:r>
      <w:r>
        <w:rPr>
          <w:rFonts w:hint="eastAsia" w:ascii="宋体" w:hAnsi="宋体"/>
          <w:sz w:val="24"/>
          <w:highlight w:val="none"/>
          <w:lang w:val="zh-CN"/>
        </w:rPr>
        <w:t xml:space="preserve">个月，则提供自公司成立以来至最近一个月依法缴纳社会保障资金的相关材料</w:t>
      </w:r>
      <w:r>
        <w:rPr>
          <w:rFonts w:hint="eastAsia" w:ascii="宋体" w:hAnsi="宋体"/>
          <w:sz w:val="24"/>
          <w:highlight w:val="none"/>
        </w:rPr>
        <w:t xml:space="preserve">；</w:t>
      </w:r>
      <w:r>
        <w:rPr>
          <w:rFonts w:hint="eastAsia" w:ascii="宋体" w:hAnsi="宋体"/>
          <w:b/>
          <w:bCs/>
          <w:sz w:val="24"/>
          <w:highlight w:val="none"/>
          <w:lang w:val="zh-CN"/>
        </w:rPr>
        <w:t xml:space="preserve">（原件扫描件，如为法定代表人可不提供）</w:t>
      </w:r>
      <w:r>
        <w:rPr>
          <w:rFonts w:hint="eastAsia" w:ascii="宋体" w:hAnsi="宋体"/>
          <w:b/>
          <w:bCs/>
          <w:sz w:val="24"/>
          <w:highlight w:val="none"/>
          <w:lang w:val="zh-CN"/>
        </w:rPr>
      </w:r>
      <w:r/>
    </w:p>
    <w:p>
      <w:pPr>
        <w:pStyle w:val="1111"/>
        <w:numPr>
          <w:ilvl w:val="1"/>
          <w:numId w:val="16"/>
        </w:numPr>
        <w:ind w:left="10" w:firstLine="408"/>
        <w:spacing w:line="360" w:lineRule="auto"/>
        <w:tabs>
          <w:tab w:val="left" w:pos="0" w:leader="none"/>
          <w:tab w:val="left" w:pos="360" w:leader="none"/>
          <w:tab w:val="left" w:pos="420" w:leader="none"/>
        </w:tabs>
        <w:rPr>
          <w:rFonts w:ascii="宋体" w:hAnsi="宋体"/>
          <w:sz w:val="24"/>
          <w:highlight w:val="none"/>
        </w:rPr>
      </w:pPr>
      <w:r>
        <w:rPr>
          <w:rFonts w:hint="eastAsia" w:ascii="宋体" w:hAnsi="宋体"/>
          <w:sz w:val="24"/>
          <w:highlight w:val="none"/>
        </w:rPr>
        <w:t xml:space="preserve">承诺书一</w:t>
      </w:r>
      <w:r>
        <w:rPr>
          <w:rFonts w:ascii="宋体" w:hAnsi="宋体"/>
          <w:sz w:val="24"/>
          <w:highlight w:val="none"/>
        </w:rPr>
      </w:r>
      <w:r/>
    </w:p>
    <w:p>
      <w:pPr>
        <w:pStyle w:val="1111"/>
        <w:numPr>
          <w:ilvl w:val="1"/>
          <w:numId w:val="16"/>
        </w:numPr>
        <w:ind w:left="10" w:firstLine="408"/>
        <w:spacing w:line="360" w:lineRule="auto"/>
        <w:tabs>
          <w:tab w:val="left" w:pos="0" w:leader="none"/>
          <w:tab w:val="left" w:pos="360" w:leader="none"/>
          <w:tab w:val="left" w:pos="420" w:leader="none"/>
        </w:tabs>
        <w:rPr>
          <w:rFonts w:ascii="宋体" w:hAnsi="宋体"/>
          <w:sz w:val="24"/>
          <w:highlight w:val="none"/>
        </w:rPr>
      </w:pPr>
      <w:r>
        <w:rPr>
          <w:rFonts w:hint="eastAsia" w:ascii="宋体" w:hAnsi="宋体"/>
          <w:sz w:val="24"/>
          <w:highlight w:val="none"/>
        </w:rPr>
        <w:t xml:space="preserve">承诺书二</w:t>
      </w:r>
      <w:r>
        <w:rPr>
          <w:rFonts w:ascii="宋体" w:hAnsi="宋体"/>
          <w:sz w:val="24"/>
          <w:highlight w:val="none"/>
        </w:rPr>
      </w:r>
      <w:r/>
    </w:p>
    <w:p>
      <w:pPr>
        <w:pStyle w:val="1111"/>
        <w:ind w:left="480"/>
        <w:spacing w:line="360" w:lineRule="auto"/>
        <w:rPr>
          <w:rFonts w:ascii="宋体" w:hAnsi="宋体"/>
          <w:sz w:val="24"/>
          <w:highlight w:val="none"/>
        </w:rPr>
      </w:pPr>
      <w:r>
        <w:rPr>
          <w:rFonts w:hint="eastAsia" w:ascii="宋体" w:hAnsi="宋体"/>
          <w:sz w:val="24"/>
          <w:highlight w:val="none"/>
        </w:rPr>
        <w:t xml:space="preserve">2.2补充证明文件</w:t>
      </w:r>
      <w:r>
        <w:rPr>
          <w:rFonts w:ascii="宋体" w:hAnsi="宋体"/>
          <w:sz w:val="24"/>
          <w:highlight w:val="none"/>
        </w:rPr>
      </w:r>
      <w:r/>
    </w:p>
    <w:p>
      <w:pPr>
        <w:pStyle w:val="1111"/>
        <w:numPr>
          <w:ilvl w:val="1"/>
          <w:numId w:val="17"/>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投标供应商简介和经营情况说明表</w:t>
      </w:r>
      <w:r>
        <w:rPr>
          <w:rFonts w:hint="eastAsia" w:ascii="宋体" w:hAnsi="宋体"/>
          <w:sz w:val="24"/>
          <w:highlight w:val="none"/>
        </w:rPr>
      </w:r>
      <w:r/>
    </w:p>
    <w:p>
      <w:pPr>
        <w:pStyle w:val="1111"/>
        <w:numPr>
          <w:ilvl w:val="1"/>
          <w:numId w:val="17"/>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项目技术人员配备表</w:t>
      </w:r>
      <w:r>
        <w:rPr>
          <w:rFonts w:hint="eastAsia" w:ascii="宋体" w:hAnsi="宋体"/>
          <w:sz w:val="24"/>
          <w:highlight w:val="none"/>
        </w:rPr>
      </w:r>
      <w:r/>
    </w:p>
    <w:p>
      <w:pPr>
        <w:pStyle w:val="1111"/>
        <w:numPr>
          <w:ilvl w:val="1"/>
          <w:numId w:val="17"/>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主要业绩一览表</w:t>
      </w:r>
      <w:r>
        <w:rPr>
          <w:rFonts w:hint="eastAsia" w:ascii="宋体" w:hAnsi="宋体"/>
          <w:sz w:val="24"/>
          <w:highlight w:val="none"/>
        </w:rPr>
      </w:r>
      <w:r/>
    </w:p>
    <w:p>
      <w:pPr>
        <w:pStyle w:val="1111"/>
        <w:numPr>
          <w:ilvl w:val="1"/>
          <w:numId w:val="17"/>
        </w:numPr>
        <w:ind w:left="10" w:firstLine="408"/>
        <w:spacing w:line="360" w:lineRule="auto"/>
        <w:tabs>
          <w:tab w:val="left" w:pos="0" w:leader="none"/>
          <w:tab w:val="left" w:pos="360" w:leader="none"/>
          <w:tab w:val="left" w:pos="420" w:leader="none"/>
        </w:tabs>
        <w:rPr>
          <w:rFonts w:hint="eastAsia" w:ascii="宋体" w:hAnsi="宋体"/>
          <w:sz w:val="24"/>
          <w:highlight w:val="none"/>
          <w:lang w:val="zh-CN"/>
        </w:rPr>
      </w:pPr>
      <w:r>
        <w:rPr>
          <w:rFonts w:hint="eastAsia" w:ascii="宋体" w:hAnsi="宋体"/>
          <w:sz w:val="24"/>
          <w:highlight w:val="none"/>
        </w:rPr>
        <w:t xml:space="preserve">工具及检测仪器配置表</w:t>
      </w:r>
      <w:r>
        <w:rPr>
          <w:rFonts w:hint="eastAsia" w:ascii="宋体" w:hAnsi="宋体"/>
          <w:sz w:val="24"/>
          <w:highlight w:val="none"/>
          <w:lang w:val="zh-CN"/>
        </w:rPr>
      </w:r>
      <w:r/>
    </w:p>
    <w:p>
      <w:pPr>
        <w:pStyle w:val="1111"/>
        <w:numPr>
          <w:ilvl w:val="1"/>
          <w:numId w:val="17"/>
        </w:numPr>
        <w:ind w:left="10" w:firstLine="408"/>
        <w:spacing w:line="360" w:lineRule="auto"/>
        <w:tabs>
          <w:tab w:val="left" w:pos="0" w:leader="none"/>
          <w:tab w:val="left" w:pos="360" w:leader="none"/>
          <w:tab w:val="left" w:pos="420" w:leader="none"/>
        </w:tabs>
        <w:rPr>
          <w:rFonts w:hint="eastAsia" w:ascii="宋体" w:hAnsi="宋体"/>
          <w:sz w:val="24"/>
          <w:highlight w:val="none"/>
          <w:lang w:val="zh-CN"/>
        </w:rPr>
      </w:pPr>
      <w:r>
        <w:rPr>
          <w:rFonts w:hint="eastAsia" w:ascii="宋体" w:hAnsi="宋体"/>
          <w:sz w:val="24"/>
          <w:highlight w:val="none"/>
        </w:rPr>
        <w:t xml:space="preserve">承诺书三</w:t>
      </w:r>
      <w:r>
        <w:rPr>
          <w:rFonts w:hint="eastAsia" w:ascii="宋体" w:hAnsi="宋体"/>
          <w:sz w:val="24"/>
          <w:highlight w:val="none"/>
          <w:lang w:val="zh-CN"/>
        </w:rPr>
      </w:r>
      <w:r/>
    </w:p>
    <w:p>
      <w:pPr>
        <w:pStyle w:val="1111"/>
        <w:numPr>
          <w:ilvl w:val="1"/>
          <w:numId w:val="17"/>
        </w:numPr>
        <w:ind w:left="10" w:firstLine="408"/>
        <w:spacing w:line="360" w:lineRule="auto"/>
        <w:tabs>
          <w:tab w:val="left" w:pos="0" w:leader="none"/>
          <w:tab w:val="left" w:pos="360" w:leader="none"/>
          <w:tab w:val="left" w:pos="420" w:leader="none"/>
        </w:tabs>
        <w:rPr>
          <w:rFonts w:hint="eastAsia" w:ascii="宋体" w:hAnsi="宋体"/>
          <w:sz w:val="24"/>
          <w:highlight w:val="none"/>
          <w:lang w:val="zh-CN"/>
        </w:rPr>
      </w:pPr>
      <w:r>
        <w:rPr>
          <w:rFonts w:hint="eastAsia" w:ascii="宋体" w:hAnsi="宋体"/>
          <w:sz w:val="24"/>
          <w:highlight w:val="none"/>
          <w:lang w:val="zh-CN"/>
        </w:rPr>
        <w:t xml:space="preserve">投标供应商认为必须提供的其他证明材料</w:t>
      </w:r>
      <w:r>
        <w:rPr>
          <w:rFonts w:hint="eastAsia" w:ascii="宋体" w:hAnsi="宋体"/>
          <w:sz w:val="24"/>
          <w:highlight w:val="none"/>
          <w:lang w:val="zh-CN"/>
        </w:rPr>
      </w:r>
      <w:r/>
    </w:p>
    <w:p>
      <w:pPr>
        <w:pStyle w:val="1111"/>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3.开标一览表；</w:t>
      </w:r>
      <w:r>
        <w:rPr>
          <w:rFonts w:hint="eastAsia" w:ascii="宋体" w:hAnsi="宋体"/>
          <w:sz w:val="24"/>
          <w:highlight w:val="none"/>
        </w:rPr>
      </w:r>
      <w:r/>
    </w:p>
    <w:p>
      <w:pPr>
        <w:pStyle w:val="1111"/>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4.商务条款偏离表；</w:t>
      </w:r>
      <w:r>
        <w:rPr>
          <w:rFonts w:hint="eastAsia" w:ascii="宋体" w:hAnsi="宋体"/>
          <w:sz w:val="24"/>
          <w:highlight w:val="none"/>
        </w:rPr>
      </w:r>
      <w:r/>
    </w:p>
    <w:p>
      <w:pPr>
        <w:pStyle w:val="1111"/>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5.服务要求响应表；</w:t>
      </w:r>
      <w:r>
        <w:rPr>
          <w:rFonts w:hint="eastAsia" w:ascii="宋体" w:hAnsi="宋体"/>
          <w:sz w:val="24"/>
          <w:highlight w:val="none"/>
        </w:rPr>
      </w:r>
      <w:r/>
    </w:p>
    <w:p>
      <w:pPr>
        <w:pStyle w:val="1111"/>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6.明细报价表；     </w:t>
      </w:r>
      <w:r>
        <w:rPr>
          <w:rFonts w:hint="eastAsia" w:ascii="宋体" w:hAnsi="宋体"/>
          <w:sz w:val="24"/>
          <w:highlight w:val="none"/>
        </w:rPr>
      </w:r>
      <w:r/>
    </w:p>
    <w:p>
      <w:pPr>
        <w:pStyle w:val="1111"/>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7.中标标段优先顺序承诺函（格式见附件）；</w:t>
      </w:r>
      <w:r>
        <w:rPr>
          <w:rFonts w:hint="eastAsia" w:ascii="宋体" w:hAnsi="宋体"/>
          <w:sz w:val="24"/>
          <w:highlight w:val="none"/>
        </w:rPr>
      </w:r>
      <w:r/>
    </w:p>
    <w:p>
      <w:pPr>
        <w:pStyle w:val="1111"/>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8.投标供应商认为有必要提供的承诺、声明和资料； </w:t>
      </w:r>
      <w:r>
        <w:rPr>
          <w:rFonts w:hint="eastAsia" w:ascii="宋体" w:hAnsi="宋体"/>
          <w:sz w:val="24"/>
          <w:highlight w:val="none"/>
        </w:rPr>
      </w:r>
      <w:r/>
    </w:p>
    <w:p>
      <w:pPr>
        <w:pStyle w:val="1111"/>
        <w:ind w:firstLine="480"/>
        <w:spacing w:line="360" w:lineRule="auto"/>
        <w:rPr>
          <w:rFonts w:hint="eastAsia" w:ascii="宋体" w:hAnsi="宋体"/>
          <w:b/>
          <w:sz w:val="24"/>
          <w:highlight w:val="none"/>
        </w:rPr>
      </w:pPr>
      <w:r>
        <w:rPr>
          <w:rFonts w:hint="eastAsia" w:ascii="宋体" w:hAnsi="宋体"/>
          <w:b/>
          <w:sz w:val="24"/>
          <w:highlight w:val="none"/>
        </w:rPr>
        <w:t xml:space="preserve">第二部分：技术标（暗标）</w:t>
      </w:r>
      <w:r>
        <w:rPr>
          <w:rFonts w:hint="eastAsia" w:ascii="宋体" w:hAnsi="宋体"/>
          <w:b/>
          <w:sz w:val="24"/>
          <w:highlight w:val="none"/>
        </w:rPr>
      </w:r>
      <w:r/>
    </w:p>
    <w:p>
      <w:pPr>
        <w:pStyle w:val="1111"/>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zh-CN"/>
        </w:rPr>
        <w:t xml:space="preserve">总体服务方案</w:t>
      </w:r>
      <w:r>
        <w:rPr>
          <w:rFonts w:hint="eastAsia" w:ascii="宋体" w:hAnsi="宋体"/>
          <w:sz w:val="24"/>
          <w:highlight w:val="none"/>
        </w:rPr>
      </w:r>
      <w:r/>
    </w:p>
    <w:p>
      <w:pPr>
        <w:pStyle w:val="1111"/>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zh-CN"/>
        </w:rPr>
        <w:t xml:space="preserve">项目实施进度安排</w:t>
      </w:r>
      <w:r>
        <w:rPr>
          <w:rFonts w:hint="eastAsia" w:ascii="宋体" w:hAnsi="宋体"/>
          <w:sz w:val="24"/>
          <w:highlight w:val="none"/>
        </w:rPr>
      </w:r>
      <w:r/>
    </w:p>
    <w:p>
      <w:pPr>
        <w:pStyle w:val="1111"/>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zh-CN"/>
        </w:rPr>
        <w:t xml:space="preserve">运维组织架构、各岗位职责分工、管理机制</w:t>
      </w:r>
      <w:r>
        <w:rPr>
          <w:rFonts w:hint="eastAsia" w:ascii="宋体" w:hAnsi="宋体"/>
          <w:sz w:val="24"/>
          <w:highlight w:val="none"/>
        </w:rPr>
      </w:r>
      <w:r/>
    </w:p>
    <w:p>
      <w:pPr>
        <w:pStyle w:val="1111"/>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zh-CN"/>
        </w:rPr>
        <w:t xml:space="preserve">服务质量保障措施</w:t>
      </w:r>
      <w:r>
        <w:rPr>
          <w:rFonts w:hint="eastAsia" w:ascii="宋体" w:hAnsi="宋体"/>
          <w:sz w:val="24"/>
          <w:highlight w:val="none"/>
        </w:rPr>
      </w:r>
      <w:r/>
    </w:p>
    <w:p>
      <w:pPr>
        <w:pStyle w:val="1111"/>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5.</w:t>
      </w:r>
      <w:r>
        <w:rPr>
          <w:rFonts w:hint="eastAsia" w:ascii="宋体" w:hAnsi="宋体"/>
          <w:sz w:val="24"/>
          <w:highlight w:val="none"/>
          <w:lang w:val="zh-CN"/>
        </w:rPr>
        <w:t xml:space="preserve">突发事件的应急预案与措施</w:t>
      </w:r>
      <w:r>
        <w:rPr>
          <w:rFonts w:hint="eastAsia" w:ascii="宋体" w:hAnsi="宋体"/>
          <w:sz w:val="24"/>
          <w:highlight w:val="none"/>
        </w:rPr>
      </w:r>
      <w:r/>
    </w:p>
    <w:p>
      <w:pPr>
        <w:pStyle w:val="1111"/>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6.</w:t>
      </w:r>
      <w:r>
        <w:rPr>
          <w:rFonts w:hint="eastAsia" w:ascii="宋体" w:hAnsi="宋体"/>
          <w:sz w:val="24"/>
          <w:highlight w:val="none"/>
          <w:lang w:val="zh-CN"/>
        </w:rPr>
        <w:t xml:space="preserve">与采购人以及其他单位、部门的综合协调方案</w:t>
      </w:r>
      <w:r>
        <w:rPr>
          <w:rFonts w:hint="eastAsia" w:ascii="宋体" w:hAnsi="宋体"/>
          <w:sz w:val="24"/>
          <w:highlight w:val="none"/>
        </w:rPr>
      </w:r>
      <w:r/>
    </w:p>
    <w:p>
      <w:pPr>
        <w:pStyle w:val="1111"/>
        <w:ind w:firstLine="480"/>
        <w:spacing w:line="360" w:lineRule="auto"/>
        <w:rPr>
          <w:rFonts w:hint="eastAsia" w:ascii="宋体" w:hAnsi="宋体"/>
          <w:sz w:val="24"/>
          <w:highlight w:val="none"/>
        </w:rPr>
      </w:pPr>
      <w:r>
        <w:rPr>
          <w:rFonts w:hint="eastAsia" w:ascii="宋体" w:hAnsi="宋体"/>
          <w:sz w:val="24"/>
          <w:highlight w:val="none"/>
        </w:rPr>
        <w:t xml:space="preserve">三、我方同意按照招标文件中的规定，本投标文件的投标有效期限为投标截止之日起90天。</w:t>
      </w:r>
      <w:r>
        <w:rPr>
          <w:rFonts w:hint="eastAsia" w:ascii="宋体" w:hAnsi="宋体"/>
          <w:sz w:val="24"/>
          <w:highlight w:val="none"/>
        </w:rPr>
      </w:r>
      <w:r/>
    </w:p>
    <w:p>
      <w:pPr>
        <w:pStyle w:val="1111"/>
        <w:ind w:firstLine="480"/>
        <w:spacing w:line="360" w:lineRule="auto"/>
        <w:rPr>
          <w:rFonts w:hint="eastAsia" w:ascii="宋体" w:hAnsi="宋体"/>
          <w:sz w:val="24"/>
          <w:highlight w:val="none"/>
        </w:rPr>
      </w:pPr>
      <w:r>
        <w:rPr>
          <w:rFonts w:hint="eastAsia" w:ascii="宋体" w:hAnsi="宋体"/>
          <w:sz w:val="24"/>
          <w:highlight w:val="none"/>
        </w:rPr>
        <w:t xml:space="preserve">四、如果我方的投标文件被接受，我方将履行招标文件中规定的每一项要求，按期、按质、按量，完成中标任务。</w:t>
      </w:r>
      <w:r>
        <w:rPr>
          <w:rFonts w:hint="eastAsia" w:ascii="宋体" w:hAnsi="宋体"/>
          <w:sz w:val="24"/>
          <w:highlight w:val="none"/>
        </w:rPr>
      </w:r>
      <w:r/>
    </w:p>
    <w:p>
      <w:pPr>
        <w:pStyle w:val="1111"/>
        <w:ind w:firstLine="480"/>
        <w:spacing w:line="360" w:lineRule="auto"/>
        <w:rPr>
          <w:rFonts w:hint="eastAsia" w:ascii="宋体" w:hAnsi="宋体"/>
          <w:sz w:val="24"/>
          <w:highlight w:val="none"/>
        </w:rPr>
      </w:pPr>
      <w:r>
        <w:rPr>
          <w:rFonts w:hint="eastAsia" w:ascii="宋体" w:hAnsi="宋体"/>
          <w:sz w:val="24"/>
          <w:highlight w:val="none"/>
        </w:rPr>
        <w:t xml:space="preserve">五、我方认为你们有权决定中标人。</w:t>
      </w:r>
      <w:r>
        <w:rPr>
          <w:rFonts w:hint="eastAsia" w:ascii="宋体" w:hAnsi="宋体"/>
          <w:sz w:val="24"/>
          <w:highlight w:val="none"/>
        </w:rPr>
      </w:r>
      <w:r/>
    </w:p>
    <w:p>
      <w:pPr>
        <w:pStyle w:val="1111"/>
        <w:ind w:firstLine="480"/>
        <w:spacing w:line="360" w:lineRule="auto"/>
        <w:rPr>
          <w:rFonts w:hint="eastAsia" w:ascii="宋体" w:hAnsi="宋体"/>
          <w:sz w:val="24"/>
          <w:highlight w:val="none"/>
        </w:rPr>
      </w:pPr>
      <w:r>
        <w:rPr>
          <w:rFonts w:hint="eastAsia" w:ascii="宋体" w:hAnsi="宋体"/>
          <w:sz w:val="24"/>
          <w:highlight w:val="none"/>
        </w:rPr>
        <w:t xml:space="preserve">六、我方愿意遵守《中华人民共和国政府采购法》，并按照《中华人民共和国民法典》和合同条款履行自己的全部责任。在合同履行过程中，双方如有争议，由双方协商解决。如协商不能解决，双方可向采购人所在地人民法院提起诉讼。</w:t>
      </w:r>
      <w:r>
        <w:rPr>
          <w:rFonts w:hint="eastAsia" w:ascii="宋体" w:hAnsi="宋体"/>
          <w:sz w:val="24"/>
          <w:highlight w:val="none"/>
        </w:rPr>
      </w:r>
      <w:r/>
    </w:p>
    <w:p>
      <w:pPr>
        <w:pStyle w:val="1111"/>
        <w:ind w:firstLine="480"/>
        <w:spacing w:line="360" w:lineRule="auto"/>
        <w:rPr>
          <w:rFonts w:hint="eastAsia" w:ascii="宋体" w:hAnsi="宋体"/>
          <w:sz w:val="24"/>
          <w:highlight w:val="none"/>
        </w:rPr>
      </w:pPr>
      <w:r>
        <w:rPr>
          <w:rFonts w:hint="eastAsia" w:ascii="宋体" w:hAnsi="宋体"/>
          <w:sz w:val="24"/>
          <w:highlight w:val="none"/>
        </w:rPr>
        <w:t xml:space="preserve">七、我方认可并保证遵守招标文件的所有规定，放弃对招标文件提出质疑的权利。</w:t>
      </w:r>
      <w:r>
        <w:rPr>
          <w:rFonts w:hint="eastAsia" w:ascii="宋体" w:hAnsi="宋体"/>
          <w:sz w:val="24"/>
          <w:highlight w:val="none"/>
        </w:rPr>
      </w:r>
      <w:r/>
    </w:p>
    <w:p>
      <w:pPr>
        <w:pStyle w:val="1111"/>
        <w:ind w:firstLine="480"/>
        <w:spacing w:line="360" w:lineRule="auto"/>
        <w:rPr>
          <w:rFonts w:hint="eastAsia" w:ascii="宋体" w:hAnsi="宋体"/>
          <w:sz w:val="24"/>
          <w:highlight w:val="none"/>
        </w:rPr>
      </w:pPr>
      <w:r>
        <w:rPr>
          <w:rFonts w:hint="eastAsia" w:ascii="宋体" w:hAnsi="宋体"/>
          <w:sz w:val="24"/>
          <w:highlight w:val="none"/>
        </w:rPr>
        <w:t xml:space="preserve">八、如果我方被确定为中标人，且我方如无不可抗力，又未履行招标文件、投标文件合同条款的，一经查实，我方愿意赔偿由此而造成的一切损失，并同意接受按招标文件的相关要求对我方进行的处理。</w:t>
      </w:r>
      <w:r>
        <w:rPr>
          <w:rFonts w:hint="eastAsia" w:ascii="宋体" w:hAnsi="宋体"/>
          <w:sz w:val="24"/>
          <w:highlight w:val="none"/>
        </w:rPr>
      </w:r>
      <w:r/>
    </w:p>
    <w:p>
      <w:pPr>
        <w:pStyle w:val="1111"/>
        <w:spacing w:before="4" w:line="360" w:lineRule="auto"/>
        <w:widowControl/>
        <w:rPr>
          <w:rFonts w:hint="eastAsia" w:ascii="宋体" w:hAnsi="宋体"/>
          <w:sz w:val="24"/>
          <w:highlight w:val="none"/>
        </w:rPr>
      </w:pPr>
      <w:r>
        <w:rPr>
          <w:rFonts w:hint="eastAsia" w:ascii="宋体" w:hAnsi="宋体"/>
          <w:sz w:val="24"/>
          <w:highlight w:val="none"/>
        </w:rPr>
      </w:r>
      <w:r/>
    </w:p>
    <w:p>
      <w:pPr>
        <w:pStyle w:val="1111"/>
        <w:spacing w:before="4" w:line="360" w:lineRule="auto"/>
        <w:widowControl/>
        <w:rPr>
          <w:rFonts w:hint="eastAsia" w:ascii="宋体" w:hAnsi="宋体"/>
          <w:sz w:val="24"/>
          <w:highlight w:val="none"/>
        </w:rPr>
      </w:pPr>
      <w:r>
        <w:rPr>
          <w:rFonts w:hint="eastAsia" w:ascii="宋体" w:hAnsi="宋体"/>
          <w:sz w:val="24"/>
          <w:highlight w:val="none"/>
        </w:rPr>
        <w:t xml:space="preserve">投标供应商：（盖章）</w:t>
      </w:r>
      <w:r>
        <w:rPr>
          <w:rFonts w:hint="eastAsia" w:ascii="宋体" w:hAnsi="宋体"/>
          <w:sz w:val="24"/>
          <w:highlight w:val="none"/>
        </w:rPr>
      </w:r>
      <w:r/>
    </w:p>
    <w:p>
      <w:pPr>
        <w:pStyle w:val="1111"/>
        <w:spacing w:before="4" w:line="360" w:lineRule="auto"/>
        <w:widowControl/>
        <w:rPr>
          <w:rFonts w:hint="eastAsia" w:ascii="宋体" w:hAnsi="宋体"/>
          <w:sz w:val="24"/>
          <w:highlight w:val="none"/>
        </w:rPr>
      </w:pPr>
      <w:r>
        <w:rPr>
          <w:rFonts w:hint="eastAsia" w:ascii="宋体" w:hAnsi="宋体"/>
          <w:sz w:val="24"/>
          <w:highlight w:val="none"/>
        </w:rPr>
        <w:t xml:space="preserve">法定代表人或委托代理人：（签字或盖章）</w:t>
      </w:r>
      <w:r>
        <w:rPr>
          <w:rFonts w:hint="eastAsia" w:ascii="宋体" w:hAnsi="宋体"/>
          <w:sz w:val="24"/>
          <w:highlight w:val="none"/>
        </w:rPr>
      </w:r>
      <w:r/>
    </w:p>
    <w:p>
      <w:pPr>
        <w:pStyle w:val="1111"/>
        <w:spacing w:before="4" w:line="360" w:lineRule="auto"/>
        <w:widowControl/>
        <w:rPr>
          <w:rFonts w:hint="eastAsia" w:ascii="宋体" w:hAnsi="宋体"/>
          <w:sz w:val="24"/>
          <w:highlight w:val="none"/>
        </w:rPr>
      </w:pPr>
      <w:r>
        <w:rPr>
          <w:rFonts w:hint="eastAsia" w:ascii="宋体" w:hAnsi="宋体"/>
          <w:sz w:val="24"/>
          <w:highlight w:val="none"/>
        </w:rPr>
        <w:t xml:space="preserve">电话：                   传真：</w:t>
      </w:r>
      <w:r>
        <w:rPr>
          <w:rFonts w:hint="eastAsia" w:ascii="宋体" w:hAnsi="宋体"/>
          <w:sz w:val="24"/>
          <w:highlight w:val="none"/>
        </w:rPr>
      </w:r>
      <w:r/>
    </w:p>
    <w:p>
      <w:pPr>
        <w:pStyle w:val="1111"/>
        <w:spacing w:before="4" w:line="360" w:lineRule="auto"/>
        <w:widowControl/>
        <w:rPr>
          <w:rFonts w:hint="eastAsia" w:ascii="宋体" w:hAnsi="宋体"/>
          <w:sz w:val="24"/>
          <w:highlight w:val="none"/>
        </w:rPr>
      </w:pPr>
      <w:r>
        <w:rPr>
          <w:rFonts w:hint="eastAsia" w:ascii="宋体" w:hAnsi="宋体"/>
          <w:sz w:val="24"/>
          <w:highlight w:val="none"/>
        </w:rPr>
        <w:t xml:space="preserve">地址：                   邮编：</w:t>
      </w:r>
      <w:r>
        <w:rPr>
          <w:rFonts w:hint="eastAsia" w:ascii="宋体" w:hAnsi="宋体"/>
          <w:sz w:val="24"/>
          <w:highlight w:val="none"/>
        </w:rPr>
      </w:r>
      <w:r/>
    </w:p>
    <w:p>
      <w:pPr>
        <w:pStyle w:val="1111"/>
        <w:spacing w:before="4" w:line="360" w:lineRule="auto"/>
        <w:widowControl/>
        <w:rPr>
          <w:rFonts w:hint="eastAsia" w:ascii="宋体" w:hAnsi="宋体"/>
          <w:sz w:val="24"/>
          <w:highlight w:val="none"/>
        </w:rPr>
      </w:pPr>
      <w:r>
        <w:rPr>
          <w:rFonts w:hint="eastAsia" w:ascii="宋体" w:hAnsi="宋体"/>
          <w:sz w:val="24"/>
          <w:highlight w:val="none"/>
        </w:rPr>
        <w:t xml:space="preserve">开户名称：</w:t>
      </w:r>
      <w:r>
        <w:rPr>
          <w:rFonts w:hint="eastAsia" w:ascii="宋体" w:hAnsi="宋体"/>
          <w:sz w:val="24"/>
          <w:highlight w:val="none"/>
        </w:rPr>
      </w:r>
      <w:r/>
    </w:p>
    <w:p>
      <w:pPr>
        <w:pStyle w:val="1111"/>
        <w:spacing w:before="4" w:line="360" w:lineRule="auto"/>
        <w:widowControl/>
        <w:rPr>
          <w:rFonts w:hint="eastAsia" w:ascii="宋体" w:hAnsi="宋体"/>
          <w:sz w:val="24"/>
          <w:highlight w:val="none"/>
        </w:rPr>
      </w:pPr>
      <w:r>
        <w:rPr>
          <w:rFonts w:hint="eastAsia" w:ascii="宋体" w:hAnsi="宋体"/>
          <w:sz w:val="24"/>
          <w:highlight w:val="none"/>
        </w:rPr>
        <w:t xml:space="preserve">开户银行：</w:t>
      </w:r>
      <w:r>
        <w:rPr>
          <w:rFonts w:hint="eastAsia" w:ascii="宋体" w:hAnsi="宋体"/>
          <w:sz w:val="24"/>
          <w:highlight w:val="none"/>
        </w:rPr>
      </w:r>
      <w:r/>
    </w:p>
    <w:p>
      <w:pPr>
        <w:pStyle w:val="1111"/>
        <w:spacing w:before="4" w:line="360" w:lineRule="auto"/>
        <w:widowControl/>
        <w:rPr>
          <w:rFonts w:hint="eastAsia" w:ascii="宋体" w:hAnsi="宋体"/>
          <w:sz w:val="24"/>
          <w:highlight w:val="none"/>
        </w:rPr>
      </w:pPr>
      <w:r>
        <w:rPr>
          <w:rFonts w:hint="eastAsia" w:ascii="宋体" w:hAnsi="宋体"/>
          <w:sz w:val="24"/>
          <w:highlight w:val="none"/>
        </w:rPr>
        <w:t xml:space="preserve">开户账号：</w:t>
      </w:r>
      <w:r>
        <w:rPr>
          <w:rFonts w:hint="eastAsia" w:ascii="宋体" w:hAnsi="宋体"/>
          <w:sz w:val="24"/>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br w:type="page" w:clear="all"/>
      </w:r>
      <w:r>
        <w:rPr>
          <w:rFonts w:hint="eastAsia" w:ascii="黑体" w:eastAsia="黑体"/>
          <w:b/>
          <w:sz w:val="24"/>
          <w:szCs w:val="30"/>
          <w:highlight w:val="none"/>
        </w:rPr>
        <w:t xml:space="preserve">（三）关于资格的声明函（格式）</w:t>
      </w:r>
      <w:r>
        <w:rPr>
          <w:rFonts w:hint="eastAsia" w:ascii="黑体" w:eastAsia="黑体"/>
          <w:b/>
          <w:sz w:val="24"/>
          <w:szCs w:val="30"/>
          <w:highlight w:val="none"/>
        </w:rPr>
      </w:r>
      <w:r/>
    </w:p>
    <w:p>
      <w:pPr>
        <w:pStyle w:val="1111"/>
        <w:jc w:val="center"/>
        <w:rPr>
          <w:rFonts w:ascii="黑体" w:eastAsia="黑体"/>
          <w:bCs/>
          <w:sz w:val="32"/>
          <w:highlight w:val="none"/>
        </w:rPr>
      </w:pPr>
      <w:r>
        <w:rPr>
          <w:rFonts w:ascii="黑体" w:eastAsia="黑体"/>
          <w:bCs/>
          <w:sz w:val="32"/>
          <w:highlight w:val="none"/>
        </w:rPr>
      </w:r>
      <w:r/>
    </w:p>
    <w:p>
      <w:pPr>
        <w:pStyle w:val="1111"/>
        <w:jc w:val="center"/>
        <w:rPr>
          <w:rFonts w:hint="eastAsia" w:ascii="黑体" w:eastAsia="黑体"/>
          <w:bCs/>
          <w:sz w:val="32"/>
          <w:highlight w:val="none"/>
        </w:rPr>
      </w:pPr>
      <w:r>
        <w:rPr>
          <w:rFonts w:hint="eastAsia" w:ascii="黑体" w:eastAsia="黑体"/>
          <w:b/>
          <w:sz w:val="30"/>
          <w:szCs w:val="30"/>
          <w:highlight w:val="none"/>
        </w:rPr>
        <w:t xml:space="preserve">关于资格的声明函</w:t>
      </w:r>
      <w:r>
        <w:rPr>
          <w:rFonts w:hint="eastAsia" w:ascii="黑体" w:eastAsia="黑体"/>
          <w:bCs/>
          <w:sz w:val="32"/>
          <w:highlight w:val="none"/>
        </w:rPr>
      </w:r>
      <w:r/>
    </w:p>
    <w:p>
      <w:pPr>
        <w:pStyle w:val="1111"/>
        <w:jc w:val="center"/>
        <w:spacing w:line="360" w:lineRule="auto"/>
        <w:rPr>
          <w:rFonts w:hint="eastAsia" w:ascii="宋体" w:hAnsi="宋体"/>
          <w:sz w:val="24"/>
          <w:highlight w:val="none"/>
        </w:rPr>
      </w:pPr>
      <w:r>
        <w:rPr>
          <w:rFonts w:hint="eastAsia" w:ascii="楷体_GB2312" w:eastAsia="楷体_GB2312"/>
          <w:bCs/>
          <w:sz w:val="30"/>
          <w:highlight w:val="none"/>
        </w:rPr>
        <w:t xml:space="preserve">   </w:t>
      </w:r>
      <w:r>
        <w:rPr>
          <w:rFonts w:ascii="楷体_GB2312" w:eastAsia="楷体_GB2312"/>
          <w:bCs/>
          <w:sz w:val="30"/>
          <w:highlight w:val="none"/>
        </w:rPr>
        <w:t xml:space="preserve">     </w:t>
      </w:r>
      <w:r>
        <w:rPr>
          <w:rFonts w:hint="eastAsia" w:ascii="宋体" w:hAnsi="宋体"/>
          <w:sz w:val="24"/>
          <w:highlight w:val="none"/>
        </w:rPr>
      </w:r>
      <w:r/>
    </w:p>
    <w:p>
      <w:pPr>
        <w:pStyle w:val="1111"/>
        <w:jc w:val="center"/>
        <w:spacing w:line="360" w:lineRule="auto"/>
        <w:rPr>
          <w:rFonts w:ascii="宋体" w:hAnsi="宋体"/>
          <w:sz w:val="24"/>
          <w:highlight w:val="none"/>
        </w:rPr>
      </w:pPr>
      <w:r>
        <w:rPr>
          <w:rFonts w:hint="eastAsia" w:ascii="宋体" w:hAnsi="宋体"/>
          <w:sz w:val="24"/>
          <w:highlight w:val="none"/>
        </w:rPr>
        <w:t xml:space="preserve">       采购项目编号：</w:t>
      </w:r>
      <w:r>
        <w:rPr>
          <w:rFonts w:ascii="宋体" w:hAnsi="宋体"/>
          <w:sz w:val="24"/>
          <w:highlight w:val="none"/>
        </w:rPr>
      </w:r>
      <w:r/>
    </w:p>
    <w:p>
      <w:pPr>
        <w:pStyle w:val="1111"/>
        <w:jc w:val="center"/>
        <w:spacing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r>
      <w:r/>
    </w:p>
    <w:p>
      <w:pPr>
        <w:pStyle w:val="1111"/>
        <w:jc w:val="center"/>
        <w:rPr>
          <w:rFonts w:ascii="宋体" w:hAnsi="宋体"/>
          <w:highlight w:val="none"/>
          <w:u w:val="single"/>
        </w:rPr>
      </w:pPr>
      <w:r>
        <w:rPr>
          <w:rFonts w:ascii="宋体" w:hAnsi="宋体"/>
          <w:highlight w:val="none"/>
          <w:u w:val="single"/>
        </w:rPr>
      </w:r>
      <w:r/>
    </w:p>
    <w:p>
      <w:pPr>
        <w:pStyle w:val="1111"/>
        <w:spacing w:line="360" w:lineRule="auto"/>
        <w:widowControl/>
        <w:rPr>
          <w:rFonts w:ascii="宋体" w:hAnsi="宋体"/>
          <w:sz w:val="24"/>
          <w:highlight w:val="none"/>
          <w:u w:val="single"/>
        </w:rPr>
      </w:pPr>
      <w:r>
        <w:rPr>
          <w:rFonts w:hint="eastAsia" w:ascii="宋体" w:hAnsi="宋体"/>
          <w:sz w:val="24"/>
          <w:highlight w:val="none"/>
          <w:u w:val="single"/>
        </w:rPr>
        <w:t xml:space="preserve">无锡市生态环境监测监控中心 </w:t>
      </w:r>
      <w:r>
        <w:rPr>
          <w:rFonts w:hint="eastAsia" w:ascii="宋体" w:hAnsi="宋体"/>
          <w:sz w:val="24"/>
          <w:highlight w:val="none"/>
        </w:rPr>
        <w:t xml:space="preserve">：  </w:t>
      </w:r>
      <w:r>
        <w:rPr>
          <w:rFonts w:ascii="宋体" w:hAnsi="宋体"/>
          <w:sz w:val="24"/>
          <w:highlight w:val="none"/>
          <w:u w:val="single"/>
        </w:rPr>
      </w:r>
      <w:r/>
    </w:p>
    <w:p>
      <w:pPr>
        <w:pStyle w:val="1149"/>
        <w:ind w:left="0" w:right="0" w:firstLine="480"/>
        <w:jc w:val="both"/>
        <w:spacing w:line="360" w:lineRule="auto"/>
        <w:rPr>
          <w:rFonts w:hint="eastAsia" w:ascii="宋体" w:hAnsi="宋体"/>
          <w:szCs w:val="24"/>
          <w:highlight w:val="none"/>
        </w:rPr>
      </w:pPr>
      <w:r>
        <w:rPr>
          <w:rFonts w:hint="eastAsia" w:ascii="宋体" w:hAnsi="宋体"/>
          <w:szCs w:val="24"/>
          <w:highlight w:val="none"/>
        </w:rPr>
        <w:t xml:space="preserve">我公司承诺参加政府采购活动前3年内在经营活动中没有重大违法记录。</w:t>
      </w:r>
      <w:r>
        <w:rPr>
          <w:rFonts w:hint="eastAsia" w:ascii="宋体" w:hAnsi="宋体"/>
          <w:szCs w:val="24"/>
          <w:highlight w:val="none"/>
        </w:rPr>
      </w:r>
      <w:r/>
    </w:p>
    <w:p>
      <w:pPr>
        <w:pStyle w:val="1149"/>
        <w:ind w:left="0" w:right="0" w:firstLine="480"/>
        <w:jc w:val="both"/>
        <w:spacing w:line="360" w:lineRule="auto"/>
        <w:rPr>
          <w:rFonts w:hint="eastAsia" w:ascii="宋体" w:hAnsi="宋体"/>
          <w:szCs w:val="24"/>
          <w:highlight w:val="none"/>
        </w:rPr>
      </w:pPr>
      <w:r>
        <w:rPr>
          <w:rFonts w:hint="eastAsia" w:ascii="宋体" w:hAnsi="宋体"/>
          <w:szCs w:val="24"/>
          <w:highlight w:val="none"/>
        </w:rPr>
        <w:t xml:space="preserve">我公司具有本项目履行合同所必需的设备和专业技术能力。</w:t>
      </w:r>
      <w:r>
        <w:rPr>
          <w:rFonts w:hint="eastAsia" w:ascii="宋体" w:hAnsi="宋体"/>
          <w:szCs w:val="24"/>
          <w:highlight w:val="none"/>
        </w:rPr>
      </w:r>
      <w:r/>
    </w:p>
    <w:p>
      <w:pPr>
        <w:pStyle w:val="1149"/>
        <w:ind w:left="0" w:right="0" w:firstLine="480"/>
        <w:jc w:val="both"/>
        <w:spacing w:line="360" w:lineRule="auto"/>
        <w:rPr>
          <w:rFonts w:hint="eastAsia" w:ascii="宋体" w:hAnsi="宋体"/>
          <w:szCs w:val="24"/>
          <w:highlight w:val="none"/>
        </w:rPr>
      </w:pPr>
      <w:r>
        <w:rPr>
          <w:rFonts w:hint="eastAsia" w:ascii="宋体" w:hAnsi="宋体"/>
          <w:szCs w:val="24"/>
          <w:highlight w:val="none"/>
        </w:rPr>
        <w:t xml:space="preserve">我公司（单位）愿针对本次项目进行投标报价，投标文件中所有关于投标资格的文件、证明、陈述均是真实的、准确的。若有违背，我公司（单位）愿意承担由此而产生的一切后果。</w:t>
      </w:r>
      <w:r>
        <w:rPr>
          <w:rFonts w:hint="eastAsia" w:ascii="宋体" w:hAnsi="宋体"/>
          <w:szCs w:val="24"/>
          <w:highlight w:val="none"/>
        </w:rPr>
      </w:r>
      <w:r/>
    </w:p>
    <w:p>
      <w:pPr>
        <w:pStyle w:val="1149"/>
        <w:ind w:left="0" w:right="34" w:firstLine="403"/>
        <w:spacing w:line="360" w:lineRule="auto"/>
        <w:rPr>
          <w:rFonts w:ascii="宋体" w:hAnsi="宋体"/>
          <w:szCs w:val="24"/>
          <w:highlight w:val="none"/>
        </w:rPr>
      </w:pPr>
      <w:r>
        <w:rPr>
          <w:rFonts w:ascii="宋体" w:hAnsi="宋体"/>
          <w:szCs w:val="24"/>
          <w:highlight w:val="none"/>
        </w:rPr>
      </w:r>
      <w:r/>
    </w:p>
    <w:p>
      <w:pPr>
        <w:pStyle w:val="1149"/>
        <w:ind w:left="0" w:right="34" w:firstLine="403"/>
        <w:spacing w:line="360" w:lineRule="auto"/>
        <w:rPr>
          <w:rFonts w:ascii="宋体" w:hAnsi="宋体"/>
          <w:sz w:val="21"/>
          <w:highlight w:val="none"/>
        </w:rPr>
      </w:pPr>
      <w:r>
        <w:rPr>
          <w:rFonts w:ascii="宋体" w:hAnsi="宋体"/>
          <w:sz w:val="21"/>
          <w:highlight w:val="none"/>
        </w:rPr>
      </w:r>
      <w:r/>
    </w:p>
    <w:p>
      <w:pPr>
        <w:pStyle w:val="1149"/>
        <w:ind w:left="0" w:right="34" w:firstLine="403"/>
        <w:spacing w:line="360" w:lineRule="auto"/>
        <w:rPr>
          <w:rFonts w:ascii="宋体" w:hAnsi="宋体"/>
          <w:sz w:val="21"/>
          <w:highlight w:val="none"/>
        </w:rPr>
      </w:pPr>
      <w:r>
        <w:rPr>
          <w:rFonts w:ascii="宋体" w:hAnsi="宋体"/>
          <w:sz w:val="21"/>
          <w:highlight w:val="none"/>
        </w:rPr>
      </w:r>
      <w:r/>
    </w:p>
    <w:p>
      <w:pPr>
        <w:pStyle w:val="1111"/>
        <w:ind w:firstLine="3360"/>
        <w:spacing w:line="360" w:lineRule="auto"/>
        <w:rPr>
          <w:rFonts w:ascii="宋体" w:hAnsi="宋体"/>
          <w:sz w:val="24"/>
          <w:highlight w:val="none"/>
        </w:rPr>
      </w:pPr>
      <w:r>
        <w:rPr>
          <w:rFonts w:hint="eastAsia" w:ascii="宋体" w:hAnsi="宋体"/>
          <w:sz w:val="24"/>
          <w:highlight w:val="none"/>
        </w:rPr>
        <w:t xml:space="preserve">投标供应商（盖章）：</w:t>
      </w:r>
      <w:r>
        <w:rPr>
          <w:rFonts w:ascii="宋体" w:hAnsi="宋体"/>
          <w:sz w:val="24"/>
          <w:highlight w:val="none"/>
        </w:rPr>
      </w:r>
      <w:r/>
    </w:p>
    <w:p>
      <w:pPr>
        <w:pStyle w:val="1111"/>
        <w:ind w:firstLine="480"/>
        <w:jc w:val="center"/>
        <w:spacing w:line="360" w:lineRule="auto"/>
        <w:rPr>
          <w:rFonts w:ascii="宋体" w:hAnsi="宋体"/>
          <w:sz w:val="24"/>
          <w:highlight w:val="none"/>
        </w:rPr>
      </w:pPr>
      <w:r>
        <w:rPr>
          <w:rFonts w:hint="eastAsia" w:ascii="宋体" w:hAnsi="宋体"/>
          <w:sz w:val="24"/>
          <w:highlight w:val="none"/>
        </w:rPr>
        <w:t xml:space="preserve">　　　　　　　　　法定代表人或法定代表人授权代表签字或盖章：</w:t>
      </w:r>
      <w:r>
        <w:rPr>
          <w:rFonts w:ascii="宋体" w:hAnsi="宋体"/>
          <w:sz w:val="24"/>
          <w:highlight w:val="none"/>
        </w:rPr>
      </w:r>
      <w:r/>
    </w:p>
    <w:p>
      <w:pPr>
        <w:pStyle w:val="1182"/>
        <w:spacing w:before="242" w:beforeAutospacing="0" w:after="242" w:afterAutospacing="0" w:line="360" w:lineRule="atLeast"/>
        <w:rPr>
          <w:bCs/>
          <w:highlight w:val="none"/>
        </w:rPr>
      </w:pPr>
      <w:r>
        <w:rPr>
          <w:bCs/>
          <w:highlight w:val="none"/>
        </w:rPr>
      </w:r>
      <w:r/>
    </w:p>
    <w:p>
      <w:pPr>
        <w:pStyle w:val="1182"/>
        <w:spacing w:before="242" w:beforeAutospacing="0" w:after="242" w:afterAutospacing="0" w:line="360" w:lineRule="atLeast"/>
        <w:rPr>
          <w:rFonts w:hint="eastAsia"/>
          <w:bCs/>
          <w:highlight w:val="none"/>
        </w:rPr>
      </w:pPr>
      <w:r>
        <w:rPr>
          <w:rFonts w:hint="eastAsia"/>
          <w:bCs/>
          <w:highlight w:val="none"/>
        </w:rPr>
        <w:t xml:space="preserve">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w:t>
      </w:r>
      <w:bookmarkStart w:id="47" w:name="1"/>
      <w:r>
        <w:rPr>
          <w:rFonts w:hint="eastAsia"/>
          <w:bCs/>
          <w:highlight w:val="none"/>
        </w:rPr>
        <w:t xml:space="preserve"> 财库〔202</w:t>
      </w:r>
      <w:bookmarkEnd w:id="47"/>
      <w:r>
        <w:rPr>
          <w:rFonts w:hint="eastAsia"/>
          <w:bCs/>
          <w:highlight w:val="none"/>
        </w:rPr>
        <w:t xml:space="preserve">2〕3号文规定，“较大数额罚款”认定为200万元以上的罚款，法律、行政法规以及国务院有关部门明确规定相关领域“较大数额罚款”标准高于200万元的，从其规定。）</w:t>
      </w:r>
      <w:r>
        <w:rPr>
          <w:rFonts w:hint="eastAsia"/>
          <w:bCs/>
          <w:highlight w:val="none"/>
        </w:rPr>
      </w:r>
      <w:r/>
    </w:p>
    <w:p>
      <w:pPr>
        <w:pStyle w:val="1111"/>
        <w:jc w:val="center"/>
        <w:spacing w:line="360" w:lineRule="auto"/>
        <w:rPr>
          <w:rFonts w:hint="eastAsia" w:ascii="宋体" w:hAnsi="宋体"/>
          <w:b/>
          <w:sz w:val="30"/>
          <w:szCs w:val="30"/>
          <w:highlight w:val="none"/>
        </w:rPr>
        <w:outlineLvl w:val="1"/>
      </w:pPr>
      <w:r>
        <w:rPr>
          <w:rFonts w:hint="eastAsia" w:ascii="宋体" w:hAnsi="宋体"/>
          <w:b/>
          <w:sz w:val="30"/>
          <w:szCs w:val="30"/>
          <w:highlight w:val="none"/>
        </w:rPr>
      </w:r>
      <w:r/>
    </w:p>
    <w:p>
      <w:pPr>
        <w:pStyle w:val="1111"/>
        <w:jc w:val="center"/>
        <w:spacing w:line="360" w:lineRule="auto"/>
        <w:rPr>
          <w:rFonts w:hint="eastAsia" w:ascii="宋体" w:hAnsi="宋体"/>
          <w:b/>
          <w:sz w:val="30"/>
          <w:szCs w:val="30"/>
          <w:highlight w:val="none"/>
        </w:rPr>
        <w:outlineLvl w:val="1"/>
      </w:pPr>
      <w:r>
        <w:rPr>
          <w:rFonts w:hint="eastAsia" w:ascii="宋体" w:hAnsi="宋体"/>
          <w:b/>
          <w:sz w:val="30"/>
          <w:szCs w:val="30"/>
          <w:highlight w:val="none"/>
        </w:rPr>
      </w:r>
      <w:r/>
    </w:p>
    <w:p>
      <w:pPr>
        <w:pStyle w:val="1111"/>
        <w:jc w:val="center"/>
        <w:spacing w:line="360" w:lineRule="auto"/>
        <w:rPr>
          <w:rFonts w:hint="eastAsia" w:ascii="宋体" w:hAnsi="宋体"/>
          <w:b/>
          <w:sz w:val="30"/>
          <w:szCs w:val="30"/>
          <w:highlight w:val="none"/>
        </w:rPr>
        <w:outlineLvl w:val="1"/>
      </w:pPr>
      <w:r>
        <w:rPr>
          <w:rFonts w:hint="eastAsia" w:ascii="宋体" w:hAnsi="宋体"/>
          <w:b/>
          <w:sz w:val="30"/>
          <w:szCs w:val="30"/>
          <w:highlight w:val="none"/>
        </w:rPr>
      </w:r>
      <w:r/>
    </w:p>
    <w:p>
      <w:pPr>
        <w:pStyle w:val="1111"/>
        <w:jc w:val="center"/>
        <w:spacing w:line="360" w:lineRule="auto"/>
        <w:rPr>
          <w:rFonts w:hint="eastAsia" w:ascii="宋体" w:hAnsi="宋体"/>
          <w:b/>
          <w:sz w:val="30"/>
          <w:szCs w:val="30"/>
          <w:highlight w:val="none"/>
        </w:rPr>
        <w:outlineLvl w:val="1"/>
      </w:pPr>
      <w:r>
        <w:rPr>
          <w:rFonts w:hint="eastAsia" w:ascii="宋体" w:hAnsi="宋体"/>
          <w:b/>
          <w:sz w:val="30"/>
          <w:szCs w:val="30"/>
          <w:highlight w:val="none"/>
        </w:rPr>
      </w:r>
      <w:r/>
    </w:p>
    <w:p>
      <w:pPr>
        <w:pStyle w:val="1423"/>
        <w:ind w:firstLine="602"/>
        <w:rPr>
          <w:rFonts w:hint="eastAsia" w:ascii="宋体" w:hAnsi="宋体"/>
          <w:b/>
          <w:sz w:val="30"/>
          <w:szCs w:val="30"/>
          <w:highlight w:val="none"/>
        </w:rPr>
      </w:pPr>
      <w:r>
        <w:rPr>
          <w:rFonts w:hint="eastAsia" w:ascii="宋体" w:hAnsi="宋体"/>
          <w:b/>
          <w:sz w:val="30"/>
          <w:szCs w:val="30"/>
          <w:highlight w:val="none"/>
        </w:rPr>
      </w:r>
      <w:r/>
    </w:p>
    <w:p>
      <w:pPr>
        <w:pStyle w:val="1423"/>
        <w:ind w:firstLine="602"/>
        <w:rPr>
          <w:rFonts w:hint="eastAsia" w:ascii="宋体" w:hAnsi="宋体"/>
          <w:b/>
          <w:sz w:val="30"/>
          <w:szCs w:val="30"/>
          <w:highlight w:val="none"/>
        </w:rPr>
      </w:pPr>
      <w:r>
        <w:rPr>
          <w:rFonts w:hint="eastAsia" w:ascii="宋体" w:hAnsi="宋体"/>
          <w:b/>
          <w:sz w:val="30"/>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t xml:space="preserve">（四）法定代表人授权委托书（格式）：</w:t>
      </w:r>
      <w:r>
        <w:rPr>
          <w:rFonts w:hint="eastAsia" w:ascii="黑体" w:eastAsia="黑体"/>
          <w:b/>
          <w:sz w:val="24"/>
          <w:szCs w:val="30"/>
          <w:highlight w:val="none"/>
        </w:rPr>
      </w:r>
      <w:r/>
    </w:p>
    <w:p>
      <w:pPr>
        <w:pStyle w:val="1111"/>
        <w:rPr>
          <w:rFonts w:hint="eastAsia"/>
          <w:highlight w:val="none"/>
        </w:rPr>
      </w:pPr>
      <w:r>
        <w:rPr>
          <w:rFonts w:hint="eastAsia"/>
          <w:highlight w:val="none"/>
        </w:rPr>
      </w:r>
      <w:r/>
    </w:p>
    <w:p>
      <w:pPr>
        <w:pStyle w:val="1111"/>
        <w:jc w:val="center"/>
        <w:rPr>
          <w:rFonts w:hint="eastAsia" w:ascii="黑体" w:eastAsia="黑体"/>
          <w:bCs/>
          <w:sz w:val="28"/>
          <w:szCs w:val="28"/>
          <w:highlight w:val="none"/>
        </w:rPr>
      </w:pPr>
      <w:r>
        <w:rPr>
          <w:rFonts w:hint="eastAsia" w:ascii="黑体" w:eastAsia="黑体"/>
          <w:bCs/>
          <w:sz w:val="28"/>
          <w:szCs w:val="28"/>
          <w:highlight w:val="none"/>
        </w:rPr>
        <w:t xml:space="preserve">法定代表人授权委托书</w:t>
      </w:r>
      <w:r>
        <w:rPr>
          <w:rFonts w:hint="eastAsia" w:ascii="黑体" w:eastAsia="黑体"/>
          <w:bCs/>
          <w:sz w:val="28"/>
          <w:szCs w:val="28"/>
          <w:highlight w:val="none"/>
        </w:rPr>
      </w:r>
      <w:r/>
    </w:p>
    <w:p>
      <w:pPr>
        <w:pStyle w:val="1111"/>
        <w:spacing w:line="480" w:lineRule="auto"/>
        <w:rPr>
          <w:rFonts w:hint="eastAsia" w:ascii="宋体" w:hAnsi="宋体"/>
          <w:sz w:val="24"/>
          <w:highlight w:val="none"/>
        </w:rPr>
      </w:pPr>
      <w:r>
        <w:rPr>
          <w:rFonts w:hint="eastAsia" w:ascii="楷体_GB2312" w:eastAsia="楷体_GB2312"/>
          <w:bCs/>
          <w:sz w:val="30"/>
          <w:highlight w:val="none"/>
        </w:rPr>
        <w:t xml:space="preserve">                           </w:t>
      </w:r>
      <w:r>
        <w:rPr>
          <w:rFonts w:hint="eastAsia" w:ascii="宋体" w:hAnsi="宋体"/>
          <w:sz w:val="24"/>
          <w:highlight w:val="none"/>
        </w:rPr>
      </w:r>
      <w:r/>
    </w:p>
    <w:p>
      <w:pPr>
        <w:pStyle w:val="1111"/>
        <w:jc w:val="center"/>
        <w:spacing w:line="360" w:lineRule="auto"/>
        <w:rPr>
          <w:rFonts w:ascii="宋体" w:hAnsi="宋体"/>
          <w:sz w:val="24"/>
          <w:highlight w:val="none"/>
        </w:rPr>
      </w:pPr>
      <w:r>
        <w:rPr>
          <w:rFonts w:hint="eastAsia" w:ascii="宋体" w:hAnsi="宋体"/>
          <w:sz w:val="24"/>
          <w:highlight w:val="none"/>
        </w:rPr>
        <w:t xml:space="preserve">       采购项目编号：</w:t>
      </w:r>
      <w:r>
        <w:rPr>
          <w:rFonts w:ascii="宋体" w:hAnsi="宋体"/>
          <w:sz w:val="24"/>
          <w:highlight w:val="none"/>
        </w:rPr>
      </w:r>
      <w:r/>
    </w:p>
    <w:p>
      <w:pPr>
        <w:pStyle w:val="1111"/>
        <w:jc w:val="center"/>
        <w:spacing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r>
      <w:r/>
    </w:p>
    <w:p>
      <w:pPr>
        <w:pStyle w:val="1111"/>
        <w:jc w:val="center"/>
        <w:spacing w:line="360" w:lineRule="auto"/>
        <w:rPr>
          <w:rFonts w:ascii="宋体" w:hAnsi="宋体"/>
          <w:sz w:val="24"/>
          <w:highlight w:val="none"/>
        </w:rPr>
      </w:pPr>
      <w:r>
        <w:rPr>
          <w:rFonts w:ascii="宋体" w:hAnsi="宋体"/>
          <w:sz w:val="24"/>
          <w:highlight w:val="none"/>
        </w:rPr>
      </w:r>
      <w:r/>
    </w:p>
    <w:p>
      <w:pPr>
        <w:pStyle w:val="1111"/>
        <w:ind w:firstLine="480"/>
        <w:spacing w:line="360" w:lineRule="auto"/>
        <w:rPr>
          <w:rFonts w:hint="eastAsia" w:ascii="宋体" w:hAnsi="宋体"/>
          <w:sz w:val="24"/>
          <w:highlight w:val="none"/>
        </w:rPr>
      </w:pPr>
      <w:r>
        <w:rPr>
          <w:rFonts w:hint="eastAsia" w:ascii="宋体" w:hAnsi="宋体"/>
          <w:sz w:val="24"/>
          <w:highlight w:val="none"/>
          <w:u w:val="single"/>
        </w:rPr>
        <w:t xml:space="preserve">无锡市生态环境监测监控中心 </w:t>
      </w:r>
      <w:r>
        <w:rPr>
          <w:rFonts w:hint="eastAsia" w:ascii="宋体" w:hAnsi="宋体"/>
          <w:sz w:val="24"/>
          <w:highlight w:val="none"/>
        </w:rPr>
        <w:t xml:space="preserve">：</w:t>
      </w:r>
      <w:r>
        <w:rPr>
          <w:rFonts w:hint="eastAsia" w:ascii="宋体" w:hAnsi="宋体"/>
          <w:sz w:val="24"/>
          <w:highlight w:val="none"/>
        </w:rPr>
      </w:r>
      <w:r/>
    </w:p>
    <w:p>
      <w:pPr>
        <w:pStyle w:val="1111"/>
        <w:ind w:firstLine="480"/>
        <w:spacing w:line="360" w:lineRule="auto"/>
        <w:rPr>
          <w:rFonts w:hint="eastAsia" w:ascii="宋体" w:hAnsi="宋体"/>
          <w:sz w:val="24"/>
          <w:highlight w:val="none"/>
          <w:u w:val="single"/>
        </w:rPr>
      </w:pPr>
      <w:r>
        <w:rPr>
          <w:rFonts w:hint="eastAsia" w:ascii="宋体" w:hAnsi="宋体"/>
          <w:sz w:val="24"/>
          <w:highlight w:val="none"/>
        </w:rPr>
        <w:t xml:space="preserve"> </w:t>
      </w:r>
      <w:r>
        <w:rPr>
          <w:rFonts w:hint="eastAsia" w:ascii="宋体" w:hAnsi="宋体"/>
          <w:sz w:val="24"/>
          <w:highlight w:val="none"/>
          <w:u w:val="single"/>
        </w:rPr>
        <w:t xml:space="preserve">     （投标供应商名称）       </w:t>
      </w:r>
      <w:r>
        <w:rPr>
          <w:rFonts w:hint="eastAsia" w:ascii="宋体" w:hAnsi="宋体" w:cs="宋体"/>
          <w:sz w:val="24"/>
          <w:highlight w:val="none"/>
        </w:rPr>
        <w:t xml:space="preserve">系</w:t>
      </w:r>
      <w:r>
        <w:rPr>
          <w:rFonts w:hint="eastAsia" w:ascii="宋体" w:hAnsi="宋体"/>
          <w:sz w:val="24"/>
          <w:highlight w:val="none"/>
        </w:rPr>
        <w:t xml:space="preserve">中华人民共和国合法企业，法定地址：</w:t>
      </w:r>
      <w:r>
        <w:rPr>
          <w:rFonts w:hint="eastAsia" w:ascii="宋体" w:hAnsi="宋体"/>
          <w:sz w:val="24"/>
          <w:highlight w:val="none"/>
          <w:u w:val="single"/>
        </w:rPr>
        <w:t xml:space="preserve">                     </w:t>
      </w:r>
      <w:r>
        <w:rPr>
          <w:rFonts w:hint="eastAsia" w:ascii="宋体" w:hAnsi="宋体"/>
          <w:sz w:val="24"/>
          <w:highlight w:val="none"/>
        </w:rPr>
        <w:t xml:space="preserve"> ，特授权 </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代表我公司（单位）全权办理针对本项目</w:t>
      </w:r>
      <w:r>
        <w:rPr>
          <w:rFonts w:hint="eastAsia" w:ascii="宋体" w:hAnsi="宋体"/>
          <w:sz w:val="24"/>
          <w:highlight w:val="none"/>
          <w:u w:val="single"/>
        </w:rPr>
        <w:t xml:space="preserve">     </w:t>
      </w:r>
      <w:r>
        <w:rPr>
          <w:rFonts w:hint="eastAsia" w:ascii="宋体" w:hAnsi="宋体"/>
          <w:sz w:val="24"/>
          <w:highlight w:val="none"/>
          <w:u w:val="single"/>
        </w:rPr>
      </w:r>
      <w:r/>
    </w:p>
    <w:p>
      <w:pPr>
        <w:pStyle w:val="1111"/>
        <w:spacing w:line="360" w:lineRule="auto"/>
        <w:rPr>
          <w:rFonts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 xml:space="preserve">的投标、参与开标、评标、签约等具体工作，并签署全部有关文件、协议及合同。</w:t>
      </w:r>
      <w:r>
        <w:rPr>
          <w:rFonts w:ascii="宋体" w:hAnsi="宋体"/>
          <w:sz w:val="24"/>
          <w:highlight w:val="none"/>
        </w:rPr>
      </w:r>
      <w:r/>
    </w:p>
    <w:p>
      <w:pPr>
        <w:pStyle w:val="1111"/>
        <w:ind w:firstLine="480"/>
        <w:spacing w:line="360" w:lineRule="auto"/>
        <w:rPr>
          <w:rFonts w:ascii="宋体" w:hAnsi="宋体"/>
          <w:sz w:val="24"/>
          <w:highlight w:val="none"/>
        </w:rPr>
      </w:pPr>
      <w:r>
        <w:rPr>
          <w:rFonts w:hint="eastAsia" w:ascii="宋体" w:hAnsi="宋体"/>
          <w:sz w:val="24"/>
          <w:highlight w:val="none"/>
        </w:rPr>
        <w:t xml:space="preserve">我公司（单位）对被授权人的签名负全部责任。</w:t>
      </w:r>
      <w:r>
        <w:rPr>
          <w:rFonts w:ascii="宋体" w:hAnsi="宋体"/>
          <w:sz w:val="24"/>
          <w:highlight w:val="none"/>
        </w:rPr>
      </w:r>
      <w:r/>
    </w:p>
    <w:p>
      <w:pPr>
        <w:pStyle w:val="1111"/>
        <w:ind w:firstLine="480"/>
        <w:spacing w:line="360" w:lineRule="auto"/>
        <w:rPr>
          <w:rFonts w:ascii="宋体" w:hAnsi="宋体"/>
          <w:sz w:val="24"/>
          <w:highlight w:val="none"/>
        </w:rPr>
      </w:pPr>
      <w:r>
        <w:rPr>
          <w:rFonts w:hint="eastAsia" w:ascii="宋体" w:hAnsi="宋体"/>
          <w:sz w:val="24"/>
          <w:highlight w:val="none"/>
        </w:rPr>
        <w:t xml:space="preserve">在撤销授权的书面通知送达你处以前，本授权书一直有效，被授权人签署的所有文件（在授权书有效期内签署的）不因授权的撤销而失效。被授权人有（无）转委托权。</w:t>
      </w:r>
      <w:r>
        <w:rPr>
          <w:rFonts w:ascii="宋体" w:hAnsi="宋体"/>
          <w:sz w:val="24"/>
          <w:highlight w:val="none"/>
        </w:rPr>
      </w:r>
      <w:r/>
    </w:p>
    <w:p>
      <w:pPr>
        <w:pStyle w:val="1111"/>
        <w:ind w:firstLine="480"/>
        <w:spacing w:line="360" w:lineRule="auto"/>
        <w:rPr>
          <w:rFonts w:ascii="宋体" w:hAnsi="宋体"/>
          <w:sz w:val="24"/>
          <w:highlight w:val="none"/>
        </w:rPr>
      </w:pPr>
      <w:r>
        <w:rPr>
          <w:rFonts w:hint="eastAsia" w:ascii="宋体" w:hAnsi="宋体"/>
          <w:sz w:val="24"/>
          <w:highlight w:val="none"/>
        </w:rPr>
        <w:t xml:space="preserve">被授权人情况：</w:t>
      </w:r>
      <w:r>
        <w:rPr>
          <w:rFonts w:ascii="宋体" w:hAnsi="宋体"/>
          <w:sz w:val="24"/>
          <w:highlight w:val="none"/>
        </w:rPr>
      </w:r>
      <w:r/>
    </w:p>
    <w:p>
      <w:pPr>
        <w:pStyle w:val="1111"/>
        <w:ind w:firstLine="480"/>
        <w:spacing w:line="360" w:lineRule="auto"/>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1111"/>
        <w:ind w:firstLine="480"/>
        <w:spacing w:line="360" w:lineRule="auto"/>
        <w:rPr>
          <w:rFonts w:ascii="宋体" w:hAnsi="宋体"/>
          <w:sz w:val="24"/>
          <w:highlight w:val="none"/>
        </w:rPr>
      </w:pPr>
      <w:r>
        <w:rPr>
          <w:rFonts w:hint="eastAsia" w:ascii="宋体" w:hAnsi="宋体"/>
          <w:sz w:val="24"/>
          <w:highlight w:val="none"/>
        </w:rPr>
        <w:t xml:space="preserve">身份证号码：                   电话：</w:t>
      </w:r>
      <w:r>
        <w:rPr>
          <w:rFonts w:ascii="宋体" w:hAnsi="宋体"/>
          <w:sz w:val="24"/>
          <w:highlight w:val="none"/>
        </w:rPr>
      </w:r>
      <w:r/>
    </w:p>
    <w:p>
      <w:pPr>
        <w:pStyle w:val="1111"/>
        <w:ind w:firstLine="480"/>
        <w:spacing w:line="360" w:lineRule="auto"/>
        <w:rPr>
          <w:rFonts w:ascii="宋体" w:hAnsi="宋体"/>
          <w:sz w:val="24"/>
          <w:highlight w:val="none"/>
        </w:rPr>
      </w:pPr>
      <w:r>
        <w:rPr>
          <w:rFonts w:hint="eastAsia" w:ascii="宋体" w:hAnsi="宋体"/>
          <w:sz w:val="24"/>
          <w:highlight w:val="none"/>
        </w:rPr>
        <w:t xml:space="preserve">通讯地址：</w:t>
      </w:r>
      <w:r>
        <w:rPr>
          <w:rFonts w:ascii="宋体" w:hAnsi="宋体"/>
          <w:sz w:val="24"/>
          <w:highlight w:val="none"/>
        </w:rPr>
      </w:r>
      <w:r/>
    </w:p>
    <w:p>
      <w:pPr>
        <w:pStyle w:val="1111"/>
        <w:ind w:firstLine="480"/>
        <w:spacing w:line="360" w:lineRule="auto"/>
        <w:rPr>
          <w:rFonts w:ascii="宋体" w:hAnsi="宋体"/>
          <w:sz w:val="24"/>
          <w:highlight w:val="none"/>
        </w:rPr>
      </w:pPr>
      <w:r>
        <w:rPr>
          <w:rFonts w:hint="eastAsia" w:ascii="宋体" w:hAnsi="宋体"/>
          <w:sz w:val="24"/>
          <w:highlight w:val="none"/>
        </w:rPr>
        <w:t xml:space="preserve">被授权人签名：                  单位名称（盖章）：</w:t>
      </w:r>
      <w:r>
        <w:rPr>
          <w:rFonts w:ascii="宋体" w:hAnsi="宋体"/>
          <w:sz w:val="24"/>
          <w:highlight w:val="none"/>
        </w:rPr>
      </w:r>
      <w:r/>
    </w:p>
    <w:p>
      <w:pPr>
        <w:pStyle w:val="1111"/>
        <w:ind w:firstLine="4320"/>
        <w:spacing w:line="360" w:lineRule="auto"/>
        <w:rPr>
          <w:rFonts w:ascii="宋体" w:hAnsi="宋体"/>
          <w:sz w:val="24"/>
          <w:highlight w:val="none"/>
        </w:rPr>
      </w:pPr>
      <w:r>
        <w:rPr>
          <w:rFonts w:hint="eastAsia" w:ascii="宋体" w:hAnsi="宋体"/>
          <w:sz w:val="24"/>
          <w:highlight w:val="none"/>
        </w:rPr>
        <w:t xml:space="preserve">法定代表人（签字或盖章）：</w:t>
      </w:r>
      <w:r>
        <w:rPr>
          <w:rFonts w:ascii="宋体" w:hAnsi="宋体"/>
          <w:sz w:val="24"/>
          <w:highlight w:val="none"/>
        </w:rPr>
      </w:r>
      <w:r/>
    </w:p>
    <w:p>
      <w:pPr>
        <w:pStyle w:val="1111"/>
        <w:ind w:firstLine="5760"/>
        <w:spacing w:line="360" w:lineRule="auto"/>
        <w:rPr>
          <w:rFonts w:ascii="宋体" w:hAnsi="宋体"/>
          <w:sz w:val="24"/>
          <w:highlight w:val="none"/>
        </w:rPr>
      </w:pPr>
      <w:r>
        <w:rPr>
          <w:rFonts w:hint="eastAsia" w:ascii="宋体" w:hAnsi="宋体"/>
          <w:sz w:val="24"/>
          <w:highlight w:val="none"/>
        </w:rPr>
        <w:t xml:space="preserve">年     月     日</w:t>
      </w:r>
      <w:r>
        <w:rPr>
          <w:rFonts w:ascii="宋体" w:hAnsi="宋体"/>
          <w:sz w:val="24"/>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1111"/>
              <w:spacing w:before="4" w:line="360" w:lineRule="auto"/>
              <w:widowControl/>
              <w:rPr>
                <w:rFonts w:ascii="宋体" w:hAnsi="宋体"/>
                <w:sz w:val="24"/>
                <w:highlight w:val="none"/>
              </w:rPr>
            </w:pPr>
            <w:r>
              <w:rPr>
                <w:rFonts w:ascii="宋体" w:hAnsi="宋体"/>
                <w:sz w:val="24"/>
                <w:highlight w:val="none"/>
              </w:rPr>
            </w:r>
            <w:r/>
          </w:p>
          <w:p>
            <w:pPr>
              <w:pStyle w:val="1111"/>
              <w:spacing w:before="4" w:line="360" w:lineRule="auto"/>
              <w:widowControl/>
              <w:rPr>
                <w:rFonts w:ascii="宋体" w:hAnsi="宋体"/>
                <w:sz w:val="24"/>
                <w:highlight w:val="none"/>
              </w:rPr>
            </w:pPr>
            <w:r>
              <w:rPr>
                <w:rFonts w:ascii="宋体" w:hAnsi="宋体"/>
                <w:sz w:val="24"/>
                <w:highlight w:val="none"/>
              </w:rPr>
            </w:r>
            <w:r/>
          </w:p>
          <w:p>
            <w:pPr>
              <w:pStyle w:val="1111"/>
              <w:jc w:val="center"/>
              <w:spacing w:before="4" w:line="360" w:lineRule="auto"/>
              <w:widowControl/>
              <w:rPr>
                <w:rFonts w:hint="eastAsia" w:ascii="宋体" w:hAnsi="宋体"/>
                <w:sz w:val="24"/>
                <w:highlight w:val="none"/>
              </w:rPr>
            </w:pPr>
            <w:r>
              <w:rPr>
                <w:rFonts w:hint="eastAsia" w:ascii="宋体" w:hAnsi="宋体"/>
                <w:sz w:val="24"/>
                <w:highlight w:val="none"/>
              </w:rPr>
              <w:t xml:space="preserve">法定代表人身份证正、反面</w:t>
            </w:r>
            <w:r>
              <w:rPr>
                <w:rFonts w:hint="eastAsia" w:ascii="宋体" w:hAnsi="宋体"/>
                <w:sz w:val="24"/>
                <w:highlight w:val="none"/>
              </w:rPr>
            </w:r>
            <w:r/>
          </w:p>
          <w:p>
            <w:pPr>
              <w:pStyle w:val="1111"/>
              <w:jc w:val="center"/>
              <w:spacing w:before="4" w:line="360" w:lineRule="auto"/>
              <w:widowControl/>
              <w:rPr>
                <w:rFonts w:ascii="宋体" w:hAnsi="宋体"/>
                <w:sz w:val="24"/>
                <w:highlight w:val="none"/>
              </w:rPr>
            </w:pPr>
            <w:r>
              <w:rPr>
                <w:rFonts w:hint="eastAsia" w:ascii="宋体" w:hAnsi="宋体"/>
                <w:sz w:val="24"/>
                <w:highlight w:val="none"/>
              </w:rPr>
              <w:t xml:space="preserve">扫描件</w:t>
            </w:r>
            <w:r>
              <w:rPr>
                <w:rFonts w:ascii="宋体" w:hAnsi="宋体"/>
                <w:sz w:val="24"/>
                <w:highlight w:val="none"/>
              </w:rPr>
            </w:r>
            <w:r/>
          </w:p>
        </w:tc>
        <w:tc>
          <w:tcPr>
            <w:tcW w:w="720" w:type="dxa"/>
            <w:vAlign w:val="top"/>
            <w:textDirection w:val="lrTb"/>
            <w:noWrap w:val="false"/>
          </w:tcPr>
          <w:p>
            <w:pPr>
              <w:pStyle w:val="1111"/>
              <w:jc w:val="left"/>
              <w:widowControl/>
              <w:rPr>
                <w:rFonts w:ascii="宋体" w:hAnsi="宋体"/>
                <w:sz w:val="24"/>
                <w:highlight w:val="none"/>
              </w:rPr>
            </w:pPr>
            <w:r>
              <w:rPr>
                <w:rFonts w:ascii="宋体" w:hAnsi="宋体"/>
                <w:sz w:val="24"/>
                <w:highlight w:val="none"/>
              </w:rPr>
            </w:r>
            <w:r/>
          </w:p>
        </w:tc>
        <w:tc>
          <w:tcPr>
            <w:tcW w:w="5040" w:type="dxa"/>
            <w:vAlign w:val="top"/>
            <w:textDirection w:val="lrTb"/>
            <w:noWrap w:val="false"/>
          </w:tcPr>
          <w:p>
            <w:pPr>
              <w:pStyle w:val="1111"/>
              <w:spacing w:before="4" w:line="360" w:lineRule="auto"/>
              <w:widowControl/>
              <w:rPr>
                <w:rFonts w:ascii="宋体" w:hAnsi="宋体"/>
                <w:sz w:val="24"/>
                <w:highlight w:val="none"/>
              </w:rPr>
            </w:pPr>
            <w:r>
              <w:rPr>
                <w:rFonts w:ascii="宋体" w:hAnsi="宋体"/>
                <w:sz w:val="24"/>
                <w:highlight w:val="none"/>
              </w:rPr>
            </w:r>
            <w:r/>
          </w:p>
          <w:p>
            <w:pPr>
              <w:pStyle w:val="1111"/>
              <w:spacing w:before="4" w:line="360" w:lineRule="auto"/>
              <w:widowControl/>
              <w:rPr>
                <w:rFonts w:ascii="宋体" w:hAnsi="宋体"/>
                <w:sz w:val="24"/>
                <w:highlight w:val="none"/>
              </w:rPr>
            </w:pPr>
            <w:r>
              <w:rPr>
                <w:rFonts w:ascii="宋体" w:hAnsi="宋体"/>
                <w:sz w:val="24"/>
                <w:highlight w:val="none"/>
              </w:rPr>
            </w:r>
            <w:r/>
          </w:p>
          <w:p>
            <w:pPr>
              <w:pStyle w:val="1111"/>
              <w:jc w:val="center"/>
              <w:spacing w:before="4" w:line="360" w:lineRule="auto"/>
              <w:widowControl/>
              <w:rPr>
                <w:rFonts w:hint="eastAsia" w:ascii="宋体" w:hAnsi="宋体"/>
                <w:sz w:val="24"/>
                <w:highlight w:val="none"/>
              </w:rPr>
            </w:pPr>
            <w:r>
              <w:rPr>
                <w:rFonts w:hint="eastAsia" w:ascii="宋体" w:hAnsi="宋体"/>
                <w:sz w:val="24"/>
                <w:highlight w:val="none"/>
              </w:rPr>
              <w:t xml:space="preserve">授权代表身份证正、反面</w:t>
            </w:r>
            <w:r>
              <w:rPr>
                <w:rFonts w:hint="eastAsia" w:ascii="宋体" w:hAnsi="宋体"/>
                <w:sz w:val="24"/>
                <w:highlight w:val="none"/>
              </w:rPr>
            </w:r>
            <w:r/>
          </w:p>
          <w:p>
            <w:pPr>
              <w:pStyle w:val="1111"/>
              <w:jc w:val="center"/>
              <w:spacing w:before="4" w:line="360" w:lineRule="auto"/>
              <w:widowControl/>
              <w:rPr>
                <w:rFonts w:ascii="宋体" w:hAnsi="宋体"/>
                <w:sz w:val="24"/>
                <w:highlight w:val="none"/>
              </w:rPr>
            </w:pPr>
            <w:r>
              <w:rPr>
                <w:rFonts w:hint="eastAsia" w:ascii="宋体" w:hAnsi="宋体"/>
                <w:sz w:val="24"/>
                <w:highlight w:val="none"/>
              </w:rPr>
              <w:t xml:space="preserve">扫描件</w:t>
            </w:r>
            <w:r>
              <w:rPr>
                <w:rFonts w:ascii="宋体" w:hAnsi="宋体"/>
                <w:sz w:val="24"/>
                <w:highlight w:val="none"/>
              </w:rPr>
            </w:r>
            <w:r/>
          </w:p>
        </w:tc>
      </w:tr>
    </w:tbl>
    <w:p>
      <w:pPr>
        <w:pStyle w:val="1111"/>
        <w:jc w:val="left"/>
        <w:rPr>
          <w:rFonts w:ascii="黑体" w:eastAsia="黑体"/>
          <w:b/>
          <w:sz w:val="24"/>
          <w:szCs w:val="30"/>
          <w:highlight w:val="none"/>
        </w:rPr>
        <w:outlineLvl w:val="0"/>
      </w:pPr>
      <w:r>
        <w:rPr>
          <w:rFonts w:ascii="宋体" w:hAnsi="宋体"/>
          <w:sz w:val="24"/>
          <w:highlight w:val="none"/>
        </w:rPr>
        <w:br w:type="page" w:clear="all"/>
      </w:r>
      <w:r>
        <w:rPr>
          <w:rFonts w:hint="eastAsia" w:ascii="黑体" w:eastAsia="黑体"/>
          <w:b/>
          <w:sz w:val="24"/>
          <w:szCs w:val="30"/>
          <w:highlight w:val="none"/>
        </w:rPr>
        <w:t xml:space="preserve">（五）中小企业声明函（服务）：</w:t>
      </w:r>
      <w:r>
        <w:rPr>
          <w:rFonts w:ascii="黑体" w:eastAsia="黑体"/>
          <w:b/>
          <w:sz w:val="24"/>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1"/>
        <w:ind w:firstLine="244"/>
        <w:jc w:val="center"/>
        <w:rPr>
          <w:rFonts w:ascii="宋体" w:hAnsi="宋体"/>
          <w:highlight w:val="none"/>
        </w:rPr>
      </w:pPr>
      <w:r>
        <w:rPr>
          <w:rFonts w:hint="eastAsia" w:ascii="宋体" w:hAnsi="宋体"/>
          <w:b/>
          <w:sz w:val="30"/>
          <w:szCs w:val="30"/>
          <w:highlight w:val="none"/>
        </w:rPr>
        <w:t xml:space="preserve">中小企业声明函（服务）</w:t>
      </w:r>
      <w:r>
        <w:rPr>
          <w:rFonts w:ascii="宋体" w:hAnsi="宋体"/>
          <w:highlight w:val="none"/>
        </w:rPr>
      </w:r>
      <w:r/>
    </w:p>
    <w:p>
      <w:pPr>
        <w:pStyle w:val="1111"/>
        <w:ind w:firstLine="432"/>
        <w:spacing w:line="580" w:lineRule="exact"/>
        <w:rPr>
          <w:rFonts w:ascii="宋体" w:hAnsi="宋体" w:cs="@楷体_GB2312"/>
          <w:bCs/>
          <w:sz w:val="24"/>
          <w:highlight w:val="none"/>
        </w:rPr>
      </w:pPr>
      <w:r>
        <w:rPr>
          <w:rFonts w:hint="eastAsia" w:ascii="宋体" w:hAnsi="宋体" w:cs="@楷体_GB2312"/>
          <w:bCs/>
          <w:sz w:val="24"/>
          <w:highlight w:val="none"/>
        </w:rPr>
        <w:t xml:space="preserve">本公司（联合体）郑重声明，根据《政府采购促进中小企业发展管理办法》（财库〔20</w:t>
      </w:r>
      <w:r>
        <w:rPr>
          <w:rFonts w:ascii="宋体" w:hAnsi="宋体" w:cs="@楷体_GB2312"/>
          <w:bCs/>
          <w:sz w:val="24"/>
          <w:highlight w:val="none"/>
        </w:rPr>
        <w:t xml:space="preserve">20</w:t>
      </w:r>
      <w:r>
        <w:rPr>
          <w:rFonts w:hint="eastAsia" w:ascii="宋体" w:hAnsi="宋体" w:cs="@楷体_GB2312"/>
          <w:bCs/>
          <w:sz w:val="24"/>
          <w:highlight w:val="none"/>
        </w:rPr>
        <w:t xml:space="preserve">〕46号）的规定，本公司（联合体）参加</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u w:val="single"/>
        </w:rPr>
        <w:t xml:space="preserve">（单位名称） </w:t>
      </w:r>
      <w:r>
        <w:rPr>
          <w:rFonts w:hint="eastAsia" w:ascii="宋体" w:hAnsi="宋体" w:cs="@楷体_GB2312"/>
          <w:bCs/>
          <w:sz w:val="24"/>
          <w:highlight w:val="none"/>
        </w:rPr>
        <w:t xml:space="preserve">的</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u w:val="single"/>
        </w:rPr>
        <w:t xml:space="preserve">（项目名称）</w:t>
      </w:r>
      <w:r>
        <w:rPr>
          <w:rFonts w:hint="eastAsia" w:ascii="宋体" w:hAnsi="宋体" w:cs="@楷体_GB2312"/>
          <w:bCs/>
          <w:sz w:val="24"/>
          <w:highlight w:val="none"/>
        </w:rPr>
        <w:t xml:space="preserve">采购活动，</w:t>
      </w:r>
      <w:r>
        <w:rPr>
          <w:rFonts w:hint="eastAsia" w:ascii="宋体" w:hAnsi="宋体" w:cs="@楷体_GB2312"/>
          <w:b/>
          <w:sz w:val="24"/>
          <w:highlight w:val="none"/>
        </w:rPr>
        <w:t xml:space="preserve">服务全部为符合政策要求的中小企业承接</w:t>
      </w:r>
      <w:r>
        <w:rPr>
          <w:rFonts w:hint="eastAsia" w:ascii="宋体" w:hAnsi="宋体" w:cs="@楷体_GB2312"/>
          <w:bCs/>
          <w:sz w:val="24"/>
          <w:highlight w:val="none"/>
        </w:rPr>
        <w:t xml:space="preserve">。相关企业（含联合体中的中小企业、签订分包意向协议的中小企业）的具体情况如下：</w:t>
      </w:r>
      <w:r>
        <w:rPr>
          <w:rFonts w:ascii="宋体" w:hAnsi="宋体" w:cs="@楷体_GB2312"/>
          <w:bCs/>
          <w:sz w:val="24"/>
          <w:highlight w:val="none"/>
        </w:rPr>
      </w:r>
      <w:r/>
    </w:p>
    <w:p>
      <w:pPr>
        <w:pStyle w:val="1111"/>
        <w:numPr>
          <w:ilvl w:val="3"/>
          <w:numId w:val="18"/>
        </w:numPr>
        <w:ind w:left="0" w:firstLine="432"/>
        <w:spacing w:line="580" w:lineRule="exact"/>
        <w:rPr>
          <w:rFonts w:ascii="宋体" w:hAnsi="宋体" w:cs="@楷体_GB2312"/>
          <w:bCs/>
          <w:sz w:val="24"/>
          <w:highlight w:val="none"/>
        </w:rPr>
      </w:pPr>
      <w:r>
        <w:rPr>
          <w:rFonts w:hint="eastAsia" w:ascii="宋体" w:hAnsi="宋体" w:cs="@楷体_GB2312"/>
          <w:bCs/>
          <w:sz w:val="24"/>
          <w:highlight w:val="none"/>
          <w:u w:val="single"/>
        </w:rPr>
        <w:t xml:space="preserve">（标的名称）</w:t>
      </w:r>
      <w:r>
        <w:rPr>
          <w:rFonts w:hint="eastAsia" w:ascii="宋体" w:hAnsi="宋体" w:cs="@楷体_GB2312"/>
          <w:bCs/>
          <w:sz w:val="24"/>
          <w:highlight w:val="none"/>
        </w:rPr>
        <w:t xml:space="preserve">，属于</w:t>
      </w:r>
      <w:r>
        <w:rPr>
          <w:rFonts w:hint="eastAsia" w:ascii="宋体" w:hAnsi="宋体" w:cs="@楷体_GB2312"/>
          <w:bCs/>
          <w:sz w:val="24"/>
          <w:highlight w:val="none"/>
          <w:u w:val="single"/>
        </w:rPr>
        <w:t xml:space="preserve">（招标文件中明确的所属行业）行业</w:t>
      </w:r>
      <w:r>
        <w:rPr>
          <w:rFonts w:hint="eastAsia" w:ascii="宋体" w:hAnsi="宋体" w:cs="@楷体_GB2312"/>
          <w:bCs/>
          <w:sz w:val="24"/>
          <w:highlight w:val="none"/>
        </w:rPr>
        <w:t xml:space="preserve">；承接企业为</w:t>
      </w:r>
      <w:r>
        <w:rPr>
          <w:rFonts w:hint="eastAsia" w:ascii="宋体" w:hAnsi="宋体" w:cs="@楷体_GB2312"/>
          <w:bCs/>
          <w:sz w:val="24"/>
          <w:highlight w:val="none"/>
          <w:u w:val="single"/>
        </w:rPr>
        <w:t xml:space="preserve">（企业名称）</w:t>
      </w:r>
      <w:r>
        <w:rPr>
          <w:rFonts w:hint="eastAsia" w:ascii="宋体" w:hAnsi="宋体" w:cs="@楷体_GB2312"/>
          <w:bCs/>
          <w:sz w:val="24"/>
          <w:highlight w:val="none"/>
        </w:rPr>
        <w:t xml:space="preserve">，从业人员</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人，营业收入为</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万元，资产总额为</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万元</w:t>
      </w:r>
      <w:r>
        <w:rPr>
          <w:rFonts w:hint="eastAsia" w:ascii="宋体" w:hAnsi="宋体" w:cs="@楷体_GB2312"/>
          <w:b/>
          <w:sz w:val="24"/>
          <w:highlight w:val="none"/>
          <w:vertAlign w:val="superscript"/>
        </w:rPr>
        <w:t xml:space="preserve">1</w:t>
      </w:r>
      <w:r>
        <w:rPr>
          <w:rFonts w:hint="eastAsia" w:ascii="宋体" w:hAnsi="宋体" w:cs="@楷体_GB2312"/>
          <w:bCs/>
          <w:sz w:val="24"/>
          <w:highlight w:val="none"/>
        </w:rPr>
        <w:t xml:space="preserve">，属于</w:t>
      </w:r>
      <w:r>
        <w:rPr>
          <w:rFonts w:hint="eastAsia" w:ascii="宋体" w:hAnsi="宋体" w:cs="@楷体_GB2312"/>
          <w:bCs/>
          <w:sz w:val="24"/>
          <w:highlight w:val="none"/>
          <w:u w:val="single"/>
        </w:rPr>
        <w:t xml:space="preserve">（中型企业、小型企业、微型企业）</w:t>
      </w:r>
      <w:r>
        <w:rPr>
          <w:rFonts w:hint="eastAsia" w:ascii="宋体" w:hAnsi="宋体" w:cs="@楷体_GB2312"/>
          <w:bCs/>
          <w:sz w:val="24"/>
          <w:highlight w:val="none"/>
        </w:rPr>
        <w:t xml:space="preserve">；</w:t>
      </w:r>
      <w:r>
        <w:rPr>
          <w:rFonts w:ascii="宋体" w:hAnsi="宋体" w:cs="@楷体_GB2312"/>
          <w:bCs/>
          <w:sz w:val="24"/>
          <w:highlight w:val="none"/>
        </w:rPr>
      </w:r>
      <w:r/>
    </w:p>
    <w:p>
      <w:pPr>
        <w:pStyle w:val="1111"/>
        <w:numPr>
          <w:ilvl w:val="3"/>
          <w:numId w:val="18"/>
        </w:numPr>
        <w:ind w:left="0" w:firstLine="432"/>
        <w:spacing w:line="580" w:lineRule="exact"/>
        <w:rPr>
          <w:rFonts w:ascii="宋体" w:hAnsi="宋体" w:cs="@楷体_GB2312"/>
          <w:bCs/>
          <w:sz w:val="24"/>
          <w:highlight w:val="none"/>
        </w:rPr>
      </w:pPr>
      <w:r>
        <w:rPr>
          <w:rFonts w:hint="eastAsia" w:ascii="宋体" w:hAnsi="宋体" w:cs="@楷体_GB2312"/>
          <w:bCs/>
          <w:sz w:val="24"/>
          <w:highlight w:val="none"/>
          <w:u w:val="single"/>
        </w:rPr>
        <w:t xml:space="preserve">（标的名称）</w:t>
      </w:r>
      <w:r>
        <w:rPr>
          <w:rFonts w:hint="eastAsia" w:ascii="宋体" w:hAnsi="宋体" w:cs="@楷体_GB2312"/>
          <w:bCs/>
          <w:sz w:val="24"/>
          <w:highlight w:val="none"/>
        </w:rPr>
        <w:t xml:space="preserve">，属于</w:t>
      </w:r>
      <w:r>
        <w:rPr>
          <w:rFonts w:hint="eastAsia" w:ascii="宋体" w:hAnsi="宋体" w:cs="@楷体_GB2312"/>
          <w:bCs/>
          <w:sz w:val="24"/>
          <w:highlight w:val="none"/>
          <w:u w:val="single"/>
        </w:rPr>
        <w:t xml:space="preserve">（招标文件中明确的所属行业）行业</w:t>
      </w:r>
      <w:r>
        <w:rPr>
          <w:rFonts w:hint="eastAsia" w:ascii="宋体" w:hAnsi="宋体" w:cs="@楷体_GB2312"/>
          <w:bCs/>
          <w:sz w:val="24"/>
          <w:highlight w:val="none"/>
        </w:rPr>
        <w:t xml:space="preserve">；承接企业为</w:t>
      </w:r>
      <w:r>
        <w:rPr>
          <w:rFonts w:hint="eastAsia" w:ascii="宋体" w:hAnsi="宋体" w:cs="@楷体_GB2312"/>
          <w:bCs/>
          <w:sz w:val="24"/>
          <w:highlight w:val="none"/>
          <w:u w:val="single"/>
        </w:rPr>
        <w:t xml:space="preserve">（企业名称）</w:t>
      </w:r>
      <w:r>
        <w:rPr>
          <w:rFonts w:hint="eastAsia" w:ascii="宋体" w:hAnsi="宋体" w:cs="@楷体_GB2312"/>
          <w:bCs/>
          <w:sz w:val="24"/>
          <w:highlight w:val="none"/>
        </w:rPr>
        <w:t xml:space="preserve">，从业人员</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人，营业收入为</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万元，资产总额为</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万元，属于</w:t>
      </w:r>
      <w:r>
        <w:rPr>
          <w:rFonts w:hint="eastAsia" w:ascii="宋体" w:hAnsi="宋体" w:cs="@楷体_GB2312"/>
          <w:bCs/>
          <w:sz w:val="24"/>
          <w:highlight w:val="none"/>
          <w:u w:val="single"/>
        </w:rPr>
        <w:t xml:space="preserve">（中型企业、小型企业、微型企业）</w:t>
      </w:r>
      <w:r>
        <w:rPr>
          <w:rFonts w:hint="eastAsia" w:ascii="宋体" w:hAnsi="宋体" w:cs="@楷体_GB2312"/>
          <w:bCs/>
          <w:sz w:val="24"/>
          <w:highlight w:val="none"/>
        </w:rPr>
        <w:t xml:space="preserve">；</w:t>
      </w:r>
      <w:r>
        <w:rPr>
          <w:rFonts w:ascii="宋体" w:hAnsi="宋体" w:cs="@楷体_GB2312"/>
          <w:bCs/>
          <w:sz w:val="24"/>
          <w:highlight w:val="none"/>
        </w:rPr>
      </w:r>
      <w:r/>
    </w:p>
    <w:p>
      <w:pPr>
        <w:pStyle w:val="1111"/>
        <w:ind w:firstLine="567"/>
        <w:spacing w:line="580" w:lineRule="exact"/>
        <w:rPr>
          <w:rFonts w:ascii="宋体" w:hAnsi="宋体" w:cs="@楷体_GB2312"/>
          <w:bCs/>
          <w:sz w:val="24"/>
          <w:highlight w:val="none"/>
        </w:rPr>
      </w:pPr>
      <w:r>
        <w:rPr>
          <w:rFonts w:hint="eastAsia" w:ascii="宋体" w:hAnsi="宋体" w:cs="@楷体_GB2312"/>
          <w:bCs/>
          <w:sz w:val="24"/>
          <w:highlight w:val="none"/>
        </w:rPr>
        <w:t xml:space="preserve">……</w:t>
      </w:r>
      <w:r>
        <w:rPr>
          <w:rFonts w:ascii="宋体" w:hAnsi="宋体" w:cs="@楷体_GB2312"/>
          <w:bCs/>
          <w:sz w:val="24"/>
          <w:highlight w:val="none"/>
        </w:rPr>
      </w:r>
      <w:r/>
    </w:p>
    <w:p>
      <w:pPr>
        <w:pStyle w:val="1111"/>
        <w:ind w:firstLine="567"/>
        <w:spacing w:line="580" w:lineRule="exact"/>
        <w:rPr>
          <w:rFonts w:ascii="宋体" w:hAnsi="宋体" w:cs="@楷体_GB2312"/>
          <w:bCs/>
          <w:sz w:val="24"/>
          <w:highlight w:val="none"/>
        </w:rPr>
      </w:pPr>
      <w:r>
        <w:rPr>
          <w:rFonts w:hint="eastAsia" w:ascii="宋体" w:hAnsi="宋体" w:cs="@楷体_GB2312"/>
          <w:bCs/>
          <w:sz w:val="24"/>
          <w:highlight w:val="none"/>
        </w:rPr>
        <w:t xml:space="preserve">以上企业，不属于大企业的分支机构，不存在控股股东为大企业的情形，也不存在与大企业的负责人为同一人的情形。</w:t>
      </w:r>
      <w:r>
        <w:rPr>
          <w:rFonts w:ascii="宋体" w:hAnsi="宋体" w:cs="@楷体_GB2312"/>
          <w:bCs/>
          <w:sz w:val="24"/>
          <w:highlight w:val="none"/>
        </w:rPr>
      </w:r>
      <w:r/>
    </w:p>
    <w:p>
      <w:pPr>
        <w:pStyle w:val="1111"/>
        <w:ind w:firstLine="567"/>
        <w:spacing w:line="580" w:lineRule="exact"/>
        <w:rPr>
          <w:rFonts w:ascii="宋体" w:hAnsi="宋体" w:cs="@楷体_GB2312"/>
          <w:bCs/>
          <w:sz w:val="24"/>
          <w:highlight w:val="none"/>
        </w:rPr>
      </w:pPr>
      <w:r>
        <w:rPr>
          <w:rFonts w:hint="eastAsia" w:ascii="宋体" w:hAnsi="宋体" w:cs="@楷体_GB2312"/>
          <w:bCs/>
          <w:sz w:val="24"/>
          <w:highlight w:val="none"/>
        </w:rPr>
        <w:t xml:space="preserve">本企业对上述声明内容的真实性负责，如有虚假，将依法承担相应责任。</w:t>
      </w:r>
      <w:r>
        <w:rPr>
          <w:rFonts w:ascii="宋体" w:hAnsi="宋体" w:cs="@楷体_GB2312"/>
          <w:bCs/>
          <w:sz w:val="24"/>
          <w:highlight w:val="none"/>
        </w:rPr>
      </w:r>
      <w:r/>
    </w:p>
    <w:p>
      <w:pPr>
        <w:pStyle w:val="1111"/>
        <w:ind w:firstLine="194"/>
        <w:spacing w:line="360" w:lineRule="auto"/>
        <w:rPr>
          <w:rFonts w:ascii="宋体" w:hAnsi="宋体" w:cs="@楷体_GB2312"/>
          <w:bCs/>
          <w:sz w:val="24"/>
          <w:highlight w:val="none"/>
        </w:rPr>
      </w:pPr>
      <w:r>
        <w:rPr>
          <w:rFonts w:ascii="宋体" w:hAnsi="宋体" w:cs="@楷体_GB2312"/>
          <w:bCs/>
          <w:sz w:val="24"/>
          <w:highlight w:val="none"/>
        </w:rPr>
      </w:r>
      <w:r/>
    </w:p>
    <w:p>
      <w:pPr>
        <w:pStyle w:val="1111"/>
        <w:ind w:firstLine="194"/>
        <w:spacing w:line="360" w:lineRule="auto"/>
        <w:rPr>
          <w:rFonts w:ascii="宋体" w:hAnsi="宋体" w:cs="@楷体_GB2312"/>
          <w:bCs/>
          <w:sz w:val="24"/>
          <w:highlight w:val="none"/>
        </w:rPr>
      </w:pPr>
      <w:r>
        <w:rPr>
          <w:rFonts w:ascii="宋体" w:hAnsi="宋体" w:cs="@楷体_GB2312"/>
          <w:bCs/>
          <w:sz w:val="24"/>
          <w:highlight w:val="none"/>
        </w:rPr>
      </w:r>
      <w:r/>
    </w:p>
    <w:p>
      <w:pPr>
        <w:pStyle w:val="1111"/>
        <w:ind w:right="960" w:firstLine="194"/>
        <w:jc w:val="center"/>
        <w:spacing w:line="360" w:lineRule="auto"/>
        <w:rPr>
          <w:rFonts w:ascii="宋体" w:hAnsi="宋体" w:cs="@楷体_GB2312"/>
          <w:bCs/>
          <w:sz w:val="24"/>
          <w:highlight w:val="none"/>
        </w:rPr>
      </w:pPr>
      <w:r>
        <w:rPr>
          <w:rFonts w:hint="eastAsia" w:ascii="宋体" w:hAnsi="宋体" w:cs="@楷体_GB2312"/>
          <w:bCs/>
          <w:sz w:val="24"/>
          <w:highlight w:val="none"/>
        </w:rPr>
        <w:t xml:space="preserve"> </w:t>
      </w:r>
      <w:r>
        <w:rPr>
          <w:rFonts w:ascii="宋体" w:hAnsi="宋体" w:cs="@楷体_GB2312"/>
          <w:bCs/>
          <w:sz w:val="24"/>
          <w:highlight w:val="none"/>
        </w:rPr>
        <w:t xml:space="preserve">           </w:t>
      </w:r>
      <w:r>
        <w:rPr>
          <w:rFonts w:hint="eastAsia" w:ascii="宋体" w:hAnsi="宋体" w:cs="@楷体_GB2312"/>
          <w:bCs/>
          <w:sz w:val="24"/>
          <w:highlight w:val="none"/>
        </w:rPr>
        <w:t xml:space="preserve">企业名称（盖章）：</w:t>
      </w:r>
      <w:r>
        <w:rPr>
          <w:rFonts w:ascii="宋体" w:hAnsi="宋体" w:cs="@楷体_GB2312"/>
          <w:bCs/>
          <w:sz w:val="24"/>
          <w:highlight w:val="none"/>
        </w:rPr>
      </w:r>
      <w:r/>
    </w:p>
    <w:p>
      <w:pPr>
        <w:pStyle w:val="1111"/>
        <w:ind w:firstLine="194"/>
        <w:jc w:val="right"/>
        <w:spacing w:line="360" w:lineRule="auto"/>
        <w:rPr>
          <w:rFonts w:ascii="宋体" w:hAnsi="宋体" w:cs="@楷体_GB2312"/>
          <w:bCs/>
          <w:sz w:val="24"/>
          <w:highlight w:val="none"/>
        </w:rPr>
      </w:pPr>
      <w:r>
        <w:rPr>
          <w:rFonts w:ascii="宋体" w:hAnsi="宋体" w:cs="@楷体_GB2312"/>
          <w:bCs/>
          <w:sz w:val="24"/>
          <w:highlight w:val="none"/>
        </w:rPr>
      </w:r>
      <w:r/>
    </w:p>
    <w:p>
      <w:pPr>
        <w:pStyle w:val="1111"/>
        <w:ind w:right="960" w:firstLine="5280"/>
        <w:spacing w:line="360" w:lineRule="auto"/>
        <w:rPr>
          <w:rFonts w:ascii="宋体" w:hAnsi="宋体" w:cs="@楷体_GB2312"/>
          <w:bCs/>
          <w:sz w:val="24"/>
          <w:highlight w:val="none"/>
        </w:rPr>
      </w:pPr>
      <w:r>
        <w:rPr>
          <w:rFonts w:hint="eastAsia" w:ascii="宋体" w:hAnsi="宋体" w:cs="@楷体_GB2312"/>
          <w:bCs/>
          <w:sz w:val="24"/>
          <w:highlight w:val="none"/>
        </w:rPr>
        <w:t xml:space="preserve">日期：</w:t>
      </w:r>
      <w:r>
        <w:rPr>
          <w:rFonts w:ascii="宋体" w:hAnsi="宋体" w:cs="@楷体_GB2312"/>
          <w:bCs/>
          <w:sz w:val="24"/>
          <w:highlight w:val="none"/>
        </w:rPr>
      </w:r>
      <w:r/>
    </w:p>
    <w:p>
      <w:pPr>
        <w:pStyle w:val="1111"/>
        <w:ind w:firstLine="194"/>
        <w:spacing w:line="480" w:lineRule="auto"/>
        <w:rPr>
          <w:rFonts w:ascii="宋体" w:hAnsi="宋体" w:cs="@楷体_GB2312"/>
          <w:bCs/>
          <w:sz w:val="24"/>
          <w:highlight w:val="none"/>
        </w:rPr>
      </w:pPr>
      <w:r>
        <w:rPr>
          <w:rFonts w:ascii="宋体" w:hAnsi="宋体" w:cs="@楷体_GB2312"/>
          <w:bCs/>
          <w:sz w:val="24"/>
          <w:highlight w:val="none"/>
        </w:rPr>
      </w:r>
      <w:r/>
    </w:p>
    <w:p>
      <w:pPr>
        <w:pStyle w:val="1111"/>
        <w:ind w:firstLine="145"/>
        <w:rPr>
          <w:rFonts w:ascii="宋体" w:hAnsi="宋体" w:cs="@楷体_GB2312"/>
          <w:bCs/>
          <w:sz w:val="18"/>
          <w:szCs w:val="18"/>
          <w:highlight w:val="none"/>
        </w:rPr>
      </w:pPr>
      <w:r>
        <w:rPr>
          <w:rFonts w:hint="eastAsia" w:ascii="宋体" w:hAnsi="宋体" w:cs="@楷体_GB2312"/>
          <w:bCs/>
          <w:sz w:val="18"/>
          <w:szCs w:val="18"/>
          <w:highlight w:val="none"/>
        </w:rPr>
        <w:t xml:space="preserve">1</w:t>
      </w:r>
      <w:r>
        <w:rPr>
          <w:rFonts w:ascii="宋体" w:hAnsi="宋体" w:cs="@楷体_GB2312"/>
          <w:bCs/>
          <w:sz w:val="18"/>
          <w:szCs w:val="18"/>
          <w:highlight w:val="none"/>
        </w:rPr>
        <w:t xml:space="preserve">.从业人员、营业收入、资产总额填报上一年度数据，无上一年度数据的新成立企业</w:t>
      </w:r>
      <w:r>
        <w:rPr>
          <w:rFonts w:hint="eastAsia" w:ascii="宋体" w:hAnsi="宋体" w:cs="@楷体_GB2312"/>
          <w:bCs/>
          <w:sz w:val="18"/>
          <w:szCs w:val="18"/>
          <w:highlight w:val="none"/>
        </w:rPr>
        <w:t xml:space="preserve">可不填报。</w:t>
      </w:r>
      <w:r>
        <w:rPr>
          <w:rFonts w:ascii="宋体" w:hAnsi="宋体" w:cs="@楷体_GB2312"/>
          <w:bCs/>
          <w:sz w:val="18"/>
          <w:szCs w:val="18"/>
          <w:highlight w:val="none"/>
        </w:rPr>
      </w:r>
      <w:r/>
    </w:p>
    <w:p>
      <w:pPr>
        <w:pStyle w:val="1111"/>
        <w:ind w:firstLine="146"/>
        <w:rPr>
          <w:rFonts w:ascii="宋体" w:hAnsi="宋体" w:cs="@楷体_GB2312"/>
          <w:b/>
          <w:sz w:val="18"/>
          <w:szCs w:val="18"/>
          <w:highlight w:val="none"/>
        </w:rPr>
      </w:pPr>
      <w:r/>
      <w:bookmarkStart w:id="48" w:name="_Hlk62576033"/>
      <w:r>
        <w:rPr>
          <w:rFonts w:hint="eastAsia" w:ascii="宋体" w:hAnsi="宋体" w:cs="@楷体_GB2312"/>
          <w:b/>
          <w:sz w:val="18"/>
          <w:szCs w:val="18"/>
          <w:highlight w:val="none"/>
        </w:rPr>
        <w:t xml:space="preserve">2</w:t>
      </w:r>
      <w:r>
        <w:rPr>
          <w:rFonts w:ascii="宋体" w:hAnsi="宋体" w:cs="@楷体_GB2312"/>
          <w:b/>
          <w:sz w:val="18"/>
          <w:szCs w:val="18"/>
          <w:highlight w:val="none"/>
        </w:rPr>
        <w:t xml:space="preserve">.</w:t>
      </w:r>
      <w:r>
        <w:rPr>
          <w:rFonts w:hint="eastAsia" w:ascii="宋体" w:hAnsi="宋体" w:cs="@楷体_GB2312"/>
          <w:b/>
          <w:sz w:val="18"/>
          <w:szCs w:val="18"/>
          <w:highlight w:val="none"/>
        </w:rPr>
        <w:t xml:space="preserve">中标、中标供应商的《中小企业声明函》将随中标、成交公告进行公示。投标供应商按照本办法规定提供声明函内容不实的，属于提供虚假材料谋取中标、成交，依照《中华人民共和国政府采购法》等国家有关规定追究相应责任。</w:t>
      </w:r>
      <w:r>
        <w:rPr>
          <w:rFonts w:ascii="宋体" w:hAnsi="宋体" w:cs="@楷体_GB2312"/>
          <w:b/>
          <w:sz w:val="18"/>
          <w:szCs w:val="18"/>
          <w:highlight w:val="none"/>
        </w:rPr>
      </w:r>
      <w:r/>
    </w:p>
    <w:p>
      <w:pPr>
        <w:pStyle w:val="1111"/>
        <w:rPr>
          <w:highlight w:val="none"/>
        </w:rPr>
      </w:pPr>
      <w:r/>
      <w:bookmarkEnd w:id="48"/>
      <w:r>
        <w:rPr>
          <w:highlight w:val="none"/>
        </w:rPr>
      </w:r>
      <w:r/>
    </w:p>
    <w:p>
      <w:pPr>
        <w:pStyle w:val="1111"/>
        <w:rPr>
          <w:highlight w:val="none"/>
        </w:rPr>
      </w:pPr>
      <w:r>
        <w:rPr>
          <w:highlight w:val="none"/>
        </w:rPr>
      </w:r>
      <w:r/>
    </w:p>
    <w:p>
      <w:pPr>
        <w:pStyle w:val="1111"/>
        <w:rPr>
          <w:highlight w:val="none"/>
        </w:rPr>
      </w:pPr>
      <w:r>
        <w:rPr>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1"/>
        <w:jc w:val="left"/>
        <w:rPr>
          <w:rFonts w:ascii="黑体" w:eastAsia="黑体"/>
          <w:b/>
          <w:sz w:val="24"/>
          <w:szCs w:val="30"/>
          <w:highlight w:val="none"/>
        </w:rPr>
        <w:outlineLvl w:val="0"/>
      </w:pPr>
      <w:r>
        <w:rPr>
          <w:rFonts w:hint="eastAsia" w:ascii="黑体" w:eastAsia="黑体"/>
          <w:b/>
          <w:sz w:val="24"/>
          <w:szCs w:val="30"/>
          <w:highlight w:val="none"/>
        </w:rPr>
        <w:br w:type="page" w:clear="all"/>
      </w:r>
      <w:r>
        <w:rPr>
          <w:rFonts w:hint="eastAsia" w:ascii="黑体" w:eastAsia="黑体"/>
          <w:b/>
          <w:sz w:val="24"/>
          <w:szCs w:val="30"/>
          <w:highlight w:val="none"/>
        </w:rPr>
        <w:t xml:space="preserve">（六）残疾人福利性单位声明函（格式）：</w:t>
      </w:r>
      <w:r>
        <w:rPr>
          <w:rFonts w:ascii="黑体" w:eastAsia="黑体"/>
          <w:b/>
          <w:sz w:val="24"/>
          <w:szCs w:val="30"/>
          <w:highlight w:val="none"/>
        </w:rPr>
      </w:r>
      <w:r/>
    </w:p>
    <w:p>
      <w:pPr>
        <w:pStyle w:val="1111"/>
        <w:jc w:val="center"/>
        <w:rPr>
          <w:rFonts w:ascii="黑体"/>
          <w:b/>
          <w:sz w:val="32"/>
          <w:szCs w:val="32"/>
          <w:highlight w:val="none"/>
        </w:rPr>
      </w:pPr>
      <w:r>
        <w:rPr>
          <w:rFonts w:ascii="黑体"/>
          <w:b/>
          <w:sz w:val="32"/>
          <w:szCs w:val="32"/>
          <w:highlight w:val="none"/>
        </w:rPr>
      </w:r>
      <w:r/>
    </w:p>
    <w:p>
      <w:pPr>
        <w:pStyle w:val="1111"/>
        <w:jc w:val="center"/>
        <w:rPr>
          <w:rFonts w:hint="eastAsia" w:ascii="黑体"/>
          <w:b/>
          <w:sz w:val="36"/>
          <w:szCs w:val="32"/>
          <w:highlight w:val="none"/>
        </w:rPr>
      </w:pPr>
      <w:r>
        <w:rPr>
          <w:rFonts w:hint="eastAsia" w:ascii="黑体" w:eastAsia="黑体"/>
          <w:b/>
          <w:sz w:val="28"/>
          <w:szCs w:val="30"/>
          <w:highlight w:val="none"/>
        </w:rPr>
        <w:t xml:space="preserve">残疾人福利性单位声明函</w:t>
      </w:r>
      <w:r>
        <w:rPr>
          <w:rFonts w:hint="eastAsia" w:ascii="黑体"/>
          <w:b/>
          <w:sz w:val="36"/>
          <w:szCs w:val="32"/>
          <w:highlight w:val="none"/>
        </w:rPr>
      </w:r>
      <w:r/>
    </w:p>
    <w:p>
      <w:pPr>
        <w:pStyle w:val="1111"/>
        <w:ind w:firstLine="480"/>
        <w:spacing w:line="580" w:lineRule="exact"/>
        <w:rPr>
          <w:rFonts w:ascii="宋体" w:hAnsi="宋体"/>
          <w:bCs/>
          <w:sz w:val="24"/>
          <w:highlight w:val="none"/>
        </w:rPr>
      </w:pPr>
      <w:r>
        <w:rPr>
          <w:rFonts w:hint="eastAsia" w:ascii="宋体" w:hAnsi="宋体"/>
          <w:bCs/>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sz w:val="24"/>
          <w:highlight w:val="none"/>
        </w:rPr>
      </w:r>
      <w:r/>
    </w:p>
    <w:p>
      <w:pPr>
        <w:pStyle w:val="1111"/>
        <w:ind w:firstLine="480"/>
        <w:spacing w:line="580" w:lineRule="exact"/>
        <w:rPr>
          <w:rFonts w:ascii="宋体" w:hAnsi="宋体"/>
          <w:bCs/>
          <w:sz w:val="24"/>
          <w:highlight w:val="none"/>
        </w:rPr>
      </w:pPr>
      <w:r>
        <w:rPr>
          <w:rFonts w:hint="eastAsia" w:ascii="宋体" w:hAnsi="宋体"/>
          <w:bCs/>
          <w:sz w:val="24"/>
          <w:highlight w:val="none"/>
        </w:rPr>
        <w:t xml:space="preserve">本单位对上述声明的真实性负责。如有虚假，将依法承担相应责任。</w:t>
      </w:r>
      <w:r>
        <w:rPr>
          <w:rFonts w:ascii="宋体" w:hAnsi="宋体"/>
          <w:bCs/>
          <w:sz w:val="24"/>
          <w:highlight w:val="none"/>
        </w:rPr>
      </w:r>
      <w:r/>
    </w:p>
    <w:p>
      <w:pPr>
        <w:pStyle w:val="1111"/>
        <w:ind w:firstLine="480"/>
        <w:spacing w:line="580" w:lineRule="exact"/>
        <w:rPr>
          <w:rFonts w:ascii="宋体" w:hAnsi="宋体"/>
          <w:bCs/>
          <w:sz w:val="24"/>
          <w:highlight w:val="none"/>
        </w:rPr>
      </w:pPr>
      <w:r>
        <w:rPr>
          <w:rFonts w:ascii="宋体" w:hAnsi="宋体"/>
          <w:bCs/>
          <w:sz w:val="24"/>
          <w:highlight w:val="none"/>
        </w:rPr>
      </w:r>
      <w:r/>
    </w:p>
    <w:p>
      <w:pPr>
        <w:pStyle w:val="1111"/>
        <w:ind w:firstLine="480"/>
        <w:spacing w:line="580" w:lineRule="exact"/>
        <w:rPr>
          <w:rFonts w:ascii="宋体" w:hAnsi="宋体"/>
          <w:bCs/>
          <w:sz w:val="24"/>
          <w:highlight w:val="none"/>
        </w:rPr>
      </w:pPr>
      <w:r>
        <w:rPr>
          <w:rFonts w:ascii="宋体" w:hAnsi="宋体"/>
          <w:bCs/>
          <w:sz w:val="24"/>
          <w:highlight w:val="none"/>
        </w:rPr>
      </w:r>
      <w:r/>
    </w:p>
    <w:p>
      <w:pPr>
        <w:pStyle w:val="1111"/>
        <w:ind w:firstLine="480"/>
        <w:jc w:val="right"/>
        <w:spacing w:line="580" w:lineRule="exact"/>
        <w:rPr>
          <w:rFonts w:ascii="宋体" w:hAnsi="宋体"/>
          <w:bCs/>
          <w:sz w:val="24"/>
          <w:highlight w:val="none"/>
        </w:rPr>
      </w:pPr>
      <w:r>
        <w:rPr>
          <w:rFonts w:hint="eastAsia" w:ascii="宋体" w:hAnsi="宋体"/>
          <w:bCs/>
          <w:sz w:val="24"/>
          <w:highlight w:val="none"/>
        </w:rPr>
        <w:t xml:space="preserve">单位名称（盖章）： </w:t>
      </w:r>
      <w:r>
        <w:rPr>
          <w:rFonts w:ascii="宋体" w:hAnsi="宋体"/>
          <w:bCs/>
          <w:sz w:val="24"/>
          <w:highlight w:val="none"/>
        </w:rPr>
        <w:t xml:space="preserve">        </w:t>
      </w:r>
      <w:r>
        <w:rPr>
          <w:rFonts w:ascii="宋体" w:hAnsi="宋体"/>
          <w:bCs/>
          <w:sz w:val="24"/>
          <w:highlight w:val="none"/>
        </w:rPr>
      </w:r>
      <w:r/>
    </w:p>
    <w:p>
      <w:pPr>
        <w:pStyle w:val="1111"/>
        <w:ind w:firstLine="480"/>
        <w:jc w:val="right"/>
        <w:spacing w:line="580" w:lineRule="exact"/>
        <w:rPr>
          <w:rFonts w:ascii="宋体" w:hAnsi="宋体"/>
          <w:bCs/>
          <w:sz w:val="24"/>
          <w:highlight w:val="none"/>
        </w:rPr>
      </w:pPr>
      <w:r>
        <w:rPr>
          <w:rFonts w:ascii="宋体" w:hAnsi="宋体"/>
          <w:bCs/>
          <w:sz w:val="24"/>
          <w:highlight w:val="none"/>
        </w:rPr>
        <w:t xml:space="preserve">  </w:t>
      </w:r>
      <w:r>
        <w:rPr>
          <w:rFonts w:ascii="宋体" w:hAnsi="宋体"/>
          <w:bCs/>
          <w:sz w:val="24"/>
          <w:highlight w:val="none"/>
        </w:rPr>
      </w:r>
      <w:r/>
    </w:p>
    <w:p>
      <w:pPr>
        <w:pStyle w:val="1111"/>
        <w:ind w:firstLine="480"/>
        <w:jc w:val="right"/>
        <w:spacing w:line="580" w:lineRule="exact"/>
        <w:rPr>
          <w:rFonts w:hint="eastAsia" w:ascii="宋体" w:hAnsi="宋体"/>
          <w:bCs/>
          <w:sz w:val="24"/>
          <w:highlight w:val="none"/>
        </w:rPr>
      </w:pPr>
      <w:r>
        <w:rPr>
          <w:rFonts w:hint="eastAsia" w:ascii="宋体" w:hAnsi="宋体"/>
          <w:bCs/>
          <w:sz w:val="24"/>
          <w:highlight w:val="none"/>
        </w:rPr>
        <w:t xml:space="preserve">日  期： </w:t>
      </w:r>
      <w:r>
        <w:rPr>
          <w:rFonts w:hint="eastAsia" w:ascii="宋体" w:hAnsi="宋体"/>
          <w:bCs/>
          <w:sz w:val="24"/>
          <w:highlight w:val="none"/>
        </w:rPr>
      </w:r>
      <w:r/>
    </w:p>
    <w:p>
      <w:pPr>
        <w:pStyle w:val="1111"/>
        <w:jc w:val="left"/>
        <w:rPr>
          <w:rFonts w:hint="eastAsia" w:ascii="黑体" w:eastAsia="黑体"/>
          <w:b/>
          <w:sz w:val="24"/>
          <w:szCs w:val="30"/>
          <w:highlight w:val="none"/>
        </w:rPr>
        <w:outlineLvl w:val="0"/>
      </w:pPr>
      <w:r>
        <w:rPr>
          <w:rFonts w:hint="eastAsia" w:ascii="宋体" w:hAnsi="宋体"/>
          <w:bCs/>
          <w:sz w:val="24"/>
          <w:highlight w:val="none"/>
        </w:rPr>
        <w:br w:type="page" w:clear="all"/>
      </w:r>
      <w:r>
        <w:rPr>
          <w:rFonts w:hint="eastAsia" w:ascii="黑体" w:eastAsia="黑体"/>
          <w:b/>
          <w:sz w:val="24"/>
          <w:szCs w:val="30"/>
          <w:highlight w:val="none"/>
        </w:rPr>
        <w:t xml:space="preserve">（七）承诺书一（格式）</w:t>
      </w:r>
      <w:r>
        <w:rPr>
          <w:rFonts w:hint="eastAsia" w:ascii="黑体" w:eastAsia="黑体"/>
          <w:b/>
          <w:sz w:val="24"/>
          <w:szCs w:val="30"/>
          <w:highlight w:val="none"/>
        </w:rPr>
      </w:r>
      <w:r/>
    </w:p>
    <w:p>
      <w:pPr>
        <w:pStyle w:val="1111"/>
        <w:jc w:val="center"/>
        <w:rPr>
          <w:rFonts w:ascii="黑体" w:eastAsia="黑体" w:cs="宋体"/>
          <w:b/>
          <w:bCs/>
          <w:sz w:val="32"/>
          <w:szCs w:val="32"/>
          <w:highlight w:val="none"/>
        </w:rPr>
      </w:pPr>
      <w:r>
        <w:rPr>
          <w:rFonts w:ascii="黑体" w:eastAsia="黑体" w:cs="宋体"/>
          <w:b/>
          <w:bCs/>
          <w:sz w:val="32"/>
          <w:szCs w:val="32"/>
          <w:highlight w:val="none"/>
        </w:rPr>
      </w:r>
      <w:r/>
    </w:p>
    <w:p>
      <w:pPr>
        <w:pStyle w:val="1111"/>
        <w:jc w:val="center"/>
        <w:rPr>
          <w:rFonts w:hint="eastAsia" w:ascii="黑体" w:eastAsia="黑体" w:cs="宋体"/>
          <w:b/>
          <w:bCs/>
          <w:sz w:val="32"/>
          <w:szCs w:val="32"/>
          <w:highlight w:val="none"/>
        </w:rPr>
      </w:pPr>
      <w:r>
        <w:rPr>
          <w:rFonts w:hint="eastAsia" w:ascii="黑体" w:eastAsia="黑体" w:cs="宋体"/>
          <w:b/>
          <w:bCs/>
          <w:sz w:val="32"/>
          <w:szCs w:val="32"/>
          <w:highlight w:val="none"/>
        </w:rPr>
        <w:t xml:space="preserve">承诺书一</w:t>
      </w:r>
      <w:r>
        <w:rPr>
          <w:rFonts w:hint="eastAsia" w:ascii="黑体" w:eastAsia="黑体" w:cs="宋体"/>
          <w:b/>
          <w:bCs/>
          <w:sz w:val="32"/>
          <w:szCs w:val="32"/>
          <w:highlight w:val="none"/>
        </w:rPr>
      </w:r>
      <w:r/>
    </w:p>
    <w:p>
      <w:pPr>
        <w:pStyle w:val="1111"/>
        <w:jc w:val="left"/>
        <w:rPr>
          <w:rFonts w:hint="eastAsia" w:hAnsi="宋体"/>
          <w:bCs/>
          <w:sz w:val="24"/>
          <w:highlight w:val="none"/>
        </w:rPr>
        <w:outlineLvl w:val="0"/>
      </w:pPr>
      <w:r>
        <w:rPr>
          <w:rFonts w:hint="eastAsia" w:hAnsi="宋体"/>
          <w:bCs/>
          <w:sz w:val="24"/>
          <w:highlight w:val="none"/>
        </w:rPr>
      </w:r>
      <w:r/>
    </w:p>
    <w:p>
      <w:pPr>
        <w:pStyle w:val="1111"/>
        <w:spacing w:line="480" w:lineRule="auto"/>
        <w:rPr>
          <w:rFonts w:hAnsi="宋体"/>
          <w:sz w:val="24"/>
          <w:highlight w:val="none"/>
        </w:rPr>
      </w:pPr>
      <w:r>
        <w:rPr>
          <w:rFonts w:hint="eastAsia" w:hAnsi="宋体"/>
          <w:sz w:val="24"/>
          <w:highlight w:val="none"/>
          <w:u w:val="single"/>
        </w:rPr>
        <w:t xml:space="preserve">                             </w:t>
      </w:r>
      <w:r>
        <w:rPr>
          <w:rFonts w:hint="eastAsia" w:hAnsi="宋体"/>
          <w:sz w:val="24"/>
          <w:highlight w:val="none"/>
        </w:rPr>
        <w:t xml:space="preserve">（投标供应商名称）在此承诺：</w:t>
      </w:r>
      <w:r>
        <w:rPr>
          <w:rFonts w:hAnsi="宋体"/>
          <w:sz w:val="24"/>
          <w:highlight w:val="none"/>
        </w:rPr>
      </w:r>
      <w:r/>
    </w:p>
    <w:p>
      <w:pPr>
        <w:pStyle w:val="1111"/>
        <w:jc w:val="left"/>
        <w:rPr>
          <w:rFonts w:hint="eastAsia" w:hAnsi="宋体"/>
          <w:bCs/>
          <w:sz w:val="24"/>
          <w:highlight w:val="none"/>
        </w:rPr>
        <w:outlineLvl w:val="0"/>
      </w:pPr>
      <w:r>
        <w:rPr>
          <w:rFonts w:hint="eastAsia" w:hAnsi="宋体"/>
          <w:bCs/>
          <w:sz w:val="24"/>
          <w:highlight w:val="none"/>
        </w:rPr>
      </w:r>
      <w:r/>
    </w:p>
    <w:p>
      <w:pPr>
        <w:pStyle w:val="1111"/>
        <w:ind w:firstLine="480"/>
        <w:spacing w:line="480" w:lineRule="auto"/>
        <w:rPr>
          <w:rFonts w:hint="eastAsia" w:hAnsi="宋体"/>
          <w:bCs/>
          <w:sz w:val="24"/>
          <w:highlight w:val="none"/>
        </w:rPr>
      </w:pPr>
      <w:r>
        <w:rPr>
          <w:rFonts w:hint="eastAsia" w:hAnsi="宋体"/>
          <w:sz w:val="24"/>
          <w:highlight w:val="none"/>
        </w:rPr>
        <w:t xml:space="preserve">1、本公司</w:t>
      </w:r>
      <w:r>
        <w:rPr>
          <w:rFonts w:hint="eastAsia" w:hAnsi="宋体"/>
          <w:bCs/>
          <w:sz w:val="24"/>
          <w:highlight w:val="none"/>
        </w:rPr>
        <w:t xml:space="preserve">对本项目所提供的货物/服务均满足招标文件要求。</w:t>
      </w:r>
      <w:r>
        <w:rPr>
          <w:rFonts w:hint="eastAsia" w:hAnsi="宋体"/>
          <w:bCs/>
          <w:sz w:val="24"/>
          <w:highlight w:val="none"/>
        </w:rPr>
      </w:r>
      <w:r/>
    </w:p>
    <w:p>
      <w:pPr>
        <w:pStyle w:val="1111"/>
        <w:ind w:firstLine="480"/>
        <w:spacing w:line="480" w:lineRule="auto"/>
        <w:rPr>
          <w:rFonts w:hint="eastAsia" w:hAnsi="宋体"/>
          <w:bCs/>
          <w:sz w:val="24"/>
          <w:highlight w:val="none"/>
        </w:rPr>
      </w:pPr>
      <w:r>
        <w:rPr>
          <w:rFonts w:hint="eastAsia" w:hAnsi="宋体"/>
          <w:sz w:val="24"/>
          <w:highlight w:val="none"/>
        </w:rPr>
        <w:t xml:space="preserve">2、本公司未被“</w:t>
      </w:r>
      <w:r>
        <w:rPr>
          <w:rFonts w:hint="eastAsia" w:hAnsi="宋体"/>
          <w:bCs/>
          <w:sz w:val="24"/>
          <w:highlight w:val="none"/>
        </w:rPr>
        <w:t xml:space="preserve">信用中国</w:t>
      </w:r>
      <w:r>
        <w:rPr>
          <w:rFonts w:hint="eastAsia" w:hAnsi="宋体"/>
          <w:sz w:val="24"/>
          <w:highlight w:val="none"/>
        </w:rPr>
        <w:t xml:space="preserve">”</w:t>
      </w:r>
      <w:r>
        <w:rPr>
          <w:rFonts w:hint="eastAsia" w:hAnsi="宋体"/>
          <w:bCs/>
          <w:sz w:val="24"/>
          <w:highlight w:val="none"/>
        </w:rPr>
        <w:t xml:space="preserve">网站（</w:t>
      </w:r>
      <w:r>
        <w:rPr>
          <w:highlight w:val="none"/>
        </w:rPr>
        <w:fldChar w:fldCharType="begin"/>
      </w:r>
      <w:r>
        <w:rPr>
          <w:highlight w:val="none"/>
        </w:rPr>
        <w:instrText xml:space="preserve">HYPERLINK "http://www.creditchina.gov.cn"</w:instrText>
      </w:r>
      <w:r>
        <w:rPr>
          <w:highlight w:val="none"/>
        </w:rPr>
        <w:fldChar w:fldCharType="separate"/>
      </w:r>
      <w:r>
        <w:rPr>
          <w:rFonts w:hint="eastAsia" w:hAnsi="宋体"/>
          <w:bCs/>
          <w:sz w:val="24"/>
          <w:highlight w:val="none"/>
        </w:rPr>
        <w:t xml:space="preserve">www.creditchina.gov.cn</w:t>
      </w:r>
      <w:r>
        <w:rPr>
          <w:highlight w:val="none"/>
        </w:rPr>
        <w:fldChar w:fldCharType="end"/>
      </w:r>
      <w:r>
        <w:rPr>
          <w:rFonts w:hint="eastAsia" w:hAnsi="宋体"/>
          <w:bCs/>
          <w:sz w:val="24"/>
          <w:highlight w:val="none"/>
        </w:rPr>
        <w:t xml:space="preserve">）</w:t>
      </w:r>
      <w:r>
        <w:rPr>
          <w:rFonts w:hint="eastAsia" w:hAnsi="宋体"/>
          <w:sz w:val="24"/>
          <w:highlight w:val="none"/>
        </w:rPr>
        <w:t xml:space="preserve">列入失信执行人、重大税收违法失信主体、政府采购严重违法失信行为记录名单；</w:t>
      </w:r>
      <w:r>
        <w:rPr>
          <w:rFonts w:hint="eastAsia" w:hAnsi="宋体"/>
          <w:sz w:val="24"/>
          <w:highlight w:val="none"/>
          <w:lang w:val="zh-CN"/>
        </w:rPr>
        <w:t xml:space="preserve">不处于中国政府采购网</w:t>
      </w:r>
      <w:r>
        <w:rPr>
          <w:rFonts w:hint="eastAsia" w:hAnsi="宋体"/>
          <w:sz w:val="24"/>
          <w:highlight w:val="none"/>
        </w:rPr>
        <w:t xml:space="preserve">（www.ccgp.gov.cn）“</w:t>
      </w:r>
      <w:r>
        <w:rPr>
          <w:rFonts w:hint="eastAsia" w:hAnsi="宋体"/>
          <w:sz w:val="24"/>
          <w:highlight w:val="none"/>
          <w:lang w:val="zh-CN"/>
        </w:rPr>
        <w:t xml:space="preserve">政府采购严重违法失信行为信息记录</w:t>
      </w:r>
      <w:r>
        <w:rPr>
          <w:rFonts w:hint="eastAsia" w:hAnsi="宋体"/>
          <w:sz w:val="24"/>
          <w:highlight w:val="none"/>
        </w:rPr>
        <w:t xml:space="preserve">”</w:t>
      </w:r>
      <w:r>
        <w:rPr>
          <w:rFonts w:hint="eastAsia" w:hAnsi="宋体"/>
          <w:sz w:val="24"/>
          <w:highlight w:val="none"/>
          <w:lang w:val="zh-CN"/>
        </w:rPr>
        <w:t xml:space="preserve">中的禁止参加政府采购活动期间。</w:t>
      </w:r>
      <w:r>
        <w:rPr>
          <w:rFonts w:hint="eastAsia" w:hAnsi="宋体"/>
          <w:bCs/>
          <w:sz w:val="24"/>
          <w:highlight w:val="none"/>
        </w:rPr>
      </w:r>
      <w:r/>
    </w:p>
    <w:p>
      <w:pPr>
        <w:pStyle w:val="1111"/>
        <w:ind w:firstLine="480"/>
        <w:spacing w:line="480" w:lineRule="auto"/>
        <w:rPr>
          <w:rFonts w:hint="eastAsia" w:ascii="宋体" w:hAnsi="宋体"/>
          <w:sz w:val="24"/>
          <w:highlight w:val="none"/>
        </w:rPr>
      </w:pPr>
      <w:r>
        <w:rPr>
          <w:rFonts w:hint="eastAsia" w:ascii="宋体" w:hAnsi="宋体"/>
          <w:sz w:val="24"/>
          <w:highlight w:val="none"/>
        </w:rPr>
        <w:t xml:space="preserve">3、根据采购人（公司）提出的招标文件要求，本公司递交的投标文件中的内容没有隐瞒、虚假、伪造等弄虚作假行为。若发现该行为，贵公司可以拒绝我公司投标，如已中标，我公司自愿放弃中标资格，并接受政府采购主管部门对我公司弄虚作假、违反公平和诚实信用原则作出的任何处理。</w:t>
      </w:r>
      <w:r>
        <w:rPr>
          <w:rFonts w:hint="eastAsia" w:ascii="宋体" w:hAnsi="宋体"/>
          <w:sz w:val="24"/>
          <w:highlight w:val="none"/>
        </w:rPr>
      </w:r>
      <w:r/>
    </w:p>
    <w:p>
      <w:pPr>
        <w:pStyle w:val="1111"/>
        <w:ind w:firstLine="480"/>
        <w:spacing w:line="480" w:lineRule="auto"/>
        <w:rPr>
          <w:rFonts w:ascii="宋体" w:hAnsi="宋体"/>
          <w:sz w:val="24"/>
          <w:highlight w:val="none"/>
        </w:rPr>
      </w:pPr>
      <w:r>
        <w:rPr>
          <w:rFonts w:hint="eastAsia" w:ascii="宋体" w:hAnsi="宋体"/>
          <w:sz w:val="24"/>
          <w:highlight w:val="none"/>
        </w:rPr>
        <w:t xml:space="preserve">4</w:t>
      </w:r>
      <w:r>
        <w:rPr>
          <w:rFonts w:hint="eastAsia" w:hAnsi="宋体"/>
          <w:sz w:val="24"/>
          <w:highlight w:val="none"/>
        </w:rPr>
        <w:t xml:space="preserve">、本公司未出现与我公司单位负责人为同一人或者存在直接控股、管理关系的其他供应商同时参加本项目的政府采购活动的情形。</w:t>
      </w:r>
      <w:r>
        <w:rPr>
          <w:rFonts w:ascii="宋体" w:hAnsi="宋体"/>
          <w:sz w:val="24"/>
          <w:highlight w:val="none"/>
        </w:rPr>
      </w:r>
      <w:r/>
    </w:p>
    <w:p>
      <w:pPr>
        <w:pStyle w:val="1111"/>
        <w:ind w:firstLine="480"/>
        <w:spacing w:line="480" w:lineRule="auto"/>
        <w:rPr>
          <w:rFonts w:hAnsi="宋体"/>
          <w:bCs/>
          <w:sz w:val="24"/>
          <w:highlight w:val="none"/>
        </w:rPr>
      </w:pPr>
      <w:r>
        <w:rPr>
          <w:rFonts w:hint="eastAsia" w:hAnsi="宋体"/>
          <w:bCs/>
          <w:sz w:val="24"/>
          <w:highlight w:val="none"/>
        </w:rPr>
        <w:t xml:space="preserve">5、如所提供之货物/服务不符合前述承诺，本公司将承担一切法律责任。</w:t>
      </w:r>
      <w:r>
        <w:rPr>
          <w:rFonts w:hAnsi="宋体"/>
          <w:bCs/>
          <w:sz w:val="24"/>
          <w:highlight w:val="none"/>
        </w:rPr>
      </w:r>
      <w:r/>
    </w:p>
    <w:p>
      <w:pPr>
        <w:pStyle w:val="1111"/>
        <w:jc w:val="left"/>
        <w:rPr>
          <w:rFonts w:hint="eastAsia" w:hAnsi="宋体"/>
          <w:bCs/>
          <w:sz w:val="24"/>
          <w:highlight w:val="none"/>
        </w:rPr>
        <w:outlineLvl w:val="0"/>
      </w:pPr>
      <w:r>
        <w:rPr>
          <w:rFonts w:hint="eastAsia" w:hAnsi="宋体"/>
          <w:bCs/>
          <w:sz w:val="24"/>
          <w:highlight w:val="none"/>
        </w:rPr>
      </w:r>
      <w:r/>
    </w:p>
    <w:p>
      <w:pPr>
        <w:pStyle w:val="1111"/>
        <w:jc w:val="center"/>
        <w:spacing w:line="480" w:lineRule="auto"/>
        <w:rPr>
          <w:rFonts w:ascii="宋体" w:hAnsi="宋体"/>
          <w:bCs/>
          <w:sz w:val="24"/>
          <w:highlight w:val="none"/>
        </w:rPr>
      </w:pPr>
      <w:r>
        <w:rPr>
          <w:rFonts w:hint="eastAsia" w:ascii="宋体" w:hAnsi="宋体"/>
          <w:bCs/>
          <w:sz w:val="24"/>
          <w:highlight w:val="none"/>
        </w:rPr>
        <w:t xml:space="preserve">投标供应商（盖章）：</w:t>
      </w:r>
      <w:r>
        <w:rPr>
          <w:rFonts w:ascii="宋体" w:hAnsi="宋体"/>
          <w:bCs/>
          <w:sz w:val="24"/>
          <w:highlight w:val="none"/>
        </w:rPr>
      </w:r>
      <w:r/>
    </w:p>
    <w:p>
      <w:pPr>
        <w:pStyle w:val="1111"/>
        <w:spacing w:line="480" w:lineRule="auto"/>
        <w:rPr>
          <w:rFonts w:ascii="宋体" w:hAnsi="宋体"/>
          <w:bCs/>
          <w:sz w:val="24"/>
          <w:highlight w:val="none"/>
        </w:rPr>
      </w:pPr>
      <w:r>
        <w:rPr>
          <w:rFonts w:hint="eastAsia" w:ascii="宋体" w:hAnsi="宋体"/>
          <w:bCs/>
          <w:sz w:val="24"/>
          <w:highlight w:val="none"/>
        </w:rPr>
        <w:t xml:space="preserve">                               法定代表人或授权委托人（签字或盖章）：</w:t>
      </w:r>
      <w:r>
        <w:rPr>
          <w:rFonts w:ascii="宋体" w:hAnsi="宋体"/>
          <w:bCs/>
          <w:sz w:val="24"/>
          <w:highlight w:val="none"/>
        </w:rPr>
      </w:r>
      <w:r/>
    </w:p>
    <w:p>
      <w:pPr>
        <w:pStyle w:val="1111"/>
        <w:ind w:firstLine="4680"/>
        <w:spacing w:line="480" w:lineRule="auto"/>
        <w:rPr>
          <w:rFonts w:ascii="宋体" w:hAnsi="宋体"/>
          <w:bCs/>
          <w:sz w:val="24"/>
          <w:highlight w:val="none"/>
        </w:rPr>
      </w:pPr>
      <w:r>
        <w:rPr>
          <w:rFonts w:hint="eastAsia" w:ascii="宋体" w:hAnsi="宋体"/>
          <w:bCs/>
          <w:sz w:val="24"/>
          <w:highlight w:val="none"/>
        </w:rPr>
        <w:t xml:space="preserve">年     月     日</w:t>
      </w:r>
      <w:r>
        <w:rPr>
          <w:rFonts w:ascii="宋体" w:hAnsi="宋体"/>
          <w:bCs/>
          <w:sz w:val="24"/>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91"/>
        <w:rPr>
          <w:rFonts w:hint="eastAsia"/>
          <w:color w:val="000000"/>
          <w:highlight w:val="none"/>
        </w:rPr>
      </w:pPr>
      <w:r>
        <w:rPr>
          <w:rFonts w:hint="eastAsia"/>
          <w:color w:val="00000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t xml:space="preserve">（八）承诺书二（格式）</w:t>
      </w:r>
      <w:r>
        <w:rPr>
          <w:rFonts w:hint="eastAsia" w:ascii="黑体" w:eastAsia="黑体"/>
          <w:b/>
          <w:sz w:val="24"/>
          <w:szCs w:val="30"/>
          <w:highlight w:val="none"/>
        </w:rPr>
      </w:r>
      <w:r/>
    </w:p>
    <w:p>
      <w:pPr>
        <w:pStyle w:val="1111"/>
        <w:jc w:val="center"/>
        <w:rPr>
          <w:rFonts w:hint="eastAsia" w:ascii="黑体" w:eastAsia="黑体" w:cs="宋体"/>
          <w:b/>
          <w:bCs/>
          <w:sz w:val="32"/>
          <w:szCs w:val="32"/>
          <w:highlight w:val="none"/>
        </w:rPr>
      </w:pPr>
      <w:r>
        <w:rPr>
          <w:rFonts w:hint="eastAsia" w:ascii="黑体" w:eastAsia="黑体" w:cs="宋体"/>
          <w:b/>
          <w:bCs/>
          <w:sz w:val="32"/>
          <w:szCs w:val="32"/>
          <w:highlight w:val="none"/>
        </w:rPr>
        <w:t xml:space="preserve">承诺书二、廉政承诺书</w:t>
      </w:r>
      <w:r>
        <w:rPr>
          <w:rFonts w:hint="eastAsia" w:ascii="黑体" w:eastAsia="黑体" w:cs="宋体"/>
          <w:b/>
          <w:bCs/>
          <w:sz w:val="32"/>
          <w:szCs w:val="32"/>
          <w:highlight w:val="none"/>
        </w:rPr>
      </w:r>
      <w:r/>
    </w:p>
    <w:p>
      <w:pPr>
        <w:pStyle w:val="1111"/>
        <w:ind w:firstLine="480"/>
        <w:jc w:val="left"/>
        <w:spacing w:line="500" w:lineRule="exact"/>
        <w:rPr>
          <w:rFonts w:hint="eastAsia" w:ascii="宋体" w:hAnsi="宋体"/>
          <w:sz w:val="24"/>
          <w:highlight w:val="none"/>
        </w:rPr>
      </w:pPr>
      <w:r>
        <w:rPr>
          <w:rFonts w:hint="eastAsia" w:ascii="宋体" w:hAnsi="宋体"/>
          <w:sz w:val="24"/>
          <w:highlight w:val="none"/>
        </w:rPr>
        <w:t xml:space="preserve">为了积极配合采购人的招标采购工作，有效遏制不公平竞争和违规违纪问题的发生，确保招标采购工作的公平、公正、公开，我们保证认真贯彻《中华人民共和国政府采购法》《中华人民共和国招标投标法》等相关规定以及相关廉洁要求，特向采购人承诺如下事项：</w:t>
      </w:r>
      <w:r>
        <w:rPr>
          <w:rFonts w:hint="eastAsia" w:ascii="宋体" w:hAnsi="宋体"/>
          <w:sz w:val="24"/>
          <w:highlight w:val="none"/>
        </w:rPr>
      </w:r>
      <w:r/>
    </w:p>
    <w:p>
      <w:pPr>
        <w:pStyle w:val="1111"/>
        <w:ind w:firstLine="480"/>
        <w:jc w:val="left"/>
        <w:spacing w:line="500" w:lineRule="exact"/>
        <w:rPr>
          <w:rFonts w:hint="eastAsia" w:ascii="宋体" w:hAnsi="宋体"/>
          <w:sz w:val="24"/>
          <w:highlight w:val="none"/>
        </w:rPr>
      </w:pPr>
      <w:r>
        <w:rPr>
          <w:rFonts w:hint="eastAsia" w:ascii="宋体" w:hAnsi="宋体"/>
          <w:sz w:val="24"/>
          <w:highlight w:val="none"/>
        </w:rPr>
        <w:t xml:space="preserve">1、自觉遵守国家法律法规及有关廉政建设制度。</w:t>
      </w:r>
      <w:r>
        <w:rPr>
          <w:rFonts w:hint="eastAsia" w:ascii="宋体" w:hAnsi="宋体"/>
          <w:sz w:val="24"/>
          <w:highlight w:val="none"/>
        </w:rPr>
      </w:r>
      <w:r/>
    </w:p>
    <w:p>
      <w:pPr>
        <w:pStyle w:val="1111"/>
        <w:ind w:firstLine="480"/>
        <w:jc w:val="left"/>
        <w:spacing w:line="500" w:lineRule="exact"/>
        <w:rPr>
          <w:rFonts w:hint="eastAsia" w:ascii="宋体" w:hAnsi="宋体"/>
          <w:sz w:val="24"/>
          <w:highlight w:val="none"/>
        </w:rPr>
      </w:pPr>
      <w:r>
        <w:rPr>
          <w:rFonts w:hint="eastAsia" w:ascii="宋体" w:hAnsi="宋体"/>
          <w:sz w:val="24"/>
          <w:highlight w:val="none"/>
        </w:rPr>
        <w:t xml:space="preserve">2、主动了解采购人招标采购纪律，积极配合采购人执行招标采购廉政建设的有关规定。</w:t>
      </w:r>
      <w:r>
        <w:rPr>
          <w:rFonts w:hint="eastAsia" w:ascii="宋体" w:hAnsi="宋体"/>
          <w:sz w:val="24"/>
          <w:highlight w:val="none"/>
        </w:rPr>
      </w:r>
      <w:r/>
    </w:p>
    <w:p>
      <w:pPr>
        <w:pStyle w:val="1111"/>
        <w:ind w:firstLine="480"/>
        <w:jc w:val="left"/>
        <w:spacing w:line="500" w:lineRule="exact"/>
        <w:rPr>
          <w:rFonts w:hint="eastAsia" w:ascii="宋体" w:hAnsi="宋体"/>
          <w:sz w:val="24"/>
          <w:highlight w:val="none"/>
        </w:rPr>
      </w:pPr>
      <w:r>
        <w:rPr>
          <w:rFonts w:hint="eastAsia" w:ascii="宋体" w:hAnsi="宋体"/>
          <w:sz w:val="24"/>
          <w:highlight w:val="none"/>
        </w:rPr>
        <w:t xml:space="preserve">3、不使用不正当手段妨碍、排挤其他投标单位或串通投标。</w:t>
      </w:r>
      <w:r>
        <w:rPr>
          <w:rFonts w:hint="eastAsia" w:ascii="宋体" w:hAnsi="宋体"/>
          <w:sz w:val="24"/>
          <w:highlight w:val="none"/>
        </w:rPr>
      </w:r>
      <w:r/>
    </w:p>
    <w:p>
      <w:pPr>
        <w:pStyle w:val="1111"/>
        <w:ind w:firstLine="480"/>
        <w:jc w:val="left"/>
        <w:spacing w:line="500" w:lineRule="exact"/>
        <w:rPr>
          <w:rFonts w:hint="eastAsia" w:ascii="宋体" w:hAnsi="宋体"/>
          <w:sz w:val="24"/>
          <w:highlight w:val="none"/>
        </w:rPr>
      </w:pPr>
      <w:r>
        <w:rPr>
          <w:rFonts w:hint="eastAsia" w:ascii="宋体" w:hAnsi="宋体"/>
          <w:sz w:val="24"/>
          <w:highlight w:val="none"/>
        </w:rPr>
        <w:t xml:space="preserve">4、按照招标招标文件规定的方式进行投标/响应，不隐瞒本单位投标资质的真实情况，投标资质符合规定。</w:t>
      </w:r>
      <w:r>
        <w:rPr>
          <w:rFonts w:hint="eastAsia" w:ascii="宋体" w:hAnsi="宋体"/>
          <w:sz w:val="24"/>
          <w:highlight w:val="none"/>
        </w:rPr>
      </w:r>
      <w:r/>
    </w:p>
    <w:p>
      <w:pPr>
        <w:pStyle w:val="1111"/>
        <w:ind w:firstLine="480"/>
        <w:jc w:val="left"/>
        <w:spacing w:line="500" w:lineRule="exact"/>
        <w:rPr>
          <w:rFonts w:hint="eastAsia" w:ascii="宋体" w:hAnsi="宋体"/>
          <w:sz w:val="24"/>
          <w:highlight w:val="none"/>
        </w:rPr>
      </w:pPr>
      <w:r>
        <w:rPr>
          <w:rFonts w:hint="eastAsia" w:ascii="宋体" w:hAnsi="宋体"/>
          <w:sz w:val="24"/>
          <w:highlight w:val="none"/>
        </w:rPr>
        <w:t xml:space="preserve">5、不以任何方式向采购人员赠送礼品、礼金及有价证券；不宴请或邀请招标采购方的任何人参加高档娱乐消费、旅游、考察、参观等活动；不以任何形式报销招标采购方的任何人以及亲友的各种票据及费用；不进行可能影响招标采购公平、公正的任何活动。</w:t>
      </w:r>
      <w:r>
        <w:rPr>
          <w:rFonts w:hint="eastAsia" w:ascii="宋体" w:hAnsi="宋体"/>
          <w:sz w:val="24"/>
          <w:highlight w:val="none"/>
        </w:rPr>
      </w:r>
      <w:r/>
    </w:p>
    <w:p>
      <w:pPr>
        <w:pStyle w:val="1111"/>
        <w:ind w:firstLine="480"/>
        <w:jc w:val="left"/>
        <w:spacing w:line="500" w:lineRule="exact"/>
        <w:rPr>
          <w:rFonts w:hint="eastAsia" w:ascii="宋体" w:hAnsi="宋体"/>
          <w:sz w:val="24"/>
          <w:highlight w:val="none"/>
        </w:rPr>
      </w:pPr>
      <w:r>
        <w:rPr>
          <w:rFonts w:hint="eastAsia" w:ascii="宋体" w:hAnsi="宋体"/>
          <w:sz w:val="24"/>
          <w:highlight w:val="none"/>
        </w:rPr>
        <w:t xml:space="preserve">6、不向涉及招标采购的单位及个人购置或提供通讯工具、交通工具和高档办公用品等。</w:t>
      </w:r>
      <w:r>
        <w:rPr>
          <w:rFonts w:hint="eastAsia" w:ascii="宋体" w:hAnsi="宋体"/>
          <w:sz w:val="24"/>
          <w:highlight w:val="none"/>
        </w:rPr>
      </w:r>
      <w:r/>
    </w:p>
    <w:p>
      <w:pPr>
        <w:pStyle w:val="1111"/>
        <w:ind w:firstLine="480"/>
        <w:jc w:val="left"/>
        <w:spacing w:line="500" w:lineRule="exact"/>
        <w:rPr>
          <w:rFonts w:hint="eastAsia" w:ascii="宋体" w:hAnsi="宋体"/>
          <w:sz w:val="24"/>
          <w:highlight w:val="none"/>
        </w:rPr>
      </w:pPr>
      <w:r>
        <w:rPr>
          <w:rFonts w:hint="eastAsia" w:ascii="宋体" w:hAnsi="宋体"/>
          <w:sz w:val="24"/>
          <w:highlight w:val="none"/>
        </w:rPr>
        <w:t xml:space="preserve">7、不向涉及招标采购的单位及个人的配偶、子女、亲属分包此次招标采购项目。</w:t>
      </w:r>
      <w:r>
        <w:rPr>
          <w:rFonts w:hint="eastAsia" w:ascii="宋体" w:hAnsi="宋体"/>
          <w:sz w:val="24"/>
          <w:highlight w:val="none"/>
        </w:rPr>
      </w:r>
      <w:r/>
    </w:p>
    <w:p>
      <w:pPr>
        <w:pStyle w:val="1111"/>
        <w:ind w:firstLine="480"/>
        <w:jc w:val="left"/>
        <w:spacing w:line="500" w:lineRule="exact"/>
        <w:rPr>
          <w:rFonts w:hint="eastAsia" w:ascii="宋体" w:hAnsi="宋体"/>
          <w:sz w:val="24"/>
          <w:highlight w:val="none"/>
        </w:rPr>
      </w:pPr>
      <w:r>
        <w:rPr>
          <w:rFonts w:hint="eastAsia" w:ascii="宋体" w:hAnsi="宋体"/>
          <w:sz w:val="24"/>
          <w:highlight w:val="none"/>
        </w:rPr>
        <w:t xml:space="preserve">8、不向涉及招标采购的单位及个人支付好处费、介绍费。</w:t>
      </w:r>
      <w:r>
        <w:rPr>
          <w:rFonts w:hint="eastAsia" w:ascii="宋体" w:hAnsi="宋体"/>
          <w:sz w:val="24"/>
          <w:highlight w:val="none"/>
        </w:rPr>
      </w:r>
      <w:r/>
    </w:p>
    <w:p>
      <w:pPr>
        <w:pStyle w:val="1111"/>
        <w:ind w:firstLine="480"/>
        <w:jc w:val="left"/>
        <w:spacing w:line="500" w:lineRule="exact"/>
        <w:rPr>
          <w:rFonts w:hint="eastAsia" w:ascii="宋体" w:hAnsi="宋体"/>
          <w:sz w:val="24"/>
          <w:highlight w:val="none"/>
        </w:rPr>
      </w:pPr>
      <w:r>
        <w:rPr>
          <w:rFonts w:hint="eastAsia" w:ascii="宋体" w:hAnsi="宋体"/>
          <w:sz w:val="24"/>
          <w:highlight w:val="none"/>
        </w:rPr>
        <w:t xml:space="preserve">9、一旦发现相关人员在招标采购过程中有索要财物等不廉洁行为，坚决予以抵制，并及时向采购人或上级主管部门纪检监察室举报。</w:t>
      </w:r>
      <w:r>
        <w:rPr>
          <w:rFonts w:hint="eastAsia" w:ascii="宋体" w:hAnsi="宋体"/>
          <w:sz w:val="24"/>
          <w:highlight w:val="none"/>
        </w:rPr>
      </w:r>
      <w:r/>
    </w:p>
    <w:p>
      <w:pPr>
        <w:pStyle w:val="1111"/>
        <w:ind w:firstLine="480"/>
        <w:spacing w:line="500" w:lineRule="exact"/>
        <w:rPr>
          <w:rFonts w:hint="eastAsia" w:ascii="宋体" w:hAnsi="宋体"/>
          <w:sz w:val="24"/>
          <w:highlight w:val="none"/>
        </w:rPr>
      </w:pPr>
      <w:r>
        <w:rPr>
          <w:rFonts w:hint="eastAsia" w:ascii="宋体" w:hAnsi="宋体"/>
          <w:sz w:val="24"/>
          <w:highlight w:val="none"/>
        </w:rPr>
        <w:t xml:space="preserve">我们若违反上述承诺，愿自动放弃中标（成交）资格及其他任何形式的处理。</w:t>
      </w:r>
      <w:r>
        <w:rPr>
          <w:rFonts w:hint="eastAsia" w:ascii="宋体" w:hAnsi="宋体"/>
          <w:sz w:val="24"/>
          <w:highlight w:val="none"/>
        </w:rPr>
      </w:r>
      <w:r/>
    </w:p>
    <w:p>
      <w:pPr>
        <w:pStyle w:val="1111"/>
        <w:ind w:firstLine="480"/>
        <w:jc w:val="right"/>
        <w:spacing w:line="500" w:lineRule="exact"/>
        <w:rPr>
          <w:rFonts w:hint="eastAsia" w:ascii="宋体" w:hAnsi="宋体"/>
          <w:sz w:val="24"/>
          <w:highlight w:val="none"/>
        </w:rPr>
      </w:pPr>
      <w:r>
        <w:rPr>
          <w:rFonts w:hint="eastAsia" w:ascii="宋体" w:hAnsi="宋体"/>
          <w:sz w:val="24"/>
          <w:highlight w:val="none"/>
        </w:rPr>
        <w:t xml:space="preserve">投标供应商：（公章）</w:t>
      </w:r>
      <w:r>
        <w:rPr>
          <w:rFonts w:hint="eastAsia" w:ascii="宋体" w:hAnsi="宋体"/>
          <w:sz w:val="24"/>
          <w:highlight w:val="none"/>
        </w:rPr>
      </w:r>
      <w:r/>
    </w:p>
    <w:p>
      <w:pPr>
        <w:pStyle w:val="1111"/>
        <w:ind w:firstLine="480"/>
        <w:jc w:val="right"/>
        <w:spacing w:line="500" w:lineRule="exact"/>
        <w:rPr>
          <w:rFonts w:hint="eastAsia" w:ascii="宋体" w:hAnsi="宋体"/>
          <w:sz w:val="24"/>
          <w:highlight w:val="none"/>
        </w:rPr>
      </w:pPr>
      <w:r>
        <w:rPr>
          <w:rFonts w:hint="eastAsia" w:ascii="宋体" w:hAnsi="宋体"/>
          <w:sz w:val="24"/>
          <w:highlight w:val="none"/>
        </w:rPr>
        <w:t xml:space="preserve">法定代表人签名或盖章：</w:t>
      </w:r>
      <w:r>
        <w:rPr>
          <w:rFonts w:hint="eastAsia" w:ascii="宋体" w:hAnsi="宋体"/>
          <w:sz w:val="24"/>
          <w:highlight w:val="none"/>
        </w:rPr>
      </w:r>
      <w:r/>
    </w:p>
    <w:p>
      <w:pPr>
        <w:pStyle w:val="1111"/>
        <w:ind w:firstLine="960"/>
        <w:jc w:val="right"/>
        <w:spacing w:line="500" w:lineRule="exact"/>
        <w:rPr>
          <w:rFonts w:ascii="宋体" w:hAnsi="宋体"/>
          <w:sz w:val="24"/>
          <w:highlight w:val="none"/>
        </w:rPr>
      </w:pPr>
      <w:r>
        <w:rPr>
          <w:rFonts w:hint="eastAsia" w:ascii="宋体" w:hAnsi="宋体"/>
          <w:sz w:val="24"/>
          <w:highlight w:val="none"/>
        </w:rPr>
        <w:t xml:space="preserve">年    月    日</w:t>
      </w:r>
      <w:r>
        <w:rPr>
          <w:rFonts w:ascii="宋体" w:hAnsi="宋体"/>
          <w:sz w:val="24"/>
          <w:highlight w:val="none"/>
        </w:rPr>
      </w:r>
      <w:r/>
    </w:p>
    <w:p>
      <w:pPr>
        <w:pStyle w:val="1111"/>
        <w:jc w:val="center"/>
        <w:rPr>
          <w:rFonts w:hint="eastAsia" w:ascii="黑体" w:eastAsia="黑体" w:cs="宋体"/>
          <w:b/>
          <w:bCs/>
          <w:sz w:val="32"/>
          <w:szCs w:val="32"/>
          <w:highlight w:val="none"/>
        </w:rPr>
      </w:pPr>
      <w:r>
        <w:rPr>
          <w:rFonts w:hint="eastAsia" w:ascii="黑体" w:eastAsia="黑体" w:cs="宋体"/>
          <w:b/>
          <w:bCs/>
          <w:sz w:val="32"/>
          <w:szCs w:val="32"/>
          <w:highlight w:val="none"/>
        </w:rPr>
      </w:r>
      <w:r/>
    </w:p>
    <w:p>
      <w:pPr>
        <w:pStyle w:val="1111"/>
        <w:jc w:val="center"/>
        <w:rPr>
          <w:rFonts w:hint="eastAsia" w:ascii="黑体" w:eastAsia="黑体" w:cs="宋体"/>
          <w:b/>
          <w:bCs/>
          <w:sz w:val="32"/>
          <w:szCs w:val="32"/>
          <w:highlight w:val="none"/>
        </w:rPr>
      </w:pPr>
      <w:r>
        <w:rPr>
          <w:rFonts w:hint="eastAsia" w:ascii="黑体" w:eastAsia="黑体" w:cs="宋体"/>
          <w:b/>
          <w:bCs/>
          <w:sz w:val="32"/>
          <w:szCs w:val="32"/>
          <w:highlight w:val="none"/>
        </w:rPr>
      </w:r>
      <w:r/>
    </w:p>
    <w:p>
      <w:pPr>
        <w:pStyle w:val="1111"/>
        <w:jc w:val="center"/>
        <w:rPr>
          <w:rFonts w:hint="eastAsia" w:ascii="黑体" w:eastAsia="黑体" w:cs="宋体"/>
          <w:b/>
          <w:bCs/>
          <w:sz w:val="32"/>
          <w:szCs w:val="32"/>
          <w:highlight w:val="none"/>
        </w:rPr>
      </w:pPr>
      <w:r>
        <w:rPr>
          <w:rFonts w:hint="eastAsia" w:ascii="黑体" w:eastAsia="黑体" w:cs="宋体"/>
          <w:b/>
          <w:bCs/>
          <w:sz w:val="32"/>
          <w:szCs w:val="32"/>
          <w:highlight w:val="none"/>
        </w:rPr>
      </w:r>
      <w:r/>
    </w:p>
    <w:p>
      <w:pPr>
        <w:pStyle w:val="1111"/>
        <w:jc w:val="center"/>
        <w:rPr>
          <w:rFonts w:hint="eastAsia" w:ascii="黑体" w:eastAsia="黑体" w:cs="宋体"/>
          <w:b/>
          <w:bCs/>
          <w:sz w:val="32"/>
          <w:szCs w:val="32"/>
          <w:highlight w:val="none"/>
        </w:rPr>
      </w:pPr>
      <w:r>
        <w:rPr>
          <w:rFonts w:hint="eastAsia" w:ascii="黑体" w:eastAsia="黑体" w:cs="宋体"/>
          <w:b/>
          <w:bCs/>
          <w:sz w:val="32"/>
          <w:szCs w:val="32"/>
          <w:highlight w:val="none"/>
        </w:rPr>
      </w:r>
      <w:r/>
    </w:p>
    <w:p>
      <w:pPr>
        <w:pStyle w:val="1111"/>
        <w:jc w:val="center"/>
        <w:rPr>
          <w:rFonts w:hint="eastAsia" w:ascii="黑体" w:eastAsia="黑体" w:cs="宋体"/>
          <w:b/>
          <w:bCs/>
          <w:sz w:val="32"/>
          <w:szCs w:val="32"/>
          <w:highlight w:val="none"/>
        </w:rPr>
      </w:pPr>
      <w:r>
        <w:rPr>
          <w:rFonts w:hint="eastAsia" w:ascii="黑体" w:eastAsia="黑体" w:cs="宋体"/>
          <w:b/>
          <w:bCs/>
          <w:sz w:val="32"/>
          <w:szCs w:val="32"/>
          <w:highlight w:val="none"/>
        </w:rPr>
      </w:r>
      <w:r/>
    </w:p>
    <w:p>
      <w:pPr>
        <w:pStyle w:val="1111"/>
        <w:jc w:val="center"/>
        <w:rPr>
          <w:rFonts w:hint="eastAsia" w:ascii="黑体" w:eastAsia="黑体" w:cs="宋体"/>
          <w:b/>
          <w:bCs/>
          <w:sz w:val="32"/>
          <w:szCs w:val="32"/>
          <w:highlight w:val="none"/>
        </w:rPr>
      </w:pPr>
      <w:r>
        <w:rPr>
          <w:rFonts w:hint="eastAsia" w:ascii="黑体" w:eastAsia="黑体" w:cs="宋体"/>
          <w:b/>
          <w:bCs/>
          <w:sz w:val="32"/>
          <w:szCs w:val="32"/>
          <w:highlight w:val="none"/>
        </w:rPr>
      </w:r>
      <w:r/>
    </w:p>
    <w:p>
      <w:pPr>
        <w:pStyle w:val="1111"/>
        <w:jc w:val="center"/>
        <w:rPr>
          <w:rFonts w:hint="eastAsia" w:ascii="黑体" w:eastAsia="黑体" w:cs="宋体"/>
          <w:b/>
          <w:bCs/>
          <w:sz w:val="32"/>
          <w:szCs w:val="32"/>
          <w:highlight w:val="none"/>
        </w:rPr>
      </w:pPr>
      <w:r>
        <w:rPr>
          <w:rFonts w:hint="eastAsia" w:ascii="黑体" w:eastAsia="黑体" w:cs="宋体"/>
          <w:b/>
          <w:bCs/>
          <w:sz w:val="32"/>
          <w:szCs w:val="32"/>
          <w:highlight w:val="none"/>
        </w:rPr>
      </w:r>
      <w:r/>
    </w:p>
    <w:p>
      <w:pPr>
        <w:pStyle w:val="1111"/>
        <w:ind w:firstLine="480"/>
        <w:jc w:val="left"/>
        <w:spacing w:line="360" w:lineRule="auto"/>
        <w:rPr>
          <w:rFonts w:hint="eastAsia" w:ascii="宋体" w:hAnsi="宋体"/>
          <w:b/>
          <w:bCs/>
          <w:sz w:val="24"/>
          <w:highlight w:val="none"/>
        </w:rPr>
      </w:pPr>
      <w:r>
        <w:rPr>
          <w:rFonts w:hint="eastAsia" w:ascii="宋体" w:hAnsi="宋体"/>
          <w:b/>
          <w:bCs/>
          <w:sz w:val="24"/>
          <w:highlight w:val="none"/>
        </w:rPr>
      </w:r>
      <w:r/>
    </w:p>
    <w:p>
      <w:pPr>
        <w:pStyle w:val="1111"/>
        <w:jc w:val="left"/>
        <w:rPr>
          <w:rFonts w:hint="eastAsia" w:ascii="黑体" w:eastAsia="黑体"/>
          <w:b/>
          <w:sz w:val="24"/>
          <w:szCs w:val="30"/>
          <w:highlight w:val="none"/>
        </w:rPr>
      </w:pPr>
      <w:r>
        <w:rPr>
          <w:rFonts w:hint="eastAsia" w:ascii="黑体" w:eastAsia="黑体"/>
          <w:b/>
          <w:sz w:val="24"/>
          <w:szCs w:val="30"/>
          <w:highlight w:val="none"/>
        </w:rPr>
        <w:t xml:space="preserve">（九） 投标供应商简介和经营情况说明表（格式）</w:t>
      </w:r>
      <w:r>
        <w:rPr>
          <w:rFonts w:hint="eastAsia" w:ascii="黑体" w:eastAsia="黑体"/>
          <w:b/>
          <w:sz w:val="24"/>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1"/>
        <w:jc w:val="center"/>
        <w:rPr>
          <w:rFonts w:hint="eastAsia" w:ascii="黑体" w:eastAsia="黑体"/>
          <w:b/>
          <w:sz w:val="28"/>
          <w:szCs w:val="30"/>
          <w:highlight w:val="none"/>
        </w:rPr>
      </w:pPr>
      <w:r>
        <w:rPr>
          <w:rFonts w:hint="eastAsia" w:ascii="黑体" w:eastAsia="黑体"/>
          <w:b/>
          <w:sz w:val="28"/>
          <w:szCs w:val="30"/>
          <w:highlight w:val="none"/>
        </w:rPr>
        <w:t xml:space="preserve">投标供应商简介和经营情况说明表</w:t>
      </w:r>
      <w:r>
        <w:rPr>
          <w:rFonts w:hint="eastAsia" w:ascii="黑体" w:eastAsia="黑体"/>
          <w:b/>
          <w:sz w:val="28"/>
          <w:szCs w:val="30"/>
          <w:highlight w:val="none"/>
        </w:rPr>
      </w:r>
      <w:r/>
    </w:p>
    <w:p>
      <w:pPr>
        <w:pStyle w:val="1114"/>
        <w:jc w:val="center"/>
        <w:spacing w:before="0" w:after="0" w:line="240" w:lineRule="auto"/>
        <w:rPr>
          <w:rFonts w:ascii="宋体" w:hAnsi="宋体"/>
          <w:sz w:val="24"/>
          <w:highlight w:val="none"/>
        </w:rPr>
      </w:pPr>
      <w:r>
        <w:rPr>
          <w:rFonts w:hint="eastAsia" w:ascii="宋体" w:hAnsi="宋体"/>
          <w:sz w:val="24"/>
          <w:highlight w:val="none"/>
        </w:rPr>
        <w:t xml:space="preserve">（内容写不完的栏目可相应扩展）</w:t>
      </w:r>
      <w:r>
        <w:rPr>
          <w:rFonts w:ascii="宋体" w:hAnsi="宋体"/>
          <w:sz w:val="24"/>
          <w:highlight w:val="none"/>
        </w:rPr>
      </w:r>
      <w:r/>
    </w:p>
    <w:p>
      <w:pPr>
        <w:pStyle w:val="1133"/>
        <w:ind w:firstLine="480"/>
        <w:spacing w:line="360" w:lineRule="auto"/>
        <w:rPr>
          <w:rFonts w:ascii="宋体" w:hAnsi="宋体"/>
          <w:sz w:val="24"/>
          <w:highlight w:val="none"/>
        </w:rPr>
      </w:pPr>
      <w:r>
        <w:rPr>
          <w:rFonts w:hint="eastAsia" w:ascii="宋体" w:hAnsi="宋体"/>
          <w:sz w:val="24"/>
          <w:highlight w:val="none"/>
        </w:rPr>
        <w:t xml:space="preserve">单位名称（盖章）</w:t>
      </w:r>
      <w:r>
        <w:rPr>
          <w:rFonts w:ascii="宋体" w:hAnsi="宋体"/>
          <w:sz w:val="24"/>
          <w:highlight w:val="none"/>
        </w:rPr>
      </w:r>
      <w:r/>
    </w:p>
    <w:tbl>
      <w:tblPr>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61"/>
        <w:gridCol w:w="1985"/>
        <w:gridCol w:w="1680"/>
        <w:gridCol w:w="2601"/>
      </w:tblGrid>
      <w:tr>
        <w:trPr/>
        <w:tc>
          <w:tcPr>
            <w:tcW w:w="2861" w:type="dxa"/>
            <w:vAlign w:val="top"/>
            <w:textDirection w:val="lrTb"/>
            <w:noWrap w:val="false"/>
          </w:tcPr>
          <w:p>
            <w:pPr>
              <w:pStyle w:val="1133"/>
              <w:ind w:firstLine="480"/>
              <w:rPr>
                <w:rFonts w:ascii="宋体" w:hAnsi="宋体"/>
                <w:sz w:val="24"/>
                <w:highlight w:val="none"/>
              </w:rPr>
            </w:pPr>
            <w:r>
              <w:rPr>
                <w:rFonts w:hint="eastAsia" w:ascii="宋体" w:hAnsi="宋体"/>
                <w:sz w:val="24"/>
                <w:highlight w:val="none"/>
              </w:rPr>
              <w:t xml:space="preserve">法定代表人</w:t>
            </w:r>
            <w:r>
              <w:rPr>
                <w:rFonts w:ascii="宋体" w:hAnsi="宋体"/>
                <w:sz w:val="24"/>
                <w:highlight w:val="none"/>
              </w:rPr>
            </w:r>
            <w:r/>
          </w:p>
        </w:tc>
        <w:tc>
          <w:tcPr>
            <w:tcW w:w="1985" w:type="dxa"/>
            <w:vAlign w:val="top"/>
            <w:textDirection w:val="lrTb"/>
            <w:noWrap w:val="false"/>
          </w:tcPr>
          <w:p>
            <w:pPr>
              <w:pStyle w:val="1133"/>
              <w:ind w:firstLine="480"/>
              <w:rPr>
                <w:rFonts w:ascii="宋体" w:hAnsi="宋体"/>
                <w:sz w:val="24"/>
                <w:highlight w:val="none"/>
              </w:rPr>
            </w:pPr>
            <w:r>
              <w:rPr>
                <w:rFonts w:ascii="宋体" w:hAnsi="宋体"/>
                <w:sz w:val="24"/>
                <w:highlight w:val="none"/>
              </w:rPr>
            </w:r>
            <w:r/>
          </w:p>
        </w:tc>
        <w:tc>
          <w:tcPr>
            <w:tcW w:w="1680" w:type="dxa"/>
            <w:vAlign w:val="top"/>
            <w:textDirection w:val="lrTb"/>
            <w:noWrap w:val="false"/>
          </w:tcPr>
          <w:p>
            <w:pPr>
              <w:pStyle w:val="1133"/>
              <w:ind w:firstLine="480"/>
              <w:rPr>
                <w:rFonts w:ascii="宋体" w:hAnsi="宋体"/>
                <w:sz w:val="24"/>
                <w:highlight w:val="none"/>
              </w:rPr>
            </w:pPr>
            <w:r>
              <w:rPr>
                <w:rFonts w:hint="eastAsia" w:ascii="宋体" w:hAnsi="宋体"/>
                <w:sz w:val="24"/>
                <w:highlight w:val="none"/>
              </w:rPr>
              <w:t xml:space="preserve">成立日期</w:t>
            </w:r>
            <w:r>
              <w:rPr>
                <w:rFonts w:ascii="宋体" w:hAnsi="宋体"/>
                <w:sz w:val="24"/>
                <w:highlight w:val="none"/>
              </w:rPr>
            </w:r>
            <w:r/>
          </w:p>
        </w:tc>
        <w:tc>
          <w:tcPr>
            <w:tcW w:w="2601" w:type="dxa"/>
            <w:vAlign w:val="top"/>
            <w:textDirection w:val="lrTb"/>
            <w:noWrap w:val="false"/>
          </w:tcPr>
          <w:p>
            <w:pPr>
              <w:pStyle w:val="1133"/>
              <w:ind w:firstLine="480"/>
              <w:rPr>
                <w:rFonts w:ascii="宋体" w:hAnsi="宋体"/>
                <w:sz w:val="24"/>
                <w:highlight w:val="none"/>
              </w:rPr>
            </w:pPr>
            <w:r>
              <w:rPr>
                <w:rFonts w:ascii="宋体" w:hAnsi="宋体"/>
                <w:sz w:val="24"/>
                <w:highlight w:val="none"/>
              </w:rPr>
            </w:r>
            <w:r/>
          </w:p>
        </w:tc>
      </w:tr>
      <w:tr>
        <w:trPr/>
        <w:tc>
          <w:tcPr>
            <w:tcW w:w="2861" w:type="dxa"/>
            <w:vAlign w:val="top"/>
            <w:textDirection w:val="lrTb"/>
            <w:noWrap w:val="false"/>
          </w:tcPr>
          <w:p>
            <w:pPr>
              <w:pStyle w:val="1133"/>
              <w:ind w:firstLine="480"/>
              <w:rPr>
                <w:rFonts w:ascii="宋体" w:hAnsi="宋体"/>
                <w:sz w:val="24"/>
                <w:highlight w:val="none"/>
              </w:rPr>
            </w:pPr>
            <w:r>
              <w:rPr>
                <w:rFonts w:hint="eastAsia" w:ascii="宋体" w:hAnsi="宋体"/>
                <w:sz w:val="24"/>
                <w:highlight w:val="none"/>
              </w:rPr>
              <w:t xml:space="preserve">企业地址</w:t>
            </w:r>
            <w:r>
              <w:rPr>
                <w:rFonts w:ascii="宋体" w:hAnsi="宋体"/>
                <w:sz w:val="24"/>
                <w:highlight w:val="none"/>
              </w:rPr>
            </w:r>
            <w:r/>
          </w:p>
        </w:tc>
        <w:tc>
          <w:tcPr>
            <w:tcW w:w="1985" w:type="dxa"/>
            <w:vAlign w:val="top"/>
            <w:textDirection w:val="lrTb"/>
            <w:noWrap w:val="false"/>
          </w:tcPr>
          <w:p>
            <w:pPr>
              <w:pStyle w:val="1133"/>
              <w:ind w:firstLine="480"/>
              <w:rPr>
                <w:rFonts w:ascii="宋体" w:hAnsi="宋体"/>
                <w:sz w:val="24"/>
                <w:highlight w:val="none"/>
              </w:rPr>
            </w:pPr>
            <w:r>
              <w:rPr>
                <w:rFonts w:ascii="宋体" w:hAnsi="宋体"/>
                <w:sz w:val="24"/>
                <w:highlight w:val="none"/>
              </w:rPr>
            </w:r>
            <w:r/>
          </w:p>
        </w:tc>
        <w:tc>
          <w:tcPr>
            <w:tcW w:w="1680" w:type="dxa"/>
            <w:vAlign w:val="top"/>
            <w:textDirection w:val="lrTb"/>
            <w:noWrap w:val="false"/>
          </w:tcPr>
          <w:p>
            <w:pPr>
              <w:pStyle w:val="1133"/>
              <w:ind w:firstLine="480"/>
              <w:rPr>
                <w:rFonts w:ascii="宋体" w:hAnsi="宋体"/>
                <w:sz w:val="24"/>
                <w:highlight w:val="none"/>
              </w:rPr>
            </w:pPr>
            <w:r>
              <w:rPr>
                <w:rFonts w:hint="eastAsia" w:ascii="宋体" w:hAnsi="宋体"/>
                <w:sz w:val="24"/>
                <w:highlight w:val="none"/>
              </w:rPr>
              <w:t xml:space="preserve">注册资本</w:t>
            </w:r>
            <w:r>
              <w:rPr>
                <w:rFonts w:ascii="宋体" w:hAnsi="宋体"/>
                <w:sz w:val="24"/>
                <w:highlight w:val="none"/>
              </w:rPr>
            </w:r>
            <w:r/>
          </w:p>
        </w:tc>
        <w:tc>
          <w:tcPr>
            <w:tcW w:w="2601" w:type="dxa"/>
            <w:vAlign w:val="top"/>
            <w:textDirection w:val="lrTb"/>
            <w:noWrap w:val="false"/>
          </w:tcPr>
          <w:p>
            <w:pPr>
              <w:pStyle w:val="1133"/>
              <w:ind w:firstLine="840"/>
              <w:rPr>
                <w:rFonts w:ascii="宋体" w:hAnsi="宋体"/>
                <w:sz w:val="24"/>
                <w:highlight w:val="none"/>
              </w:rPr>
            </w:pPr>
            <w:r>
              <w:rPr>
                <w:rFonts w:hint="eastAsia" w:ascii="宋体" w:hAnsi="宋体"/>
                <w:sz w:val="24"/>
                <w:highlight w:val="none"/>
              </w:rPr>
              <w:t xml:space="preserve">万元</w:t>
            </w:r>
            <w:r>
              <w:rPr>
                <w:rFonts w:ascii="宋体" w:hAnsi="宋体"/>
                <w:sz w:val="24"/>
                <w:highlight w:val="none"/>
              </w:rPr>
            </w:r>
            <w:r/>
          </w:p>
        </w:tc>
      </w:tr>
      <w:tr>
        <w:trPr/>
        <w:tc>
          <w:tcPr>
            <w:tcW w:w="2861" w:type="dxa"/>
            <w:vAlign w:val="top"/>
            <w:textDirection w:val="lrTb"/>
            <w:noWrap w:val="false"/>
          </w:tcPr>
          <w:p>
            <w:pPr>
              <w:pStyle w:val="1133"/>
              <w:ind w:firstLine="480"/>
              <w:rPr>
                <w:rFonts w:ascii="宋体" w:hAnsi="宋体"/>
                <w:sz w:val="24"/>
                <w:highlight w:val="none"/>
              </w:rPr>
            </w:pPr>
            <w:r>
              <w:rPr>
                <w:rFonts w:hint="eastAsia" w:ascii="宋体" w:hAnsi="宋体"/>
                <w:sz w:val="24"/>
                <w:highlight w:val="none"/>
              </w:rPr>
              <w:t xml:space="preserve">经营范围</w:t>
            </w:r>
            <w:r>
              <w:rPr>
                <w:rFonts w:ascii="宋体" w:hAnsi="宋体"/>
                <w:sz w:val="24"/>
                <w:highlight w:val="none"/>
              </w:rPr>
            </w:r>
            <w:r/>
          </w:p>
        </w:tc>
        <w:tc>
          <w:tcPr>
            <w:gridSpan w:val="3"/>
            <w:tcW w:w="6266" w:type="dxa"/>
            <w:vAlign w:val="top"/>
            <w:textDirection w:val="lrTb"/>
            <w:noWrap w:val="false"/>
          </w:tcPr>
          <w:p>
            <w:pPr>
              <w:pStyle w:val="1133"/>
              <w:ind w:firstLine="480"/>
              <w:rPr>
                <w:rFonts w:ascii="宋体" w:hAnsi="宋体"/>
                <w:sz w:val="24"/>
                <w:highlight w:val="none"/>
              </w:rPr>
            </w:pPr>
            <w:r>
              <w:rPr>
                <w:rFonts w:ascii="宋体" w:hAnsi="宋体"/>
                <w:sz w:val="24"/>
                <w:highlight w:val="none"/>
              </w:rPr>
            </w:r>
            <w:r/>
          </w:p>
        </w:tc>
      </w:tr>
      <w:tr>
        <w:trPr/>
        <w:tc>
          <w:tcPr>
            <w:tcW w:w="2861" w:type="dxa"/>
            <w:vAlign w:val="top"/>
            <w:textDirection w:val="lrTb"/>
            <w:noWrap w:val="false"/>
          </w:tcPr>
          <w:p>
            <w:pPr>
              <w:pStyle w:val="1133"/>
              <w:ind w:firstLine="480"/>
              <w:rPr>
                <w:rFonts w:ascii="宋体" w:hAnsi="宋体"/>
                <w:sz w:val="24"/>
                <w:highlight w:val="none"/>
              </w:rPr>
            </w:pPr>
            <w:r>
              <w:rPr>
                <w:rFonts w:hint="eastAsia" w:ascii="宋体" w:hAnsi="宋体"/>
                <w:sz w:val="24"/>
                <w:highlight w:val="none"/>
              </w:rPr>
              <w:t xml:space="preserve">职工人数</w:t>
            </w:r>
            <w:r>
              <w:rPr>
                <w:rFonts w:ascii="宋体" w:hAnsi="宋体"/>
                <w:sz w:val="24"/>
                <w:highlight w:val="none"/>
              </w:rPr>
            </w:r>
            <w:r/>
          </w:p>
        </w:tc>
        <w:tc>
          <w:tcPr>
            <w:tcW w:w="1985" w:type="dxa"/>
            <w:vAlign w:val="top"/>
            <w:textDirection w:val="lrTb"/>
            <w:noWrap w:val="false"/>
          </w:tcPr>
          <w:p>
            <w:pPr>
              <w:pStyle w:val="1133"/>
              <w:ind w:firstLine="480"/>
              <w:rPr>
                <w:rFonts w:ascii="宋体" w:hAnsi="宋体"/>
                <w:sz w:val="24"/>
                <w:highlight w:val="none"/>
              </w:rPr>
            </w:pPr>
            <w:r>
              <w:rPr>
                <w:rFonts w:ascii="宋体" w:hAnsi="宋体"/>
                <w:sz w:val="24"/>
                <w:highlight w:val="none"/>
              </w:rPr>
            </w:r>
            <w:r/>
          </w:p>
        </w:tc>
        <w:tc>
          <w:tcPr>
            <w:gridSpan w:val="2"/>
            <w:tcW w:w="4281" w:type="dxa"/>
            <w:vAlign w:val="top"/>
            <w:textDirection w:val="lrTb"/>
            <w:noWrap w:val="false"/>
          </w:tcPr>
          <w:p>
            <w:pPr>
              <w:pStyle w:val="1133"/>
              <w:ind w:firstLine="480"/>
              <w:rPr>
                <w:rFonts w:ascii="宋体" w:hAnsi="宋体"/>
                <w:sz w:val="24"/>
                <w:highlight w:val="none"/>
              </w:rPr>
            </w:pPr>
            <w:r>
              <w:rPr>
                <w:rFonts w:hint="eastAsia" w:ascii="宋体" w:hAnsi="宋体"/>
                <w:sz w:val="24"/>
                <w:highlight w:val="none"/>
              </w:rPr>
              <w:t xml:space="preserve">其中：</w:t>
            </w:r>
            <w:r>
              <w:rPr>
                <w:rFonts w:ascii="宋体" w:hAnsi="宋体"/>
                <w:sz w:val="24"/>
                <w:highlight w:val="none"/>
              </w:rPr>
            </w:r>
            <w:r/>
          </w:p>
          <w:p>
            <w:pPr>
              <w:pStyle w:val="1133"/>
              <w:ind w:left="959" w:hanging="480"/>
              <w:rPr>
                <w:rFonts w:ascii="宋体" w:hAnsi="宋体"/>
                <w:sz w:val="24"/>
                <w:highlight w:val="none"/>
              </w:rPr>
            </w:pPr>
            <w:r>
              <w:rPr>
                <w:rFonts w:hint="eastAsia" w:ascii="宋体" w:hAnsi="宋体"/>
                <w:sz w:val="24"/>
                <w:highlight w:val="none"/>
              </w:rPr>
              <w:t xml:space="preserve">中级职称</w:t>
            </w:r>
            <w:r>
              <w:rPr>
                <w:rFonts w:hint="eastAsia" w:ascii="宋体" w:hAnsi="宋体"/>
                <w:sz w:val="24"/>
                <w:highlight w:val="none"/>
                <w:u w:val="single"/>
              </w:rPr>
              <w:t xml:space="preserve">    </w:t>
            </w:r>
            <w:r>
              <w:rPr>
                <w:rFonts w:hint="eastAsia" w:ascii="宋体" w:hAnsi="宋体"/>
                <w:sz w:val="24"/>
                <w:highlight w:val="none"/>
              </w:rPr>
              <w:t xml:space="preserve">人数、</w:t>
            </w:r>
            <w:r>
              <w:rPr>
                <w:rFonts w:ascii="宋体" w:hAnsi="宋体"/>
                <w:sz w:val="24"/>
                <w:highlight w:val="none"/>
              </w:rPr>
            </w:r>
            <w:r/>
          </w:p>
          <w:p>
            <w:pPr>
              <w:pStyle w:val="1133"/>
              <w:ind w:left="959" w:hanging="480"/>
              <w:rPr>
                <w:rFonts w:ascii="宋体" w:hAnsi="宋体"/>
                <w:sz w:val="24"/>
                <w:highlight w:val="none"/>
              </w:rPr>
            </w:pPr>
            <w:r>
              <w:rPr>
                <w:rFonts w:hint="eastAsia" w:ascii="宋体" w:hAnsi="宋体"/>
                <w:sz w:val="24"/>
                <w:highlight w:val="none"/>
              </w:rPr>
              <w:t xml:space="preserve">高级职称</w:t>
            </w:r>
            <w:r>
              <w:rPr>
                <w:rFonts w:hint="eastAsia" w:ascii="宋体" w:hAnsi="宋体"/>
                <w:sz w:val="24"/>
                <w:highlight w:val="none"/>
                <w:u w:val="single"/>
              </w:rPr>
              <w:t xml:space="preserve">     </w:t>
            </w:r>
            <w:r>
              <w:rPr>
                <w:rFonts w:hint="eastAsia" w:ascii="宋体" w:hAnsi="宋体"/>
                <w:sz w:val="24"/>
                <w:highlight w:val="none"/>
              </w:rPr>
              <w:t xml:space="preserve">人数</w:t>
            </w:r>
            <w:r>
              <w:rPr>
                <w:rFonts w:ascii="宋体" w:hAnsi="宋体"/>
                <w:sz w:val="24"/>
                <w:highlight w:val="none"/>
              </w:rPr>
            </w:r>
            <w:r/>
          </w:p>
        </w:tc>
      </w:tr>
      <w:tr>
        <w:trPr>
          <w:trHeight w:val="566"/>
        </w:trPr>
        <w:tc>
          <w:tcPr>
            <w:tcW w:w="2861" w:type="dxa"/>
            <w:vAlign w:val="top"/>
            <w:textDirection w:val="lrTb"/>
            <w:noWrap w:val="false"/>
          </w:tcPr>
          <w:p>
            <w:pPr>
              <w:pStyle w:val="1133"/>
              <w:ind w:firstLine="0"/>
              <w:rPr>
                <w:rFonts w:ascii="宋体" w:hAnsi="宋体"/>
                <w:sz w:val="24"/>
                <w:highlight w:val="none"/>
              </w:rPr>
            </w:pPr>
            <w:r>
              <w:rPr>
                <w:rFonts w:hint="eastAsia" w:ascii="宋体" w:hAnsi="宋体"/>
                <w:sz w:val="24"/>
                <w:highlight w:val="none"/>
              </w:rPr>
              <w:t xml:space="preserve">2025年12月资产总额</w:t>
            </w:r>
            <w:r>
              <w:rPr>
                <w:rFonts w:ascii="宋体" w:hAnsi="宋体"/>
                <w:sz w:val="24"/>
                <w:highlight w:val="none"/>
              </w:rPr>
            </w:r>
            <w:r/>
          </w:p>
        </w:tc>
        <w:tc>
          <w:tcPr>
            <w:tcW w:w="1985" w:type="dxa"/>
            <w:vAlign w:val="top"/>
            <w:textDirection w:val="lrTb"/>
            <w:noWrap w:val="false"/>
          </w:tcPr>
          <w:p>
            <w:pPr>
              <w:pStyle w:val="1133"/>
              <w:ind w:firstLine="480"/>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万元</w:t>
            </w:r>
            <w:r>
              <w:rPr>
                <w:rFonts w:ascii="宋体" w:hAnsi="宋体"/>
                <w:sz w:val="24"/>
                <w:highlight w:val="none"/>
              </w:rPr>
            </w:r>
            <w:r/>
          </w:p>
        </w:tc>
        <w:tc>
          <w:tcPr>
            <w:tcW w:w="1680" w:type="dxa"/>
            <w:vAlign w:val="top"/>
            <w:textDirection w:val="lrTb"/>
            <w:noWrap w:val="false"/>
          </w:tcPr>
          <w:p>
            <w:pPr>
              <w:pStyle w:val="1133"/>
              <w:ind w:firstLine="0"/>
              <w:rPr>
                <w:rFonts w:ascii="宋体" w:hAnsi="宋体"/>
                <w:sz w:val="24"/>
                <w:highlight w:val="none"/>
              </w:rPr>
            </w:pPr>
            <w:r>
              <w:rPr>
                <w:rFonts w:hint="eastAsia" w:ascii="宋体" w:hAnsi="宋体"/>
                <w:sz w:val="24"/>
                <w:highlight w:val="none"/>
              </w:rPr>
              <w:t xml:space="preserve">净资产</w:t>
            </w:r>
            <w:r>
              <w:rPr>
                <w:rFonts w:ascii="宋体" w:hAnsi="宋体"/>
                <w:sz w:val="24"/>
                <w:highlight w:val="none"/>
              </w:rPr>
            </w:r>
            <w:r/>
          </w:p>
        </w:tc>
        <w:tc>
          <w:tcPr>
            <w:tcW w:w="2601" w:type="dxa"/>
            <w:vAlign w:val="top"/>
            <w:textDirection w:val="lrTb"/>
            <w:noWrap w:val="false"/>
          </w:tcPr>
          <w:p>
            <w:pPr>
              <w:pStyle w:val="1133"/>
              <w:ind w:firstLine="480"/>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万元</w:t>
            </w:r>
            <w:r>
              <w:rPr>
                <w:rFonts w:ascii="宋体" w:hAnsi="宋体"/>
                <w:sz w:val="24"/>
                <w:highlight w:val="none"/>
              </w:rPr>
            </w:r>
            <w:r/>
          </w:p>
        </w:tc>
      </w:tr>
      <w:tr>
        <w:trPr/>
        <w:tc>
          <w:tcPr>
            <w:tcW w:w="2861" w:type="dxa"/>
            <w:vAlign w:val="top"/>
            <w:textDirection w:val="lrTb"/>
            <w:noWrap w:val="false"/>
          </w:tcPr>
          <w:p>
            <w:pPr>
              <w:pStyle w:val="1133"/>
              <w:ind w:firstLine="0"/>
              <w:rPr>
                <w:rFonts w:ascii="宋体" w:hAnsi="宋体"/>
                <w:sz w:val="24"/>
                <w:highlight w:val="none"/>
              </w:rPr>
            </w:pPr>
            <w:r>
              <w:rPr>
                <w:rFonts w:hint="eastAsia" w:ascii="宋体" w:hAnsi="宋体"/>
                <w:sz w:val="24"/>
                <w:highlight w:val="none"/>
              </w:rPr>
              <w:t xml:space="preserve">2025年12月股东权益</w:t>
            </w:r>
            <w:r>
              <w:rPr>
                <w:rFonts w:ascii="宋体" w:hAnsi="宋体"/>
                <w:sz w:val="24"/>
                <w:highlight w:val="none"/>
              </w:rPr>
            </w:r>
            <w:r/>
          </w:p>
        </w:tc>
        <w:tc>
          <w:tcPr>
            <w:tcW w:w="1985" w:type="dxa"/>
            <w:vAlign w:val="top"/>
            <w:textDirection w:val="lrTb"/>
            <w:noWrap w:val="false"/>
          </w:tcPr>
          <w:p>
            <w:pPr>
              <w:pStyle w:val="1133"/>
              <w:ind w:firstLine="480"/>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万元</w:t>
            </w:r>
            <w:r>
              <w:rPr>
                <w:rFonts w:ascii="宋体" w:hAnsi="宋体"/>
                <w:sz w:val="24"/>
                <w:highlight w:val="none"/>
              </w:rPr>
            </w:r>
            <w:r/>
          </w:p>
        </w:tc>
        <w:tc>
          <w:tcPr>
            <w:tcW w:w="1680" w:type="dxa"/>
            <w:vAlign w:val="top"/>
            <w:textDirection w:val="lrTb"/>
            <w:noWrap w:val="false"/>
          </w:tcPr>
          <w:p>
            <w:pPr>
              <w:pStyle w:val="1133"/>
              <w:ind w:firstLine="0"/>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0</w:t>
            </w:r>
            <w:r>
              <w:rPr>
                <w:rFonts w:hint="eastAsia" w:ascii="宋体" w:hAnsi="宋体"/>
                <w:sz w:val="24"/>
                <w:highlight w:val="none"/>
              </w:rPr>
              <w:t xml:space="preserve">25</w:t>
            </w:r>
            <w:r>
              <w:rPr>
                <w:rFonts w:ascii="宋体" w:hAnsi="宋体"/>
                <w:sz w:val="24"/>
                <w:highlight w:val="none"/>
              </w:rPr>
              <w:t xml:space="preserve">年</w:t>
            </w:r>
            <w:r>
              <w:rPr>
                <w:rFonts w:hint="eastAsia" w:ascii="宋体" w:hAnsi="宋体"/>
                <w:sz w:val="24"/>
                <w:highlight w:val="none"/>
              </w:rPr>
              <w:t xml:space="preserve">业务收入</w:t>
            </w:r>
            <w:r>
              <w:rPr>
                <w:rFonts w:ascii="宋体" w:hAnsi="宋体"/>
                <w:sz w:val="24"/>
                <w:highlight w:val="none"/>
              </w:rPr>
            </w:r>
            <w:r/>
          </w:p>
        </w:tc>
        <w:tc>
          <w:tcPr>
            <w:tcW w:w="2601" w:type="dxa"/>
            <w:vAlign w:val="top"/>
            <w:textDirection w:val="lrTb"/>
            <w:noWrap w:val="false"/>
          </w:tcPr>
          <w:p>
            <w:pPr>
              <w:pStyle w:val="1133"/>
              <w:ind w:firstLine="480"/>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万元</w:t>
            </w:r>
            <w:r>
              <w:rPr>
                <w:rFonts w:ascii="宋体" w:hAnsi="宋体"/>
                <w:sz w:val="24"/>
                <w:highlight w:val="none"/>
              </w:rPr>
            </w:r>
            <w:r/>
          </w:p>
        </w:tc>
      </w:tr>
      <w:tr>
        <w:trPr/>
        <w:tc>
          <w:tcPr>
            <w:tcW w:w="2861" w:type="dxa"/>
            <w:vAlign w:val="top"/>
            <w:textDirection w:val="lrTb"/>
            <w:noWrap w:val="false"/>
          </w:tcPr>
          <w:p>
            <w:pPr>
              <w:pStyle w:val="1133"/>
              <w:ind w:firstLine="480"/>
              <w:rPr>
                <w:rFonts w:ascii="宋体" w:hAnsi="宋体"/>
                <w:sz w:val="24"/>
                <w:highlight w:val="none"/>
              </w:rPr>
            </w:pPr>
            <w:r>
              <w:rPr>
                <w:rFonts w:hint="eastAsia" w:ascii="宋体" w:hAnsi="宋体"/>
                <w:sz w:val="24"/>
                <w:highlight w:val="none"/>
              </w:rPr>
              <w:t xml:space="preserve">2025年实现利润</w:t>
            </w:r>
            <w:r>
              <w:rPr>
                <w:rFonts w:ascii="宋体" w:hAnsi="宋体"/>
                <w:sz w:val="24"/>
                <w:highlight w:val="none"/>
              </w:rPr>
            </w:r>
            <w:r/>
          </w:p>
        </w:tc>
        <w:tc>
          <w:tcPr>
            <w:tcW w:w="1985" w:type="dxa"/>
            <w:vAlign w:val="top"/>
            <w:textDirection w:val="lrTb"/>
            <w:noWrap w:val="false"/>
          </w:tcPr>
          <w:p>
            <w:pPr>
              <w:pStyle w:val="1133"/>
              <w:ind w:firstLine="1080"/>
              <w:rPr>
                <w:rFonts w:ascii="宋体" w:hAnsi="宋体"/>
                <w:sz w:val="24"/>
                <w:highlight w:val="none"/>
              </w:rPr>
            </w:pPr>
            <w:r>
              <w:rPr>
                <w:rFonts w:hint="eastAsia" w:ascii="宋体" w:hAnsi="宋体"/>
                <w:sz w:val="24"/>
                <w:highlight w:val="none"/>
              </w:rPr>
              <w:t xml:space="preserve">万元</w:t>
            </w:r>
            <w:r>
              <w:rPr>
                <w:rFonts w:ascii="宋体" w:hAnsi="宋体"/>
                <w:sz w:val="24"/>
                <w:highlight w:val="none"/>
              </w:rPr>
            </w:r>
            <w:r/>
          </w:p>
        </w:tc>
        <w:tc>
          <w:tcPr>
            <w:tcW w:w="1680" w:type="dxa"/>
            <w:vAlign w:val="top"/>
            <w:textDirection w:val="lrTb"/>
            <w:noWrap w:val="false"/>
          </w:tcPr>
          <w:p>
            <w:pPr>
              <w:pStyle w:val="1133"/>
              <w:ind w:firstLine="480"/>
              <w:rPr>
                <w:rFonts w:ascii="宋体" w:hAnsi="宋体"/>
                <w:sz w:val="24"/>
                <w:highlight w:val="none"/>
              </w:rPr>
            </w:pPr>
            <w:r>
              <w:rPr>
                <w:rFonts w:ascii="宋体" w:hAnsi="宋体"/>
                <w:sz w:val="24"/>
                <w:highlight w:val="none"/>
              </w:rPr>
            </w:r>
            <w:r/>
          </w:p>
        </w:tc>
        <w:tc>
          <w:tcPr>
            <w:tcW w:w="2601" w:type="dxa"/>
            <w:vAlign w:val="top"/>
            <w:textDirection w:val="lrTb"/>
            <w:noWrap w:val="false"/>
          </w:tcPr>
          <w:p>
            <w:pPr>
              <w:pStyle w:val="1133"/>
              <w:ind w:firstLine="480"/>
              <w:rPr>
                <w:rFonts w:ascii="宋体" w:hAnsi="宋体"/>
                <w:sz w:val="24"/>
                <w:highlight w:val="none"/>
              </w:rPr>
            </w:pPr>
            <w:r>
              <w:rPr>
                <w:rFonts w:ascii="宋体" w:hAnsi="宋体"/>
                <w:sz w:val="24"/>
                <w:highlight w:val="none"/>
              </w:rPr>
            </w:r>
            <w:r/>
          </w:p>
        </w:tc>
      </w:tr>
      <w:tr>
        <w:trPr/>
        <w:tc>
          <w:tcPr>
            <w:tcW w:w="2861" w:type="dxa"/>
            <w:vAlign w:val="top"/>
            <w:textDirection w:val="lrTb"/>
            <w:noWrap w:val="false"/>
          </w:tcPr>
          <w:p>
            <w:pPr>
              <w:pStyle w:val="1133"/>
              <w:ind w:firstLine="480"/>
              <w:rPr>
                <w:rFonts w:ascii="宋体" w:hAnsi="宋体"/>
                <w:sz w:val="24"/>
                <w:highlight w:val="none"/>
              </w:rPr>
            </w:pPr>
            <w:r>
              <w:rPr>
                <w:rFonts w:hint="eastAsia" w:ascii="宋体" w:hAnsi="宋体"/>
                <w:sz w:val="24"/>
                <w:highlight w:val="none"/>
              </w:rPr>
              <w:t xml:space="preserve">办公面积</w:t>
            </w:r>
            <w:r>
              <w:rPr>
                <w:rFonts w:ascii="宋体" w:hAnsi="宋体"/>
                <w:sz w:val="24"/>
                <w:highlight w:val="none"/>
              </w:rPr>
            </w:r>
            <w:r/>
          </w:p>
        </w:tc>
        <w:tc>
          <w:tcPr>
            <w:tcW w:w="1985" w:type="dxa"/>
            <w:vAlign w:val="top"/>
            <w:textDirection w:val="lrTb"/>
            <w:noWrap w:val="false"/>
          </w:tcPr>
          <w:p>
            <w:pPr>
              <w:pStyle w:val="1133"/>
              <w:ind w:firstLine="480"/>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平方米</w:t>
            </w:r>
            <w:r>
              <w:rPr>
                <w:rFonts w:ascii="宋体" w:hAnsi="宋体"/>
                <w:sz w:val="24"/>
                <w:highlight w:val="none"/>
              </w:rPr>
            </w:r>
            <w:r/>
          </w:p>
        </w:tc>
        <w:tc>
          <w:tcPr>
            <w:tcW w:w="1680" w:type="dxa"/>
            <w:vAlign w:val="top"/>
            <w:textDirection w:val="lrTb"/>
            <w:noWrap w:val="false"/>
          </w:tcPr>
          <w:p>
            <w:pPr>
              <w:pStyle w:val="1133"/>
              <w:ind w:firstLine="480"/>
              <w:rPr>
                <w:rFonts w:ascii="宋体" w:hAnsi="宋体"/>
                <w:sz w:val="24"/>
                <w:highlight w:val="none"/>
              </w:rPr>
            </w:pPr>
            <w:r>
              <w:rPr>
                <w:rFonts w:hint="eastAsia" w:ascii="宋体" w:hAnsi="宋体"/>
                <w:sz w:val="24"/>
                <w:highlight w:val="none"/>
              </w:rPr>
              <w:t xml:space="preserve">其中：</w:t>
            </w:r>
            <w:r>
              <w:rPr>
                <w:rFonts w:ascii="宋体" w:hAnsi="宋体"/>
                <w:sz w:val="24"/>
                <w:highlight w:val="none"/>
              </w:rPr>
            </w:r>
            <w:r/>
          </w:p>
        </w:tc>
        <w:tc>
          <w:tcPr>
            <w:tcW w:w="2601" w:type="dxa"/>
            <w:vAlign w:val="top"/>
            <w:textDirection w:val="lrTb"/>
            <w:noWrap w:val="false"/>
          </w:tcPr>
          <w:p>
            <w:pPr>
              <w:pStyle w:val="1133"/>
              <w:ind w:firstLine="0"/>
              <w:rPr>
                <w:rFonts w:ascii="宋体" w:hAnsi="宋体"/>
                <w:sz w:val="24"/>
                <w:highlight w:val="none"/>
              </w:rPr>
            </w:pPr>
            <w:r>
              <w:rPr>
                <w:rFonts w:hint="eastAsia" w:ascii="宋体" w:hAnsi="宋体"/>
                <w:sz w:val="24"/>
                <w:highlight w:val="none"/>
              </w:rPr>
              <w:t xml:space="preserve">自有面积</w:t>
            </w:r>
            <w:r>
              <w:rPr>
                <w:rFonts w:ascii="宋体" w:hAnsi="宋体"/>
                <w:sz w:val="24"/>
                <w:highlight w:val="none"/>
              </w:rPr>
              <w:t xml:space="preserve">    平方米</w:t>
            </w:r>
            <w:r>
              <w:rPr>
                <w:rFonts w:ascii="宋体" w:hAnsi="宋体"/>
                <w:sz w:val="24"/>
                <w:highlight w:val="none"/>
              </w:rPr>
            </w:r>
            <w:r/>
          </w:p>
          <w:p>
            <w:pPr>
              <w:pStyle w:val="1133"/>
              <w:ind w:firstLine="0"/>
              <w:rPr>
                <w:rFonts w:ascii="宋体" w:hAnsi="宋体"/>
                <w:sz w:val="24"/>
                <w:highlight w:val="none"/>
              </w:rPr>
            </w:pPr>
            <w:r>
              <w:rPr>
                <w:rFonts w:hint="eastAsia" w:ascii="宋体" w:hAnsi="宋体"/>
                <w:sz w:val="24"/>
                <w:highlight w:val="none"/>
              </w:rPr>
              <w:t xml:space="preserve">承租面积</w:t>
            </w:r>
            <w:r>
              <w:rPr>
                <w:rFonts w:ascii="宋体" w:hAnsi="宋体"/>
                <w:sz w:val="24"/>
                <w:highlight w:val="none"/>
              </w:rPr>
              <w:t xml:space="preserve">    平方米</w:t>
            </w:r>
            <w:r>
              <w:rPr>
                <w:rFonts w:ascii="宋体" w:hAnsi="宋体"/>
                <w:sz w:val="24"/>
                <w:highlight w:val="none"/>
              </w:rPr>
            </w:r>
            <w:r/>
          </w:p>
        </w:tc>
      </w:tr>
      <w:tr>
        <w:trPr/>
        <w:tc>
          <w:tcPr>
            <w:gridSpan w:val="2"/>
            <w:tcW w:w="4846" w:type="dxa"/>
            <w:vAlign w:val="top"/>
            <w:textDirection w:val="lrTb"/>
            <w:noWrap w:val="false"/>
          </w:tcPr>
          <w:p>
            <w:pPr>
              <w:pStyle w:val="1133"/>
              <w:ind w:firstLine="480"/>
              <w:rPr>
                <w:rFonts w:ascii="宋体" w:hAnsi="宋体"/>
                <w:sz w:val="24"/>
                <w:highlight w:val="none"/>
              </w:rPr>
            </w:pPr>
            <w:r>
              <w:rPr>
                <w:rFonts w:hint="eastAsia" w:ascii="宋体" w:hAnsi="宋体"/>
                <w:sz w:val="24"/>
                <w:highlight w:val="none"/>
              </w:rPr>
              <w:t xml:space="preserve">单位简历及内设机构情况</w:t>
            </w:r>
            <w:r>
              <w:rPr>
                <w:rFonts w:ascii="宋体" w:hAnsi="宋体"/>
                <w:sz w:val="24"/>
                <w:highlight w:val="none"/>
              </w:rPr>
            </w:r>
            <w:r/>
          </w:p>
        </w:tc>
        <w:tc>
          <w:tcPr>
            <w:gridSpan w:val="2"/>
            <w:tcW w:w="4281" w:type="dxa"/>
            <w:vAlign w:val="top"/>
            <w:textDirection w:val="lrTb"/>
            <w:noWrap w:val="false"/>
          </w:tcPr>
          <w:p>
            <w:pPr>
              <w:pStyle w:val="1133"/>
              <w:ind w:firstLine="480"/>
              <w:rPr>
                <w:rFonts w:ascii="宋体" w:hAnsi="宋体"/>
                <w:sz w:val="24"/>
                <w:highlight w:val="none"/>
              </w:rPr>
            </w:pPr>
            <w:r>
              <w:rPr>
                <w:rFonts w:ascii="宋体" w:hAnsi="宋体"/>
                <w:sz w:val="24"/>
                <w:highlight w:val="none"/>
              </w:rPr>
            </w:r>
            <w:r/>
          </w:p>
        </w:tc>
      </w:tr>
      <w:tr>
        <w:trPr/>
        <w:tc>
          <w:tcPr>
            <w:gridSpan w:val="2"/>
            <w:tcW w:w="4846" w:type="dxa"/>
            <w:vAlign w:val="top"/>
            <w:textDirection w:val="lrTb"/>
            <w:noWrap w:val="false"/>
          </w:tcPr>
          <w:p>
            <w:pPr>
              <w:pStyle w:val="1133"/>
              <w:ind w:firstLine="480"/>
              <w:rPr>
                <w:rFonts w:ascii="宋体" w:hAnsi="宋体"/>
                <w:sz w:val="24"/>
                <w:highlight w:val="none"/>
              </w:rPr>
            </w:pPr>
            <w:r>
              <w:rPr>
                <w:rFonts w:hint="eastAsia" w:ascii="宋体" w:hAnsi="宋体"/>
                <w:sz w:val="24"/>
                <w:highlight w:val="none"/>
              </w:rPr>
              <w:t xml:space="preserve">单位优势及特长</w:t>
            </w:r>
            <w:r>
              <w:rPr>
                <w:rFonts w:ascii="宋体" w:hAnsi="宋体"/>
                <w:sz w:val="24"/>
                <w:highlight w:val="none"/>
              </w:rPr>
            </w:r>
            <w:r/>
          </w:p>
        </w:tc>
        <w:tc>
          <w:tcPr>
            <w:gridSpan w:val="2"/>
            <w:tcW w:w="4281" w:type="dxa"/>
            <w:vAlign w:val="top"/>
            <w:textDirection w:val="lrTb"/>
            <w:noWrap w:val="false"/>
          </w:tcPr>
          <w:p>
            <w:pPr>
              <w:pStyle w:val="1133"/>
              <w:ind w:firstLine="480"/>
              <w:rPr>
                <w:rFonts w:ascii="宋体" w:hAnsi="宋体"/>
                <w:sz w:val="24"/>
                <w:highlight w:val="none"/>
              </w:rPr>
            </w:pPr>
            <w:r>
              <w:rPr>
                <w:rFonts w:ascii="宋体" w:hAnsi="宋体"/>
                <w:sz w:val="24"/>
                <w:highlight w:val="none"/>
              </w:rPr>
            </w:r>
            <w:r/>
          </w:p>
        </w:tc>
      </w:tr>
      <w:tr>
        <w:trPr/>
        <w:tc>
          <w:tcPr>
            <w:gridSpan w:val="2"/>
            <w:tcW w:w="4846" w:type="dxa"/>
            <w:vAlign w:val="top"/>
            <w:textDirection w:val="lrTb"/>
            <w:noWrap w:val="false"/>
          </w:tcPr>
          <w:p>
            <w:pPr>
              <w:pStyle w:val="1133"/>
              <w:ind w:firstLine="0"/>
              <w:rPr>
                <w:rFonts w:ascii="宋体" w:hAnsi="宋体"/>
                <w:sz w:val="24"/>
                <w:highlight w:val="none"/>
              </w:rPr>
            </w:pPr>
            <w:r>
              <w:rPr>
                <w:rFonts w:hint="eastAsia" w:ascii="宋体" w:hAnsi="宋体"/>
                <w:sz w:val="24"/>
                <w:highlight w:val="none"/>
              </w:rPr>
              <w:t xml:space="preserve">近三年来完成或正在履行的重大合同情况</w:t>
            </w:r>
            <w:r>
              <w:rPr>
                <w:rFonts w:ascii="宋体" w:hAnsi="宋体"/>
                <w:sz w:val="24"/>
                <w:highlight w:val="none"/>
              </w:rPr>
            </w:r>
            <w:r/>
          </w:p>
        </w:tc>
        <w:tc>
          <w:tcPr>
            <w:gridSpan w:val="2"/>
            <w:tcW w:w="4281" w:type="dxa"/>
            <w:vAlign w:val="top"/>
            <w:textDirection w:val="lrTb"/>
            <w:noWrap w:val="false"/>
          </w:tcPr>
          <w:p>
            <w:pPr>
              <w:pStyle w:val="1133"/>
              <w:ind w:firstLine="480"/>
              <w:rPr>
                <w:rFonts w:ascii="宋体" w:hAnsi="宋体"/>
                <w:sz w:val="24"/>
                <w:highlight w:val="none"/>
              </w:rPr>
            </w:pPr>
            <w:r>
              <w:rPr>
                <w:rFonts w:ascii="宋体" w:hAnsi="宋体"/>
                <w:sz w:val="24"/>
                <w:highlight w:val="none"/>
              </w:rPr>
            </w:r>
            <w:r/>
          </w:p>
        </w:tc>
      </w:tr>
      <w:tr>
        <w:trPr/>
        <w:tc>
          <w:tcPr>
            <w:gridSpan w:val="2"/>
            <w:tcW w:w="4846" w:type="dxa"/>
            <w:vAlign w:val="top"/>
            <w:textDirection w:val="lrTb"/>
            <w:noWrap w:val="false"/>
          </w:tcPr>
          <w:p>
            <w:pPr>
              <w:pStyle w:val="1133"/>
              <w:ind w:firstLine="480"/>
              <w:rPr>
                <w:rFonts w:ascii="宋体" w:hAnsi="宋体"/>
                <w:sz w:val="24"/>
                <w:highlight w:val="none"/>
              </w:rPr>
            </w:pPr>
            <w:r>
              <w:rPr>
                <w:rFonts w:hint="eastAsia" w:ascii="宋体" w:hAnsi="宋体"/>
                <w:bCs/>
                <w:sz w:val="24"/>
                <w:highlight w:val="none"/>
              </w:rPr>
              <w:t xml:space="preserve">近三年来受行业主管部门考核评价及业主评价意见</w:t>
            </w:r>
            <w:r>
              <w:rPr>
                <w:rFonts w:ascii="宋体" w:hAnsi="宋体"/>
                <w:sz w:val="24"/>
                <w:highlight w:val="none"/>
              </w:rPr>
            </w:r>
            <w:r/>
          </w:p>
        </w:tc>
        <w:tc>
          <w:tcPr>
            <w:gridSpan w:val="2"/>
            <w:tcW w:w="4281" w:type="dxa"/>
            <w:vAlign w:val="top"/>
            <w:textDirection w:val="lrTb"/>
            <w:noWrap w:val="false"/>
          </w:tcPr>
          <w:p>
            <w:pPr>
              <w:pStyle w:val="1133"/>
              <w:ind w:firstLine="480"/>
              <w:rPr>
                <w:rFonts w:ascii="宋体" w:hAnsi="宋体"/>
                <w:sz w:val="24"/>
                <w:highlight w:val="none"/>
              </w:rPr>
            </w:pPr>
            <w:r>
              <w:rPr>
                <w:rFonts w:ascii="宋体" w:hAnsi="宋体"/>
                <w:sz w:val="24"/>
                <w:highlight w:val="none"/>
              </w:rPr>
            </w:r>
            <w:r/>
          </w:p>
        </w:tc>
      </w:tr>
      <w:tr>
        <w:trPr/>
        <w:tc>
          <w:tcPr>
            <w:gridSpan w:val="2"/>
            <w:tcW w:w="4846" w:type="dxa"/>
            <w:vAlign w:val="top"/>
            <w:textDirection w:val="lrTb"/>
            <w:noWrap w:val="false"/>
          </w:tcPr>
          <w:p>
            <w:pPr>
              <w:pStyle w:val="1133"/>
              <w:ind w:firstLine="480"/>
              <w:rPr>
                <w:rFonts w:ascii="宋体" w:hAnsi="宋体"/>
                <w:sz w:val="24"/>
                <w:highlight w:val="none"/>
              </w:rPr>
            </w:pPr>
            <w:r>
              <w:rPr>
                <w:rFonts w:hint="eastAsia" w:ascii="宋体" w:hAnsi="宋体"/>
                <w:sz w:val="24"/>
                <w:highlight w:val="none"/>
              </w:rPr>
              <w:t xml:space="preserve">最近</w:t>
            </w:r>
            <w:r>
              <w:rPr>
                <w:rFonts w:ascii="宋体" w:hAnsi="宋体"/>
                <w:sz w:val="24"/>
                <w:highlight w:val="none"/>
              </w:rPr>
              <w:t xml:space="preserve">3年内有无因</w:t>
            </w:r>
            <w:r>
              <w:rPr>
                <w:rFonts w:hint="eastAsia" w:ascii="宋体" w:hAnsi="宋体"/>
                <w:sz w:val="24"/>
                <w:highlight w:val="none"/>
              </w:rPr>
              <w:t xml:space="preserve">违纪或</w:t>
            </w:r>
            <w:r>
              <w:rPr>
                <w:rFonts w:ascii="宋体" w:hAnsi="宋体"/>
                <w:sz w:val="24"/>
                <w:highlight w:val="none"/>
              </w:rPr>
              <w:t xml:space="preserve">其他原因被投诉或起诉的情况及说明</w:t>
            </w:r>
            <w:r>
              <w:rPr>
                <w:rFonts w:ascii="宋体" w:hAnsi="宋体"/>
                <w:sz w:val="24"/>
                <w:highlight w:val="none"/>
              </w:rPr>
            </w:r>
            <w:r/>
          </w:p>
        </w:tc>
        <w:tc>
          <w:tcPr>
            <w:gridSpan w:val="2"/>
            <w:tcW w:w="4281" w:type="dxa"/>
            <w:vAlign w:val="top"/>
            <w:textDirection w:val="lrTb"/>
            <w:noWrap w:val="false"/>
          </w:tcPr>
          <w:p>
            <w:pPr>
              <w:pStyle w:val="1133"/>
              <w:ind w:firstLine="480"/>
              <w:rPr>
                <w:rFonts w:ascii="宋体" w:hAnsi="宋体"/>
                <w:sz w:val="24"/>
                <w:highlight w:val="none"/>
              </w:rPr>
            </w:pPr>
            <w:r>
              <w:rPr>
                <w:rFonts w:hint="eastAsia" w:ascii="宋体" w:hAnsi="宋体"/>
                <w:sz w:val="24"/>
                <w:highlight w:val="none"/>
              </w:rPr>
              <w:t xml:space="preserve">（包括解决方式和结果）</w:t>
            </w:r>
            <w:r>
              <w:rPr>
                <w:rFonts w:ascii="宋体" w:hAnsi="宋体"/>
                <w:sz w:val="24"/>
                <w:highlight w:val="none"/>
              </w:rPr>
            </w:r>
            <w:r/>
          </w:p>
        </w:tc>
      </w:tr>
      <w:tr>
        <w:trPr/>
        <w:tc>
          <w:tcPr>
            <w:gridSpan w:val="2"/>
            <w:tcW w:w="4846" w:type="dxa"/>
            <w:vAlign w:val="top"/>
            <w:textDirection w:val="lrTb"/>
            <w:noWrap w:val="false"/>
          </w:tcPr>
          <w:p>
            <w:pPr>
              <w:pStyle w:val="1133"/>
              <w:ind w:firstLine="0"/>
              <w:rPr>
                <w:rFonts w:ascii="宋体" w:hAnsi="宋体"/>
                <w:sz w:val="24"/>
                <w:highlight w:val="none"/>
              </w:rPr>
            </w:pPr>
            <w:r>
              <w:rPr>
                <w:rFonts w:hint="eastAsia" w:ascii="宋体" w:hAnsi="宋体"/>
                <w:sz w:val="24"/>
                <w:highlight w:val="none"/>
              </w:rPr>
              <w:t xml:space="preserve">最近</w:t>
            </w:r>
            <w:r>
              <w:rPr>
                <w:rFonts w:ascii="宋体" w:hAnsi="宋体"/>
                <w:sz w:val="24"/>
                <w:highlight w:val="none"/>
              </w:rPr>
              <w:t xml:space="preserve">3年内主要负责人有无因经济犯罪被司法机关追究的情况及说明</w:t>
            </w:r>
            <w:r>
              <w:rPr>
                <w:rFonts w:ascii="宋体" w:hAnsi="宋体"/>
                <w:sz w:val="24"/>
                <w:highlight w:val="none"/>
              </w:rPr>
            </w:r>
            <w:r/>
          </w:p>
        </w:tc>
        <w:tc>
          <w:tcPr>
            <w:gridSpan w:val="2"/>
            <w:tcW w:w="4281" w:type="dxa"/>
            <w:vAlign w:val="top"/>
            <w:textDirection w:val="lrTb"/>
            <w:noWrap w:val="false"/>
          </w:tcPr>
          <w:p>
            <w:pPr>
              <w:pStyle w:val="1111"/>
              <w:ind w:firstLine="480"/>
              <w:rPr>
                <w:rFonts w:ascii="宋体" w:hAnsi="宋体"/>
                <w:sz w:val="24"/>
                <w:highlight w:val="none"/>
              </w:rPr>
            </w:pPr>
            <w:r>
              <w:rPr>
                <w:rFonts w:ascii="宋体" w:hAnsi="宋体"/>
                <w:sz w:val="24"/>
                <w:highlight w:val="none"/>
              </w:rPr>
            </w:r>
            <w:r/>
          </w:p>
        </w:tc>
      </w:tr>
      <w:tr>
        <w:trPr>
          <w:trHeight w:val="447"/>
        </w:trPr>
        <w:tc>
          <w:tcPr>
            <w:gridSpan w:val="2"/>
            <w:tcW w:w="4846" w:type="dxa"/>
            <w:vAlign w:val="top"/>
            <w:textDirection w:val="lrTb"/>
            <w:noWrap w:val="false"/>
          </w:tcPr>
          <w:p>
            <w:pPr>
              <w:pStyle w:val="1133"/>
              <w:ind w:firstLine="480"/>
              <w:rPr>
                <w:rFonts w:ascii="宋体" w:hAnsi="宋体"/>
                <w:sz w:val="24"/>
                <w:highlight w:val="none"/>
              </w:rPr>
            </w:pPr>
            <w:r>
              <w:rPr>
                <w:rFonts w:hint="eastAsia" w:ascii="宋体" w:hAnsi="宋体"/>
                <w:sz w:val="24"/>
                <w:highlight w:val="none"/>
              </w:rPr>
              <w:t xml:space="preserve">其他需要说明的情况</w:t>
            </w:r>
            <w:r>
              <w:rPr>
                <w:rFonts w:ascii="宋体" w:hAnsi="宋体"/>
                <w:sz w:val="24"/>
                <w:highlight w:val="none"/>
              </w:rPr>
            </w:r>
            <w:r/>
          </w:p>
        </w:tc>
        <w:tc>
          <w:tcPr>
            <w:gridSpan w:val="2"/>
            <w:tcW w:w="4281" w:type="dxa"/>
            <w:vAlign w:val="top"/>
            <w:textDirection w:val="lrTb"/>
            <w:noWrap w:val="false"/>
          </w:tcPr>
          <w:p>
            <w:pPr>
              <w:pStyle w:val="1133"/>
              <w:ind w:firstLine="480"/>
              <w:rPr>
                <w:rFonts w:ascii="宋体" w:hAnsi="宋体"/>
                <w:sz w:val="24"/>
                <w:highlight w:val="none"/>
              </w:rPr>
            </w:pPr>
            <w:r>
              <w:rPr>
                <w:rFonts w:ascii="宋体" w:hAnsi="宋体"/>
                <w:sz w:val="24"/>
                <w:highlight w:val="none"/>
              </w:rPr>
            </w:r>
            <w:r/>
          </w:p>
        </w:tc>
      </w:tr>
    </w:tbl>
    <w:p>
      <w:pPr>
        <w:pStyle w:val="1133"/>
        <w:ind w:firstLine="0"/>
        <w:rPr>
          <w:rFonts w:hint="eastAsia" w:ascii="宋体" w:hAnsi="宋体"/>
          <w:sz w:val="24"/>
          <w:highlight w:val="none"/>
        </w:rPr>
      </w:pPr>
      <w:r>
        <w:rPr>
          <w:rFonts w:hint="eastAsia" w:ascii="宋体" w:hAnsi="宋体"/>
          <w:sz w:val="24"/>
          <w:highlight w:val="none"/>
        </w:rPr>
      </w:r>
      <w:r/>
    </w:p>
    <w:p>
      <w:pPr>
        <w:pStyle w:val="1111"/>
        <w:rPr>
          <w:rFonts w:hint="eastAsia" w:hAnsi="宋体"/>
          <w:b/>
          <w:bCs/>
          <w:sz w:val="24"/>
          <w:highlight w:val="none"/>
        </w:rPr>
      </w:pPr>
      <w:r>
        <w:rPr>
          <w:rFonts w:hint="eastAsia" w:hAnsi="宋体"/>
          <w:b/>
          <w:bCs/>
          <w:sz w:val="24"/>
          <w:highlight w:val="none"/>
        </w:rPr>
        <w:t xml:space="preserve">法定代表人或授权委托人签字或盖章：</w:t>
      </w:r>
      <w:r>
        <w:rPr>
          <w:rFonts w:hint="eastAsia" w:hAnsi="宋体"/>
          <w:b/>
          <w:bCs/>
          <w:sz w:val="24"/>
          <w:highlight w:val="none"/>
        </w:rPr>
      </w:r>
      <w:r/>
    </w:p>
    <w:p>
      <w:pPr>
        <w:pStyle w:val="1111"/>
        <w:rPr>
          <w:rFonts w:hint="eastAsia" w:hAnsi="宋体"/>
          <w:b/>
          <w:bCs/>
          <w:sz w:val="24"/>
          <w:highlight w:val="none"/>
        </w:rPr>
      </w:pPr>
      <w:r>
        <w:rPr>
          <w:rFonts w:hint="eastAsia" w:hAnsi="宋体"/>
          <w:b/>
          <w:bCs/>
          <w:sz w:val="24"/>
          <w:highlight w:val="none"/>
        </w:rPr>
        <w:t xml:space="preserve">日期：</w:t>
      </w:r>
      <w:r>
        <w:rPr>
          <w:rFonts w:hint="eastAsia" w:hAnsi="宋体"/>
          <w:b/>
          <w:bCs/>
          <w:sz w:val="24"/>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1"/>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15"/>
        <w:numPr>
          <w:ilvl w:val="4"/>
          <w:numId w:val="0"/>
        </w:numPr>
        <w:tabs>
          <w:tab w:val="left" w:pos="1080" w:leader="none"/>
        </w:tabs>
        <w:rPr>
          <w:rFonts w:hint="eastAsia" w:ascii="黑体"/>
          <w:sz w:val="24"/>
          <w:szCs w:val="30"/>
          <w:highlight w:val="none"/>
        </w:rPr>
      </w:pPr>
      <w:r>
        <w:rPr>
          <w:rFonts w:hint="eastAsia" w:ascii="黑体"/>
          <w:sz w:val="24"/>
          <w:szCs w:val="30"/>
          <w:highlight w:val="none"/>
        </w:rPr>
      </w:r>
      <w:r/>
    </w:p>
    <w:p>
      <w:pPr>
        <w:pStyle w:val="1115"/>
        <w:numPr>
          <w:ilvl w:val="4"/>
          <w:numId w:val="0"/>
        </w:numPr>
        <w:tabs>
          <w:tab w:val="left" w:pos="1080" w:leader="none"/>
        </w:tabs>
        <w:rPr>
          <w:rFonts w:hint="eastAsia" w:ascii="黑体"/>
          <w:sz w:val="24"/>
          <w:szCs w:val="30"/>
          <w:highlight w:val="none"/>
        </w:rPr>
        <w:sectPr>
          <w:footnotePr/>
          <w:endnotePr/>
          <w:type w:val="nextPage"/>
          <w:pgSz w:w="11906" w:h="16838" w:orient="portrait"/>
          <w:pgMar w:top="1440" w:right="1083" w:bottom="1440" w:left="1083" w:header="624" w:footer="907" w:gutter="0"/>
          <w:cols w:num="1" w:sep="0" w:space="1701" w:equalWidth="1"/>
          <w:docGrid w:linePitch="360"/>
        </w:sectPr>
      </w:pPr>
      <w:r>
        <w:rPr>
          <w:rFonts w:hint="eastAsia" w:ascii="黑体"/>
          <w:sz w:val="24"/>
          <w:szCs w:val="30"/>
          <w:highlight w:val="none"/>
        </w:rPr>
      </w:r>
      <w:r/>
    </w:p>
    <w:p>
      <w:pPr>
        <w:pStyle w:val="1115"/>
        <w:numPr>
          <w:ilvl w:val="4"/>
          <w:numId w:val="0"/>
        </w:numPr>
        <w:tabs>
          <w:tab w:val="left" w:pos="1080" w:leader="none"/>
        </w:tabs>
        <w:rPr>
          <w:rFonts w:hint="eastAsia" w:ascii="黑体"/>
          <w:sz w:val="24"/>
          <w:szCs w:val="30"/>
          <w:highlight w:val="none"/>
        </w:rPr>
      </w:pPr>
      <w:r>
        <w:rPr>
          <w:rFonts w:hint="eastAsia" w:ascii="黑体"/>
          <w:sz w:val="24"/>
          <w:szCs w:val="30"/>
          <w:highlight w:val="none"/>
        </w:rPr>
        <w:t xml:space="preserve">（十）</w:t>
      </w:r>
      <w:r>
        <w:rPr>
          <w:rFonts w:hint="eastAsia" w:ascii="宋体" w:hAnsi="宋体"/>
          <w:sz w:val="24"/>
          <w:highlight w:val="none"/>
        </w:rPr>
        <w:t xml:space="preserve">项目技术人员配备表</w:t>
      </w:r>
      <w:r>
        <w:rPr>
          <w:rFonts w:hint="eastAsia" w:ascii="黑体"/>
          <w:sz w:val="24"/>
          <w:szCs w:val="30"/>
          <w:highlight w:val="none"/>
        </w:rPr>
        <w:t xml:space="preserve">（格式）：</w:t>
      </w:r>
      <w:r>
        <w:rPr>
          <w:rFonts w:hint="eastAsia" w:ascii="黑体"/>
          <w:sz w:val="24"/>
          <w:szCs w:val="30"/>
          <w:highlight w:val="none"/>
        </w:rPr>
      </w:r>
      <w:r/>
    </w:p>
    <w:p>
      <w:pPr>
        <w:pStyle w:val="1113"/>
        <w:numPr>
          <w:ilvl w:val="0"/>
          <w:numId w:val="0"/>
        </w:numPr>
        <w:jc w:val="center"/>
        <w:tabs>
          <w:tab w:val="left" w:pos="567" w:leader="none"/>
        </w:tabs>
        <w:rPr>
          <w:rFonts w:hint="eastAsia" w:ascii="宋体" w:hAnsi="宋体" w:eastAsia="宋体"/>
          <w:highlight w:val="none"/>
        </w:rPr>
      </w:pPr>
      <w:r>
        <w:rPr>
          <w:rFonts w:hint="eastAsia" w:ascii="黑体" w:hAnsi="Times New Roman"/>
          <w:bCs w:val="0"/>
          <w:sz w:val="28"/>
          <w:szCs w:val="30"/>
          <w:highlight w:val="none"/>
        </w:rPr>
        <w:t xml:space="preserve">项目技术人员配备表</w:t>
      </w:r>
      <w:r>
        <w:rPr>
          <w:rFonts w:hint="eastAsia" w:ascii="宋体" w:hAnsi="宋体" w:eastAsia="宋体"/>
          <w:highlight w:val="none"/>
        </w:rPr>
      </w:r>
      <w:r/>
    </w:p>
    <w:p>
      <w:pPr>
        <w:pStyle w:val="1111"/>
        <w:rPr>
          <w:rFonts w:hint="eastAsia" w:ascii="宋体" w:hAnsi="宋体"/>
          <w:sz w:val="24"/>
          <w:highlight w:val="none"/>
        </w:rPr>
      </w:pPr>
      <w:r>
        <w:rPr>
          <w:rFonts w:hint="eastAsia" w:ascii="宋体" w:hAnsi="宋体"/>
          <w:sz w:val="24"/>
          <w:highlight w:val="none"/>
          <w:lang w:val="zh-CN"/>
        </w:rPr>
        <w:t xml:space="preserve">项目名称：无锡市重点河道治理监测及水生态监测评估项目（</w:t>
      </w:r>
      <w:r>
        <w:rPr>
          <w:rFonts w:hint="eastAsia" w:ascii="宋体" w:hAnsi="宋体"/>
          <w:sz w:val="24"/>
          <w:highlight w:val="none"/>
          <w:lang w:val="en-US" w:eastAsia="zh-CN"/>
        </w:rPr>
        <w:t xml:space="preserve">二、三、四标段</w:t>
      </w:r>
      <w:r>
        <w:rPr>
          <w:rFonts w:hint="eastAsia" w:ascii="宋体" w:hAnsi="宋体"/>
          <w:sz w:val="24"/>
          <w:highlight w:val="none"/>
          <w:lang w:val="zh-CN"/>
        </w:rPr>
        <w:t xml:space="preserve">）</w:t>
      </w:r>
      <w:r>
        <w:rPr>
          <w:rFonts w:hint="eastAsia" w:ascii="宋体" w:hAnsi="宋体"/>
          <w:sz w:val="24"/>
          <w:highlight w:val="none"/>
        </w:rPr>
      </w:r>
      <w:r/>
    </w:p>
    <w:p>
      <w:pPr>
        <w:pStyle w:val="1111"/>
        <w:rPr>
          <w:rFonts w:hint="eastAsia" w:ascii="宋体" w:hAnsi="宋体"/>
          <w:sz w:val="24"/>
          <w:highlight w:val="none"/>
          <w:lang w:val="zh-CN"/>
        </w:rPr>
      </w:pPr>
      <w:r>
        <w:rPr>
          <w:rFonts w:hint="eastAsia" w:ascii="宋体" w:hAnsi="宋体"/>
          <w:sz w:val="24"/>
          <w:highlight w:val="none"/>
        </w:rPr>
        <w:t xml:space="preserve">采购</w:t>
      </w:r>
      <w:r>
        <w:rPr>
          <w:rFonts w:hint="eastAsia" w:ascii="宋体" w:hAnsi="宋体"/>
          <w:sz w:val="24"/>
          <w:highlight w:val="none"/>
          <w:lang w:val="zh-CN"/>
        </w:rPr>
        <w:t xml:space="preserve">项目编号：JSZC-320200-ZHLA-G2026-0008 </w:t>
      </w:r>
      <w:r>
        <w:rPr>
          <w:rFonts w:hint="eastAsia" w:ascii="宋体" w:hAnsi="宋体"/>
          <w:sz w:val="24"/>
          <w:highlight w:val="none"/>
          <w:lang w:val="zh-CN"/>
        </w:rPr>
      </w:r>
      <w:r/>
    </w:p>
    <w:p>
      <w:pPr>
        <w:pStyle w:val="1111"/>
        <w:rPr>
          <w:rFonts w:hint="eastAsia" w:ascii="宋体" w:hAnsi="宋体"/>
          <w:sz w:val="24"/>
          <w:highlight w:val="none"/>
          <w:lang w:val="zh-CN"/>
        </w:rPr>
      </w:pPr>
      <w:r>
        <w:rPr>
          <w:rFonts w:hint="eastAsia" w:ascii="宋体" w:hAnsi="宋体"/>
          <w:sz w:val="24"/>
          <w:highlight w:val="none"/>
        </w:rPr>
        <w:t xml:space="preserve">标段号：</w:t>
      </w:r>
      <w:r>
        <w:rPr>
          <w:rFonts w:hint="eastAsia" w:ascii="宋体" w:hAnsi="宋体"/>
          <w:sz w:val="24"/>
          <w:highlight w:val="none"/>
          <w:lang w:val="zh-CN"/>
        </w:rPr>
      </w:r>
      <w:r/>
    </w:p>
    <w:tbl>
      <w:tblPr>
        <w:tblW w:w="10635" w:type="dxa"/>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34"/>
        <w:gridCol w:w="709"/>
        <w:gridCol w:w="709"/>
        <w:gridCol w:w="1276"/>
        <w:gridCol w:w="1187"/>
        <w:gridCol w:w="1418"/>
        <w:gridCol w:w="1214"/>
        <w:gridCol w:w="1276"/>
        <w:gridCol w:w="895"/>
      </w:tblGrid>
      <w:tr>
        <w:trPr>
          <w:trHeight w:val="680"/>
        </w:trPr>
        <w:tc>
          <w:tcPr>
            <w:tcW w:w="817" w:type="dxa"/>
            <w:vAlign w:val="center"/>
            <w:textDirection w:val="lrTb"/>
            <w:noWrap w:val="false"/>
          </w:tcPr>
          <w:p>
            <w:pPr>
              <w:pStyle w:val="1111"/>
              <w:jc w:val="center"/>
              <w:rPr>
                <w:rFonts w:hint="eastAsia" w:hAnsi="宋体" w:cs="宋体"/>
                <w:sz w:val="24"/>
                <w:highlight w:val="none"/>
              </w:rPr>
            </w:pPr>
            <w:r>
              <w:rPr>
                <w:rFonts w:hint="eastAsia" w:hAnsi="宋体" w:cs="宋体"/>
                <w:sz w:val="24"/>
                <w:highlight w:val="none"/>
              </w:rPr>
              <w:t xml:space="preserve">序号</w:t>
            </w:r>
            <w:r>
              <w:rPr>
                <w:rFonts w:hint="eastAsia" w:hAnsi="宋体" w:cs="宋体"/>
                <w:sz w:val="24"/>
                <w:highlight w:val="none"/>
              </w:rPr>
            </w:r>
            <w:r/>
          </w:p>
        </w:tc>
        <w:tc>
          <w:tcPr>
            <w:tcW w:w="1134" w:type="dxa"/>
            <w:vAlign w:val="center"/>
            <w:textDirection w:val="lrTb"/>
            <w:noWrap w:val="false"/>
          </w:tcPr>
          <w:p>
            <w:pPr>
              <w:pStyle w:val="1111"/>
              <w:jc w:val="center"/>
              <w:rPr>
                <w:rFonts w:hint="eastAsia" w:hAnsi="宋体" w:cs="宋体"/>
                <w:sz w:val="24"/>
                <w:highlight w:val="none"/>
              </w:rPr>
            </w:pPr>
            <w:r>
              <w:rPr>
                <w:rFonts w:hint="eastAsia" w:hAnsi="宋体" w:cs="宋体"/>
                <w:sz w:val="24"/>
                <w:highlight w:val="none"/>
              </w:rPr>
              <w:t xml:space="preserve">姓 名</w:t>
            </w:r>
            <w:r>
              <w:rPr>
                <w:rFonts w:hint="eastAsia" w:hAnsi="宋体" w:cs="宋体"/>
                <w:sz w:val="24"/>
                <w:highlight w:val="none"/>
              </w:rPr>
            </w:r>
            <w:r/>
          </w:p>
        </w:tc>
        <w:tc>
          <w:tcPr>
            <w:tcW w:w="709" w:type="dxa"/>
            <w:vAlign w:val="center"/>
            <w:textDirection w:val="lrTb"/>
            <w:noWrap w:val="false"/>
          </w:tcPr>
          <w:p>
            <w:pPr>
              <w:pStyle w:val="1111"/>
              <w:jc w:val="center"/>
              <w:rPr>
                <w:rFonts w:hint="eastAsia" w:hAnsi="宋体" w:cs="宋体"/>
                <w:sz w:val="24"/>
                <w:highlight w:val="none"/>
              </w:rPr>
            </w:pPr>
            <w:r>
              <w:rPr>
                <w:rFonts w:hint="eastAsia" w:hAnsi="宋体" w:cs="宋体"/>
                <w:sz w:val="24"/>
                <w:highlight w:val="none"/>
              </w:rPr>
              <w:t xml:space="preserve">性别</w:t>
            </w:r>
            <w:r>
              <w:rPr>
                <w:rFonts w:hint="eastAsia" w:hAnsi="宋体" w:cs="宋体"/>
                <w:sz w:val="24"/>
                <w:highlight w:val="none"/>
              </w:rPr>
            </w:r>
            <w:r/>
          </w:p>
        </w:tc>
        <w:tc>
          <w:tcPr>
            <w:tcW w:w="709" w:type="dxa"/>
            <w:vAlign w:val="center"/>
            <w:textDirection w:val="lrTb"/>
            <w:noWrap w:val="false"/>
          </w:tcPr>
          <w:p>
            <w:pPr>
              <w:pStyle w:val="1111"/>
              <w:jc w:val="center"/>
              <w:rPr>
                <w:rFonts w:hint="eastAsia" w:hAnsi="宋体" w:cs="宋体"/>
                <w:sz w:val="24"/>
                <w:highlight w:val="none"/>
              </w:rPr>
            </w:pPr>
            <w:r>
              <w:rPr>
                <w:rFonts w:hint="eastAsia" w:hAnsi="宋体" w:cs="宋体"/>
                <w:sz w:val="24"/>
                <w:highlight w:val="none"/>
              </w:rPr>
              <w:t xml:space="preserve">年龄</w:t>
            </w:r>
            <w:r>
              <w:rPr>
                <w:rFonts w:hint="eastAsia" w:hAnsi="宋体" w:cs="宋体"/>
                <w:sz w:val="24"/>
                <w:highlight w:val="none"/>
              </w:rPr>
            </w:r>
            <w:r/>
          </w:p>
        </w:tc>
        <w:tc>
          <w:tcPr>
            <w:tcW w:w="1276" w:type="dxa"/>
            <w:vAlign w:val="center"/>
            <w:textDirection w:val="lrTb"/>
            <w:noWrap w:val="false"/>
          </w:tcPr>
          <w:p>
            <w:pPr>
              <w:pStyle w:val="1111"/>
              <w:jc w:val="center"/>
              <w:rPr>
                <w:rFonts w:hint="eastAsia" w:hAnsi="宋体" w:cs="宋体"/>
                <w:sz w:val="24"/>
                <w:highlight w:val="none"/>
              </w:rPr>
            </w:pPr>
            <w:r>
              <w:rPr>
                <w:rFonts w:hint="eastAsia" w:hAnsi="宋体" w:cs="宋体"/>
                <w:sz w:val="24"/>
                <w:highlight w:val="none"/>
              </w:rPr>
              <w:t xml:space="preserve">文化程度</w:t>
            </w:r>
            <w:r>
              <w:rPr>
                <w:rFonts w:hint="eastAsia" w:hAnsi="宋体" w:cs="宋体"/>
                <w:sz w:val="24"/>
                <w:highlight w:val="none"/>
              </w:rPr>
            </w:r>
            <w:r/>
          </w:p>
        </w:tc>
        <w:tc>
          <w:tcPr>
            <w:tcW w:w="1187" w:type="dxa"/>
            <w:vAlign w:val="center"/>
            <w:textDirection w:val="lrTb"/>
            <w:noWrap w:val="false"/>
          </w:tcPr>
          <w:p>
            <w:pPr>
              <w:pStyle w:val="1111"/>
              <w:jc w:val="center"/>
              <w:rPr>
                <w:rFonts w:hint="eastAsia" w:hAnsi="宋体" w:cs="宋体"/>
                <w:sz w:val="24"/>
                <w:highlight w:val="none"/>
              </w:rPr>
            </w:pPr>
            <w:r>
              <w:rPr>
                <w:rFonts w:hint="eastAsia" w:hAnsi="宋体" w:cs="宋体"/>
                <w:sz w:val="24"/>
                <w:highlight w:val="none"/>
              </w:rPr>
              <w:t xml:space="preserve">职称（专业）</w:t>
            </w:r>
            <w:r>
              <w:rPr>
                <w:rFonts w:hint="eastAsia" w:hAnsi="宋体" w:cs="宋体"/>
                <w:sz w:val="24"/>
                <w:highlight w:val="none"/>
              </w:rPr>
            </w:r>
            <w:r/>
          </w:p>
        </w:tc>
        <w:tc>
          <w:tcPr>
            <w:tcW w:w="1418" w:type="dxa"/>
            <w:vAlign w:val="center"/>
            <w:textDirection w:val="lrTb"/>
            <w:noWrap w:val="false"/>
          </w:tcPr>
          <w:p>
            <w:pPr>
              <w:pStyle w:val="1111"/>
              <w:jc w:val="center"/>
              <w:rPr>
                <w:rFonts w:hint="eastAsia" w:hAnsi="宋体" w:cs="宋体"/>
                <w:sz w:val="24"/>
                <w:highlight w:val="none"/>
              </w:rPr>
            </w:pPr>
            <w:r>
              <w:rPr>
                <w:rFonts w:hint="eastAsia" w:hAnsi="宋体" w:cs="宋体"/>
                <w:sz w:val="24"/>
                <w:highlight w:val="none"/>
              </w:rPr>
              <w:t xml:space="preserve">从事本技术</w:t>
            </w:r>
            <w:r>
              <w:rPr>
                <w:rFonts w:hint="eastAsia" w:hAnsi="宋体" w:cs="宋体"/>
                <w:sz w:val="24"/>
                <w:highlight w:val="none"/>
              </w:rPr>
            </w:r>
            <w:r/>
          </w:p>
          <w:p>
            <w:pPr>
              <w:pStyle w:val="1111"/>
              <w:jc w:val="center"/>
              <w:rPr>
                <w:rFonts w:hint="eastAsia" w:hAnsi="宋体" w:cs="宋体"/>
                <w:sz w:val="24"/>
                <w:highlight w:val="none"/>
              </w:rPr>
            </w:pPr>
            <w:r>
              <w:rPr>
                <w:rFonts w:hint="eastAsia" w:hAnsi="宋体" w:cs="宋体"/>
                <w:sz w:val="24"/>
                <w:highlight w:val="none"/>
              </w:rPr>
              <w:t xml:space="preserve">领域年限</w:t>
            </w:r>
            <w:r>
              <w:rPr>
                <w:rFonts w:hint="eastAsia" w:hAnsi="宋体" w:cs="宋体"/>
                <w:sz w:val="24"/>
                <w:highlight w:val="none"/>
              </w:rPr>
            </w:r>
            <w:r/>
          </w:p>
        </w:tc>
        <w:tc>
          <w:tcPr>
            <w:tcW w:w="1214" w:type="dxa"/>
            <w:vAlign w:val="center"/>
            <w:textDirection w:val="lrTb"/>
            <w:noWrap w:val="false"/>
          </w:tcPr>
          <w:p>
            <w:pPr>
              <w:pStyle w:val="1111"/>
              <w:jc w:val="center"/>
              <w:rPr>
                <w:rFonts w:hint="eastAsia" w:hAnsi="宋体" w:cs="宋体"/>
                <w:sz w:val="24"/>
                <w:highlight w:val="none"/>
              </w:rPr>
            </w:pPr>
            <w:r>
              <w:rPr>
                <w:rFonts w:hint="eastAsia" w:hAnsi="宋体" w:cs="宋体"/>
                <w:sz w:val="24"/>
                <w:highlight w:val="none"/>
              </w:rPr>
              <w:t xml:space="preserve">岗位</w:t>
            </w:r>
            <w:r>
              <w:rPr>
                <w:rFonts w:hint="eastAsia" w:hAnsi="宋体" w:cs="宋体"/>
                <w:sz w:val="24"/>
                <w:highlight w:val="none"/>
              </w:rPr>
            </w:r>
            <w:r/>
          </w:p>
        </w:tc>
        <w:tc>
          <w:tcPr>
            <w:tcW w:w="1276" w:type="dxa"/>
            <w:vAlign w:val="center"/>
            <w:textDirection w:val="lrTb"/>
            <w:noWrap w:val="false"/>
          </w:tcPr>
          <w:p>
            <w:pPr>
              <w:pStyle w:val="1111"/>
              <w:jc w:val="center"/>
              <w:rPr>
                <w:rFonts w:hAnsi="宋体" w:cs="宋体"/>
                <w:sz w:val="24"/>
                <w:highlight w:val="none"/>
              </w:rPr>
            </w:pPr>
            <w:r>
              <w:rPr>
                <w:rFonts w:hint="eastAsia" w:hAnsi="宋体" w:cs="宋体"/>
                <w:sz w:val="24"/>
                <w:highlight w:val="none"/>
              </w:rPr>
              <w:t xml:space="preserve">上岗证书编号</w:t>
            </w:r>
            <w:r>
              <w:rPr>
                <w:rFonts w:hAnsi="宋体" w:cs="宋体"/>
                <w:sz w:val="24"/>
                <w:highlight w:val="none"/>
              </w:rPr>
            </w:r>
            <w:r/>
          </w:p>
        </w:tc>
        <w:tc>
          <w:tcPr>
            <w:tcW w:w="895" w:type="dxa"/>
            <w:vAlign w:val="center"/>
            <w:textDirection w:val="lrTb"/>
            <w:noWrap w:val="false"/>
          </w:tcPr>
          <w:p>
            <w:pPr>
              <w:pStyle w:val="1111"/>
              <w:jc w:val="center"/>
              <w:rPr>
                <w:rFonts w:hint="eastAsia" w:hAnsi="宋体" w:cs="宋体"/>
                <w:sz w:val="24"/>
                <w:highlight w:val="none"/>
              </w:rPr>
            </w:pPr>
            <w:r>
              <w:rPr>
                <w:rFonts w:hint="eastAsia" w:hAnsi="宋体" w:cs="宋体"/>
                <w:sz w:val="24"/>
                <w:highlight w:val="none"/>
              </w:rPr>
              <w:t xml:space="preserve">备注</w:t>
            </w:r>
            <w:r>
              <w:rPr>
                <w:rFonts w:hint="eastAsia" w:hAnsi="宋体" w:cs="宋体"/>
                <w:sz w:val="24"/>
                <w:highlight w:val="none"/>
              </w:rPr>
            </w:r>
            <w:r/>
          </w:p>
        </w:tc>
      </w:tr>
      <w:tr>
        <w:trPr>
          <w:trHeight w:val="680"/>
        </w:trPr>
        <w:tc>
          <w:tcPr>
            <w:tcW w:w="817" w:type="dxa"/>
            <w:vAlign w:val="center"/>
            <w:textDirection w:val="lrTb"/>
            <w:noWrap w:val="false"/>
          </w:tcPr>
          <w:p>
            <w:pPr>
              <w:pStyle w:val="1111"/>
              <w:jc w:val="center"/>
              <w:rPr>
                <w:rFonts w:hint="eastAsia" w:hAnsi="宋体" w:cs="宋体"/>
                <w:sz w:val="24"/>
                <w:highlight w:val="none"/>
              </w:rPr>
            </w:pPr>
            <w:r>
              <w:rPr>
                <w:rFonts w:hint="eastAsia" w:hAnsi="宋体" w:cs="宋体"/>
                <w:sz w:val="24"/>
                <w:highlight w:val="none"/>
              </w:rPr>
              <w:t xml:space="preserve">1</w:t>
            </w:r>
            <w:r>
              <w:rPr>
                <w:rFonts w:hint="eastAsia" w:hAnsi="宋体" w:cs="宋体"/>
                <w:sz w:val="24"/>
                <w:highlight w:val="none"/>
              </w:rPr>
            </w:r>
            <w:r/>
          </w:p>
        </w:tc>
        <w:tc>
          <w:tcPr>
            <w:tcW w:w="1134"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187"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418"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214"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895"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r>
      <w:tr>
        <w:trPr>
          <w:trHeight w:val="680"/>
        </w:trPr>
        <w:tc>
          <w:tcPr>
            <w:tcW w:w="817" w:type="dxa"/>
            <w:vAlign w:val="center"/>
            <w:textDirection w:val="lrTb"/>
            <w:noWrap w:val="false"/>
          </w:tcPr>
          <w:p>
            <w:pPr>
              <w:pStyle w:val="1111"/>
              <w:jc w:val="center"/>
              <w:rPr>
                <w:rFonts w:hint="eastAsia" w:hAnsi="宋体" w:cs="宋体"/>
                <w:sz w:val="24"/>
                <w:highlight w:val="none"/>
              </w:rPr>
            </w:pPr>
            <w:r>
              <w:rPr>
                <w:rFonts w:hint="eastAsia" w:hAnsi="宋体" w:cs="宋体"/>
                <w:sz w:val="24"/>
                <w:highlight w:val="none"/>
              </w:rPr>
              <w:t xml:space="preserve">2</w:t>
            </w:r>
            <w:r>
              <w:rPr>
                <w:rFonts w:hint="eastAsia" w:hAnsi="宋体" w:cs="宋体"/>
                <w:sz w:val="24"/>
                <w:highlight w:val="none"/>
              </w:rPr>
            </w:r>
            <w:r/>
          </w:p>
        </w:tc>
        <w:tc>
          <w:tcPr>
            <w:tcW w:w="1134"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187"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418"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214"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895"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r>
      <w:tr>
        <w:trPr>
          <w:trHeight w:val="680"/>
        </w:trPr>
        <w:tc>
          <w:tcPr>
            <w:tcW w:w="817" w:type="dxa"/>
            <w:vAlign w:val="center"/>
            <w:textDirection w:val="lrTb"/>
            <w:noWrap w:val="false"/>
          </w:tcPr>
          <w:p>
            <w:pPr>
              <w:pStyle w:val="1111"/>
              <w:jc w:val="center"/>
              <w:rPr>
                <w:rFonts w:hint="eastAsia" w:hAnsi="宋体" w:cs="宋体"/>
                <w:sz w:val="24"/>
                <w:highlight w:val="none"/>
              </w:rPr>
            </w:pPr>
            <w:r>
              <w:rPr>
                <w:rFonts w:hint="eastAsia" w:hAnsi="宋体" w:cs="宋体"/>
                <w:sz w:val="24"/>
                <w:highlight w:val="none"/>
              </w:rPr>
              <w:t xml:space="preserve">3</w:t>
            </w:r>
            <w:r>
              <w:rPr>
                <w:rFonts w:hint="eastAsia" w:hAnsi="宋体" w:cs="宋体"/>
                <w:sz w:val="24"/>
                <w:highlight w:val="none"/>
              </w:rPr>
            </w:r>
            <w:r/>
          </w:p>
        </w:tc>
        <w:tc>
          <w:tcPr>
            <w:tcW w:w="1134"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187"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418"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214"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895"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r>
      <w:tr>
        <w:trPr>
          <w:trHeight w:val="680"/>
        </w:trPr>
        <w:tc>
          <w:tcPr>
            <w:tcW w:w="817" w:type="dxa"/>
            <w:vAlign w:val="center"/>
            <w:textDirection w:val="lrTb"/>
            <w:noWrap w:val="false"/>
          </w:tcPr>
          <w:p>
            <w:pPr>
              <w:pStyle w:val="1111"/>
              <w:jc w:val="center"/>
              <w:rPr>
                <w:rFonts w:hint="eastAsia" w:hAnsi="宋体" w:cs="宋体"/>
                <w:sz w:val="24"/>
                <w:highlight w:val="none"/>
              </w:rPr>
            </w:pPr>
            <w:r>
              <w:rPr>
                <w:rFonts w:hint="eastAsia" w:hAnsi="宋体" w:cs="宋体"/>
                <w:sz w:val="24"/>
                <w:highlight w:val="none"/>
              </w:rPr>
              <w:t xml:space="preserve">……</w:t>
            </w:r>
            <w:r>
              <w:rPr>
                <w:rFonts w:hint="eastAsia" w:hAnsi="宋体" w:cs="宋体"/>
                <w:sz w:val="24"/>
                <w:highlight w:val="none"/>
              </w:rPr>
            </w:r>
            <w:r/>
          </w:p>
        </w:tc>
        <w:tc>
          <w:tcPr>
            <w:tcW w:w="1134"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187"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418"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214"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895"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r>
      <w:tr>
        <w:trPr>
          <w:trHeight w:val="680"/>
        </w:trPr>
        <w:tc>
          <w:tcPr>
            <w:tcW w:w="817" w:type="dxa"/>
            <w:vAlign w:val="center"/>
            <w:textDirection w:val="lrTb"/>
            <w:noWrap w:val="false"/>
          </w:tcPr>
          <w:p>
            <w:pPr>
              <w:pStyle w:val="1111"/>
              <w:jc w:val="center"/>
              <w:rPr>
                <w:rFonts w:hint="eastAsia" w:hAnsi="宋体" w:cs="宋体"/>
                <w:sz w:val="24"/>
                <w:highlight w:val="none"/>
              </w:rPr>
            </w:pPr>
            <w:r>
              <w:rPr>
                <w:rFonts w:hint="eastAsia" w:hAnsi="宋体" w:cs="宋体"/>
                <w:sz w:val="24"/>
                <w:highlight w:val="none"/>
              </w:rPr>
            </w:r>
            <w:r/>
          </w:p>
        </w:tc>
        <w:tc>
          <w:tcPr>
            <w:tcW w:w="1134"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187"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418"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214"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c>
          <w:tcPr>
            <w:tcW w:w="895" w:type="dxa"/>
            <w:vAlign w:val="center"/>
            <w:textDirection w:val="lrTb"/>
            <w:noWrap w:val="false"/>
          </w:tcPr>
          <w:p>
            <w:pPr>
              <w:pStyle w:val="1111"/>
              <w:rPr>
                <w:rFonts w:hint="eastAsia" w:hAnsi="宋体" w:cs="宋体"/>
                <w:sz w:val="24"/>
                <w:highlight w:val="none"/>
              </w:rPr>
            </w:pPr>
            <w:r>
              <w:rPr>
                <w:rFonts w:hint="eastAsia" w:hAnsi="宋体" w:cs="宋体"/>
                <w:sz w:val="24"/>
                <w:highlight w:val="none"/>
              </w:rPr>
            </w:r>
            <w:r/>
          </w:p>
        </w:tc>
      </w:tr>
    </w:tbl>
    <w:p>
      <w:pPr>
        <w:pStyle w:val="1111"/>
        <w:ind w:left="-340" w:firstLine="336"/>
        <w:rPr>
          <w:rFonts w:hAnsi="宋体" w:cs="宋体"/>
          <w:sz w:val="24"/>
          <w:highlight w:val="none"/>
        </w:rPr>
      </w:pPr>
      <w:r>
        <w:rPr>
          <w:rFonts w:hint="eastAsia" w:hAnsi="宋体" w:cs="宋体"/>
          <w:sz w:val="24"/>
          <w:highlight w:val="none"/>
        </w:rPr>
        <w:t xml:space="preserve">注：1.本表需体现所有拟派本项目的技术人员（含项目负责人）。</w:t>
      </w:r>
      <w:r>
        <w:rPr>
          <w:rFonts w:hAnsi="宋体" w:cs="宋体"/>
          <w:sz w:val="24"/>
          <w:highlight w:val="none"/>
        </w:rPr>
      </w:r>
      <w:r/>
    </w:p>
    <w:p>
      <w:pPr>
        <w:pStyle w:val="1111"/>
        <w:ind w:left="-340" w:firstLine="336"/>
        <w:rPr>
          <w:rFonts w:hint="eastAsia" w:ascii="宋体" w:hAnsi="宋体"/>
          <w:bCs/>
          <w:sz w:val="24"/>
          <w:highlight w:val="none"/>
        </w:rPr>
      </w:pPr>
      <w:r>
        <w:rPr>
          <w:rFonts w:hint="eastAsia" w:hAnsi="宋体" w:cs="宋体"/>
          <w:sz w:val="24"/>
          <w:highlight w:val="none"/>
        </w:rPr>
        <w:t xml:space="preserve">2.备注栏内填写：劳动（合同）关系性质。本表</w:t>
      </w:r>
      <w:r>
        <w:rPr>
          <w:rFonts w:hint="eastAsia" w:hAnsi="宋体"/>
          <w:bCs/>
          <w:sz w:val="24"/>
          <w:highlight w:val="none"/>
        </w:rPr>
        <w:t xml:space="preserve">需体现相关的</w:t>
      </w:r>
      <w:r>
        <w:rPr>
          <w:rFonts w:hint="eastAsia" w:hAnsi="宋体"/>
          <w:sz w:val="24"/>
          <w:highlight w:val="none"/>
        </w:rPr>
        <w:t xml:space="preserve">人员职称（专业）、从事本技术领域年限、岗位</w:t>
      </w:r>
      <w:r>
        <w:rPr>
          <w:rFonts w:hint="eastAsia" w:hAnsi="宋体"/>
          <w:bCs/>
          <w:sz w:val="24"/>
          <w:highlight w:val="none"/>
        </w:rPr>
        <w:t xml:space="preserve">，并附所有技术人员（含项目负责人）的相关证明材料</w:t>
      </w:r>
      <w:r>
        <w:rPr>
          <w:rFonts w:hint="eastAsia" w:ascii="宋体" w:hAnsi="宋体"/>
          <w:bCs/>
          <w:sz w:val="24"/>
          <w:highlight w:val="none"/>
        </w:rPr>
        <w:t xml:space="preserve">（详见评分标准要求），表格不够可自行扩展。</w:t>
      </w:r>
      <w:r>
        <w:rPr>
          <w:rFonts w:hint="eastAsia" w:ascii="宋体" w:hAnsi="宋体"/>
          <w:bCs/>
          <w:sz w:val="24"/>
          <w:highlight w:val="none"/>
        </w:rPr>
      </w:r>
      <w:r/>
    </w:p>
    <w:p>
      <w:pPr>
        <w:pStyle w:val="1111"/>
        <w:rPr>
          <w:rFonts w:hint="eastAsia" w:ascii="宋体" w:hAnsi="宋体"/>
          <w:sz w:val="24"/>
          <w:highlight w:val="none"/>
          <w:lang w:val="zh-CN"/>
        </w:rPr>
      </w:pPr>
      <w:r>
        <w:rPr>
          <w:rFonts w:hint="eastAsia" w:ascii="宋体" w:hAnsi="宋体"/>
          <w:sz w:val="24"/>
          <w:highlight w:val="none"/>
          <w:lang w:val="zh-CN"/>
        </w:rPr>
      </w:r>
      <w:r/>
    </w:p>
    <w:p>
      <w:pPr>
        <w:pStyle w:val="1111"/>
        <w:spacing w:line="300" w:lineRule="auto"/>
        <w:rPr>
          <w:rFonts w:ascii="宋体" w:hAnsi="宋体"/>
          <w:sz w:val="24"/>
          <w:highlight w:val="none"/>
        </w:rPr>
      </w:pPr>
      <w:r>
        <w:rPr>
          <w:rFonts w:hint="eastAsia" w:ascii="宋体" w:hAnsi="宋体"/>
          <w:sz w:val="24"/>
          <w:highlight w:val="none"/>
        </w:rPr>
        <w:t xml:space="preserve">投标供应商（公章）：                        </w:t>
      </w:r>
      <w:r>
        <w:rPr>
          <w:rFonts w:ascii="宋体" w:hAnsi="宋体"/>
          <w:sz w:val="24"/>
          <w:highlight w:val="none"/>
        </w:rPr>
      </w:r>
      <w:r/>
    </w:p>
    <w:p>
      <w:pPr>
        <w:pStyle w:val="1111"/>
        <w:spacing w:line="300" w:lineRule="auto"/>
        <w:rPr>
          <w:rFonts w:ascii="宋体" w:hAnsi="宋体"/>
          <w:sz w:val="24"/>
          <w:highlight w:val="none"/>
        </w:rPr>
      </w:pPr>
      <w:r>
        <w:rPr>
          <w:rFonts w:hint="eastAsia" w:ascii="宋体" w:hAnsi="宋体"/>
          <w:sz w:val="24"/>
          <w:highlight w:val="none"/>
        </w:rPr>
        <w:t xml:space="preserve">法定代表人或授权委托人（签字或盖章）：                    </w:t>
      </w:r>
      <w:r>
        <w:rPr>
          <w:rFonts w:ascii="宋体" w:hAnsi="宋体"/>
          <w:sz w:val="24"/>
          <w:highlight w:val="none"/>
        </w:rPr>
      </w:r>
      <w:r/>
    </w:p>
    <w:p>
      <w:pPr>
        <w:pStyle w:val="1111"/>
        <w:spacing w:line="300" w:lineRule="auto"/>
        <w:rPr>
          <w:rFonts w:hint="eastAsia" w:ascii="黑体" w:eastAsia="黑体"/>
          <w:b/>
          <w:sz w:val="24"/>
          <w:szCs w:val="30"/>
          <w:highlight w:val="none"/>
        </w:rPr>
      </w:pPr>
      <w:r>
        <w:rPr>
          <w:rFonts w:hint="eastAsia" w:ascii="宋体" w:hAnsi="宋体"/>
          <w:sz w:val="24"/>
          <w:highlight w:val="none"/>
        </w:rPr>
        <w:t xml:space="preserve">日期： </w:t>
      </w:r>
      <w:r>
        <w:rPr>
          <w:rFonts w:hint="eastAsia" w:ascii="宋体" w:hAnsi="宋体"/>
          <w:sz w:val="24"/>
          <w:highlight w:val="none"/>
          <w:u w:val="single"/>
        </w:rPr>
        <w:t xml:space="preserve">    </w:t>
      </w:r>
      <w:r>
        <w:rPr>
          <w:rFonts w:hint="eastAsia" w:ascii="宋体" w:hAnsi="宋体"/>
          <w:sz w:val="24"/>
          <w:highlight w:val="none"/>
        </w:rPr>
        <w:t xml:space="preserve">年 </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 日</w:t>
      </w:r>
      <w:r>
        <w:rPr>
          <w:rFonts w:hint="eastAsia" w:ascii="黑体" w:eastAsia="黑体"/>
          <w:b/>
          <w:sz w:val="24"/>
          <w:szCs w:val="30"/>
          <w:highlight w:val="none"/>
        </w:rPr>
      </w:r>
      <w:r/>
    </w:p>
    <w:p>
      <w:pPr>
        <w:pStyle w:val="1111"/>
        <w:jc w:val="left"/>
        <w:rPr>
          <w:rFonts w:hint="eastAsia" w:ascii="黑体" w:eastAsia="黑体"/>
          <w:b/>
          <w:sz w:val="24"/>
          <w:szCs w:val="30"/>
          <w:highlight w:val="none"/>
        </w:rPr>
        <w:sectPr>
          <w:footnotePr/>
          <w:endnotePr/>
          <w:type w:val="nextPage"/>
          <w:pgSz w:w="11906" w:h="16838" w:orient="portrait"/>
          <w:pgMar w:top="1440" w:right="1083" w:bottom="1440" w:left="1083" w:header="624" w:footer="907" w:gutter="0"/>
          <w:cols w:num="1" w:sep="0" w:space="1701" w:equalWidth="1"/>
          <w:docGrid w:linePitch="360"/>
        </w:sectPr>
        <w:outlineLvl w:val="0"/>
      </w:pPr>
      <w:r>
        <w:rPr>
          <w:rFonts w:hint="eastAsia" w:ascii="黑体" w:eastAsia="黑体"/>
          <w:b/>
          <w:sz w:val="24"/>
          <w:szCs w:val="30"/>
          <w:highlight w:val="none"/>
        </w:rPr>
      </w:r>
      <w:r/>
    </w:p>
    <w:p>
      <w:pPr>
        <w:pStyle w:val="1111"/>
        <w:jc w:val="left"/>
        <w:rPr>
          <w:rFonts w:ascii="黑体" w:eastAsia="黑体"/>
          <w:b/>
          <w:sz w:val="24"/>
          <w:szCs w:val="30"/>
          <w:highlight w:val="none"/>
        </w:rPr>
        <w:outlineLvl w:val="0"/>
      </w:pPr>
      <w:r>
        <w:rPr>
          <w:rFonts w:hint="eastAsia" w:ascii="黑体" w:eastAsia="黑体"/>
          <w:b/>
          <w:sz w:val="24"/>
          <w:szCs w:val="30"/>
          <w:highlight w:val="none"/>
        </w:rPr>
        <w:t xml:space="preserve">（十一）主要业绩一览表（格式）：</w:t>
      </w:r>
      <w:r>
        <w:rPr>
          <w:rFonts w:ascii="黑体" w:eastAsia="黑体"/>
          <w:b/>
          <w:sz w:val="24"/>
          <w:szCs w:val="30"/>
          <w:highlight w:val="none"/>
        </w:rPr>
      </w:r>
      <w:r/>
    </w:p>
    <w:p>
      <w:pPr>
        <w:pStyle w:val="1111"/>
        <w:jc w:val="center"/>
        <w:rPr>
          <w:rFonts w:hint="eastAsia" w:ascii="宋体" w:hAnsi="宋体"/>
          <w:szCs w:val="21"/>
          <w:highlight w:val="none"/>
        </w:rPr>
      </w:pPr>
      <w:r>
        <w:rPr>
          <w:rFonts w:hint="eastAsia" w:ascii="黑体" w:eastAsia="黑体"/>
          <w:b/>
          <w:sz w:val="28"/>
          <w:szCs w:val="30"/>
          <w:highlight w:val="none"/>
        </w:rPr>
        <w:t xml:space="preserve">主要业绩一览表</w:t>
      </w:r>
      <w:r>
        <w:rPr>
          <w:rFonts w:hint="eastAsia" w:ascii="宋体" w:hAnsi="宋体"/>
          <w:sz w:val="24"/>
          <w:highlight w:val="none"/>
        </w:rPr>
        <w:t xml:space="preserve">                                                            </w:t>
      </w:r>
      <w:r>
        <w:rPr>
          <w:rFonts w:hint="eastAsia" w:ascii="宋体" w:hAnsi="宋体"/>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20"/>
        <w:gridCol w:w="2100"/>
        <w:gridCol w:w="2250"/>
        <w:gridCol w:w="1800"/>
      </w:tblGrid>
      <w:tr>
        <w:trPr>
          <w:trHeight w:val="789" w:hRule="exact"/>
        </w:trPr>
        <w:tc>
          <w:tcPr>
            <w:tcW w:w="828"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t xml:space="preserve">序号</w:t>
            </w:r>
            <w:r>
              <w:rPr>
                <w:rFonts w:hint="eastAsia" w:ascii="宋体" w:hAnsi="宋体"/>
                <w:sz w:val="24"/>
                <w:highlight w:val="none"/>
              </w:rPr>
            </w:r>
            <w:r/>
          </w:p>
        </w:tc>
        <w:tc>
          <w:tcPr>
            <w:tcW w:w="162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t xml:space="preserve">项目名称</w:t>
            </w:r>
            <w:r>
              <w:rPr>
                <w:rFonts w:hint="eastAsia" w:ascii="宋体" w:hAnsi="宋体"/>
                <w:sz w:val="24"/>
                <w:highlight w:val="none"/>
              </w:rPr>
            </w:r>
            <w:r/>
          </w:p>
        </w:tc>
        <w:tc>
          <w:tcPr>
            <w:tcW w:w="21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t xml:space="preserve">建设单位</w:t>
            </w:r>
            <w:r>
              <w:rPr>
                <w:rFonts w:hint="eastAsia" w:ascii="宋体" w:hAnsi="宋体"/>
                <w:sz w:val="24"/>
                <w:highlight w:val="none"/>
              </w:rPr>
            </w:r>
            <w:r/>
          </w:p>
        </w:tc>
        <w:tc>
          <w:tcPr>
            <w:tcW w:w="225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t xml:space="preserve">合同主要内容</w:t>
            </w:r>
            <w:r>
              <w:rPr>
                <w:rFonts w:hint="eastAsia" w:ascii="宋体" w:hAnsi="宋体"/>
                <w:sz w:val="24"/>
                <w:highlight w:val="none"/>
              </w:rPr>
            </w:r>
            <w:r/>
          </w:p>
        </w:tc>
        <w:tc>
          <w:tcPr>
            <w:tcW w:w="1800" w:type="dxa"/>
            <w:vAlign w:val="center"/>
            <w:textDirection w:val="lrTb"/>
            <w:noWrap w:val="false"/>
          </w:tcPr>
          <w:p>
            <w:pPr>
              <w:pStyle w:val="1111"/>
              <w:ind w:firstLine="120"/>
              <w:jc w:val="center"/>
              <w:rPr>
                <w:rFonts w:hint="eastAsia" w:ascii="宋体" w:hAnsi="宋体"/>
                <w:sz w:val="24"/>
                <w:highlight w:val="none"/>
              </w:rPr>
            </w:pPr>
            <w:r>
              <w:rPr>
                <w:rFonts w:hint="eastAsia" w:ascii="宋体" w:hAnsi="宋体"/>
                <w:sz w:val="24"/>
                <w:highlight w:val="none"/>
              </w:rPr>
              <w:t xml:space="preserve">合同签订日期</w:t>
            </w:r>
            <w:r>
              <w:rPr>
                <w:rFonts w:hint="eastAsia" w:ascii="宋体" w:hAnsi="宋体"/>
                <w:sz w:val="24"/>
                <w:highlight w:val="none"/>
              </w:rPr>
            </w:r>
            <w:r/>
          </w:p>
        </w:tc>
      </w:tr>
      <w:tr>
        <w:trPr>
          <w:trHeight w:val="567" w:hRule="exact"/>
        </w:trPr>
        <w:tc>
          <w:tcPr>
            <w:tcW w:w="828"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rPr>
            </w:r>
            <w:r/>
          </w:p>
        </w:tc>
        <w:tc>
          <w:tcPr>
            <w:tcW w:w="162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rPr>
            </w:r>
            <w:r/>
          </w:p>
        </w:tc>
        <w:tc>
          <w:tcPr>
            <w:tcW w:w="162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rPr>
            </w:r>
            <w:r/>
          </w:p>
        </w:tc>
        <w:tc>
          <w:tcPr>
            <w:tcW w:w="162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rPr>
            </w:r>
            <w:r/>
          </w:p>
        </w:tc>
        <w:tc>
          <w:tcPr>
            <w:tcW w:w="162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t xml:space="preserve">5</w:t>
            </w:r>
            <w:r>
              <w:rPr>
                <w:rFonts w:hint="eastAsia" w:ascii="宋体" w:hAnsi="宋体"/>
                <w:sz w:val="24"/>
                <w:highlight w:val="none"/>
              </w:rPr>
            </w:r>
            <w:r/>
          </w:p>
        </w:tc>
        <w:tc>
          <w:tcPr>
            <w:tcW w:w="162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t xml:space="preserve">6</w:t>
            </w:r>
            <w:r>
              <w:rPr>
                <w:rFonts w:hint="eastAsia" w:ascii="宋体" w:hAnsi="宋体"/>
                <w:sz w:val="24"/>
                <w:highlight w:val="none"/>
              </w:rPr>
            </w:r>
            <w:r/>
          </w:p>
        </w:tc>
        <w:tc>
          <w:tcPr>
            <w:tcW w:w="162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t xml:space="preserve">7</w:t>
            </w:r>
            <w:r>
              <w:rPr>
                <w:rFonts w:hint="eastAsia" w:ascii="宋体" w:hAnsi="宋体"/>
                <w:sz w:val="24"/>
                <w:highlight w:val="none"/>
              </w:rPr>
            </w:r>
            <w:r/>
          </w:p>
        </w:tc>
        <w:tc>
          <w:tcPr>
            <w:tcW w:w="162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t xml:space="preserve">8</w:t>
            </w:r>
            <w:r>
              <w:rPr>
                <w:rFonts w:hint="eastAsia" w:ascii="宋体" w:hAnsi="宋体"/>
                <w:sz w:val="24"/>
                <w:highlight w:val="none"/>
              </w:rPr>
            </w:r>
            <w:r/>
          </w:p>
        </w:tc>
        <w:tc>
          <w:tcPr>
            <w:tcW w:w="162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t xml:space="preserve">9</w:t>
            </w:r>
            <w:r>
              <w:rPr>
                <w:rFonts w:hint="eastAsia" w:ascii="宋体" w:hAnsi="宋体"/>
                <w:sz w:val="24"/>
                <w:highlight w:val="none"/>
              </w:rPr>
            </w:r>
            <w:r/>
          </w:p>
        </w:tc>
        <w:tc>
          <w:tcPr>
            <w:tcW w:w="162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t xml:space="preserve">10</w:t>
            </w:r>
            <w:r>
              <w:rPr>
                <w:rFonts w:hint="eastAsia" w:ascii="宋体" w:hAnsi="宋体"/>
                <w:sz w:val="24"/>
                <w:highlight w:val="none"/>
              </w:rPr>
            </w:r>
            <w:r/>
          </w:p>
        </w:tc>
        <w:tc>
          <w:tcPr>
            <w:tcW w:w="162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t xml:space="preserve">……</w:t>
            </w:r>
            <w:r>
              <w:rPr>
                <w:rFonts w:hint="eastAsia" w:ascii="宋体" w:hAnsi="宋体"/>
                <w:sz w:val="24"/>
                <w:highlight w:val="none"/>
              </w:rPr>
            </w:r>
            <w:r/>
          </w:p>
        </w:tc>
        <w:tc>
          <w:tcPr>
            <w:tcW w:w="162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t xml:space="preserve">……</w:t>
            </w:r>
            <w:r>
              <w:rPr>
                <w:rFonts w:hint="eastAsia" w:ascii="宋体" w:hAnsi="宋体"/>
                <w:sz w:val="24"/>
                <w:highlight w:val="none"/>
              </w:rPr>
            </w:r>
            <w:r/>
          </w:p>
        </w:tc>
        <w:tc>
          <w:tcPr>
            <w:tcW w:w="162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rPr>
            </w:r>
            <w:r/>
          </w:p>
        </w:tc>
      </w:tr>
    </w:tbl>
    <w:p>
      <w:pPr>
        <w:pStyle w:val="1111"/>
        <w:ind w:left="-6" w:firstLine="6"/>
        <w:spacing w:line="360" w:lineRule="auto"/>
        <w:rPr>
          <w:rFonts w:ascii="宋体" w:hAnsi="宋体"/>
          <w:sz w:val="24"/>
          <w:highlight w:val="none"/>
        </w:rPr>
      </w:pPr>
      <w:r>
        <w:rPr>
          <w:rFonts w:hint="eastAsia" w:ascii="宋体" w:hAnsi="宋体"/>
          <w:sz w:val="24"/>
          <w:highlight w:val="none"/>
        </w:rPr>
        <w:t xml:space="preserve">注：按评分标准要求提供相应证明材料。</w:t>
      </w:r>
      <w:r>
        <w:rPr>
          <w:rFonts w:ascii="宋体" w:hAnsi="宋体"/>
          <w:sz w:val="24"/>
          <w:highlight w:val="none"/>
        </w:rPr>
      </w:r>
      <w:r/>
    </w:p>
    <w:p>
      <w:pPr>
        <w:pStyle w:val="1111"/>
        <w:spacing w:line="300" w:lineRule="auto"/>
        <w:rPr>
          <w:rFonts w:ascii="宋体" w:hAnsi="宋体"/>
          <w:sz w:val="24"/>
          <w:highlight w:val="none"/>
        </w:rPr>
      </w:pPr>
      <w:r>
        <w:rPr>
          <w:rFonts w:hint="eastAsia" w:ascii="宋体" w:hAnsi="宋体"/>
          <w:sz w:val="24"/>
          <w:highlight w:val="none"/>
        </w:rPr>
        <w:t xml:space="preserve">投标供应商（公章）：                        </w:t>
      </w:r>
      <w:r>
        <w:rPr>
          <w:rFonts w:ascii="宋体" w:hAnsi="宋体"/>
          <w:sz w:val="24"/>
          <w:highlight w:val="none"/>
        </w:rPr>
      </w:r>
      <w:r/>
    </w:p>
    <w:p>
      <w:pPr>
        <w:pStyle w:val="1111"/>
        <w:spacing w:line="300" w:lineRule="auto"/>
        <w:rPr>
          <w:rFonts w:ascii="宋体" w:hAnsi="宋体"/>
          <w:sz w:val="24"/>
          <w:highlight w:val="none"/>
        </w:rPr>
      </w:pPr>
      <w:r>
        <w:rPr>
          <w:rFonts w:hint="eastAsia" w:ascii="宋体" w:hAnsi="宋体"/>
          <w:sz w:val="24"/>
          <w:highlight w:val="none"/>
        </w:rPr>
        <w:t xml:space="preserve">法定代表人或授权委托人（签字或盖章）：                    </w:t>
      </w:r>
      <w:r>
        <w:rPr>
          <w:rFonts w:ascii="宋体" w:hAnsi="宋体"/>
          <w:sz w:val="24"/>
          <w:highlight w:val="none"/>
        </w:rPr>
      </w:r>
      <w:r/>
    </w:p>
    <w:p>
      <w:pPr>
        <w:pStyle w:val="1111"/>
        <w:spacing w:line="300" w:lineRule="auto"/>
        <w:rPr>
          <w:rFonts w:hint="eastAsia" w:ascii="宋体" w:hAnsi="宋体"/>
          <w:sz w:val="24"/>
          <w:highlight w:val="none"/>
        </w:rPr>
      </w:pPr>
      <w:r>
        <w:rPr>
          <w:rFonts w:hint="eastAsia" w:ascii="宋体" w:hAnsi="宋体"/>
          <w:sz w:val="24"/>
          <w:highlight w:val="none"/>
        </w:rPr>
        <w:t xml:space="preserve">日期： </w:t>
      </w:r>
      <w:r>
        <w:rPr>
          <w:rFonts w:hint="eastAsia" w:ascii="宋体" w:hAnsi="宋体"/>
          <w:sz w:val="24"/>
          <w:highlight w:val="none"/>
          <w:u w:val="single"/>
        </w:rPr>
        <w:t xml:space="preserve">    </w:t>
      </w:r>
      <w:r>
        <w:rPr>
          <w:rFonts w:hint="eastAsia" w:ascii="宋体" w:hAnsi="宋体"/>
          <w:sz w:val="24"/>
          <w:highlight w:val="none"/>
        </w:rPr>
        <w:t xml:space="preserve">年 </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 日</w:t>
      </w:r>
      <w:r>
        <w:rPr>
          <w:rFonts w:hint="eastAsia" w:ascii="宋体" w:hAnsi="宋体"/>
          <w:sz w:val="24"/>
          <w:highlight w:val="none"/>
        </w:rPr>
      </w:r>
      <w:r/>
    </w:p>
    <w:p>
      <w:pPr>
        <w:pStyle w:val="1111"/>
        <w:jc w:val="left"/>
        <w:rPr>
          <w:rFonts w:hint="eastAsia" w:ascii="黑体" w:hAnsi="宋体" w:eastAsia="黑体"/>
          <w:bCs/>
          <w:sz w:val="24"/>
          <w:highlight w:val="none"/>
        </w:rPr>
        <w:outlineLvl w:val="0"/>
      </w:pPr>
      <w:r>
        <w:rPr>
          <w:rFonts w:hint="eastAsia" w:ascii="黑体" w:eastAsia="黑体"/>
          <w:b/>
          <w:sz w:val="24"/>
          <w:szCs w:val="30"/>
          <w:highlight w:val="none"/>
        </w:rPr>
        <w:br w:type="page" w:clear="all"/>
      </w:r>
      <w:r>
        <w:rPr>
          <w:rFonts w:hint="eastAsia" w:ascii="黑体" w:eastAsia="黑体"/>
          <w:b/>
          <w:sz w:val="24"/>
          <w:szCs w:val="30"/>
          <w:highlight w:val="none"/>
        </w:rPr>
        <w:t xml:space="preserve">（十二）</w:t>
      </w:r>
      <w:r>
        <w:rPr>
          <w:rFonts w:hint="eastAsia" w:ascii="黑体" w:hAnsi="宋体" w:eastAsia="黑体"/>
          <w:bCs/>
          <w:sz w:val="24"/>
          <w:highlight w:val="none"/>
        </w:rPr>
        <w:t xml:space="preserve">工具及检测仪器配置表（格式）</w:t>
      </w:r>
      <w:r>
        <w:rPr>
          <w:rFonts w:hint="eastAsia" w:ascii="黑体" w:hAnsi="宋体" w:eastAsia="黑体"/>
          <w:bCs/>
          <w:sz w:val="24"/>
          <w:highlight w:val="none"/>
        </w:rPr>
      </w:r>
      <w:r/>
    </w:p>
    <w:p>
      <w:pPr>
        <w:pStyle w:val="1111"/>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1111"/>
        <w:jc w:val="center"/>
        <w:rPr>
          <w:rFonts w:hint="eastAsia" w:ascii="黑体" w:eastAsia="黑体" w:cs="宋体"/>
          <w:b/>
          <w:bCs/>
          <w:sz w:val="32"/>
          <w:szCs w:val="32"/>
          <w:highlight w:val="none"/>
        </w:rPr>
      </w:pPr>
      <w:r>
        <w:rPr>
          <w:rFonts w:hint="eastAsia" w:ascii="黑体" w:eastAsia="黑体" w:cs="宋体"/>
          <w:b/>
          <w:bCs/>
          <w:sz w:val="32"/>
          <w:szCs w:val="32"/>
          <w:highlight w:val="none"/>
        </w:rPr>
        <w:t xml:space="preserve">工具及检测仪器配置表 </w:t>
      </w:r>
      <w:r>
        <w:rPr>
          <w:rFonts w:hint="eastAsia" w:ascii="黑体" w:eastAsia="黑体" w:cs="宋体"/>
          <w:b/>
          <w:bCs/>
          <w:sz w:val="32"/>
          <w:szCs w:val="32"/>
          <w:highlight w:val="none"/>
        </w:rPr>
      </w:r>
      <w:r/>
    </w:p>
    <w:tbl>
      <w:tblPr>
        <w:tblpPr w:horzAnchor="page" w:tblpX="1355" w:vertAnchor="text" w:tblpY="226" w:leftFromText="180" w:topFromText="0" w:rightFromText="180" w:bottomFromText="0"/>
        <w:tblW w:w="88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972"/>
        <w:gridCol w:w="1418"/>
        <w:gridCol w:w="1962"/>
        <w:gridCol w:w="1309"/>
        <w:gridCol w:w="1364"/>
      </w:tblGrid>
      <w:tr>
        <w:trPr>
          <w:cantSplit/>
          <w:trHeight w:val="549"/>
        </w:trPr>
        <w:tc>
          <w:tcPr>
            <w:tcW w:w="776" w:type="dxa"/>
            <w:vAlign w:val="center"/>
            <w:vMerge w:val="restart"/>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t xml:space="preserve">序号</w:t>
            </w:r>
            <w:r>
              <w:rPr>
                <w:rFonts w:hint="eastAsia" w:ascii="宋体" w:hAnsi="宋体" w:cs="宋体"/>
                <w:sz w:val="24"/>
                <w:highlight w:val="none"/>
              </w:rPr>
            </w:r>
            <w:r/>
          </w:p>
        </w:tc>
        <w:tc>
          <w:tcPr>
            <w:tcW w:w="1972" w:type="dxa"/>
            <w:vAlign w:val="center"/>
            <w:vMerge w:val="restart"/>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t xml:space="preserve">工具及检测仪器名称</w:t>
            </w:r>
            <w:r>
              <w:rPr>
                <w:rFonts w:hint="eastAsia" w:ascii="宋体" w:hAnsi="宋体" w:cs="宋体"/>
                <w:sz w:val="24"/>
                <w:highlight w:val="none"/>
              </w:rPr>
            </w:r>
            <w:r/>
          </w:p>
        </w:tc>
        <w:tc>
          <w:tcPr>
            <w:tcW w:w="1418" w:type="dxa"/>
            <w:vAlign w:val="center"/>
            <w:vMerge w:val="restart"/>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t xml:space="preserve">生产厂家</w:t>
            </w:r>
            <w:r>
              <w:rPr>
                <w:rFonts w:hint="eastAsia" w:ascii="宋体" w:hAnsi="宋体" w:cs="宋体"/>
                <w:sz w:val="24"/>
                <w:highlight w:val="none"/>
              </w:rPr>
            </w:r>
            <w:r/>
          </w:p>
        </w:tc>
        <w:tc>
          <w:tcPr>
            <w:tcW w:w="1962" w:type="dxa"/>
            <w:vAlign w:val="center"/>
            <w:vMerge w:val="restart"/>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t xml:space="preserve">型号/规格</w:t>
            </w:r>
            <w:r>
              <w:rPr>
                <w:rFonts w:hint="eastAsia" w:ascii="宋体" w:hAnsi="宋体" w:cs="宋体"/>
                <w:sz w:val="24"/>
                <w:highlight w:val="none"/>
              </w:rPr>
            </w:r>
            <w:r/>
          </w:p>
        </w:tc>
        <w:tc>
          <w:tcPr>
            <w:tcW w:w="1309" w:type="dxa"/>
            <w:vAlign w:val="center"/>
            <w:vMerge w:val="restart"/>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t xml:space="preserve">数量</w:t>
            </w:r>
            <w:r>
              <w:rPr>
                <w:rFonts w:hint="eastAsia" w:ascii="宋体" w:hAnsi="宋体" w:cs="宋体"/>
                <w:sz w:val="24"/>
                <w:highlight w:val="none"/>
              </w:rPr>
            </w:r>
            <w:r/>
          </w:p>
        </w:tc>
        <w:tc>
          <w:tcPr>
            <w:tcW w:w="1364" w:type="dxa"/>
            <w:vAlign w:val="center"/>
            <w:vMerge w:val="restart"/>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t xml:space="preserve">备注</w:t>
            </w:r>
            <w:r>
              <w:rPr>
                <w:rFonts w:hint="eastAsia" w:ascii="宋体" w:hAnsi="宋体" w:cs="宋体"/>
                <w:sz w:val="24"/>
                <w:highlight w:val="none"/>
              </w:rPr>
            </w:r>
            <w:r/>
          </w:p>
        </w:tc>
      </w:tr>
      <w:tr>
        <w:trPr>
          <w:trHeight w:val="716"/>
        </w:trPr>
        <w:tc>
          <w:tcPr>
            <w:tcW w:w="776"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72"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418"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62"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09"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64"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r>
      <w:tr>
        <w:trPr>
          <w:trHeight w:val="716"/>
        </w:trPr>
        <w:tc>
          <w:tcPr>
            <w:tcW w:w="776"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72"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418"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62"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09"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64"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r>
      <w:tr>
        <w:trPr>
          <w:trHeight w:val="716"/>
        </w:trPr>
        <w:tc>
          <w:tcPr>
            <w:tcW w:w="776"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72"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418"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62"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09"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64"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r>
      <w:tr>
        <w:trPr>
          <w:trHeight w:val="716"/>
        </w:trPr>
        <w:tc>
          <w:tcPr>
            <w:tcW w:w="776"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72"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418"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62"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09"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64"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r>
      <w:tr>
        <w:trPr>
          <w:trHeight w:val="716"/>
        </w:trPr>
        <w:tc>
          <w:tcPr>
            <w:tcW w:w="776"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72"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418"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62"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09"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64"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r>
      <w:tr>
        <w:trPr>
          <w:trHeight w:val="716"/>
        </w:trPr>
        <w:tc>
          <w:tcPr>
            <w:tcW w:w="776"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72"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418"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62"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09"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64" w:type="dxa"/>
            <w:vAlign w:val="center"/>
            <w:textDirection w:val="lrTb"/>
            <w:noWrap w:val="false"/>
          </w:tcPr>
          <w:p>
            <w:pPr>
              <w:pStyle w:val="1111"/>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r>
    </w:tbl>
    <w:p>
      <w:pPr>
        <w:pStyle w:val="1111"/>
        <w:rPr>
          <w:rFonts w:hint="eastAsia" w:hAnsi="宋体" w:cs="宋体"/>
          <w:sz w:val="24"/>
          <w:highlight w:val="none"/>
        </w:rPr>
      </w:pPr>
      <w:r>
        <w:rPr>
          <w:rFonts w:hint="eastAsia" w:hAnsi="宋体" w:cs="宋体"/>
          <w:sz w:val="24"/>
          <w:highlight w:val="none"/>
        </w:rPr>
      </w:r>
      <w:r/>
    </w:p>
    <w:p>
      <w:pPr>
        <w:pStyle w:val="1111"/>
        <w:rPr>
          <w:rFonts w:hint="eastAsia" w:hAnsi="宋体" w:cs="宋体"/>
          <w:sz w:val="24"/>
          <w:highlight w:val="none"/>
        </w:rPr>
      </w:pPr>
      <w:r>
        <w:rPr>
          <w:rFonts w:hint="eastAsia" w:hAnsi="宋体" w:cs="宋体"/>
          <w:sz w:val="24"/>
          <w:highlight w:val="none"/>
        </w:rPr>
      </w:r>
      <w:r/>
    </w:p>
    <w:p>
      <w:pPr>
        <w:pStyle w:val="1111"/>
        <w:rPr>
          <w:rFonts w:hint="eastAsia" w:hAnsi="宋体" w:cs="宋体"/>
          <w:sz w:val="24"/>
          <w:highlight w:val="none"/>
        </w:rPr>
      </w:pPr>
      <w:r>
        <w:rPr>
          <w:rFonts w:hint="eastAsia" w:hAnsi="宋体" w:cs="宋体"/>
          <w:sz w:val="24"/>
          <w:highlight w:val="none"/>
        </w:rPr>
      </w:r>
      <w:r/>
    </w:p>
    <w:p>
      <w:pPr>
        <w:pStyle w:val="1111"/>
        <w:rPr>
          <w:rFonts w:hint="eastAsia" w:hAnsi="宋体" w:cs="宋体"/>
          <w:sz w:val="24"/>
          <w:highlight w:val="none"/>
        </w:rPr>
      </w:pPr>
      <w:r>
        <w:rPr>
          <w:rFonts w:hint="eastAsia" w:hAnsi="宋体" w:cs="宋体"/>
          <w:sz w:val="24"/>
          <w:highlight w:val="none"/>
        </w:rPr>
      </w:r>
      <w:r/>
    </w:p>
    <w:p>
      <w:pPr>
        <w:pStyle w:val="1111"/>
        <w:rPr>
          <w:rFonts w:hint="eastAsia" w:hAnsi="宋体" w:cs="宋体"/>
          <w:sz w:val="24"/>
          <w:highlight w:val="none"/>
        </w:rPr>
      </w:pPr>
      <w:r>
        <w:rPr>
          <w:rFonts w:hint="eastAsia" w:hAnsi="宋体" w:cs="宋体"/>
          <w:sz w:val="24"/>
          <w:highlight w:val="none"/>
        </w:rPr>
      </w:r>
      <w:r/>
    </w:p>
    <w:p>
      <w:pPr>
        <w:pStyle w:val="1111"/>
        <w:rPr>
          <w:rFonts w:hint="eastAsia" w:hAnsi="宋体" w:cs="宋体"/>
          <w:sz w:val="24"/>
          <w:highlight w:val="none"/>
        </w:rPr>
      </w:pPr>
      <w:r>
        <w:rPr>
          <w:rFonts w:hint="eastAsia" w:hAnsi="宋体" w:cs="宋体"/>
          <w:sz w:val="24"/>
          <w:highlight w:val="none"/>
        </w:rPr>
      </w:r>
      <w:r/>
    </w:p>
    <w:p>
      <w:pPr>
        <w:pStyle w:val="1111"/>
        <w:rPr>
          <w:rFonts w:hint="eastAsia" w:hAnsi="宋体" w:cs="宋体"/>
          <w:sz w:val="24"/>
          <w:highlight w:val="none"/>
        </w:rPr>
      </w:pPr>
      <w:r>
        <w:rPr>
          <w:rFonts w:hint="eastAsia" w:hAnsi="宋体" w:cs="宋体"/>
          <w:sz w:val="24"/>
          <w:highlight w:val="none"/>
        </w:rPr>
      </w:r>
      <w:r/>
    </w:p>
    <w:p>
      <w:pPr>
        <w:pStyle w:val="1111"/>
        <w:rPr>
          <w:rFonts w:hint="eastAsia" w:hAnsi="宋体" w:cs="宋体"/>
          <w:sz w:val="24"/>
          <w:highlight w:val="none"/>
        </w:rPr>
      </w:pPr>
      <w:r>
        <w:rPr>
          <w:rFonts w:hint="eastAsia" w:hAnsi="宋体" w:cs="宋体"/>
          <w:sz w:val="24"/>
          <w:highlight w:val="none"/>
        </w:rPr>
      </w:r>
      <w:r/>
    </w:p>
    <w:p>
      <w:pPr>
        <w:pStyle w:val="1111"/>
        <w:rPr>
          <w:rFonts w:hint="eastAsia" w:hAnsi="宋体" w:cs="宋体"/>
          <w:sz w:val="24"/>
          <w:highlight w:val="none"/>
        </w:rPr>
      </w:pPr>
      <w:r>
        <w:rPr>
          <w:rFonts w:hint="eastAsia" w:hAnsi="宋体" w:cs="宋体"/>
          <w:sz w:val="24"/>
          <w:highlight w:val="none"/>
        </w:rPr>
      </w:r>
      <w:r/>
    </w:p>
    <w:p>
      <w:pPr>
        <w:pStyle w:val="1111"/>
        <w:rPr>
          <w:rFonts w:hint="eastAsia" w:hAnsi="宋体" w:cs="宋体"/>
          <w:sz w:val="24"/>
          <w:highlight w:val="none"/>
        </w:rPr>
      </w:pPr>
      <w:r>
        <w:rPr>
          <w:rFonts w:hint="eastAsia" w:hAnsi="宋体" w:cs="宋体"/>
          <w:sz w:val="24"/>
          <w:highlight w:val="none"/>
        </w:rPr>
      </w:r>
      <w:r/>
    </w:p>
    <w:p>
      <w:pPr>
        <w:pStyle w:val="1111"/>
        <w:rPr>
          <w:rFonts w:hint="eastAsia" w:hAnsi="宋体" w:cs="宋体"/>
          <w:sz w:val="24"/>
          <w:highlight w:val="none"/>
        </w:rPr>
      </w:pPr>
      <w:r>
        <w:rPr>
          <w:rFonts w:hint="eastAsia" w:hAnsi="宋体" w:cs="宋体"/>
          <w:sz w:val="24"/>
          <w:highlight w:val="none"/>
        </w:rPr>
      </w:r>
      <w:r/>
    </w:p>
    <w:p>
      <w:pPr>
        <w:pStyle w:val="1111"/>
        <w:rPr>
          <w:rFonts w:hint="eastAsia" w:hAnsi="宋体" w:cs="宋体"/>
          <w:sz w:val="24"/>
          <w:highlight w:val="none"/>
        </w:rPr>
      </w:pPr>
      <w:r>
        <w:rPr>
          <w:rFonts w:hint="eastAsia" w:hAnsi="宋体" w:cs="宋体"/>
          <w:sz w:val="24"/>
          <w:highlight w:val="none"/>
        </w:rPr>
      </w:r>
      <w:r/>
    </w:p>
    <w:p>
      <w:pPr>
        <w:pStyle w:val="1111"/>
        <w:rPr>
          <w:rFonts w:hint="eastAsia" w:hAnsi="宋体" w:cs="宋体"/>
          <w:sz w:val="24"/>
          <w:highlight w:val="none"/>
        </w:rPr>
      </w:pPr>
      <w:r>
        <w:rPr>
          <w:rFonts w:hint="eastAsia" w:hAnsi="宋体" w:cs="宋体"/>
          <w:sz w:val="24"/>
          <w:highlight w:val="none"/>
        </w:rPr>
      </w:r>
      <w:r/>
    </w:p>
    <w:p>
      <w:pPr>
        <w:pStyle w:val="1111"/>
        <w:rPr>
          <w:rFonts w:hint="eastAsia" w:hAnsi="宋体" w:cs="宋体"/>
          <w:sz w:val="24"/>
          <w:highlight w:val="none"/>
        </w:rPr>
      </w:pPr>
      <w:r>
        <w:rPr>
          <w:rFonts w:hint="eastAsia" w:hAnsi="宋体" w:cs="宋体"/>
          <w:sz w:val="24"/>
          <w:highlight w:val="none"/>
        </w:rPr>
      </w:r>
      <w:r/>
    </w:p>
    <w:p>
      <w:pPr>
        <w:pStyle w:val="1111"/>
        <w:rPr>
          <w:rFonts w:hint="eastAsia" w:hAnsi="宋体" w:cs="宋体"/>
          <w:sz w:val="24"/>
          <w:highlight w:val="none"/>
        </w:rPr>
      </w:pPr>
      <w:r>
        <w:rPr>
          <w:rFonts w:hint="eastAsia" w:hAnsi="宋体" w:cs="宋体"/>
          <w:sz w:val="24"/>
          <w:highlight w:val="none"/>
        </w:rPr>
      </w:r>
      <w:r/>
    </w:p>
    <w:p>
      <w:pPr>
        <w:pStyle w:val="1111"/>
        <w:rPr>
          <w:rFonts w:hint="eastAsia" w:hAnsi="宋体" w:cs="宋体"/>
          <w:sz w:val="24"/>
          <w:highlight w:val="none"/>
        </w:rPr>
      </w:pPr>
      <w:r>
        <w:rPr>
          <w:rFonts w:hint="eastAsia" w:hAnsi="宋体" w:cs="宋体"/>
          <w:sz w:val="24"/>
          <w:highlight w:val="none"/>
        </w:rPr>
      </w:r>
      <w:r/>
    </w:p>
    <w:p>
      <w:pPr>
        <w:pStyle w:val="1111"/>
        <w:rPr>
          <w:rFonts w:hint="eastAsia" w:hAnsi="宋体" w:cs="宋体"/>
          <w:sz w:val="24"/>
          <w:highlight w:val="none"/>
        </w:rPr>
      </w:pPr>
      <w:r>
        <w:rPr>
          <w:rFonts w:hint="eastAsia" w:hAnsi="宋体" w:cs="宋体"/>
          <w:sz w:val="24"/>
          <w:highlight w:val="none"/>
        </w:rPr>
      </w:r>
      <w:r/>
    </w:p>
    <w:p>
      <w:pPr>
        <w:pStyle w:val="1111"/>
        <w:rPr>
          <w:rFonts w:hint="eastAsia" w:hAnsi="宋体" w:cs="宋体"/>
          <w:sz w:val="24"/>
          <w:highlight w:val="none"/>
        </w:rPr>
      </w:pPr>
      <w:r>
        <w:rPr>
          <w:rFonts w:hint="eastAsia" w:hAnsi="宋体" w:cs="宋体"/>
          <w:sz w:val="24"/>
          <w:highlight w:val="none"/>
        </w:rPr>
      </w:r>
      <w:r/>
    </w:p>
    <w:p>
      <w:pPr>
        <w:pStyle w:val="1111"/>
        <w:rPr>
          <w:rFonts w:hint="eastAsia" w:hAnsi="宋体" w:cs="宋体"/>
          <w:sz w:val="24"/>
          <w:highlight w:val="none"/>
        </w:rPr>
      </w:pPr>
      <w:r>
        <w:rPr>
          <w:rFonts w:hint="eastAsia" w:hAnsi="宋体" w:cs="宋体"/>
          <w:sz w:val="24"/>
          <w:highlight w:val="none"/>
        </w:rPr>
      </w:r>
      <w:r/>
    </w:p>
    <w:p>
      <w:pPr>
        <w:pStyle w:val="1111"/>
        <w:rPr>
          <w:rFonts w:hint="eastAsia" w:hAnsi="宋体" w:cs="宋体"/>
          <w:sz w:val="24"/>
          <w:highlight w:val="none"/>
        </w:rPr>
      </w:pPr>
      <w:r>
        <w:rPr>
          <w:rFonts w:hint="eastAsia" w:hAnsi="宋体" w:cs="宋体"/>
          <w:sz w:val="24"/>
          <w:highlight w:val="none"/>
        </w:rPr>
      </w:r>
      <w:r/>
    </w:p>
    <w:p>
      <w:pPr>
        <w:pStyle w:val="1111"/>
        <w:rPr>
          <w:rFonts w:hint="eastAsia" w:hAnsi="宋体" w:cs="宋体"/>
          <w:sz w:val="24"/>
          <w:highlight w:val="none"/>
        </w:rPr>
      </w:pPr>
      <w:r>
        <w:rPr>
          <w:rFonts w:hint="eastAsia" w:hAnsi="宋体" w:cs="宋体"/>
          <w:sz w:val="24"/>
          <w:highlight w:val="none"/>
        </w:rPr>
      </w:r>
      <w:r/>
    </w:p>
    <w:p>
      <w:pPr>
        <w:pStyle w:val="1111"/>
        <w:rPr>
          <w:rFonts w:hint="eastAsia" w:hAnsi="宋体" w:cs="宋体"/>
          <w:sz w:val="24"/>
          <w:highlight w:val="none"/>
        </w:rPr>
      </w:pPr>
      <w:r>
        <w:rPr>
          <w:rFonts w:hint="eastAsia" w:hAnsi="宋体" w:cs="宋体"/>
          <w:sz w:val="24"/>
          <w:highlight w:val="none"/>
        </w:rPr>
      </w:r>
      <w:r/>
    </w:p>
    <w:p>
      <w:pPr>
        <w:pStyle w:val="1111"/>
        <w:rPr>
          <w:rFonts w:hint="eastAsia" w:hAnsi="宋体" w:cs="宋体"/>
          <w:sz w:val="24"/>
          <w:highlight w:val="none"/>
        </w:rPr>
      </w:pPr>
      <w:r>
        <w:rPr>
          <w:rFonts w:hint="eastAsia" w:hAnsi="宋体" w:cs="宋体"/>
          <w:sz w:val="24"/>
          <w:highlight w:val="none"/>
        </w:rPr>
      </w:r>
      <w:r/>
    </w:p>
    <w:p>
      <w:pPr>
        <w:pStyle w:val="1111"/>
        <w:rPr>
          <w:rFonts w:hint="eastAsia" w:hAnsi="宋体"/>
          <w:bCs/>
          <w:sz w:val="24"/>
          <w:highlight w:val="none"/>
        </w:rPr>
      </w:pPr>
      <w:r>
        <w:rPr>
          <w:rFonts w:hint="eastAsia" w:hAnsi="宋体" w:cs="宋体"/>
          <w:sz w:val="24"/>
          <w:highlight w:val="none"/>
        </w:rPr>
        <w:t xml:space="preserve">注：本表后需</w:t>
      </w:r>
      <w:r>
        <w:rPr>
          <w:rFonts w:hint="eastAsia" w:hAnsi="宋体"/>
          <w:bCs/>
          <w:sz w:val="24"/>
          <w:highlight w:val="none"/>
        </w:rPr>
        <w:t xml:space="preserve">附</w:t>
      </w:r>
      <w:r>
        <w:rPr>
          <w:rFonts w:hint="eastAsia" w:ascii="宋体" w:hAnsi="宋体" w:cs="宋体"/>
          <w:sz w:val="24"/>
          <w:highlight w:val="none"/>
        </w:rPr>
        <w:t xml:space="preserve">工具及检测仪器</w:t>
      </w:r>
      <w:r>
        <w:rPr>
          <w:rFonts w:hint="eastAsia" w:hAnsi="宋体"/>
          <w:bCs/>
          <w:sz w:val="24"/>
          <w:highlight w:val="none"/>
        </w:rPr>
        <w:t xml:space="preserve">的购置发</w:t>
      </w:r>
      <w:r>
        <w:rPr>
          <w:rFonts w:hint="eastAsia" w:ascii="宋体" w:hAnsi="宋体"/>
          <w:bCs/>
          <w:sz w:val="24"/>
          <w:highlight w:val="none"/>
        </w:rPr>
        <w:t xml:space="preserve">票复印件及照片，表格</w:t>
      </w:r>
      <w:r>
        <w:rPr>
          <w:rFonts w:hint="eastAsia" w:hAnsi="宋体"/>
          <w:bCs/>
          <w:sz w:val="24"/>
          <w:highlight w:val="none"/>
        </w:rPr>
        <w:t xml:space="preserve">不够可自行扩展。</w:t>
      </w:r>
      <w:r>
        <w:rPr>
          <w:rFonts w:hint="eastAsia" w:hAnsi="宋体"/>
          <w:bCs/>
          <w:sz w:val="24"/>
          <w:highlight w:val="none"/>
        </w:rPr>
      </w:r>
      <w:r/>
    </w:p>
    <w:p>
      <w:pPr>
        <w:pStyle w:val="1111"/>
        <w:rPr>
          <w:rFonts w:hint="eastAsia" w:ascii="宋体" w:hAnsi="宋体"/>
          <w:bCs/>
          <w:sz w:val="24"/>
          <w:highlight w:val="none"/>
        </w:rPr>
      </w:pPr>
      <w:r>
        <w:rPr>
          <w:rFonts w:hint="eastAsia" w:ascii="宋体" w:hAnsi="宋体"/>
          <w:bCs/>
          <w:sz w:val="24"/>
          <w:highlight w:val="none"/>
        </w:rPr>
      </w:r>
      <w:r/>
    </w:p>
    <w:p>
      <w:pPr>
        <w:pStyle w:val="1111"/>
        <w:rPr>
          <w:rFonts w:hint="eastAsia" w:ascii="宋体" w:hAnsi="宋体"/>
          <w:bCs/>
          <w:sz w:val="24"/>
          <w:highlight w:val="none"/>
        </w:rPr>
      </w:pPr>
      <w:r>
        <w:rPr>
          <w:rFonts w:hint="eastAsia" w:ascii="宋体" w:hAnsi="宋体"/>
          <w:bCs/>
          <w:sz w:val="24"/>
          <w:highlight w:val="none"/>
        </w:rPr>
        <w:t xml:space="preserve">报价供应商（盖章）：</w:t>
      </w:r>
      <w:r>
        <w:rPr>
          <w:rFonts w:hint="eastAsia" w:ascii="宋体" w:hAnsi="宋体"/>
          <w:bCs/>
          <w:sz w:val="24"/>
          <w:highlight w:val="none"/>
        </w:rPr>
      </w:r>
      <w:r/>
    </w:p>
    <w:p>
      <w:pPr>
        <w:pStyle w:val="1111"/>
        <w:rPr>
          <w:rFonts w:hint="eastAsia" w:ascii="宋体" w:hAnsi="宋体"/>
          <w:bCs/>
          <w:sz w:val="24"/>
          <w:highlight w:val="none"/>
        </w:rPr>
      </w:pPr>
      <w:r>
        <w:rPr>
          <w:rFonts w:hint="eastAsia" w:ascii="宋体" w:hAnsi="宋体"/>
          <w:bCs/>
          <w:sz w:val="24"/>
          <w:highlight w:val="none"/>
        </w:rPr>
        <w:t xml:space="preserve"> 法定代表人或授权委托人（签字或盖章）：</w:t>
      </w:r>
      <w:r>
        <w:rPr>
          <w:rFonts w:hint="eastAsia" w:ascii="宋体" w:hAnsi="宋体"/>
          <w:bCs/>
          <w:sz w:val="24"/>
          <w:highlight w:val="none"/>
        </w:rPr>
      </w:r>
      <w:r/>
    </w:p>
    <w:p>
      <w:pPr>
        <w:pStyle w:val="1111"/>
        <w:rPr>
          <w:rFonts w:hint="eastAsia"/>
          <w:highlight w:val="none"/>
        </w:rPr>
      </w:pPr>
      <w:r>
        <w:rPr>
          <w:rFonts w:hint="eastAsia" w:ascii="宋体" w:hAnsi="宋体"/>
          <w:bCs/>
          <w:sz w:val="24"/>
          <w:highlight w:val="none"/>
        </w:rPr>
        <w:t xml:space="preserve">日期：   年   月   日</w:t>
      </w:r>
      <w:r>
        <w:rPr>
          <w:rFonts w:hint="eastAsia"/>
          <w:highlight w:val="none"/>
        </w:rPr>
      </w:r>
      <w:r/>
    </w:p>
    <w:p>
      <w:pPr>
        <w:pStyle w:val="1426"/>
        <w:rPr>
          <w:rFonts w:hint="eastAsia" w:hAnsi="宋体"/>
          <w:bCs/>
          <w:sz w:val="24"/>
          <w:highlight w:val="none"/>
        </w:rPr>
        <w:sectPr>
          <w:headerReference w:type="default" r:id="rId11"/>
          <w:footerReference w:type="default" r:id="rId15"/>
          <w:footerReference w:type="first" r:id="rId16"/>
          <w:footnotePr/>
          <w:endnotePr/>
          <w:type w:val="nextPage"/>
          <w:pgSz w:w="11906" w:h="16838" w:orient="portrait"/>
          <w:pgMar w:top="1440" w:right="1083" w:bottom="1440" w:left="1083" w:header="624" w:footer="907" w:gutter="0"/>
          <w:cols w:num="1" w:sep="0" w:space="1701" w:equalWidth="1"/>
          <w:docGrid w:linePitch="360"/>
        </w:sectPr>
      </w:pPr>
      <w:r>
        <w:rPr>
          <w:rFonts w:hint="eastAsia" w:hAnsi="宋体"/>
          <w:bCs/>
          <w:sz w:val="24"/>
          <w:highlight w:val="none"/>
        </w:rPr>
      </w:r>
      <w:r/>
    </w:p>
    <w:p>
      <w:pPr>
        <w:pStyle w:val="1111"/>
        <w:jc w:val="left"/>
        <w:rPr>
          <w:rFonts w:ascii="黑体" w:eastAsia="黑体" w:cs="宋体"/>
          <w:b/>
          <w:bCs/>
          <w:sz w:val="32"/>
          <w:szCs w:val="32"/>
          <w:highlight w:val="none"/>
        </w:rPr>
      </w:pPr>
      <w:r>
        <w:rPr>
          <w:rFonts w:hint="eastAsia" w:ascii="黑体" w:eastAsia="黑体"/>
          <w:b/>
          <w:sz w:val="24"/>
          <w:szCs w:val="30"/>
          <w:highlight w:val="none"/>
        </w:rPr>
        <w:t xml:space="preserve">（十三）承诺书三（格式）</w:t>
      </w:r>
      <w:r>
        <w:rPr>
          <w:rFonts w:ascii="黑体" w:eastAsia="黑体" w:cs="宋体"/>
          <w:b/>
          <w:bCs/>
          <w:sz w:val="32"/>
          <w:szCs w:val="32"/>
          <w:highlight w:val="none"/>
        </w:rPr>
      </w:r>
      <w:r/>
    </w:p>
    <w:p>
      <w:pPr>
        <w:pStyle w:val="1111"/>
        <w:jc w:val="center"/>
        <w:rPr>
          <w:rFonts w:hint="eastAsia" w:ascii="黑体" w:eastAsia="黑体" w:cs="宋体"/>
          <w:b/>
          <w:bCs/>
          <w:sz w:val="32"/>
          <w:szCs w:val="32"/>
          <w:highlight w:val="none"/>
        </w:rPr>
      </w:pPr>
      <w:r>
        <w:rPr>
          <w:rFonts w:hint="eastAsia" w:ascii="黑体" w:eastAsia="黑体" w:cs="宋体"/>
          <w:b/>
          <w:bCs/>
          <w:sz w:val="32"/>
          <w:szCs w:val="32"/>
          <w:highlight w:val="none"/>
        </w:rPr>
        <w:t xml:space="preserve">承诺书三、（适用于</w:t>
      </w:r>
      <w:r>
        <w:rPr>
          <w:rFonts w:hint="eastAsia" w:ascii="黑体" w:eastAsia="黑体" w:cs="宋体"/>
          <w:b/>
          <w:bCs/>
          <w:sz w:val="32"/>
          <w:szCs w:val="32"/>
          <w:highlight w:val="none"/>
          <w:lang w:eastAsia="zh-CN"/>
        </w:rPr>
        <w:t xml:space="preserve">二标段</w:t>
      </w:r>
      <w:r>
        <w:rPr>
          <w:rFonts w:hint="eastAsia" w:ascii="黑体" w:eastAsia="黑体" w:cs="宋体"/>
          <w:b/>
          <w:bCs/>
          <w:sz w:val="32"/>
          <w:szCs w:val="32"/>
          <w:highlight w:val="none"/>
        </w:rPr>
        <w:t xml:space="preserve">）</w:t>
      </w:r>
      <w:r>
        <w:rPr>
          <w:rFonts w:hint="eastAsia" w:ascii="黑体" w:eastAsia="黑体" w:cs="宋体"/>
          <w:b/>
          <w:bCs/>
          <w:sz w:val="32"/>
          <w:szCs w:val="32"/>
          <w:highlight w:val="none"/>
        </w:rPr>
      </w:r>
      <w:r/>
    </w:p>
    <w:p>
      <w:pPr>
        <w:pStyle w:val="1111"/>
        <w:spacing w:line="360" w:lineRule="auto"/>
        <w:rPr>
          <w:rFonts w:ascii="宋体" w:hAnsi="宋体"/>
          <w:sz w:val="24"/>
          <w:highlight w:val="none"/>
        </w:rPr>
      </w:pPr>
      <w:r>
        <w:rPr>
          <w:rFonts w:ascii="宋体" w:hAnsi="宋体"/>
          <w:sz w:val="24"/>
          <w:highlight w:val="none"/>
        </w:rPr>
      </w:r>
      <w:r/>
    </w:p>
    <w:p>
      <w:pPr>
        <w:pStyle w:val="1111"/>
        <w:spacing w:line="360" w:lineRule="auto"/>
        <w:rPr>
          <w:rFonts w:ascii="宋体" w:hAnsi="宋体"/>
          <w:sz w:val="24"/>
          <w:highlight w:val="none"/>
        </w:rPr>
      </w:pPr>
      <w:r>
        <w:rPr>
          <w:rFonts w:ascii="宋体" w:hAnsi="宋体"/>
          <w:sz w:val="24"/>
          <w:highlight w:val="none"/>
        </w:rPr>
        <w:t xml:space="preserve">致：</w:t>
      </w:r>
      <w:r>
        <w:rPr>
          <w:rFonts w:hint="eastAsia" w:hAnsi="宋体"/>
          <w:sz w:val="24"/>
          <w:highlight w:val="none"/>
          <w:u w:val="single"/>
        </w:rPr>
        <w:t xml:space="preserve">无锡市生态环境监测监控中心</w:t>
      </w:r>
      <w:r>
        <w:rPr>
          <w:rFonts w:hint="eastAsia" w:ascii="宋体" w:hAnsi="宋体"/>
          <w:sz w:val="24"/>
          <w:highlight w:val="none"/>
          <w:u w:val="single"/>
        </w:rPr>
        <w:t xml:space="preserve">    </w:t>
      </w:r>
      <w:r>
        <w:rPr>
          <w:rFonts w:ascii="宋体" w:hAnsi="宋体"/>
          <w:sz w:val="24"/>
          <w:highlight w:val="none"/>
        </w:rPr>
      </w:r>
      <w:r/>
    </w:p>
    <w:p>
      <w:pPr>
        <w:pStyle w:val="1111"/>
        <w:ind w:firstLine="480"/>
        <w:jc w:val="left"/>
        <w:spacing w:line="360" w:lineRule="auto"/>
        <w:widowControl/>
        <w:rPr>
          <w:rFonts w:ascii="宋体" w:hAnsi="宋体"/>
          <w:sz w:val="24"/>
          <w:highlight w:val="none"/>
        </w:rPr>
      </w:pPr>
      <w:r>
        <w:rPr>
          <w:rFonts w:ascii="宋体" w:hAnsi="宋体"/>
          <w:sz w:val="24"/>
          <w:highlight w:val="none"/>
        </w:rPr>
        <w:t xml:space="preserve">我</w:t>
      </w:r>
      <w:r>
        <w:rPr>
          <w:rFonts w:hint="eastAsia" w:ascii="宋体" w:hAnsi="宋体"/>
          <w:sz w:val="24"/>
          <w:highlight w:val="none"/>
        </w:rPr>
        <w:t xml:space="preserve">单位</w:t>
      </w:r>
      <w:r>
        <w:rPr>
          <w:rFonts w:ascii="宋体" w:hAnsi="宋体"/>
          <w:sz w:val="24"/>
          <w:highlight w:val="none"/>
        </w:rPr>
        <w:t xml:space="preserve">参加你方的</w:t>
      </w:r>
      <w:r>
        <w:rPr>
          <w:rFonts w:hint="eastAsia" w:ascii="宋体" w:hAnsi="宋体" w:cs="宋体"/>
          <w:b/>
          <w:bCs/>
          <w:sz w:val="24"/>
          <w:highlight w:val="none"/>
          <w:u w:val="single"/>
          <w:lang w:eastAsia="zh-CN"/>
        </w:rPr>
        <w:t xml:space="preserve">无锡市重点河道治理监测及水生态监测</w:t>
      </w:r>
      <w:r>
        <w:rPr>
          <w:rFonts w:hint="eastAsia" w:ascii="宋体" w:hAnsi="宋体" w:eastAsia="宋体" w:cs="宋体"/>
          <w:b/>
          <w:bCs/>
          <w:sz w:val="24"/>
          <w:highlight w:val="none"/>
          <w:u w:val="single"/>
          <w:lang w:eastAsia="zh-CN"/>
        </w:rPr>
        <w:t xml:space="preserve">评估项目</w:t>
      </w:r>
      <w:r>
        <w:rPr>
          <w:rFonts w:hint="eastAsia" w:ascii="宋体" w:hAnsi="宋体" w:eastAsia="宋体" w:cs="宋体"/>
          <w:b/>
          <w:bCs/>
          <w:sz w:val="24"/>
          <w:highlight w:val="none"/>
          <w:u w:val="single"/>
          <w:lang w:val="zh-CN"/>
        </w:rPr>
        <w:t xml:space="preserve">（</w:t>
      </w:r>
      <w:r>
        <w:rPr>
          <w:rFonts w:hint="eastAsia" w:ascii="宋体" w:hAnsi="宋体" w:eastAsia="宋体" w:cs="宋体"/>
          <w:b/>
          <w:bCs/>
          <w:sz w:val="24"/>
          <w:highlight w:val="none"/>
          <w:u w:val="single"/>
          <w:lang w:val="en-US" w:eastAsia="zh-CN"/>
        </w:rPr>
        <w:t xml:space="preserve">二、三、四标段</w:t>
      </w:r>
      <w:r>
        <w:rPr>
          <w:rFonts w:hint="eastAsia" w:ascii="宋体" w:hAnsi="宋体" w:eastAsia="宋体" w:cs="宋体"/>
          <w:b/>
          <w:bCs/>
          <w:sz w:val="24"/>
          <w:highlight w:val="none"/>
          <w:u w:val="single"/>
          <w:lang w:val="zh-CN"/>
        </w:rPr>
        <w:t xml:space="preserve">）</w:t>
      </w:r>
      <w:r>
        <w:rPr>
          <w:rFonts w:hint="eastAsia" w:ascii="宋体" w:hAnsi="宋体" w:cs="宋体"/>
          <w:b/>
          <w:bCs/>
          <w:sz w:val="24"/>
          <w:highlight w:val="none"/>
          <w:u w:val="single"/>
          <w:lang w:val="en-US" w:eastAsia="zh-CN"/>
        </w:rPr>
        <w:t xml:space="preserve">二标段</w:t>
      </w:r>
      <w:r>
        <w:rPr>
          <w:rFonts w:hint="eastAsia" w:ascii="宋体" w:hAnsi="宋体" w:cs="宋体"/>
          <w:b/>
          <w:bCs/>
          <w:sz w:val="24"/>
          <w:highlight w:val="none"/>
          <w:u w:val="single"/>
        </w:rPr>
        <w:t xml:space="preserve">   </w:t>
      </w:r>
      <w:r>
        <w:rPr>
          <w:rFonts w:hint="eastAsia" w:hAnsi="宋体"/>
          <w:sz w:val="24"/>
          <w:highlight w:val="none"/>
        </w:rPr>
        <w:t xml:space="preserve">的投标</w:t>
      </w:r>
      <w:r>
        <w:rPr>
          <w:rFonts w:ascii="宋体" w:hAnsi="宋体"/>
          <w:sz w:val="24"/>
          <w:highlight w:val="none"/>
        </w:rPr>
        <w:t xml:space="preserve">，现我</w:t>
      </w:r>
      <w:r>
        <w:rPr>
          <w:rFonts w:hint="eastAsia" w:ascii="宋体" w:hAnsi="宋体"/>
          <w:sz w:val="24"/>
          <w:highlight w:val="none"/>
        </w:rPr>
        <w:t xml:space="preserve">单位</w:t>
      </w:r>
      <w:r>
        <w:rPr>
          <w:rFonts w:ascii="宋体" w:hAnsi="宋体"/>
          <w:sz w:val="24"/>
          <w:highlight w:val="none"/>
        </w:rPr>
        <w:t xml:space="preserve">向你方</w:t>
      </w:r>
      <w:r>
        <w:rPr>
          <w:rFonts w:hint="eastAsia" w:ascii="宋体" w:hAnsi="宋体"/>
          <w:sz w:val="24"/>
          <w:highlight w:val="none"/>
        </w:rPr>
        <w:t xml:space="preserve">郑重</w:t>
      </w:r>
      <w:r>
        <w:rPr>
          <w:rFonts w:ascii="宋体" w:hAnsi="宋体"/>
          <w:sz w:val="24"/>
          <w:highlight w:val="none"/>
        </w:rPr>
        <w:t xml:space="preserve">承诺</w:t>
      </w:r>
      <w:r>
        <w:rPr>
          <w:rFonts w:hint="eastAsia" w:ascii="宋体" w:hAnsi="宋体"/>
          <w:sz w:val="24"/>
          <w:highlight w:val="none"/>
        </w:rPr>
        <w:t xml:space="preserve">，具体内容如下</w:t>
      </w:r>
      <w:r>
        <w:rPr>
          <w:rFonts w:ascii="宋体" w:hAnsi="宋体"/>
          <w:sz w:val="24"/>
          <w:highlight w:val="none"/>
        </w:rPr>
        <w:t xml:space="preserve">：</w:t>
      </w:r>
      <w:r>
        <w:rPr>
          <w:rFonts w:ascii="宋体" w:hAnsi="宋体"/>
          <w:sz w:val="24"/>
          <w:highlight w:val="none"/>
        </w:rPr>
      </w:r>
      <w:r/>
    </w:p>
    <w:p>
      <w:pPr>
        <w:pStyle w:val="1111"/>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（1）我单位出具的评价报告必须附河道与断面监测数据。</w:t>
      </w:r>
      <w:r>
        <w:rPr>
          <w:rFonts w:hint="eastAsia" w:ascii="宋体" w:hAnsi="宋体"/>
          <w:sz w:val="24"/>
          <w:highlight w:val="none"/>
        </w:rPr>
      </w:r>
      <w:r/>
    </w:p>
    <w:p>
      <w:pPr>
        <w:pStyle w:val="1111"/>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（2）我单位中标后，将派驻1名人员至采购方指定地点开展驻场服务至项目结束，项目结束后驻场人员须按采购方要求做好工作交接，交接工作完成并得到采购方认可后方可结束驻场服务。</w:t>
      </w:r>
      <w:r>
        <w:rPr>
          <w:rFonts w:hint="eastAsia" w:ascii="宋体" w:hAnsi="宋体"/>
          <w:sz w:val="24"/>
          <w:highlight w:val="none"/>
        </w:rPr>
      </w:r>
      <w:r/>
    </w:p>
    <w:p>
      <w:pPr>
        <w:pStyle w:val="1111"/>
        <w:ind w:firstLine="480"/>
        <w:jc w:val="left"/>
        <w:spacing w:line="360" w:lineRule="auto"/>
        <w:widowControl/>
        <w:rPr>
          <w:rFonts w:hint="eastAsia" w:ascii="宋体" w:hAnsi="宋体"/>
          <w:sz w:val="24"/>
          <w:highlight w:val="none"/>
        </w:rPr>
      </w:pPr>
      <w:r>
        <w:rPr>
          <w:rFonts w:hint="eastAsia" w:ascii="宋体" w:hAnsi="宋体"/>
          <w:sz w:val="24"/>
          <w:highlight w:val="none"/>
        </w:rPr>
      </w:r>
      <w:r/>
    </w:p>
    <w:p>
      <w:pPr>
        <w:pStyle w:val="1111"/>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若违反上述承诺，愿自动放弃中标（成交）资格及其他任何形式的处理。</w:t>
      </w:r>
      <w:r>
        <w:rPr>
          <w:rFonts w:hint="eastAsia" w:ascii="宋体" w:hAnsi="宋体"/>
          <w:sz w:val="24"/>
          <w:highlight w:val="none"/>
        </w:rPr>
      </w:r>
      <w:r/>
    </w:p>
    <w:p>
      <w:pPr>
        <w:pStyle w:val="1111"/>
        <w:ind w:firstLine="480"/>
        <w:jc w:val="left"/>
        <w:spacing w:line="360" w:lineRule="auto"/>
        <w:widowControl/>
        <w:rPr>
          <w:rFonts w:hint="eastAsia" w:ascii="宋体" w:hAnsi="宋体"/>
          <w:sz w:val="24"/>
          <w:highlight w:val="none"/>
        </w:rPr>
      </w:pPr>
      <w:r>
        <w:rPr>
          <w:rFonts w:hint="eastAsia" w:ascii="宋体" w:hAnsi="宋体"/>
          <w:sz w:val="24"/>
          <w:highlight w:val="none"/>
        </w:rPr>
      </w:r>
      <w:r/>
    </w:p>
    <w:p>
      <w:pPr>
        <w:pStyle w:val="1111"/>
        <w:ind w:firstLine="480"/>
        <w:spacing w:line="360" w:lineRule="auto"/>
        <w:rPr>
          <w:rFonts w:ascii="宋体" w:hAnsi="宋体" w:cs="宋体"/>
          <w:sz w:val="24"/>
          <w:highlight w:val="none"/>
        </w:rPr>
      </w:pPr>
      <w:r>
        <w:rPr>
          <w:rFonts w:ascii="宋体" w:hAnsi="宋体" w:cs="宋体"/>
          <w:sz w:val="24"/>
          <w:highlight w:val="none"/>
        </w:rPr>
      </w:r>
      <w:r/>
    </w:p>
    <w:p>
      <w:pPr>
        <w:pStyle w:val="1111"/>
        <w:ind w:firstLine="513"/>
        <w:jc w:val="center"/>
        <w:spacing w:line="360" w:lineRule="auto"/>
        <w:rPr>
          <w:rFonts w:ascii="宋体" w:hAnsi="宋体"/>
          <w:sz w:val="24"/>
          <w:highlight w:val="none"/>
        </w:rPr>
      </w:pPr>
      <w:r>
        <w:rPr>
          <w:rFonts w:hint="eastAsia" w:hAnsi="宋体"/>
          <w:sz w:val="24"/>
          <w:highlight w:val="none"/>
        </w:rPr>
        <w:t xml:space="preserve">             投标</w:t>
      </w:r>
      <w:r>
        <w:rPr>
          <w:rFonts w:ascii="宋体" w:hAnsi="宋体"/>
          <w:sz w:val="24"/>
          <w:highlight w:val="none"/>
        </w:rPr>
        <w:t xml:space="preserve">供应商：   （盖章）         </w:t>
      </w:r>
      <w:r>
        <w:rPr>
          <w:rFonts w:ascii="宋体" w:hAnsi="宋体"/>
          <w:sz w:val="24"/>
          <w:highlight w:val="none"/>
        </w:rPr>
      </w:r>
      <w:r/>
    </w:p>
    <w:p>
      <w:pPr>
        <w:pStyle w:val="1111"/>
        <w:ind w:firstLine="480"/>
        <w:jc w:val="center"/>
        <w:spacing w:line="500" w:lineRule="exact"/>
        <w:rPr>
          <w:rFonts w:hint="eastAsia" w:ascii="宋体" w:hAnsi="宋体"/>
          <w:sz w:val="24"/>
          <w:highlight w:val="none"/>
        </w:rPr>
      </w:pPr>
      <w:r>
        <w:rPr>
          <w:rFonts w:hint="eastAsia" w:ascii="宋体" w:hAnsi="宋体"/>
          <w:sz w:val="24"/>
          <w:highlight w:val="none"/>
        </w:rPr>
        <w:t xml:space="preserve">         法定代表人签名或盖章：</w:t>
      </w:r>
      <w:r>
        <w:rPr>
          <w:rFonts w:hint="eastAsia" w:ascii="宋体" w:hAnsi="宋体"/>
          <w:sz w:val="24"/>
          <w:highlight w:val="none"/>
        </w:rPr>
      </w:r>
      <w:r/>
    </w:p>
    <w:p>
      <w:pPr>
        <w:pStyle w:val="1111"/>
        <w:ind w:firstLine="513"/>
        <w:spacing w:line="360" w:lineRule="auto"/>
        <w:rPr>
          <w:rFonts w:ascii="宋体" w:hAnsi="宋体"/>
          <w:sz w:val="24"/>
          <w:highlight w:val="none"/>
        </w:rPr>
      </w:pPr>
      <w:r>
        <w:rPr>
          <w:rFonts w:ascii="宋体" w:hAnsi="宋体"/>
          <w:sz w:val="24"/>
          <w:highlight w:val="none"/>
        </w:rPr>
        <w:t xml:space="preserve"> </w:t>
      </w:r>
      <w:r>
        <w:rPr>
          <w:rFonts w:ascii="宋体" w:hAnsi="宋体"/>
          <w:sz w:val="24"/>
          <w:highlight w:val="none"/>
        </w:rPr>
      </w:r>
      <w:r/>
    </w:p>
    <w:p>
      <w:pPr>
        <w:pStyle w:val="1111"/>
        <w:ind w:firstLine="513"/>
        <w:spacing w:line="360" w:lineRule="auto"/>
        <w:rPr>
          <w:rFonts w:ascii="宋体" w:hAnsi="宋体"/>
          <w:sz w:val="24"/>
          <w:highlight w:val="none"/>
        </w:rPr>
      </w:pPr>
      <w:r>
        <w:rPr>
          <w:rFonts w:ascii="宋体" w:hAnsi="宋体"/>
          <w:sz w:val="24"/>
          <w:highlight w:val="none"/>
        </w:rPr>
        <w:t xml:space="preserve">                                                 日期：     年   月   日</w:t>
      </w:r>
      <w:r>
        <w:rPr>
          <w:rFonts w:ascii="宋体" w:hAnsi="宋体"/>
          <w:sz w:val="24"/>
          <w:highlight w:val="none"/>
        </w:rPr>
      </w:r>
      <w:r/>
    </w:p>
    <w:p>
      <w:pPr>
        <w:pStyle w:val="1111"/>
        <w:ind w:firstLine="480"/>
        <w:jc w:val="left"/>
        <w:spacing w:line="360" w:lineRule="auto"/>
        <w:rPr>
          <w:rFonts w:hint="eastAsia" w:ascii="宋体" w:hAnsi="宋体"/>
          <w:b/>
          <w:bCs/>
          <w:sz w:val="24"/>
          <w:highlight w:val="none"/>
        </w:rPr>
      </w:pPr>
      <w:r>
        <w:rPr>
          <w:rFonts w:hint="eastAsia" w:ascii="宋体" w:hAnsi="宋体"/>
          <w:b/>
          <w:bCs/>
          <w:sz w:val="24"/>
          <w:highlight w:val="none"/>
        </w:rPr>
      </w:r>
      <w:r/>
    </w:p>
    <w:p>
      <w:pPr>
        <w:pStyle w:val="1111"/>
        <w:jc w:val="center"/>
        <w:rPr>
          <w:rFonts w:hint="eastAsia" w:ascii="黑体" w:eastAsia="黑体" w:cs="宋体"/>
          <w:b/>
          <w:bCs/>
          <w:sz w:val="32"/>
          <w:szCs w:val="32"/>
          <w:highlight w:val="none"/>
        </w:rPr>
      </w:pPr>
      <w:r>
        <w:rPr>
          <w:rFonts w:hint="eastAsia" w:ascii="黑体" w:eastAsia="黑体" w:cs="宋体"/>
          <w:b/>
          <w:bCs/>
          <w:sz w:val="32"/>
          <w:szCs w:val="32"/>
          <w:highlight w:val="none"/>
        </w:rPr>
        <w:br w:type="page" w:clear="all"/>
      </w:r>
      <w:r>
        <w:rPr>
          <w:rFonts w:hint="eastAsia" w:ascii="黑体" w:eastAsia="黑体" w:cs="宋体"/>
          <w:b/>
          <w:bCs/>
          <w:sz w:val="32"/>
          <w:szCs w:val="32"/>
          <w:highlight w:val="none"/>
        </w:rPr>
        <w:t xml:space="preserve">承诺书三、（适用于</w:t>
      </w:r>
      <w:r>
        <w:rPr>
          <w:rFonts w:hint="eastAsia" w:ascii="黑体" w:eastAsia="黑体" w:cs="宋体"/>
          <w:b/>
          <w:bCs/>
          <w:sz w:val="32"/>
          <w:szCs w:val="32"/>
          <w:highlight w:val="none"/>
          <w:lang w:eastAsia="zh-CN"/>
        </w:rPr>
        <w:t xml:space="preserve">三标段</w:t>
      </w:r>
      <w:r>
        <w:rPr>
          <w:rFonts w:hint="eastAsia" w:ascii="黑体" w:eastAsia="黑体" w:cs="宋体"/>
          <w:b/>
          <w:bCs/>
          <w:sz w:val="32"/>
          <w:szCs w:val="32"/>
          <w:highlight w:val="none"/>
        </w:rPr>
        <w:t xml:space="preserve">、</w:t>
      </w:r>
      <w:r>
        <w:rPr>
          <w:rFonts w:hint="eastAsia" w:ascii="黑体" w:eastAsia="黑体" w:cs="宋体"/>
          <w:b/>
          <w:bCs/>
          <w:sz w:val="32"/>
          <w:szCs w:val="32"/>
          <w:highlight w:val="none"/>
          <w:lang w:eastAsia="zh-CN"/>
        </w:rPr>
        <w:t xml:space="preserve">四标段</w:t>
      </w:r>
      <w:r>
        <w:rPr>
          <w:rFonts w:hint="eastAsia" w:ascii="黑体" w:eastAsia="黑体" w:cs="宋体"/>
          <w:b/>
          <w:bCs/>
          <w:sz w:val="32"/>
          <w:szCs w:val="32"/>
          <w:highlight w:val="none"/>
        </w:rPr>
        <w:t xml:space="preserve">）</w:t>
      </w:r>
      <w:r>
        <w:rPr>
          <w:rFonts w:hint="eastAsia" w:ascii="黑体" w:eastAsia="黑体" w:cs="宋体"/>
          <w:b/>
          <w:bCs/>
          <w:sz w:val="32"/>
          <w:szCs w:val="32"/>
          <w:highlight w:val="none"/>
        </w:rPr>
      </w:r>
      <w:r/>
    </w:p>
    <w:p>
      <w:pPr>
        <w:pStyle w:val="1111"/>
        <w:spacing w:line="360" w:lineRule="auto"/>
        <w:rPr>
          <w:rFonts w:ascii="宋体" w:hAnsi="宋体"/>
          <w:sz w:val="24"/>
          <w:highlight w:val="none"/>
        </w:rPr>
      </w:pPr>
      <w:r>
        <w:rPr>
          <w:rFonts w:ascii="宋体" w:hAnsi="宋体"/>
          <w:sz w:val="24"/>
          <w:highlight w:val="none"/>
        </w:rPr>
      </w:r>
      <w:r/>
    </w:p>
    <w:p>
      <w:pPr>
        <w:pStyle w:val="1111"/>
        <w:spacing w:line="360" w:lineRule="auto"/>
        <w:rPr>
          <w:rFonts w:ascii="宋体" w:hAnsi="宋体"/>
          <w:sz w:val="24"/>
          <w:highlight w:val="none"/>
        </w:rPr>
      </w:pPr>
      <w:r>
        <w:rPr>
          <w:rFonts w:ascii="宋体" w:hAnsi="宋体"/>
          <w:sz w:val="24"/>
          <w:highlight w:val="none"/>
        </w:rPr>
        <w:t xml:space="preserve">致：</w:t>
      </w:r>
      <w:r>
        <w:rPr>
          <w:rFonts w:hint="eastAsia" w:hAnsi="宋体"/>
          <w:sz w:val="24"/>
          <w:highlight w:val="none"/>
          <w:u w:val="single"/>
        </w:rPr>
        <w:t xml:space="preserve">无锡市生态环境监测监控中心</w:t>
      </w:r>
      <w:r>
        <w:rPr>
          <w:rFonts w:hint="eastAsia" w:ascii="宋体" w:hAnsi="宋体"/>
          <w:sz w:val="24"/>
          <w:highlight w:val="none"/>
          <w:u w:val="single"/>
        </w:rPr>
        <w:t xml:space="preserve">    </w:t>
      </w:r>
      <w:r>
        <w:rPr>
          <w:rFonts w:ascii="宋体" w:hAnsi="宋体"/>
          <w:sz w:val="24"/>
          <w:highlight w:val="none"/>
        </w:rPr>
      </w:r>
      <w:r/>
    </w:p>
    <w:p>
      <w:pPr>
        <w:pStyle w:val="1111"/>
        <w:ind w:firstLine="480"/>
        <w:jc w:val="left"/>
        <w:spacing w:line="360" w:lineRule="auto"/>
        <w:widowControl/>
        <w:rPr>
          <w:rFonts w:hint="eastAsia" w:ascii="宋体" w:hAnsi="宋体"/>
          <w:sz w:val="24"/>
          <w:highlight w:val="none"/>
          <w:lang w:val="zh-CN"/>
        </w:rPr>
      </w:pPr>
      <w:r>
        <w:rPr>
          <w:rFonts w:ascii="宋体" w:hAnsi="宋体"/>
          <w:sz w:val="24"/>
          <w:highlight w:val="none"/>
        </w:rPr>
        <w:t xml:space="preserve">我</w:t>
      </w:r>
      <w:r>
        <w:rPr>
          <w:rFonts w:hint="eastAsia" w:ascii="宋体" w:hAnsi="宋体"/>
          <w:sz w:val="24"/>
          <w:highlight w:val="none"/>
        </w:rPr>
        <w:t xml:space="preserve">单位</w:t>
      </w:r>
      <w:r>
        <w:rPr>
          <w:rFonts w:ascii="宋体" w:hAnsi="宋体"/>
          <w:sz w:val="24"/>
          <w:highlight w:val="none"/>
        </w:rPr>
        <w:t xml:space="preserve">参加你方的</w:t>
      </w:r>
      <w:r>
        <w:rPr>
          <w:rFonts w:hint="eastAsia" w:ascii="宋体" w:hAnsi="宋体" w:cs="宋体"/>
          <w:b/>
          <w:bCs/>
          <w:sz w:val="24"/>
          <w:highlight w:val="none"/>
          <w:u w:val="single"/>
          <w:lang w:eastAsia="zh-CN"/>
        </w:rPr>
        <w:t xml:space="preserve">无锡市重点河道治理监测及水生态监测</w:t>
      </w:r>
      <w:r>
        <w:rPr>
          <w:rFonts w:hint="eastAsia" w:ascii="宋体" w:hAnsi="宋体" w:eastAsia="宋体" w:cs="宋体"/>
          <w:b/>
          <w:bCs/>
          <w:sz w:val="24"/>
          <w:highlight w:val="none"/>
          <w:u w:val="single"/>
          <w:lang w:eastAsia="zh-CN"/>
        </w:rPr>
        <w:t xml:space="preserve">评估项目</w:t>
      </w:r>
      <w:r>
        <w:rPr>
          <w:rFonts w:hint="eastAsia" w:ascii="宋体" w:hAnsi="宋体" w:eastAsia="宋体" w:cs="宋体"/>
          <w:b/>
          <w:bCs/>
          <w:sz w:val="24"/>
          <w:highlight w:val="none"/>
          <w:u w:val="single"/>
          <w:lang w:val="zh-CN"/>
        </w:rPr>
        <w:t xml:space="preserve">（</w:t>
      </w:r>
      <w:r>
        <w:rPr>
          <w:rFonts w:hint="eastAsia" w:ascii="宋体" w:hAnsi="宋体" w:eastAsia="宋体" w:cs="宋体"/>
          <w:b/>
          <w:bCs/>
          <w:sz w:val="24"/>
          <w:highlight w:val="none"/>
          <w:u w:val="single"/>
          <w:lang w:val="en-US" w:eastAsia="zh-CN"/>
        </w:rPr>
        <w:t xml:space="preserve">二、三、四标段</w:t>
      </w:r>
      <w:r>
        <w:rPr>
          <w:rFonts w:hint="eastAsia" w:ascii="宋体" w:hAnsi="宋体" w:eastAsia="宋体" w:cs="宋体"/>
          <w:b/>
          <w:bCs/>
          <w:sz w:val="24"/>
          <w:highlight w:val="none"/>
          <w:u w:val="single"/>
          <w:lang w:val="zh-CN"/>
        </w:rPr>
        <w:t xml:space="preserve">）</w:t>
      </w:r>
      <w:r>
        <w:rPr>
          <w:rFonts w:hint="eastAsia" w:ascii="宋体" w:hAnsi="宋体"/>
          <w:sz w:val="24"/>
          <w:highlight w:val="none"/>
          <w:lang w:val="zh-CN"/>
        </w:rPr>
      </w:r>
      <w:r/>
    </w:p>
    <w:p>
      <w:pPr>
        <w:pStyle w:val="1111"/>
        <w:ind w:firstLine="0"/>
        <w:jc w:val="left"/>
        <w:spacing w:line="360" w:lineRule="auto"/>
        <w:widowControl/>
        <w:rPr>
          <w:rFonts w:ascii="宋体" w:hAnsi="宋体"/>
          <w:sz w:val="24"/>
          <w:highlight w:val="none"/>
        </w:rPr>
      </w:pPr>
      <w:r>
        <w:rPr>
          <w:rFonts w:hint="eastAsia" w:ascii="宋体" w:hAnsi="宋体" w:cs="宋体"/>
          <w:b/>
          <w:bCs/>
          <w:sz w:val="24"/>
          <w:highlight w:val="none"/>
          <w:u w:val="single"/>
        </w:rPr>
        <w:t xml:space="preserve"> </w:t>
      </w:r>
      <w:r>
        <w:rPr>
          <w:rFonts w:hint="eastAsia" w:ascii="宋体" w:hAnsi="宋体" w:cs="宋体"/>
          <w:b/>
          <w:bCs/>
          <w:sz w:val="24"/>
          <w:highlight w:val="none"/>
          <w:u w:val="single"/>
          <w:lang w:val="en-US" w:eastAsia="zh-CN"/>
        </w:rPr>
        <w:t xml:space="preserve">     </w:t>
      </w:r>
      <w:r>
        <w:rPr>
          <w:rFonts w:hint="eastAsia" w:ascii="宋体" w:hAnsi="宋体" w:cs="宋体"/>
          <w:b/>
          <w:bCs/>
          <w:sz w:val="24"/>
          <w:highlight w:val="none"/>
          <w:u w:val="single"/>
        </w:rPr>
        <w:t xml:space="preserve">标段   </w:t>
      </w:r>
      <w:r>
        <w:rPr>
          <w:rFonts w:hint="eastAsia" w:hAnsi="宋体"/>
          <w:sz w:val="24"/>
          <w:highlight w:val="none"/>
        </w:rPr>
        <w:t xml:space="preserve">的投标</w:t>
      </w:r>
      <w:r>
        <w:rPr>
          <w:rFonts w:ascii="宋体" w:hAnsi="宋体"/>
          <w:sz w:val="24"/>
          <w:highlight w:val="none"/>
        </w:rPr>
        <w:t xml:space="preserve">，现我</w:t>
      </w:r>
      <w:r>
        <w:rPr>
          <w:rFonts w:hint="eastAsia" w:ascii="宋体" w:hAnsi="宋体"/>
          <w:sz w:val="24"/>
          <w:highlight w:val="none"/>
        </w:rPr>
        <w:t xml:space="preserve">单位</w:t>
      </w:r>
      <w:r>
        <w:rPr>
          <w:rFonts w:ascii="宋体" w:hAnsi="宋体"/>
          <w:sz w:val="24"/>
          <w:highlight w:val="none"/>
        </w:rPr>
        <w:t xml:space="preserve">向你方</w:t>
      </w:r>
      <w:r>
        <w:rPr>
          <w:rFonts w:hint="eastAsia" w:ascii="宋体" w:hAnsi="宋体"/>
          <w:sz w:val="24"/>
          <w:highlight w:val="none"/>
        </w:rPr>
        <w:t xml:space="preserve">郑重</w:t>
      </w:r>
      <w:r>
        <w:rPr>
          <w:rFonts w:ascii="宋体" w:hAnsi="宋体"/>
          <w:sz w:val="24"/>
          <w:highlight w:val="none"/>
        </w:rPr>
        <w:t xml:space="preserve">承诺</w:t>
      </w:r>
      <w:r>
        <w:rPr>
          <w:rFonts w:hint="eastAsia" w:ascii="宋体" w:hAnsi="宋体"/>
          <w:sz w:val="24"/>
          <w:highlight w:val="none"/>
        </w:rPr>
        <w:t xml:space="preserve">，具体内容如下</w:t>
      </w:r>
      <w:r>
        <w:rPr>
          <w:rFonts w:ascii="宋体" w:hAnsi="宋体"/>
          <w:sz w:val="24"/>
          <w:highlight w:val="none"/>
        </w:rPr>
        <w:t xml:space="preserve">：</w:t>
      </w:r>
      <w:r>
        <w:rPr>
          <w:rFonts w:ascii="宋体" w:hAnsi="宋体"/>
          <w:sz w:val="24"/>
          <w:highlight w:val="none"/>
        </w:rPr>
      </w:r>
      <w:r/>
    </w:p>
    <w:p>
      <w:pPr>
        <w:pStyle w:val="1111"/>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（1）我单位出具的评价报告</w:t>
      </w:r>
      <w:r>
        <w:rPr>
          <w:rFonts w:hint="eastAsia" w:ascii="宋体" w:hAnsi="宋体" w:cs="宋体"/>
          <w:sz w:val="24"/>
          <w:highlight w:val="none"/>
        </w:rPr>
        <w:t xml:space="preserve">必须附相关监测数据</w:t>
      </w:r>
      <w:r>
        <w:rPr>
          <w:rFonts w:hint="eastAsia" w:ascii="宋体" w:hAnsi="宋体"/>
          <w:sz w:val="24"/>
          <w:highlight w:val="none"/>
        </w:rPr>
        <w:t xml:space="preserve">。</w:t>
      </w:r>
      <w:r>
        <w:rPr>
          <w:rFonts w:hint="eastAsia" w:ascii="宋体" w:hAnsi="宋体"/>
          <w:sz w:val="24"/>
          <w:highlight w:val="none"/>
        </w:rPr>
      </w:r>
      <w:r/>
    </w:p>
    <w:p>
      <w:pPr>
        <w:pStyle w:val="1111"/>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（2）我单位中标后，将派驻1名人员至采购方指定地点开展驻场服务至项目结束，项目结束后驻场人员须按采购方要求做好工作交接，交接工作完成并得到采购方认可后方可结束驻场服务。</w:t>
      </w:r>
      <w:r>
        <w:rPr>
          <w:rFonts w:hint="eastAsia" w:ascii="宋体" w:hAnsi="宋体"/>
          <w:sz w:val="24"/>
          <w:highlight w:val="none"/>
        </w:rPr>
      </w:r>
      <w:r/>
    </w:p>
    <w:p>
      <w:pPr>
        <w:pStyle w:val="1111"/>
        <w:ind w:firstLine="480"/>
        <w:jc w:val="left"/>
        <w:spacing w:line="360" w:lineRule="auto"/>
        <w:widowControl/>
        <w:rPr>
          <w:rFonts w:hint="eastAsia" w:ascii="宋体" w:hAnsi="宋体"/>
          <w:sz w:val="24"/>
          <w:highlight w:val="none"/>
        </w:rPr>
      </w:pPr>
      <w:r>
        <w:rPr>
          <w:rFonts w:hint="eastAsia" w:ascii="宋体" w:hAnsi="宋体"/>
          <w:sz w:val="24"/>
          <w:highlight w:val="none"/>
        </w:rPr>
      </w:r>
      <w:r/>
    </w:p>
    <w:p>
      <w:pPr>
        <w:pStyle w:val="1111"/>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若违反上述承诺，愿自动放弃中标（成交）资格及其他任何形式的处理。</w:t>
      </w:r>
      <w:r>
        <w:rPr>
          <w:rFonts w:hint="eastAsia" w:ascii="宋体" w:hAnsi="宋体"/>
          <w:sz w:val="24"/>
          <w:highlight w:val="none"/>
        </w:rPr>
      </w:r>
      <w:r/>
    </w:p>
    <w:p>
      <w:pPr>
        <w:pStyle w:val="1111"/>
        <w:ind w:firstLine="480"/>
        <w:jc w:val="left"/>
        <w:spacing w:line="360" w:lineRule="auto"/>
        <w:widowControl/>
        <w:rPr>
          <w:rFonts w:hint="eastAsia" w:ascii="宋体" w:hAnsi="宋体"/>
          <w:sz w:val="24"/>
          <w:highlight w:val="none"/>
        </w:rPr>
      </w:pPr>
      <w:r>
        <w:rPr>
          <w:rFonts w:hint="eastAsia" w:ascii="宋体" w:hAnsi="宋体"/>
          <w:sz w:val="24"/>
          <w:highlight w:val="none"/>
        </w:rPr>
      </w:r>
      <w:r/>
    </w:p>
    <w:p>
      <w:pPr>
        <w:pStyle w:val="1111"/>
        <w:ind w:firstLine="480"/>
        <w:spacing w:line="360" w:lineRule="auto"/>
        <w:rPr>
          <w:rFonts w:ascii="宋体" w:hAnsi="宋体" w:cs="宋体"/>
          <w:sz w:val="24"/>
          <w:highlight w:val="none"/>
        </w:rPr>
      </w:pPr>
      <w:r>
        <w:rPr>
          <w:rFonts w:ascii="宋体" w:hAnsi="宋体" w:cs="宋体"/>
          <w:sz w:val="24"/>
          <w:highlight w:val="none"/>
        </w:rPr>
      </w:r>
      <w:r/>
    </w:p>
    <w:p>
      <w:pPr>
        <w:pStyle w:val="1111"/>
        <w:ind w:firstLine="513"/>
        <w:jc w:val="center"/>
        <w:spacing w:line="360" w:lineRule="auto"/>
        <w:rPr>
          <w:rFonts w:ascii="宋体" w:hAnsi="宋体"/>
          <w:sz w:val="24"/>
          <w:highlight w:val="none"/>
        </w:rPr>
      </w:pPr>
      <w:r>
        <w:rPr>
          <w:rFonts w:hint="eastAsia" w:hAnsi="宋体"/>
          <w:sz w:val="24"/>
          <w:highlight w:val="none"/>
        </w:rPr>
        <w:t xml:space="preserve">             投标</w:t>
      </w:r>
      <w:r>
        <w:rPr>
          <w:rFonts w:ascii="宋体" w:hAnsi="宋体"/>
          <w:sz w:val="24"/>
          <w:highlight w:val="none"/>
        </w:rPr>
        <w:t xml:space="preserve">供应商：   （盖章）         </w:t>
      </w:r>
      <w:r>
        <w:rPr>
          <w:rFonts w:ascii="宋体" w:hAnsi="宋体"/>
          <w:sz w:val="24"/>
          <w:highlight w:val="none"/>
        </w:rPr>
      </w:r>
      <w:r/>
    </w:p>
    <w:p>
      <w:pPr>
        <w:pStyle w:val="1111"/>
        <w:ind w:firstLine="480"/>
        <w:jc w:val="center"/>
        <w:spacing w:line="500" w:lineRule="exact"/>
        <w:rPr>
          <w:rFonts w:hint="eastAsia" w:ascii="宋体" w:hAnsi="宋体"/>
          <w:sz w:val="24"/>
          <w:highlight w:val="none"/>
        </w:rPr>
      </w:pPr>
      <w:r>
        <w:rPr>
          <w:rFonts w:hint="eastAsia" w:ascii="宋体" w:hAnsi="宋体"/>
          <w:sz w:val="24"/>
          <w:highlight w:val="none"/>
        </w:rPr>
        <w:t xml:space="preserve">         法定代表人签名或盖章：</w:t>
      </w:r>
      <w:r>
        <w:rPr>
          <w:rFonts w:hint="eastAsia" w:ascii="宋体" w:hAnsi="宋体"/>
          <w:sz w:val="24"/>
          <w:highlight w:val="none"/>
        </w:rPr>
      </w:r>
      <w:r/>
    </w:p>
    <w:p>
      <w:pPr>
        <w:pStyle w:val="1111"/>
        <w:ind w:firstLine="513"/>
        <w:spacing w:line="360" w:lineRule="auto"/>
        <w:rPr>
          <w:rFonts w:ascii="宋体" w:hAnsi="宋体"/>
          <w:sz w:val="24"/>
          <w:highlight w:val="none"/>
        </w:rPr>
      </w:pPr>
      <w:r>
        <w:rPr>
          <w:rFonts w:ascii="宋体" w:hAnsi="宋体"/>
          <w:sz w:val="24"/>
          <w:highlight w:val="none"/>
        </w:rPr>
        <w:t xml:space="preserve"> </w:t>
      </w:r>
      <w:r>
        <w:rPr>
          <w:rFonts w:ascii="宋体" w:hAnsi="宋体"/>
          <w:sz w:val="24"/>
          <w:highlight w:val="none"/>
        </w:rPr>
      </w:r>
      <w:r/>
    </w:p>
    <w:p>
      <w:pPr>
        <w:pStyle w:val="1111"/>
        <w:ind w:firstLine="513"/>
        <w:spacing w:line="360" w:lineRule="auto"/>
        <w:rPr>
          <w:rFonts w:ascii="宋体" w:hAnsi="宋体"/>
          <w:sz w:val="24"/>
          <w:highlight w:val="none"/>
        </w:rPr>
      </w:pPr>
      <w:r>
        <w:rPr>
          <w:rFonts w:ascii="宋体" w:hAnsi="宋体"/>
          <w:sz w:val="24"/>
          <w:highlight w:val="none"/>
        </w:rPr>
        <w:t xml:space="preserve">                                                 日期：     年   月   日</w:t>
      </w:r>
      <w:r>
        <w:rPr>
          <w:rFonts w:ascii="宋体" w:hAnsi="宋体"/>
          <w:sz w:val="24"/>
          <w:highlight w:val="none"/>
        </w:rPr>
      </w:r>
      <w:r/>
    </w:p>
    <w:p>
      <w:pPr>
        <w:pStyle w:val="1111"/>
        <w:ind w:firstLine="960"/>
        <w:jc w:val="right"/>
        <w:spacing w:line="520" w:lineRule="exact"/>
        <w:rPr>
          <w:rFonts w:ascii="宋体" w:hAnsi="宋体"/>
          <w:sz w:val="24"/>
          <w:highlight w:val="none"/>
        </w:rPr>
      </w:pPr>
      <w:r>
        <w:rPr>
          <w:rFonts w:ascii="宋体" w:hAnsi="宋体"/>
          <w:sz w:val="24"/>
          <w:highlight w:val="none"/>
        </w:rPr>
      </w:r>
      <w:r/>
    </w:p>
    <w:p>
      <w:pPr>
        <w:pStyle w:val="1111"/>
        <w:jc w:val="center"/>
        <w:rPr>
          <w:rFonts w:hint="eastAsia" w:ascii="宋体" w:hAnsi="宋体"/>
          <w:sz w:val="24"/>
          <w:highlight w:val="none"/>
        </w:rPr>
      </w:pPr>
      <w:r>
        <w:rPr>
          <w:rFonts w:hint="eastAsia" w:ascii="宋体" w:hAnsi="宋体"/>
          <w:sz w:val="24"/>
          <w:highlight w:val="none"/>
        </w:rPr>
        <w:tab/>
      </w:r>
      <w:r>
        <w:rPr>
          <w:rFonts w:hint="eastAsia" w:ascii="宋体" w:hAnsi="宋体"/>
          <w:sz w:val="24"/>
          <w:highlight w:val="none"/>
        </w:rPr>
      </w:r>
      <w:r/>
    </w:p>
    <w:p>
      <w:pPr>
        <w:pStyle w:val="1111"/>
        <w:jc w:val="center"/>
        <w:rPr>
          <w:rFonts w:hint="eastAsia" w:ascii="宋体" w:hAnsi="宋体"/>
          <w:sz w:val="24"/>
          <w:highlight w:val="none"/>
        </w:rPr>
      </w:pPr>
      <w:r>
        <w:rPr>
          <w:rFonts w:hint="eastAsia" w:ascii="宋体" w:hAnsi="宋体"/>
          <w:sz w:val="24"/>
          <w:highlight w:val="none"/>
        </w:rPr>
      </w:r>
      <w:r/>
    </w:p>
    <w:p>
      <w:pPr>
        <w:pStyle w:val="1111"/>
        <w:jc w:val="center"/>
        <w:rPr>
          <w:rFonts w:hint="eastAsia" w:ascii="宋体" w:hAnsi="宋体"/>
          <w:sz w:val="24"/>
          <w:highlight w:val="none"/>
        </w:rPr>
      </w:pPr>
      <w:r>
        <w:rPr>
          <w:rFonts w:hint="eastAsia" w:ascii="宋体" w:hAnsi="宋体"/>
          <w:sz w:val="24"/>
          <w:highlight w:val="none"/>
        </w:rPr>
      </w:r>
      <w:r/>
    </w:p>
    <w:p>
      <w:pPr>
        <w:pStyle w:val="1111"/>
        <w:jc w:val="center"/>
        <w:rPr>
          <w:rFonts w:hint="eastAsia" w:ascii="宋体" w:hAnsi="宋体"/>
          <w:sz w:val="24"/>
          <w:highlight w:val="none"/>
        </w:rPr>
      </w:pPr>
      <w:r>
        <w:rPr>
          <w:rFonts w:hint="eastAsia" w:ascii="宋体" w:hAnsi="宋体"/>
          <w:sz w:val="24"/>
          <w:highlight w:val="none"/>
        </w:rPr>
      </w:r>
      <w:r/>
    </w:p>
    <w:p>
      <w:pPr>
        <w:pStyle w:val="1111"/>
        <w:jc w:val="center"/>
        <w:rPr>
          <w:rFonts w:hint="eastAsia" w:ascii="宋体" w:hAnsi="宋体"/>
          <w:sz w:val="24"/>
          <w:highlight w:val="none"/>
        </w:rPr>
      </w:pPr>
      <w:r>
        <w:rPr>
          <w:rFonts w:hint="eastAsia" w:ascii="宋体" w:hAnsi="宋体"/>
          <w:sz w:val="24"/>
          <w:highlight w:val="none"/>
        </w:rPr>
      </w:r>
      <w:r/>
    </w:p>
    <w:p>
      <w:pPr>
        <w:pStyle w:val="1111"/>
        <w:jc w:val="center"/>
        <w:rPr>
          <w:rFonts w:hint="eastAsia" w:ascii="宋体" w:hAnsi="宋体"/>
          <w:sz w:val="24"/>
          <w:highlight w:val="none"/>
        </w:rPr>
      </w:pPr>
      <w:r>
        <w:rPr>
          <w:rFonts w:hint="eastAsia" w:ascii="宋体" w:hAnsi="宋体"/>
          <w:sz w:val="24"/>
          <w:highlight w:val="none"/>
        </w:rPr>
      </w:r>
      <w:r/>
    </w:p>
    <w:p>
      <w:pPr>
        <w:pStyle w:val="1111"/>
        <w:jc w:val="center"/>
        <w:rPr>
          <w:rFonts w:hint="eastAsia" w:ascii="宋体" w:hAnsi="宋体"/>
          <w:sz w:val="24"/>
          <w:highlight w:val="none"/>
        </w:rPr>
      </w:pPr>
      <w:r>
        <w:rPr>
          <w:rFonts w:hint="eastAsia" w:ascii="宋体" w:hAnsi="宋体"/>
          <w:sz w:val="24"/>
          <w:highlight w:val="none"/>
        </w:rPr>
      </w:r>
      <w:r/>
    </w:p>
    <w:p>
      <w:pPr>
        <w:pStyle w:val="1111"/>
        <w:jc w:val="center"/>
        <w:rPr>
          <w:rFonts w:hint="eastAsia" w:ascii="宋体" w:hAnsi="宋体"/>
          <w:sz w:val="24"/>
          <w:highlight w:val="none"/>
        </w:rPr>
      </w:pPr>
      <w:r>
        <w:rPr>
          <w:rFonts w:hint="eastAsia" w:ascii="宋体" w:hAnsi="宋体"/>
          <w:sz w:val="24"/>
          <w:highlight w:val="none"/>
        </w:rPr>
      </w:r>
      <w:r/>
    </w:p>
    <w:p>
      <w:pPr>
        <w:pStyle w:val="1111"/>
        <w:jc w:val="center"/>
        <w:rPr>
          <w:rFonts w:hint="eastAsia" w:ascii="宋体" w:hAnsi="宋体"/>
          <w:sz w:val="24"/>
          <w:highlight w:val="none"/>
        </w:rPr>
      </w:pPr>
      <w:r>
        <w:rPr>
          <w:rFonts w:hint="eastAsia" w:ascii="宋体" w:hAnsi="宋体"/>
          <w:sz w:val="24"/>
          <w:highlight w:val="none"/>
        </w:rPr>
      </w:r>
      <w:r/>
    </w:p>
    <w:p>
      <w:pPr>
        <w:pStyle w:val="1111"/>
        <w:jc w:val="center"/>
        <w:rPr>
          <w:rFonts w:hint="eastAsia" w:ascii="宋体" w:hAnsi="宋体"/>
          <w:sz w:val="24"/>
          <w:highlight w:val="none"/>
        </w:rPr>
      </w:pPr>
      <w:r>
        <w:rPr>
          <w:rFonts w:hint="eastAsia" w:ascii="宋体" w:hAnsi="宋体"/>
          <w:sz w:val="24"/>
          <w:highlight w:val="none"/>
        </w:rPr>
      </w:r>
      <w:r/>
    </w:p>
    <w:p>
      <w:pPr>
        <w:pStyle w:val="1111"/>
        <w:jc w:val="center"/>
        <w:rPr>
          <w:rFonts w:hint="eastAsia" w:ascii="宋体" w:hAnsi="宋体"/>
          <w:sz w:val="24"/>
          <w:highlight w:val="none"/>
        </w:rPr>
      </w:pPr>
      <w:r>
        <w:rPr>
          <w:rFonts w:hint="eastAsia" w:ascii="宋体" w:hAnsi="宋体"/>
          <w:sz w:val="24"/>
          <w:highlight w:val="none"/>
        </w:rPr>
      </w:r>
      <w:r/>
    </w:p>
    <w:p>
      <w:pPr>
        <w:pStyle w:val="1111"/>
        <w:jc w:val="center"/>
        <w:rPr>
          <w:rFonts w:hint="eastAsia" w:ascii="宋体" w:hAnsi="宋体"/>
          <w:sz w:val="24"/>
          <w:highlight w:val="none"/>
        </w:rPr>
      </w:pPr>
      <w:r>
        <w:rPr>
          <w:rFonts w:hint="eastAsia" w:ascii="宋体" w:hAnsi="宋体"/>
          <w:sz w:val="24"/>
          <w:highlight w:val="none"/>
        </w:rPr>
      </w:r>
      <w:r/>
    </w:p>
    <w:p>
      <w:pPr>
        <w:pStyle w:val="1111"/>
        <w:jc w:val="center"/>
        <w:rPr>
          <w:rFonts w:hint="eastAsia" w:ascii="宋体" w:hAnsi="宋体"/>
          <w:sz w:val="24"/>
          <w:highlight w:val="none"/>
        </w:rPr>
      </w:pPr>
      <w:r>
        <w:rPr>
          <w:rFonts w:hint="eastAsia" w:ascii="宋体" w:hAnsi="宋体"/>
          <w:sz w:val="24"/>
          <w:highlight w:val="none"/>
        </w:rPr>
      </w:r>
      <w:r/>
    </w:p>
    <w:p>
      <w:pPr>
        <w:pStyle w:val="1111"/>
        <w:jc w:val="center"/>
        <w:rPr>
          <w:rFonts w:hint="eastAsia" w:ascii="宋体" w:hAnsi="宋体"/>
          <w:sz w:val="24"/>
          <w:highlight w:val="none"/>
        </w:rPr>
      </w:pPr>
      <w:r>
        <w:rPr>
          <w:rFonts w:hint="eastAsia" w:ascii="宋体" w:hAnsi="宋体"/>
          <w:sz w:val="24"/>
          <w:highlight w:val="none"/>
        </w:rPr>
      </w:r>
      <w:r/>
    </w:p>
    <w:p>
      <w:pPr>
        <w:pStyle w:val="1111"/>
        <w:jc w:val="center"/>
        <w:rPr>
          <w:rFonts w:hint="eastAsia" w:ascii="宋体" w:hAnsi="宋体"/>
          <w:sz w:val="24"/>
          <w:highlight w:val="none"/>
        </w:rPr>
      </w:pPr>
      <w:r>
        <w:rPr>
          <w:rFonts w:hint="eastAsia" w:ascii="宋体" w:hAnsi="宋体"/>
          <w:sz w:val="24"/>
          <w:highlight w:val="none"/>
        </w:rPr>
      </w:r>
      <w:r/>
    </w:p>
    <w:p>
      <w:pPr>
        <w:pStyle w:val="1191"/>
        <w:rPr>
          <w:rFonts w:hint="eastAsia"/>
          <w:color w:val="000000"/>
          <w:highlight w:val="none"/>
        </w:rPr>
      </w:pPr>
      <w:r>
        <w:rPr>
          <w:rFonts w:hint="eastAsia"/>
          <w:color w:val="000000"/>
          <w:highlight w:val="none"/>
        </w:rPr>
      </w:r>
      <w:r/>
    </w:p>
    <w:p>
      <w:pPr>
        <w:pStyle w:val="1115"/>
        <w:numPr>
          <w:ilvl w:val="4"/>
          <w:numId w:val="0"/>
        </w:numPr>
        <w:tabs>
          <w:tab w:val="left" w:pos="1080" w:leader="none"/>
        </w:tabs>
        <w:rPr>
          <w:rFonts w:hint="eastAsia" w:ascii="黑体"/>
          <w:sz w:val="24"/>
          <w:szCs w:val="30"/>
          <w:highlight w:val="none"/>
        </w:rPr>
      </w:pPr>
      <w:r>
        <w:rPr>
          <w:rFonts w:hint="eastAsia" w:ascii="黑体"/>
          <w:sz w:val="24"/>
          <w:szCs w:val="30"/>
          <w:highlight w:val="none"/>
        </w:rPr>
        <w:t xml:space="preserve">（十四）开标一览表（格式）：</w:t>
      </w:r>
      <w:r>
        <w:rPr>
          <w:rFonts w:hint="eastAsia" w:ascii="黑体"/>
          <w:sz w:val="24"/>
          <w:szCs w:val="30"/>
          <w:highlight w:val="none"/>
        </w:rPr>
      </w:r>
      <w:r/>
    </w:p>
    <w:p>
      <w:pPr>
        <w:pStyle w:val="1111"/>
        <w:jc w:val="center"/>
        <w:spacing w:before="4" w:line="360" w:lineRule="auto"/>
        <w:widowControl/>
        <w:rPr>
          <w:rFonts w:ascii="宋体" w:hAnsi="宋体"/>
          <w:sz w:val="44"/>
          <w:szCs w:val="44"/>
          <w:highlight w:val="none"/>
          <w:lang w:val="zh-CN"/>
        </w:rPr>
      </w:pPr>
      <w:r>
        <w:rPr>
          <w:rFonts w:hint="eastAsia" w:ascii="宋体" w:hAnsi="宋体"/>
          <w:b/>
          <w:sz w:val="30"/>
          <w:szCs w:val="30"/>
          <w:highlight w:val="none"/>
        </w:rPr>
        <w:t xml:space="preserve">开标一览表</w:t>
      </w:r>
      <w:r>
        <w:rPr>
          <w:rFonts w:ascii="宋体" w:hAnsi="宋体"/>
          <w:sz w:val="44"/>
          <w:szCs w:val="44"/>
          <w:highlight w:val="none"/>
          <w:lang w:val="zh-CN"/>
        </w:rPr>
      </w:r>
      <w:r/>
    </w:p>
    <w:p>
      <w:pPr>
        <w:pStyle w:val="1111"/>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项目名称：</w:t>
      </w:r>
      <w:r>
        <w:rPr>
          <w:rFonts w:hint="eastAsia" w:ascii="宋体" w:hAnsi="宋体" w:eastAsia="宋体" w:cs="Times New Roman"/>
          <w:sz w:val="24"/>
          <w:highlight w:val="none"/>
          <w:lang w:val="zh-CN" w:eastAsia="zh-CN"/>
        </w:rPr>
        <w:t xml:space="preserve">无锡市重点河道治理监测及水生态监测评估项目</w:t>
      </w:r>
      <w:r>
        <w:rPr>
          <w:rFonts w:hint="eastAsia" w:ascii="宋体" w:hAnsi="宋体" w:eastAsia="宋体" w:cs="Times New Roman"/>
          <w:sz w:val="24"/>
          <w:highlight w:val="none"/>
          <w:lang w:val="zh-CN"/>
        </w:rPr>
        <w:t xml:space="preserve">（</w:t>
      </w:r>
      <w:r>
        <w:rPr>
          <w:rFonts w:hint="eastAsia" w:ascii="宋体" w:hAnsi="宋体" w:eastAsia="宋体" w:cs="Times New Roman"/>
          <w:sz w:val="24"/>
          <w:highlight w:val="none"/>
          <w:lang w:val="en-US" w:eastAsia="zh-CN"/>
        </w:rPr>
        <w:t xml:space="preserve">二、三、四标段</w:t>
      </w:r>
      <w:r>
        <w:rPr>
          <w:rFonts w:hint="eastAsia" w:ascii="宋体" w:hAnsi="宋体" w:eastAsia="宋体" w:cs="Times New Roman"/>
          <w:sz w:val="24"/>
          <w:highlight w:val="none"/>
          <w:lang w:val="zh-CN"/>
        </w:rPr>
        <w:t xml:space="preserve">）   </w:t>
      </w:r>
      <w:r>
        <w:rPr>
          <w:rFonts w:hint="eastAsia" w:ascii="宋体" w:hAnsi="宋体" w:eastAsia="宋体" w:cs="Times New Roman"/>
          <w:sz w:val="24"/>
          <w:highlight w:val="none"/>
          <w:lang w:val="zh-CN"/>
        </w:rPr>
      </w:r>
      <w:r/>
    </w:p>
    <w:p>
      <w:pPr>
        <w:pStyle w:val="1111"/>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采购项目编号：JSZC-320200-ZHLA-G2026-0008 </w:t>
      </w:r>
      <w:r>
        <w:rPr>
          <w:rFonts w:hint="eastAsia" w:ascii="宋体" w:hAnsi="宋体" w:eastAsia="宋体" w:cs="Times New Roman"/>
          <w:sz w:val="24"/>
          <w:highlight w:val="none"/>
          <w:lang w:val="zh-CN"/>
        </w:rPr>
      </w:r>
      <w:r/>
    </w:p>
    <w:tbl>
      <w:tblPr>
        <w:tblW w:w="93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6870"/>
      </w:tblGrid>
      <w:tr>
        <w:trPr/>
        <w:tc>
          <w:tcPr>
            <w:tcW w:w="2518" w:type="dxa"/>
            <w:vAlign w:val="center"/>
            <w:textDirection w:val="lrTb"/>
            <w:noWrap w:val="false"/>
          </w:tcPr>
          <w:p>
            <w:pPr>
              <w:pStyle w:val="1111"/>
              <w:ind w:left="1" w:hanging="9"/>
              <w:jc w:val="center"/>
              <w:spacing w:line="360" w:lineRule="auto"/>
              <w:rPr>
                <w:rFonts w:ascii="宋体" w:hAnsi="宋体"/>
                <w:sz w:val="24"/>
                <w:highlight w:val="none"/>
              </w:rPr>
            </w:pPr>
            <w:r>
              <w:rPr>
                <w:rFonts w:hint="eastAsia" w:ascii="宋体" w:hAnsi="宋体"/>
                <w:sz w:val="24"/>
                <w:highlight w:val="none"/>
              </w:rPr>
              <w:t xml:space="preserve">项目</w:t>
            </w:r>
            <w:r>
              <w:rPr>
                <w:rFonts w:ascii="宋体" w:hAnsi="宋体"/>
                <w:sz w:val="24"/>
                <w:highlight w:val="none"/>
              </w:rPr>
            </w:r>
            <w:r/>
          </w:p>
        </w:tc>
        <w:tc>
          <w:tcPr>
            <w:tcW w:w="6870" w:type="dxa"/>
            <w:vAlign w:val="center"/>
            <w:textDirection w:val="lrTb"/>
            <w:noWrap w:val="false"/>
          </w:tcPr>
          <w:p>
            <w:pPr>
              <w:pStyle w:val="1111"/>
              <w:ind w:left="1" w:hanging="9"/>
              <w:jc w:val="center"/>
              <w:spacing w:line="360" w:lineRule="auto"/>
              <w:rPr>
                <w:rFonts w:ascii="宋体" w:hAnsi="宋体"/>
                <w:sz w:val="24"/>
                <w:highlight w:val="none"/>
                <w:lang w:val="zh-CN"/>
              </w:rPr>
            </w:pPr>
            <w:r>
              <w:rPr>
                <w:rFonts w:hint="eastAsia" w:ascii="宋体" w:hAnsi="宋体"/>
                <w:sz w:val="24"/>
                <w:highlight w:val="none"/>
              </w:rPr>
              <w:t xml:space="preserve">内容</w:t>
            </w:r>
            <w:r>
              <w:rPr>
                <w:rFonts w:ascii="宋体" w:hAnsi="宋体"/>
                <w:sz w:val="24"/>
                <w:highlight w:val="none"/>
                <w:lang w:val="zh-CN"/>
              </w:rPr>
            </w:r>
            <w:r/>
          </w:p>
        </w:tc>
      </w:tr>
      <w:tr>
        <w:trPr>
          <w:trHeight w:val="921"/>
        </w:trPr>
        <w:tc>
          <w:tcPr>
            <w:tcW w:w="2518" w:type="dxa"/>
            <w:vAlign w:val="center"/>
            <w:textDirection w:val="lrTb"/>
            <w:noWrap w:val="false"/>
          </w:tcPr>
          <w:p>
            <w:pPr>
              <w:pStyle w:val="1111"/>
              <w:jc w:val="center"/>
              <w:rPr>
                <w:rFonts w:hint="eastAsia"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 xml:space="preserve">标段</w:t>
            </w:r>
            <w:r>
              <w:rPr>
                <w:rFonts w:hint="eastAsia" w:ascii="宋体" w:hAnsi="宋体"/>
                <w:sz w:val="24"/>
                <w:highlight w:val="none"/>
              </w:rPr>
            </w:r>
            <w:r/>
          </w:p>
          <w:p>
            <w:pPr>
              <w:pStyle w:val="1111"/>
              <w:jc w:val="center"/>
              <w:rPr>
                <w:rFonts w:ascii="宋体" w:hAnsi="宋体"/>
                <w:sz w:val="24"/>
                <w:highlight w:val="none"/>
              </w:rPr>
            </w:pPr>
            <w:r>
              <w:rPr>
                <w:rFonts w:hint="eastAsia" w:ascii="宋体" w:hAnsi="宋体"/>
                <w:sz w:val="24"/>
                <w:highlight w:val="none"/>
              </w:rPr>
              <w:t xml:space="preserve">投标报价</w:t>
            </w:r>
            <w:r>
              <w:rPr>
                <w:rFonts w:ascii="宋体" w:hAnsi="宋体"/>
                <w:sz w:val="24"/>
                <w:highlight w:val="none"/>
              </w:rPr>
            </w:r>
            <w:r/>
          </w:p>
        </w:tc>
        <w:tc>
          <w:tcPr>
            <w:tcW w:w="6870" w:type="dxa"/>
            <w:vAlign w:val="center"/>
            <w:textDirection w:val="lrTb"/>
            <w:noWrap w:val="false"/>
          </w:tcPr>
          <w:p>
            <w:pPr>
              <w:pStyle w:val="1111"/>
              <w:jc w:val="left"/>
              <w:rPr>
                <w:rFonts w:hint="eastAsia" w:ascii="宋体" w:hAnsi="宋体"/>
                <w:sz w:val="24"/>
                <w:highlight w:val="none"/>
              </w:rPr>
            </w:pPr>
            <w:r>
              <w:rPr>
                <w:rFonts w:hint="eastAsia" w:ascii="宋体" w:hAnsi="宋体"/>
                <w:sz w:val="24"/>
                <w:highlight w:val="none"/>
              </w:rPr>
              <w:t xml:space="preserve">小写金额：</w:t>
            </w:r>
            <w:r>
              <w:rPr>
                <w:rFonts w:hint="eastAsia" w:ascii="宋体" w:hAnsi="宋体"/>
                <w:sz w:val="24"/>
                <w:highlight w:val="none"/>
              </w:rPr>
            </w:r>
            <w:r/>
          </w:p>
          <w:p>
            <w:pPr>
              <w:pStyle w:val="1111"/>
              <w:jc w:val="left"/>
              <w:rPr>
                <w:rFonts w:ascii="宋体" w:hAnsi="宋体"/>
                <w:sz w:val="24"/>
                <w:highlight w:val="none"/>
              </w:rPr>
            </w:pPr>
            <w:r>
              <w:rPr>
                <w:rFonts w:hint="eastAsia" w:ascii="宋体" w:hAnsi="宋体"/>
                <w:sz w:val="24"/>
                <w:highlight w:val="none"/>
              </w:rPr>
              <w:t xml:space="preserve">大写金额：</w:t>
            </w:r>
            <w:r>
              <w:rPr>
                <w:rFonts w:ascii="宋体" w:hAnsi="宋体"/>
                <w:sz w:val="24"/>
                <w:highlight w:val="none"/>
              </w:rPr>
            </w:r>
            <w:r/>
          </w:p>
        </w:tc>
      </w:tr>
      <w:tr>
        <w:trPr>
          <w:trHeight w:val="971" w:hRule="exact"/>
        </w:trPr>
        <w:tc>
          <w:tcPr>
            <w:tcW w:w="2518" w:type="dxa"/>
            <w:vAlign w:val="center"/>
            <w:textDirection w:val="lrTb"/>
            <w:noWrap w:val="false"/>
          </w:tcPr>
          <w:p>
            <w:pPr>
              <w:pStyle w:val="1111"/>
              <w:jc w:val="center"/>
              <w:rPr>
                <w:rFonts w:ascii="宋体" w:hAnsi="宋体"/>
                <w:sz w:val="24"/>
                <w:highlight w:val="none"/>
              </w:rPr>
            </w:pPr>
            <w:r>
              <w:rPr>
                <w:rFonts w:hint="eastAsia" w:ascii="宋体" w:hAnsi="宋体"/>
                <w:sz w:val="24"/>
                <w:highlight w:val="none"/>
              </w:rPr>
              <w:t xml:space="preserve">项目负责人</w:t>
            </w:r>
            <w:r>
              <w:rPr>
                <w:rFonts w:ascii="宋体" w:hAnsi="宋体"/>
                <w:sz w:val="24"/>
                <w:highlight w:val="none"/>
              </w:rPr>
            </w:r>
            <w:r/>
          </w:p>
        </w:tc>
        <w:tc>
          <w:tcPr>
            <w:tcW w:w="6870" w:type="dxa"/>
            <w:vAlign w:val="center"/>
            <w:textDirection w:val="lrTb"/>
            <w:noWrap w:val="false"/>
          </w:tcPr>
          <w:p>
            <w:pPr>
              <w:pStyle w:val="1111"/>
              <w:rPr>
                <w:rFonts w:ascii="宋体" w:hAnsi="宋体"/>
                <w:sz w:val="24"/>
                <w:highlight w:val="none"/>
              </w:rPr>
            </w:pPr>
            <w:r>
              <w:rPr>
                <w:rFonts w:ascii="宋体" w:hAnsi="宋体"/>
                <w:sz w:val="24"/>
                <w:highlight w:val="none"/>
              </w:rPr>
            </w:r>
            <w:r/>
          </w:p>
        </w:tc>
      </w:tr>
      <w:tr>
        <w:trPr>
          <w:trHeight w:val="891" w:hRule="exact"/>
        </w:trPr>
        <w:tc>
          <w:tcPr>
            <w:tcW w:w="2518" w:type="dxa"/>
            <w:vAlign w:val="center"/>
            <w:textDirection w:val="lrTb"/>
            <w:noWrap w:val="false"/>
          </w:tcPr>
          <w:p>
            <w:pPr>
              <w:pStyle w:val="1111"/>
              <w:jc w:val="center"/>
              <w:rPr>
                <w:rFonts w:ascii="宋体" w:hAnsi="宋体" w:cs="宋体"/>
                <w:bCs/>
                <w:sz w:val="24"/>
                <w:highlight w:val="none"/>
              </w:rPr>
            </w:pPr>
            <w:r>
              <w:rPr>
                <w:rFonts w:hint="eastAsia" w:ascii="宋体" w:hAnsi="宋体" w:cs="宋体"/>
                <w:bCs/>
                <w:sz w:val="24"/>
                <w:highlight w:val="none"/>
              </w:rPr>
              <w:t xml:space="preserve">服务期及成果</w:t>
            </w:r>
            <w:r>
              <w:rPr>
                <w:rFonts w:ascii="宋体" w:hAnsi="宋体" w:cs="宋体"/>
                <w:bCs/>
                <w:sz w:val="24"/>
                <w:highlight w:val="none"/>
              </w:rPr>
            </w:r>
            <w:r/>
          </w:p>
        </w:tc>
        <w:tc>
          <w:tcPr>
            <w:tcW w:w="6870" w:type="dxa"/>
            <w:vAlign w:val="center"/>
            <w:textDirection w:val="lrTb"/>
            <w:noWrap w:val="false"/>
          </w:tcPr>
          <w:p>
            <w:pPr>
              <w:pStyle w:val="1111"/>
              <w:spacing w:line="360" w:lineRule="auto"/>
              <w:rPr>
                <w:rFonts w:ascii="宋体" w:hAnsi="宋体"/>
                <w:sz w:val="24"/>
                <w:highlight w:val="none"/>
              </w:rPr>
            </w:pPr>
            <w:r>
              <w:rPr>
                <w:rFonts w:ascii="宋体" w:hAnsi="宋体"/>
                <w:sz w:val="24"/>
                <w:highlight w:val="none"/>
              </w:rPr>
            </w:r>
            <w:r/>
          </w:p>
        </w:tc>
      </w:tr>
      <w:tr>
        <w:trPr>
          <w:trHeight w:val="952" w:hRule="exact"/>
        </w:trPr>
        <w:tc>
          <w:tcPr>
            <w:tcW w:w="2518" w:type="dxa"/>
            <w:vAlign w:val="center"/>
            <w:textDirection w:val="lrTb"/>
            <w:noWrap w:val="false"/>
          </w:tcPr>
          <w:p>
            <w:pPr>
              <w:pStyle w:val="1111"/>
              <w:jc w:val="center"/>
              <w:rPr>
                <w:rFonts w:hint="eastAsia" w:ascii="宋体" w:hAnsi="宋体"/>
                <w:sz w:val="24"/>
                <w:highlight w:val="none"/>
              </w:rPr>
            </w:pPr>
            <w:r>
              <w:rPr>
                <w:rFonts w:hint="eastAsia" w:ascii="宋体" w:hAnsi="宋体" w:cs="宋体"/>
                <w:sz w:val="24"/>
                <w:highlight w:val="none"/>
              </w:rPr>
              <w:t xml:space="preserve">服务质量要求</w:t>
            </w:r>
            <w:r>
              <w:rPr>
                <w:rFonts w:hint="eastAsia" w:ascii="宋体" w:hAnsi="宋体"/>
                <w:sz w:val="24"/>
                <w:highlight w:val="none"/>
              </w:rPr>
            </w:r>
            <w:r/>
          </w:p>
        </w:tc>
        <w:tc>
          <w:tcPr>
            <w:tcW w:w="6870" w:type="dxa"/>
            <w:vAlign w:val="center"/>
            <w:textDirection w:val="lrTb"/>
            <w:noWrap w:val="false"/>
          </w:tcPr>
          <w:p>
            <w:pPr>
              <w:pStyle w:val="1111"/>
              <w:spacing w:line="360" w:lineRule="auto"/>
              <w:rPr>
                <w:rFonts w:ascii="宋体" w:hAnsi="宋体"/>
                <w:sz w:val="24"/>
                <w:highlight w:val="none"/>
              </w:rPr>
            </w:pPr>
            <w:r>
              <w:rPr>
                <w:rFonts w:ascii="宋体" w:hAnsi="宋体"/>
                <w:sz w:val="24"/>
                <w:highlight w:val="none"/>
              </w:rPr>
            </w:r>
            <w:r/>
          </w:p>
        </w:tc>
      </w:tr>
    </w:tbl>
    <w:p>
      <w:pPr>
        <w:pStyle w:val="1111"/>
        <w:rPr>
          <w:rFonts w:ascii="宋体" w:hAnsi="宋体"/>
          <w:szCs w:val="21"/>
          <w:highlight w:val="none"/>
          <w:lang w:val="zh-CN"/>
        </w:rPr>
      </w:pPr>
      <w:r>
        <w:rPr>
          <w:rFonts w:ascii="宋体" w:hAnsi="宋体"/>
          <w:szCs w:val="21"/>
          <w:highlight w:val="none"/>
          <w:lang w:val="zh-CN"/>
        </w:rPr>
      </w:r>
      <w:r/>
    </w:p>
    <w:p>
      <w:pPr>
        <w:pStyle w:val="1111"/>
        <w:spacing w:line="300" w:lineRule="auto"/>
        <w:rPr>
          <w:rFonts w:ascii="宋体" w:hAnsi="宋体"/>
          <w:sz w:val="24"/>
          <w:highlight w:val="none"/>
        </w:rPr>
      </w:pPr>
      <w:r>
        <w:rPr>
          <w:rFonts w:hint="eastAsia" w:ascii="宋体" w:hAnsi="宋体"/>
          <w:sz w:val="24"/>
          <w:highlight w:val="none"/>
        </w:rPr>
        <w:t xml:space="preserve">投标供应商（公章）：                        </w:t>
      </w:r>
      <w:r>
        <w:rPr>
          <w:rFonts w:ascii="宋体" w:hAnsi="宋体"/>
          <w:sz w:val="24"/>
          <w:highlight w:val="none"/>
        </w:rPr>
      </w:r>
      <w:r/>
    </w:p>
    <w:p>
      <w:pPr>
        <w:pStyle w:val="1111"/>
        <w:spacing w:line="300" w:lineRule="auto"/>
        <w:rPr>
          <w:rFonts w:ascii="宋体" w:hAnsi="宋体"/>
          <w:sz w:val="24"/>
          <w:highlight w:val="none"/>
        </w:rPr>
      </w:pPr>
      <w:r>
        <w:rPr>
          <w:rFonts w:hint="eastAsia" w:ascii="宋体" w:hAnsi="宋体"/>
          <w:sz w:val="24"/>
          <w:highlight w:val="none"/>
        </w:rPr>
        <w:t xml:space="preserve">法定代表人或授权委托人（签字或盖章）：                    </w:t>
      </w:r>
      <w:r>
        <w:rPr>
          <w:rFonts w:ascii="宋体" w:hAnsi="宋体"/>
          <w:sz w:val="24"/>
          <w:highlight w:val="none"/>
        </w:rPr>
      </w:r>
      <w:r/>
    </w:p>
    <w:p>
      <w:pPr>
        <w:pStyle w:val="1111"/>
        <w:spacing w:line="300" w:lineRule="auto"/>
        <w:rPr>
          <w:rFonts w:hint="eastAsia" w:ascii="宋体" w:hAnsi="宋体"/>
          <w:sz w:val="24"/>
          <w:szCs w:val="32"/>
          <w:highlight w:val="none"/>
        </w:rPr>
      </w:pPr>
      <w:r>
        <w:rPr>
          <w:rFonts w:hint="eastAsia" w:ascii="宋体" w:hAnsi="宋体"/>
          <w:sz w:val="24"/>
          <w:szCs w:val="32"/>
          <w:highlight w:val="none"/>
        </w:rPr>
        <w:t xml:space="preserve">日期： </w:t>
      </w:r>
      <w:r>
        <w:rPr>
          <w:rFonts w:hint="eastAsia" w:ascii="宋体" w:hAnsi="宋体"/>
          <w:sz w:val="24"/>
          <w:szCs w:val="32"/>
          <w:highlight w:val="none"/>
          <w:u w:val="single"/>
        </w:rPr>
        <w:t xml:space="preserve">    </w:t>
      </w:r>
      <w:r>
        <w:rPr>
          <w:rFonts w:hint="eastAsia" w:ascii="宋体" w:hAnsi="宋体"/>
          <w:sz w:val="24"/>
          <w:szCs w:val="32"/>
          <w:highlight w:val="none"/>
        </w:rPr>
        <w:t xml:space="preserve">年 </w:t>
      </w:r>
      <w:r>
        <w:rPr>
          <w:rFonts w:hint="eastAsia" w:ascii="宋体" w:hAnsi="宋体"/>
          <w:sz w:val="24"/>
          <w:szCs w:val="32"/>
          <w:highlight w:val="none"/>
          <w:u w:val="single"/>
        </w:rPr>
        <w:t xml:space="preserve">    </w:t>
      </w:r>
      <w:r>
        <w:rPr>
          <w:rFonts w:hint="eastAsia" w:ascii="宋体" w:hAnsi="宋体"/>
          <w:sz w:val="24"/>
          <w:szCs w:val="32"/>
          <w:highlight w:val="none"/>
        </w:rPr>
        <w:t xml:space="preserve">月</w:t>
      </w:r>
      <w:r>
        <w:rPr>
          <w:rFonts w:hint="eastAsia" w:ascii="宋体" w:hAnsi="宋体"/>
          <w:sz w:val="24"/>
          <w:szCs w:val="32"/>
          <w:highlight w:val="none"/>
          <w:u w:val="single"/>
        </w:rPr>
        <w:t xml:space="preserve">    </w:t>
      </w:r>
      <w:r>
        <w:rPr>
          <w:rFonts w:hint="eastAsia" w:ascii="宋体" w:hAnsi="宋体"/>
          <w:sz w:val="24"/>
          <w:szCs w:val="32"/>
          <w:highlight w:val="none"/>
        </w:rPr>
        <w:t xml:space="preserve"> 日</w:t>
      </w:r>
      <w:r>
        <w:rPr>
          <w:rFonts w:hint="eastAsia" w:ascii="宋体" w:hAnsi="宋体"/>
          <w:sz w:val="24"/>
          <w:szCs w:val="32"/>
          <w:highlight w:val="none"/>
        </w:rPr>
      </w:r>
      <w:r/>
    </w:p>
    <w:p>
      <w:pPr>
        <w:pStyle w:val="1111"/>
        <w:ind w:firstLine="482"/>
        <w:spacing w:line="500" w:lineRule="exact"/>
        <w:rPr>
          <w:rFonts w:hint="eastAsia" w:ascii="宋体" w:hAnsi="宋体"/>
          <w:b/>
          <w:sz w:val="24"/>
          <w:highlight w:val="none"/>
        </w:rPr>
      </w:pPr>
      <w:r>
        <w:rPr>
          <w:rFonts w:hint="eastAsia" w:ascii="宋体" w:hAnsi="宋体"/>
          <w:b/>
          <w:sz w:val="24"/>
          <w:highlight w:val="none"/>
        </w:rPr>
        <w:t xml:space="preserve">注：（1）如开标一览表格式与“苏采云”系统中提供的格式不一致，以“苏采云”系统中提供的格式为准。</w:t>
      </w:r>
      <w:r>
        <w:rPr>
          <w:rFonts w:hint="eastAsia" w:ascii="宋体" w:hAnsi="宋体"/>
          <w:b/>
          <w:sz w:val="24"/>
          <w:highlight w:val="none"/>
        </w:rPr>
      </w:r>
      <w:r/>
    </w:p>
    <w:p>
      <w:pPr>
        <w:pStyle w:val="1111"/>
        <w:ind w:firstLine="482"/>
        <w:spacing w:line="500" w:lineRule="exact"/>
        <w:rPr>
          <w:rFonts w:hint="eastAsia" w:ascii="黑体"/>
          <w:sz w:val="24"/>
          <w:szCs w:val="30"/>
          <w:highlight w:val="none"/>
        </w:rPr>
      </w:pPr>
      <w:r>
        <w:rPr>
          <w:rFonts w:hint="eastAsia" w:ascii="宋体" w:hAnsi="宋体"/>
          <w:b/>
          <w:sz w:val="24"/>
          <w:highlight w:val="none"/>
        </w:rPr>
        <w:t xml:space="preserve">（2）开标一览表中的内容应与投标函内容一致，否则评标时一律按开标一览表中内容为准，开标一览表中必须盖章、签字。</w:t>
      </w:r>
      <w:r>
        <w:rPr>
          <w:rFonts w:hint="eastAsia" w:ascii="黑体"/>
          <w:sz w:val="24"/>
          <w:szCs w:val="30"/>
          <w:highlight w:val="none"/>
        </w:rPr>
      </w:r>
      <w:r/>
    </w:p>
    <w:p>
      <w:pPr>
        <w:pStyle w:val="1111"/>
        <w:rPr>
          <w:rFonts w:hint="eastAsia"/>
          <w:highlight w:val="none"/>
        </w:rPr>
      </w:pPr>
      <w:r>
        <w:rPr>
          <w:rFonts w:hint="eastAsia"/>
          <w:highlight w:val="none"/>
        </w:rPr>
      </w:r>
      <w:r/>
    </w:p>
    <w:p>
      <w:pPr>
        <w:pStyle w:val="1111"/>
        <w:rPr>
          <w:rFonts w:hint="eastAsia"/>
          <w:highlight w:val="none"/>
        </w:rPr>
      </w:pPr>
      <w:r>
        <w:rPr>
          <w:rFonts w:hint="eastAsia"/>
          <w:highlight w:val="none"/>
        </w:rPr>
      </w:r>
      <w:r/>
    </w:p>
    <w:p>
      <w:pPr>
        <w:pStyle w:val="1111"/>
        <w:rPr>
          <w:rFonts w:hint="eastAsia"/>
          <w:highlight w:val="none"/>
        </w:rPr>
      </w:pPr>
      <w:r>
        <w:rPr>
          <w:rFonts w:hint="eastAsia"/>
          <w:highlight w:val="none"/>
        </w:rPr>
      </w:r>
      <w:r/>
    </w:p>
    <w:p>
      <w:pPr>
        <w:pStyle w:val="1111"/>
        <w:rPr>
          <w:rFonts w:hint="eastAsia"/>
          <w:highlight w:val="none"/>
        </w:rPr>
      </w:pPr>
      <w:r>
        <w:rPr>
          <w:rFonts w:hint="eastAsia"/>
          <w:highlight w:val="none"/>
        </w:rPr>
      </w:r>
      <w:r/>
    </w:p>
    <w:p>
      <w:pPr>
        <w:pStyle w:val="1191"/>
        <w:rPr>
          <w:rFonts w:hint="eastAsia"/>
          <w:color w:val="000000"/>
          <w:highlight w:val="none"/>
        </w:rPr>
      </w:pPr>
      <w:r>
        <w:rPr>
          <w:rFonts w:hint="eastAsia"/>
          <w:color w:val="000000"/>
          <w:highlight w:val="none"/>
        </w:rPr>
      </w:r>
      <w:r/>
    </w:p>
    <w:p>
      <w:pPr>
        <w:pStyle w:val="1111"/>
        <w:rPr>
          <w:rFonts w:hint="eastAsia"/>
          <w:highlight w:val="none"/>
        </w:rPr>
      </w:pPr>
      <w:r>
        <w:rPr>
          <w:rFonts w:hint="eastAsia"/>
          <w:highlight w:val="none"/>
        </w:rPr>
      </w:r>
      <w:r/>
    </w:p>
    <w:p>
      <w:pPr>
        <w:pStyle w:val="1191"/>
        <w:rPr>
          <w:rFonts w:hint="eastAsia"/>
          <w:color w:val="000000"/>
          <w:highlight w:val="none"/>
        </w:rPr>
      </w:pPr>
      <w:r>
        <w:rPr>
          <w:rFonts w:hint="eastAsia"/>
          <w:color w:val="000000"/>
          <w:highlight w:val="none"/>
        </w:rPr>
      </w:r>
      <w:r/>
    </w:p>
    <w:p>
      <w:pPr>
        <w:pStyle w:val="1111"/>
        <w:rPr>
          <w:rFonts w:hint="eastAsia"/>
          <w:highlight w:val="none"/>
        </w:rPr>
      </w:pPr>
      <w:r>
        <w:rPr>
          <w:rFonts w:hint="eastAsia"/>
          <w:highlight w:val="none"/>
        </w:rPr>
      </w:r>
      <w:r/>
    </w:p>
    <w:p>
      <w:pPr>
        <w:pStyle w:val="1111"/>
        <w:rPr>
          <w:rFonts w:hint="eastAsia"/>
          <w:highlight w:val="none"/>
        </w:rPr>
      </w:pPr>
      <w:r>
        <w:rPr>
          <w:rFonts w:hint="eastAsia"/>
          <w:highlight w:val="none"/>
        </w:rPr>
      </w:r>
      <w:r/>
    </w:p>
    <w:p>
      <w:pPr>
        <w:pStyle w:val="1115"/>
        <w:numPr>
          <w:ilvl w:val="4"/>
          <w:numId w:val="0"/>
        </w:numPr>
        <w:tabs>
          <w:tab w:val="left" w:pos="1080" w:leader="none"/>
        </w:tabs>
        <w:rPr>
          <w:rFonts w:hint="eastAsia" w:ascii="黑体"/>
          <w:sz w:val="24"/>
          <w:szCs w:val="30"/>
          <w:highlight w:val="none"/>
        </w:rPr>
      </w:pPr>
      <w:r>
        <w:rPr>
          <w:rFonts w:hint="eastAsia" w:ascii="黑体"/>
          <w:sz w:val="24"/>
          <w:szCs w:val="30"/>
          <w:highlight w:val="none"/>
        </w:rPr>
      </w:r>
      <w:r/>
    </w:p>
    <w:p>
      <w:pPr>
        <w:pStyle w:val="1115"/>
        <w:numPr>
          <w:ilvl w:val="4"/>
          <w:numId w:val="0"/>
        </w:numPr>
        <w:tabs>
          <w:tab w:val="left" w:pos="1080" w:leader="none"/>
        </w:tabs>
        <w:rPr>
          <w:rFonts w:hint="eastAsia" w:ascii="黑体"/>
          <w:sz w:val="24"/>
          <w:szCs w:val="30"/>
          <w:highlight w:val="none"/>
        </w:rPr>
      </w:pPr>
      <w:r>
        <w:rPr>
          <w:rFonts w:hint="eastAsia" w:ascii="黑体"/>
          <w:sz w:val="24"/>
          <w:szCs w:val="30"/>
          <w:highlight w:val="none"/>
        </w:rPr>
        <w:t xml:space="preserve">（十五）商务条款偏离表（格式）：</w:t>
      </w:r>
      <w:r>
        <w:rPr>
          <w:rFonts w:hint="eastAsia" w:ascii="黑体"/>
          <w:sz w:val="24"/>
          <w:szCs w:val="30"/>
          <w:highlight w:val="none"/>
        </w:rPr>
      </w:r>
      <w:r/>
    </w:p>
    <w:p>
      <w:pPr>
        <w:pStyle w:val="1111"/>
        <w:jc w:val="center"/>
        <w:rPr>
          <w:rFonts w:hint="eastAsia" w:ascii="宋体" w:hAnsi="宋体"/>
          <w:sz w:val="24"/>
          <w:highlight w:val="none"/>
        </w:rPr>
        <w:outlineLvl w:val="1"/>
      </w:pPr>
      <w:r>
        <w:rPr>
          <w:rFonts w:hint="eastAsia" w:ascii="宋体" w:hAnsi="宋体"/>
          <w:sz w:val="24"/>
          <w:highlight w:val="none"/>
        </w:rPr>
      </w:r>
      <w:r/>
    </w:p>
    <w:p>
      <w:pPr>
        <w:pStyle w:val="1111"/>
        <w:jc w:val="center"/>
        <w:rPr>
          <w:rFonts w:ascii="宋体" w:hAnsi="宋体"/>
          <w:b/>
          <w:bCs/>
          <w:sz w:val="30"/>
          <w:highlight w:val="none"/>
        </w:rPr>
        <w:outlineLvl w:val="1"/>
      </w:pPr>
      <w:r>
        <w:rPr>
          <w:rFonts w:hint="eastAsia" w:ascii="宋体" w:hAnsi="宋体"/>
          <w:b/>
          <w:bCs/>
          <w:sz w:val="30"/>
          <w:highlight w:val="none"/>
        </w:rPr>
        <w:t xml:space="preserve"> 商务条款偏离表</w:t>
      </w:r>
      <w:r>
        <w:rPr>
          <w:rFonts w:ascii="宋体" w:hAnsi="宋体"/>
          <w:b/>
          <w:bCs/>
          <w:sz w:val="30"/>
          <w:highlight w:val="none"/>
        </w:rPr>
      </w:r>
      <w:r/>
    </w:p>
    <w:p>
      <w:pPr>
        <w:pStyle w:val="1111"/>
        <w:jc w:val="center"/>
        <w:rPr>
          <w:rFonts w:ascii="宋体" w:hAnsi="宋体"/>
          <w:b/>
          <w:bCs/>
          <w:sz w:val="24"/>
          <w:highlight w:val="none"/>
        </w:rPr>
      </w:pPr>
      <w:r>
        <w:rPr>
          <w:rFonts w:ascii="宋体" w:hAnsi="宋体"/>
          <w:b/>
          <w:bCs/>
          <w:sz w:val="24"/>
          <w:highlight w:val="none"/>
        </w:rPr>
      </w:r>
      <w:r/>
    </w:p>
    <w:p>
      <w:pPr>
        <w:pStyle w:val="1111"/>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项目名称：</w:t>
      </w:r>
      <w:r>
        <w:rPr>
          <w:rFonts w:hint="eastAsia" w:ascii="宋体" w:hAnsi="宋体" w:eastAsia="宋体" w:cs="Times New Roman"/>
          <w:sz w:val="24"/>
          <w:highlight w:val="none"/>
          <w:lang w:val="zh-CN" w:eastAsia="zh-CN"/>
        </w:rPr>
        <w:t xml:space="preserve">无锡市重点河道治理监测及水生态监测评估项目</w:t>
      </w:r>
      <w:r>
        <w:rPr>
          <w:rFonts w:hint="eastAsia" w:ascii="宋体" w:hAnsi="宋体" w:eastAsia="宋体" w:cs="Times New Roman"/>
          <w:sz w:val="24"/>
          <w:highlight w:val="none"/>
          <w:lang w:val="zh-CN"/>
        </w:rPr>
        <w:t xml:space="preserve">（</w:t>
      </w:r>
      <w:r>
        <w:rPr>
          <w:rFonts w:hint="eastAsia" w:ascii="宋体" w:hAnsi="宋体" w:eastAsia="宋体" w:cs="Times New Roman"/>
          <w:sz w:val="24"/>
          <w:highlight w:val="none"/>
          <w:lang w:val="en-US" w:eastAsia="zh-CN"/>
        </w:rPr>
        <w:t xml:space="preserve">二、三、四标段</w:t>
      </w:r>
      <w:r>
        <w:rPr>
          <w:rFonts w:hint="eastAsia" w:ascii="宋体" w:hAnsi="宋体" w:eastAsia="宋体" w:cs="Times New Roman"/>
          <w:sz w:val="24"/>
          <w:highlight w:val="none"/>
          <w:lang w:val="zh-CN"/>
        </w:rPr>
        <w:t xml:space="preserve">）</w:t>
      </w:r>
      <w:r>
        <w:rPr>
          <w:rFonts w:hint="eastAsia" w:ascii="宋体" w:hAnsi="宋体" w:eastAsia="宋体" w:cs="Times New Roman"/>
          <w:sz w:val="24"/>
          <w:highlight w:val="none"/>
          <w:lang w:val="zh-CN"/>
        </w:rPr>
      </w:r>
      <w:r/>
    </w:p>
    <w:p>
      <w:pPr>
        <w:pStyle w:val="1111"/>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采购项目编号：JSZC-320200-ZHLA-G2026-0008 </w:t>
      </w:r>
      <w:r>
        <w:rPr>
          <w:rFonts w:hint="eastAsia" w:ascii="宋体" w:hAnsi="宋体" w:eastAsia="宋体" w:cs="Times New Roman"/>
          <w:sz w:val="24"/>
          <w:highlight w:val="none"/>
          <w:lang w:val="zh-CN"/>
        </w:rPr>
      </w:r>
      <w:r/>
    </w:p>
    <w:p>
      <w:pPr>
        <w:pStyle w:val="1111"/>
        <w:rPr>
          <w:rFonts w:ascii="宋体" w:hAnsi="宋体"/>
          <w:sz w:val="24"/>
          <w:highlight w:val="none"/>
        </w:rPr>
      </w:pPr>
      <w:r>
        <w:rPr>
          <w:rFonts w:hint="eastAsia" w:ascii="宋体" w:hAnsi="宋体"/>
          <w:sz w:val="24"/>
          <w:highlight w:val="none"/>
        </w:rPr>
        <w:t xml:space="preserve">标段号：</w:t>
      </w:r>
      <w:r>
        <w:rPr>
          <w:rFonts w:ascii="宋体" w:hAnsi="宋体"/>
          <w:sz w:val="24"/>
          <w:highlight w:val="none"/>
        </w:rPr>
      </w:r>
      <w:r/>
    </w:p>
    <w:p>
      <w:pPr>
        <w:pStyle w:val="1111"/>
        <w:rPr>
          <w:rFonts w:ascii="宋体" w:hAnsi="宋体"/>
          <w:sz w:val="24"/>
          <w:highlight w:val="none"/>
        </w:rPr>
      </w:pPr>
      <w:r>
        <w:rPr>
          <w:rFonts w:ascii="宋体" w:hAnsi="宋体"/>
          <w:sz w:val="24"/>
          <w:highlight w:val="none"/>
        </w:rPr>
      </w:r>
      <w:r/>
    </w:p>
    <w:tbl>
      <w:tblPr>
        <w:tblW w:w="8924" w:type="dxa"/>
        <w:tblInd w:w="-15" w:type="dxa"/>
        <w:tblLayout w:type="autofit"/>
        <w:tblCellMar>
          <w:left w:w="108" w:type="dxa"/>
          <w:top w:w="0" w:type="dxa"/>
          <w:right w:w="108" w:type="dxa"/>
          <w:bottom w:w="0" w:type="dxa"/>
        </w:tblCellMar>
        <w:tblLook w:val="04A0" w:firstRow="1" w:lastRow="0" w:firstColumn="1" w:lastColumn="0" w:noHBand="0" w:noVBand="1"/>
      </w:tblPr>
      <w:tblGrid>
        <w:gridCol w:w="1080"/>
        <w:gridCol w:w="1860"/>
        <w:gridCol w:w="1800"/>
        <w:gridCol w:w="1709"/>
        <w:gridCol w:w="1395"/>
        <w:gridCol w:w="1080"/>
      </w:tblGrid>
      <w:tr>
        <w:trPr>
          <w:trHeight w:val="923"/>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11"/>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序号</w:t>
            </w:r>
            <w:r>
              <w:rPr>
                <w:rFonts w:hint="eastAsia" w:ascii="宋体" w:hAnsi="宋体" w:cs="宋体"/>
                <w:color w:val="000000"/>
                <w:sz w:val="24"/>
                <w:highlight w:val="none"/>
              </w:rPr>
            </w:r>
            <w:r/>
          </w:p>
        </w:tc>
        <w:tc>
          <w:tcPr>
            <w:tcBorders>
              <w:top w:val="single" w:color="000000" w:sz="4" w:space="0"/>
              <w:left w:val="single" w:color="000000" w:sz="4" w:space="0"/>
              <w:bottom w:val="none" w:color="000000" w:sz="0" w:space="0"/>
              <w:right w:val="single" w:color="000000" w:sz="4" w:space="0"/>
            </w:tcBorders>
            <w:tcW w:w="1860" w:type="dxa"/>
            <w:vAlign w:val="center"/>
            <w:textDirection w:val="lrTb"/>
            <w:noWrap w:val="false"/>
          </w:tcPr>
          <w:p>
            <w:pPr>
              <w:pStyle w:val="1111"/>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招标文件</w:t>
            </w:r>
            <w:r>
              <w:rPr>
                <w:rFonts w:hint="eastAsia" w:ascii="宋体" w:hAnsi="宋体" w:cs="宋体"/>
                <w:color w:val="000000"/>
                <w:sz w:val="24"/>
                <w:highlight w:val="none"/>
                <w:lang w:bidi="ar"/>
              </w:rPr>
            </w:r>
            <w:r/>
          </w:p>
          <w:p>
            <w:pPr>
              <w:pStyle w:val="1111"/>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条款号</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111"/>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招标文件的</w:t>
            </w:r>
            <w:r>
              <w:rPr>
                <w:rFonts w:hint="eastAsia" w:ascii="宋体" w:hAnsi="宋体" w:cs="宋体"/>
                <w:color w:val="000000"/>
                <w:sz w:val="24"/>
                <w:highlight w:val="none"/>
                <w:lang w:bidi="ar"/>
              </w:rPr>
            </w:r>
            <w:r/>
          </w:p>
          <w:p>
            <w:pPr>
              <w:pStyle w:val="1111"/>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商务条款</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11"/>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投标文件的商务条款</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1111"/>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偏离情况</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11"/>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说明</w:t>
            </w:r>
            <w:r>
              <w:rPr>
                <w:rFonts w:hint="eastAsia" w:ascii="宋体" w:hAnsi="宋体" w:cs="宋体"/>
                <w:color w:val="000000"/>
                <w:sz w:val="24"/>
                <w:highlight w:val="none"/>
              </w:rPr>
            </w:r>
            <w:r/>
          </w:p>
        </w:tc>
      </w:tr>
      <w:tr>
        <w:trPr>
          <w:trHeight w:val="549"/>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11"/>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1111"/>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111"/>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11"/>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1111"/>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11"/>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522"/>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11"/>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1111"/>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111"/>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11"/>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1111"/>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11"/>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716"/>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11"/>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1111"/>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111"/>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11"/>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1111"/>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111"/>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111"/>
        <w:rPr>
          <w:rFonts w:ascii="宋体" w:hAnsi="宋体"/>
          <w:sz w:val="24"/>
          <w:highlight w:val="none"/>
        </w:rPr>
      </w:pPr>
      <w:r>
        <w:rPr>
          <w:rFonts w:ascii="宋体" w:hAnsi="宋体"/>
          <w:sz w:val="24"/>
          <w:highlight w:val="none"/>
        </w:rPr>
      </w:r>
      <w:r/>
    </w:p>
    <w:p>
      <w:pPr>
        <w:pStyle w:val="1111"/>
        <w:spacing w:line="300" w:lineRule="auto"/>
        <w:rPr>
          <w:rFonts w:hint="eastAsia" w:ascii="宋体" w:hAnsi="宋体"/>
          <w:sz w:val="24"/>
          <w:highlight w:val="none"/>
        </w:rPr>
      </w:pPr>
      <w:r>
        <w:rPr>
          <w:rFonts w:hint="eastAsia" w:ascii="宋体" w:hAnsi="宋体"/>
          <w:sz w:val="24"/>
          <w:highlight w:val="none"/>
        </w:rPr>
        <w:t xml:space="preserve">投标供应商（公章）：                        </w:t>
      </w:r>
      <w:r>
        <w:rPr>
          <w:rFonts w:hint="eastAsia" w:ascii="宋体" w:hAnsi="宋体"/>
          <w:sz w:val="24"/>
          <w:highlight w:val="none"/>
        </w:rPr>
      </w:r>
      <w:r/>
    </w:p>
    <w:p>
      <w:pPr>
        <w:pStyle w:val="1111"/>
        <w:spacing w:line="300" w:lineRule="auto"/>
        <w:rPr>
          <w:rFonts w:hint="eastAsia" w:ascii="宋体" w:hAnsi="宋体"/>
          <w:sz w:val="24"/>
          <w:highlight w:val="none"/>
        </w:rPr>
      </w:pPr>
      <w:r>
        <w:rPr>
          <w:rFonts w:hint="eastAsia" w:ascii="宋体" w:hAnsi="宋体"/>
          <w:sz w:val="24"/>
          <w:highlight w:val="none"/>
        </w:rPr>
        <w:t xml:space="preserve">法定代表人或授权委托人（签字或盖章）：                    </w:t>
      </w:r>
      <w:r>
        <w:rPr>
          <w:rFonts w:hint="eastAsia" w:ascii="宋体" w:hAnsi="宋体"/>
          <w:sz w:val="24"/>
          <w:highlight w:val="none"/>
        </w:rPr>
      </w:r>
      <w:r/>
    </w:p>
    <w:p>
      <w:pPr>
        <w:pStyle w:val="1111"/>
        <w:spacing w:line="300" w:lineRule="auto"/>
        <w:rPr>
          <w:rFonts w:hint="eastAsia"/>
          <w:sz w:val="24"/>
          <w:szCs w:val="32"/>
          <w:highlight w:val="none"/>
        </w:rPr>
      </w:pPr>
      <w:r>
        <w:rPr>
          <w:rFonts w:hint="eastAsia"/>
          <w:sz w:val="24"/>
          <w:szCs w:val="32"/>
          <w:highlight w:val="none"/>
        </w:rPr>
        <w:t xml:space="preserve">日期： </w:t>
      </w:r>
      <w:r>
        <w:rPr>
          <w:rFonts w:hint="eastAsia"/>
          <w:sz w:val="24"/>
          <w:szCs w:val="32"/>
          <w:highlight w:val="none"/>
          <w:u w:val="single"/>
        </w:rPr>
        <w:t xml:space="preserve">    </w:t>
      </w:r>
      <w:r>
        <w:rPr>
          <w:rFonts w:hint="eastAsia"/>
          <w:sz w:val="24"/>
          <w:szCs w:val="32"/>
          <w:highlight w:val="none"/>
        </w:rPr>
        <w:t xml:space="preserve">年</w:t>
      </w:r>
      <w:r>
        <w:rPr>
          <w:rFonts w:hint="eastAsia"/>
          <w:sz w:val="24"/>
          <w:szCs w:val="32"/>
          <w:highlight w:val="none"/>
          <w:u w:val="single"/>
        </w:rPr>
        <w:t xml:space="preserve">    </w:t>
      </w:r>
      <w:r>
        <w:rPr>
          <w:rFonts w:hint="eastAsia"/>
          <w:sz w:val="24"/>
          <w:szCs w:val="32"/>
          <w:highlight w:val="none"/>
        </w:rPr>
        <w:t xml:space="preserve">月</w:t>
      </w:r>
      <w:r>
        <w:rPr>
          <w:rFonts w:hint="eastAsia"/>
          <w:sz w:val="24"/>
          <w:szCs w:val="32"/>
          <w:highlight w:val="none"/>
          <w:u w:val="single"/>
        </w:rPr>
        <w:t xml:space="preserve">    </w:t>
      </w:r>
      <w:r>
        <w:rPr>
          <w:rFonts w:hint="eastAsia"/>
          <w:sz w:val="24"/>
          <w:szCs w:val="32"/>
          <w:highlight w:val="none"/>
        </w:rPr>
        <w:t xml:space="preserve">日</w:t>
      </w:r>
      <w:r>
        <w:rPr>
          <w:rFonts w:hint="eastAsia"/>
          <w:sz w:val="24"/>
          <w:szCs w:val="32"/>
          <w:highlight w:val="none"/>
        </w:rPr>
      </w:r>
      <w:r/>
    </w:p>
    <w:p>
      <w:pPr>
        <w:pStyle w:val="1111"/>
        <w:jc w:val="center"/>
        <w:spacing w:line="360" w:lineRule="auto"/>
        <w:rPr>
          <w:rFonts w:ascii="宋体" w:hAnsi="宋体"/>
          <w:b/>
          <w:sz w:val="24"/>
          <w:highlight w:val="none"/>
        </w:rPr>
      </w:pPr>
      <w:r>
        <w:rPr>
          <w:rFonts w:ascii="宋体" w:hAnsi="宋体"/>
          <w:b/>
          <w:sz w:val="24"/>
          <w:highlight w:val="none"/>
        </w:rPr>
      </w:r>
      <w:r/>
    </w:p>
    <w:p>
      <w:pPr>
        <w:pStyle w:val="1111"/>
        <w:ind w:left="-6" w:firstLine="420"/>
        <w:jc w:val="center"/>
        <w:spacing w:line="360" w:lineRule="auto"/>
        <w:rPr>
          <w:rFonts w:hint="eastAsia" w:ascii="宋体" w:hAnsi="宋体"/>
          <w:sz w:val="24"/>
          <w:highlight w:val="none"/>
        </w:rPr>
      </w:pPr>
      <w:r>
        <w:rPr>
          <w:rFonts w:hint="eastAsia" w:ascii="宋体" w:hAnsi="宋体"/>
          <w:sz w:val="24"/>
          <w:highlight w:val="none"/>
        </w:rPr>
      </w:r>
      <w:r/>
    </w:p>
    <w:p>
      <w:pPr>
        <w:pStyle w:val="1111"/>
        <w:rPr>
          <w:rFonts w:hint="eastAsia"/>
          <w:highlight w:val="none"/>
        </w:rPr>
      </w:pPr>
      <w:r>
        <w:rPr>
          <w:rFonts w:hint="eastAsia"/>
          <w:highlight w:val="none"/>
        </w:rPr>
      </w:r>
      <w:r/>
    </w:p>
    <w:p>
      <w:pPr>
        <w:pStyle w:val="1111"/>
        <w:rPr>
          <w:rFonts w:hint="eastAsia"/>
          <w:highlight w:val="none"/>
        </w:rPr>
      </w:pPr>
      <w:r>
        <w:rPr>
          <w:rFonts w:hint="eastAsia"/>
          <w:highlight w:val="none"/>
        </w:rPr>
      </w:r>
      <w:r/>
    </w:p>
    <w:p>
      <w:pPr>
        <w:pStyle w:val="1111"/>
        <w:spacing w:line="300" w:lineRule="auto"/>
        <w:rPr>
          <w:rFonts w:ascii="宋体" w:hAnsi="宋体"/>
          <w:highlight w:val="none"/>
        </w:rPr>
      </w:pPr>
      <w:r>
        <w:rPr>
          <w:rFonts w:ascii="宋体" w:hAnsi="宋体"/>
          <w:highlight w:val="none"/>
        </w:rPr>
      </w:r>
      <w:r/>
    </w:p>
    <w:p>
      <w:pPr>
        <w:pStyle w:val="1111"/>
        <w:ind w:left="-6" w:firstLine="420"/>
        <w:spacing w:line="360" w:lineRule="auto"/>
        <w:rPr>
          <w:rFonts w:hint="eastAsia" w:ascii="宋体" w:hAnsi="宋体"/>
          <w:highlight w:val="none"/>
        </w:rPr>
      </w:pPr>
      <w:r>
        <w:rPr>
          <w:rFonts w:hint="eastAsia" w:ascii="宋体" w:hAnsi="宋体"/>
          <w:highlight w:val="none"/>
        </w:rPr>
      </w:r>
      <w:r/>
    </w:p>
    <w:p>
      <w:pPr>
        <w:pStyle w:val="1111"/>
        <w:spacing w:line="300" w:lineRule="auto"/>
        <w:rPr>
          <w:rFonts w:hint="eastAsia" w:ascii="宋体" w:hAnsi="宋体"/>
          <w:highlight w:val="none"/>
        </w:rPr>
      </w:pPr>
      <w:r>
        <w:rPr>
          <w:rFonts w:hint="eastAsia" w:ascii="宋体" w:hAnsi="宋体"/>
          <w:highlight w:val="none"/>
        </w:rPr>
      </w:r>
      <w:r/>
    </w:p>
    <w:p>
      <w:pPr>
        <w:pStyle w:val="1111"/>
        <w:spacing w:before="4" w:line="360" w:lineRule="auto"/>
        <w:widowControl/>
        <w:rPr>
          <w:rFonts w:hint="eastAsia" w:ascii="宋体" w:hAnsi="宋体"/>
          <w:sz w:val="24"/>
          <w:highlight w:val="none"/>
        </w:rPr>
      </w:pPr>
      <w:r>
        <w:rPr>
          <w:rFonts w:hint="eastAsia" w:ascii="宋体" w:hAnsi="宋体"/>
          <w:sz w:val="24"/>
          <w:highlight w:val="none"/>
        </w:rPr>
      </w:r>
      <w:r/>
    </w:p>
    <w:p>
      <w:pPr>
        <w:pStyle w:val="1115"/>
        <w:numPr>
          <w:ilvl w:val="0"/>
          <w:numId w:val="0"/>
        </w:numPr>
        <w:tabs>
          <w:tab w:val="left" w:pos="1080" w:leader="none"/>
        </w:tabs>
        <w:rPr>
          <w:rFonts w:hint="eastAsia"/>
          <w:highlight w:val="none"/>
        </w:rPr>
      </w:pPr>
      <w:r>
        <w:rPr>
          <w:rFonts w:hint="eastAsia"/>
          <w:highlight w:val="none"/>
        </w:rPr>
      </w:r>
      <w:r/>
    </w:p>
    <w:p>
      <w:pPr>
        <w:pStyle w:val="1111"/>
        <w:rPr>
          <w:rFonts w:hint="eastAsia"/>
          <w:highlight w:val="none"/>
        </w:rPr>
      </w:pPr>
      <w:r>
        <w:rPr>
          <w:rFonts w:hint="eastAsia"/>
          <w:highlight w:val="none"/>
        </w:rPr>
      </w:r>
      <w:r/>
    </w:p>
    <w:p>
      <w:pPr>
        <w:pStyle w:val="1111"/>
        <w:jc w:val="left"/>
        <w:spacing w:line="360" w:lineRule="auto"/>
        <w:rPr>
          <w:rFonts w:ascii="宋体" w:hAnsi="宋体"/>
          <w:b/>
          <w:bCs/>
          <w:sz w:val="24"/>
          <w:highlight w:val="none"/>
        </w:rPr>
        <w:outlineLvl w:val="1"/>
      </w:pPr>
      <w:r>
        <w:rPr>
          <w:rFonts w:hint="eastAsia"/>
          <w:highlight w:val="none"/>
        </w:rPr>
        <w:br w:type="page" w:clear="all"/>
      </w:r>
      <w:r>
        <w:rPr>
          <w:rFonts w:hint="eastAsia" w:ascii="黑体" w:eastAsia="黑体" w:cs="宋体"/>
          <w:b/>
          <w:bCs/>
          <w:sz w:val="24"/>
          <w:szCs w:val="32"/>
          <w:highlight w:val="none"/>
        </w:rPr>
        <w:t xml:space="preserve">（十六）服务要求响应表（格式）：</w:t>
      </w:r>
      <w:r>
        <w:rPr>
          <w:rFonts w:ascii="宋体" w:hAnsi="宋体"/>
          <w:b/>
          <w:bCs/>
          <w:sz w:val="24"/>
          <w:highlight w:val="none"/>
        </w:rPr>
      </w:r>
      <w:r/>
    </w:p>
    <w:p>
      <w:pPr>
        <w:pStyle w:val="1111"/>
        <w:jc w:val="center"/>
        <w:spacing w:line="360" w:lineRule="auto"/>
        <w:rPr>
          <w:rFonts w:hint="eastAsia" w:ascii="宋体" w:hAnsi="宋体"/>
          <w:b/>
          <w:bCs/>
          <w:sz w:val="32"/>
          <w:highlight w:val="none"/>
        </w:rPr>
        <w:outlineLvl w:val="1"/>
      </w:pPr>
      <w:r>
        <w:rPr>
          <w:rFonts w:hint="eastAsia" w:ascii="宋体" w:hAnsi="宋体"/>
          <w:b/>
          <w:bCs/>
          <w:sz w:val="32"/>
          <w:highlight w:val="none"/>
        </w:rPr>
        <w:t xml:space="preserve">服务要求响应表</w:t>
      </w:r>
      <w:r>
        <w:rPr>
          <w:rFonts w:hint="eastAsia" w:ascii="宋体" w:hAnsi="宋体"/>
          <w:b/>
          <w:bCs/>
          <w:sz w:val="32"/>
          <w:highlight w:val="none"/>
        </w:rPr>
      </w:r>
      <w:r/>
    </w:p>
    <w:p>
      <w:pPr>
        <w:pStyle w:val="1111"/>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项目名称：</w:t>
      </w:r>
      <w:r>
        <w:rPr>
          <w:rFonts w:hint="eastAsia" w:ascii="宋体" w:hAnsi="宋体" w:eastAsia="宋体" w:cs="Times New Roman"/>
          <w:sz w:val="24"/>
          <w:highlight w:val="none"/>
          <w:lang w:val="zh-CN" w:eastAsia="zh-CN"/>
        </w:rPr>
        <w:t xml:space="preserve">无锡市重点河道治理监测及水生态监测评估项目</w:t>
      </w:r>
      <w:r>
        <w:rPr>
          <w:rFonts w:hint="eastAsia" w:ascii="宋体" w:hAnsi="宋体" w:eastAsia="宋体" w:cs="Times New Roman"/>
          <w:sz w:val="24"/>
          <w:highlight w:val="none"/>
          <w:lang w:val="zh-CN"/>
        </w:rPr>
        <w:t xml:space="preserve">（</w:t>
      </w:r>
      <w:r>
        <w:rPr>
          <w:rFonts w:hint="eastAsia" w:ascii="宋体" w:hAnsi="宋体" w:eastAsia="宋体" w:cs="Times New Roman"/>
          <w:sz w:val="24"/>
          <w:highlight w:val="none"/>
          <w:lang w:val="en-US" w:eastAsia="zh-CN"/>
        </w:rPr>
        <w:t xml:space="preserve">二、三、四标段</w:t>
      </w:r>
      <w:r>
        <w:rPr>
          <w:rFonts w:hint="eastAsia" w:ascii="宋体" w:hAnsi="宋体" w:eastAsia="宋体" w:cs="Times New Roman"/>
          <w:sz w:val="24"/>
          <w:highlight w:val="none"/>
          <w:lang w:val="zh-CN"/>
        </w:rPr>
        <w:t xml:space="preserve">）</w:t>
      </w:r>
      <w:r>
        <w:rPr>
          <w:rFonts w:hint="eastAsia" w:ascii="宋体" w:hAnsi="宋体" w:eastAsia="宋体" w:cs="Times New Roman"/>
          <w:sz w:val="24"/>
          <w:highlight w:val="none"/>
          <w:lang w:val="zh-CN"/>
        </w:rPr>
      </w:r>
      <w:r/>
    </w:p>
    <w:p>
      <w:pPr>
        <w:pStyle w:val="1111"/>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采购项目编号：JSZC-320200-ZHLA-G2026-0008 </w:t>
      </w:r>
      <w:r>
        <w:rPr>
          <w:rFonts w:hint="eastAsia" w:ascii="宋体" w:hAnsi="宋体" w:eastAsia="宋体" w:cs="Times New Roman"/>
          <w:sz w:val="24"/>
          <w:highlight w:val="none"/>
          <w:lang w:val="zh-CN"/>
        </w:rPr>
      </w:r>
      <w:r/>
    </w:p>
    <w:p>
      <w:pPr>
        <w:pStyle w:val="1111"/>
        <w:rPr>
          <w:rFonts w:ascii="宋体" w:hAnsi="宋体"/>
          <w:sz w:val="24"/>
          <w:highlight w:val="none"/>
        </w:rPr>
      </w:pPr>
      <w:r>
        <w:rPr>
          <w:rFonts w:hint="eastAsia" w:ascii="宋体" w:hAnsi="宋体"/>
          <w:sz w:val="24"/>
          <w:highlight w:val="none"/>
        </w:rPr>
        <w:t xml:space="preserve">标段号：</w:t>
      </w:r>
      <w:r>
        <w:rPr>
          <w:rFonts w:ascii="宋体" w:hAnsi="宋体"/>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6"/>
        <w:gridCol w:w="3163"/>
        <w:gridCol w:w="4366"/>
      </w:tblGrid>
      <w:tr>
        <w:trPr>
          <w:trHeight w:val="851"/>
        </w:trPr>
        <w:tc>
          <w:tcPr>
            <w:tcW w:w="1866" w:type="dxa"/>
            <w:vAlign w:val="center"/>
            <w:textDirection w:val="lrTb"/>
            <w:noWrap w:val="false"/>
          </w:tcPr>
          <w:p>
            <w:pPr>
              <w:pStyle w:val="1111"/>
              <w:jc w:val="center"/>
              <w:rPr>
                <w:rFonts w:hint="eastAsia"/>
                <w:sz w:val="24"/>
                <w:highlight w:val="none"/>
              </w:rPr>
            </w:pPr>
            <w:r>
              <w:rPr>
                <w:rFonts w:hint="eastAsia"/>
                <w:sz w:val="24"/>
                <w:highlight w:val="none"/>
              </w:rPr>
              <w:t xml:space="preserve">序号</w:t>
            </w:r>
            <w:r>
              <w:rPr>
                <w:rFonts w:hint="eastAsia"/>
                <w:sz w:val="24"/>
                <w:highlight w:val="none"/>
              </w:rPr>
            </w:r>
            <w:r/>
          </w:p>
        </w:tc>
        <w:tc>
          <w:tcPr>
            <w:tcW w:w="3163" w:type="dxa"/>
            <w:vAlign w:val="center"/>
            <w:textDirection w:val="lrTb"/>
            <w:noWrap w:val="false"/>
          </w:tcPr>
          <w:p>
            <w:pPr>
              <w:pStyle w:val="1111"/>
              <w:jc w:val="center"/>
              <w:rPr>
                <w:rFonts w:hint="eastAsia"/>
                <w:sz w:val="24"/>
                <w:highlight w:val="none"/>
              </w:rPr>
            </w:pPr>
            <w:r>
              <w:rPr>
                <w:rFonts w:hint="eastAsia"/>
                <w:sz w:val="24"/>
                <w:highlight w:val="none"/>
              </w:rPr>
              <w:t xml:space="preserve">招标文件服务要求内容</w:t>
            </w:r>
            <w:r>
              <w:rPr>
                <w:rFonts w:hint="eastAsia"/>
                <w:sz w:val="24"/>
                <w:highlight w:val="none"/>
              </w:rPr>
            </w:r>
            <w:r/>
          </w:p>
        </w:tc>
        <w:tc>
          <w:tcPr>
            <w:tcW w:w="4366" w:type="dxa"/>
            <w:vAlign w:val="center"/>
            <w:textDirection w:val="lrTb"/>
            <w:noWrap w:val="false"/>
          </w:tcPr>
          <w:p>
            <w:pPr>
              <w:pStyle w:val="1111"/>
              <w:jc w:val="center"/>
              <w:rPr>
                <w:rFonts w:hint="eastAsia"/>
                <w:sz w:val="24"/>
                <w:highlight w:val="none"/>
              </w:rPr>
            </w:pPr>
            <w:r>
              <w:rPr>
                <w:rFonts w:hint="eastAsia"/>
                <w:sz w:val="24"/>
                <w:highlight w:val="none"/>
              </w:rPr>
              <w:t xml:space="preserve">投标文件服务要求响应内容</w:t>
            </w:r>
            <w:r>
              <w:rPr>
                <w:rFonts w:hint="eastAsia"/>
                <w:sz w:val="24"/>
                <w:highlight w:val="none"/>
              </w:rPr>
            </w:r>
            <w:r/>
          </w:p>
        </w:tc>
      </w:tr>
      <w:tr>
        <w:trPr>
          <w:trHeight w:val="851"/>
        </w:trPr>
        <w:tc>
          <w:tcPr>
            <w:tcW w:w="1866" w:type="dxa"/>
            <w:vAlign w:val="top"/>
            <w:textDirection w:val="lrTb"/>
            <w:noWrap w:val="false"/>
          </w:tcPr>
          <w:p>
            <w:pPr>
              <w:pStyle w:val="1111"/>
              <w:rPr>
                <w:rFonts w:hint="eastAsia"/>
                <w:sz w:val="24"/>
                <w:highlight w:val="none"/>
              </w:rPr>
            </w:pPr>
            <w:r>
              <w:rPr>
                <w:rFonts w:hint="eastAsia"/>
                <w:sz w:val="24"/>
                <w:highlight w:val="none"/>
              </w:rPr>
            </w:r>
            <w:r/>
          </w:p>
        </w:tc>
        <w:tc>
          <w:tcPr>
            <w:tcW w:w="3163" w:type="dxa"/>
            <w:vAlign w:val="top"/>
            <w:textDirection w:val="lrTb"/>
            <w:noWrap w:val="false"/>
          </w:tcPr>
          <w:p>
            <w:pPr>
              <w:pStyle w:val="1111"/>
              <w:rPr>
                <w:rFonts w:hint="eastAsia"/>
                <w:sz w:val="24"/>
                <w:highlight w:val="none"/>
              </w:rPr>
            </w:pPr>
            <w:r>
              <w:rPr>
                <w:rFonts w:hint="eastAsia"/>
                <w:sz w:val="24"/>
                <w:highlight w:val="none"/>
              </w:rPr>
            </w:r>
            <w:r/>
          </w:p>
        </w:tc>
        <w:tc>
          <w:tcPr>
            <w:tcW w:w="4366" w:type="dxa"/>
            <w:vAlign w:val="top"/>
            <w:textDirection w:val="lrTb"/>
            <w:noWrap w:val="false"/>
          </w:tcPr>
          <w:p>
            <w:pPr>
              <w:pStyle w:val="1111"/>
              <w:rPr>
                <w:rFonts w:hint="eastAsia"/>
                <w:sz w:val="24"/>
                <w:highlight w:val="none"/>
              </w:rPr>
            </w:pPr>
            <w:r>
              <w:rPr>
                <w:rFonts w:hint="eastAsia"/>
                <w:sz w:val="24"/>
                <w:highlight w:val="none"/>
              </w:rPr>
            </w:r>
            <w:r/>
          </w:p>
        </w:tc>
      </w:tr>
      <w:tr>
        <w:trPr>
          <w:trHeight w:val="851"/>
        </w:trPr>
        <w:tc>
          <w:tcPr>
            <w:tcW w:w="1866" w:type="dxa"/>
            <w:vAlign w:val="top"/>
            <w:textDirection w:val="lrTb"/>
            <w:noWrap w:val="false"/>
          </w:tcPr>
          <w:p>
            <w:pPr>
              <w:pStyle w:val="1111"/>
              <w:rPr>
                <w:rFonts w:hint="eastAsia"/>
                <w:sz w:val="24"/>
                <w:highlight w:val="none"/>
              </w:rPr>
            </w:pPr>
            <w:r>
              <w:rPr>
                <w:rFonts w:hint="eastAsia"/>
                <w:sz w:val="24"/>
                <w:highlight w:val="none"/>
              </w:rPr>
            </w:r>
            <w:r/>
          </w:p>
        </w:tc>
        <w:tc>
          <w:tcPr>
            <w:tcW w:w="3163" w:type="dxa"/>
            <w:vAlign w:val="top"/>
            <w:textDirection w:val="lrTb"/>
            <w:noWrap w:val="false"/>
          </w:tcPr>
          <w:p>
            <w:pPr>
              <w:pStyle w:val="1111"/>
              <w:rPr>
                <w:rFonts w:hint="eastAsia"/>
                <w:sz w:val="24"/>
                <w:highlight w:val="none"/>
              </w:rPr>
            </w:pPr>
            <w:r>
              <w:rPr>
                <w:rFonts w:hint="eastAsia"/>
                <w:sz w:val="24"/>
                <w:highlight w:val="none"/>
              </w:rPr>
            </w:r>
            <w:r/>
          </w:p>
        </w:tc>
        <w:tc>
          <w:tcPr>
            <w:tcW w:w="4366" w:type="dxa"/>
            <w:vAlign w:val="top"/>
            <w:textDirection w:val="lrTb"/>
            <w:noWrap w:val="false"/>
          </w:tcPr>
          <w:p>
            <w:pPr>
              <w:pStyle w:val="1111"/>
              <w:rPr>
                <w:rFonts w:hint="eastAsia"/>
                <w:sz w:val="24"/>
                <w:highlight w:val="none"/>
              </w:rPr>
            </w:pPr>
            <w:r>
              <w:rPr>
                <w:rFonts w:hint="eastAsia"/>
                <w:sz w:val="24"/>
                <w:highlight w:val="none"/>
              </w:rPr>
            </w:r>
            <w:r/>
          </w:p>
        </w:tc>
      </w:tr>
      <w:tr>
        <w:trPr>
          <w:trHeight w:val="851"/>
        </w:trPr>
        <w:tc>
          <w:tcPr>
            <w:tcW w:w="1866" w:type="dxa"/>
            <w:vAlign w:val="center"/>
            <w:textDirection w:val="lrTb"/>
            <w:noWrap w:val="false"/>
          </w:tcPr>
          <w:p>
            <w:pPr>
              <w:pStyle w:val="1111"/>
              <w:jc w:val="center"/>
              <w:rPr>
                <w:rFonts w:hint="eastAsia"/>
                <w:sz w:val="24"/>
                <w:highlight w:val="none"/>
              </w:rPr>
            </w:pPr>
            <w:r>
              <w:rPr>
                <w:rFonts w:hint="eastAsia"/>
                <w:sz w:val="24"/>
                <w:highlight w:val="none"/>
              </w:rPr>
              <w:t xml:space="preserve">……</w:t>
            </w:r>
            <w:r>
              <w:rPr>
                <w:rFonts w:hint="eastAsia"/>
                <w:sz w:val="24"/>
                <w:highlight w:val="none"/>
              </w:rPr>
            </w:r>
            <w:r/>
          </w:p>
        </w:tc>
        <w:tc>
          <w:tcPr>
            <w:tcW w:w="3163" w:type="dxa"/>
            <w:vAlign w:val="center"/>
            <w:textDirection w:val="lrTb"/>
            <w:noWrap w:val="false"/>
          </w:tcPr>
          <w:p>
            <w:pPr>
              <w:pStyle w:val="1111"/>
              <w:jc w:val="center"/>
              <w:rPr>
                <w:rFonts w:hint="eastAsia"/>
                <w:sz w:val="24"/>
                <w:highlight w:val="none"/>
              </w:rPr>
            </w:pPr>
            <w:r>
              <w:rPr>
                <w:rFonts w:hint="eastAsia"/>
                <w:sz w:val="24"/>
                <w:highlight w:val="none"/>
              </w:rPr>
              <w:t xml:space="preserve">……</w:t>
            </w:r>
            <w:r>
              <w:rPr>
                <w:rFonts w:hint="eastAsia"/>
                <w:sz w:val="24"/>
                <w:highlight w:val="none"/>
              </w:rPr>
            </w:r>
            <w:r/>
          </w:p>
        </w:tc>
        <w:tc>
          <w:tcPr>
            <w:tcW w:w="4366" w:type="dxa"/>
            <w:vAlign w:val="center"/>
            <w:textDirection w:val="lrTb"/>
            <w:noWrap w:val="false"/>
          </w:tcPr>
          <w:p>
            <w:pPr>
              <w:pStyle w:val="1111"/>
              <w:jc w:val="center"/>
              <w:rPr>
                <w:rFonts w:hint="eastAsia"/>
                <w:sz w:val="24"/>
                <w:highlight w:val="none"/>
              </w:rPr>
            </w:pPr>
            <w:r>
              <w:rPr>
                <w:rFonts w:hint="eastAsia"/>
                <w:sz w:val="24"/>
                <w:highlight w:val="none"/>
              </w:rPr>
              <w:t xml:space="preserve">……</w:t>
            </w:r>
            <w:r>
              <w:rPr>
                <w:rFonts w:hint="eastAsia"/>
                <w:sz w:val="24"/>
                <w:highlight w:val="none"/>
              </w:rPr>
            </w:r>
            <w:r/>
          </w:p>
        </w:tc>
      </w:tr>
    </w:tbl>
    <w:p>
      <w:pPr>
        <w:pStyle w:val="1111"/>
        <w:rPr>
          <w:rFonts w:hint="eastAsia"/>
          <w:highlight w:val="none"/>
        </w:rPr>
      </w:pPr>
      <w:r>
        <w:rPr>
          <w:rFonts w:hint="eastAsia"/>
          <w:highlight w:val="none"/>
        </w:rPr>
      </w:r>
      <w:r/>
    </w:p>
    <w:p>
      <w:pPr>
        <w:pStyle w:val="1111"/>
        <w:spacing w:line="300" w:lineRule="auto"/>
        <w:rPr>
          <w:rFonts w:hint="eastAsia" w:ascii="宋体" w:hAnsi="宋体"/>
          <w:sz w:val="24"/>
          <w:highlight w:val="none"/>
        </w:rPr>
      </w:pPr>
      <w:r>
        <w:rPr>
          <w:rFonts w:hint="eastAsia" w:ascii="宋体" w:hAnsi="宋体"/>
          <w:sz w:val="24"/>
          <w:highlight w:val="none"/>
        </w:rPr>
        <w:t xml:space="preserve">投标供应商（公章）：                        </w:t>
      </w:r>
      <w:r>
        <w:rPr>
          <w:rFonts w:hint="eastAsia" w:ascii="宋体" w:hAnsi="宋体"/>
          <w:sz w:val="24"/>
          <w:highlight w:val="none"/>
        </w:rPr>
      </w:r>
      <w:r/>
    </w:p>
    <w:p>
      <w:pPr>
        <w:pStyle w:val="1111"/>
        <w:spacing w:line="300" w:lineRule="auto"/>
        <w:rPr>
          <w:rFonts w:hint="eastAsia" w:ascii="宋体" w:hAnsi="宋体"/>
          <w:sz w:val="24"/>
          <w:highlight w:val="none"/>
        </w:rPr>
      </w:pPr>
      <w:r>
        <w:rPr>
          <w:rFonts w:hint="eastAsia" w:ascii="宋体" w:hAnsi="宋体"/>
          <w:sz w:val="24"/>
          <w:highlight w:val="none"/>
        </w:rPr>
        <w:t xml:space="preserve">法定代表人或授权委托人（签字或盖章）：                    </w:t>
      </w:r>
      <w:r>
        <w:rPr>
          <w:rFonts w:hint="eastAsia" w:ascii="宋体" w:hAnsi="宋体"/>
          <w:sz w:val="24"/>
          <w:highlight w:val="none"/>
        </w:rPr>
      </w:r>
      <w:r/>
    </w:p>
    <w:p>
      <w:pPr>
        <w:pStyle w:val="1111"/>
        <w:spacing w:line="300" w:lineRule="auto"/>
        <w:rPr>
          <w:rFonts w:hint="eastAsia"/>
          <w:sz w:val="24"/>
          <w:szCs w:val="32"/>
          <w:highlight w:val="none"/>
        </w:rPr>
      </w:pPr>
      <w:r>
        <w:rPr>
          <w:rFonts w:hint="eastAsia"/>
          <w:sz w:val="24"/>
          <w:szCs w:val="32"/>
          <w:highlight w:val="none"/>
        </w:rPr>
        <w:t xml:space="preserve">日期： </w:t>
      </w:r>
      <w:r>
        <w:rPr>
          <w:rFonts w:hint="eastAsia"/>
          <w:sz w:val="24"/>
          <w:szCs w:val="32"/>
          <w:highlight w:val="none"/>
          <w:u w:val="single"/>
        </w:rPr>
        <w:t xml:space="preserve">    </w:t>
      </w:r>
      <w:r>
        <w:rPr>
          <w:rFonts w:hint="eastAsia"/>
          <w:sz w:val="24"/>
          <w:szCs w:val="32"/>
          <w:highlight w:val="none"/>
        </w:rPr>
        <w:t xml:space="preserve">年 </w:t>
      </w:r>
      <w:r>
        <w:rPr>
          <w:rFonts w:hint="eastAsia"/>
          <w:sz w:val="24"/>
          <w:szCs w:val="32"/>
          <w:highlight w:val="none"/>
          <w:u w:val="single"/>
        </w:rPr>
        <w:t xml:space="preserve">    </w:t>
      </w:r>
      <w:r>
        <w:rPr>
          <w:rFonts w:hint="eastAsia"/>
          <w:sz w:val="24"/>
          <w:szCs w:val="32"/>
          <w:highlight w:val="none"/>
        </w:rPr>
        <w:t xml:space="preserve">月</w:t>
      </w:r>
      <w:r>
        <w:rPr>
          <w:rFonts w:hint="eastAsia"/>
          <w:sz w:val="24"/>
          <w:szCs w:val="32"/>
          <w:highlight w:val="none"/>
          <w:u w:val="single"/>
        </w:rPr>
        <w:t xml:space="preserve">    </w:t>
      </w:r>
      <w:r>
        <w:rPr>
          <w:rFonts w:hint="eastAsia"/>
          <w:sz w:val="24"/>
          <w:szCs w:val="32"/>
          <w:highlight w:val="none"/>
        </w:rPr>
        <w:t xml:space="preserve"> 日</w:t>
      </w:r>
      <w:r>
        <w:rPr>
          <w:rFonts w:hint="eastAsia"/>
          <w:sz w:val="24"/>
          <w:szCs w:val="32"/>
          <w:highlight w:val="none"/>
        </w:rPr>
      </w:r>
      <w:r/>
    </w:p>
    <w:p>
      <w:pPr>
        <w:pStyle w:val="1111"/>
        <w:rPr>
          <w:rFonts w:hint="eastAsia"/>
          <w:highlight w:val="none"/>
        </w:rPr>
        <w:sectPr>
          <w:footnotePr/>
          <w:endnotePr/>
          <w:type w:val="nextPage"/>
          <w:pgSz w:w="11906" w:h="16838" w:orient="portrait"/>
          <w:pgMar w:top="1440" w:right="1083" w:bottom="1440" w:left="1083" w:header="624" w:footer="907" w:gutter="0"/>
          <w:cols w:num="1" w:sep="0" w:space="1701" w:equalWidth="1"/>
          <w:docGrid w:linePitch="360"/>
        </w:sectPr>
      </w:pPr>
      <w:r>
        <w:rPr>
          <w:rFonts w:hint="eastAsia"/>
          <w:highlight w:val="none"/>
        </w:rPr>
      </w:r>
      <w:r/>
    </w:p>
    <w:p>
      <w:pPr>
        <w:pStyle w:val="1111"/>
        <w:rPr>
          <w:rFonts w:hint="eastAsia" w:ascii="黑体" w:eastAsia="黑体" w:cs="宋体"/>
          <w:b/>
          <w:bCs/>
          <w:sz w:val="24"/>
          <w:szCs w:val="32"/>
          <w:highlight w:val="none"/>
        </w:rPr>
      </w:pPr>
      <w:r>
        <w:rPr>
          <w:rFonts w:hint="eastAsia" w:ascii="黑体" w:eastAsia="黑体" w:cs="宋体"/>
          <w:b/>
          <w:bCs/>
          <w:sz w:val="24"/>
          <w:szCs w:val="32"/>
          <w:highlight w:val="none"/>
        </w:rPr>
        <w:t xml:space="preserve">（十七）明细报价表（格式）：</w:t>
      </w:r>
      <w:r>
        <w:rPr>
          <w:rFonts w:hint="eastAsia" w:ascii="黑体" w:eastAsia="黑体" w:cs="宋体"/>
          <w:b/>
          <w:bCs/>
          <w:sz w:val="24"/>
          <w:szCs w:val="32"/>
          <w:highlight w:val="none"/>
        </w:rPr>
      </w:r>
      <w:r/>
    </w:p>
    <w:p>
      <w:pPr>
        <w:pStyle w:val="1111"/>
        <w:jc w:val="left"/>
        <w:spacing w:line="400" w:lineRule="exact"/>
        <w:rPr>
          <w:rFonts w:hint="eastAsia" w:ascii="黑体" w:eastAsia="黑体" w:cs="宋体"/>
          <w:b/>
          <w:bCs/>
          <w:sz w:val="24"/>
          <w:szCs w:val="32"/>
          <w:highlight w:val="none"/>
        </w:rPr>
        <w:outlineLvl w:val="0"/>
      </w:pPr>
      <w:r>
        <w:rPr>
          <w:rFonts w:hint="eastAsia" w:ascii="黑体" w:eastAsia="黑体" w:cs="宋体"/>
          <w:b/>
          <w:bCs/>
          <w:sz w:val="24"/>
          <w:szCs w:val="32"/>
          <w:highlight w:val="none"/>
        </w:rPr>
      </w:r>
      <w:r/>
    </w:p>
    <w:p>
      <w:pPr>
        <w:pStyle w:val="1111"/>
        <w:jc w:val="center"/>
        <w:spacing w:line="300" w:lineRule="auto"/>
        <w:rPr>
          <w:rFonts w:hint="eastAsia" w:ascii="黑体" w:eastAsia="黑体" w:cs="宋体"/>
          <w:b/>
          <w:bCs/>
          <w:sz w:val="32"/>
          <w:szCs w:val="32"/>
          <w:highlight w:val="none"/>
        </w:rPr>
      </w:pPr>
      <w:r>
        <w:rPr>
          <w:rFonts w:hint="eastAsia" w:ascii="黑体" w:eastAsia="黑体" w:cs="宋体"/>
          <w:b/>
          <w:bCs/>
          <w:sz w:val="32"/>
          <w:szCs w:val="32"/>
          <w:highlight w:val="none"/>
        </w:rPr>
        <w:t xml:space="preserve">明细报价表</w:t>
      </w:r>
      <w:r>
        <w:rPr>
          <w:rFonts w:hint="eastAsia" w:ascii="黑体" w:eastAsia="黑体" w:cs="宋体"/>
          <w:b/>
          <w:bCs/>
          <w:sz w:val="32"/>
          <w:szCs w:val="32"/>
          <w:highlight w:val="none"/>
        </w:rPr>
      </w:r>
      <w:r/>
    </w:p>
    <w:p>
      <w:pPr>
        <w:pStyle w:val="1111"/>
        <w:spacing w:line="400" w:lineRule="exact"/>
        <w:rPr>
          <w:rFonts w:ascii="宋体" w:hAnsi="宋体"/>
          <w:szCs w:val="21"/>
          <w:highlight w:val="none"/>
          <w:lang w:val="zh-CN"/>
        </w:rPr>
        <w:outlineLvl w:val="0"/>
      </w:pPr>
      <w:r>
        <w:rPr>
          <w:rFonts w:ascii="宋体" w:hAnsi="宋体"/>
          <w:szCs w:val="21"/>
          <w:highlight w:val="none"/>
          <w:lang w:val="zh-CN"/>
        </w:rPr>
      </w:r>
      <w:r/>
    </w:p>
    <w:p>
      <w:pPr>
        <w:pStyle w:val="1111"/>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项目名称：</w:t>
      </w:r>
      <w:r>
        <w:rPr>
          <w:rFonts w:hint="eastAsia" w:ascii="宋体" w:hAnsi="宋体" w:eastAsia="宋体" w:cs="Times New Roman"/>
          <w:sz w:val="24"/>
          <w:highlight w:val="none"/>
          <w:lang w:val="zh-CN" w:eastAsia="zh-CN"/>
        </w:rPr>
        <w:t xml:space="preserve">无锡市重点河道治理监测及水生态监测评估项目</w:t>
      </w:r>
      <w:r>
        <w:rPr>
          <w:rFonts w:hint="eastAsia" w:ascii="宋体" w:hAnsi="宋体" w:eastAsia="宋体" w:cs="Times New Roman"/>
          <w:sz w:val="24"/>
          <w:highlight w:val="none"/>
          <w:lang w:val="zh-CN"/>
        </w:rPr>
        <w:t xml:space="preserve">（</w:t>
      </w:r>
      <w:r>
        <w:rPr>
          <w:rFonts w:hint="eastAsia" w:ascii="宋体" w:hAnsi="宋体" w:eastAsia="宋体" w:cs="Times New Roman"/>
          <w:sz w:val="24"/>
          <w:highlight w:val="none"/>
          <w:lang w:val="en-US" w:eastAsia="zh-CN"/>
        </w:rPr>
        <w:t xml:space="preserve">二、三、四标段</w:t>
      </w:r>
      <w:r>
        <w:rPr>
          <w:rFonts w:hint="eastAsia" w:ascii="宋体" w:hAnsi="宋体" w:eastAsia="宋体" w:cs="Times New Roman"/>
          <w:sz w:val="24"/>
          <w:highlight w:val="none"/>
          <w:lang w:val="zh-CN"/>
        </w:rPr>
        <w:t xml:space="preserve">）</w:t>
      </w:r>
      <w:r>
        <w:rPr>
          <w:rFonts w:hint="eastAsia" w:ascii="宋体" w:hAnsi="宋体" w:eastAsia="宋体" w:cs="Times New Roman"/>
          <w:sz w:val="24"/>
          <w:highlight w:val="none"/>
          <w:lang w:val="zh-CN"/>
        </w:rPr>
      </w:r>
      <w:r/>
    </w:p>
    <w:p>
      <w:pPr>
        <w:pStyle w:val="1111"/>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采购项目编号：JSZC-320200-ZHLA-G2026-0008 </w:t>
      </w:r>
      <w:r>
        <w:rPr>
          <w:rFonts w:hint="eastAsia" w:ascii="宋体" w:hAnsi="宋体" w:eastAsia="宋体" w:cs="Times New Roman"/>
          <w:sz w:val="24"/>
          <w:highlight w:val="none"/>
          <w:lang w:val="zh-CN"/>
        </w:rPr>
      </w:r>
      <w:r/>
    </w:p>
    <w:p>
      <w:pPr>
        <w:pStyle w:val="1111"/>
        <w:rPr>
          <w:rFonts w:ascii="宋体" w:hAnsi="宋体"/>
          <w:bCs/>
          <w:sz w:val="24"/>
          <w:highlight w:val="none"/>
        </w:rPr>
      </w:pPr>
      <w:r>
        <w:rPr>
          <w:rFonts w:hint="eastAsia" w:ascii="宋体" w:hAnsi="宋体"/>
          <w:sz w:val="24"/>
          <w:highlight w:val="none"/>
        </w:rPr>
        <w:t xml:space="preserve">标段号：</w:t>
      </w:r>
      <w:r>
        <w:rPr>
          <w:rFonts w:ascii="宋体" w:hAnsi="宋体"/>
          <w:bCs/>
          <w:sz w:val="24"/>
          <w:highlight w:val="none"/>
        </w:rPr>
      </w:r>
      <w:r/>
    </w:p>
    <w:tbl>
      <w:tblPr>
        <w:tblW w:w="9918"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210"/>
        <w:gridCol w:w="4830"/>
        <w:gridCol w:w="1155"/>
        <w:gridCol w:w="1995"/>
        <w:gridCol w:w="1308"/>
      </w:tblGrid>
      <w:tr>
        <w:trPr>
          <w:cantSplit/>
          <w:trHeight w:val="1149"/>
        </w:trPr>
        <w:tc>
          <w:tcPr>
            <w:tcMar>
              <w:left w:w="15" w:type="dxa"/>
              <w:top w:w="15" w:type="dxa"/>
              <w:right w:w="15" w:type="dxa"/>
              <w:bottom w:w="0" w:type="dxa"/>
            </w:tcMar>
            <w:tcW w:w="420" w:type="dxa"/>
            <w:vAlign w:val="center"/>
            <w:textDirection w:val="lrTb"/>
            <w:noWrap/>
          </w:tcPr>
          <w:p>
            <w:pPr>
              <w:pStyle w:val="1111"/>
              <w:jc w:val="center"/>
              <w:spacing w:before="5"/>
              <w:rPr>
                <w:rFonts w:ascii="宋体" w:hAnsi="宋体"/>
                <w:sz w:val="24"/>
                <w:szCs w:val="24"/>
                <w:highlight w:val="none"/>
              </w:rPr>
            </w:pPr>
            <w:r>
              <w:rPr>
                <w:rFonts w:hint="eastAsia" w:ascii="宋体" w:hAnsi="宋体"/>
                <w:sz w:val="24"/>
                <w:szCs w:val="24"/>
                <w:highlight w:val="none"/>
              </w:rPr>
              <w:t xml:space="preserve">序号</w:t>
            </w:r>
            <w:r>
              <w:rPr>
                <w:rFonts w:ascii="宋体" w:hAnsi="宋体"/>
                <w:sz w:val="24"/>
                <w:szCs w:val="24"/>
                <w:highlight w:val="none"/>
              </w:rPr>
            </w:r>
            <w:r/>
          </w:p>
        </w:tc>
        <w:tc>
          <w:tcPr>
            <w:gridSpan w:val="2"/>
            <w:tcMar>
              <w:left w:w="15" w:type="dxa"/>
              <w:top w:w="15" w:type="dxa"/>
              <w:right w:w="15" w:type="dxa"/>
              <w:bottom w:w="0" w:type="dxa"/>
            </w:tcMar>
            <w:tcW w:w="5040" w:type="dxa"/>
            <w:vAlign w:val="center"/>
            <w:textDirection w:val="lrTb"/>
            <w:noWrap/>
          </w:tcPr>
          <w:p>
            <w:pPr>
              <w:pStyle w:val="1111"/>
              <w:jc w:val="center"/>
              <w:spacing w:before="5"/>
              <w:rPr>
                <w:rFonts w:ascii="宋体" w:hAnsi="宋体"/>
                <w:sz w:val="24"/>
                <w:szCs w:val="24"/>
                <w:highlight w:val="none"/>
              </w:rPr>
            </w:pPr>
            <w:r>
              <w:rPr>
                <w:rFonts w:hint="eastAsia" w:ascii="宋体" w:hAnsi="宋体"/>
                <w:sz w:val="24"/>
                <w:szCs w:val="24"/>
                <w:highlight w:val="none"/>
              </w:rPr>
              <w:t xml:space="preserve">服务内容</w:t>
            </w:r>
            <w:r>
              <w:rPr>
                <w:rFonts w:ascii="宋体" w:hAnsi="宋体"/>
                <w:sz w:val="24"/>
                <w:szCs w:val="24"/>
                <w:highlight w:val="none"/>
              </w:rPr>
            </w:r>
            <w:r/>
          </w:p>
        </w:tc>
        <w:tc>
          <w:tcPr>
            <w:tcMar>
              <w:left w:w="15" w:type="dxa"/>
              <w:top w:w="15" w:type="dxa"/>
              <w:right w:w="15" w:type="dxa"/>
              <w:bottom w:w="0" w:type="dxa"/>
            </w:tcMar>
            <w:tcW w:w="1155" w:type="dxa"/>
            <w:vAlign w:val="center"/>
            <w:textDirection w:val="lrTb"/>
            <w:noWrap w:val="false"/>
          </w:tcPr>
          <w:p>
            <w:pPr>
              <w:pStyle w:val="1111"/>
              <w:jc w:val="center"/>
              <w:spacing w:before="5"/>
              <w:rPr>
                <w:rFonts w:ascii="宋体" w:hAnsi="宋体"/>
                <w:sz w:val="24"/>
                <w:szCs w:val="24"/>
                <w:highlight w:val="none"/>
              </w:rPr>
            </w:pPr>
            <w:r>
              <w:rPr>
                <w:rFonts w:hint="eastAsia" w:ascii="宋体" w:hAnsi="宋体"/>
                <w:sz w:val="24"/>
                <w:szCs w:val="24"/>
                <w:highlight w:val="none"/>
              </w:rPr>
              <w:t xml:space="preserve">数量</w:t>
            </w:r>
            <w:r>
              <w:rPr>
                <w:rFonts w:ascii="宋体" w:hAnsi="宋体"/>
                <w:sz w:val="24"/>
                <w:szCs w:val="24"/>
                <w:highlight w:val="none"/>
              </w:rPr>
            </w:r>
            <w:r/>
          </w:p>
        </w:tc>
        <w:tc>
          <w:tcPr>
            <w:tcW w:w="1995" w:type="dxa"/>
            <w:vAlign w:val="center"/>
            <w:textDirection w:val="lrTb"/>
            <w:noWrap w:val="false"/>
          </w:tcPr>
          <w:p>
            <w:pPr>
              <w:pStyle w:val="1111"/>
              <w:jc w:val="center"/>
              <w:spacing w:before="5"/>
              <w:rPr>
                <w:rFonts w:ascii="宋体" w:hAnsi="宋体"/>
                <w:sz w:val="24"/>
                <w:szCs w:val="24"/>
                <w:highlight w:val="none"/>
              </w:rPr>
            </w:pPr>
            <w:r>
              <w:rPr>
                <w:rFonts w:hint="eastAsia" w:ascii="宋体" w:hAnsi="宋体"/>
                <w:bCs/>
                <w:sz w:val="24"/>
                <w:szCs w:val="24"/>
                <w:highlight w:val="none"/>
              </w:rPr>
              <w:t xml:space="preserve">单报价</w:t>
            </w:r>
            <w:r>
              <w:rPr>
                <w:rFonts w:ascii="宋体" w:hAnsi="宋体"/>
                <w:sz w:val="24"/>
                <w:szCs w:val="24"/>
                <w:highlight w:val="none"/>
              </w:rPr>
            </w:r>
            <w:r/>
          </w:p>
        </w:tc>
        <w:tc>
          <w:tcPr>
            <w:tcW w:w="1308" w:type="dxa"/>
            <w:vAlign w:val="center"/>
            <w:textDirection w:val="lrTb"/>
            <w:noWrap w:val="false"/>
          </w:tcPr>
          <w:p>
            <w:pPr>
              <w:pStyle w:val="1111"/>
              <w:jc w:val="center"/>
              <w:spacing w:before="5"/>
              <w:rPr>
                <w:rFonts w:ascii="宋体" w:hAnsi="宋体"/>
                <w:sz w:val="24"/>
                <w:szCs w:val="24"/>
                <w:highlight w:val="none"/>
              </w:rPr>
            </w:pPr>
            <w:r>
              <w:rPr>
                <w:rFonts w:hint="eastAsia" w:ascii="宋体" w:hAnsi="宋体"/>
                <w:bCs/>
                <w:sz w:val="24"/>
                <w:szCs w:val="24"/>
                <w:highlight w:val="none"/>
              </w:rPr>
              <w:t xml:space="preserve">分项总报价</w:t>
            </w:r>
            <w:r>
              <w:rPr>
                <w:rFonts w:ascii="宋体" w:hAnsi="宋体"/>
                <w:sz w:val="24"/>
                <w:szCs w:val="24"/>
                <w:highlight w:val="none"/>
              </w:rPr>
            </w:r>
            <w:r/>
          </w:p>
        </w:tc>
      </w:tr>
      <w:tr>
        <w:trPr>
          <w:cantSplit/>
          <w:trHeight w:val="366"/>
        </w:trPr>
        <w:tc>
          <w:tcPr>
            <w:tcMar>
              <w:left w:w="15" w:type="dxa"/>
              <w:top w:w="15" w:type="dxa"/>
              <w:right w:w="15" w:type="dxa"/>
              <w:bottom w:w="0" w:type="dxa"/>
            </w:tcMar>
            <w:tcW w:w="420" w:type="dxa"/>
            <w:vAlign w:val="center"/>
            <w:textDirection w:val="lrTb"/>
            <w:noWrap/>
          </w:tcPr>
          <w:p>
            <w:pPr>
              <w:pStyle w:val="1164"/>
              <w:spacing w:before="5"/>
              <w:tabs>
                <w:tab w:val="clear" w:pos="4153" w:leader="none"/>
                <w:tab w:val="clear" w:pos="8306" w:leader="none"/>
              </w:tabs>
              <w:rPr>
                <w:rFonts w:ascii="宋体" w:hAnsi="宋体"/>
                <w:sz w:val="24"/>
                <w:szCs w:val="24"/>
                <w:highlight w:val="none"/>
              </w:rPr>
              <w:pBdr>
                <w:bottom w:val="none" w:color="000000" w:sz="0" w:space="0"/>
              </w:pBdr>
            </w:pPr>
            <w:r>
              <w:rPr>
                <w:rFonts w:hint="eastAsia" w:ascii="宋体" w:hAnsi="宋体"/>
                <w:sz w:val="24"/>
                <w:szCs w:val="24"/>
                <w:highlight w:val="none"/>
              </w:rPr>
              <w:t xml:space="preserve">1</w:t>
            </w:r>
            <w:r>
              <w:rPr>
                <w:rFonts w:ascii="宋体" w:hAnsi="宋体"/>
                <w:sz w:val="24"/>
                <w:szCs w:val="24"/>
                <w:highlight w:val="none"/>
              </w:rPr>
            </w:r>
            <w:r/>
          </w:p>
        </w:tc>
        <w:tc>
          <w:tcPr>
            <w:gridSpan w:val="2"/>
            <w:tcMar>
              <w:left w:w="15" w:type="dxa"/>
              <w:top w:w="15" w:type="dxa"/>
              <w:right w:w="15" w:type="dxa"/>
              <w:bottom w:w="0" w:type="dxa"/>
            </w:tcMar>
            <w:tcW w:w="5040" w:type="dxa"/>
            <w:vAlign w:val="center"/>
            <w:textDirection w:val="lrTb"/>
            <w:noWrap/>
          </w:tcPr>
          <w:p>
            <w:pPr>
              <w:pStyle w:val="1111"/>
              <w:jc w:val="center"/>
              <w:rPr>
                <w:rFonts w:ascii="宋体" w:hAnsi="宋体"/>
                <w:bCs/>
                <w:sz w:val="24"/>
                <w:szCs w:val="24"/>
                <w:highlight w:val="none"/>
              </w:rPr>
            </w:pPr>
            <w:r>
              <w:rPr>
                <w:rFonts w:ascii="宋体" w:hAnsi="宋体"/>
                <w:bCs/>
                <w:sz w:val="24"/>
                <w:szCs w:val="24"/>
                <w:highlight w:val="none"/>
              </w:rPr>
            </w:r>
            <w:r/>
          </w:p>
        </w:tc>
        <w:tc>
          <w:tcPr>
            <w:tcMar>
              <w:left w:w="15" w:type="dxa"/>
              <w:top w:w="15" w:type="dxa"/>
              <w:right w:w="15" w:type="dxa"/>
              <w:bottom w:w="0" w:type="dxa"/>
            </w:tcMar>
            <w:tcW w:w="1155" w:type="dxa"/>
            <w:vAlign w:val="center"/>
            <w:textDirection w:val="lrTb"/>
            <w:noWrap w:val="false"/>
          </w:tcPr>
          <w:p>
            <w:pPr>
              <w:pStyle w:val="1111"/>
              <w:jc w:val="center"/>
              <w:rPr>
                <w:rFonts w:ascii="宋体" w:hAnsi="宋体"/>
                <w:b/>
                <w:bCs/>
                <w:sz w:val="24"/>
                <w:szCs w:val="24"/>
                <w:highlight w:val="none"/>
              </w:rPr>
            </w:pPr>
            <w:r>
              <w:rPr>
                <w:rFonts w:ascii="宋体" w:hAnsi="宋体"/>
                <w:b/>
                <w:bCs/>
                <w:sz w:val="24"/>
                <w:szCs w:val="24"/>
                <w:highlight w:val="none"/>
              </w:rPr>
            </w:r>
            <w:r/>
          </w:p>
        </w:tc>
        <w:tc>
          <w:tcPr>
            <w:tcW w:w="1995" w:type="dxa"/>
            <w:vAlign w:val="center"/>
            <w:textDirection w:val="lrTb"/>
            <w:noWrap w:val="false"/>
          </w:tcPr>
          <w:p>
            <w:pPr>
              <w:pStyle w:val="1111"/>
              <w:jc w:val="center"/>
              <w:rPr>
                <w:rFonts w:ascii="宋体" w:hAnsi="宋体"/>
                <w:b/>
                <w:bCs/>
                <w:sz w:val="24"/>
                <w:szCs w:val="24"/>
                <w:highlight w:val="none"/>
              </w:rPr>
            </w:pPr>
            <w:r>
              <w:rPr>
                <w:rFonts w:ascii="宋体" w:hAnsi="宋体"/>
                <w:b/>
                <w:bCs/>
                <w:sz w:val="24"/>
                <w:szCs w:val="24"/>
                <w:highlight w:val="none"/>
              </w:rPr>
            </w:r>
            <w:r/>
          </w:p>
        </w:tc>
        <w:tc>
          <w:tcPr>
            <w:tcW w:w="1308" w:type="dxa"/>
            <w:vAlign w:val="center"/>
            <w:textDirection w:val="lrTb"/>
            <w:noWrap w:val="false"/>
          </w:tcPr>
          <w:p>
            <w:pPr>
              <w:pStyle w:val="1111"/>
              <w:jc w:val="center"/>
              <w:rPr>
                <w:rFonts w:ascii="宋体" w:hAnsi="宋体"/>
                <w:b/>
                <w:bCs/>
                <w:sz w:val="24"/>
                <w:szCs w:val="24"/>
                <w:highlight w:val="none"/>
              </w:rPr>
            </w:pPr>
            <w:r>
              <w:rPr>
                <w:rFonts w:ascii="宋体" w:hAnsi="宋体"/>
                <w:b/>
                <w:bCs/>
                <w:sz w:val="24"/>
                <w:szCs w:val="24"/>
                <w:highlight w:val="none"/>
              </w:rPr>
            </w:r>
            <w:r/>
          </w:p>
        </w:tc>
      </w:tr>
      <w:tr>
        <w:trPr>
          <w:cantSplit/>
          <w:trHeight w:val="366"/>
        </w:trPr>
        <w:tc>
          <w:tcPr>
            <w:tcMar>
              <w:left w:w="15" w:type="dxa"/>
              <w:top w:w="15" w:type="dxa"/>
              <w:right w:w="15" w:type="dxa"/>
              <w:bottom w:w="0" w:type="dxa"/>
            </w:tcMar>
            <w:tcW w:w="420" w:type="dxa"/>
            <w:vAlign w:val="center"/>
            <w:textDirection w:val="lrTb"/>
            <w:noWrap/>
          </w:tcPr>
          <w:p>
            <w:pPr>
              <w:pStyle w:val="1164"/>
              <w:spacing w:before="5"/>
              <w:tabs>
                <w:tab w:val="clear" w:pos="4153" w:leader="none"/>
                <w:tab w:val="clear" w:pos="8306" w:leader="none"/>
              </w:tabs>
              <w:rPr>
                <w:rFonts w:ascii="宋体" w:hAnsi="宋体"/>
                <w:sz w:val="24"/>
                <w:szCs w:val="24"/>
                <w:highlight w:val="none"/>
              </w:rPr>
              <w:pBdr>
                <w:bottom w:val="none" w:color="000000" w:sz="0" w:space="0"/>
              </w:pBdr>
            </w:pPr>
            <w:r>
              <w:rPr>
                <w:rFonts w:hint="eastAsia" w:ascii="宋体" w:hAnsi="宋体"/>
                <w:sz w:val="24"/>
                <w:szCs w:val="24"/>
                <w:highlight w:val="none"/>
              </w:rPr>
              <w:t xml:space="preserve">2</w:t>
            </w:r>
            <w:r>
              <w:rPr>
                <w:rFonts w:ascii="宋体" w:hAnsi="宋体"/>
                <w:sz w:val="24"/>
                <w:szCs w:val="24"/>
                <w:highlight w:val="none"/>
              </w:rPr>
            </w:r>
            <w:r/>
          </w:p>
        </w:tc>
        <w:tc>
          <w:tcPr>
            <w:gridSpan w:val="2"/>
            <w:tcMar>
              <w:left w:w="15" w:type="dxa"/>
              <w:top w:w="15" w:type="dxa"/>
              <w:right w:w="15" w:type="dxa"/>
              <w:bottom w:w="0" w:type="dxa"/>
            </w:tcMar>
            <w:tcW w:w="5040" w:type="dxa"/>
            <w:vAlign w:val="center"/>
            <w:textDirection w:val="lrTb"/>
            <w:noWrap/>
          </w:tcPr>
          <w:p>
            <w:pPr>
              <w:pStyle w:val="1111"/>
              <w:jc w:val="center"/>
              <w:rPr>
                <w:rFonts w:ascii="宋体" w:hAnsi="宋体"/>
                <w:bCs/>
                <w:sz w:val="24"/>
                <w:szCs w:val="24"/>
                <w:highlight w:val="none"/>
              </w:rPr>
            </w:pPr>
            <w:r>
              <w:rPr>
                <w:rFonts w:ascii="宋体" w:hAnsi="宋体"/>
                <w:bCs/>
                <w:sz w:val="24"/>
                <w:szCs w:val="24"/>
                <w:highlight w:val="none"/>
              </w:rPr>
            </w:r>
            <w:r/>
          </w:p>
        </w:tc>
        <w:tc>
          <w:tcPr>
            <w:tcMar>
              <w:left w:w="15" w:type="dxa"/>
              <w:top w:w="15" w:type="dxa"/>
              <w:right w:w="15" w:type="dxa"/>
              <w:bottom w:w="0" w:type="dxa"/>
            </w:tcMar>
            <w:tcW w:w="1155" w:type="dxa"/>
            <w:vAlign w:val="center"/>
            <w:textDirection w:val="lrTb"/>
            <w:noWrap w:val="false"/>
          </w:tcPr>
          <w:p>
            <w:pPr>
              <w:pStyle w:val="1111"/>
              <w:jc w:val="center"/>
              <w:rPr>
                <w:rFonts w:ascii="宋体" w:hAnsi="宋体"/>
                <w:b/>
                <w:bCs/>
                <w:sz w:val="24"/>
                <w:szCs w:val="24"/>
                <w:highlight w:val="none"/>
              </w:rPr>
            </w:pPr>
            <w:r>
              <w:rPr>
                <w:rFonts w:ascii="宋体" w:hAnsi="宋体"/>
                <w:b/>
                <w:bCs/>
                <w:sz w:val="24"/>
                <w:szCs w:val="24"/>
                <w:highlight w:val="none"/>
              </w:rPr>
            </w:r>
            <w:r/>
          </w:p>
        </w:tc>
        <w:tc>
          <w:tcPr>
            <w:tcW w:w="1995" w:type="dxa"/>
            <w:vAlign w:val="center"/>
            <w:textDirection w:val="lrTb"/>
            <w:noWrap w:val="false"/>
          </w:tcPr>
          <w:p>
            <w:pPr>
              <w:pStyle w:val="1111"/>
              <w:jc w:val="center"/>
              <w:rPr>
                <w:rFonts w:ascii="宋体" w:hAnsi="宋体"/>
                <w:b/>
                <w:bCs/>
                <w:sz w:val="24"/>
                <w:szCs w:val="24"/>
                <w:highlight w:val="none"/>
              </w:rPr>
            </w:pPr>
            <w:r>
              <w:rPr>
                <w:rFonts w:ascii="宋体" w:hAnsi="宋体"/>
                <w:b/>
                <w:bCs/>
                <w:sz w:val="24"/>
                <w:szCs w:val="24"/>
                <w:highlight w:val="none"/>
              </w:rPr>
            </w:r>
            <w:r/>
          </w:p>
        </w:tc>
        <w:tc>
          <w:tcPr>
            <w:tcW w:w="1308" w:type="dxa"/>
            <w:vAlign w:val="center"/>
            <w:textDirection w:val="lrTb"/>
            <w:noWrap w:val="false"/>
          </w:tcPr>
          <w:p>
            <w:pPr>
              <w:pStyle w:val="1111"/>
              <w:jc w:val="center"/>
              <w:rPr>
                <w:rFonts w:ascii="宋体" w:hAnsi="宋体"/>
                <w:b/>
                <w:bCs/>
                <w:sz w:val="24"/>
                <w:szCs w:val="24"/>
                <w:highlight w:val="none"/>
              </w:rPr>
            </w:pPr>
            <w:r>
              <w:rPr>
                <w:rFonts w:ascii="宋体" w:hAnsi="宋体"/>
                <w:b/>
                <w:bCs/>
                <w:sz w:val="24"/>
                <w:szCs w:val="24"/>
                <w:highlight w:val="none"/>
              </w:rPr>
            </w:r>
            <w:r/>
          </w:p>
        </w:tc>
      </w:tr>
      <w:tr>
        <w:trPr>
          <w:cantSplit/>
          <w:trHeight w:val="366"/>
        </w:trPr>
        <w:tc>
          <w:tcPr>
            <w:tcMar>
              <w:left w:w="15" w:type="dxa"/>
              <w:top w:w="15" w:type="dxa"/>
              <w:right w:w="15" w:type="dxa"/>
              <w:bottom w:w="0" w:type="dxa"/>
            </w:tcMar>
            <w:tcW w:w="420" w:type="dxa"/>
            <w:vAlign w:val="center"/>
            <w:textDirection w:val="lrTb"/>
            <w:noWrap/>
          </w:tcPr>
          <w:p>
            <w:pPr>
              <w:pStyle w:val="1164"/>
              <w:spacing w:before="5"/>
              <w:tabs>
                <w:tab w:val="clear" w:pos="4153" w:leader="none"/>
                <w:tab w:val="clear" w:pos="8306" w:leader="none"/>
              </w:tabs>
              <w:rPr>
                <w:rFonts w:ascii="宋体" w:hAnsi="宋体"/>
                <w:sz w:val="24"/>
                <w:szCs w:val="24"/>
                <w:highlight w:val="none"/>
              </w:rPr>
              <w:pBdr>
                <w:bottom w:val="none" w:color="000000" w:sz="0" w:space="0"/>
              </w:pBdr>
            </w:pPr>
            <w:r>
              <w:rPr>
                <w:rFonts w:hint="eastAsia" w:ascii="宋体" w:hAnsi="宋体"/>
                <w:sz w:val="24"/>
                <w:szCs w:val="24"/>
                <w:highlight w:val="none"/>
              </w:rPr>
              <w:t xml:space="preserve">3</w:t>
            </w:r>
            <w:r>
              <w:rPr>
                <w:rFonts w:ascii="宋体" w:hAnsi="宋体"/>
                <w:sz w:val="24"/>
                <w:szCs w:val="24"/>
                <w:highlight w:val="none"/>
              </w:rPr>
            </w:r>
            <w:r/>
          </w:p>
        </w:tc>
        <w:tc>
          <w:tcPr>
            <w:gridSpan w:val="2"/>
            <w:tcMar>
              <w:left w:w="15" w:type="dxa"/>
              <w:top w:w="15" w:type="dxa"/>
              <w:right w:w="15" w:type="dxa"/>
              <w:bottom w:w="0" w:type="dxa"/>
            </w:tcMar>
            <w:tcW w:w="5040" w:type="dxa"/>
            <w:vAlign w:val="center"/>
            <w:textDirection w:val="lrTb"/>
            <w:noWrap/>
          </w:tcPr>
          <w:p>
            <w:pPr>
              <w:pStyle w:val="1111"/>
              <w:jc w:val="center"/>
              <w:rPr>
                <w:rFonts w:hint="eastAsia" w:ascii="宋体" w:hAnsi="宋体"/>
                <w:bCs/>
                <w:sz w:val="24"/>
                <w:szCs w:val="24"/>
                <w:highlight w:val="none"/>
              </w:rPr>
            </w:pPr>
            <w:r>
              <w:rPr>
                <w:rFonts w:hint="eastAsia" w:ascii="宋体" w:hAnsi="宋体"/>
                <w:bCs/>
                <w:sz w:val="24"/>
                <w:szCs w:val="24"/>
                <w:highlight w:val="none"/>
              </w:rPr>
              <w:t xml:space="preserve">……</w:t>
            </w:r>
            <w:r>
              <w:rPr>
                <w:rFonts w:hint="eastAsia" w:ascii="宋体" w:hAnsi="宋体"/>
                <w:bCs/>
                <w:sz w:val="24"/>
                <w:szCs w:val="24"/>
                <w:highlight w:val="none"/>
              </w:rPr>
            </w:r>
            <w:r/>
          </w:p>
        </w:tc>
        <w:tc>
          <w:tcPr>
            <w:tcMar>
              <w:left w:w="15" w:type="dxa"/>
              <w:top w:w="15" w:type="dxa"/>
              <w:right w:w="15" w:type="dxa"/>
              <w:bottom w:w="0" w:type="dxa"/>
            </w:tcMar>
            <w:tcW w:w="1155" w:type="dxa"/>
            <w:vAlign w:val="center"/>
            <w:textDirection w:val="lrTb"/>
            <w:noWrap w:val="false"/>
          </w:tcPr>
          <w:p>
            <w:pPr>
              <w:pStyle w:val="1111"/>
              <w:jc w:val="center"/>
              <w:rPr>
                <w:rFonts w:ascii="宋体" w:hAnsi="宋体"/>
                <w:b/>
                <w:bCs/>
                <w:sz w:val="24"/>
                <w:szCs w:val="24"/>
                <w:highlight w:val="none"/>
              </w:rPr>
            </w:pPr>
            <w:r>
              <w:rPr>
                <w:rFonts w:hint="eastAsia" w:ascii="宋体" w:hAnsi="宋体"/>
                <w:b/>
                <w:bCs/>
                <w:sz w:val="24"/>
                <w:szCs w:val="24"/>
                <w:highlight w:val="none"/>
              </w:rPr>
              <w:t xml:space="preserve">　</w:t>
            </w:r>
            <w:r>
              <w:rPr>
                <w:rFonts w:ascii="宋体" w:hAnsi="宋体"/>
                <w:b/>
                <w:bCs/>
                <w:sz w:val="24"/>
                <w:szCs w:val="24"/>
                <w:highlight w:val="none"/>
              </w:rPr>
            </w:r>
            <w:r/>
          </w:p>
        </w:tc>
        <w:tc>
          <w:tcPr>
            <w:tcW w:w="1995" w:type="dxa"/>
            <w:vAlign w:val="center"/>
            <w:textDirection w:val="lrTb"/>
            <w:noWrap w:val="false"/>
          </w:tcPr>
          <w:p>
            <w:pPr>
              <w:pStyle w:val="1111"/>
              <w:jc w:val="center"/>
              <w:rPr>
                <w:rFonts w:ascii="宋体" w:hAnsi="宋体"/>
                <w:b/>
                <w:bCs/>
                <w:sz w:val="24"/>
                <w:szCs w:val="24"/>
                <w:highlight w:val="none"/>
              </w:rPr>
            </w:pPr>
            <w:r>
              <w:rPr>
                <w:rFonts w:hint="eastAsia" w:ascii="宋体" w:hAnsi="宋体"/>
                <w:b/>
                <w:bCs/>
                <w:sz w:val="24"/>
                <w:szCs w:val="24"/>
                <w:highlight w:val="none"/>
              </w:rPr>
              <w:t xml:space="preserve">　</w:t>
            </w:r>
            <w:r>
              <w:rPr>
                <w:rFonts w:ascii="宋体" w:hAnsi="宋体"/>
                <w:b/>
                <w:bCs/>
                <w:sz w:val="24"/>
                <w:szCs w:val="24"/>
                <w:highlight w:val="none"/>
              </w:rPr>
            </w:r>
            <w:r/>
          </w:p>
        </w:tc>
        <w:tc>
          <w:tcPr>
            <w:tcW w:w="1308" w:type="dxa"/>
            <w:vAlign w:val="center"/>
            <w:textDirection w:val="lrTb"/>
            <w:noWrap w:val="false"/>
          </w:tcPr>
          <w:p>
            <w:pPr>
              <w:pStyle w:val="1111"/>
              <w:jc w:val="center"/>
              <w:rPr>
                <w:rFonts w:ascii="宋体" w:hAnsi="宋体"/>
                <w:b/>
                <w:bCs/>
                <w:sz w:val="24"/>
                <w:szCs w:val="24"/>
                <w:highlight w:val="none"/>
              </w:rPr>
            </w:pPr>
            <w:r>
              <w:rPr>
                <w:rFonts w:ascii="宋体" w:hAnsi="宋体"/>
                <w:b/>
                <w:bCs/>
                <w:sz w:val="24"/>
                <w:szCs w:val="24"/>
                <w:highlight w:val="none"/>
              </w:rPr>
            </w:r>
            <w:r/>
          </w:p>
        </w:tc>
      </w:tr>
      <w:tr>
        <w:trPr>
          <w:cantSplit/>
          <w:trHeight w:val="369"/>
        </w:trPr>
        <w:tc>
          <w:tcPr>
            <w:gridSpan w:val="6"/>
            <w:tcMar>
              <w:left w:w="15" w:type="dxa"/>
              <w:top w:w="15" w:type="dxa"/>
              <w:right w:w="15" w:type="dxa"/>
              <w:bottom w:w="0" w:type="dxa"/>
            </w:tcMar>
            <w:tcW w:w="9918" w:type="dxa"/>
            <w:vAlign w:val="center"/>
            <w:textDirection w:val="lrTb"/>
            <w:noWrap w:val="false"/>
          </w:tcPr>
          <w:p>
            <w:pPr>
              <w:pStyle w:val="1111"/>
              <w:rPr>
                <w:rFonts w:ascii="宋体" w:hAnsi="宋体"/>
                <w:sz w:val="24"/>
                <w:szCs w:val="24"/>
                <w:highlight w:val="none"/>
              </w:rPr>
            </w:pPr>
            <w:r>
              <w:rPr>
                <w:rFonts w:hint="eastAsia" w:ascii="宋体" w:hAnsi="宋体"/>
                <w:b/>
                <w:bCs/>
                <w:sz w:val="24"/>
                <w:szCs w:val="24"/>
                <w:highlight w:val="none"/>
              </w:rPr>
              <w:t xml:space="preserve">总报价：大写                                           小写</w:t>
            </w:r>
            <w:r>
              <w:rPr>
                <w:rFonts w:ascii="宋体" w:hAnsi="宋体"/>
                <w:sz w:val="24"/>
                <w:szCs w:val="24"/>
                <w:highlight w:val="none"/>
              </w:rPr>
            </w:r>
            <w:r/>
          </w:p>
        </w:tc>
      </w:tr>
      <w:tr>
        <w:trPr>
          <w:cantSplit/>
          <w:trHeight w:val="706"/>
        </w:trPr>
        <w:tc>
          <w:tcPr>
            <w:gridSpan w:val="2"/>
            <w:tcW w:w="630" w:type="dxa"/>
            <w:vAlign w:val="center"/>
            <w:vMerge w:val="restart"/>
            <w:textDirection w:val="lrTb"/>
            <w:noWrap w:val="false"/>
          </w:tcPr>
          <w:p>
            <w:pPr>
              <w:pStyle w:val="1178"/>
              <w:ind w:firstLine="120"/>
              <w:spacing w:line="240" w:lineRule="auto"/>
              <w:rPr>
                <w:rFonts w:ascii="宋体" w:hAnsi="宋体"/>
                <w:b/>
                <w:bCs/>
                <w:sz w:val="24"/>
                <w:szCs w:val="24"/>
                <w:highlight w:val="none"/>
              </w:rPr>
            </w:pPr>
            <w:r>
              <w:rPr>
                <w:rFonts w:hint="eastAsia" w:ascii="宋体" w:hAnsi="宋体"/>
                <w:b/>
                <w:bCs/>
                <w:sz w:val="24"/>
                <w:szCs w:val="24"/>
                <w:highlight w:val="none"/>
              </w:rPr>
              <w:t xml:space="preserve">服</w:t>
            </w:r>
            <w:r>
              <w:rPr>
                <w:rFonts w:ascii="宋体" w:hAnsi="宋体"/>
                <w:b/>
                <w:bCs/>
                <w:sz w:val="24"/>
                <w:szCs w:val="24"/>
                <w:highlight w:val="none"/>
              </w:rPr>
            </w:r>
            <w:r/>
          </w:p>
          <w:p>
            <w:pPr>
              <w:pStyle w:val="1178"/>
              <w:spacing w:line="240" w:lineRule="auto"/>
              <w:rPr>
                <w:rFonts w:ascii="宋体" w:hAnsi="宋体"/>
                <w:b/>
                <w:bCs/>
                <w:sz w:val="24"/>
                <w:szCs w:val="24"/>
                <w:highlight w:val="none"/>
              </w:rPr>
            </w:pPr>
            <w:r>
              <w:rPr>
                <w:rFonts w:ascii="宋体" w:hAnsi="宋体"/>
                <w:b/>
                <w:bCs/>
                <w:sz w:val="24"/>
                <w:szCs w:val="24"/>
                <w:highlight w:val="none"/>
              </w:rPr>
            </w:r>
            <w:r/>
          </w:p>
          <w:p>
            <w:pPr>
              <w:pStyle w:val="1178"/>
              <w:ind w:firstLine="120"/>
              <w:spacing w:line="240" w:lineRule="auto"/>
              <w:rPr>
                <w:rFonts w:ascii="宋体" w:hAnsi="宋体"/>
                <w:b/>
                <w:bCs/>
                <w:sz w:val="24"/>
                <w:szCs w:val="24"/>
                <w:highlight w:val="none"/>
              </w:rPr>
            </w:pPr>
            <w:r>
              <w:rPr>
                <w:rFonts w:hint="eastAsia" w:ascii="宋体" w:hAnsi="宋体"/>
                <w:b/>
                <w:bCs/>
                <w:sz w:val="24"/>
                <w:szCs w:val="24"/>
                <w:highlight w:val="none"/>
              </w:rPr>
              <w:t xml:space="preserve">务</w:t>
            </w:r>
            <w:r>
              <w:rPr>
                <w:rFonts w:ascii="宋体" w:hAnsi="宋体"/>
                <w:b/>
                <w:bCs/>
                <w:sz w:val="24"/>
                <w:szCs w:val="24"/>
                <w:highlight w:val="none"/>
              </w:rPr>
            </w:r>
            <w:r/>
          </w:p>
          <w:p>
            <w:pPr>
              <w:pStyle w:val="1178"/>
              <w:spacing w:line="240" w:lineRule="auto"/>
              <w:rPr>
                <w:rFonts w:ascii="宋体" w:hAnsi="宋体"/>
                <w:b/>
                <w:bCs/>
                <w:sz w:val="24"/>
                <w:szCs w:val="24"/>
                <w:highlight w:val="none"/>
              </w:rPr>
            </w:pPr>
            <w:r>
              <w:rPr>
                <w:rFonts w:ascii="宋体" w:hAnsi="宋体"/>
                <w:b/>
                <w:bCs/>
                <w:sz w:val="24"/>
                <w:szCs w:val="24"/>
                <w:highlight w:val="none"/>
              </w:rPr>
            </w:r>
            <w:r/>
          </w:p>
          <w:p>
            <w:pPr>
              <w:pStyle w:val="1178"/>
              <w:ind w:firstLine="120"/>
              <w:spacing w:line="240" w:lineRule="auto"/>
              <w:rPr>
                <w:rFonts w:ascii="宋体" w:hAnsi="宋体"/>
                <w:b/>
                <w:bCs/>
                <w:sz w:val="24"/>
                <w:szCs w:val="24"/>
                <w:highlight w:val="none"/>
              </w:rPr>
            </w:pPr>
            <w:r>
              <w:rPr>
                <w:rFonts w:hint="eastAsia" w:ascii="宋体" w:hAnsi="宋体"/>
                <w:b/>
                <w:bCs/>
                <w:sz w:val="24"/>
                <w:szCs w:val="24"/>
                <w:highlight w:val="none"/>
              </w:rPr>
              <w:t xml:space="preserve">承</w:t>
            </w:r>
            <w:r>
              <w:rPr>
                <w:rFonts w:ascii="宋体" w:hAnsi="宋体"/>
                <w:b/>
                <w:bCs/>
                <w:sz w:val="24"/>
                <w:szCs w:val="24"/>
                <w:highlight w:val="none"/>
              </w:rPr>
            </w:r>
            <w:r/>
          </w:p>
          <w:p>
            <w:pPr>
              <w:pStyle w:val="1178"/>
              <w:spacing w:line="240" w:lineRule="auto"/>
              <w:rPr>
                <w:rFonts w:ascii="宋体" w:hAnsi="宋体"/>
                <w:b/>
                <w:bCs/>
                <w:sz w:val="24"/>
                <w:szCs w:val="24"/>
                <w:highlight w:val="none"/>
              </w:rPr>
            </w:pPr>
            <w:r>
              <w:rPr>
                <w:rFonts w:ascii="宋体" w:hAnsi="宋体"/>
                <w:b/>
                <w:bCs/>
                <w:sz w:val="24"/>
                <w:szCs w:val="24"/>
                <w:highlight w:val="none"/>
              </w:rPr>
            </w:r>
            <w:r/>
          </w:p>
          <w:p>
            <w:pPr>
              <w:pStyle w:val="1178"/>
              <w:ind w:firstLine="120"/>
              <w:spacing w:line="240" w:lineRule="auto"/>
              <w:rPr>
                <w:rFonts w:ascii="宋体" w:hAnsi="宋体"/>
                <w:bCs/>
                <w:sz w:val="24"/>
                <w:szCs w:val="24"/>
                <w:highlight w:val="none"/>
              </w:rPr>
            </w:pPr>
            <w:r>
              <w:rPr>
                <w:rFonts w:hint="eastAsia" w:ascii="宋体" w:hAnsi="宋体"/>
                <w:b/>
                <w:bCs/>
                <w:sz w:val="24"/>
                <w:szCs w:val="24"/>
                <w:highlight w:val="none"/>
              </w:rPr>
              <w:t xml:space="preserve">诺</w:t>
            </w:r>
            <w:r>
              <w:rPr>
                <w:rFonts w:ascii="宋体" w:hAnsi="宋体"/>
                <w:bCs/>
                <w:sz w:val="24"/>
                <w:szCs w:val="24"/>
                <w:highlight w:val="none"/>
              </w:rPr>
            </w:r>
            <w:r/>
          </w:p>
        </w:tc>
        <w:tc>
          <w:tcPr>
            <w:gridSpan w:val="4"/>
            <w:tcW w:w="9288" w:type="dxa"/>
            <w:vAlign w:val="center"/>
            <w:textDirection w:val="lrTb"/>
            <w:noWrap w:val="false"/>
          </w:tcPr>
          <w:p>
            <w:pPr>
              <w:pStyle w:val="1111"/>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w:t>
            </w:r>
            <w:r>
              <w:rPr>
                <w:rFonts w:hint="eastAsia" w:ascii="宋体" w:hAnsi="宋体"/>
                <w:bCs/>
                <w:sz w:val="24"/>
                <w:szCs w:val="24"/>
                <w:highlight w:val="none"/>
              </w:rPr>
              <w:t xml:space="preserve">服务质量：</w:t>
            </w:r>
            <w:r>
              <w:rPr>
                <w:rFonts w:ascii="宋体" w:hAnsi="宋体"/>
                <w:bCs/>
                <w:sz w:val="24"/>
                <w:szCs w:val="24"/>
                <w:highlight w:val="none"/>
              </w:rPr>
              <w:t xml:space="preserve"> </w:t>
            </w:r>
            <w:r>
              <w:rPr>
                <w:rFonts w:ascii="宋体" w:hAnsi="宋体"/>
                <w:bCs/>
                <w:sz w:val="24"/>
                <w:szCs w:val="24"/>
                <w:highlight w:val="none"/>
              </w:rPr>
            </w:r>
            <w:r/>
          </w:p>
          <w:p>
            <w:pPr>
              <w:pStyle w:val="1111"/>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服务团队配置：</w:t>
            </w:r>
            <w:r>
              <w:rPr>
                <w:rFonts w:ascii="宋体" w:hAnsi="宋体"/>
                <w:bCs/>
                <w:sz w:val="24"/>
                <w:szCs w:val="24"/>
                <w:highlight w:val="none"/>
              </w:rPr>
            </w:r>
            <w:r/>
          </w:p>
          <w:p>
            <w:pPr>
              <w:pStyle w:val="1111"/>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其他承诺：</w:t>
            </w:r>
            <w:r>
              <w:rPr>
                <w:rFonts w:ascii="宋体" w:hAnsi="宋体"/>
                <w:bCs/>
                <w:sz w:val="24"/>
                <w:szCs w:val="24"/>
                <w:highlight w:val="none"/>
              </w:rPr>
            </w:r>
            <w:r/>
          </w:p>
          <w:p>
            <w:pPr>
              <w:pStyle w:val="1111"/>
              <w:rPr>
                <w:rFonts w:ascii="宋体" w:hAnsi="宋体"/>
                <w:bCs/>
                <w:sz w:val="24"/>
                <w:szCs w:val="24"/>
                <w:highlight w:val="none"/>
              </w:rPr>
            </w:pPr>
            <w:r>
              <w:rPr>
                <w:rFonts w:hint="eastAsia" w:ascii="宋体" w:hAnsi="宋体"/>
                <w:bCs/>
                <w:sz w:val="24"/>
                <w:szCs w:val="24"/>
                <w:highlight w:val="none"/>
              </w:rPr>
              <w:t xml:space="preserve">（以上是主要承诺，供投标供应商参考，投标供应商应在满足招标文件要求的基础上，根据自己单位的情况做出具体承诺）</w:t>
            </w:r>
            <w:r>
              <w:rPr>
                <w:rFonts w:ascii="宋体" w:hAnsi="宋体"/>
                <w:bCs/>
                <w:sz w:val="24"/>
                <w:szCs w:val="24"/>
                <w:highlight w:val="none"/>
              </w:rPr>
            </w:r>
            <w:r/>
          </w:p>
        </w:tc>
      </w:tr>
      <w:tr>
        <w:trPr>
          <w:cantSplit/>
          <w:trHeight w:val="1725"/>
        </w:trPr>
        <w:tc>
          <w:tcPr>
            <w:gridSpan w:val="2"/>
            <w:tcW w:w="630" w:type="dxa"/>
            <w:vAlign w:val="center"/>
            <w:vMerge w:val="continue"/>
            <w:textDirection w:val="lrTb"/>
            <w:noWrap w:val="false"/>
          </w:tcPr>
          <w:p>
            <w:pPr>
              <w:pStyle w:val="1178"/>
              <w:spacing w:line="240" w:lineRule="auto"/>
              <w:rPr>
                <w:rFonts w:ascii="宋体" w:hAnsi="宋体"/>
                <w:bCs/>
                <w:sz w:val="24"/>
                <w:szCs w:val="24"/>
                <w:highlight w:val="none"/>
              </w:rPr>
            </w:pPr>
            <w:r>
              <w:rPr>
                <w:rFonts w:ascii="宋体" w:hAnsi="宋体"/>
                <w:bCs/>
                <w:sz w:val="24"/>
                <w:szCs w:val="24"/>
                <w:highlight w:val="none"/>
              </w:rPr>
            </w:r>
            <w:r/>
          </w:p>
        </w:tc>
        <w:tc>
          <w:tcPr>
            <w:gridSpan w:val="4"/>
            <w:tcW w:w="9288" w:type="dxa"/>
            <w:vAlign w:val="center"/>
            <w:textDirection w:val="lrTb"/>
            <w:noWrap w:val="false"/>
          </w:tcPr>
          <w:p>
            <w:pPr>
              <w:pStyle w:val="1111"/>
              <w:rPr>
                <w:rFonts w:ascii="宋体" w:hAnsi="宋体"/>
                <w:bCs/>
                <w:sz w:val="24"/>
                <w:szCs w:val="24"/>
                <w:highlight w:val="none"/>
              </w:rPr>
            </w:pPr>
            <w:r>
              <w:rPr>
                <w:rFonts w:ascii="宋体" w:hAnsi="宋体"/>
                <w:bCs/>
                <w:sz w:val="24"/>
                <w:szCs w:val="24"/>
                <w:highlight w:val="none"/>
              </w:rPr>
            </w:r>
            <w:r/>
          </w:p>
        </w:tc>
      </w:tr>
    </w:tbl>
    <w:p>
      <w:pPr>
        <w:pStyle w:val="1111"/>
        <w:spacing w:before="5" w:line="560" w:lineRule="atLeast"/>
        <w:rPr>
          <w:rFonts w:hint="eastAsia" w:ascii="宋体" w:hAnsi="宋体"/>
          <w:b/>
          <w:bCs/>
          <w:sz w:val="24"/>
          <w:highlight w:val="none"/>
        </w:rPr>
      </w:pPr>
      <w:r>
        <w:rPr>
          <w:rFonts w:hint="eastAsia" w:ascii="宋体" w:hAnsi="宋体"/>
          <w:b/>
          <w:bCs/>
          <w:sz w:val="24"/>
          <w:highlight w:val="none"/>
        </w:rPr>
        <w:t xml:space="preserve">投标供应商名称（盖章） ：</w:t>
      </w:r>
      <w:r>
        <w:rPr>
          <w:rFonts w:hint="eastAsia" w:ascii="宋体" w:hAnsi="宋体"/>
          <w:b/>
          <w:bCs/>
          <w:sz w:val="24"/>
          <w:highlight w:val="none"/>
        </w:rPr>
      </w:r>
      <w:r/>
    </w:p>
    <w:p>
      <w:pPr>
        <w:pStyle w:val="1111"/>
        <w:spacing w:before="5" w:line="560" w:lineRule="atLeast"/>
        <w:rPr>
          <w:rFonts w:hint="eastAsia" w:ascii="宋体" w:hAnsi="宋体"/>
          <w:b/>
          <w:bCs/>
          <w:sz w:val="24"/>
          <w:highlight w:val="none"/>
        </w:rPr>
      </w:pPr>
      <w:r>
        <w:rPr>
          <w:rFonts w:hint="eastAsia" w:ascii="宋体" w:hAnsi="宋体"/>
          <w:b/>
          <w:bCs/>
          <w:sz w:val="24"/>
          <w:highlight w:val="none"/>
        </w:rPr>
        <w:t xml:space="preserve">法定代表人或法定代表人授权代表签字或盖章：</w:t>
      </w:r>
      <w:r>
        <w:rPr>
          <w:rFonts w:hint="eastAsia" w:ascii="宋体" w:hAnsi="宋体"/>
          <w:b/>
          <w:bCs/>
          <w:sz w:val="24"/>
          <w:highlight w:val="none"/>
        </w:rPr>
      </w:r>
      <w:r/>
    </w:p>
    <w:p>
      <w:pPr>
        <w:pStyle w:val="1111"/>
        <w:spacing w:line="400" w:lineRule="exact"/>
        <w:rPr>
          <w:rFonts w:ascii="宋体" w:hAnsi="宋体" w:cs="宋体"/>
          <w:szCs w:val="21"/>
          <w:highlight w:val="none"/>
          <w:lang w:val="zh-CN"/>
        </w:rPr>
        <w:outlineLvl w:val="0"/>
      </w:pPr>
      <w:r/>
      <w:bookmarkStart w:id="49" w:name="_Toc88840748"/>
      <w:r/>
      <w:bookmarkStart w:id="50" w:name="_Toc19679"/>
      <w:r>
        <w:rPr>
          <w:rFonts w:hint="eastAsia" w:ascii="宋体" w:hAnsi="宋体" w:cs="宋体"/>
          <w:szCs w:val="21"/>
          <w:highlight w:val="none"/>
          <w:lang w:val="zh-CN"/>
        </w:rPr>
        <w:t xml:space="preserve">注：（1）投标供应商应当根据“采购需求”的内容在上表中详细填写，表格不够可自行延长。</w:t>
      </w:r>
      <w:bookmarkEnd w:id="49"/>
      <w:r/>
      <w:bookmarkEnd w:id="50"/>
      <w:r>
        <w:rPr>
          <w:rFonts w:ascii="宋体" w:hAnsi="宋体" w:cs="宋体"/>
          <w:szCs w:val="21"/>
          <w:highlight w:val="none"/>
          <w:lang w:val="zh-CN"/>
        </w:rPr>
      </w:r>
      <w:r/>
    </w:p>
    <w:p>
      <w:pPr>
        <w:pStyle w:val="1111"/>
        <w:spacing w:line="400" w:lineRule="exact"/>
        <w:rPr>
          <w:rFonts w:ascii="宋体" w:hAnsi="宋体" w:cs="宋体"/>
          <w:szCs w:val="21"/>
          <w:highlight w:val="none"/>
          <w:lang w:val="zh-CN"/>
        </w:rPr>
        <w:outlineLvl w:val="0"/>
      </w:pPr>
      <w:r/>
      <w:bookmarkStart w:id="51" w:name="_Toc88840749"/>
      <w:r/>
      <w:bookmarkStart w:id="52" w:name="_Toc366"/>
      <w:r>
        <w:rPr>
          <w:rFonts w:hint="eastAsia" w:ascii="宋体" w:hAnsi="宋体" w:cs="宋体"/>
          <w:szCs w:val="21"/>
          <w:highlight w:val="none"/>
          <w:lang w:val="zh-CN"/>
        </w:rPr>
        <w:t xml:space="preserve">（2）上述表格如有不尽之处，投标供应商必须自行添加相应内容并填写完善。</w:t>
      </w:r>
      <w:bookmarkEnd w:id="51"/>
      <w:r/>
      <w:bookmarkEnd w:id="52"/>
      <w:r>
        <w:rPr>
          <w:rFonts w:ascii="宋体" w:hAnsi="宋体" w:cs="宋体"/>
          <w:szCs w:val="21"/>
          <w:highlight w:val="none"/>
          <w:lang w:val="zh-CN"/>
        </w:rPr>
      </w:r>
      <w:r/>
    </w:p>
    <w:p>
      <w:pPr>
        <w:pStyle w:val="1182"/>
        <w:jc w:val="both"/>
        <w:spacing w:before="0" w:beforeAutospacing="0" w:after="0" w:afterAutospacing="0"/>
        <w:rPr>
          <w:highlight w:val="none"/>
        </w:rPr>
      </w:pPr>
      <w:r>
        <w:rPr>
          <w:highlight w:val="none"/>
        </w:rPr>
      </w:r>
      <w:r/>
    </w:p>
    <w:p>
      <w:pPr>
        <w:pStyle w:val="1111"/>
        <w:jc w:val="center"/>
        <w:rPr>
          <w:rFonts w:hint="eastAsia" w:ascii="宋体" w:hAnsi="宋体"/>
          <w:b/>
          <w:sz w:val="30"/>
          <w:szCs w:val="30"/>
          <w:highlight w:val="none"/>
        </w:rPr>
      </w:pPr>
      <w:r>
        <w:rPr>
          <w:rFonts w:hint="eastAsia" w:ascii="宋体" w:hAnsi="宋体"/>
          <w:b/>
          <w:sz w:val="30"/>
          <w:szCs w:val="30"/>
          <w:highlight w:val="none"/>
        </w:rPr>
      </w:r>
      <w:r/>
    </w:p>
    <w:p>
      <w:pPr>
        <w:pStyle w:val="1111"/>
        <w:jc w:val="center"/>
        <w:rPr>
          <w:rFonts w:hint="eastAsia" w:ascii="宋体" w:hAnsi="宋体"/>
          <w:b/>
          <w:sz w:val="30"/>
          <w:szCs w:val="30"/>
          <w:highlight w:val="none"/>
        </w:rPr>
        <w:outlineLvl w:val="0"/>
      </w:pPr>
      <w:r>
        <w:rPr>
          <w:rFonts w:hint="eastAsia" w:ascii="宋体" w:hAnsi="宋体"/>
          <w:b/>
          <w:sz w:val="30"/>
          <w:szCs w:val="30"/>
          <w:highlight w:val="none"/>
        </w:rPr>
      </w:r>
      <w:r/>
    </w:p>
    <w:p>
      <w:pPr>
        <w:pStyle w:val="1111"/>
        <w:rPr>
          <w:rFonts w:hint="eastAsia"/>
          <w:highlight w:val="none"/>
        </w:rPr>
      </w:pPr>
      <w:r>
        <w:rPr>
          <w:rFonts w:hint="eastAsia"/>
          <w:highlight w:val="none"/>
        </w:rPr>
      </w:r>
      <w:r/>
    </w:p>
    <w:p>
      <w:pPr>
        <w:pStyle w:val="1191"/>
        <w:rPr>
          <w:rFonts w:hint="eastAsia"/>
          <w:color w:val="000000"/>
          <w:highlight w:val="none"/>
        </w:rPr>
      </w:pPr>
      <w:r>
        <w:rPr>
          <w:rFonts w:hint="eastAsia"/>
          <w:color w:val="000000"/>
          <w:highlight w:val="none"/>
        </w:rPr>
      </w:r>
      <w:r/>
    </w:p>
    <w:p>
      <w:pPr>
        <w:pStyle w:val="1111"/>
        <w:rPr>
          <w:rFonts w:hint="eastAsia"/>
          <w:highlight w:val="none"/>
        </w:rPr>
      </w:pPr>
      <w:r>
        <w:rPr>
          <w:rFonts w:hint="eastAsia"/>
          <w:highlight w:val="none"/>
        </w:rPr>
      </w:r>
      <w:r/>
    </w:p>
    <w:p>
      <w:pPr>
        <w:pStyle w:val="1191"/>
        <w:rPr>
          <w:rFonts w:hint="eastAsia"/>
          <w:highlight w:val="none"/>
        </w:rPr>
      </w:pPr>
      <w:r>
        <w:rPr>
          <w:rFonts w:hint="eastAsia"/>
          <w:highlight w:val="none"/>
        </w:rPr>
      </w:r>
      <w:r/>
    </w:p>
    <w:p>
      <w:pPr>
        <w:pStyle w:val="1111"/>
        <w:rPr>
          <w:rFonts w:hint="eastAsia"/>
          <w:highlight w:val="none"/>
        </w:rPr>
      </w:pPr>
      <w:r>
        <w:rPr>
          <w:rFonts w:hint="eastAsia"/>
          <w:highlight w:val="none"/>
        </w:rPr>
      </w:r>
      <w:r/>
    </w:p>
    <w:p>
      <w:pPr>
        <w:pStyle w:val="1191"/>
        <w:rPr>
          <w:rFonts w:hint="eastAsia"/>
          <w:highlight w:val="none"/>
        </w:rPr>
      </w:pPr>
      <w:r>
        <w:rPr>
          <w:rFonts w:hint="eastAsia"/>
          <w:highlight w:val="none"/>
        </w:rPr>
      </w:r>
      <w:r/>
    </w:p>
    <w:p>
      <w:pPr>
        <w:pStyle w:val="1111"/>
        <w:rPr>
          <w:rFonts w:hint="eastAsia" w:ascii="黑体" w:eastAsia="黑体" w:cs="宋体"/>
          <w:b/>
          <w:bCs/>
          <w:sz w:val="24"/>
          <w:szCs w:val="32"/>
          <w:highlight w:val="none"/>
        </w:rPr>
      </w:pPr>
      <w:r>
        <w:rPr>
          <w:rFonts w:hint="eastAsia" w:ascii="黑体" w:eastAsia="黑体" w:cs="宋体"/>
          <w:b/>
          <w:bCs/>
          <w:sz w:val="24"/>
          <w:szCs w:val="32"/>
          <w:highlight w:val="none"/>
        </w:rPr>
        <w:t xml:space="preserve">（十八）中标标段优先顺序承诺函（格式）：</w:t>
      </w:r>
      <w:r>
        <w:rPr>
          <w:rFonts w:hint="eastAsia" w:ascii="黑体" w:eastAsia="黑体" w:cs="宋体"/>
          <w:b/>
          <w:bCs/>
          <w:sz w:val="24"/>
          <w:szCs w:val="32"/>
          <w:highlight w:val="none"/>
        </w:rPr>
      </w:r>
      <w:r/>
    </w:p>
    <w:p>
      <w:pPr>
        <w:pStyle w:val="1112"/>
        <w:keepLines w:val="0"/>
        <w:keepNext w:val="0"/>
        <w:spacing w:before="0" w:after="0" w:line="360" w:lineRule="atLeast"/>
        <w:widowControl/>
        <w:rPr>
          <w:rFonts w:hint="eastAsia"/>
          <w:color w:val="000000"/>
          <w:sz w:val="32"/>
          <w:szCs w:val="32"/>
          <w:highlight w:val="none"/>
        </w:rPr>
      </w:pPr>
      <w:r>
        <w:rPr>
          <w:rFonts w:hint="eastAsia"/>
          <w:color w:val="000000"/>
          <w:sz w:val="32"/>
          <w:szCs w:val="32"/>
          <w:highlight w:val="none"/>
        </w:rPr>
      </w:r>
      <w:r/>
    </w:p>
    <w:p>
      <w:pPr>
        <w:pStyle w:val="1112"/>
        <w:keepLines w:val="0"/>
        <w:keepNext w:val="0"/>
        <w:spacing w:before="0" w:after="0" w:line="360" w:lineRule="atLeast"/>
        <w:widowControl/>
        <w:rPr>
          <w:rFonts w:hint="eastAsia"/>
          <w:color w:val="000000"/>
          <w:sz w:val="32"/>
          <w:szCs w:val="32"/>
          <w:highlight w:val="none"/>
        </w:rPr>
      </w:pPr>
      <w:r>
        <w:rPr>
          <w:rFonts w:hint="eastAsia"/>
          <w:color w:val="000000"/>
          <w:sz w:val="32"/>
          <w:szCs w:val="32"/>
          <w:highlight w:val="none"/>
        </w:rPr>
        <w:t xml:space="preserve">中标标段优先顺序承诺函</w:t>
      </w:r>
      <w:r>
        <w:rPr>
          <w:rFonts w:hint="eastAsia"/>
          <w:color w:val="000000"/>
          <w:sz w:val="32"/>
          <w:szCs w:val="32"/>
          <w:highlight w:val="none"/>
        </w:rPr>
      </w:r>
      <w:r/>
    </w:p>
    <w:p>
      <w:pPr>
        <w:pStyle w:val="1111"/>
        <w:jc w:val="left"/>
        <w:spacing w:line="360" w:lineRule="auto"/>
        <w:widowControl/>
        <w:rPr>
          <w:rFonts w:hint="eastAsia" w:ascii="宋体" w:hAnsi="宋体" w:cs="宋体"/>
          <w:color w:val="000000"/>
          <w:sz w:val="24"/>
          <w:highlight w:val="none"/>
          <w:u w:val="single"/>
          <w:lang w:bidi="ar"/>
        </w:rPr>
      </w:pPr>
      <w:r>
        <w:rPr>
          <w:rFonts w:hint="eastAsia" w:ascii="宋体" w:hAnsi="宋体" w:cs="宋体"/>
          <w:color w:val="000000"/>
          <w:sz w:val="24"/>
          <w:highlight w:val="none"/>
          <w:lang w:bidi="ar"/>
        </w:rPr>
        <w:t xml:space="preserve">项目名称：</w:t>
      </w:r>
      <w:r>
        <w:rPr>
          <w:rFonts w:hint="eastAsia" w:ascii="宋体" w:hAnsi="宋体" w:cs="宋体"/>
          <w:color w:val="000000"/>
          <w:sz w:val="24"/>
          <w:highlight w:val="none"/>
          <w:u w:val="single"/>
          <w:lang w:bidi="ar"/>
        </w:rPr>
        <w:t xml:space="preserve"> </w:t>
      </w:r>
      <w:r>
        <w:rPr>
          <w:rFonts w:hint="eastAsia" w:ascii="宋体" w:hAnsi="宋体" w:cs="宋体"/>
          <w:b/>
          <w:bCs/>
          <w:sz w:val="24"/>
          <w:highlight w:val="none"/>
          <w:u w:val="single"/>
          <w:lang w:eastAsia="zh-CN"/>
        </w:rPr>
        <w:t xml:space="preserve">无锡市重点河道治理监测及水生态监测</w:t>
      </w:r>
      <w:r>
        <w:rPr>
          <w:rFonts w:hint="eastAsia" w:ascii="宋体" w:hAnsi="宋体" w:eastAsia="宋体" w:cs="宋体"/>
          <w:b/>
          <w:bCs/>
          <w:sz w:val="24"/>
          <w:highlight w:val="none"/>
          <w:u w:val="single"/>
          <w:lang w:eastAsia="zh-CN"/>
        </w:rPr>
        <w:t xml:space="preserve">评估项目</w:t>
      </w:r>
      <w:r>
        <w:rPr>
          <w:rFonts w:hint="eastAsia" w:ascii="宋体" w:hAnsi="宋体" w:eastAsia="宋体" w:cs="宋体"/>
          <w:b/>
          <w:bCs/>
          <w:sz w:val="24"/>
          <w:highlight w:val="none"/>
          <w:u w:val="single"/>
          <w:lang w:val="zh-CN"/>
        </w:rPr>
        <w:t xml:space="preserve">（</w:t>
      </w:r>
      <w:r>
        <w:rPr>
          <w:rFonts w:hint="eastAsia" w:ascii="宋体" w:hAnsi="宋体" w:eastAsia="宋体" w:cs="宋体"/>
          <w:b/>
          <w:bCs/>
          <w:sz w:val="24"/>
          <w:highlight w:val="none"/>
          <w:u w:val="single"/>
          <w:lang w:val="en-US" w:eastAsia="zh-CN"/>
        </w:rPr>
        <w:t xml:space="preserve">二、三、四标段</w:t>
      </w:r>
      <w:r>
        <w:rPr>
          <w:rFonts w:hint="eastAsia" w:ascii="宋体" w:hAnsi="宋体" w:eastAsia="宋体" w:cs="宋体"/>
          <w:b/>
          <w:bCs/>
          <w:sz w:val="24"/>
          <w:highlight w:val="none"/>
          <w:u w:val="single"/>
          <w:lang w:val="zh-CN"/>
        </w:rPr>
        <w:t xml:space="preserve">）</w:t>
      </w:r>
      <w:r>
        <w:rPr>
          <w:rFonts w:hint="eastAsia" w:ascii="宋体" w:hAnsi="宋体" w:cs="宋体"/>
          <w:color w:val="000000"/>
          <w:sz w:val="24"/>
          <w:highlight w:val="none"/>
          <w:u w:val="single"/>
          <w:lang w:bidi="ar"/>
        </w:rPr>
      </w:r>
      <w:r/>
    </w:p>
    <w:p>
      <w:pPr>
        <w:pStyle w:val="1111"/>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项目编号：</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 </w:t>
      </w:r>
      <w:r>
        <w:rPr>
          <w:rFonts w:hint="eastAsia" w:ascii="宋体" w:hAnsi="宋体" w:cs="宋体"/>
          <w:color w:val="000000"/>
          <w:sz w:val="24"/>
          <w:highlight w:val="none"/>
          <w:lang w:bidi="ar"/>
        </w:rPr>
      </w:r>
      <w:r/>
    </w:p>
    <w:p>
      <w:pPr>
        <w:pStyle w:val="1111"/>
        <w:jc w:val="left"/>
        <w:spacing w:line="360" w:lineRule="auto"/>
        <w:widowControl/>
        <w:rPr>
          <w:rFonts w:hint="eastAsia" w:ascii="宋体" w:hAnsi="宋体" w:cs="宋体"/>
          <w:color w:val="000000"/>
          <w:sz w:val="24"/>
          <w:highlight w:val="none"/>
          <w:u w:val="single"/>
        </w:rPr>
      </w:pPr>
      <w:r>
        <w:rPr>
          <w:rFonts w:hint="eastAsia" w:ascii="宋体" w:hAnsi="宋体" w:cs="宋体"/>
          <w:color w:val="000000"/>
          <w:sz w:val="24"/>
          <w:highlight w:val="none"/>
          <w:lang w:bidi="ar"/>
        </w:rPr>
        <w:t xml:space="preserve">投标供应商名称：</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u w:val="single"/>
        </w:rPr>
      </w:r>
      <w:r/>
    </w:p>
    <w:p>
      <w:pPr>
        <w:pStyle w:val="1114"/>
        <w:keepLines w:val="0"/>
        <w:keepNext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一、项目标段清单</w:t>
      </w:r>
      <w:r>
        <w:rPr>
          <w:rFonts w:hint="eastAsia" w:ascii="宋体" w:hAnsi="宋体" w:eastAsia="宋体" w:cs="宋体"/>
          <w:color w:val="000000"/>
          <w:sz w:val="24"/>
          <w:szCs w:val="24"/>
          <w:highlight w:val="none"/>
        </w:rPr>
      </w:r>
      <w:r/>
    </w:p>
    <w:p>
      <w:pPr>
        <w:pStyle w:val="1111"/>
        <w:ind w:firstLine="638"/>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二标段</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无锡市新一轮河道综合治理专项监测评价报告、主要入湖河流及上游关联骨干河流水质监测评价报告；</w:t>
      </w:r>
      <w:r>
        <w:rPr>
          <w:rFonts w:hint="eastAsia" w:ascii="宋体" w:hAnsi="宋体" w:cs="宋体"/>
          <w:color w:val="000000"/>
          <w:sz w:val="24"/>
          <w:highlight w:val="none"/>
        </w:rPr>
      </w:r>
      <w:r/>
    </w:p>
    <w:p>
      <w:pPr>
        <w:pStyle w:val="1111"/>
        <w:ind w:firstLine="638"/>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三标段</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太湖水生态和入湖河道污染溯源监测评价报告；</w:t>
      </w:r>
      <w:r>
        <w:rPr>
          <w:rFonts w:hint="eastAsia" w:ascii="宋体" w:hAnsi="宋体" w:cs="宋体"/>
          <w:color w:val="000000"/>
          <w:sz w:val="24"/>
          <w:highlight w:val="none"/>
        </w:rPr>
      </w:r>
      <w:r/>
    </w:p>
    <w:p>
      <w:pPr>
        <w:pStyle w:val="1111"/>
        <w:ind w:firstLine="638"/>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四标段</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贡湖湾水生态专项调查以及对西部湖区蓝藻水华控制建议评估报告。</w:t>
      </w:r>
      <w:r>
        <w:rPr>
          <w:rFonts w:hint="eastAsia" w:ascii="宋体" w:hAnsi="宋体" w:cs="宋体"/>
          <w:color w:val="000000"/>
          <w:sz w:val="24"/>
          <w:highlight w:val="none"/>
        </w:rPr>
      </w:r>
      <w:r/>
    </w:p>
    <w:p>
      <w:pPr>
        <w:pStyle w:val="1114"/>
        <w:keepLines w:val="0"/>
        <w:keepNext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二、优先中标顺序承诺（按最想中标到最末排序，全部标段依次填写）</w:t>
      </w:r>
      <w:r>
        <w:rPr>
          <w:rFonts w:hint="eastAsia" w:ascii="宋体" w:hAnsi="宋体" w:eastAsia="宋体" w:cs="宋体"/>
          <w:color w:val="000000"/>
          <w:sz w:val="24"/>
          <w:szCs w:val="24"/>
          <w:highlight w:val="none"/>
        </w:rPr>
      </w:r>
      <w:r/>
    </w:p>
    <w:p>
      <w:pPr>
        <w:pStyle w:val="1111"/>
        <w:ind w:left="640"/>
        <w:jc w:val="left"/>
        <w:spacing w:line="360" w:lineRule="auto"/>
        <w:widowControl/>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1.第一意向中标标段：</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111"/>
        <w:ind w:left="640"/>
        <w:jc w:val="left"/>
        <w:spacing w:line="360" w:lineRule="auto"/>
        <w:widowControl/>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2.第二意向中标标段：</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111"/>
        <w:ind w:left="640"/>
        <w:jc w:val="left"/>
        <w:spacing w:line="360" w:lineRule="auto"/>
        <w:widowControl/>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3.第三意向中标标段：</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114"/>
        <w:keepLines w:val="0"/>
        <w:keepNext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三、承诺说明</w:t>
      </w:r>
      <w:r>
        <w:rPr>
          <w:rFonts w:hint="eastAsia" w:ascii="宋体" w:hAnsi="宋体" w:eastAsia="宋体" w:cs="宋体"/>
          <w:color w:val="000000"/>
          <w:sz w:val="24"/>
          <w:szCs w:val="24"/>
          <w:highlight w:val="none"/>
        </w:rPr>
      </w:r>
      <w:r/>
    </w:p>
    <w:p>
      <w:pPr>
        <w:pStyle w:val="1111"/>
        <w:ind w:firstLine="638"/>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1.本项目投标供应商</w:t>
      </w:r>
      <w:r>
        <w:rPr>
          <w:rFonts w:hint="eastAsia" w:ascii="宋体" w:hAnsi="宋体" w:eastAsia="宋体" w:cs="宋体"/>
          <w:color w:val="000000"/>
          <w:sz w:val="24"/>
          <w:highlight w:val="none"/>
        </w:rPr>
        <w:t xml:space="preserve">最多可中 2 个标段。</w:t>
      </w:r>
      <w:r>
        <w:rPr>
          <w:rFonts w:hint="eastAsia" w:ascii="宋体" w:hAnsi="宋体" w:cs="宋体"/>
          <w:color w:val="000000"/>
          <w:sz w:val="24"/>
          <w:highlight w:val="none"/>
        </w:rPr>
        <w:t xml:space="preserve">若我方 3 个及以上标段综合得分排名第一，评审将严格按照上表顺序，仅确认前 2 个标段为我方中标标段，其余标段自动放弃中标资格；</w:t>
      </w:r>
      <w:r>
        <w:rPr>
          <w:rFonts w:hint="eastAsia" w:ascii="宋体" w:hAnsi="宋体" w:cs="宋体"/>
          <w:color w:val="000000"/>
          <w:sz w:val="24"/>
          <w:highlight w:val="none"/>
        </w:rPr>
      </w:r>
      <w:r/>
    </w:p>
    <w:p>
      <w:pPr>
        <w:pStyle w:val="1111"/>
        <w:ind w:firstLine="638"/>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2.本函为投标有效文件，一经提交不得修改，未提交、填写不全、重复填写标段，评审将按标段编号从小到大默认排序；</w:t>
      </w:r>
      <w:r>
        <w:rPr>
          <w:rFonts w:hint="eastAsia" w:ascii="宋体" w:hAnsi="宋体" w:cs="宋体"/>
          <w:color w:val="000000"/>
          <w:sz w:val="24"/>
          <w:highlight w:val="none"/>
        </w:rPr>
      </w:r>
      <w:r/>
    </w:p>
    <w:p>
      <w:pPr>
        <w:pStyle w:val="1111"/>
        <w:ind w:firstLine="638"/>
        <w:jc w:val="left"/>
        <w:spacing w:line="360" w:lineRule="auto"/>
        <w:widowControl/>
        <w:rPr>
          <w:rFonts w:hint="eastAsia"/>
        </w:rPr>
      </w:pPr>
      <w:r>
        <w:rPr>
          <w:rFonts w:hint="eastAsia" w:ascii="宋体" w:hAnsi="宋体" w:cs="宋体"/>
          <w:color w:val="000000"/>
          <w:sz w:val="24"/>
          <w:highlight w:val="none"/>
        </w:rPr>
        <w:t xml:space="preserve">3.我方完全认可招标文件定标递补规则，若因中标数量上限导致对应标段丧失中标资格，无异议。</w:t>
      </w:r>
      <w:r>
        <w:rPr>
          <w:rFonts w:hint="eastAsia"/>
        </w:rPr>
      </w:r>
      <w:r/>
    </w:p>
    <w:p>
      <w:pPr>
        <w:pStyle w:val="1111"/>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投标供应商公章：            </w:t>
      </w:r>
      <w:r>
        <w:rPr>
          <w:rFonts w:hint="eastAsia" w:ascii="宋体" w:hAnsi="宋体" w:cs="宋体"/>
          <w:color w:val="000000"/>
          <w:sz w:val="24"/>
          <w:highlight w:val="none"/>
          <w:lang w:bidi="ar"/>
        </w:rPr>
      </w:r>
      <w:r/>
    </w:p>
    <w:p>
      <w:pPr>
        <w:pStyle w:val="1111"/>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法定代表人 / 授权代表签字： </w:t>
      </w:r>
      <w:r>
        <w:rPr>
          <w:rFonts w:hint="eastAsia" w:ascii="宋体" w:hAnsi="宋体" w:cs="宋体"/>
          <w:color w:val="000000"/>
          <w:sz w:val="24"/>
          <w:highlight w:val="none"/>
          <w:lang w:bidi="ar"/>
        </w:rPr>
      </w:r>
      <w:r/>
    </w:p>
    <w:p>
      <w:pPr>
        <w:pStyle w:val="111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日期：</w:t>
      </w:r>
      <w:r>
        <w:rPr>
          <w:rFonts w:hint="eastAsia" w:ascii="宋体" w:hAnsi="宋体" w:cs="宋体"/>
          <w:color w:val="000000"/>
          <w:sz w:val="24"/>
          <w:highlight w:val="none"/>
        </w:rPr>
      </w:r>
      <w:r/>
    </w:p>
    <w:p>
      <w:pPr>
        <w:pStyle w:val="1112"/>
        <w:jc w:val="both"/>
        <w:keepLines w:val="0"/>
        <w:keepNext w:val="0"/>
        <w:spacing w:before="0"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使用说明：</w:t>
      </w:r>
      <w:r>
        <w:rPr>
          <w:rFonts w:hint="eastAsia" w:ascii="宋体" w:hAnsi="宋体" w:eastAsia="宋体" w:cs="宋体"/>
          <w:color w:val="000000"/>
          <w:sz w:val="21"/>
          <w:szCs w:val="21"/>
          <w:highlight w:val="none"/>
        </w:rPr>
      </w:r>
      <w:r/>
    </w:p>
    <w:p>
      <w:pPr>
        <w:pStyle w:val="1111"/>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1.提交要求：凡同时投2个及以上标段的投标供应商，必须单独出具本函，装订进投标文件商务标部分；仅投 1 个标段的</w:t>
      </w:r>
      <w:r>
        <w:rPr>
          <w:rFonts w:hint="eastAsia" w:ascii="宋体" w:hAnsi="宋体" w:cs="宋体"/>
          <w:color w:val="000000"/>
          <w:sz w:val="18"/>
          <w:szCs w:val="18"/>
          <w:highlight w:val="none"/>
          <w:lang w:eastAsia="zh-CN"/>
        </w:rPr>
        <w:t xml:space="preserve">投标供应商</w:t>
      </w:r>
      <w:r>
        <w:rPr>
          <w:rFonts w:hint="eastAsia" w:ascii="宋体" w:hAnsi="宋体" w:cs="宋体"/>
          <w:color w:val="000000"/>
          <w:sz w:val="18"/>
          <w:szCs w:val="18"/>
          <w:highlight w:val="none"/>
        </w:rPr>
        <w:t xml:space="preserve">可不提供；</w:t>
      </w:r>
      <w:r>
        <w:rPr>
          <w:rFonts w:hint="eastAsia" w:ascii="宋体" w:hAnsi="宋体" w:cs="宋体"/>
          <w:color w:val="000000"/>
          <w:sz w:val="18"/>
          <w:szCs w:val="18"/>
          <w:highlight w:val="none"/>
        </w:rPr>
      </w:r>
      <w:r/>
    </w:p>
    <w:p>
      <w:pPr>
        <w:pStyle w:val="1111"/>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2.填写要求：</w:t>
      </w:r>
      <w:r>
        <w:rPr>
          <w:rFonts w:hint="eastAsia" w:ascii="宋体" w:hAnsi="宋体" w:cs="宋体"/>
          <w:color w:val="000000"/>
          <w:sz w:val="18"/>
          <w:szCs w:val="18"/>
          <w:highlight w:val="none"/>
        </w:rPr>
        <w:t xml:space="preserve">同时投2个及以上标段</w:t>
      </w:r>
      <w:r>
        <w:rPr>
          <w:rFonts w:hint="eastAsia" w:ascii="宋体" w:hAnsi="宋体" w:cs="宋体"/>
          <w:color w:val="000000"/>
          <w:sz w:val="18"/>
          <w:szCs w:val="18"/>
          <w:highlight w:val="none"/>
          <w:lang w:val="en-US" w:eastAsia="zh-CN"/>
        </w:rPr>
        <w:t xml:space="preserve">的情况下，</w:t>
      </w:r>
      <w:r>
        <w:rPr>
          <w:rFonts w:hint="eastAsia" w:ascii="宋体" w:hAnsi="宋体" w:cs="宋体"/>
          <w:color w:val="000000"/>
          <w:sz w:val="18"/>
          <w:szCs w:val="18"/>
          <w:highlight w:val="none"/>
          <w:lang w:val="en-US" w:eastAsia="zh-CN"/>
        </w:rPr>
        <w:t xml:space="preserve">所投</w:t>
      </w:r>
      <w:r>
        <w:rPr>
          <w:rFonts w:hint="eastAsia" w:ascii="宋体" w:hAnsi="宋体" w:cs="宋体"/>
          <w:color w:val="000000"/>
          <w:sz w:val="18"/>
          <w:szCs w:val="18"/>
          <w:highlight w:val="none"/>
        </w:rPr>
        <w:t xml:space="preserve">标段必须全部排序；顺序代表优先级，评审仅截取前两位作为可中标标段；</w:t>
      </w:r>
      <w:r>
        <w:rPr>
          <w:rFonts w:hint="eastAsia" w:ascii="宋体" w:hAnsi="宋体" w:cs="宋体"/>
          <w:color w:val="000000"/>
          <w:sz w:val="18"/>
          <w:szCs w:val="18"/>
          <w:highlight w:val="none"/>
        </w:rPr>
      </w:r>
      <w:r/>
    </w:p>
    <w:p>
      <w:pPr>
        <w:pStyle w:val="1111"/>
        <w:jc w:val="left"/>
        <w:widowControl/>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rPr>
        <w:t xml:space="preserve">3.无效处理：未盖章、标段漏填、重复填写，统一视为无自主优先顺序，评审自动按标段2、3、4 编号顺序截取前 2 标</w:t>
      </w:r>
      <w:r>
        <w:rPr>
          <w:rFonts w:hint="eastAsia" w:ascii="宋体" w:hAnsi="宋体" w:cs="宋体"/>
          <w:color w:val="000000"/>
          <w:sz w:val="18"/>
          <w:szCs w:val="18"/>
          <w:highlight w:val="none"/>
          <w:lang w:eastAsia="zh-CN"/>
        </w:rPr>
        <w:t xml:space="preserve">。</w:t>
      </w:r>
      <w:r/>
    </w:p>
    <w:sectPr>
      <w:footnotePr/>
      <w:endnotePr/>
      <w:type w:val="nextPage"/>
      <w:pgSz w:w="11906" w:h="16838" w:orient="portrait"/>
      <w:pgMar w:top="1440" w:right="1083" w:bottom="1440" w:left="1083"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新宋体">
    <w:panose1 w:val="02010609030101010101"/>
  </w:font>
  <w:font w:name="Symbol">
    <w:panose1 w:val="05050102010706020507"/>
  </w:font>
  <w:font w:name="Wingdings">
    <w:panose1 w:val="05000000000000000000"/>
  </w:font>
  <w:font w:name="方正楷体_GBK">
    <w:panose1 w:val="020B0503020202020204"/>
  </w:font>
  <w:font w:name="方正黑体_GBK">
    <w:panose1 w:val="020B0503020202020204"/>
  </w:font>
  <w:font w:name="方正仿宋_GBK">
    <w:panose1 w:val="020B0503020202020204"/>
  </w:font>
  <w:font w:name="文鼎CS中宋">
    <w:panose1 w:val="020B0503020202020204"/>
  </w:font>
  <w:font w:name="Tahoma">
    <w:panose1 w:val="020B0604030504040204"/>
  </w:font>
  <w:font w:name="楷体_GB2312">
    <w:panose1 w:val="02010609060101010101"/>
  </w:font>
  <w:font w:name="ˎ̥">
    <w:panose1 w:val="020B0503020202020204"/>
  </w:font>
  <w:font w:name="Courier New">
    <w:panose1 w:val="02070309020205020404"/>
  </w:font>
  <w:font w:name="Calibri">
    <w:panose1 w:val="020F0502020204030204"/>
  </w:font>
  <w:font w:name="方正大标宋_GBK">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隶书">
    <w:panose1 w:val="02010509060101010101"/>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62"/>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11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62"/>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11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62"/>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111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62"/>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111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62"/>
                            <w:tabs>
                              <w:tab w:val="clear" w:pos="4153" w:leader="none"/>
                              <w:tab w:val="clear" w:pos="8306" w:leader="none"/>
                            </w:tabs>
                          </w:pPr>
                          <w:r>
                            <w:fldChar w:fldCharType="begin"/>
                          </w:r>
                          <w:r>
                            <w:instrText xml:space="preserve"> PAGE  \* MERGEFORMAT </w:instrText>
                          </w:r>
                          <w:r>
                            <w:fldChar w:fldCharType="separate"/>
                          </w:r>
                          <w:r>
                            <w:t xml:space="preserve">- 32 -</w:t>
                          </w:r>
                          <w:r>
                            <w:fldChar w:fldCharType="end"/>
                          </w:r>
                          <w:r/>
                        </w:p>
                        <w:p>
                          <w:pPr>
                            <w:pStyle w:val="1111"/>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62"/>
                      <w:tabs>
                        <w:tab w:val="clear" w:pos="4153" w:leader="none"/>
                        <w:tab w:val="clear" w:pos="8306" w:leader="none"/>
                      </w:tabs>
                    </w:pPr>
                    <w:r>
                      <w:fldChar w:fldCharType="begin"/>
                    </w:r>
                    <w:r>
                      <w:instrText xml:space="preserve"> PAGE  \* MERGEFORMAT </w:instrText>
                    </w:r>
                    <w:r>
                      <w:fldChar w:fldCharType="separate"/>
                    </w:r>
                    <w:r>
                      <w:t xml:space="preserve">- 32 -</w:t>
                    </w:r>
                    <w:r>
                      <w:fldChar w:fldCharType="end"/>
                    </w:r>
                    <w:r/>
                  </w:p>
                  <w:p>
                    <w:pPr>
                      <w:pStyle w:val="111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0"/>
      <w:jc w:val="center"/>
      <w:tabs>
        <w:tab w:val="center" w:pos="4153" w:leader="none"/>
        <w:tab w:val="right" w:pos="8306" w:leader="none"/>
      </w:tabs>
      <w:rPr>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62"/>
                            <w:tabs>
                              <w:tab w:val="clear" w:pos="4153" w:leader="none"/>
                              <w:tab w:val="clear" w:pos="8306" w:leader="none"/>
                            </w:tabs>
                          </w:pPr>
                          <w:r>
                            <w:fldChar w:fldCharType="begin"/>
                          </w:r>
                          <w:r>
                            <w:instrText xml:space="preserve"> PAGE  \* MERGEFORMAT </w:instrText>
                          </w:r>
                          <w:r>
                            <w:fldChar w:fldCharType="separate"/>
                          </w:r>
                          <w:r>
                            <w:t xml:space="preserve">- 111 -</w:t>
                          </w:r>
                          <w:r>
                            <w:fldChar w:fldCharType="end"/>
                          </w:r>
                          <w:r/>
                        </w:p>
                        <w:p>
                          <w:pPr>
                            <w:pStyle w:val="1111"/>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62"/>
                      <w:tabs>
                        <w:tab w:val="clear" w:pos="4153" w:leader="none"/>
                        <w:tab w:val="clear" w:pos="8306" w:leader="none"/>
                      </w:tabs>
                    </w:pPr>
                    <w:r>
                      <w:fldChar w:fldCharType="begin"/>
                    </w:r>
                    <w:r>
                      <w:instrText xml:space="preserve"> PAGE  \* MERGEFORMAT </w:instrText>
                    </w:r>
                    <w:r>
                      <w:fldChar w:fldCharType="separate"/>
                    </w:r>
                    <w:r>
                      <w:t xml:space="preserve">- 111 -</w:t>
                    </w:r>
                    <w:r>
                      <w:fldChar w:fldCharType="end"/>
                    </w:r>
                    <w:r/>
                  </w:p>
                  <w:p>
                    <w:pPr>
                      <w:pStyle w:val="1111"/>
                    </w:pPr>
                    <w:r/>
                    <w:r/>
                  </w:p>
                </w:txbxContent>
              </v:textbox>
            </v:shape>
          </w:pict>
        </mc:Fallback>
      </mc:AlternateContent>
    </w:r>
    <w:r>
      <w:rPr>
        <w:szCs w:val="21"/>
      </w:rPr>
    </w:r>
    <w:r/>
  </w:p>
  <w:p>
    <w:pPr>
      <w:pStyle w:val="1430"/>
      <w:jc w:val="center"/>
      <w:tabs>
        <w:tab w:val="center" w:pos="4153" w:leader="none"/>
        <w:tab w:val="right" w:pos="8306" w:leader="none"/>
      </w:tabs>
      <w:rPr>
        <w:rStyle w:val="1431"/>
      </w:rPr>
    </w:pPr>
    <w:r>
      <w:rPr>
        <w:rStyle w:val="1431"/>
      </w:rPr>
    </w:r>
    <w:r/>
  </w:p>
  <w:p>
    <w:pPr>
      <w:pStyle w:val="143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30"/>
                            <w:tabs>
                              <w:tab w:val="clear" w:pos="4153" w:leader="none"/>
                              <w:tab w:val="clear" w:pos="8306" w:leader="none"/>
                            </w:tabs>
                            <w:rPr>
                              <w:rFonts w:hint="eastAsia"/>
                            </w:rPr>
                          </w:pPr>
                          <w:r>
                            <w:rPr>
                              <w:rFonts w:hint="eastAsia"/>
                            </w:rPr>
                          </w:r>
                          <w:r/>
                        </w:p>
                        <w:p>
                          <w:pPr>
                            <w:pStyle w:val="1111"/>
                          </w:pPr>
                          <w:r/>
                          <w:r/>
                        </w:p>
                        <w:p>
                          <w:pPr>
                            <w:pStyle w:val="1111"/>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30"/>
                      <w:tabs>
                        <w:tab w:val="clear" w:pos="4153" w:leader="none"/>
                        <w:tab w:val="clear" w:pos="8306" w:leader="none"/>
                      </w:tabs>
                      <w:rPr>
                        <w:rFonts w:hint="eastAsia"/>
                      </w:rPr>
                    </w:pPr>
                    <w:r>
                      <w:rPr>
                        <w:rFonts w:hint="eastAsia"/>
                      </w:rPr>
                    </w:r>
                    <w:r/>
                  </w:p>
                  <w:p>
                    <w:pPr>
                      <w:pStyle w:val="1111"/>
                    </w:pPr>
                    <w:r/>
                    <w:r/>
                  </w:p>
                  <w:p>
                    <w:pPr>
                      <w:pStyle w:val="111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both"/>
      <w:tabs>
        <w:tab w:val="center" w:pos="4153" w:leader="none"/>
        <w:tab w:val="right" w:pos="8306" w:leader="none"/>
      </w:tabs>
      <w:rPr>
        <w:rFonts w:hint="eastAsia" w:ascii="宋体" w:hAnsi="宋体" w:eastAsia="宋体"/>
        <w:sz w:val="16"/>
        <w:szCs w:val="10"/>
        <w:lang w:eastAsia="zh-CN"/>
      </w:rPr>
      <w:pBdr>
        <w:bottom w:val="none" w:color="000000" w:sz="0" w:space="1"/>
      </w:pBdr>
    </w:pPr>
    <w:r>
      <w:rPr>
        <w:rFonts w:hint="eastAsia" w:ascii="宋体" w:hAnsi="宋体"/>
        <w:sz w:val="16"/>
        <w:szCs w:val="10"/>
        <w:lang w:eastAsia="zh-CN"/>
      </w:rPr>
      <w:t xml:space="preserve">JSZC-320200-ZHLA-G2026-0008</w:t>
    </w:r>
    <w:r>
      <w:rPr>
        <w:rFonts w:hint="eastAsia" w:ascii="宋体" w:hAnsi="宋体"/>
        <w:sz w:val="16"/>
        <w:szCs w:val="10"/>
      </w:rPr>
      <w:t xml:space="preserve">          </w:t>
    </w:r>
    <w:r>
      <w:rPr>
        <w:rFonts w:hint="eastAsia" w:ascii="宋体" w:hAnsi="宋体"/>
        <w:sz w:val="16"/>
        <w:szCs w:val="10"/>
        <w:lang w:val="en-US" w:eastAsia="zh-CN"/>
      </w:rPr>
      <w:t xml:space="preserve">  </w:t>
    </w:r>
    <w:r>
      <w:rPr>
        <w:rFonts w:hint="eastAsia" w:ascii="宋体" w:hAnsi="宋体"/>
        <w:sz w:val="16"/>
        <w:szCs w:val="10"/>
      </w:rPr>
      <w:t xml:space="preserve"> </w:t>
    </w:r>
    <w:r>
      <w:rPr>
        <w:rFonts w:hint="eastAsia" w:ascii="宋体" w:hAnsi="宋体"/>
        <w:sz w:val="16"/>
        <w:szCs w:val="10"/>
        <w:lang w:eastAsia="zh-CN"/>
      </w:rPr>
      <w:t xml:space="preserve">无锡市重点河道治理监测及水生态监测评估项目</w:t>
    </w:r>
    <w:r>
      <w:rPr>
        <w:rFonts w:hint="eastAsia" w:ascii="宋体" w:hAnsi="宋体"/>
        <w:sz w:val="16"/>
        <w:szCs w:val="10"/>
        <w:lang w:eastAsia="zh-CN"/>
      </w:rPr>
      <w:t xml:space="preserve">（</w:t>
    </w:r>
    <w:r>
      <w:rPr>
        <w:rFonts w:hint="eastAsia" w:ascii="宋体" w:hAnsi="宋体"/>
        <w:sz w:val="16"/>
        <w:szCs w:val="10"/>
        <w:lang w:val="en-US" w:eastAsia="zh-CN"/>
      </w:rPr>
      <w:t xml:space="preserve">二、三、四标段</w:t>
    </w:r>
    <w:r>
      <w:rPr>
        <w:rFonts w:hint="eastAsia" w:ascii="宋体" w:hAnsi="宋体"/>
        <w:sz w:val="16"/>
        <w:szCs w:val="10"/>
        <w:lang w:eastAsia="zh-CN"/>
      </w:rPr>
      <w:t xml:space="preserve">）</w:t>
    </w:r>
    <w:r>
      <w:rPr>
        <w:rFonts w:hint="eastAsia" w:ascii="宋体" w:hAnsi="宋体"/>
        <w:sz w:val="16"/>
        <w:szCs w:val="10"/>
      </w:rPr>
      <w:t xml:space="preserve">公开招标文件</w:t>
    </w:r>
    <w:r>
      <w:rPr>
        <w:rFonts w:hint="eastAsia" w:ascii="宋体" w:hAnsi="宋体"/>
        <w:sz w:val="16"/>
        <w:szCs w:val="10"/>
        <w:lang w:eastAsia="zh-CN"/>
      </w:rPr>
      <w:t xml:space="preserve">（</w:t>
    </w:r>
    <w:r>
      <w:rPr>
        <w:rFonts w:hint="eastAsia" w:ascii="宋体" w:hAnsi="宋体"/>
        <w:sz w:val="16"/>
        <w:szCs w:val="10"/>
        <w:lang w:val="en-US" w:eastAsia="zh-CN"/>
      </w:rPr>
      <w:t xml:space="preserve">第三次</w:t>
    </w:r>
    <w:r>
      <w:rPr>
        <w:rFonts w:hint="eastAsia" w:ascii="宋体" w:hAnsi="宋体"/>
        <w:sz w:val="16"/>
        <w:szCs w:val="10"/>
        <w:lang w:eastAsia="zh-CN"/>
      </w:rPr>
      <w:t xml:space="preserve">）</w:t>
    </w:r>
    <w:r>
      <w:rPr>
        <w:rFonts w:hint="eastAsia" w:ascii="宋体" w:hAnsi="宋体" w:eastAsia="宋体"/>
        <w:sz w:val="16"/>
        <w:szCs w:val="10"/>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both"/>
      <w:tabs>
        <w:tab w:val="center" w:pos="4153" w:leader="none"/>
        <w:tab w:val="right" w:pos="8306" w:leader="none"/>
      </w:tabs>
      <w:rPr>
        <w:rFonts w:hint="eastAsia" w:ascii="宋体" w:hAnsi="宋体" w:eastAsia="宋体"/>
        <w:sz w:val="16"/>
        <w:szCs w:val="10"/>
        <w:lang w:eastAsia="zh-CN"/>
      </w:rPr>
      <w:pBdr>
        <w:bottom w:val="none" w:color="000000" w:sz="0" w:space="1"/>
      </w:pBdr>
    </w:pPr>
    <w:r>
      <w:rPr>
        <w:rFonts w:hint="eastAsia" w:ascii="宋体" w:hAnsi="宋体"/>
        <w:sz w:val="16"/>
        <w:szCs w:val="10"/>
        <w:lang w:eastAsia="zh-CN"/>
      </w:rPr>
      <w:t xml:space="preserve">JSZC-320200-ZHLA-G2026-0008</w:t>
    </w:r>
    <w:r>
      <w:rPr>
        <w:rFonts w:hint="eastAsia" w:ascii="宋体" w:hAnsi="宋体"/>
        <w:sz w:val="16"/>
        <w:szCs w:val="10"/>
      </w:rPr>
      <w:t xml:space="preserve">          </w:t>
    </w:r>
    <w:r>
      <w:rPr>
        <w:rFonts w:hint="eastAsia" w:ascii="宋体" w:hAnsi="宋体"/>
        <w:sz w:val="16"/>
        <w:szCs w:val="10"/>
        <w:lang w:eastAsia="zh-CN"/>
      </w:rPr>
      <w:t xml:space="preserve">无锡市重点河道治理监测及水生态监测评估项目（</w:t>
    </w:r>
    <w:r>
      <w:rPr>
        <w:rFonts w:hint="eastAsia" w:ascii="宋体" w:hAnsi="宋体"/>
        <w:sz w:val="16"/>
        <w:szCs w:val="10"/>
        <w:lang w:val="en-US" w:eastAsia="zh-CN"/>
      </w:rPr>
      <w:t xml:space="preserve">二、三、四标段</w:t>
    </w:r>
    <w:r>
      <w:rPr>
        <w:rFonts w:hint="eastAsia" w:ascii="宋体" w:hAnsi="宋体"/>
        <w:sz w:val="16"/>
        <w:szCs w:val="10"/>
        <w:lang w:eastAsia="zh-CN"/>
      </w:rPr>
      <w:t xml:space="preserve">）</w:t>
    </w:r>
    <w:r>
      <w:rPr>
        <w:rFonts w:hint="eastAsia" w:ascii="宋体" w:hAnsi="宋体"/>
        <w:sz w:val="16"/>
        <w:szCs w:val="10"/>
      </w:rPr>
      <w:t xml:space="preserve">公开招标文件</w:t>
    </w:r>
    <w:r>
      <w:rPr>
        <w:rFonts w:hint="eastAsia" w:ascii="宋体" w:hAnsi="宋体"/>
        <w:sz w:val="16"/>
        <w:szCs w:val="10"/>
        <w:lang w:eastAsia="zh-CN"/>
      </w:rPr>
      <w:t xml:space="preserve">（</w:t>
    </w:r>
    <w:r>
      <w:rPr>
        <w:rFonts w:hint="eastAsia" w:ascii="宋体" w:hAnsi="宋体"/>
        <w:sz w:val="16"/>
        <w:szCs w:val="10"/>
        <w:lang w:val="en-US" w:eastAsia="zh-CN"/>
      </w:rPr>
      <w:t xml:space="preserve">第三次</w:t>
    </w:r>
    <w:r>
      <w:rPr>
        <w:rFonts w:hint="eastAsia" w:ascii="宋体" w:hAnsi="宋体"/>
        <w:sz w:val="16"/>
        <w:szCs w:val="10"/>
        <w:lang w:eastAsia="zh-CN"/>
      </w:rPr>
      <w:t xml:space="preserve">）</w:t>
    </w:r>
    <w:r>
      <w:rPr>
        <w:rFonts w:hint="eastAsia" w:ascii="宋体" w:hAnsi="宋体" w:eastAsia="宋体"/>
        <w:sz w:val="16"/>
        <w:szCs w:val="10"/>
        <w:lang w:eastAsia="zh-CN"/>
      </w:rPr>
    </w:r>
    <w:r/>
  </w:p>
  <w:p>
    <w:pPr>
      <w:pStyle w:val="1164"/>
      <w:tabs>
        <w:tab w:val="center" w:pos="4153" w:leader="none"/>
        <w:tab w:val="right" w:pos="8306" w:leader="none"/>
      </w:tabs>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both"/>
      <w:tabs>
        <w:tab w:val="center" w:pos="4153" w:leader="none"/>
        <w:tab w:val="right" w:pos="8306" w:leader="none"/>
      </w:tabs>
      <w:rPr>
        <w:rFonts w:hint="eastAsia" w:ascii="宋体" w:hAnsi="宋体"/>
        <w:sz w:val="16"/>
        <w:szCs w:val="10"/>
      </w:rPr>
      <w:pBdr>
        <w:bottom w:val="none" w:color="000000" w:sz="0" w:space="1"/>
      </w:pBdr>
    </w:pPr>
    <w:r>
      <w:rPr>
        <w:rFonts w:hint="eastAsia" w:ascii="宋体" w:hAnsi="宋体"/>
        <w:sz w:val="16"/>
        <w:szCs w:val="10"/>
        <w:lang w:eastAsia="zh-CN"/>
      </w:rPr>
      <w:t xml:space="preserve">JSZC-320200-ZHLA-G2026-0008</w:t>
    </w:r>
    <w:r>
      <w:rPr>
        <w:rFonts w:hint="eastAsia" w:ascii="宋体" w:hAnsi="宋体"/>
        <w:sz w:val="16"/>
        <w:szCs w:val="10"/>
      </w:rPr>
      <w:t xml:space="preserve">                      </w:t>
    </w:r>
    <w:r>
      <w:rPr>
        <w:rFonts w:hint="eastAsia" w:ascii="宋体" w:hAnsi="宋体"/>
        <w:sz w:val="16"/>
        <w:szCs w:val="10"/>
        <w:lang w:eastAsia="zh-CN"/>
      </w:rPr>
      <w:t xml:space="preserve">无锡市重点河道治理监测及水生态监测评估项目（</w:t>
    </w:r>
    <w:r>
      <w:rPr>
        <w:rFonts w:hint="eastAsia" w:ascii="宋体" w:hAnsi="宋体"/>
        <w:sz w:val="16"/>
        <w:szCs w:val="10"/>
        <w:lang w:val="en-US" w:eastAsia="zh-CN"/>
      </w:rPr>
      <w:t xml:space="preserve">二、三、四标段</w:t>
    </w:r>
    <w:r>
      <w:rPr>
        <w:rFonts w:hint="eastAsia" w:ascii="宋体" w:hAnsi="宋体"/>
        <w:sz w:val="16"/>
        <w:szCs w:val="10"/>
        <w:lang w:eastAsia="zh-CN"/>
      </w:rPr>
      <w:t xml:space="preserve">）</w:t>
    </w:r>
    <w:r>
      <w:rPr>
        <w:rFonts w:hint="eastAsia" w:ascii="宋体" w:hAnsi="宋体"/>
        <w:sz w:val="16"/>
        <w:szCs w:val="10"/>
      </w:rPr>
      <w:t xml:space="preserve">公开招标文件</w:t>
    </w:r>
    <w:r>
      <w:rPr>
        <w:rFonts w:hint="eastAsia" w:ascii="宋体" w:hAnsi="宋体"/>
        <w:sz w:val="16"/>
        <w:szCs w:val="10"/>
      </w:rPr>
    </w:r>
    <w:r/>
  </w:p>
  <w:p>
    <w:pPr>
      <w:pStyle w:val="1164"/>
      <w:jc w:val="left"/>
      <w:tabs>
        <w:tab w:val="center" w:pos="4153" w:leader="none"/>
        <w:tab w:val="right" w:pos="8306" w:leader="none"/>
      </w:tabs>
      <w:pBdr>
        <w:bottom w:val="none" w:color="000000" w:sz="0" w:space="1"/>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111"/>
        <w:ind w:left="988" w:hanging="420"/>
        <w:tabs>
          <w:tab w:val="num" w:pos="988" w:leader="none"/>
        </w:tabs>
      </w:pPr>
      <w:rPr>
        <w:rFonts w:hint="eastAsia"/>
        <w:lang w:val="en-US"/>
      </w:rPr>
    </w:lvl>
    <w:lvl w:ilvl="1">
      <w:start w:val="1"/>
      <w:numFmt w:val="decimal"/>
      <w:isLgl w:val="false"/>
      <w:suff w:val="tab"/>
      <w:lvlText w:val="（%2）"/>
      <w:lvlJc w:val="left"/>
      <w:pPr>
        <w:pStyle w:val="1111"/>
        <w:ind w:left="974" w:hanging="420"/>
        <w:tabs>
          <w:tab w:val="num" w:pos="704" w:leader="none"/>
        </w:tabs>
      </w:pPr>
      <w:rPr>
        <w:b w:val="0"/>
        <w:bCs w:val="0"/>
        <w:lang w:val="en-US"/>
      </w:rPr>
    </w:lvl>
    <w:lvl w:ilvl="2">
      <w:start w:val="1"/>
      <w:numFmt w:val="lowerRoman"/>
      <w:isLgl w:val="false"/>
      <w:suff w:val="tab"/>
      <w:lvlText w:val="%3."/>
      <w:lvlJc w:val="right"/>
      <w:pPr>
        <w:pStyle w:val="1111"/>
        <w:ind w:left="1260" w:hanging="420"/>
        <w:tabs>
          <w:tab w:val="num" w:pos="1260" w:leader="none"/>
        </w:tabs>
      </w:pPr>
    </w:lvl>
    <w:lvl w:ilvl="3">
      <w:start w:val="1"/>
      <w:numFmt w:val="decimal"/>
      <w:isLgl w:val="false"/>
      <w:suff w:val="tab"/>
      <w:lvlText w:val="%4."/>
      <w:lvlJc w:val="left"/>
      <w:pPr>
        <w:pStyle w:val="1111"/>
        <w:ind w:left="1680" w:hanging="420"/>
        <w:tabs>
          <w:tab w:val="num" w:pos="1680" w:leader="none"/>
        </w:tabs>
      </w:pPr>
    </w:lvl>
    <w:lvl w:ilvl="4">
      <w:start w:val="1"/>
      <w:numFmt w:val="lowerLetter"/>
      <w:isLgl w:val="false"/>
      <w:suff w:val="tab"/>
      <w:lvlText w:val="%5)"/>
      <w:lvlJc w:val="left"/>
      <w:pPr>
        <w:pStyle w:val="1111"/>
        <w:ind w:left="2100" w:hanging="420"/>
        <w:tabs>
          <w:tab w:val="num" w:pos="2100" w:leader="none"/>
        </w:tabs>
      </w:pPr>
    </w:lvl>
    <w:lvl w:ilvl="5">
      <w:start w:val="1"/>
      <w:numFmt w:val="lowerRoman"/>
      <w:isLgl w:val="false"/>
      <w:suff w:val="tab"/>
      <w:lvlText w:val="%6."/>
      <w:lvlJc w:val="right"/>
      <w:pPr>
        <w:pStyle w:val="1111"/>
        <w:ind w:left="2520" w:hanging="420"/>
        <w:tabs>
          <w:tab w:val="num" w:pos="2520" w:leader="none"/>
        </w:tabs>
      </w:pPr>
    </w:lvl>
    <w:lvl w:ilvl="6">
      <w:start w:val="1"/>
      <w:numFmt w:val="decimal"/>
      <w:isLgl w:val="false"/>
      <w:suff w:val="tab"/>
      <w:lvlText w:val="%7."/>
      <w:lvlJc w:val="left"/>
      <w:pPr>
        <w:pStyle w:val="1111"/>
        <w:ind w:left="2940" w:hanging="420"/>
        <w:tabs>
          <w:tab w:val="num" w:pos="2940" w:leader="none"/>
        </w:tabs>
      </w:pPr>
    </w:lvl>
    <w:lvl w:ilvl="7">
      <w:start w:val="1"/>
      <w:numFmt w:val="lowerLetter"/>
      <w:isLgl w:val="false"/>
      <w:suff w:val="tab"/>
      <w:lvlText w:val="%8)"/>
      <w:lvlJc w:val="left"/>
      <w:pPr>
        <w:pStyle w:val="1111"/>
        <w:ind w:left="3360" w:hanging="420"/>
        <w:tabs>
          <w:tab w:val="num" w:pos="3360" w:leader="none"/>
        </w:tabs>
      </w:pPr>
    </w:lvl>
    <w:lvl w:ilvl="8">
      <w:start w:val="1"/>
      <w:numFmt w:val="lowerRoman"/>
      <w:isLgl w:val="false"/>
      <w:suff w:val="tab"/>
      <w:lvlText w:val="%9."/>
      <w:lvlJc w:val="right"/>
      <w:pPr>
        <w:pStyle w:val="1111"/>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1111"/>
        <w:ind w:left="988" w:hanging="420"/>
        <w:tabs>
          <w:tab w:val="num" w:pos="988" w:leader="none"/>
        </w:tabs>
      </w:pPr>
      <w:rPr>
        <w:rFonts w:hint="eastAsia"/>
        <w:lang w:val="en-US"/>
      </w:rPr>
    </w:lvl>
    <w:lvl w:ilvl="1">
      <w:start w:val="1"/>
      <w:numFmt w:val="decimal"/>
      <w:isLgl w:val="false"/>
      <w:suff w:val="tab"/>
      <w:lvlText w:val="（%2）"/>
      <w:lvlJc w:val="left"/>
      <w:pPr>
        <w:pStyle w:val="1111"/>
        <w:ind w:left="974" w:hanging="420"/>
        <w:tabs>
          <w:tab w:val="num" w:pos="704" w:leader="none"/>
        </w:tabs>
      </w:pPr>
      <w:rPr>
        <w:rFonts w:hint="eastAsia"/>
        <w:lang w:val="en-US"/>
      </w:rPr>
    </w:lvl>
    <w:lvl w:ilvl="2">
      <w:start w:val="1"/>
      <w:numFmt w:val="lowerRoman"/>
      <w:isLgl w:val="false"/>
      <w:suff w:val="tab"/>
      <w:lvlText w:val="%3."/>
      <w:lvlJc w:val="right"/>
      <w:pPr>
        <w:pStyle w:val="1111"/>
        <w:ind w:left="1260" w:hanging="420"/>
        <w:tabs>
          <w:tab w:val="num" w:pos="1260" w:leader="none"/>
        </w:tabs>
      </w:pPr>
    </w:lvl>
    <w:lvl w:ilvl="3">
      <w:start w:val="1"/>
      <w:numFmt w:val="decimal"/>
      <w:isLgl w:val="false"/>
      <w:suff w:val="tab"/>
      <w:lvlText w:val="%4."/>
      <w:lvlJc w:val="left"/>
      <w:pPr>
        <w:pStyle w:val="1111"/>
        <w:ind w:left="1680" w:hanging="420"/>
        <w:tabs>
          <w:tab w:val="num" w:pos="1680" w:leader="none"/>
        </w:tabs>
      </w:pPr>
    </w:lvl>
    <w:lvl w:ilvl="4">
      <w:start w:val="1"/>
      <w:numFmt w:val="lowerLetter"/>
      <w:isLgl w:val="false"/>
      <w:suff w:val="tab"/>
      <w:lvlText w:val="%5)"/>
      <w:lvlJc w:val="left"/>
      <w:pPr>
        <w:pStyle w:val="1111"/>
        <w:ind w:left="2100" w:hanging="420"/>
        <w:tabs>
          <w:tab w:val="num" w:pos="2100" w:leader="none"/>
        </w:tabs>
      </w:pPr>
    </w:lvl>
    <w:lvl w:ilvl="5">
      <w:start w:val="1"/>
      <w:numFmt w:val="lowerRoman"/>
      <w:isLgl w:val="false"/>
      <w:suff w:val="tab"/>
      <w:lvlText w:val="%6."/>
      <w:lvlJc w:val="right"/>
      <w:pPr>
        <w:pStyle w:val="1111"/>
        <w:ind w:left="2520" w:hanging="420"/>
        <w:tabs>
          <w:tab w:val="num" w:pos="2520" w:leader="none"/>
        </w:tabs>
      </w:pPr>
    </w:lvl>
    <w:lvl w:ilvl="6">
      <w:start w:val="1"/>
      <w:numFmt w:val="decimal"/>
      <w:isLgl w:val="false"/>
      <w:suff w:val="tab"/>
      <w:lvlText w:val="%7."/>
      <w:lvlJc w:val="left"/>
      <w:pPr>
        <w:pStyle w:val="1111"/>
        <w:ind w:left="2940" w:hanging="420"/>
        <w:tabs>
          <w:tab w:val="num" w:pos="2940" w:leader="none"/>
        </w:tabs>
      </w:pPr>
    </w:lvl>
    <w:lvl w:ilvl="7">
      <w:start w:val="1"/>
      <w:numFmt w:val="lowerLetter"/>
      <w:isLgl w:val="false"/>
      <w:suff w:val="tab"/>
      <w:lvlText w:val="%8)"/>
      <w:lvlJc w:val="left"/>
      <w:pPr>
        <w:pStyle w:val="1111"/>
        <w:ind w:left="3360" w:hanging="420"/>
        <w:tabs>
          <w:tab w:val="num" w:pos="3360" w:leader="none"/>
        </w:tabs>
      </w:pPr>
    </w:lvl>
    <w:lvl w:ilvl="8">
      <w:start w:val="1"/>
      <w:numFmt w:val="lowerRoman"/>
      <w:isLgl w:val="false"/>
      <w:suff w:val="tab"/>
      <w:lvlText w:val="%9."/>
      <w:lvlJc w:val="right"/>
      <w:pPr>
        <w:pStyle w:val="1111"/>
        <w:ind w:left="3780" w:hanging="420"/>
        <w:tabs>
          <w:tab w:val="num" w:pos="3780" w:leader="none"/>
        </w:tabs>
      </w:pPr>
    </w:lvl>
  </w:abstractNum>
  <w:abstractNum w:abstractNumId="2">
    <w:multiLevelType w:val="hybridMultilevel"/>
    <w:lvl w:ilvl="0">
      <w:start w:val="1"/>
      <w:numFmt w:val="bullet"/>
      <w:pStyle w:val="1154"/>
      <w:isLgl w:val="false"/>
      <w:suff w:val="tab"/>
      <w:lvlText w:val=""/>
      <w:lvlJc w:val="left"/>
      <w:pPr>
        <w:pStyle w:val="1111"/>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第%1部分"/>
      <w:lvlJc w:val="left"/>
      <w:pPr>
        <w:pStyle w:val="1111"/>
        <w:ind w:left="425" w:hanging="425"/>
        <w:tabs>
          <w:tab w:val="num" w:pos="1800" w:leader="none"/>
        </w:tabs>
      </w:pPr>
      <w:rPr>
        <w:rFonts w:hint="eastAsia"/>
      </w:rPr>
    </w:lvl>
    <w:lvl w:ilvl="1">
      <w:start w:val="1"/>
      <w:numFmt w:val="decimal"/>
      <w:isLgl w:val="false"/>
      <w:suff w:val="tab"/>
      <w:lvlText w:val="%1.%2"/>
      <w:lvlJc w:val="left"/>
      <w:pPr>
        <w:pStyle w:val="1111"/>
        <w:ind w:left="567" w:hanging="567"/>
        <w:tabs>
          <w:tab w:val="num" w:pos="567" w:leader="none"/>
        </w:tabs>
      </w:pPr>
      <w:rPr>
        <w:rFonts w:hint="eastAsia"/>
      </w:rPr>
    </w:lvl>
    <w:lvl w:ilvl="2">
      <w:start w:val="1"/>
      <w:numFmt w:val="decimal"/>
      <w:isLgl w:val="false"/>
      <w:suff w:val="tab"/>
      <w:lvlText w:val="%1.%2.%3"/>
      <w:lvlJc w:val="left"/>
      <w:pPr>
        <w:pStyle w:val="1111"/>
        <w:ind w:left="340" w:hanging="340"/>
        <w:tabs>
          <w:tab w:val="num" w:pos="1080" w:leader="none"/>
        </w:tabs>
      </w:pPr>
      <w:rPr>
        <w:rFonts w:hint="eastAsia"/>
      </w:rPr>
    </w:lvl>
    <w:lvl w:ilvl="3">
      <w:start w:val="1"/>
      <w:numFmt w:val="decimal"/>
      <w:isLgl w:val="false"/>
      <w:suff w:val="tab"/>
      <w:lvlText w:val="%1.%2.%3.%4"/>
      <w:lvlJc w:val="left"/>
      <w:pPr>
        <w:pStyle w:val="1111"/>
        <w:ind w:left="851" w:hanging="851"/>
        <w:tabs>
          <w:tab w:val="num" w:pos="851" w:leader="none"/>
        </w:tabs>
      </w:pPr>
      <w:rPr>
        <w:rFonts w:hint="eastAsia"/>
      </w:rPr>
    </w:lvl>
    <w:lvl w:ilvl="4">
      <w:start w:val="1"/>
      <w:numFmt w:val="decimal"/>
      <w:pStyle w:val="1425"/>
      <w:isLgl w:val="false"/>
      <w:suff w:val="tab"/>
      <w:lvlText w:val="%1.%2.%3.%4.%5"/>
      <w:lvlJc w:val="left"/>
      <w:pPr>
        <w:pStyle w:val="1111"/>
        <w:ind w:left="992" w:hanging="992"/>
        <w:tabs>
          <w:tab w:val="num" w:pos="1080" w:leader="none"/>
        </w:tabs>
      </w:pPr>
      <w:rPr>
        <w:rFonts w:hint="eastAsia"/>
      </w:rPr>
    </w:lvl>
    <w:lvl w:ilvl="5">
      <w:start w:val="1"/>
      <w:numFmt w:val="decimal"/>
      <w:isLgl w:val="false"/>
      <w:suff w:val="tab"/>
      <w:lvlText w:val="%1.%2.%3.%4.%5.%6"/>
      <w:lvlJc w:val="left"/>
      <w:pPr>
        <w:pStyle w:val="1111"/>
        <w:ind w:left="3654" w:hanging="1134"/>
        <w:tabs>
          <w:tab w:val="num" w:pos="3960" w:leader="none"/>
        </w:tabs>
      </w:pPr>
      <w:rPr>
        <w:rFonts w:hint="eastAsia"/>
      </w:rPr>
    </w:lvl>
    <w:lvl w:ilvl="6">
      <w:start w:val="1"/>
      <w:numFmt w:val="decimal"/>
      <w:isLgl w:val="false"/>
      <w:suff w:val="tab"/>
      <w:lvlText w:val="%1.%2.%3.%4.%5.%6.%7."/>
      <w:lvlJc w:val="left"/>
      <w:pPr>
        <w:pStyle w:val="1111"/>
        <w:ind w:left="1276" w:hanging="1276"/>
        <w:tabs>
          <w:tab w:val="num" w:pos="1276" w:leader="none"/>
        </w:tabs>
      </w:pPr>
      <w:rPr>
        <w:rFonts w:hint="eastAsia"/>
      </w:rPr>
    </w:lvl>
    <w:lvl w:ilvl="7">
      <w:start w:val="1"/>
      <w:numFmt w:val="decimal"/>
      <w:isLgl w:val="false"/>
      <w:suff w:val="tab"/>
      <w:lvlText w:val="%1.%2.%3.%4.%5.%6.%7.%8."/>
      <w:lvlJc w:val="left"/>
      <w:pPr>
        <w:pStyle w:val="1111"/>
        <w:ind w:left="1418" w:hanging="1418"/>
        <w:tabs>
          <w:tab w:val="num" w:pos="1418" w:leader="none"/>
        </w:tabs>
      </w:pPr>
      <w:rPr>
        <w:rFonts w:hint="eastAsia"/>
      </w:rPr>
    </w:lvl>
    <w:lvl w:ilvl="8">
      <w:start w:val="1"/>
      <w:numFmt w:val="decimal"/>
      <w:isLgl w:val="false"/>
      <w:suff w:val="tab"/>
      <w:lvlText w:val="%1.%2.%3.%4.%5.%6.%7.%8.%9."/>
      <w:lvlJc w:val="left"/>
      <w:pPr>
        <w:pStyle w:val="1111"/>
        <w:ind w:left="1559" w:hanging="1559"/>
        <w:tabs>
          <w:tab w:val="num" w:pos="1559" w:leader="none"/>
        </w:tabs>
      </w:pPr>
      <w:rPr>
        <w:rFonts w:hint="eastAsia"/>
      </w:rPr>
    </w:lvl>
  </w:abstractNum>
  <w:abstractNum w:abstractNumId="4">
    <w:multiLevelType w:val="hybridMultilevel"/>
    <w:lvl w:ilvl="0">
      <w:start w:val="1"/>
      <w:numFmt w:val="decimal"/>
      <w:isLgl w:val="false"/>
      <w:suff w:val="tab"/>
      <w:lvlText w:val="（%1）"/>
      <w:lvlJc w:val="left"/>
      <w:pPr>
        <w:pStyle w:val="1111"/>
        <w:ind w:left="988" w:hanging="420"/>
        <w:tabs>
          <w:tab w:val="num" w:pos="988" w:leader="none"/>
        </w:tabs>
      </w:pPr>
      <w:rPr>
        <w:rFonts w:hint="eastAsia"/>
        <w:lang w:val="en-US"/>
      </w:rPr>
    </w:lvl>
    <w:lvl w:ilvl="1">
      <w:start w:val="1"/>
      <w:numFmt w:val="decimal"/>
      <w:isLgl w:val="false"/>
      <w:suff w:val="tab"/>
      <w:lvlText w:val="（%2）"/>
      <w:lvlJc w:val="left"/>
      <w:pPr>
        <w:pStyle w:val="1111"/>
        <w:ind w:left="974" w:hanging="420"/>
        <w:tabs>
          <w:tab w:val="num" w:pos="704" w:leader="none"/>
        </w:tabs>
      </w:pPr>
      <w:rPr>
        <w:rFonts w:hint="eastAsia"/>
        <w:lang w:val="en-US"/>
      </w:rPr>
    </w:lvl>
    <w:lvl w:ilvl="2">
      <w:start w:val="1"/>
      <w:numFmt w:val="lowerRoman"/>
      <w:isLgl w:val="false"/>
      <w:suff w:val="tab"/>
      <w:lvlText w:val="%3."/>
      <w:lvlJc w:val="right"/>
      <w:pPr>
        <w:pStyle w:val="1111"/>
        <w:ind w:left="1260" w:hanging="420"/>
        <w:tabs>
          <w:tab w:val="num" w:pos="1260" w:leader="none"/>
        </w:tabs>
      </w:pPr>
    </w:lvl>
    <w:lvl w:ilvl="3">
      <w:start w:val="1"/>
      <w:numFmt w:val="decimal"/>
      <w:isLgl w:val="false"/>
      <w:suff w:val="tab"/>
      <w:lvlText w:val="%4."/>
      <w:lvlJc w:val="left"/>
      <w:pPr>
        <w:pStyle w:val="1111"/>
        <w:ind w:left="1680" w:hanging="420"/>
        <w:tabs>
          <w:tab w:val="num" w:pos="1680" w:leader="none"/>
        </w:tabs>
      </w:pPr>
    </w:lvl>
    <w:lvl w:ilvl="4">
      <w:start w:val="1"/>
      <w:numFmt w:val="lowerLetter"/>
      <w:isLgl w:val="false"/>
      <w:suff w:val="tab"/>
      <w:lvlText w:val="%5)"/>
      <w:lvlJc w:val="left"/>
      <w:pPr>
        <w:pStyle w:val="1111"/>
        <w:ind w:left="2100" w:hanging="420"/>
        <w:tabs>
          <w:tab w:val="num" w:pos="2100" w:leader="none"/>
        </w:tabs>
      </w:pPr>
    </w:lvl>
    <w:lvl w:ilvl="5">
      <w:start w:val="1"/>
      <w:numFmt w:val="lowerRoman"/>
      <w:isLgl w:val="false"/>
      <w:suff w:val="tab"/>
      <w:lvlText w:val="%6."/>
      <w:lvlJc w:val="right"/>
      <w:pPr>
        <w:pStyle w:val="1111"/>
        <w:ind w:left="2520" w:hanging="420"/>
        <w:tabs>
          <w:tab w:val="num" w:pos="2520" w:leader="none"/>
        </w:tabs>
      </w:pPr>
    </w:lvl>
    <w:lvl w:ilvl="6">
      <w:start w:val="1"/>
      <w:numFmt w:val="decimal"/>
      <w:isLgl w:val="false"/>
      <w:suff w:val="tab"/>
      <w:lvlText w:val="%7."/>
      <w:lvlJc w:val="left"/>
      <w:pPr>
        <w:pStyle w:val="1111"/>
        <w:ind w:left="2940" w:hanging="420"/>
        <w:tabs>
          <w:tab w:val="num" w:pos="2940" w:leader="none"/>
        </w:tabs>
      </w:pPr>
    </w:lvl>
    <w:lvl w:ilvl="7">
      <w:start w:val="1"/>
      <w:numFmt w:val="lowerLetter"/>
      <w:isLgl w:val="false"/>
      <w:suff w:val="tab"/>
      <w:lvlText w:val="%8)"/>
      <w:lvlJc w:val="left"/>
      <w:pPr>
        <w:pStyle w:val="1111"/>
        <w:ind w:left="3360" w:hanging="420"/>
        <w:tabs>
          <w:tab w:val="num" w:pos="3360" w:leader="none"/>
        </w:tabs>
      </w:pPr>
    </w:lvl>
    <w:lvl w:ilvl="8">
      <w:start w:val="1"/>
      <w:numFmt w:val="lowerRoman"/>
      <w:isLgl w:val="false"/>
      <w:suff w:val="tab"/>
      <w:lvlText w:val="%9."/>
      <w:lvlJc w:val="right"/>
      <w:pPr>
        <w:pStyle w:val="1111"/>
        <w:ind w:left="3780" w:hanging="420"/>
        <w:tabs>
          <w:tab w:val="num" w:pos="3780" w:leader="none"/>
        </w:tabs>
      </w:pPr>
    </w:lvl>
  </w:abstractNum>
  <w:abstractNum w:abstractNumId="5">
    <w:multiLevelType w:val="hybridMultilevel"/>
    <w:lvl w:ilvl="0">
      <w:start w:val="3"/>
      <w:numFmt w:val="chineseCounting"/>
      <w:isLgl w:val="false"/>
      <w:suff w:val="nothing"/>
      <w:lvlText w:val="第%1部分．"/>
      <w:lvlJc w:val="left"/>
      <w:pPr>
        <w:pStyle w:val="11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1111"/>
        <w:ind w:left="425" w:hanging="425"/>
        <w:tabs>
          <w:tab w:val="num" w:pos="1800" w:leader="none"/>
        </w:tabs>
      </w:pPr>
      <w:rPr>
        <w:rFonts w:hint="eastAsia"/>
      </w:rPr>
    </w:lvl>
    <w:lvl w:ilvl="1">
      <w:start w:val="1"/>
      <w:numFmt w:val="decimal"/>
      <w:pStyle w:val="1113"/>
      <w:isLgl w:val="false"/>
      <w:suff w:val="tab"/>
      <w:lvlText w:val="%1.%2"/>
      <w:lvlJc w:val="left"/>
      <w:pPr>
        <w:pStyle w:val="1111"/>
        <w:ind w:left="567" w:hanging="567"/>
        <w:tabs>
          <w:tab w:val="num" w:pos="567" w:leader="none"/>
        </w:tabs>
      </w:pPr>
      <w:rPr>
        <w:rFonts w:hint="eastAsia"/>
      </w:rPr>
    </w:lvl>
    <w:lvl w:ilvl="2">
      <w:start w:val="1"/>
      <w:numFmt w:val="decimal"/>
      <w:pStyle w:val="1392"/>
      <w:isLgl w:val="false"/>
      <w:suff w:val="tab"/>
      <w:lvlText w:val="%1.%2.%3"/>
      <w:lvlJc w:val="left"/>
      <w:pPr>
        <w:pStyle w:val="1111"/>
        <w:ind w:left="340" w:hanging="340"/>
        <w:tabs>
          <w:tab w:val="num" w:pos="1080" w:leader="none"/>
        </w:tabs>
      </w:pPr>
      <w:rPr>
        <w:rFonts w:hint="eastAsia"/>
      </w:rPr>
    </w:lvl>
    <w:lvl w:ilvl="3">
      <w:start w:val="1"/>
      <w:numFmt w:val="decimal"/>
      <w:isLgl w:val="false"/>
      <w:suff w:val="tab"/>
      <w:lvlText w:val="%1.%2.%3.%4"/>
      <w:lvlJc w:val="left"/>
      <w:pPr>
        <w:pStyle w:val="1111"/>
        <w:ind w:left="851" w:hanging="851"/>
        <w:tabs>
          <w:tab w:val="num" w:pos="851" w:leader="none"/>
        </w:tabs>
      </w:pPr>
      <w:rPr>
        <w:rFonts w:hint="eastAsia"/>
      </w:rPr>
    </w:lvl>
    <w:lvl w:ilvl="4">
      <w:start w:val="1"/>
      <w:numFmt w:val="decimal"/>
      <w:pStyle w:val="1115"/>
      <w:isLgl w:val="false"/>
      <w:suff w:val="tab"/>
      <w:lvlText w:val="%1.%2.%3.%4.%5"/>
      <w:lvlJc w:val="left"/>
      <w:pPr>
        <w:pStyle w:val="1111"/>
        <w:ind w:left="992" w:hanging="992"/>
        <w:tabs>
          <w:tab w:val="num" w:pos="1080" w:leader="none"/>
        </w:tabs>
      </w:pPr>
      <w:rPr>
        <w:rFonts w:hint="eastAsia"/>
      </w:rPr>
    </w:lvl>
    <w:lvl w:ilvl="5">
      <w:start w:val="1"/>
      <w:numFmt w:val="decimal"/>
      <w:pStyle w:val="1116"/>
      <w:isLgl w:val="false"/>
      <w:suff w:val="tab"/>
      <w:lvlText w:val="%1.%2.%3.%4.%5.%6"/>
      <w:lvlJc w:val="left"/>
      <w:pPr>
        <w:pStyle w:val="1111"/>
        <w:ind w:left="1134" w:hanging="1134"/>
        <w:tabs>
          <w:tab w:val="num" w:pos="1440" w:leader="none"/>
        </w:tabs>
      </w:pPr>
      <w:rPr>
        <w:rFonts w:hint="eastAsia"/>
      </w:rPr>
    </w:lvl>
    <w:lvl w:ilvl="6">
      <w:start w:val="1"/>
      <w:numFmt w:val="decimal"/>
      <w:isLgl w:val="false"/>
      <w:suff w:val="tab"/>
      <w:lvlText w:val="%1.%2.%3.%4.%5.%6.%7."/>
      <w:lvlJc w:val="left"/>
      <w:pPr>
        <w:pStyle w:val="1111"/>
        <w:ind w:left="1276" w:hanging="1276"/>
        <w:tabs>
          <w:tab w:val="num" w:pos="1276" w:leader="none"/>
        </w:tabs>
      </w:pPr>
      <w:rPr>
        <w:rFonts w:hint="eastAsia"/>
      </w:rPr>
    </w:lvl>
    <w:lvl w:ilvl="7">
      <w:start w:val="1"/>
      <w:numFmt w:val="decimal"/>
      <w:isLgl w:val="false"/>
      <w:suff w:val="tab"/>
      <w:lvlText w:val="%1.%2.%3.%4.%5.%6.%7.%8."/>
      <w:lvlJc w:val="left"/>
      <w:pPr>
        <w:pStyle w:val="1111"/>
        <w:ind w:left="1418" w:hanging="1418"/>
        <w:tabs>
          <w:tab w:val="num" w:pos="1418" w:leader="none"/>
        </w:tabs>
      </w:pPr>
      <w:rPr>
        <w:rFonts w:hint="eastAsia"/>
      </w:rPr>
    </w:lvl>
    <w:lvl w:ilvl="8">
      <w:start w:val="1"/>
      <w:numFmt w:val="decimal"/>
      <w:isLgl w:val="false"/>
      <w:suff w:val="tab"/>
      <w:lvlText w:val="%1.%2.%3.%4.%5.%6.%7.%8.%9."/>
      <w:lvlJc w:val="left"/>
      <w:pPr>
        <w:pStyle w:val="1111"/>
        <w:ind w:left="1559" w:hanging="1559"/>
        <w:tabs>
          <w:tab w:val="num" w:pos="1559" w:leader="none"/>
        </w:tabs>
      </w:pPr>
      <w:rPr>
        <w:rFonts w:hint="eastAsia"/>
      </w:rPr>
    </w:lvl>
  </w:abstractNum>
  <w:abstractNum w:abstractNumId="7">
    <w:multiLevelType w:val="hybridMultilevel"/>
    <w:lvl w:ilvl="0">
      <w:start w:val="1"/>
      <w:numFmt w:val="decimal"/>
      <w:pStyle w:val="1391"/>
      <w:isLgl w:val="false"/>
      <w:suff w:val="tab"/>
      <w:lvlText w:val="%1)"/>
      <w:lvlJc w:val="left"/>
      <w:pPr>
        <w:pStyle w:val="1111"/>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1111"/>
        <w:ind w:left="988" w:hanging="420"/>
        <w:tabs>
          <w:tab w:val="num" w:pos="988" w:leader="none"/>
        </w:tabs>
      </w:pPr>
      <w:rPr>
        <w:rFonts w:hint="eastAsia"/>
        <w:lang w:val="en-US"/>
      </w:rPr>
    </w:lvl>
    <w:lvl w:ilvl="1">
      <w:start w:val="1"/>
      <w:numFmt w:val="decimal"/>
      <w:isLgl w:val="false"/>
      <w:suff w:val="tab"/>
      <w:lvlText w:val="（%2）"/>
      <w:lvlJc w:val="left"/>
      <w:pPr>
        <w:pStyle w:val="1111"/>
        <w:ind w:left="974" w:hanging="420"/>
        <w:tabs>
          <w:tab w:val="num" w:pos="704" w:leader="none"/>
        </w:tabs>
      </w:pPr>
      <w:rPr>
        <w:rFonts w:hint="eastAsia"/>
        <w:lang w:val="en-US"/>
      </w:rPr>
    </w:lvl>
    <w:lvl w:ilvl="2">
      <w:start w:val="1"/>
      <w:numFmt w:val="lowerRoman"/>
      <w:isLgl w:val="false"/>
      <w:suff w:val="tab"/>
      <w:lvlText w:val="%3."/>
      <w:lvlJc w:val="right"/>
      <w:pPr>
        <w:pStyle w:val="1111"/>
        <w:ind w:left="1260" w:hanging="420"/>
        <w:tabs>
          <w:tab w:val="num" w:pos="1260" w:leader="none"/>
        </w:tabs>
      </w:pPr>
    </w:lvl>
    <w:lvl w:ilvl="3">
      <w:start w:val="1"/>
      <w:numFmt w:val="decimal"/>
      <w:isLgl w:val="false"/>
      <w:suff w:val="tab"/>
      <w:lvlText w:val="%4."/>
      <w:lvlJc w:val="left"/>
      <w:pPr>
        <w:pStyle w:val="1111"/>
        <w:ind w:left="1680" w:hanging="420"/>
        <w:tabs>
          <w:tab w:val="num" w:pos="1680" w:leader="none"/>
        </w:tabs>
      </w:pPr>
    </w:lvl>
    <w:lvl w:ilvl="4">
      <w:start w:val="1"/>
      <w:numFmt w:val="lowerLetter"/>
      <w:isLgl w:val="false"/>
      <w:suff w:val="tab"/>
      <w:lvlText w:val="%5)"/>
      <w:lvlJc w:val="left"/>
      <w:pPr>
        <w:pStyle w:val="1111"/>
        <w:ind w:left="2100" w:hanging="420"/>
        <w:tabs>
          <w:tab w:val="num" w:pos="2100" w:leader="none"/>
        </w:tabs>
      </w:pPr>
    </w:lvl>
    <w:lvl w:ilvl="5">
      <w:start w:val="1"/>
      <w:numFmt w:val="lowerRoman"/>
      <w:isLgl w:val="false"/>
      <w:suff w:val="tab"/>
      <w:lvlText w:val="%6."/>
      <w:lvlJc w:val="right"/>
      <w:pPr>
        <w:pStyle w:val="1111"/>
        <w:ind w:left="2520" w:hanging="420"/>
        <w:tabs>
          <w:tab w:val="num" w:pos="2520" w:leader="none"/>
        </w:tabs>
      </w:pPr>
    </w:lvl>
    <w:lvl w:ilvl="6">
      <w:start w:val="1"/>
      <w:numFmt w:val="decimal"/>
      <w:isLgl w:val="false"/>
      <w:suff w:val="tab"/>
      <w:lvlText w:val="%7."/>
      <w:lvlJc w:val="left"/>
      <w:pPr>
        <w:pStyle w:val="1111"/>
        <w:ind w:left="2940" w:hanging="420"/>
        <w:tabs>
          <w:tab w:val="num" w:pos="2940" w:leader="none"/>
        </w:tabs>
      </w:pPr>
    </w:lvl>
    <w:lvl w:ilvl="7">
      <w:start w:val="1"/>
      <w:numFmt w:val="lowerLetter"/>
      <w:isLgl w:val="false"/>
      <w:suff w:val="tab"/>
      <w:lvlText w:val="%8)"/>
      <w:lvlJc w:val="left"/>
      <w:pPr>
        <w:pStyle w:val="1111"/>
        <w:ind w:left="3360" w:hanging="420"/>
        <w:tabs>
          <w:tab w:val="num" w:pos="3360" w:leader="none"/>
        </w:tabs>
      </w:pPr>
    </w:lvl>
    <w:lvl w:ilvl="8">
      <w:start w:val="1"/>
      <w:numFmt w:val="lowerRoman"/>
      <w:isLgl w:val="false"/>
      <w:suff w:val="tab"/>
      <w:lvlText w:val="%9."/>
      <w:lvlJc w:val="right"/>
      <w:pPr>
        <w:pStyle w:val="1111"/>
        <w:ind w:left="3780" w:hanging="420"/>
        <w:tabs>
          <w:tab w:val="num" w:pos="3780" w:leader="none"/>
        </w:tabs>
      </w:pPr>
    </w:lvl>
  </w:abstractNum>
  <w:abstractNum w:abstractNumId="9">
    <w:multiLevelType w:val="hybridMultilevel"/>
    <w:lvl w:ilvl="0">
      <w:start w:val="1"/>
      <w:numFmt w:val="lowerLetter"/>
      <w:isLgl w:val="false"/>
      <w:suff w:val="tab"/>
      <w:lvlText w:val="%1)"/>
      <w:lvlJc w:val="left"/>
      <w:pPr>
        <w:pStyle w:val="1111"/>
        <w:ind w:left="1620" w:hanging="420"/>
        <w:tabs>
          <w:tab w:val="num" w:pos="1620" w:leader="none"/>
        </w:tabs>
      </w:pPr>
    </w:lvl>
    <w:lvl w:ilvl="1">
      <w:start w:val="1"/>
      <w:numFmt w:val="decimal"/>
      <w:isLgl w:val="false"/>
      <w:suff w:val="tab"/>
      <w:lvlText w:val="%2."/>
      <w:lvlJc w:val="left"/>
      <w:pPr>
        <w:pStyle w:val="1111"/>
        <w:ind w:left="704" w:hanging="420"/>
        <w:tabs>
          <w:tab w:val="num" w:pos="704" w:leader="none"/>
        </w:tabs>
      </w:pPr>
    </w:lvl>
    <w:lvl w:ilvl="2">
      <w:start w:val="1"/>
      <w:numFmt w:val="lowerRoman"/>
      <w:isLgl w:val="false"/>
      <w:suff w:val="tab"/>
      <w:lvlText w:val="%3."/>
      <w:lvlJc w:val="right"/>
      <w:pPr>
        <w:pStyle w:val="1111"/>
        <w:ind w:left="2460" w:hanging="420"/>
        <w:tabs>
          <w:tab w:val="num" w:pos="2460" w:leader="none"/>
        </w:tabs>
      </w:pPr>
    </w:lvl>
    <w:lvl w:ilvl="3">
      <w:start w:val="1"/>
      <w:numFmt w:val="decimal"/>
      <w:isLgl w:val="false"/>
      <w:suff w:val="tab"/>
      <w:lvlText w:val="%4."/>
      <w:lvlJc w:val="left"/>
      <w:pPr>
        <w:pStyle w:val="1111"/>
        <w:ind w:left="2880" w:hanging="420"/>
        <w:tabs>
          <w:tab w:val="num" w:pos="2880" w:leader="none"/>
        </w:tabs>
      </w:pPr>
    </w:lvl>
    <w:lvl w:ilvl="4">
      <w:start w:val="1"/>
      <w:numFmt w:val="lowerLetter"/>
      <w:isLgl w:val="false"/>
      <w:suff w:val="tab"/>
      <w:lvlText w:val="%5)"/>
      <w:lvlJc w:val="left"/>
      <w:pPr>
        <w:pStyle w:val="1111"/>
        <w:ind w:left="3300" w:hanging="420"/>
        <w:tabs>
          <w:tab w:val="num" w:pos="3300" w:leader="none"/>
        </w:tabs>
      </w:pPr>
    </w:lvl>
    <w:lvl w:ilvl="5">
      <w:start w:val="1"/>
      <w:numFmt w:val="lowerRoman"/>
      <w:isLgl w:val="false"/>
      <w:suff w:val="tab"/>
      <w:lvlText w:val="%6."/>
      <w:lvlJc w:val="right"/>
      <w:pPr>
        <w:pStyle w:val="1111"/>
        <w:ind w:left="3720" w:hanging="420"/>
        <w:tabs>
          <w:tab w:val="num" w:pos="3720" w:leader="none"/>
        </w:tabs>
      </w:pPr>
    </w:lvl>
    <w:lvl w:ilvl="6">
      <w:start w:val="1"/>
      <w:numFmt w:val="decimal"/>
      <w:isLgl w:val="false"/>
      <w:suff w:val="tab"/>
      <w:lvlText w:val="%7."/>
      <w:lvlJc w:val="left"/>
      <w:pPr>
        <w:pStyle w:val="1111"/>
        <w:ind w:left="4140" w:hanging="420"/>
        <w:tabs>
          <w:tab w:val="num" w:pos="4140" w:leader="none"/>
        </w:tabs>
      </w:pPr>
    </w:lvl>
    <w:lvl w:ilvl="7">
      <w:start w:val="1"/>
      <w:numFmt w:val="lowerLetter"/>
      <w:isLgl w:val="false"/>
      <w:suff w:val="tab"/>
      <w:lvlText w:val="%8)"/>
      <w:lvlJc w:val="left"/>
      <w:pPr>
        <w:pStyle w:val="1111"/>
        <w:ind w:left="4560" w:hanging="420"/>
        <w:tabs>
          <w:tab w:val="num" w:pos="4560" w:leader="none"/>
        </w:tabs>
      </w:pPr>
    </w:lvl>
    <w:lvl w:ilvl="8">
      <w:start w:val="1"/>
      <w:numFmt w:val="lowerRoman"/>
      <w:isLgl w:val="false"/>
      <w:suff w:val="tab"/>
      <w:lvlText w:val="%9."/>
      <w:lvlJc w:val="right"/>
      <w:pPr>
        <w:pStyle w:val="1111"/>
        <w:ind w:left="4980" w:hanging="420"/>
        <w:tabs>
          <w:tab w:val="num" w:pos="4980" w:leader="none"/>
        </w:tabs>
      </w:pPr>
    </w:lvl>
  </w:abstractNum>
  <w:abstractNum w:abstractNumId="10">
    <w:multiLevelType w:val="hybridMultilevel"/>
    <w:lvl w:ilvl="0">
      <w:start w:val="1"/>
      <w:numFmt w:val="decimal"/>
      <w:isLgl w:val="false"/>
      <w:suff w:val="tab"/>
      <w:lvlText w:val="%1."/>
      <w:lvlJc w:val="left"/>
      <w:pPr>
        <w:pStyle w:val="111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169"/>
      <w:isLgl w:val="false"/>
      <w:suff w:val="tab"/>
      <w:lvlText w:val=""/>
      <w:lvlJc w:val="left"/>
      <w:pPr>
        <w:pStyle w:val="1111"/>
        <w:ind w:left="420" w:hanging="420"/>
        <w:tabs>
          <w:tab w:val="num" w:pos="420" w:leader="none"/>
        </w:tabs>
      </w:pPr>
      <w:rPr>
        <w:rFonts w:ascii="Wingdings" w:hAnsi="Wingdings"/>
      </w:rPr>
    </w:lvl>
    <w:lvl w:ilvl="1">
      <w:start w:val="1"/>
      <w:numFmt w:val="bullet"/>
      <w:isLgl w:val="false"/>
      <w:suff w:val="tab"/>
      <w:lvlText w:val=""/>
      <w:lvlJc w:val="left"/>
      <w:pPr>
        <w:pStyle w:val="1111"/>
        <w:ind w:left="3165" w:hanging="420"/>
        <w:tabs>
          <w:tab w:val="num" w:pos="3165" w:leader="none"/>
        </w:tabs>
      </w:pPr>
      <w:rPr>
        <w:rFonts w:ascii="Wingdings" w:hAnsi="Wingdings"/>
      </w:rPr>
    </w:lvl>
    <w:lvl w:ilvl="2">
      <w:start w:val="1"/>
      <w:numFmt w:val="bullet"/>
      <w:isLgl w:val="false"/>
      <w:suff w:val="tab"/>
      <w:lvlText w:val=""/>
      <w:lvlJc w:val="left"/>
      <w:pPr>
        <w:pStyle w:val="1111"/>
        <w:ind w:left="3585" w:hanging="420"/>
        <w:tabs>
          <w:tab w:val="num" w:pos="3585" w:leader="none"/>
        </w:tabs>
      </w:pPr>
      <w:rPr>
        <w:rFonts w:ascii="Wingdings" w:hAnsi="Wingdings"/>
      </w:rPr>
    </w:lvl>
    <w:lvl w:ilvl="3">
      <w:start w:val="1"/>
      <w:numFmt w:val="bullet"/>
      <w:isLgl w:val="false"/>
      <w:suff w:val="tab"/>
      <w:lvlText w:val=""/>
      <w:lvlJc w:val="left"/>
      <w:pPr>
        <w:pStyle w:val="1111"/>
        <w:ind w:left="4005" w:hanging="420"/>
        <w:tabs>
          <w:tab w:val="num" w:pos="4005" w:leader="none"/>
        </w:tabs>
      </w:pPr>
      <w:rPr>
        <w:rFonts w:ascii="Wingdings" w:hAnsi="Wingdings"/>
      </w:rPr>
    </w:lvl>
    <w:lvl w:ilvl="4">
      <w:start w:val="1"/>
      <w:numFmt w:val="bullet"/>
      <w:isLgl w:val="false"/>
      <w:suff w:val="tab"/>
      <w:lvlText w:val=""/>
      <w:lvlJc w:val="left"/>
      <w:pPr>
        <w:pStyle w:val="1111"/>
        <w:ind w:left="4425" w:hanging="420"/>
        <w:tabs>
          <w:tab w:val="num" w:pos="4425" w:leader="none"/>
        </w:tabs>
      </w:pPr>
      <w:rPr>
        <w:rFonts w:ascii="Wingdings" w:hAnsi="Wingdings"/>
      </w:rPr>
    </w:lvl>
    <w:lvl w:ilvl="5">
      <w:start w:val="1"/>
      <w:numFmt w:val="bullet"/>
      <w:isLgl w:val="false"/>
      <w:suff w:val="tab"/>
      <w:lvlText w:val=""/>
      <w:lvlJc w:val="left"/>
      <w:pPr>
        <w:pStyle w:val="1111"/>
        <w:ind w:left="4845" w:hanging="420"/>
        <w:tabs>
          <w:tab w:val="num" w:pos="4845" w:leader="none"/>
        </w:tabs>
      </w:pPr>
      <w:rPr>
        <w:rFonts w:ascii="Wingdings" w:hAnsi="Wingdings"/>
      </w:rPr>
    </w:lvl>
    <w:lvl w:ilvl="6">
      <w:start w:val="1"/>
      <w:numFmt w:val="bullet"/>
      <w:isLgl w:val="false"/>
      <w:suff w:val="tab"/>
      <w:lvlText w:val=""/>
      <w:lvlJc w:val="left"/>
      <w:pPr>
        <w:pStyle w:val="1111"/>
        <w:ind w:left="5265" w:hanging="420"/>
        <w:tabs>
          <w:tab w:val="num" w:pos="5265" w:leader="none"/>
        </w:tabs>
      </w:pPr>
      <w:rPr>
        <w:rFonts w:ascii="Wingdings" w:hAnsi="Wingdings"/>
      </w:rPr>
    </w:lvl>
    <w:lvl w:ilvl="7">
      <w:start w:val="1"/>
      <w:numFmt w:val="bullet"/>
      <w:isLgl w:val="false"/>
      <w:suff w:val="tab"/>
      <w:lvlText w:val=""/>
      <w:lvlJc w:val="left"/>
      <w:pPr>
        <w:pStyle w:val="1111"/>
        <w:ind w:left="5685" w:hanging="420"/>
        <w:tabs>
          <w:tab w:val="num" w:pos="5685" w:leader="none"/>
        </w:tabs>
      </w:pPr>
      <w:rPr>
        <w:rFonts w:ascii="Wingdings" w:hAnsi="Wingdings"/>
      </w:rPr>
    </w:lvl>
    <w:lvl w:ilvl="8">
      <w:start w:val="1"/>
      <w:numFmt w:val="bullet"/>
      <w:isLgl w:val="false"/>
      <w:suff w:val="tab"/>
      <w:lvlText w:val=""/>
      <w:lvlJc w:val="left"/>
      <w:pPr>
        <w:pStyle w:val="1111"/>
        <w:ind w:left="6105" w:hanging="420"/>
        <w:tabs>
          <w:tab w:val="num" w:pos="6105" w:leader="none"/>
        </w:tabs>
      </w:pPr>
      <w:rPr>
        <w:rFonts w:ascii="Wingdings" w:hAnsi="Wingdings"/>
      </w:rPr>
    </w:lvl>
  </w:abstractNum>
  <w:abstractNum w:abstractNumId="12">
    <w:multiLevelType w:val="hybridMultilevel"/>
    <w:lvl w:ilvl="0">
      <w:start w:val="1"/>
      <w:numFmt w:val="chineseCounting"/>
      <w:isLgl w:val="false"/>
      <w:suff w:val="nothing"/>
      <w:lvlText w:val="%1、"/>
      <w:lvlJc w:val="left"/>
      <w:pPr>
        <w:pStyle w:val="11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pStyle w:val="11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1111"/>
        <w:ind w:left="0" w:firstLine="0"/>
      </w:pPr>
      <w:rPr>
        <w:rFonts w:ascii="Times New Roman" w:hAnsi="Times New Roman"/>
        <w:b/>
        <w:i w:val="0"/>
        <w:sz w:val="21"/>
      </w:rPr>
    </w:lvl>
    <w:lvl w:ilvl="1">
      <w:start w:val="1"/>
      <w:numFmt w:val="decimal"/>
      <w:pStyle w:val="1374"/>
      <w:isLgl w:val="false"/>
      <w:suff w:val="nothing"/>
      <w:lvlText w:val="%1%2　"/>
      <w:lvlJc w:val="left"/>
      <w:pPr>
        <w:pStyle w:val="1111"/>
        <w:ind w:left="0" w:firstLine="0"/>
      </w:pPr>
      <w:rPr>
        <w:rFonts w:hint="eastAsia" w:ascii="黑体" w:hAnsi="Times New Roman" w:eastAsia="黑体"/>
        <w:b w:val="0"/>
        <w:i w:val="0"/>
        <w:sz w:val="21"/>
      </w:rPr>
    </w:lvl>
    <w:lvl w:ilvl="2">
      <w:start w:val="1"/>
      <w:numFmt w:val="decimal"/>
      <w:isLgl w:val="false"/>
      <w:suff w:val="nothing"/>
      <w:lvlText w:val="%1%2.%3　"/>
      <w:lvlJc w:val="left"/>
      <w:pPr>
        <w:pStyle w:val="1111"/>
        <w:ind w:left="0" w:firstLine="0"/>
      </w:pPr>
      <w:rPr>
        <w:rFonts w:hint="eastAsia" w:ascii="黑体" w:hAnsi="Times New Roman" w:eastAsia="黑体"/>
        <w:b w:val="0"/>
        <w:i w:val="0"/>
        <w:sz w:val="21"/>
      </w:rPr>
    </w:lvl>
    <w:lvl w:ilvl="3">
      <w:start w:val="1"/>
      <w:numFmt w:val="decimal"/>
      <w:isLgl w:val="false"/>
      <w:suff w:val="nothing"/>
      <w:lvlText w:val="%1%2.%3.%4　"/>
      <w:lvlJc w:val="left"/>
      <w:pPr>
        <w:pStyle w:val="1111"/>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1111"/>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1111"/>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1111"/>
        <w:ind w:left="0" w:firstLine="0"/>
      </w:pPr>
      <w:rPr>
        <w:rFonts w:hint="eastAsia" w:ascii="黑体" w:hAnsi="Times New Roman" w:eastAsia="黑体"/>
        <w:b w:val="0"/>
        <w:i w:val="0"/>
        <w:sz w:val="21"/>
      </w:rPr>
    </w:lvl>
    <w:lvl w:ilvl="7">
      <w:start w:val="1"/>
      <w:numFmt w:val="decimal"/>
      <w:isLgl w:val="false"/>
      <w:suff w:val="tab"/>
      <w:lvlText w:val="%1.%2.%3.%4.%5.%6.%7.%8"/>
      <w:lvlJc w:val="left"/>
      <w:pPr>
        <w:pStyle w:val="1111"/>
        <w:ind w:left="3969" w:hanging="1418"/>
        <w:tabs>
          <w:tab w:val="num" w:pos="4351" w:leader="none"/>
        </w:tabs>
      </w:pPr>
      <w:rPr>
        <w:rFonts w:hint="eastAsia"/>
      </w:rPr>
    </w:lvl>
    <w:lvl w:ilvl="8">
      <w:start w:val="1"/>
      <w:numFmt w:val="decimal"/>
      <w:isLgl w:val="false"/>
      <w:suff w:val="tab"/>
      <w:lvlText w:val="%1.%2.%3.%4.%5.%6.%7.%8.%9"/>
      <w:lvlJc w:val="left"/>
      <w:pPr>
        <w:pStyle w:val="1111"/>
        <w:ind w:left="4677" w:hanging="1700"/>
        <w:tabs>
          <w:tab w:val="num" w:pos="4777" w:leader="none"/>
        </w:tabs>
      </w:pPr>
      <w:rPr>
        <w:rFonts w:hint="eastAsia"/>
      </w:rPr>
    </w:lvl>
  </w:abstractNum>
  <w:abstractNum w:abstractNumId="15">
    <w:multiLevelType w:val="hybridMultilevel"/>
    <w:lvl w:ilvl="0">
      <w:start w:val="1"/>
      <w:numFmt w:val="decimal"/>
      <w:isLgl w:val="false"/>
      <w:suff w:val="tab"/>
      <w:lvlText w:val="%1．"/>
      <w:lvlJc w:val="left"/>
      <w:pPr>
        <w:pStyle w:val="1111"/>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1111"/>
        <w:ind w:left="840" w:hanging="420"/>
        <w:tabs>
          <w:tab w:val="num" w:pos="840" w:leader="none"/>
        </w:tabs>
      </w:pPr>
      <w:rPr>
        <w:rFonts w:hint="eastAsia"/>
        <w:lang w:val="en-US"/>
      </w:rPr>
    </w:lvl>
    <w:lvl w:ilvl="1">
      <w:start w:val="1"/>
      <w:numFmt w:val="lowerLetter"/>
      <w:isLgl w:val="false"/>
      <w:suff w:val="tab"/>
      <w:lvlText w:val="%2)"/>
      <w:lvlJc w:val="left"/>
      <w:pPr>
        <w:pStyle w:val="1111"/>
        <w:ind w:left="840" w:hanging="420"/>
      </w:pPr>
    </w:lvl>
    <w:lvl w:ilvl="2">
      <w:start w:val="1"/>
      <w:numFmt w:val="lowerRoman"/>
      <w:isLgl w:val="false"/>
      <w:suff w:val="tab"/>
      <w:lvlText w:val="%3."/>
      <w:lvlJc w:val="right"/>
      <w:pPr>
        <w:pStyle w:val="1111"/>
        <w:ind w:left="1260" w:hanging="420"/>
      </w:pPr>
    </w:lvl>
    <w:lvl w:ilvl="3">
      <w:start w:val="1"/>
      <w:numFmt w:val="decimal"/>
      <w:isLgl w:val="false"/>
      <w:suff w:val="tab"/>
      <w:lvlText w:val="%4."/>
      <w:lvlJc w:val="left"/>
      <w:pPr>
        <w:pStyle w:val="1111"/>
        <w:ind w:left="1680" w:hanging="420"/>
      </w:pPr>
    </w:lvl>
    <w:lvl w:ilvl="4">
      <w:start w:val="1"/>
      <w:numFmt w:val="lowerLetter"/>
      <w:isLgl w:val="false"/>
      <w:suff w:val="tab"/>
      <w:lvlText w:val="%5)"/>
      <w:lvlJc w:val="left"/>
      <w:pPr>
        <w:pStyle w:val="1111"/>
        <w:ind w:left="2100" w:hanging="420"/>
      </w:pPr>
    </w:lvl>
    <w:lvl w:ilvl="5">
      <w:start w:val="1"/>
      <w:numFmt w:val="lowerRoman"/>
      <w:isLgl w:val="false"/>
      <w:suff w:val="tab"/>
      <w:lvlText w:val="%6."/>
      <w:lvlJc w:val="right"/>
      <w:pPr>
        <w:pStyle w:val="1111"/>
        <w:ind w:left="2520" w:hanging="420"/>
      </w:pPr>
    </w:lvl>
    <w:lvl w:ilvl="6">
      <w:start w:val="1"/>
      <w:numFmt w:val="decimal"/>
      <w:isLgl w:val="false"/>
      <w:suff w:val="tab"/>
      <w:lvlText w:val="%7."/>
      <w:lvlJc w:val="left"/>
      <w:pPr>
        <w:pStyle w:val="1111"/>
        <w:ind w:left="2940" w:hanging="420"/>
      </w:pPr>
    </w:lvl>
    <w:lvl w:ilvl="7">
      <w:start w:val="1"/>
      <w:numFmt w:val="lowerLetter"/>
      <w:isLgl w:val="false"/>
      <w:suff w:val="tab"/>
      <w:lvlText w:val="%8)"/>
      <w:lvlJc w:val="left"/>
      <w:pPr>
        <w:pStyle w:val="1111"/>
        <w:ind w:left="3360" w:hanging="420"/>
      </w:pPr>
    </w:lvl>
    <w:lvl w:ilvl="8">
      <w:start w:val="1"/>
      <w:numFmt w:val="lowerRoman"/>
      <w:isLgl w:val="false"/>
      <w:suff w:val="tab"/>
      <w:lvlText w:val="%9."/>
      <w:lvlJc w:val="right"/>
      <w:pPr>
        <w:pStyle w:val="1111"/>
        <w:ind w:left="3780" w:hanging="420"/>
      </w:pPr>
    </w:lvl>
  </w:abstractNum>
  <w:abstractNum w:abstractNumId="17">
    <w:multiLevelType w:val="hybridMultilevel"/>
    <w:lvl w:ilvl="0">
      <w:start w:val="1"/>
      <w:numFmt w:val="decimalEnclosedCircleChinese"/>
      <w:isLgl w:val="false"/>
      <w:suff w:val="nothing"/>
      <w:lvlText w:val="%1　"/>
      <w:lvlJc w:val="left"/>
      <w:pPr>
        <w:pStyle w:val="1111"/>
        <w:ind w:left="0" w:firstLine="400"/>
      </w:pPr>
      <w:rPr>
        <w:rFonts w:hint="eastAsia"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11"/>
  </w:num>
  <w:num w:numId="4">
    <w:abstractNumId w:val="14"/>
  </w:num>
  <w:num w:numId="5">
    <w:abstractNumId w:val="7"/>
  </w:num>
  <w:num w:numId="6">
    <w:abstractNumId w:val="3"/>
  </w:num>
  <w:num w:numId="7">
    <w:abstractNumId w:val="10"/>
  </w:num>
  <w:num w:numId="8">
    <w:abstractNumId w:val="8"/>
  </w:num>
  <w:num w:numId="9">
    <w:abstractNumId w:val="1"/>
  </w:num>
  <w:num w:numId="10">
    <w:abstractNumId w:val="9"/>
  </w:num>
  <w:num w:numId="11">
    <w:abstractNumId w:val="17"/>
  </w:num>
  <w:num w:numId="12">
    <w:abstractNumId w:val="15"/>
  </w:num>
  <w:num w:numId="13">
    <w:abstractNumId w:val="5"/>
  </w:num>
  <w:num w:numId="14">
    <w:abstractNumId w:val="13"/>
  </w:num>
  <w:num w:numId="15">
    <w:abstractNumId w:val="12"/>
  </w:num>
  <w:num w:numId="16">
    <w:abstractNumId w:val="0"/>
  </w:num>
  <w:num w:numId="17">
    <w:abstractNumId w:val="4"/>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4">
    <w:name w:val="Heading 1"/>
    <w:basedOn w:val="1111"/>
    <w:next w:val="1111"/>
    <w:link w:val="935"/>
    <w:uiPriority w:val="9"/>
    <w:qFormat/>
    <w:pPr>
      <w:keepLines/>
      <w:keepNext/>
      <w:spacing w:before="480" w:after="200"/>
      <w:outlineLvl w:val="0"/>
    </w:pPr>
    <w:rPr>
      <w:rFonts w:ascii="Arial" w:hAnsi="Arial" w:eastAsia="Arial" w:cs="Arial"/>
      <w:sz w:val="40"/>
      <w:szCs w:val="40"/>
    </w:rPr>
  </w:style>
  <w:style w:type="character" w:styleId="935">
    <w:name w:val="Heading 1 Char"/>
    <w:link w:val="934"/>
    <w:uiPriority w:val="9"/>
    <w:rPr>
      <w:rFonts w:ascii="Arial" w:hAnsi="Arial" w:eastAsia="Arial" w:cs="Arial"/>
      <w:sz w:val="40"/>
      <w:szCs w:val="40"/>
    </w:rPr>
  </w:style>
  <w:style w:type="paragraph" w:styleId="936">
    <w:name w:val="Heading 2"/>
    <w:basedOn w:val="1111"/>
    <w:next w:val="1111"/>
    <w:link w:val="937"/>
    <w:uiPriority w:val="9"/>
    <w:unhideWhenUsed/>
    <w:qFormat/>
    <w:pPr>
      <w:keepLines/>
      <w:keepNext/>
      <w:spacing w:before="360" w:after="200"/>
      <w:outlineLvl w:val="1"/>
    </w:pPr>
    <w:rPr>
      <w:rFonts w:ascii="Arial" w:hAnsi="Arial" w:eastAsia="Arial" w:cs="Arial"/>
      <w:sz w:val="34"/>
    </w:rPr>
  </w:style>
  <w:style w:type="character" w:styleId="937">
    <w:name w:val="Heading 2 Char"/>
    <w:link w:val="936"/>
    <w:uiPriority w:val="9"/>
    <w:rPr>
      <w:rFonts w:ascii="Arial" w:hAnsi="Arial" w:eastAsia="Arial" w:cs="Arial"/>
      <w:sz w:val="34"/>
    </w:rPr>
  </w:style>
  <w:style w:type="paragraph" w:styleId="938">
    <w:name w:val="Heading 3"/>
    <w:basedOn w:val="1111"/>
    <w:next w:val="1111"/>
    <w:link w:val="939"/>
    <w:uiPriority w:val="9"/>
    <w:unhideWhenUsed/>
    <w:qFormat/>
    <w:pPr>
      <w:keepLines/>
      <w:keepNext/>
      <w:spacing w:before="320" w:after="200"/>
      <w:outlineLvl w:val="2"/>
    </w:pPr>
    <w:rPr>
      <w:rFonts w:ascii="Arial" w:hAnsi="Arial" w:eastAsia="Arial" w:cs="Arial"/>
      <w:sz w:val="30"/>
      <w:szCs w:val="30"/>
    </w:rPr>
  </w:style>
  <w:style w:type="character" w:styleId="939">
    <w:name w:val="Heading 3 Char"/>
    <w:link w:val="938"/>
    <w:uiPriority w:val="9"/>
    <w:rPr>
      <w:rFonts w:ascii="Arial" w:hAnsi="Arial" w:eastAsia="Arial" w:cs="Arial"/>
      <w:sz w:val="30"/>
      <w:szCs w:val="30"/>
    </w:rPr>
  </w:style>
  <w:style w:type="paragraph" w:styleId="940">
    <w:name w:val="Heading 4"/>
    <w:basedOn w:val="1111"/>
    <w:next w:val="1111"/>
    <w:link w:val="941"/>
    <w:uiPriority w:val="9"/>
    <w:unhideWhenUsed/>
    <w:qFormat/>
    <w:pPr>
      <w:keepLines/>
      <w:keepNext/>
      <w:spacing w:before="320" w:after="200"/>
      <w:outlineLvl w:val="3"/>
    </w:pPr>
    <w:rPr>
      <w:rFonts w:ascii="Arial" w:hAnsi="Arial" w:eastAsia="Arial" w:cs="Arial"/>
      <w:b/>
      <w:bCs/>
      <w:sz w:val="26"/>
      <w:szCs w:val="26"/>
    </w:rPr>
  </w:style>
  <w:style w:type="character" w:styleId="941">
    <w:name w:val="Heading 4 Char"/>
    <w:link w:val="940"/>
    <w:uiPriority w:val="9"/>
    <w:rPr>
      <w:rFonts w:ascii="Arial" w:hAnsi="Arial" w:eastAsia="Arial" w:cs="Arial"/>
      <w:b/>
      <w:bCs/>
      <w:sz w:val="26"/>
      <w:szCs w:val="26"/>
    </w:rPr>
  </w:style>
  <w:style w:type="paragraph" w:styleId="942">
    <w:name w:val="Heading 5"/>
    <w:basedOn w:val="1111"/>
    <w:next w:val="1111"/>
    <w:link w:val="943"/>
    <w:uiPriority w:val="9"/>
    <w:unhideWhenUsed/>
    <w:qFormat/>
    <w:pPr>
      <w:keepLines/>
      <w:keepNext/>
      <w:spacing w:before="320" w:after="200"/>
      <w:outlineLvl w:val="4"/>
    </w:pPr>
    <w:rPr>
      <w:rFonts w:ascii="Arial" w:hAnsi="Arial" w:eastAsia="Arial" w:cs="Arial"/>
      <w:b/>
      <w:bCs/>
      <w:sz w:val="24"/>
      <w:szCs w:val="24"/>
    </w:rPr>
  </w:style>
  <w:style w:type="character" w:styleId="943">
    <w:name w:val="Heading 5 Char"/>
    <w:link w:val="942"/>
    <w:uiPriority w:val="9"/>
    <w:rPr>
      <w:rFonts w:ascii="Arial" w:hAnsi="Arial" w:eastAsia="Arial" w:cs="Arial"/>
      <w:b/>
      <w:bCs/>
      <w:sz w:val="24"/>
      <w:szCs w:val="24"/>
    </w:rPr>
  </w:style>
  <w:style w:type="paragraph" w:styleId="944">
    <w:name w:val="Heading 6"/>
    <w:basedOn w:val="1111"/>
    <w:next w:val="1111"/>
    <w:link w:val="945"/>
    <w:uiPriority w:val="9"/>
    <w:unhideWhenUsed/>
    <w:qFormat/>
    <w:pPr>
      <w:keepLines/>
      <w:keepNext/>
      <w:spacing w:before="320" w:after="200"/>
      <w:outlineLvl w:val="5"/>
    </w:pPr>
    <w:rPr>
      <w:rFonts w:ascii="Arial" w:hAnsi="Arial" w:eastAsia="Arial" w:cs="Arial"/>
      <w:b/>
      <w:bCs/>
      <w:sz w:val="22"/>
      <w:szCs w:val="22"/>
    </w:rPr>
  </w:style>
  <w:style w:type="character" w:styleId="945">
    <w:name w:val="Heading 6 Char"/>
    <w:link w:val="944"/>
    <w:uiPriority w:val="9"/>
    <w:rPr>
      <w:rFonts w:ascii="Arial" w:hAnsi="Arial" w:eastAsia="Arial" w:cs="Arial"/>
      <w:b/>
      <w:bCs/>
      <w:sz w:val="22"/>
      <w:szCs w:val="22"/>
    </w:rPr>
  </w:style>
  <w:style w:type="paragraph" w:styleId="946">
    <w:name w:val="Heading 7"/>
    <w:basedOn w:val="1111"/>
    <w:next w:val="1111"/>
    <w:link w:val="947"/>
    <w:uiPriority w:val="9"/>
    <w:unhideWhenUsed/>
    <w:qFormat/>
    <w:pPr>
      <w:keepLines/>
      <w:keepNext/>
      <w:spacing w:before="320" w:after="200"/>
      <w:outlineLvl w:val="6"/>
    </w:pPr>
    <w:rPr>
      <w:rFonts w:ascii="Arial" w:hAnsi="Arial" w:eastAsia="Arial" w:cs="Arial"/>
      <w:b/>
      <w:bCs/>
      <w:i/>
      <w:iCs/>
      <w:sz w:val="22"/>
      <w:szCs w:val="22"/>
    </w:rPr>
  </w:style>
  <w:style w:type="character" w:styleId="947">
    <w:name w:val="Heading 7 Char"/>
    <w:link w:val="946"/>
    <w:uiPriority w:val="9"/>
    <w:rPr>
      <w:rFonts w:ascii="Arial" w:hAnsi="Arial" w:eastAsia="Arial" w:cs="Arial"/>
      <w:b/>
      <w:bCs/>
      <w:i/>
      <w:iCs/>
      <w:sz w:val="22"/>
      <w:szCs w:val="22"/>
    </w:rPr>
  </w:style>
  <w:style w:type="paragraph" w:styleId="948">
    <w:name w:val="Heading 8"/>
    <w:basedOn w:val="1111"/>
    <w:next w:val="1111"/>
    <w:link w:val="949"/>
    <w:uiPriority w:val="9"/>
    <w:unhideWhenUsed/>
    <w:qFormat/>
    <w:pPr>
      <w:keepLines/>
      <w:keepNext/>
      <w:spacing w:before="320" w:after="200"/>
      <w:outlineLvl w:val="7"/>
    </w:pPr>
    <w:rPr>
      <w:rFonts w:ascii="Arial" w:hAnsi="Arial" w:eastAsia="Arial" w:cs="Arial"/>
      <w:i/>
      <w:iCs/>
      <w:sz w:val="22"/>
      <w:szCs w:val="22"/>
    </w:rPr>
  </w:style>
  <w:style w:type="character" w:styleId="949">
    <w:name w:val="Heading 8 Char"/>
    <w:link w:val="948"/>
    <w:uiPriority w:val="9"/>
    <w:rPr>
      <w:rFonts w:ascii="Arial" w:hAnsi="Arial" w:eastAsia="Arial" w:cs="Arial"/>
      <w:i/>
      <w:iCs/>
      <w:sz w:val="22"/>
      <w:szCs w:val="22"/>
    </w:rPr>
  </w:style>
  <w:style w:type="paragraph" w:styleId="950">
    <w:name w:val="Heading 9"/>
    <w:basedOn w:val="1111"/>
    <w:next w:val="1111"/>
    <w:link w:val="951"/>
    <w:uiPriority w:val="9"/>
    <w:unhideWhenUsed/>
    <w:qFormat/>
    <w:pPr>
      <w:keepLines/>
      <w:keepNext/>
      <w:spacing w:before="320" w:after="200"/>
      <w:outlineLvl w:val="8"/>
    </w:pPr>
    <w:rPr>
      <w:rFonts w:ascii="Arial" w:hAnsi="Arial" w:eastAsia="Arial" w:cs="Arial"/>
      <w:i/>
      <w:iCs/>
      <w:sz w:val="21"/>
      <w:szCs w:val="21"/>
    </w:rPr>
  </w:style>
  <w:style w:type="character" w:styleId="951">
    <w:name w:val="Heading 9 Char"/>
    <w:link w:val="950"/>
    <w:uiPriority w:val="9"/>
    <w:rPr>
      <w:rFonts w:ascii="Arial" w:hAnsi="Arial" w:eastAsia="Arial" w:cs="Arial"/>
      <w:i/>
      <w:iCs/>
      <w:sz w:val="21"/>
      <w:szCs w:val="21"/>
    </w:rPr>
  </w:style>
  <w:style w:type="paragraph" w:styleId="952">
    <w:name w:val="No Spacing"/>
    <w:uiPriority w:val="1"/>
    <w:qFormat/>
    <w:pPr>
      <w:spacing w:before="0" w:after="0" w:line="240" w:lineRule="auto"/>
    </w:pPr>
  </w:style>
  <w:style w:type="paragraph" w:styleId="953">
    <w:name w:val="Title"/>
    <w:basedOn w:val="1111"/>
    <w:next w:val="1111"/>
    <w:link w:val="954"/>
    <w:uiPriority w:val="10"/>
    <w:qFormat/>
    <w:pPr>
      <w:contextualSpacing/>
      <w:spacing w:before="300" w:after="200"/>
    </w:pPr>
    <w:rPr>
      <w:sz w:val="48"/>
      <w:szCs w:val="48"/>
    </w:rPr>
  </w:style>
  <w:style w:type="character" w:styleId="954">
    <w:name w:val="Title Char"/>
    <w:link w:val="953"/>
    <w:uiPriority w:val="10"/>
    <w:rPr>
      <w:sz w:val="48"/>
      <w:szCs w:val="48"/>
    </w:rPr>
  </w:style>
  <w:style w:type="paragraph" w:styleId="955">
    <w:name w:val="Subtitle"/>
    <w:basedOn w:val="1111"/>
    <w:next w:val="1111"/>
    <w:link w:val="956"/>
    <w:uiPriority w:val="11"/>
    <w:qFormat/>
    <w:pPr>
      <w:spacing w:before="200" w:after="200"/>
    </w:pPr>
    <w:rPr>
      <w:sz w:val="24"/>
      <w:szCs w:val="24"/>
    </w:rPr>
  </w:style>
  <w:style w:type="character" w:styleId="956">
    <w:name w:val="Subtitle Char"/>
    <w:link w:val="955"/>
    <w:uiPriority w:val="11"/>
    <w:rPr>
      <w:sz w:val="24"/>
      <w:szCs w:val="24"/>
    </w:rPr>
  </w:style>
  <w:style w:type="paragraph" w:styleId="957">
    <w:name w:val="Quote"/>
    <w:basedOn w:val="1111"/>
    <w:next w:val="1111"/>
    <w:link w:val="958"/>
    <w:uiPriority w:val="29"/>
    <w:qFormat/>
    <w:pPr>
      <w:ind w:left="720" w:right="720"/>
    </w:pPr>
    <w:rPr>
      <w:i/>
    </w:rPr>
  </w:style>
  <w:style w:type="character" w:styleId="958">
    <w:name w:val="Quote Char"/>
    <w:link w:val="957"/>
    <w:uiPriority w:val="29"/>
    <w:rPr>
      <w:i/>
    </w:rPr>
  </w:style>
  <w:style w:type="paragraph" w:styleId="959">
    <w:name w:val="Intense Quote"/>
    <w:basedOn w:val="1111"/>
    <w:next w:val="1111"/>
    <w:link w:val="9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0">
    <w:name w:val="Intense Quote Char"/>
    <w:link w:val="959"/>
    <w:uiPriority w:val="30"/>
    <w:rPr>
      <w:i/>
    </w:rPr>
  </w:style>
  <w:style w:type="paragraph" w:styleId="961">
    <w:name w:val="Header"/>
    <w:basedOn w:val="1111"/>
    <w:link w:val="962"/>
    <w:uiPriority w:val="99"/>
    <w:unhideWhenUsed/>
    <w:pPr>
      <w:spacing w:after="0" w:line="240" w:lineRule="auto"/>
      <w:tabs>
        <w:tab w:val="center" w:pos="7143" w:leader="none"/>
        <w:tab w:val="right" w:pos="14287" w:leader="none"/>
      </w:tabs>
    </w:pPr>
  </w:style>
  <w:style w:type="character" w:styleId="962">
    <w:name w:val="Header Char"/>
    <w:link w:val="961"/>
    <w:uiPriority w:val="99"/>
  </w:style>
  <w:style w:type="paragraph" w:styleId="963">
    <w:name w:val="Footer"/>
    <w:basedOn w:val="1111"/>
    <w:link w:val="966"/>
    <w:uiPriority w:val="99"/>
    <w:unhideWhenUsed/>
    <w:pPr>
      <w:spacing w:after="0" w:line="240" w:lineRule="auto"/>
      <w:tabs>
        <w:tab w:val="center" w:pos="7143" w:leader="none"/>
        <w:tab w:val="right" w:pos="14287" w:leader="none"/>
      </w:tabs>
    </w:pPr>
  </w:style>
  <w:style w:type="character" w:styleId="964">
    <w:name w:val="Footer Char"/>
    <w:link w:val="963"/>
    <w:uiPriority w:val="99"/>
  </w:style>
  <w:style w:type="paragraph" w:styleId="965">
    <w:name w:val="Caption"/>
    <w:basedOn w:val="1111"/>
    <w:next w:val="1111"/>
    <w:uiPriority w:val="35"/>
    <w:semiHidden/>
    <w:unhideWhenUsed/>
    <w:qFormat/>
    <w:pPr>
      <w:spacing w:line="276" w:lineRule="auto"/>
    </w:pPr>
    <w:rPr>
      <w:b/>
      <w:bCs/>
      <w:color w:val="4f81bd" w:themeColor="accent1"/>
      <w:sz w:val="18"/>
      <w:szCs w:val="18"/>
    </w:rPr>
  </w:style>
  <w:style w:type="character" w:styleId="966">
    <w:name w:val="Caption Char"/>
    <w:basedOn w:val="965"/>
    <w:link w:val="963"/>
    <w:uiPriority w:val="99"/>
  </w:style>
  <w:style w:type="table" w:styleId="9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3">
    <w:name w:val="Hyperlink"/>
    <w:uiPriority w:val="99"/>
    <w:unhideWhenUsed/>
    <w:rPr>
      <w:color w:val="0000ff" w:themeColor="hyperlink"/>
      <w:u w:val="single"/>
    </w:rPr>
  </w:style>
  <w:style w:type="paragraph" w:styleId="1094">
    <w:name w:val="footnote text"/>
    <w:basedOn w:val="1111"/>
    <w:link w:val="1095"/>
    <w:uiPriority w:val="99"/>
    <w:semiHidden/>
    <w:unhideWhenUsed/>
    <w:pPr>
      <w:spacing w:after="40" w:line="240" w:lineRule="auto"/>
    </w:pPr>
    <w:rPr>
      <w:sz w:val="18"/>
    </w:rPr>
  </w:style>
  <w:style w:type="character" w:styleId="1095">
    <w:name w:val="Footnote Text Char"/>
    <w:link w:val="1094"/>
    <w:uiPriority w:val="99"/>
    <w:rPr>
      <w:sz w:val="18"/>
    </w:rPr>
  </w:style>
  <w:style w:type="character" w:styleId="1096">
    <w:name w:val="footnote reference"/>
    <w:uiPriority w:val="99"/>
    <w:unhideWhenUsed/>
    <w:rPr>
      <w:vertAlign w:val="superscript"/>
    </w:rPr>
  </w:style>
  <w:style w:type="paragraph" w:styleId="1097">
    <w:name w:val="endnote text"/>
    <w:basedOn w:val="1111"/>
    <w:link w:val="1098"/>
    <w:uiPriority w:val="99"/>
    <w:semiHidden/>
    <w:unhideWhenUsed/>
    <w:pPr>
      <w:spacing w:after="0" w:line="240" w:lineRule="auto"/>
    </w:pPr>
    <w:rPr>
      <w:sz w:val="20"/>
    </w:rPr>
  </w:style>
  <w:style w:type="character" w:styleId="1098">
    <w:name w:val="Endnote Text Char"/>
    <w:link w:val="1097"/>
    <w:uiPriority w:val="99"/>
    <w:rPr>
      <w:sz w:val="20"/>
    </w:rPr>
  </w:style>
  <w:style w:type="character" w:styleId="1099">
    <w:name w:val="endnote reference"/>
    <w:uiPriority w:val="99"/>
    <w:semiHidden/>
    <w:unhideWhenUsed/>
    <w:rPr>
      <w:vertAlign w:val="superscript"/>
    </w:rPr>
  </w:style>
  <w:style w:type="paragraph" w:styleId="1100">
    <w:name w:val="toc 1"/>
    <w:basedOn w:val="1111"/>
    <w:next w:val="1111"/>
    <w:uiPriority w:val="39"/>
    <w:unhideWhenUsed/>
    <w:pPr>
      <w:ind w:left="0" w:right="0" w:firstLine="0"/>
      <w:spacing w:after="57"/>
    </w:pPr>
  </w:style>
  <w:style w:type="paragraph" w:styleId="1101">
    <w:name w:val="toc 2"/>
    <w:basedOn w:val="1111"/>
    <w:next w:val="1111"/>
    <w:uiPriority w:val="39"/>
    <w:unhideWhenUsed/>
    <w:pPr>
      <w:ind w:left="283" w:right="0" w:firstLine="0"/>
      <w:spacing w:after="57"/>
    </w:pPr>
  </w:style>
  <w:style w:type="paragraph" w:styleId="1102">
    <w:name w:val="toc 3"/>
    <w:basedOn w:val="1111"/>
    <w:next w:val="1111"/>
    <w:uiPriority w:val="39"/>
    <w:unhideWhenUsed/>
    <w:pPr>
      <w:ind w:left="567" w:right="0" w:firstLine="0"/>
      <w:spacing w:after="57"/>
    </w:pPr>
  </w:style>
  <w:style w:type="paragraph" w:styleId="1103">
    <w:name w:val="toc 4"/>
    <w:basedOn w:val="1111"/>
    <w:next w:val="1111"/>
    <w:uiPriority w:val="39"/>
    <w:unhideWhenUsed/>
    <w:pPr>
      <w:ind w:left="850" w:right="0" w:firstLine="0"/>
      <w:spacing w:after="57"/>
    </w:pPr>
  </w:style>
  <w:style w:type="paragraph" w:styleId="1104">
    <w:name w:val="toc 5"/>
    <w:basedOn w:val="1111"/>
    <w:next w:val="1111"/>
    <w:uiPriority w:val="39"/>
    <w:unhideWhenUsed/>
    <w:pPr>
      <w:ind w:left="1134" w:right="0" w:firstLine="0"/>
      <w:spacing w:after="57"/>
    </w:pPr>
  </w:style>
  <w:style w:type="paragraph" w:styleId="1105">
    <w:name w:val="toc 6"/>
    <w:basedOn w:val="1111"/>
    <w:next w:val="1111"/>
    <w:uiPriority w:val="39"/>
    <w:unhideWhenUsed/>
    <w:pPr>
      <w:ind w:left="1417" w:right="0" w:firstLine="0"/>
      <w:spacing w:after="57"/>
    </w:pPr>
  </w:style>
  <w:style w:type="paragraph" w:styleId="1106">
    <w:name w:val="toc 7"/>
    <w:basedOn w:val="1111"/>
    <w:next w:val="1111"/>
    <w:uiPriority w:val="39"/>
    <w:unhideWhenUsed/>
    <w:pPr>
      <w:ind w:left="1701" w:right="0" w:firstLine="0"/>
      <w:spacing w:after="57"/>
    </w:pPr>
  </w:style>
  <w:style w:type="paragraph" w:styleId="1107">
    <w:name w:val="toc 8"/>
    <w:basedOn w:val="1111"/>
    <w:next w:val="1111"/>
    <w:uiPriority w:val="39"/>
    <w:unhideWhenUsed/>
    <w:pPr>
      <w:ind w:left="1984" w:right="0" w:firstLine="0"/>
      <w:spacing w:after="57"/>
    </w:pPr>
  </w:style>
  <w:style w:type="paragraph" w:styleId="1108">
    <w:name w:val="toc 9"/>
    <w:basedOn w:val="1111"/>
    <w:next w:val="1111"/>
    <w:uiPriority w:val="39"/>
    <w:unhideWhenUsed/>
    <w:pPr>
      <w:ind w:left="2268" w:right="0" w:firstLine="0"/>
      <w:spacing w:after="57"/>
    </w:pPr>
  </w:style>
  <w:style w:type="paragraph" w:styleId="1109">
    <w:name w:val="TOC Heading"/>
    <w:uiPriority w:val="39"/>
    <w:unhideWhenUsed/>
  </w:style>
  <w:style w:type="paragraph" w:styleId="1110">
    <w:name w:val="table of figures"/>
    <w:basedOn w:val="1111"/>
    <w:next w:val="1111"/>
    <w:uiPriority w:val="99"/>
    <w:unhideWhenUsed/>
    <w:pPr>
      <w:spacing w:after="0" w:afterAutospacing="0"/>
    </w:pPr>
  </w:style>
  <w:style w:type="paragraph" w:styleId="1111" w:default="1">
    <w:name w:val="Normal"/>
    <w:next w:val="1123"/>
    <w:link w:val="1111"/>
    <w:qFormat/>
    <w:pPr>
      <w:jc w:val="both"/>
      <w:widowControl w:val="off"/>
    </w:pPr>
    <w:rPr>
      <w:sz w:val="21"/>
      <w:szCs w:val="24"/>
      <w:lang w:val="en-US" w:eastAsia="zh-CN" w:bidi="ar-SA"/>
    </w:rPr>
  </w:style>
  <w:style w:type="paragraph" w:styleId="1112">
    <w:name w:val="标题 1"/>
    <w:basedOn w:val="1111"/>
    <w:next w:val="1111"/>
    <w:link w:val="1111"/>
    <w:qFormat/>
    <w:pPr>
      <w:jc w:val="center"/>
      <w:keepLines/>
      <w:keepNext/>
      <w:spacing w:before="340" w:after="330" w:line="578" w:lineRule="auto"/>
      <w:outlineLvl w:val="0"/>
    </w:pPr>
    <w:rPr>
      <w:rFonts w:ascii="黑体" w:eastAsia="黑体"/>
      <w:b/>
      <w:bCs/>
      <w:sz w:val="44"/>
      <w:szCs w:val="44"/>
    </w:rPr>
  </w:style>
  <w:style w:type="paragraph" w:styleId="1113">
    <w:name w:val="标题 2"/>
    <w:basedOn w:val="1111"/>
    <w:next w:val="1111"/>
    <w:link w:val="1124"/>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1114">
    <w:name w:val="标题 3"/>
    <w:basedOn w:val="1111"/>
    <w:next w:val="1111"/>
    <w:link w:val="1125"/>
    <w:qFormat/>
    <w:pPr>
      <w:keepLines/>
      <w:keepNext/>
      <w:spacing w:before="260" w:after="260" w:line="416" w:lineRule="auto"/>
      <w:outlineLvl w:val="2"/>
    </w:pPr>
    <w:rPr>
      <w:rFonts w:ascii="黑体" w:eastAsia="黑体"/>
      <w:b/>
      <w:bCs/>
      <w:sz w:val="32"/>
      <w:szCs w:val="32"/>
    </w:rPr>
  </w:style>
  <w:style w:type="paragraph" w:styleId="1115">
    <w:name w:val="标题 4"/>
    <w:basedOn w:val="1111"/>
    <w:next w:val="1111"/>
    <w:link w:val="1126"/>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1116">
    <w:name w:val="标题 5"/>
    <w:basedOn w:val="1111"/>
    <w:next w:val="1111"/>
    <w:link w:val="1111"/>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1117">
    <w:name w:val="标题 6"/>
    <w:basedOn w:val="1111"/>
    <w:next w:val="1111"/>
    <w:link w:val="1127"/>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1118">
    <w:name w:val="标题 7"/>
    <w:basedOn w:val="1111"/>
    <w:next w:val="1111"/>
    <w:link w:val="1128"/>
    <w:qFormat/>
    <w:pPr>
      <w:ind w:left="1296" w:hanging="1296"/>
      <w:keepLines/>
      <w:keepNext/>
      <w:spacing w:before="240" w:after="64" w:line="320" w:lineRule="atLeast"/>
      <w:tabs>
        <w:tab w:val="left" w:pos="1296" w:leader="none"/>
      </w:tabs>
      <w:outlineLvl w:val="6"/>
    </w:pPr>
    <w:rPr>
      <w:b/>
      <w:sz w:val="24"/>
    </w:rPr>
  </w:style>
  <w:style w:type="paragraph" w:styleId="1119">
    <w:name w:val="标题 8"/>
    <w:basedOn w:val="1111"/>
    <w:next w:val="1111"/>
    <w:link w:val="1129"/>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1120">
    <w:name w:val="标题 9"/>
    <w:basedOn w:val="1111"/>
    <w:next w:val="1111"/>
    <w:link w:val="113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1121">
    <w:name w:val="默认段落字体"/>
    <w:next w:val="1121"/>
    <w:link w:val="1111"/>
    <w:uiPriority w:val="1"/>
    <w:unhideWhenUsed/>
  </w:style>
  <w:style w:type="table" w:styleId="1122">
    <w:name w:val="普通表格"/>
    <w:next w:val="1122"/>
    <w:link w:val="11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123">
    <w:name w:val="列出段落1"/>
    <w:basedOn w:val="1111"/>
    <w:next w:val="1123"/>
    <w:link w:val="1111"/>
    <w:qFormat/>
    <w:pPr>
      <w:ind w:firstLine="420"/>
    </w:pPr>
    <w:rPr>
      <w:rFonts w:ascii="Calibri" w:hAnsi="Calibri"/>
      <w:sz w:val="34"/>
      <w:szCs w:val="22"/>
    </w:rPr>
  </w:style>
  <w:style w:type="character" w:styleId="1124">
    <w:name w:val="标题 2 字符"/>
    <w:next w:val="1124"/>
    <w:link w:val="1113"/>
    <w:rPr>
      <w:rFonts w:ascii="Arial" w:hAnsi="Arial" w:eastAsia="黑体"/>
      <w:b/>
      <w:bCs/>
      <w:sz w:val="32"/>
      <w:szCs w:val="32"/>
    </w:rPr>
  </w:style>
  <w:style w:type="character" w:styleId="1125">
    <w:name w:val="标题 3 字符"/>
    <w:next w:val="1125"/>
    <w:link w:val="1114"/>
    <w:rPr>
      <w:rFonts w:ascii="黑体" w:eastAsia="黑体"/>
      <w:b/>
      <w:bCs/>
      <w:sz w:val="32"/>
      <w:szCs w:val="32"/>
    </w:rPr>
  </w:style>
  <w:style w:type="character" w:styleId="1126">
    <w:name w:val="标题 4 字符"/>
    <w:next w:val="1126"/>
    <w:link w:val="1115"/>
    <w:rPr>
      <w:rFonts w:ascii="Arial" w:hAnsi="Arial" w:eastAsia="黑体"/>
      <w:b/>
      <w:bCs/>
      <w:sz w:val="28"/>
      <w:szCs w:val="28"/>
    </w:rPr>
  </w:style>
  <w:style w:type="character" w:styleId="1127">
    <w:name w:val="标题 6 字符"/>
    <w:next w:val="1127"/>
    <w:link w:val="1117"/>
    <w:rPr>
      <w:rFonts w:ascii="Arial" w:hAnsi="Arial" w:eastAsia="黑体"/>
      <w:b/>
      <w:sz w:val="24"/>
      <w:szCs w:val="24"/>
    </w:rPr>
  </w:style>
  <w:style w:type="character" w:styleId="1128">
    <w:name w:val="标题 7 字符"/>
    <w:next w:val="1128"/>
    <w:link w:val="1118"/>
    <w:rPr>
      <w:b/>
      <w:sz w:val="24"/>
      <w:szCs w:val="24"/>
    </w:rPr>
  </w:style>
  <w:style w:type="character" w:styleId="1129">
    <w:name w:val="标题 8 字符"/>
    <w:next w:val="1129"/>
    <w:link w:val="1119"/>
    <w:rPr>
      <w:rFonts w:ascii="Arial" w:hAnsi="Arial" w:eastAsia="黑体"/>
      <w:sz w:val="24"/>
      <w:szCs w:val="24"/>
    </w:rPr>
  </w:style>
  <w:style w:type="character" w:styleId="1130">
    <w:name w:val="标题 9 字符"/>
    <w:next w:val="1130"/>
    <w:link w:val="1120"/>
    <w:rPr>
      <w:rFonts w:ascii="Arial" w:hAnsi="Arial" w:eastAsia="黑体"/>
      <w:sz w:val="21"/>
      <w:szCs w:val="24"/>
    </w:rPr>
  </w:style>
  <w:style w:type="paragraph" w:styleId="1131">
    <w:name w:val="目录 7"/>
    <w:basedOn w:val="1111"/>
    <w:next w:val="1111"/>
    <w:link w:val="1111"/>
    <w:pPr>
      <w:ind w:left="1260" w:firstLine="420"/>
      <w:jc w:val="left"/>
      <w:spacing w:line="288" w:lineRule="auto"/>
    </w:pPr>
    <w:rPr>
      <w:sz w:val="18"/>
      <w:szCs w:val="18"/>
    </w:rPr>
  </w:style>
  <w:style w:type="paragraph" w:styleId="1132">
    <w:name w:val="索引 8"/>
    <w:basedOn w:val="1111"/>
    <w:next w:val="1111"/>
    <w:link w:val="1111"/>
    <w:pPr>
      <w:ind w:left="1400"/>
    </w:pPr>
    <w:rPr>
      <w:szCs w:val="20"/>
    </w:rPr>
  </w:style>
  <w:style w:type="paragraph" w:styleId="1133">
    <w:name w:val="正文缩进"/>
    <w:basedOn w:val="1111"/>
    <w:next w:val="1133"/>
    <w:link w:val="1111"/>
    <w:pPr>
      <w:ind w:firstLine="420"/>
      <w:jc w:val="left"/>
      <w:widowControl/>
    </w:pPr>
    <w:rPr>
      <w:sz w:val="20"/>
      <w:szCs w:val="20"/>
    </w:rPr>
  </w:style>
  <w:style w:type="paragraph" w:styleId="1134">
    <w:name w:val="题注"/>
    <w:basedOn w:val="1111"/>
    <w:next w:val="1111"/>
    <w:link w:val="1111"/>
    <w:qFormat/>
    <w:rPr>
      <w:rFonts w:ascii="Arial" w:hAnsi="Arial" w:eastAsia="黑体" w:cs="Arial"/>
      <w:sz w:val="20"/>
      <w:szCs w:val="20"/>
    </w:rPr>
  </w:style>
  <w:style w:type="paragraph" w:styleId="1135">
    <w:name w:val="索引 5"/>
    <w:basedOn w:val="1111"/>
    <w:next w:val="1111"/>
    <w:link w:val="1111"/>
    <w:pPr>
      <w:ind w:left="800"/>
    </w:pPr>
    <w:rPr>
      <w:szCs w:val="20"/>
    </w:rPr>
  </w:style>
  <w:style w:type="paragraph" w:styleId="1136">
    <w:name w:val="文档结构图"/>
    <w:basedOn w:val="1111"/>
    <w:next w:val="1136"/>
    <w:link w:val="1111"/>
    <w:pPr>
      <w:shd w:val="clear" w:color="auto" w:fill="000080"/>
    </w:pPr>
  </w:style>
  <w:style w:type="paragraph" w:styleId="1137">
    <w:name w:val="批注文字"/>
    <w:basedOn w:val="1111"/>
    <w:next w:val="1137"/>
    <w:link w:val="1138"/>
    <w:pPr>
      <w:jc w:val="left"/>
    </w:pPr>
  </w:style>
  <w:style w:type="character" w:styleId="1138">
    <w:name w:val="批注文字 字符"/>
    <w:next w:val="1138"/>
    <w:link w:val="1137"/>
    <w:rPr>
      <w:sz w:val="21"/>
      <w:szCs w:val="24"/>
    </w:rPr>
  </w:style>
  <w:style w:type="paragraph" w:styleId="1139">
    <w:name w:val="索引 6"/>
    <w:basedOn w:val="1111"/>
    <w:next w:val="1111"/>
    <w:link w:val="1111"/>
    <w:pPr>
      <w:ind w:left="1000"/>
    </w:pPr>
    <w:rPr>
      <w:szCs w:val="20"/>
    </w:rPr>
  </w:style>
  <w:style w:type="paragraph" w:styleId="1140">
    <w:name w:val="称呼"/>
    <w:basedOn w:val="1111"/>
    <w:next w:val="1111"/>
    <w:link w:val="1141"/>
    <w:pPr>
      <w:ind w:firstLine="420"/>
      <w:spacing w:after="20" w:line="288" w:lineRule="auto"/>
    </w:pPr>
    <w:rPr>
      <w:sz w:val="28"/>
    </w:rPr>
  </w:style>
  <w:style w:type="character" w:styleId="1141">
    <w:name w:val="称呼 字符"/>
    <w:next w:val="1141"/>
    <w:link w:val="1140"/>
    <w:rPr>
      <w:sz w:val="28"/>
      <w:szCs w:val="24"/>
    </w:rPr>
  </w:style>
  <w:style w:type="paragraph" w:styleId="1142">
    <w:name w:val="正文文本 3"/>
    <w:basedOn w:val="1111"/>
    <w:next w:val="1142"/>
    <w:link w:val="1143"/>
    <w:pPr>
      <w:jc w:val="center"/>
      <w:spacing w:after="20" w:line="288" w:lineRule="auto"/>
    </w:pPr>
    <w:rPr>
      <w:b/>
      <w:bCs/>
      <w:sz w:val="24"/>
    </w:rPr>
  </w:style>
  <w:style w:type="character" w:styleId="1143">
    <w:name w:val="正文文本 3 字符"/>
    <w:next w:val="1143"/>
    <w:link w:val="1142"/>
    <w:rPr>
      <w:b/>
      <w:bCs/>
      <w:sz w:val="24"/>
      <w:szCs w:val="24"/>
    </w:rPr>
  </w:style>
  <w:style w:type="paragraph" w:styleId="1144">
    <w:name w:val="结束语"/>
    <w:basedOn w:val="1111"/>
    <w:next w:val="1144"/>
    <w:link w:val="1145"/>
    <w:pPr>
      <w:ind w:left="100" w:firstLine="420"/>
      <w:spacing w:after="20" w:line="288" w:lineRule="auto"/>
    </w:pPr>
    <w:rPr>
      <w:sz w:val="28"/>
    </w:rPr>
  </w:style>
  <w:style w:type="character" w:styleId="1145">
    <w:name w:val="结束语 字符"/>
    <w:next w:val="1145"/>
    <w:link w:val="1144"/>
    <w:rPr>
      <w:sz w:val="28"/>
      <w:szCs w:val="24"/>
    </w:rPr>
  </w:style>
  <w:style w:type="paragraph" w:styleId="1146">
    <w:name w:val="正文文本"/>
    <w:basedOn w:val="1111"/>
    <w:next w:val="1146"/>
    <w:link w:val="1111"/>
    <w:rPr>
      <w:rFonts w:ascii="仿宋_GB2312" w:eastAsia="仿宋_GB2312"/>
      <w:sz w:val="28"/>
      <w:szCs w:val="20"/>
    </w:rPr>
  </w:style>
  <w:style w:type="paragraph" w:styleId="1147">
    <w:name w:val="正文文本缩进"/>
    <w:basedOn w:val="1111"/>
    <w:next w:val="1148"/>
    <w:link w:val="1111"/>
    <w:pPr>
      <w:ind w:left="156"/>
      <w:spacing w:line="300" w:lineRule="auto"/>
      <w:widowControl/>
    </w:pPr>
    <w:rPr>
      <w:rFonts w:ascii="仿宋_GB2312" w:eastAsia="仿宋_GB2312"/>
      <w:sz w:val="28"/>
      <w:szCs w:val="20"/>
    </w:rPr>
  </w:style>
  <w:style w:type="paragraph" w:styleId="1148">
    <w:name w:val="寄信人地址"/>
    <w:basedOn w:val="1111"/>
    <w:next w:val="1148"/>
    <w:link w:val="1111"/>
    <w:uiPriority w:val="99"/>
    <w:unhideWhenUsed/>
    <w:qFormat/>
    <w:rPr>
      <w:rFonts w:ascii="Arial" w:hAnsi="Arial"/>
    </w:rPr>
  </w:style>
  <w:style w:type="paragraph" w:styleId="1149">
    <w:name w:val="文本块"/>
    <w:basedOn w:val="1111"/>
    <w:next w:val="1149"/>
    <w:link w:val="1111"/>
    <w:pPr>
      <w:ind w:left="420" w:right="33"/>
      <w:jc w:val="left"/>
    </w:pPr>
    <w:rPr>
      <w:sz w:val="24"/>
      <w:szCs w:val="20"/>
    </w:rPr>
  </w:style>
  <w:style w:type="paragraph" w:styleId="1150">
    <w:name w:val="索引 4"/>
    <w:basedOn w:val="1111"/>
    <w:next w:val="1111"/>
    <w:link w:val="1111"/>
    <w:pPr>
      <w:ind w:left="600"/>
    </w:pPr>
    <w:rPr>
      <w:szCs w:val="20"/>
    </w:rPr>
  </w:style>
  <w:style w:type="paragraph" w:styleId="1151">
    <w:name w:val="目录 5"/>
    <w:basedOn w:val="1111"/>
    <w:next w:val="1111"/>
    <w:link w:val="1111"/>
    <w:pPr>
      <w:ind w:left="840" w:firstLine="420"/>
      <w:jc w:val="left"/>
      <w:spacing w:line="288" w:lineRule="auto"/>
    </w:pPr>
    <w:rPr>
      <w:sz w:val="18"/>
      <w:szCs w:val="18"/>
    </w:rPr>
  </w:style>
  <w:style w:type="paragraph" w:styleId="1152">
    <w:name w:val="目录 3"/>
    <w:basedOn w:val="1111"/>
    <w:next w:val="1111"/>
    <w:link w:val="1111"/>
    <w:uiPriority w:val="39"/>
    <w:pPr>
      <w:ind w:left="420" w:firstLine="420"/>
      <w:jc w:val="left"/>
      <w:spacing w:line="288" w:lineRule="auto"/>
    </w:pPr>
    <w:rPr>
      <w:iCs/>
      <w:sz w:val="20"/>
      <w:szCs w:val="20"/>
    </w:rPr>
  </w:style>
  <w:style w:type="paragraph" w:styleId="1153">
    <w:name w:val="纯文本"/>
    <w:basedOn w:val="1111"/>
    <w:next w:val="1153"/>
    <w:link w:val="1111"/>
    <w:rPr>
      <w:rFonts w:ascii="宋体" w:hAnsi="Courier New"/>
      <w:szCs w:val="21"/>
    </w:rPr>
  </w:style>
  <w:style w:type="paragraph" w:styleId="1154">
    <w:name w:val="列表项目符号 5"/>
    <w:basedOn w:val="1111"/>
    <w:next w:val="1154"/>
    <w:link w:val="1111"/>
    <w:pPr>
      <w:numPr>
        <w:ilvl w:val="0"/>
        <w:numId w:val="2"/>
      </w:numPr>
      <w:spacing w:line="360" w:lineRule="exact"/>
      <w:widowControl/>
      <w:tabs>
        <w:tab w:val="left" w:pos="2040" w:leader="none"/>
      </w:tabs>
    </w:pPr>
    <w:rPr>
      <w:rFonts w:eastAsia="楷体_GB2312"/>
      <w:sz w:val="24"/>
      <w:szCs w:val="20"/>
    </w:rPr>
  </w:style>
  <w:style w:type="paragraph" w:styleId="1155">
    <w:name w:val="目录 8"/>
    <w:basedOn w:val="1111"/>
    <w:next w:val="1111"/>
    <w:link w:val="1111"/>
    <w:pPr>
      <w:ind w:left="1470" w:firstLine="420"/>
      <w:jc w:val="left"/>
      <w:spacing w:line="288" w:lineRule="auto"/>
    </w:pPr>
    <w:rPr>
      <w:sz w:val="18"/>
      <w:szCs w:val="18"/>
    </w:rPr>
  </w:style>
  <w:style w:type="paragraph" w:styleId="1156">
    <w:name w:val="索引 3"/>
    <w:basedOn w:val="1111"/>
    <w:next w:val="1111"/>
    <w:link w:val="1111"/>
    <w:pPr>
      <w:ind w:left="400"/>
    </w:pPr>
    <w:rPr>
      <w:szCs w:val="20"/>
    </w:rPr>
  </w:style>
  <w:style w:type="paragraph" w:styleId="1157">
    <w:name w:val="日期"/>
    <w:basedOn w:val="1111"/>
    <w:next w:val="1111"/>
    <w:link w:val="1158"/>
    <w:pPr>
      <w:ind w:left="100"/>
    </w:pPr>
    <w:rPr>
      <w:rFonts w:ascii="楷体_GB2312" w:eastAsia="楷体_GB2312"/>
      <w:b/>
      <w:sz w:val="28"/>
    </w:rPr>
  </w:style>
  <w:style w:type="character" w:styleId="1158">
    <w:name w:val="日期 字符"/>
    <w:next w:val="1158"/>
    <w:link w:val="1157"/>
    <w:rPr>
      <w:rFonts w:ascii="楷体_GB2312" w:eastAsia="楷体_GB2312"/>
      <w:b/>
      <w:sz w:val="28"/>
      <w:szCs w:val="24"/>
    </w:rPr>
  </w:style>
  <w:style w:type="paragraph" w:styleId="1159">
    <w:name w:val="正文文本缩进 2"/>
    <w:basedOn w:val="1111"/>
    <w:next w:val="1159"/>
    <w:link w:val="1111"/>
    <w:pPr>
      <w:ind w:firstLine="559"/>
      <w:spacing w:line="400" w:lineRule="exact"/>
      <w:tabs>
        <w:tab w:val="left" w:pos="0" w:leader="none"/>
        <w:tab w:val="left" w:pos="1134" w:leader="none"/>
      </w:tabs>
    </w:pPr>
    <w:rPr>
      <w:rFonts w:ascii="楷体_GB2312" w:eastAsia="楷体_GB2312"/>
      <w:sz w:val="24"/>
    </w:rPr>
  </w:style>
  <w:style w:type="paragraph" w:styleId="1160">
    <w:name w:val="批注框文本"/>
    <w:basedOn w:val="1111"/>
    <w:next w:val="1160"/>
    <w:link w:val="1161"/>
    <w:rPr>
      <w:sz w:val="18"/>
      <w:szCs w:val="18"/>
    </w:rPr>
  </w:style>
  <w:style w:type="character" w:styleId="1161">
    <w:name w:val="批注框文本 字符"/>
    <w:next w:val="1161"/>
    <w:link w:val="1160"/>
    <w:rPr>
      <w:sz w:val="18"/>
      <w:szCs w:val="18"/>
    </w:rPr>
  </w:style>
  <w:style w:type="paragraph" w:styleId="1162">
    <w:name w:val="页脚"/>
    <w:basedOn w:val="1111"/>
    <w:next w:val="1162"/>
    <w:link w:val="1163"/>
    <w:uiPriority w:val="99"/>
    <w:pPr>
      <w:jc w:val="left"/>
      <w:tabs>
        <w:tab w:val="center" w:pos="4153" w:leader="none"/>
        <w:tab w:val="right" w:pos="8306" w:leader="none"/>
      </w:tabs>
    </w:pPr>
    <w:rPr>
      <w:sz w:val="18"/>
      <w:szCs w:val="18"/>
    </w:rPr>
  </w:style>
  <w:style w:type="character" w:styleId="1163">
    <w:name w:val="页脚 字符"/>
    <w:next w:val="1163"/>
    <w:link w:val="1162"/>
    <w:uiPriority w:val="99"/>
    <w:rPr>
      <w:sz w:val="18"/>
      <w:szCs w:val="18"/>
    </w:rPr>
  </w:style>
  <w:style w:type="paragraph" w:styleId="1164">
    <w:name w:val="页眉"/>
    <w:basedOn w:val="1111"/>
    <w:next w:val="1164"/>
    <w:link w:val="1165"/>
    <w:uiPriority w:val="99"/>
    <w:pPr>
      <w:jc w:val="center"/>
      <w:tabs>
        <w:tab w:val="center" w:pos="4153" w:leader="none"/>
        <w:tab w:val="right" w:pos="8306" w:leader="none"/>
      </w:tabs>
      <w:pBdr>
        <w:bottom w:val="single" w:color="000000" w:sz="6" w:space="1"/>
      </w:pBdr>
    </w:pPr>
    <w:rPr>
      <w:sz w:val="18"/>
      <w:szCs w:val="18"/>
    </w:rPr>
  </w:style>
  <w:style w:type="character" w:styleId="1165">
    <w:name w:val="页眉 字符"/>
    <w:next w:val="1165"/>
    <w:link w:val="1164"/>
    <w:uiPriority w:val="99"/>
    <w:rPr>
      <w:sz w:val="18"/>
      <w:szCs w:val="18"/>
    </w:rPr>
  </w:style>
  <w:style w:type="paragraph" w:styleId="1166">
    <w:name w:val="目录 1"/>
    <w:basedOn w:val="1111"/>
    <w:next w:val="1111"/>
    <w:link w:val="1111"/>
    <w:uiPriority w:val="39"/>
    <w:pPr>
      <w:spacing w:before="120" w:after="120" w:line="288" w:lineRule="auto"/>
      <w:tabs>
        <w:tab w:val="right" w:pos="8296" w:leader="dot"/>
      </w:tabs>
    </w:pPr>
    <w:rPr>
      <w:rFonts w:ascii="黑体" w:hAnsi="宋体" w:eastAsia="黑体"/>
      <w:caps/>
      <w:sz w:val="30"/>
      <w:szCs w:val="30"/>
    </w:rPr>
  </w:style>
  <w:style w:type="paragraph" w:styleId="1167">
    <w:name w:val="目录 4"/>
    <w:basedOn w:val="1111"/>
    <w:next w:val="1111"/>
    <w:link w:val="1111"/>
    <w:pPr>
      <w:ind w:left="630" w:firstLine="420"/>
      <w:jc w:val="left"/>
      <w:spacing w:line="288" w:lineRule="auto"/>
    </w:pPr>
    <w:rPr>
      <w:sz w:val="18"/>
      <w:szCs w:val="18"/>
    </w:rPr>
  </w:style>
  <w:style w:type="paragraph" w:styleId="1168">
    <w:name w:val="副标题"/>
    <w:basedOn w:val="1111"/>
    <w:next w:val="1111"/>
    <w:link w:val="1111"/>
    <w:qFormat/>
    <w:pPr>
      <w:jc w:val="center"/>
      <w:spacing w:before="240" w:after="60" w:line="312" w:lineRule="auto"/>
      <w:outlineLvl w:val="1"/>
    </w:pPr>
    <w:rPr>
      <w:rFonts w:ascii="幼圆" w:hAnsi="幼圆" w:eastAsia="Times New Roman"/>
      <w:b/>
      <w:bCs/>
      <w:sz w:val="32"/>
      <w:szCs w:val="32"/>
    </w:rPr>
  </w:style>
  <w:style w:type="paragraph" w:styleId="1169">
    <w:name w:val="列表"/>
    <w:basedOn w:val="1111"/>
    <w:next w:val="1169"/>
    <w:link w:val="1111"/>
    <w:pPr>
      <w:numPr>
        <w:ilvl w:val="0"/>
        <w:numId w:val="3"/>
      </w:numPr>
      <w:spacing w:after="20" w:line="288" w:lineRule="auto"/>
      <w:tabs>
        <w:tab w:val="left" w:pos="420" w:leader="none"/>
      </w:tabs>
    </w:pPr>
    <w:rPr>
      <w:szCs w:val="20"/>
      <w:lang w:val="en-GB"/>
    </w:rPr>
  </w:style>
  <w:style w:type="paragraph" w:styleId="1170">
    <w:name w:val="脚注文本"/>
    <w:basedOn w:val="1111"/>
    <w:next w:val="1170"/>
    <w:link w:val="1171"/>
    <w:pPr>
      <w:ind w:firstLine="425"/>
      <w:jc w:val="left"/>
      <w:spacing w:after="60" w:line="360" w:lineRule="exact"/>
    </w:pPr>
    <w:rPr>
      <w:sz w:val="18"/>
      <w:szCs w:val="18"/>
    </w:rPr>
  </w:style>
  <w:style w:type="character" w:styleId="1171">
    <w:name w:val="脚注文本 字符"/>
    <w:next w:val="1171"/>
    <w:link w:val="1170"/>
    <w:rPr>
      <w:sz w:val="18"/>
      <w:szCs w:val="18"/>
    </w:rPr>
  </w:style>
  <w:style w:type="paragraph" w:styleId="1172">
    <w:name w:val="目录 6"/>
    <w:basedOn w:val="1111"/>
    <w:next w:val="1111"/>
    <w:link w:val="1111"/>
    <w:pPr>
      <w:ind w:left="1050" w:firstLine="420"/>
      <w:jc w:val="left"/>
      <w:spacing w:line="288" w:lineRule="auto"/>
    </w:pPr>
    <w:rPr>
      <w:sz w:val="18"/>
      <w:szCs w:val="18"/>
    </w:rPr>
  </w:style>
  <w:style w:type="paragraph" w:styleId="1173">
    <w:name w:val="正文文本缩进 3"/>
    <w:basedOn w:val="1111"/>
    <w:next w:val="1173"/>
    <w:link w:val="1111"/>
    <w:pPr>
      <w:ind w:firstLine="698"/>
      <w:jc w:val="left"/>
      <w:spacing w:line="360" w:lineRule="auto"/>
    </w:pPr>
    <w:rPr>
      <w:rFonts w:ascii="仿宋_GB2312" w:eastAsia="仿宋_GB2312"/>
      <w:sz w:val="32"/>
      <w:szCs w:val="20"/>
    </w:rPr>
  </w:style>
  <w:style w:type="paragraph" w:styleId="1174">
    <w:name w:val="索引 7"/>
    <w:basedOn w:val="1111"/>
    <w:next w:val="1111"/>
    <w:link w:val="1111"/>
    <w:pPr>
      <w:ind w:left="1200"/>
    </w:pPr>
    <w:rPr>
      <w:szCs w:val="20"/>
    </w:rPr>
  </w:style>
  <w:style w:type="paragraph" w:styleId="1175">
    <w:name w:val="索引 9"/>
    <w:basedOn w:val="1111"/>
    <w:next w:val="1111"/>
    <w:link w:val="1111"/>
    <w:pPr>
      <w:ind w:left="1600"/>
    </w:pPr>
    <w:rPr>
      <w:szCs w:val="20"/>
    </w:rPr>
  </w:style>
  <w:style w:type="paragraph" w:styleId="1176">
    <w:name w:val="目录 2"/>
    <w:basedOn w:val="1111"/>
    <w:next w:val="1111"/>
    <w:link w:val="1111"/>
    <w:uiPriority w:val="39"/>
    <w:pPr>
      <w:ind w:left="210" w:firstLine="420"/>
      <w:jc w:val="left"/>
      <w:spacing w:line="288" w:lineRule="auto"/>
    </w:pPr>
    <w:rPr>
      <w:smallCaps/>
      <w:sz w:val="20"/>
      <w:szCs w:val="20"/>
    </w:rPr>
  </w:style>
  <w:style w:type="paragraph" w:styleId="1177">
    <w:name w:val="目录 9"/>
    <w:basedOn w:val="1111"/>
    <w:next w:val="1111"/>
    <w:link w:val="1111"/>
    <w:pPr>
      <w:ind w:left="1680" w:firstLine="420"/>
      <w:jc w:val="left"/>
      <w:spacing w:line="288" w:lineRule="auto"/>
    </w:pPr>
    <w:rPr>
      <w:sz w:val="18"/>
      <w:szCs w:val="18"/>
    </w:rPr>
  </w:style>
  <w:style w:type="paragraph" w:styleId="1178">
    <w:name w:val="正文文本 2"/>
    <w:basedOn w:val="1111"/>
    <w:next w:val="1178"/>
    <w:link w:val="1179"/>
    <w:pPr>
      <w:ind w:firstLine="420"/>
      <w:spacing w:after="20" w:line="720" w:lineRule="auto"/>
    </w:pPr>
    <w:rPr>
      <w:sz w:val="30"/>
    </w:rPr>
  </w:style>
  <w:style w:type="character" w:styleId="1179">
    <w:name w:val="正文文本 2 字符"/>
    <w:next w:val="1179"/>
    <w:link w:val="1178"/>
    <w:rPr>
      <w:sz w:val="30"/>
      <w:szCs w:val="24"/>
    </w:rPr>
  </w:style>
  <w:style w:type="paragraph" w:styleId="1180">
    <w:name w:val="HTML 预设格式"/>
    <w:basedOn w:val="1111"/>
    <w:next w:val="1180"/>
    <w:link w:val="1181"/>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81">
    <w:name w:val="HTML 预设格式 字符"/>
    <w:next w:val="1181"/>
    <w:link w:val="1180"/>
    <w:rPr>
      <w:rFonts w:ascii="黑体" w:hAnsi="Courier New" w:eastAsia="黑体"/>
    </w:rPr>
  </w:style>
  <w:style w:type="paragraph" w:styleId="1182">
    <w:name w:val="普通(网站)"/>
    <w:basedOn w:val="1111"/>
    <w:next w:val="1182"/>
    <w:link w:val="1183"/>
    <w:qFormat/>
    <w:pPr>
      <w:ind w:firstLine="420"/>
      <w:jc w:val="left"/>
      <w:spacing w:before="100" w:beforeAutospacing="1" w:after="100" w:afterAutospacing="1" w:line="288" w:lineRule="auto"/>
      <w:widowControl/>
    </w:pPr>
    <w:rPr>
      <w:rFonts w:ascii="宋体" w:hAnsi="宋体"/>
      <w:sz w:val="24"/>
    </w:rPr>
  </w:style>
  <w:style w:type="character" w:styleId="1183">
    <w:name w:val="普通(网站) 字符1"/>
    <w:next w:val="1183"/>
    <w:link w:val="1182"/>
    <w:rPr>
      <w:rFonts w:ascii="宋体" w:hAnsi="宋体"/>
      <w:sz w:val="24"/>
      <w:szCs w:val="24"/>
    </w:rPr>
  </w:style>
  <w:style w:type="paragraph" w:styleId="1184">
    <w:name w:val="索引 1"/>
    <w:basedOn w:val="1111"/>
    <w:next w:val="1111"/>
    <w:link w:val="1111"/>
    <w:rPr>
      <w:szCs w:val="20"/>
    </w:rPr>
  </w:style>
  <w:style w:type="paragraph" w:styleId="1185">
    <w:name w:val="索引 2"/>
    <w:basedOn w:val="1111"/>
    <w:next w:val="1111"/>
    <w:link w:val="1111"/>
    <w:pPr>
      <w:ind w:left="200"/>
    </w:pPr>
    <w:rPr>
      <w:szCs w:val="20"/>
    </w:rPr>
  </w:style>
  <w:style w:type="paragraph" w:styleId="1186">
    <w:name w:val="标题"/>
    <w:basedOn w:val="1111"/>
    <w:next w:val="1186"/>
    <w:link w:val="1187"/>
    <w:qFormat/>
    <w:pPr>
      <w:ind w:firstLine="420"/>
      <w:jc w:val="center"/>
      <w:spacing w:before="240" w:after="60" w:line="288" w:lineRule="auto"/>
      <w:outlineLvl w:val="0"/>
    </w:pPr>
    <w:rPr>
      <w:rFonts w:ascii="Arial" w:hAnsi="Arial"/>
      <w:b/>
      <w:bCs/>
      <w:sz w:val="32"/>
      <w:szCs w:val="32"/>
    </w:rPr>
  </w:style>
  <w:style w:type="character" w:styleId="1187">
    <w:name w:val="标题 字符"/>
    <w:next w:val="1187"/>
    <w:link w:val="1186"/>
    <w:rPr>
      <w:rFonts w:ascii="Arial" w:hAnsi="Arial" w:cs="Arial"/>
      <w:b/>
      <w:bCs/>
      <w:sz w:val="32"/>
      <w:szCs w:val="32"/>
    </w:rPr>
  </w:style>
  <w:style w:type="paragraph" w:styleId="1188">
    <w:name w:val="批注主题"/>
    <w:basedOn w:val="1137"/>
    <w:next w:val="1137"/>
    <w:link w:val="1189"/>
    <w:rPr>
      <w:b/>
      <w:bCs/>
    </w:rPr>
  </w:style>
  <w:style w:type="character" w:styleId="1189">
    <w:name w:val="批注主题 字符"/>
    <w:next w:val="1189"/>
    <w:link w:val="1188"/>
    <w:rPr>
      <w:b/>
      <w:bCs/>
      <w:sz w:val="21"/>
      <w:szCs w:val="24"/>
    </w:rPr>
  </w:style>
  <w:style w:type="paragraph" w:styleId="1190">
    <w:name w:val="正文首行缩进"/>
    <w:basedOn w:val="1146"/>
    <w:next w:val="1190"/>
    <w:link w:val="1111"/>
    <w:uiPriority w:val="99"/>
    <w:unhideWhenUsed/>
    <w:qFormat/>
    <w:pPr>
      <w:ind w:firstLine="420"/>
    </w:pPr>
  </w:style>
  <w:style w:type="paragraph" w:styleId="1191">
    <w:name w:val="正文首行缩进 2"/>
    <w:basedOn w:val="1147"/>
    <w:next w:val="1111"/>
    <w:link w:val="1111"/>
    <w:qFormat/>
    <w:pPr>
      <w:ind w:left="420" w:firstLine="420"/>
      <w:spacing w:after="120" w:line="360" w:lineRule="auto"/>
    </w:pPr>
    <w:rPr>
      <w:color w:val="000000"/>
      <w:sz w:val="20"/>
    </w:rPr>
  </w:style>
  <w:style w:type="table" w:styleId="1192">
    <w:name w:val="网格型"/>
    <w:basedOn w:val="1122"/>
    <w:next w:val="1192"/>
    <w:link w:val="1111"/>
    <w:pPr>
      <w:jc w:val="both"/>
      <w:widowControl w:val="off"/>
    </w:pPr>
    <w:tblPr/>
  </w:style>
  <w:style w:type="character" w:styleId="1193">
    <w:name w:val="要点"/>
    <w:next w:val="1193"/>
    <w:link w:val="1111"/>
    <w:qFormat/>
    <w:rPr>
      <w:b/>
      <w:bCs/>
    </w:rPr>
  </w:style>
  <w:style w:type="character" w:styleId="1194">
    <w:name w:val="页码"/>
    <w:next w:val="1194"/>
    <w:link w:val="1111"/>
  </w:style>
  <w:style w:type="character" w:styleId="1195">
    <w:name w:val="已访问的超链接"/>
    <w:next w:val="1195"/>
    <w:link w:val="1111"/>
    <w:uiPriority w:val="99"/>
    <w:rPr>
      <w:color w:val="000000"/>
      <w:u w:val="none"/>
    </w:rPr>
  </w:style>
  <w:style w:type="character" w:styleId="1196">
    <w:name w:val="强调"/>
    <w:next w:val="1196"/>
    <w:link w:val="1111"/>
    <w:uiPriority w:val="20"/>
    <w:qFormat/>
    <w:rPr>
      <w:i/>
    </w:rPr>
  </w:style>
  <w:style w:type="character" w:styleId="1197">
    <w:name w:val="超链接"/>
    <w:next w:val="1197"/>
    <w:link w:val="1111"/>
    <w:uiPriority w:val="99"/>
    <w:rPr>
      <w:color w:val="000000"/>
      <w:u w:val="none"/>
    </w:rPr>
  </w:style>
  <w:style w:type="character" w:styleId="1198">
    <w:name w:val="HTML 代码"/>
    <w:next w:val="1198"/>
    <w:link w:val="1111"/>
    <w:rPr>
      <w:rFonts w:ascii="Courier New" w:hAnsi="Courier New"/>
      <w:sz w:val="20"/>
    </w:rPr>
  </w:style>
  <w:style w:type="character" w:styleId="1199">
    <w:name w:val="批注引用"/>
    <w:next w:val="1199"/>
    <w:link w:val="1111"/>
    <w:rPr>
      <w:sz w:val="21"/>
      <w:szCs w:val="21"/>
    </w:rPr>
  </w:style>
  <w:style w:type="character" w:styleId="1200">
    <w:name w:val="脚注引用"/>
    <w:next w:val="1200"/>
    <w:link w:val="1111"/>
    <w:rPr>
      <w:rFonts w:ascii="宋体" w:hAnsi="宋体" w:eastAsia="宋体"/>
      <w:vertAlign w:val="superscript"/>
    </w:rPr>
  </w:style>
  <w:style w:type="character" w:styleId="1201">
    <w:name w:val="默认段落字体1"/>
    <w:next w:val="1201"/>
    <w:link w:val="1111"/>
    <w:qFormat/>
    <w:rPr>
      <w:sz w:val="24"/>
    </w:rPr>
  </w:style>
  <w:style w:type="character" w:styleId="1202">
    <w:name w:val="text_list1"/>
    <w:next w:val="1202"/>
    <w:link w:val="1111"/>
    <w:rPr>
      <w:rFonts w:ascii="Arial" w:hAnsi="Arial" w:cs="Arial"/>
      <w:color w:val="000000"/>
      <w:spacing w:val="272"/>
      <w:sz w:val="16"/>
      <w:szCs w:val="16"/>
    </w:rPr>
  </w:style>
  <w:style w:type="character" w:styleId="1203">
    <w:name w:val="标题 31,H32,H33,H34,H35,H36,H37,H38,H39,H310,H311,H321,H331,H341,H351,H361,H371,H381,H391,H3101,H312,H322,H332,H342,H352,H362,H372,H382,H392,H3102,H3111,H3211,H3311,H3411,H3511,H3611,H3711,H3811,H3911,H31011,H313,H323"/>
    <w:next w:val="1203"/>
    <w:link w:val="1111"/>
    <w:rPr>
      <w:rFonts w:hint="eastAsia" w:ascii="黑体" w:hAnsi="ˎ̥" w:eastAsia="黑体"/>
      <w:sz w:val="28"/>
    </w:rPr>
  </w:style>
  <w:style w:type="character" w:styleId="1204">
    <w:name w:val="itm1"/>
    <w:next w:val="1204"/>
    <w:link w:val="1111"/>
    <w:rPr>
      <w:rFonts w:hint="eastAsia" w:ascii="宋体" w:hAnsi="宋体" w:eastAsia="宋体"/>
      <w:sz w:val="21"/>
      <w:szCs w:val="21"/>
    </w:rPr>
  </w:style>
  <w:style w:type="character" w:styleId="1205">
    <w:name w:val="font11"/>
    <w:next w:val="1205"/>
    <w:link w:val="1111"/>
    <w:rPr>
      <w:rFonts w:hint="eastAsia" w:ascii="宋体" w:hAnsi="宋体" w:eastAsia="宋体" w:cs="宋体"/>
      <w:i w:val="0"/>
      <w:color w:val="000000"/>
      <w:sz w:val="18"/>
      <w:szCs w:val="18"/>
      <w:u w:val="none"/>
    </w:rPr>
  </w:style>
  <w:style w:type="character" w:styleId="1206">
    <w:name w:val="Char Char"/>
    <w:next w:val="1206"/>
    <w:link w:val="1111"/>
    <w:rPr>
      <w:rFonts w:eastAsia="宋体"/>
      <w:b/>
      <w:bCs/>
      <w:sz w:val="32"/>
      <w:szCs w:val="44"/>
      <w:lang w:val="en-US" w:eastAsia="zh-CN" w:bidi="ar-SA"/>
    </w:rPr>
  </w:style>
  <w:style w:type="character" w:styleId="1207">
    <w:name w:val="普通(网站) 字符"/>
    <w:next w:val="1207"/>
    <w:link w:val="1111"/>
    <w:rPr>
      <w:rFonts w:ascii="宋体" w:hAnsi="Times New Roman"/>
      <w:sz w:val="24"/>
      <w:szCs w:val="24"/>
    </w:rPr>
  </w:style>
  <w:style w:type="character" w:styleId="1208">
    <w:name w:val="font41"/>
    <w:next w:val="1208"/>
    <w:link w:val="1111"/>
    <w:rPr>
      <w:rFonts w:ascii="Times New Roman" w:hAnsi="Times New Roman" w:cs="Times New Roman"/>
      <w:i w:val="0"/>
      <w:color w:val="000000"/>
      <w:sz w:val="18"/>
      <w:szCs w:val="18"/>
      <w:u w:val="none"/>
    </w:rPr>
  </w:style>
  <w:style w:type="character" w:styleId="1209">
    <w:name w:val="font131"/>
    <w:next w:val="1209"/>
    <w:link w:val="1111"/>
    <w:rPr>
      <w:rFonts w:ascii="Times New Roman" w:hAnsi="Times New Roman" w:cs="Times New Roman"/>
      <w:b/>
      <w:bCs/>
      <w:color w:val="000000"/>
      <w:sz w:val="18"/>
      <w:szCs w:val="18"/>
      <w:u w:val="none"/>
    </w:rPr>
  </w:style>
  <w:style w:type="character" w:styleId="1210">
    <w:name w:val="font21"/>
    <w:next w:val="1210"/>
    <w:link w:val="1111"/>
    <w:qFormat/>
    <w:rPr>
      <w:rFonts w:hint="eastAsia" w:ascii="宋体" w:hAnsi="宋体" w:eastAsia="宋体" w:cs="宋体"/>
      <w:b/>
      <w:bCs/>
      <w:color w:val="000000"/>
      <w:sz w:val="18"/>
      <w:szCs w:val="18"/>
      <w:u w:val="none"/>
    </w:rPr>
  </w:style>
  <w:style w:type="character" w:styleId="1211">
    <w:name w:val="font122"/>
    <w:next w:val="1211"/>
    <w:link w:val="1111"/>
    <w:rPr>
      <w:rFonts w:hint="eastAsia" w:ascii="宋体" w:hAnsi="宋体" w:eastAsia="宋体" w:cs="宋体"/>
      <w:b/>
      <w:bCs/>
      <w:color w:val="000000"/>
      <w:sz w:val="24"/>
      <w:szCs w:val="24"/>
      <w:u w:val="none"/>
    </w:rPr>
  </w:style>
  <w:style w:type="character" w:styleId="1212">
    <w:name w:val="表格正文 Char"/>
    <w:next w:val="1212"/>
    <w:link w:val="1213"/>
    <w:rPr>
      <w:sz w:val="21"/>
      <w:szCs w:val="24"/>
    </w:rPr>
  </w:style>
  <w:style w:type="paragraph" w:styleId="1213">
    <w:name w:val="表格正文"/>
    <w:basedOn w:val="1111"/>
    <w:next w:val="1213"/>
    <w:link w:val="1212"/>
    <w:qFormat/>
  </w:style>
  <w:style w:type="character" w:styleId="1214">
    <w:name w:val="font71"/>
    <w:next w:val="1214"/>
    <w:link w:val="1111"/>
    <w:qFormat/>
    <w:rPr>
      <w:rFonts w:ascii="Arial" w:hAnsi="Arial" w:cs="Arial"/>
      <w:color w:val="000000"/>
      <w:sz w:val="18"/>
      <w:szCs w:val="18"/>
      <w:u w:val="none"/>
    </w:rPr>
  </w:style>
  <w:style w:type="character" w:styleId="1215">
    <w:name w:val="font91"/>
    <w:next w:val="1215"/>
    <w:link w:val="1111"/>
    <w:qFormat/>
    <w:rPr>
      <w:rFonts w:hint="eastAsia" w:ascii="宋体" w:hAnsi="宋体" w:eastAsia="宋体" w:cs="宋体"/>
      <w:color w:val="000000"/>
      <w:sz w:val="18"/>
      <w:szCs w:val="18"/>
      <w:u w:val="none"/>
    </w:rPr>
  </w:style>
  <w:style w:type="character" w:styleId="1216">
    <w:name w:val="ZDY正文 Char"/>
    <w:next w:val="1216"/>
    <w:link w:val="1217"/>
    <w:rPr>
      <w:rFonts w:ascii="宋体" w:hAnsi="宋体"/>
      <w:sz w:val="24"/>
      <w:szCs w:val="24"/>
    </w:rPr>
  </w:style>
  <w:style w:type="paragraph" w:styleId="1217">
    <w:name w:val="ZDY正文"/>
    <w:basedOn w:val="1111"/>
    <w:next w:val="1217"/>
    <w:link w:val="1216"/>
    <w:qFormat/>
    <w:pPr>
      <w:ind w:firstLine="480"/>
      <w:spacing w:line="360" w:lineRule="auto"/>
    </w:pPr>
    <w:rPr>
      <w:rFonts w:ascii="宋体" w:hAnsi="宋体"/>
      <w:sz w:val="24"/>
    </w:rPr>
  </w:style>
  <w:style w:type="character" w:styleId="1218">
    <w:name w:val="bookmark-item"/>
    <w:next w:val="1218"/>
    <w:link w:val="1111"/>
  </w:style>
  <w:style w:type="character" w:styleId="1219">
    <w:name w:val="font101"/>
    <w:next w:val="1219"/>
    <w:link w:val="1111"/>
    <w:qFormat/>
    <w:rPr>
      <w:rFonts w:hint="eastAsia" w:ascii="宋体" w:hAnsi="宋体" w:eastAsia="宋体" w:cs="宋体"/>
      <w:color w:val="000000"/>
      <w:sz w:val="18"/>
      <w:szCs w:val="18"/>
      <w:u w:val="none"/>
    </w:rPr>
  </w:style>
  <w:style w:type="paragraph" w:styleId="1220">
    <w:name w:val="font6"/>
    <w:basedOn w:val="1111"/>
    <w:next w:val="1220"/>
    <w:link w:val="1111"/>
    <w:pPr>
      <w:ind w:firstLine="420"/>
      <w:jc w:val="left"/>
      <w:spacing w:before="100" w:beforeAutospacing="1" w:after="100" w:afterAutospacing="1" w:line="288" w:lineRule="auto"/>
      <w:widowControl/>
    </w:pPr>
    <w:rPr>
      <w:sz w:val="24"/>
    </w:rPr>
  </w:style>
  <w:style w:type="paragraph" w:styleId="1221">
    <w:name w:val="xl70"/>
    <w:basedOn w:val="1111"/>
    <w:next w:val="1221"/>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2">
    <w:name w:val="xl92"/>
    <w:basedOn w:val="1111"/>
    <w:next w:val="1222"/>
    <w:link w:val="1111"/>
    <w:pPr>
      <w:jc w:val="left"/>
      <w:spacing w:before="100" w:beforeAutospacing="1" w:after="100" w:afterAutospacing="1"/>
      <w:widowControl/>
    </w:pPr>
    <w:rPr>
      <w:rFonts w:ascii="Arial" w:hAnsi="Arial" w:cs="Arial"/>
      <w:sz w:val="20"/>
      <w:szCs w:val="20"/>
    </w:rPr>
  </w:style>
  <w:style w:type="paragraph" w:styleId="1223">
    <w:name w:val="xl149"/>
    <w:basedOn w:val="1111"/>
    <w:next w:val="1223"/>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4">
    <w:name w:val="xl31"/>
    <w:basedOn w:val="1111"/>
    <w:next w:val="1224"/>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25">
    <w:name w:val="font5"/>
    <w:basedOn w:val="1111"/>
    <w:next w:val="1225"/>
    <w:link w:val="1111"/>
    <w:pPr>
      <w:jc w:val="left"/>
      <w:spacing w:before="100" w:beforeAutospacing="1" w:after="100" w:afterAutospacing="1"/>
      <w:widowControl/>
    </w:pPr>
    <w:rPr>
      <w:rFonts w:hint="eastAsia" w:ascii="宋体" w:hAnsi="宋体"/>
      <w:sz w:val="18"/>
      <w:szCs w:val="18"/>
    </w:rPr>
  </w:style>
  <w:style w:type="paragraph" w:styleId="1226">
    <w:name w:val="xl158"/>
    <w:basedOn w:val="1111"/>
    <w:next w:val="1226"/>
    <w:link w:val="11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7">
    <w:name w:val="xl154"/>
    <w:basedOn w:val="1111"/>
    <w:next w:val="1227"/>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8">
    <w:name w:val="xl80"/>
    <w:basedOn w:val="1111"/>
    <w:next w:val="1228"/>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9">
    <w:name w:val="xl166"/>
    <w:basedOn w:val="1111"/>
    <w:next w:val="1229"/>
    <w:link w:val="1111"/>
    <w:pPr>
      <w:jc w:val="center"/>
      <w:spacing w:before="100" w:beforeAutospacing="1" w:after="100" w:afterAutospacing="1"/>
      <w:shd w:val="clear" w:color="000000" w:fill="ffff00"/>
      <w:widowControl/>
      <w:pBdr>
        <w:bottom w:val="single" w:color="000000" w:sz="4" w:space="0"/>
      </w:pBdr>
    </w:pPr>
    <w:rPr>
      <w:rFonts w:ascii="宋体" w:hAnsi="宋体" w:cs="宋体"/>
      <w:b/>
      <w:bCs/>
      <w:color w:val="000000"/>
      <w:sz w:val="18"/>
      <w:szCs w:val="18"/>
    </w:rPr>
  </w:style>
  <w:style w:type="paragraph" w:styleId="1230">
    <w:name w:val="xl101"/>
    <w:basedOn w:val="1111"/>
    <w:next w:val="1230"/>
    <w:link w:val="11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31">
    <w:name w:val="xl142"/>
    <w:basedOn w:val="1111"/>
    <w:next w:val="1231"/>
    <w:link w:val="1111"/>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232">
    <w:name w:val="xl83"/>
    <w:basedOn w:val="1111"/>
    <w:next w:val="1232"/>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3">
    <w:name w:val="xl116"/>
    <w:basedOn w:val="1111"/>
    <w:next w:val="1233"/>
    <w:link w:val="11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234">
    <w:name w:val="font8"/>
    <w:basedOn w:val="1111"/>
    <w:next w:val="1234"/>
    <w:link w:val="1111"/>
    <w:pPr>
      <w:jc w:val="left"/>
      <w:spacing w:before="100" w:beforeAutospacing="1" w:after="100" w:afterAutospacing="1"/>
      <w:widowControl/>
    </w:pPr>
    <w:rPr>
      <w:rFonts w:ascii="宋体" w:hAnsi="宋体" w:cs="宋体"/>
      <w:sz w:val="20"/>
      <w:szCs w:val="20"/>
    </w:rPr>
  </w:style>
  <w:style w:type="paragraph" w:styleId="1235">
    <w:name w:val="xl108"/>
    <w:basedOn w:val="1111"/>
    <w:next w:val="1235"/>
    <w:link w:val="11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36">
    <w:name w:val="xl48"/>
    <w:basedOn w:val="1111"/>
    <w:next w:val="1236"/>
    <w:link w:val="111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237">
    <w:name w:val="表格标题"/>
    <w:basedOn w:val="1111"/>
    <w:next w:val="1237"/>
    <w:link w:val="1111"/>
    <w:pPr>
      <w:jc w:val="center"/>
      <w:spacing w:before="120" w:line="400" w:lineRule="exact"/>
    </w:pPr>
    <w:rPr>
      <w:rFonts w:eastAsia="文鼎CS中宋"/>
      <w:spacing w:val="8"/>
      <w:sz w:val="24"/>
      <w:szCs w:val="20"/>
    </w:rPr>
  </w:style>
  <w:style w:type="paragraph" w:styleId="1238">
    <w:name w:val="xl156"/>
    <w:basedOn w:val="1111"/>
    <w:next w:val="1238"/>
    <w:link w:val="111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9">
    <w:name w:val="xl28"/>
    <w:basedOn w:val="1111"/>
    <w:next w:val="1239"/>
    <w:link w:val="1111"/>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40">
    <w:name w:val="font9"/>
    <w:basedOn w:val="1111"/>
    <w:next w:val="1240"/>
    <w:link w:val="1111"/>
    <w:pPr>
      <w:jc w:val="left"/>
      <w:spacing w:before="100" w:beforeAutospacing="1" w:after="100" w:afterAutospacing="1"/>
      <w:widowControl/>
    </w:pPr>
    <w:rPr>
      <w:rFonts w:ascii="宋体" w:hAnsi="宋体" w:cs="宋体"/>
      <w:b/>
      <w:bCs/>
      <w:sz w:val="20"/>
      <w:szCs w:val="20"/>
    </w:rPr>
  </w:style>
  <w:style w:type="paragraph" w:styleId="1241">
    <w:name w:val="xl126"/>
    <w:basedOn w:val="1111"/>
    <w:next w:val="1241"/>
    <w:link w:val="1111"/>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20"/>
      <w:szCs w:val="20"/>
    </w:rPr>
  </w:style>
  <w:style w:type="paragraph" w:styleId="1242">
    <w:name w:val="xl88"/>
    <w:basedOn w:val="1111"/>
    <w:next w:val="1242"/>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3">
    <w:name w:val="xl107"/>
    <w:basedOn w:val="1111"/>
    <w:next w:val="1243"/>
    <w:link w:val="11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44">
    <w:name w:val="xl128"/>
    <w:basedOn w:val="1111"/>
    <w:next w:val="1244"/>
    <w:link w:val="1111"/>
    <w:pPr>
      <w:jc w:val="left"/>
      <w:spacing w:before="100" w:beforeAutospacing="1" w:after="100" w:afterAutospacing="1"/>
      <w:widowControl/>
    </w:pPr>
    <w:rPr>
      <w:rFonts w:ascii="宋体" w:hAnsi="宋体" w:cs="宋体"/>
      <w:b/>
      <w:bCs/>
      <w:sz w:val="20"/>
      <w:szCs w:val="20"/>
    </w:rPr>
  </w:style>
  <w:style w:type="paragraph" w:styleId="1245">
    <w:name w:val="xl147"/>
    <w:basedOn w:val="1111"/>
    <w:next w:val="1245"/>
    <w:link w:val="1111"/>
    <w:pPr>
      <w:jc w:val="left"/>
      <w:spacing w:before="100" w:beforeAutospacing="1" w:after="100" w:afterAutospacing="1"/>
      <w:shd w:val="clear" w:color="000000" w:fill="ff0000"/>
      <w:widowControl/>
    </w:pPr>
    <w:rPr>
      <w:rFonts w:ascii="宋体" w:hAnsi="宋体" w:cs="宋体"/>
      <w:sz w:val="20"/>
      <w:szCs w:val="20"/>
    </w:rPr>
  </w:style>
  <w:style w:type="paragraph" w:styleId="1246">
    <w:name w:val="xl78"/>
    <w:basedOn w:val="1111"/>
    <w:next w:val="1246"/>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7">
    <w:name w:val="xl124"/>
    <w:basedOn w:val="1111"/>
    <w:next w:val="1247"/>
    <w:link w:val="1111"/>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cs="Arial"/>
      <w:sz w:val="20"/>
      <w:szCs w:val="20"/>
    </w:rPr>
  </w:style>
  <w:style w:type="paragraph" w:styleId="1248">
    <w:name w:val="Char Char Char Char Char Char"/>
    <w:basedOn w:val="1111"/>
    <w:next w:val="1248"/>
    <w:link w:val="1111"/>
    <w:pPr>
      <w:jc w:val="left"/>
      <w:spacing w:after="160" w:line="240" w:lineRule="exact"/>
      <w:widowControl/>
    </w:pPr>
    <w:rPr>
      <w:rFonts w:ascii="黑体" w:hAnsi="Verdana" w:eastAsia="黑体"/>
      <w:sz w:val="32"/>
      <w:szCs w:val="32"/>
    </w:rPr>
  </w:style>
  <w:style w:type="paragraph" w:styleId="1249">
    <w:name w:val="xl23"/>
    <w:basedOn w:val="1111"/>
    <w:next w:val="1249"/>
    <w:link w:val="1111"/>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50">
    <w:name w:val="xl165"/>
    <w:basedOn w:val="1111"/>
    <w:next w:val="1250"/>
    <w:link w:val="1111"/>
    <w:pPr>
      <w:jc w:val="center"/>
      <w:spacing w:before="100" w:beforeAutospacing="1" w:after="100" w:afterAutospacing="1"/>
      <w:shd w:val="clear" w:color="000000" w:fill="ffff00"/>
      <w:widowControl/>
      <w:pBdr>
        <w:left w:val="single" w:color="000000" w:sz="4" w:space="0"/>
        <w:bottom w:val="single" w:color="000000" w:sz="4" w:space="0"/>
      </w:pBdr>
    </w:pPr>
    <w:rPr>
      <w:rFonts w:ascii="宋体" w:hAnsi="宋体" w:cs="宋体"/>
      <w:b/>
      <w:bCs/>
      <w:color w:val="000000"/>
      <w:sz w:val="18"/>
      <w:szCs w:val="18"/>
    </w:rPr>
  </w:style>
  <w:style w:type="paragraph" w:styleId="1251">
    <w:name w:val="xl99"/>
    <w:basedOn w:val="1111"/>
    <w:next w:val="1251"/>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2">
    <w:name w:val="标题0"/>
    <w:basedOn w:val="1186"/>
    <w:next w:val="1186"/>
    <w:link w:val="1111"/>
    <w:rPr>
      <w:sz w:val="52"/>
    </w:rPr>
  </w:style>
  <w:style w:type="paragraph" w:styleId="1253">
    <w:name w:val="xl112"/>
    <w:basedOn w:val="1111"/>
    <w:next w:val="1253"/>
    <w:link w:val="111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4">
    <w:name w:val="xl113"/>
    <w:basedOn w:val="1111"/>
    <w:next w:val="1254"/>
    <w:link w:val="111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55">
    <w:name w:val="xl26"/>
    <w:basedOn w:val="1111"/>
    <w:next w:val="1255"/>
    <w:link w:val="1111"/>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56">
    <w:name w:val="xl134"/>
    <w:basedOn w:val="1111"/>
    <w:next w:val="1256"/>
    <w:link w:val="1111"/>
    <w:pPr>
      <w:jc w:val="center"/>
      <w:spacing w:before="100" w:beforeAutospacing="1" w:after="100" w:afterAutospacing="1"/>
      <w:shd w:val="clear" w:color="000000" w:fill="c0c0c0"/>
      <w:widowControl/>
      <w:pBdr>
        <w:top w:val="single" w:color="000000" w:sz="4" w:space="0"/>
        <w:bottom w:val="single" w:color="000000" w:sz="4" w:space="0"/>
        <w:right w:val="single" w:color="000000" w:sz="4" w:space="0"/>
      </w:pBdr>
    </w:pPr>
    <w:rPr>
      <w:rFonts w:ascii="宋体" w:hAnsi="宋体" w:cs="宋体"/>
      <w:sz w:val="18"/>
      <w:szCs w:val="18"/>
    </w:rPr>
  </w:style>
  <w:style w:type="paragraph" w:styleId="1257">
    <w:name w:val="font10"/>
    <w:basedOn w:val="1111"/>
    <w:next w:val="1257"/>
    <w:link w:val="1111"/>
    <w:pPr>
      <w:jc w:val="left"/>
      <w:spacing w:before="100" w:beforeAutospacing="1" w:after="100" w:afterAutospacing="1"/>
      <w:widowControl/>
    </w:pPr>
    <w:rPr>
      <w:rFonts w:ascii="宋体" w:hAnsi="宋体" w:cs="宋体"/>
      <w:b/>
      <w:bCs/>
      <w:sz w:val="18"/>
      <w:szCs w:val="18"/>
    </w:rPr>
  </w:style>
  <w:style w:type="paragraph" w:styleId="1258">
    <w:name w:val="表头"/>
    <w:basedOn w:val="1111"/>
    <w:next w:val="1258"/>
    <w:link w:val="1111"/>
    <w:pPr>
      <w:jc w:val="center"/>
      <w:spacing w:line="320" w:lineRule="atLeast"/>
    </w:pPr>
    <w:rPr>
      <w:rFonts w:eastAsia="黑体"/>
      <w:spacing w:val="-10"/>
      <w:szCs w:val="20"/>
    </w:rPr>
  </w:style>
  <w:style w:type="paragraph" w:styleId="1259">
    <w:name w:val="xl46"/>
    <w:basedOn w:val="1111"/>
    <w:next w:val="1259"/>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60">
    <w:name w:val="xl109"/>
    <w:basedOn w:val="1111"/>
    <w:next w:val="1260"/>
    <w:link w:val="11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61">
    <w:name w:val="xl38"/>
    <w:basedOn w:val="1111"/>
    <w:next w:val="1261"/>
    <w:link w:val="1111"/>
    <w:pPr>
      <w:jc w:val="center"/>
      <w:spacing w:before="100" w:beforeAutospacing="1" w:after="100" w:afterAutospacing="1"/>
      <w:widowControl/>
    </w:pPr>
    <w:rPr>
      <w:rFonts w:hint="eastAsia" w:ascii="隶书" w:hAnsi="宋体" w:eastAsia="隶书"/>
      <w:b/>
      <w:bCs/>
      <w:sz w:val="48"/>
      <w:szCs w:val="48"/>
    </w:rPr>
  </w:style>
  <w:style w:type="paragraph" w:styleId="1262">
    <w:name w:val="xl84"/>
    <w:basedOn w:val="1111"/>
    <w:next w:val="1262"/>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63">
    <w:name w:val="xl33"/>
    <w:basedOn w:val="1111"/>
    <w:next w:val="1263"/>
    <w:link w:val="11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64">
    <w:name w:val="xl69"/>
    <w:basedOn w:val="1111"/>
    <w:next w:val="1264"/>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5">
    <w:name w:val="xl67"/>
    <w:basedOn w:val="1111"/>
    <w:next w:val="1265"/>
    <w:link w:val="1111"/>
    <w:pPr>
      <w:jc w:val="left"/>
      <w:spacing w:before="100" w:beforeAutospacing="1" w:after="100" w:afterAutospacing="1"/>
      <w:widowControl/>
    </w:pPr>
    <w:rPr>
      <w:rFonts w:ascii="宋体" w:hAnsi="宋体" w:cs="宋体"/>
      <w:sz w:val="22"/>
      <w:szCs w:val="22"/>
    </w:rPr>
  </w:style>
  <w:style w:type="paragraph" w:styleId="1266">
    <w:name w:val=" Char Char Char Char Char Char Char Char Char Char1"/>
    <w:basedOn w:val="1111"/>
    <w:next w:val="1266"/>
    <w:link w:val="1111"/>
    <w:pPr>
      <w:ind w:left="425" w:hanging="425"/>
      <w:tabs>
        <w:tab w:val="left" w:pos="425" w:leader="none"/>
      </w:tabs>
    </w:pPr>
    <w:rPr>
      <w:sz w:val="28"/>
      <w:szCs w:val="20"/>
    </w:rPr>
  </w:style>
  <w:style w:type="paragraph" w:styleId="1267">
    <w:name w:val="xl22"/>
    <w:basedOn w:val="1111"/>
    <w:next w:val="1267"/>
    <w:link w:val="1111"/>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68">
    <w:name w:val="xl73"/>
    <w:basedOn w:val="1111"/>
    <w:next w:val="1268"/>
    <w:link w:val="1111"/>
    <w:pPr>
      <w:jc w:val="left"/>
      <w:spacing w:before="100" w:beforeAutospacing="1" w:after="100" w:afterAutospacing="1"/>
      <w:widowControl/>
    </w:pPr>
    <w:rPr>
      <w:rFonts w:ascii="Arial" w:hAnsi="Arial" w:cs="Arial"/>
      <w:color w:val="000000"/>
      <w:sz w:val="20"/>
      <w:szCs w:val="20"/>
    </w:rPr>
  </w:style>
  <w:style w:type="paragraph" w:styleId="1269">
    <w:name w:val=" Char Char Char1 Char Char Char Char Char Char Char Char Char Char Char Char Char Char Char Char Char Char Char"/>
    <w:basedOn w:val="1111"/>
    <w:next w:val="1269"/>
    <w:link w:val="1111"/>
  </w:style>
  <w:style w:type="paragraph" w:styleId="1270">
    <w:name w:val="xl172"/>
    <w:basedOn w:val="1111"/>
    <w:next w:val="1270"/>
    <w:link w:val="11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1">
    <w:name w:val="xl77"/>
    <w:basedOn w:val="1111"/>
    <w:next w:val="1271"/>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2">
    <w:name w:val="xl34"/>
    <w:basedOn w:val="1111"/>
    <w:next w:val="1272"/>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73">
    <w:name w:val="xl155"/>
    <w:basedOn w:val="1111"/>
    <w:next w:val="1273"/>
    <w:link w:val="11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4">
    <w:name w:val="目录"/>
    <w:basedOn w:val="1111"/>
    <w:next w:val="1111"/>
    <w:link w:val="1111"/>
    <w:pPr>
      <w:ind w:firstLine="420"/>
      <w:jc w:val="center"/>
      <w:spacing w:before="360" w:after="360" w:line="360" w:lineRule="auto"/>
    </w:pPr>
    <w:rPr>
      <w:b/>
      <w:spacing w:val="200"/>
      <w:sz w:val="36"/>
      <w:szCs w:val="20"/>
    </w:rPr>
  </w:style>
  <w:style w:type="paragraph" w:styleId="1275">
    <w:name w:val="xl72"/>
    <w:basedOn w:val="1111"/>
    <w:next w:val="1275"/>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6">
    <w:name w:val="msonormal"/>
    <w:basedOn w:val="1111"/>
    <w:next w:val="1276"/>
    <w:link w:val="1111"/>
    <w:pPr>
      <w:jc w:val="left"/>
      <w:spacing w:before="100" w:beforeAutospacing="1" w:after="100" w:afterAutospacing="1"/>
      <w:widowControl/>
    </w:pPr>
    <w:rPr>
      <w:rFonts w:ascii="宋体" w:hAnsi="宋体" w:cs="宋体"/>
      <w:sz w:val="24"/>
    </w:rPr>
  </w:style>
  <w:style w:type="paragraph" w:styleId="1277">
    <w:name w:val="xl100"/>
    <w:basedOn w:val="1111"/>
    <w:next w:val="1277"/>
    <w:link w:val="11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78">
    <w:name w:val="xl49"/>
    <w:basedOn w:val="1111"/>
    <w:next w:val="1278"/>
    <w:link w:val="1111"/>
    <w:pPr>
      <w:jc w:val="center"/>
      <w:spacing w:before="100" w:beforeAutospacing="1" w:after="100" w:afterAutospacing="1"/>
      <w:widowControl/>
    </w:pPr>
    <w:rPr>
      <w:rFonts w:ascii="宋体" w:hAnsi="宋体"/>
      <w:b/>
      <w:bCs/>
      <w:color w:val="000000"/>
      <w:sz w:val="40"/>
      <w:szCs w:val="40"/>
    </w:rPr>
  </w:style>
  <w:style w:type="paragraph" w:styleId="1279">
    <w:name w:val="List Paragraph1"/>
    <w:basedOn w:val="1111"/>
    <w:next w:val="1279"/>
    <w:link w:val="1111"/>
    <w:pPr>
      <w:ind w:firstLine="420"/>
    </w:pPr>
    <w:rPr>
      <w:rFonts w:ascii="Calibri" w:hAnsi="Calibri"/>
      <w:szCs w:val="22"/>
    </w:rPr>
  </w:style>
  <w:style w:type="paragraph" w:styleId="1280">
    <w:name w:val="表格"/>
    <w:basedOn w:val="1111"/>
    <w:next w:val="1280"/>
    <w:link w:val="1111"/>
    <w:pPr>
      <w:jc w:val="center"/>
    </w:pPr>
    <w:rPr>
      <w:szCs w:val="21"/>
    </w:rPr>
  </w:style>
  <w:style w:type="paragraph" w:styleId="1281">
    <w:name w:val="xl110"/>
    <w:basedOn w:val="1111"/>
    <w:next w:val="1281"/>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82">
    <w:name w:val="xl96"/>
    <w:basedOn w:val="1111"/>
    <w:next w:val="1282"/>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3">
    <w:name w:val="名词解释11"/>
    <w:basedOn w:val="1284"/>
    <w:next w:val="1283"/>
    <w:link w:val="1111"/>
    <w:pPr>
      <w:ind w:firstLine="0"/>
      <w:spacing w:after="0"/>
    </w:pPr>
  </w:style>
  <w:style w:type="paragraph" w:styleId="1284">
    <w:name w:val="名词解释"/>
    <w:basedOn w:val="1111"/>
    <w:next w:val="1284"/>
    <w:link w:val="1111"/>
    <w:pPr>
      <w:ind w:left="2325" w:hanging="2325"/>
      <w:spacing w:after="20" w:line="288" w:lineRule="auto"/>
    </w:pPr>
    <w:rPr>
      <w:szCs w:val="20"/>
    </w:rPr>
  </w:style>
  <w:style w:type="paragraph" w:styleId="1285">
    <w:name w:val="xl79"/>
    <w:basedOn w:val="1111"/>
    <w:next w:val="1285"/>
    <w:link w:val="11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6">
    <w:name w:val="xl98"/>
    <w:basedOn w:val="1111"/>
    <w:next w:val="1286"/>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7">
    <w:name w:val="xl130"/>
    <w:basedOn w:val="1111"/>
    <w:next w:val="1287"/>
    <w:link w:val="1111"/>
    <w:pPr>
      <w:jc w:val="center"/>
      <w:spacing w:before="100" w:beforeAutospacing="1" w:after="100" w:afterAutospacing="1"/>
      <w:widowControl/>
      <w:pBdr>
        <w:left w:val="single" w:color="000000" w:sz="4" w:space="0"/>
        <w:right w:val="single" w:color="000000" w:sz="4" w:space="0"/>
      </w:pBdr>
    </w:pPr>
    <w:rPr>
      <w:rFonts w:ascii="Arial" w:hAnsi="Arial" w:cs="Arial"/>
      <w:sz w:val="18"/>
      <w:szCs w:val="18"/>
    </w:rPr>
  </w:style>
  <w:style w:type="paragraph" w:styleId="1288">
    <w:name w:val="xl146"/>
    <w:basedOn w:val="1111"/>
    <w:next w:val="1288"/>
    <w:link w:val="1111"/>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289">
    <w:name w:val="xl81"/>
    <w:basedOn w:val="1111"/>
    <w:next w:val="1289"/>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90">
    <w:name w:val="表格文字"/>
    <w:basedOn w:val="1111"/>
    <w:next w:val="1290"/>
    <w:link w:val="1111"/>
    <w:pPr>
      <w:jc w:val="left"/>
      <w:spacing w:line="288" w:lineRule="auto"/>
    </w:pPr>
    <w:rPr>
      <w:szCs w:val="20"/>
    </w:rPr>
  </w:style>
  <w:style w:type="paragraph" w:styleId="1291">
    <w:name w:val="xl42"/>
    <w:basedOn w:val="1111"/>
    <w:next w:val="1291"/>
    <w:link w:val="1111"/>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92">
    <w:name w:val="xl140"/>
    <w:basedOn w:val="1111"/>
    <w:next w:val="1292"/>
    <w:link w:val="1111"/>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293">
    <w:name w:val="xl82"/>
    <w:basedOn w:val="1111"/>
    <w:next w:val="1293"/>
    <w:link w:val="11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94">
    <w:name w:val="xl135"/>
    <w:basedOn w:val="1111"/>
    <w:next w:val="1294"/>
    <w:link w:val="1111"/>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pBdr>
    </w:pPr>
    <w:rPr>
      <w:rFonts w:ascii="宋体" w:hAnsi="宋体" w:cs="宋体"/>
      <w:sz w:val="18"/>
      <w:szCs w:val="18"/>
    </w:rPr>
  </w:style>
  <w:style w:type="paragraph" w:styleId="1295">
    <w:name w:val="页眉1"/>
    <w:basedOn w:val="1111"/>
    <w:next w:val="1295"/>
    <w:link w:val="1111"/>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96">
    <w:name w:val="产品型号"/>
    <w:basedOn w:val="1111"/>
    <w:next w:val="1296"/>
    <w:link w:val="1111"/>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97">
    <w:name w:val="xl50"/>
    <w:basedOn w:val="1111"/>
    <w:next w:val="1297"/>
    <w:link w:val="1111"/>
    <w:pPr>
      <w:jc w:val="center"/>
      <w:spacing w:before="100" w:beforeAutospacing="1" w:after="100" w:afterAutospacing="1"/>
      <w:widowControl/>
    </w:pPr>
    <w:rPr>
      <w:rFonts w:ascii="宋体" w:hAnsi="宋体"/>
      <w:b/>
      <w:bCs/>
      <w:sz w:val="40"/>
      <w:szCs w:val="40"/>
    </w:rPr>
  </w:style>
  <w:style w:type="paragraph" w:styleId="1298">
    <w:name w:val="正文1)"/>
    <w:basedOn w:val="1111"/>
    <w:next w:val="1298"/>
    <w:link w:val="1111"/>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99">
    <w:name w:val="xl51"/>
    <w:basedOn w:val="1111"/>
    <w:next w:val="1299"/>
    <w:link w:val="1111"/>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300">
    <w:name w:val="xl153"/>
    <w:basedOn w:val="1111"/>
    <w:next w:val="1300"/>
    <w:link w:val="11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1">
    <w:name w:val=" Char Char Char Char"/>
    <w:basedOn w:val="1111"/>
    <w:next w:val="1301"/>
    <w:link w:val="1111"/>
    <w:pPr>
      <w:jc w:val="left"/>
      <w:spacing w:after="160" w:line="240" w:lineRule="exact"/>
      <w:widowControl/>
    </w:pPr>
    <w:rPr>
      <w:szCs w:val="20"/>
    </w:rPr>
  </w:style>
  <w:style w:type="paragraph" w:styleId="1302">
    <w:name w:val="xl47"/>
    <w:basedOn w:val="1111"/>
    <w:next w:val="1302"/>
    <w:link w:val="111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303">
    <w:name w:val="xl24"/>
    <w:basedOn w:val="1111"/>
    <w:next w:val="1303"/>
    <w:link w:val="1111"/>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04">
    <w:name w:val="xl157"/>
    <w:basedOn w:val="1111"/>
    <w:next w:val="1304"/>
    <w:link w:val="111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305">
    <w:name w:val="xl163"/>
    <w:basedOn w:val="1111"/>
    <w:next w:val="1305"/>
    <w:link w:val="11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6">
    <w:name w:val="xl97"/>
    <w:basedOn w:val="1111"/>
    <w:next w:val="1306"/>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307">
    <w:name w:val="xl44"/>
    <w:basedOn w:val="1111"/>
    <w:next w:val="1307"/>
    <w:link w:val="1111"/>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08">
    <w:name w:val="xl137"/>
    <w:basedOn w:val="1111"/>
    <w:next w:val="1308"/>
    <w:link w:val="1111"/>
    <w:pPr>
      <w:jc w:val="center"/>
      <w:spacing w:before="100" w:beforeAutospacing="1" w:after="100" w:afterAutospacing="1"/>
      <w:shd w:val="clear" w:color="000000" w:fill="c0c0c0"/>
      <w:widowControl/>
      <w:pBdr>
        <w:top w:val="single" w:color="000000" w:sz="4" w:space="0"/>
        <w:bottom w:val="single" w:color="000000" w:sz="4" w:space="0"/>
        <w:right w:val="single" w:color="000000" w:sz="4" w:space="0"/>
      </w:pBdr>
    </w:pPr>
    <w:rPr>
      <w:rFonts w:ascii="宋体" w:hAnsi="宋体" w:cs="宋体"/>
      <w:sz w:val="18"/>
      <w:szCs w:val="18"/>
    </w:rPr>
  </w:style>
  <w:style w:type="paragraph" w:styleId="1309">
    <w:name w:val="xl39"/>
    <w:basedOn w:val="1111"/>
    <w:next w:val="1309"/>
    <w:link w:val="111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310">
    <w:name w:val="xl25"/>
    <w:basedOn w:val="1111"/>
    <w:next w:val="1310"/>
    <w:link w:val="111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11">
    <w:name w:val="xl103"/>
    <w:basedOn w:val="1111"/>
    <w:next w:val="1311"/>
    <w:link w:val="11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12">
    <w:name w:val="xl45"/>
    <w:basedOn w:val="1111"/>
    <w:next w:val="1312"/>
    <w:link w:val="111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13">
    <w:name w:val="xl122"/>
    <w:basedOn w:val="1111"/>
    <w:next w:val="1313"/>
    <w:link w:val="1111"/>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314">
    <w:name w:val="xl89"/>
    <w:basedOn w:val="1111"/>
    <w:next w:val="1314"/>
    <w:link w:val="1111"/>
    <w:pPr>
      <w:jc w:val="left"/>
      <w:spacing w:before="100" w:beforeAutospacing="1" w:after="100" w:afterAutospacing="1"/>
      <w:widowControl/>
    </w:pPr>
    <w:rPr>
      <w:rFonts w:ascii="Arial" w:hAnsi="Arial" w:cs="Arial"/>
      <w:sz w:val="20"/>
      <w:szCs w:val="20"/>
    </w:rPr>
  </w:style>
  <w:style w:type="paragraph" w:styleId="1315">
    <w:name w:val="xl105"/>
    <w:basedOn w:val="1111"/>
    <w:next w:val="1315"/>
    <w:link w:val="111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6">
    <w:name w:val="xl66"/>
    <w:basedOn w:val="1111"/>
    <w:next w:val="1316"/>
    <w:link w:val="1111"/>
    <w:pPr>
      <w:jc w:val="left"/>
      <w:spacing w:before="100" w:beforeAutospacing="1" w:after="100" w:afterAutospacing="1"/>
      <w:widowControl/>
    </w:pPr>
    <w:rPr>
      <w:rFonts w:ascii="Arial" w:hAnsi="Arial" w:cs="Arial"/>
      <w:sz w:val="20"/>
      <w:szCs w:val="20"/>
    </w:rPr>
  </w:style>
  <w:style w:type="paragraph" w:styleId="1317">
    <w:name w:val="xl170"/>
    <w:basedOn w:val="1111"/>
    <w:next w:val="1317"/>
    <w:link w:val="1111"/>
    <w:pPr>
      <w:jc w:val="center"/>
      <w:spacing w:before="100" w:beforeAutospacing="1" w:after="100" w:afterAutospacing="1"/>
      <w:shd w:val="clear" w:color="000000" w:fill="ffff00"/>
      <w:widowControl/>
      <w:pBdr>
        <w:right w:val="single" w:color="000000" w:sz="4" w:space="0"/>
      </w:pBdr>
    </w:pPr>
    <w:rPr>
      <w:rFonts w:ascii="宋体" w:hAnsi="宋体" w:cs="宋体"/>
      <w:b/>
      <w:bCs/>
      <w:color w:val="000000"/>
      <w:sz w:val="18"/>
      <w:szCs w:val="18"/>
    </w:rPr>
  </w:style>
  <w:style w:type="paragraph" w:styleId="1318">
    <w:name w:val="xl76"/>
    <w:basedOn w:val="1111"/>
    <w:next w:val="1318"/>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9">
    <w:name w:val="xl136"/>
    <w:basedOn w:val="1111"/>
    <w:next w:val="1319"/>
    <w:link w:val="1111"/>
    <w:pPr>
      <w:jc w:val="center"/>
      <w:spacing w:before="100" w:beforeAutospacing="1" w:after="100" w:afterAutospacing="1"/>
      <w:shd w:val="clear" w:color="000000" w:fill="c0c0c0"/>
      <w:widowControl/>
      <w:pBdr>
        <w:top w:val="single" w:color="000000" w:sz="4" w:space="0"/>
        <w:bottom w:val="single" w:color="000000" w:sz="4" w:space="0"/>
      </w:pBdr>
    </w:pPr>
    <w:rPr>
      <w:rFonts w:ascii="宋体" w:hAnsi="宋体" w:cs="宋体"/>
      <w:sz w:val="18"/>
      <w:szCs w:val="18"/>
    </w:rPr>
  </w:style>
  <w:style w:type="paragraph" w:styleId="1320">
    <w:name w:val="xl111"/>
    <w:basedOn w:val="1111"/>
    <w:next w:val="1320"/>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21">
    <w:name w:val="xl152"/>
    <w:basedOn w:val="1111"/>
    <w:next w:val="1321"/>
    <w:link w:val="111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2">
    <w:name w:val="xl102"/>
    <w:basedOn w:val="1111"/>
    <w:next w:val="1322"/>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323">
    <w:name w:val="xl85"/>
    <w:basedOn w:val="1111"/>
    <w:next w:val="1323"/>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4">
    <w:name w:val="标准文字"/>
    <w:basedOn w:val="1111"/>
    <w:next w:val="1324"/>
    <w:link w:val="1111"/>
    <w:pPr>
      <w:ind w:firstLine="420"/>
      <w:spacing w:after="20" w:line="360" w:lineRule="auto"/>
    </w:pPr>
  </w:style>
  <w:style w:type="paragraph" w:styleId="1325">
    <w:name w:val="函数注释1"/>
    <w:basedOn w:val="1111"/>
    <w:next w:val="1325"/>
    <w:link w:val="1111"/>
    <w:pPr>
      <w:ind w:left="1678" w:right="210" w:hanging="1049"/>
      <w:jc w:val="left"/>
      <w:spacing w:after="20" w:line="320" w:lineRule="exact"/>
    </w:pPr>
    <w:rPr>
      <w:szCs w:val="20"/>
    </w:rPr>
  </w:style>
  <w:style w:type="paragraph" w:styleId="1326">
    <w:name w:val="程序代码"/>
    <w:basedOn w:val="1111"/>
    <w:next w:val="1326"/>
    <w:link w:val="1111"/>
    <w:pPr>
      <w:ind w:left="839" w:firstLine="420"/>
      <w:spacing w:after="20" w:line="288" w:lineRule="auto"/>
    </w:pPr>
    <w:rPr>
      <w:rFonts w:eastAsia="仿宋_GB2312"/>
    </w:rPr>
  </w:style>
  <w:style w:type="paragraph" w:styleId="1327">
    <w:name w:val="xl148"/>
    <w:basedOn w:val="1111"/>
    <w:next w:val="1327"/>
    <w:link w:val="1111"/>
    <w:pPr>
      <w:jc w:val="center"/>
      <w:spacing w:before="100" w:beforeAutospacing="1" w:after="100" w:afterAutospacing="1"/>
      <w:shd w:val="clear" w:color="000000" w:fill="ffff00"/>
      <w:widowControl/>
      <w:pBdr>
        <w:bottom w:val="single" w:color="000000" w:sz="4" w:space="0"/>
      </w:pBdr>
    </w:pPr>
    <w:rPr>
      <w:rFonts w:ascii="宋体" w:hAnsi="宋体" w:cs="宋体"/>
      <w:sz w:val="40"/>
      <w:szCs w:val="40"/>
    </w:rPr>
  </w:style>
  <w:style w:type="paragraph" w:styleId="1328">
    <w:name w:val="xl151"/>
    <w:basedOn w:val="1111"/>
    <w:next w:val="1328"/>
    <w:link w:val="1111"/>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9">
    <w:name w:val="列表_名词"/>
    <w:basedOn w:val="1283"/>
    <w:next w:val="1329"/>
    <w:link w:val="1111"/>
    <w:pPr>
      <w:ind w:left="2745" w:hanging="420"/>
      <w:tabs>
        <w:tab w:val="left" w:pos="2745" w:leader="none"/>
      </w:tabs>
    </w:pPr>
  </w:style>
  <w:style w:type="paragraph" w:styleId="1330">
    <w:name w:val="xl161"/>
    <w:basedOn w:val="1111"/>
    <w:next w:val="1330"/>
    <w:link w:val="1111"/>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31">
    <w:name w:val="图形"/>
    <w:basedOn w:val="1111"/>
    <w:next w:val="1331"/>
    <w:link w:val="1111"/>
    <w:pPr>
      <w:ind w:firstLine="420"/>
      <w:jc w:val="center"/>
      <w:spacing w:after="20" w:line="288" w:lineRule="auto"/>
    </w:pPr>
  </w:style>
  <w:style w:type="paragraph" w:styleId="1332">
    <w:name w:val="回信地址"/>
    <w:basedOn w:val="1111"/>
    <w:next w:val="1332"/>
    <w:link w:val="1111"/>
    <w:pPr>
      <w:ind w:right="-120" w:firstLine="420"/>
      <w:jc w:val="left"/>
      <w:keepLines/>
      <w:spacing w:after="20" w:line="200" w:lineRule="atLeast"/>
      <w:widowControl/>
      <w:framePr w:w="2635" w:h="1138" w:wrap="notBeside" w:vAnchor="page" w:hAnchor="margin" w:xAlign="right" w:y="678" w:hRule="atLeast"/>
    </w:pPr>
    <w:rPr>
      <w:sz w:val="16"/>
      <w:szCs w:val="20"/>
    </w:rPr>
  </w:style>
  <w:style w:type="paragraph" w:styleId="1333">
    <w:name w:val="xl129"/>
    <w:basedOn w:val="1111"/>
    <w:next w:val="1333"/>
    <w:link w:val="1111"/>
    <w:pPr>
      <w:jc w:val="left"/>
      <w:spacing w:before="100" w:beforeAutospacing="1" w:after="100" w:afterAutospacing="1"/>
      <w:widowControl/>
    </w:pPr>
    <w:rPr>
      <w:rFonts w:ascii="Arial" w:hAnsi="Arial" w:cs="Arial"/>
      <w:b/>
      <w:bCs/>
      <w:sz w:val="20"/>
      <w:szCs w:val="20"/>
    </w:rPr>
  </w:style>
  <w:style w:type="paragraph" w:styleId="1334">
    <w:name w:val="xl138"/>
    <w:basedOn w:val="1111"/>
    <w:next w:val="1334"/>
    <w:link w:val="111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5">
    <w:name w:val="xl40"/>
    <w:basedOn w:val="1111"/>
    <w:next w:val="1335"/>
    <w:link w:val="11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336">
    <w:name w:val="xl144"/>
    <w:basedOn w:val="1111"/>
    <w:next w:val="1336"/>
    <w:link w:val="1111"/>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337">
    <w:name w:val="Javis"/>
    <w:basedOn w:val="1111"/>
    <w:next w:val="1337"/>
    <w:link w:val="1111"/>
    <w:pPr>
      <w:ind w:right="210"/>
    </w:pPr>
    <w:rPr>
      <w:rFonts w:cs="宋体"/>
      <w:sz w:val="24"/>
      <w:szCs w:val="20"/>
    </w:rPr>
  </w:style>
  <w:style w:type="paragraph" w:styleId="1338">
    <w:name w:val="xl37"/>
    <w:basedOn w:val="1111"/>
    <w:next w:val="1338"/>
    <w:link w:val="111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339">
    <w:name w:val="xl168"/>
    <w:basedOn w:val="1111"/>
    <w:next w:val="1339"/>
    <w:link w:val="1111"/>
    <w:pPr>
      <w:jc w:val="center"/>
      <w:spacing w:before="100" w:beforeAutospacing="1" w:after="100" w:afterAutospacing="1"/>
      <w:shd w:val="clear" w:color="000000" w:fill="ffff00"/>
      <w:widowControl/>
      <w:pBdr>
        <w:left w:val="single" w:color="000000" w:sz="4" w:space="0"/>
      </w:pBdr>
    </w:pPr>
    <w:rPr>
      <w:rFonts w:ascii="宋体" w:hAnsi="宋体" w:cs="宋体"/>
      <w:b/>
      <w:bCs/>
      <w:color w:val="000000"/>
      <w:sz w:val="18"/>
      <w:szCs w:val="18"/>
    </w:rPr>
  </w:style>
  <w:style w:type="paragraph" w:styleId="1340">
    <w:name w:val="Char1"/>
    <w:basedOn w:val="1111"/>
    <w:next w:val="1340"/>
    <w:link w:val="1111"/>
    <w:rPr>
      <w:rFonts w:ascii="仿宋_GB2312" w:eastAsia="仿宋_GB2312"/>
      <w:b/>
      <w:sz w:val="32"/>
      <w:szCs w:val="32"/>
    </w:rPr>
  </w:style>
  <w:style w:type="paragraph" w:styleId="1341">
    <w:name w:val="xl75"/>
    <w:basedOn w:val="1111"/>
    <w:next w:val="1341"/>
    <w:link w:val="1111"/>
    <w:pPr>
      <w:jc w:val="left"/>
      <w:spacing w:before="100" w:beforeAutospacing="1" w:after="100" w:afterAutospacing="1"/>
      <w:widowControl/>
    </w:pPr>
    <w:rPr>
      <w:rFonts w:ascii="Arial" w:hAnsi="Arial" w:cs="Arial"/>
      <w:sz w:val="20"/>
      <w:szCs w:val="20"/>
    </w:rPr>
  </w:style>
  <w:style w:type="paragraph" w:styleId="1342">
    <w:name w:val="xl71"/>
    <w:basedOn w:val="1111"/>
    <w:next w:val="1342"/>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3">
    <w:name w:val="Char Char Char Char Char Char Char"/>
    <w:basedOn w:val="1111"/>
    <w:next w:val="1343"/>
    <w:link w:val="1111"/>
    <w:pPr>
      <w:jc w:val="left"/>
      <w:spacing w:after="160" w:line="240" w:lineRule="exact"/>
      <w:widowControl/>
    </w:pPr>
    <w:rPr>
      <w:rFonts w:ascii="Arial" w:hAnsi="Arial" w:eastAsia="Times New Roman" w:cs="Verdana"/>
      <w:b/>
      <w:sz w:val="24"/>
      <w:lang w:eastAsia="en-US"/>
    </w:rPr>
  </w:style>
  <w:style w:type="paragraph" w:styleId="1344">
    <w:name w:val="样式 纯文本 + 楷体_GB2312 小四 行距: 固定值 20 磅1"/>
    <w:basedOn w:val="1153"/>
    <w:next w:val="1344"/>
    <w:link w:val="1111"/>
    <w:pPr>
      <w:ind w:firstLine="200"/>
      <w:spacing w:line="400" w:lineRule="exact"/>
    </w:pPr>
    <w:rPr>
      <w:rFonts w:ascii="楷体_GB2312" w:eastAsia="楷体_GB2312"/>
      <w:sz w:val="24"/>
      <w:szCs w:val="20"/>
    </w:rPr>
  </w:style>
  <w:style w:type="paragraph" w:styleId="1345">
    <w:name w:val="Char Char Char Char"/>
    <w:basedOn w:val="1111"/>
    <w:next w:val="1345"/>
    <w:link w:val="1111"/>
    <w:rPr>
      <w:rFonts w:ascii="Tahoma" w:hAnsi="Tahoma"/>
      <w:sz w:val="24"/>
      <w:szCs w:val="20"/>
    </w:rPr>
  </w:style>
  <w:style w:type="paragraph" w:styleId="1346">
    <w:name w:val="xl150"/>
    <w:basedOn w:val="1111"/>
    <w:next w:val="1346"/>
    <w:link w:val="111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7">
    <w:name w:val="xl162"/>
    <w:basedOn w:val="1111"/>
    <w:next w:val="1347"/>
    <w:link w:val="111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48">
    <w:name w:val="xl41"/>
    <w:basedOn w:val="1111"/>
    <w:next w:val="1348"/>
    <w:link w:val="1111"/>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349">
    <w:name w:val="xl74"/>
    <w:basedOn w:val="1111"/>
    <w:next w:val="1349"/>
    <w:link w:val="1111"/>
    <w:pPr>
      <w:jc w:val="center"/>
      <w:spacing w:before="100" w:beforeAutospacing="1" w:after="100" w:afterAutospacing="1"/>
      <w:widowControl/>
    </w:pPr>
    <w:rPr>
      <w:rFonts w:ascii="Arial" w:hAnsi="Arial" w:cs="Arial"/>
      <w:sz w:val="20"/>
      <w:szCs w:val="20"/>
    </w:rPr>
  </w:style>
  <w:style w:type="paragraph" w:styleId="1350">
    <w:name w:val="Char Char Char1 Char Char Char"/>
    <w:basedOn w:val="1111"/>
    <w:next w:val="1350"/>
    <w:link w:val="1111"/>
    <w:pPr>
      <w:ind w:firstLine="200"/>
    </w:pPr>
    <w:rPr>
      <w:rFonts w:ascii="Tahoma" w:hAnsi="Tahoma"/>
      <w:sz w:val="24"/>
      <w:szCs w:val="20"/>
    </w:rPr>
  </w:style>
  <w:style w:type="paragraph" w:styleId="1351">
    <w:name w:val="xl29"/>
    <w:basedOn w:val="1111"/>
    <w:next w:val="1351"/>
    <w:link w:val="1111"/>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52">
    <w:name w:val="xl30"/>
    <w:basedOn w:val="1111"/>
    <w:next w:val="1352"/>
    <w:link w:val="1111"/>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53">
    <w:name w:val="xl139"/>
    <w:basedOn w:val="1111"/>
    <w:next w:val="1353"/>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54">
    <w:name w:val="xl121"/>
    <w:basedOn w:val="1111"/>
    <w:next w:val="1354"/>
    <w:link w:val="111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355">
    <w:name w:val="xl160"/>
    <w:basedOn w:val="1111"/>
    <w:next w:val="1355"/>
    <w:link w:val="111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6">
    <w:name w:val="xl115"/>
    <w:basedOn w:val="1111"/>
    <w:next w:val="1356"/>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7">
    <w:name w:val="xl93"/>
    <w:basedOn w:val="1111"/>
    <w:next w:val="1357"/>
    <w:link w:val="11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58">
    <w:name w:val="xl159"/>
    <w:basedOn w:val="1111"/>
    <w:next w:val="1358"/>
    <w:link w:val="11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59">
    <w:name w:val="xl119"/>
    <w:basedOn w:val="1111"/>
    <w:next w:val="1359"/>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0">
    <w:name w:val="xl118"/>
    <w:basedOn w:val="1111"/>
    <w:next w:val="1360"/>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361">
    <w:name w:val="xl106"/>
    <w:basedOn w:val="1111"/>
    <w:next w:val="1361"/>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62">
    <w:name w:val="xl94"/>
    <w:basedOn w:val="1111"/>
    <w:next w:val="1362"/>
    <w:link w:val="11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3">
    <w:name w:val="Char Char Char Char Char Char Char Char Char Char Char Char Char Char Char Char"/>
    <w:basedOn w:val="1111"/>
    <w:next w:val="1363"/>
    <w:link w:val="1111"/>
    <w:pPr>
      <w:tabs>
        <w:tab w:val="left" w:pos="360" w:leader="none"/>
      </w:tabs>
    </w:pPr>
    <w:rPr>
      <w:sz w:val="24"/>
    </w:rPr>
  </w:style>
  <w:style w:type="paragraph" w:styleId="1364">
    <w:name w:val="xl141"/>
    <w:basedOn w:val="1111"/>
    <w:next w:val="1364"/>
    <w:link w:val="1111"/>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365">
    <w:name w:val="xl87"/>
    <w:basedOn w:val="1111"/>
    <w:next w:val="1365"/>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66">
    <w:name w:val="xl143"/>
    <w:basedOn w:val="1111"/>
    <w:next w:val="1366"/>
    <w:link w:val="1111"/>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367">
    <w:name w:val="函数注释2"/>
    <w:basedOn w:val="1111"/>
    <w:next w:val="1367"/>
    <w:link w:val="1111"/>
    <w:pPr>
      <w:ind w:left="1680" w:firstLine="420"/>
      <w:spacing w:after="20" w:line="288" w:lineRule="auto"/>
    </w:pPr>
  </w:style>
  <w:style w:type="paragraph" w:styleId="1368">
    <w:name w:val="正文(缩进)"/>
    <w:basedOn w:val="1111"/>
    <w:next w:val="1368"/>
    <w:link w:val="1111"/>
    <w:pPr>
      <w:ind w:firstLine="200"/>
      <w:spacing w:line="360" w:lineRule="auto"/>
      <w:widowControl/>
    </w:pPr>
    <w:rPr>
      <w:rFonts w:eastAsia="仿宋_GB2312"/>
      <w:sz w:val="24"/>
      <w:szCs w:val="20"/>
    </w:rPr>
  </w:style>
  <w:style w:type="paragraph" w:styleId="1369">
    <w:name w:val="xl32"/>
    <w:basedOn w:val="1111"/>
    <w:next w:val="1369"/>
    <w:link w:val="11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70">
    <w:name w:val="xl91"/>
    <w:basedOn w:val="1111"/>
    <w:next w:val="1370"/>
    <w:link w:val="1111"/>
    <w:pPr>
      <w:jc w:val="center"/>
      <w:spacing w:before="100" w:beforeAutospacing="1" w:after="100" w:afterAutospacing="1"/>
      <w:widowControl/>
    </w:pPr>
    <w:rPr>
      <w:rFonts w:ascii="Arial" w:hAnsi="Arial" w:cs="Arial"/>
      <w:sz w:val="18"/>
      <w:szCs w:val="18"/>
    </w:rPr>
  </w:style>
  <w:style w:type="paragraph" w:styleId="1371">
    <w:name w:val="xl167"/>
    <w:basedOn w:val="1111"/>
    <w:next w:val="1371"/>
    <w:link w:val="1111"/>
    <w:pPr>
      <w:jc w:val="center"/>
      <w:spacing w:before="100" w:beforeAutospacing="1" w:after="100" w:afterAutospacing="1"/>
      <w:shd w:val="clear" w:color="000000" w:fill="ffff00"/>
      <w:widowControl/>
      <w:pBdr>
        <w:bottom w:val="single" w:color="000000" w:sz="4" w:space="0"/>
        <w:right w:val="single" w:color="000000" w:sz="4" w:space="0"/>
      </w:pBdr>
    </w:pPr>
    <w:rPr>
      <w:rFonts w:ascii="宋体" w:hAnsi="宋体" w:cs="宋体"/>
      <w:b/>
      <w:bCs/>
      <w:color w:val="000000"/>
      <w:sz w:val="18"/>
      <w:szCs w:val="18"/>
    </w:rPr>
  </w:style>
  <w:style w:type="paragraph" w:styleId="1372">
    <w:name w:val="xl90"/>
    <w:basedOn w:val="1111"/>
    <w:next w:val="1372"/>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73">
    <w:name w:val="font7"/>
    <w:basedOn w:val="1111"/>
    <w:next w:val="1373"/>
    <w:link w:val="1111"/>
    <w:pPr>
      <w:ind w:firstLine="420"/>
      <w:jc w:val="left"/>
      <w:spacing w:before="100" w:beforeAutospacing="1" w:after="100" w:afterAutospacing="1" w:line="288" w:lineRule="auto"/>
      <w:widowControl/>
    </w:pPr>
    <w:rPr>
      <w:b/>
      <w:bCs/>
      <w:sz w:val="24"/>
    </w:rPr>
  </w:style>
  <w:style w:type="paragraph" w:styleId="1374">
    <w:name w:val="章标题"/>
    <w:next w:val="1111"/>
    <w:link w:val="1111"/>
    <w:pPr>
      <w:numPr>
        <w:ilvl w:val="1"/>
        <w:numId w:val="4"/>
      </w:numPr>
      <w:jc w:val="both"/>
      <w:outlineLvl w:val="1"/>
    </w:pPr>
    <w:rPr>
      <w:rFonts w:ascii="黑体" w:eastAsia="黑体"/>
      <w:sz w:val="21"/>
      <w:lang w:val="en-US" w:eastAsia="zh-CN" w:bidi="ar-SA"/>
    </w:rPr>
  </w:style>
  <w:style w:type="paragraph" w:styleId="1375">
    <w:name w:val="xl36"/>
    <w:basedOn w:val="1111"/>
    <w:next w:val="1375"/>
    <w:link w:val="111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76">
    <w:name w:val="表蕊"/>
    <w:basedOn w:val="1111"/>
    <w:next w:val="1376"/>
    <w:link w:val="1111"/>
    <w:pPr>
      <w:jc w:val="left"/>
      <w:spacing w:line="320" w:lineRule="atLeast"/>
    </w:pPr>
    <w:rPr>
      <w:rFonts w:eastAsia="楷体_GB2312"/>
      <w:spacing w:val="-10"/>
      <w:szCs w:val="20"/>
    </w:rPr>
  </w:style>
  <w:style w:type="paragraph" w:styleId="1377">
    <w:name w:val="并列项-点"/>
    <w:basedOn w:val="1111"/>
    <w:next w:val="1377"/>
    <w:link w:val="1111"/>
    <w:pPr>
      <w:ind w:left="851" w:hanging="284"/>
      <w:spacing w:before="120" w:line="360" w:lineRule="auto"/>
      <w:widowControl/>
      <w:tabs>
        <w:tab w:val="left" w:pos="851" w:leader="none"/>
        <w:tab w:val="left" w:pos="927" w:leader="none"/>
      </w:tabs>
    </w:pPr>
    <w:rPr>
      <w:sz w:val="24"/>
      <w:szCs w:val="20"/>
    </w:rPr>
  </w:style>
  <w:style w:type="paragraph" w:styleId="1378">
    <w:name w:val="xl164"/>
    <w:basedOn w:val="1111"/>
    <w:next w:val="1378"/>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79">
    <w:name w:val="列出段落"/>
    <w:basedOn w:val="1111"/>
    <w:next w:val="1379"/>
    <w:link w:val="1111"/>
    <w:qFormat/>
    <w:pPr>
      <w:ind w:firstLine="420"/>
    </w:pPr>
    <w:rPr>
      <w:rFonts w:ascii="Calibri" w:hAnsi="Calibri"/>
      <w:szCs w:val="22"/>
    </w:rPr>
  </w:style>
  <w:style w:type="paragraph" w:styleId="1380">
    <w:name w:val="xl120"/>
    <w:basedOn w:val="1111"/>
    <w:next w:val="1380"/>
    <w:link w:val="11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1">
    <w:name w:val="xl145"/>
    <w:basedOn w:val="1111"/>
    <w:next w:val="1381"/>
    <w:link w:val="1111"/>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382">
    <w:name w:val="插图"/>
    <w:next w:val="1382"/>
    <w:link w:val="1111"/>
    <w:qFormat/>
    <w:pPr>
      <w:jc w:val="center"/>
      <w:spacing w:before="25" w:after="25"/>
    </w:pPr>
    <w:rPr>
      <w:rFonts w:cs="宋体"/>
      <w:b/>
      <w:bCs/>
      <w:spacing w:val="5"/>
      <w:sz w:val="21"/>
      <w:szCs w:val="21"/>
      <w:lang w:val="en-US" w:eastAsia="zh-CN" w:bidi="ar-SA"/>
    </w:rPr>
  </w:style>
  <w:style w:type="paragraph" w:styleId="1383">
    <w:name w:val="xl104"/>
    <w:basedOn w:val="1111"/>
    <w:next w:val="1383"/>
    <w:link w:val="111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4">
    <w:name w:val="xl125"/>
    <w:basedOn w:val="1111"/>
    <w:next w:val="1384"/>
    <w:link w:val="1111"/>
    <w:pPr>
      <w:jc w:val="center"/>
      <w:spacing w:before="100" w:beforeAutospacing="1" w:after="100" w:afterAutospacing="1"/>
      <w:widowControl/>
      <w:pBdr>
        <w:left w:val="single" w:color="000000" w:sz="4" w:space="0"/>
        <w:right w:val="single" w:color="000000" w:sz="4" w:space="0"/>
      </w:pBdr>
    </w:pPr>
    <w:rPr>
      <w:rFonts w:ascii="Arial" w:hAnsi="Arial" w:cs="Arial"/>
      <w:sz w:val="20"/>
      <w:szCs w:val="20"/>
    </w:rPr>
  </w:style>
  <w:style w:type="paragraph" w:styleId="1385">
    <w:name w:val="xl68"/>
    <w:basedOn w:val="1111"/>
    <w:next w:val="1385"/>
    <w:link w:val="1111"/>
    <w:pPr>
      <w:jc w:val="left"/>
      <w:spacing w:before="100" w:beforeAutospacing="1" w:after="100" w:afterAutospacing="1"/>
      <w:widowControl/>
    </w:pPr>
    <w:rPr>
      <w:rFonts w:ascii="Arial" w:hAnsi="Arial" w:cs="Arial"/>
      <w:color w:val="0000ff"/>
      <w:sz w:val="20"/>
      <w:szCs w:val="20"/>
    </w:rPr>
  </w:style>
  <w:style w:type="paragraph" w:styleId="1386">
    <w:name w:val="xl43"/>
    <w:basedOn w:val="1111"/>
    <w:next w:val="1386"/>
    <w:link w:val="1111"/>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387">
    <w:name w:val="xl35"/>
    <w:basedOn w:val="1111"/>
    <w:next w:val="1387"/>
    <w:link w:val="111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88">
    <w:name w:val="标准式样"/>
    <w:basedOn w:val="1176"/>
    <w:next w:val="1388"/>
    <w:link w:val="1111"/>
  </w:style>
  <w:style w:type="paragraph" w:styleId="1389">
    <w:name w:val="xl169"/>
    <w:basedOn w:val="1111"/>
    <w:next w:val="1389"/>
    <w:link w:val="1111"/>
    <w:pPr>
      <w:jc w:val="center"/>
      <w:spacing w:before="100" w:beforeAutospacing="1" w:after="100" w:afterAutospacing="1"/>
      <w:shd w:val="clear" w:color="000000" w:fill="ffff00"/>
      <w:widowControl/>
    </w:pPr>
    <w:rPr>
      <w:rFonts w:ascii="宋体" w:hAnsi="宋体" w:cs="宋体"/>
      <w:b/>
      <w:bCs/>
      <w:color w:val="000000"/>
      <w:sz w:val="18"/>
      <w:szCs w:val="18"/>
    </w:rPr>
  </w:style>
  <w:style w:type="paragraph" w:styleId="1390">
    <w:name w:val="xl171"/>
    <w:basedOn w:val="1111"/>
    <w:next w:val="1390"/>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91">
    <w:name w:val="简介正文"/>
    <w:basedOn w:val="1111"/>
    <w:next w:val="1391"/>
    <w:link w:val="1111"/>
    <w:pPr>
      <w:numPr>
        <w:ilvl w:val="0"/>
        <w:numId w:val="5"/>
      </w:numPr>
      <w:ind w:left="1701" w:hanging="1701"/>
      <w:spacing w:after="20" w:line="520" w:lineRule="exact"/>
      <w:tabs>
        <w:tab w:val="clear" w:pos="425" w:leader="none"/>
      </w:tabs>
    </w:pPr>
    <w:rPr>
      <w:sz w:val="24"/>
      <w:szCs w:val="20"/>
    </w:rPr>
  </w:style>
  <w:style w:type="paragraph" w:styleId="1392">
    <w:name w:val="样式一"/>
    <w:basedOn w:val="1111"/>
    <w:next w:val="1392"/>
    <w:link w:val="1111"/>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393">
    <w:name w:val="重点"/>
    <w:basedOn w:val="1111"/>
    <w:next w:val="1393"/>
    <w:link w:val="1111"/>
    <w:pPr>
      <w:ind w:firstLine="420"/>
      <w:spacing w:after="20" w:line="288" w:lineRule="auto"/>
      <w:shd w:val="pct10" w:color="auto" w:fill="auto"/>
    </w:pPr>
    <w:rPr>
      <w:rFonts w:eastAsia="黑体"/>
      <w:b/>
    </w:rPr>
  </w:style>
  <w:style w:type="paragraph" w:styleId="1394">
    <w:name w:val="xl114"/>
    <w:basedOn w:val="1111"/>
    <w:next w:val="1394"/>
    <w:link w:val="11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5">
    <w:name w:val="xl131"/>
    <w:basedOn w:val="1111"/>
    <w:next w:val="1395"/>
    <w:link w:val="1111"/>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18"/>
      <w:szCs w:val="18"/>
    </w:rPr>
  </w:style>
  <w:style w:type="paragraph" w:styleId="1396">
    <w:name w:val="xl95"/>
    <w:basedOn w:val="1111"/>
    <w:next w:val="1396"/>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7">
    <w:name w:val="列表2"/>
    <w:basedOn w:val="1111"/>
    <w:next w:val="1397"/>
    <w:link w:val="1111"/>
    <w:pPr>
      <w:ind w:left="1469" w:hanging="420"/>
      <w:spacing w:after="20" w:line="288" w:lineRule="auto"/>
      <w:tabs>
        <w:tab w:val="left" w:pos="1470" w:leader="none"/>
      </w:tabs>
    </w:pPr>
  </w:style>
  <w:style w:type="paragraph" w:styleId="1398">
    <w:name w:val="xl132"/>
    <w:basedOn w:val="1111"/>
    <w:next w:val="1398"/>
    <w:link w:val="1111"/>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pBdr>
    </w:pPr>
    <w:rPr>
      <w:rFonts w:ascii="宋体" w:hAnsi="宋体" w:cs="宋体"/>
      <w:sz w:val="18"/>
      <w:szCs w:val="18"/>
    </w:rPr>
  </w:style>
  <w:style w:type="paragraph" w:styleId="1399">
    <w:name w:val="xl127"/>
    <w:basedOn w:val="1111"/>
    <w:next w:val="1399"/>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00">
    <w:name w:val="xl86"/>
    <w:basedOn w:val="1111"/>
    <w:next w:val="1400"/>
    <w:link w:val="11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01">
    <w:name w:val="xl117"/>
    <w:basedOn w:val="1111"/>
    <w:next w:val="1401"/>
    <w:link w:val="11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402">
    <w:name w:val="xl52"/>
    <w:basedOn w:val="1111"/>
    <w:next w:val="1402"/>
    <w:link w:val="1111"/>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403">
    <w:name w:val="font0"/>
    <w:basedOn w:val="1111"/>
    <w:next w:val="1403"/>
    <w:link w:val="1111"/>
    <w:pPr>
      <w:jc w:val="left"/>
      <w:spacing w:before="100" w:beforeAutospacing="1" w:after="100" w:afterAutospacing="1"/>
      <w:widowControl/>
    </w:pPr>
    <w:rPr>
      <w:rFonts w:hint="eastAsia" w:ascii="宋体" w:hAnsi="宋体"/>
      <w:sz w:val="18"/>
      <w:szCs w:val="18"/>
    </w:rPr>
  </w:style>
  <w:style w:type="paragraph" w:styleId="1404">
    <w:name w:val="xl27"/>
    <w:basedOn w:val="1111"/>
    <w:next w:val="1404"/>
    <w:link w:val="1111"/>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05">
    <w:name w:val="Char"/>
    <w:basedOn w:val="1111"/>
    <w:next w:val="1405"/>
    <w:link w:val="1111"/>
    <w:pPr>
      <w:ind w:left="420" w:firstLine="420"/>
      <w:spacing w:line="240" w:lineRule="atLeast"/>
    </w:pPr>
    <w:rPr>
      <w:szCs w:val="21"/>
    </w:rPr>
  </w:style>
  <w:style w:type="paragraph" w:styleId="1406">
    <w:name w:val="xl123"/>
    <w:basedOn w:val="1111"/>
    <w:next w:val="1406"/>
    <w:link w:val="11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07">
    <w:name w:val="xl133"/>
    <w:basedOn w:val="1111"/>
    <w:next w:val="1407"/>
    <w:link w:val="1111"/>
    <w:pPr>
      <w:jc w:val="center"/>
      <w:spacing w:before="100" w:beforeAutospacing="1" w:after="100" w:afterAutospacing="1"/>
      <w:shd w:val="clear" w:color="000000" w:fill="c0c0c0"/>
      <w:widowControl/>
      <w:pBdr>
        <w:top w:val="single" w:color="000000" w:sz="4" w:space="0"/>
        <w:bottom w:val="single" w:color="000000" w:sz="4" w:space="0"/>
      </w:pBdr>
    </w:pPr>
    <w:rPr>
      <w:rFonts w:ascii="宋体" w:hAnsi="宋体" w:cs="宋体"/>
      <w:sz w:val="18"/>
      <w:szCs w:val="18"/>
    </w:rPr>
  </w:style>
  <w:style w:type="character" w:styleId="1408">
    <w:name w:val="font51"/>
    <w:next w:val="1408"/>
    <w:link w:val="1111"/>
    <w:qFormat/>
    <w:rPr>
      <w:rFonts w:ascii="Times New Roman" w:hAnsi="Times New Roman" w:cs="Times New Roman"/>
      <w:b/>
      <w:color w:val="000000"/>
      <w:sz w:val="21"/>
      <w:szCs w:val="21"/>
      <w:u w:val="none"/>
    </w:rPr>
  </w:style>
  <w:style w:type="character" w:styleId="1409">
    <w:name w:val="font01"/>
    <w:next w:val="1409"/>
    <w:link w:val="1111"/>
    <w:rPr>
      <w:rFonts w:hint="eastAsia" w:ascii="宋体" w:hAnsi="宋体" w:eastAsia="宋体" w:cs="宋体"/>
      <w:i w:val="0"/>
      <w:iCs w:val="0"/>
      <w:color w:val="000000"/>
      <w:sz w:val="18"/>
      <w:szCs w:val="18"/>
      <w:u w:val="none"/>
    </w:rPr>
  </w:style>
  <w:style w:type="character" w:styleId="1410">
    <w:name w:val="font81"/>
    <w:next w:val="1410"/>
    <w:link w:val="1111"/>
    <w:rPr>
      <w:rFonts w:hint="eastAsia" w:ascii="宋体" w:hAnsi="宋体" w:eastAsia="宋体" w:cs="宋体"/>
      <w:i w:val="0"/>
      <w:iCs w:val="0"/>
      <w:color w:val="000000"/>
      <w:sz w:val="18"/>
      <w:szCs w:val="18"/>
      <w:u w:val="none"/>
    </w:rPr>
  </w:style>
  <w:style w:type="paragraph" w:styleId="1411">
    <w:name w:val="List Paragraph"/>
    <w:basedOn w:val="1111"/>
    <w:next w:val="1411"/>
    <w:link w:val="1111"/>
    <w:pPr>
      <w:ind w:firstLine="420"/>
    </w:pPr>
    <w:rPr>
      <w:rFonts w:ascii="Calibri" w:hAnsi="Calibri" w:eastAsia="宋体" w:cs="Calibri"/>
      <w:szCs w:val="21"/>
    </w:rPr>
  </w:style>
  <w:style w:type="paragraph" w:styleId="1412">
    <w:name w:val="段"/>
    <w:next w:val="1111"/>
    <w:link w:val="1111"/>
    <w:pPr>
      <w:ind w:firstLine="200"/>
      <w:jc w:val="both"/>
    </w:pPr>
    <w:rPr>
      <w:rFonts w:ascii="宋体"/>
      <w:sz w:val="21"/>
      <w:lang w:val="en-US" w:eastAsia="zh-CN" w:bidi="ar-SA"/>
    </w:rPr>
  </w:style>
  <w:style w:type="character" w:styleId="1413">
    <w:name w:val="active"/>
    <w:next w:val="1413"/>
    <w:link w:val="1111"/>
    <w:rPr>
      <w:color w:val="ffffff"/>
    </w:rPr>
  </w:style>
  <w:style w:type="character" w:styleId="1414">
    <w:name w:val="hover11"/>
    <w:next w:val="1414"/>
    <w:link w:val="1111"/>
    <w:rPr>
      <w:color w:val="ffffff"/>
    </w:rPr>
  </w:style>
  <w:style w:type="character" w:styleId="1415">
    <w:name w:val="page_next"/>
    <w:next w:val="1415"/>
    <w:link w:val="1111"/>
  </w:style>
  <w:style w:type="character" w:styleId="1416">
    <w:name w:val="page_prev"/>
    <w:next w:val="1416"/>
    <w:link w:val="1111"/>
  </w:style>
  <w:style w:type="character" w:styleId="1417">
    <w:name w:val="active1"/>
    <w:next w:val="1417"/>
    <w:link w:val="1111"/>
    <w:rPr>
      <w:color w:val="ffffff"/>
    </w:rPr>
  </w:style>
  <w:style w:type="character" w:styleId="1418">
    <w:name w:val="hover"/>
    <w:next w:val="1418"/>
    <w:link w:val="1111"/>
    <w:rPr>
      <w:color w:val="ffffff"/>
    </w:rPr>
  </w:style>
  <w:style w:type="character" w:styleId="1419">
    <w:name w:val="hover6"/>
    <w:next w:val="1419"/>
    <w:link w:val="1111"/>
    <w:rPr>
      <w:color w:val="ffffff"/>
    </w:rPr>
  </w:style>
  <w:style w:type="character" w:styleId="1420">
    <w:name w:val="font31"/>
    <w:next w:val="1420"/>
    <w:link w:val="1111"/>
    <w:rPr>
      <w:rFonts w:hint="eastAsia" w:ascii="宋体" w:hAnsi="宋体" w:eastAsia="宋体" w:cs="宋体"/>
      <w:i w:val="0"/>
      <w:iCs w:val="0"/>
      <w:color w:val="000000"/>
      <w:sz w:val="18"/>
      <w:szCs w:val="18"/>
      <w:u w:val="none"/>
    </w:rPr>
  </w:style>
  <w:style w:type="paragraph" w:styleId="1421">
    <w:name w:val="Table Text"/>
    <w:basedOn w:val="1111"/>
    <w:next w:val="1421"/>
    <w:link w:val="1111"/>
    <w:semiHidden/>
    <w:qFormat/>
    <w:rPr>
      <w:rFonts w:ascii="Arial" w:hAnsi="Arial" w:eastAsia="Arial" w:cs="Arial"/>
      <w:sz w:val="14"/>
      <w:szCs w:val="14"/>
      <w:lang w:val="en-US" w:eastAsia="en-US" w:bidi="ar-SA"/>
    </w:rPr>
  </w:style>
  <w:style w:type="table" w:styleId="1422">
    <w:name w:val="Table Normal"/>
    <w:next w:val="1422"/>
    <w:link w:val="1111"/>
    <w:unhideWhenUsed/>
    <w:qFormat/>
    <w:rPr>
      <w:lang w:val="en-US" w:eastAsia="zh-CN" w:bidi="ar-SA"/>
    </w:rPr>
    <w:tblPr/>
  </w:style>
  <w:style w:type="paragraph" w:styleId="1423">
    <w:name w:val="首行缩进"/>
    <w:next w:val="1423"/>
    <w:link w:val="1111"/>
    <w:qFormat/>
    <w:pPr>
      <w:ind w:firstLine="480"/>
      <w:jc w:val="both"/>
      <w:widowControl w:val="off"/>
    </w:pPr>
    <w:rPr>
      <w:sz w:val="21"/>
      <w:lang w:val="zh-CN" w:eastAsia="zh-CN" w:bidi="ar-SA"/>
    </w:rPr>
  </w:style>
  <w:style w:type="paragraph" w:styleId="1424">
    <w:name w:val="正文缩进1"/>
    <w:basedOn w:val="1111"/>
    <w:next w:val="1424"/>
    <w:link w:val="1111"/>
    <w:uiPriority w:val="99"/>
    <w:qFormat/>
    <w:pPr>
      <w:ind w:firstLine="420"/>
      <w:jc w:val="left"/>
      <w:widowControl/>
    </w:pPr>
    <w:rPr>
      <w:rFonts w:ascii="Times New Roman"/>
      <w:sz w:val="20"/>
    </w:rPr>
  </w:style>
  <w:style w:type="paragraph" w:styleId="1425">
    <w:name w:val="标题 41"/>
    <w:basedOn w:val="1111"/>
    <w:next w:val="1111"/>
    <w:link w:val="1111"/>
    <w:uiPriority w:val="9"/>
    <w:qFormat/>
    <w:pPr>
      <w:numPr>
        <w:ilvl w:val="4"/>
        <w:numId w:val="6"/>
      </w:numPr>
      <w:keepLines/>
      <w:keepNext/>
      <w:spacing w:before="280" w:after="290" w:line="372" w:lineRule="auto"/>
      <w:tabs>
        <w:tab w:val="left" w:pos="1080" w:leader="none"/>
      </w:tabs>
      <w:outlineLvl w:val="3"/>
    </w:pPr>
    <w:rPr>
      <w:rFonts w:ascii="Arial" w:hAnsi="Arial" w:eastAsia="黑体"/>
      <w:b/>
      <w:bCs/>
      <w:sz w:val="28"/>
      <w:szCs w:val="28"/>
    </w:rPr>
  </w:style>
  <w:style w:type="paragraph" w:styleId="1426">
    <w:name w:val="正文首行缩进 21"/>
    <w:basedOn w:val="1427"/>
    <w:next w:val="1111"/>
    <w:link w:val="1111"/>
    <w:uiPriority w:val="99"/>
    <w:qFormat/>
    <w:pPr>
      <w:ind w:left="420" w:firstLine="420"/>
      <w:spacing w:after="120" w:line="240" w:lineRule="auto"/>
      <w:widowControl w:val="off"/>
    </w:pPr>
    <w:rPr>
      <w:rFonts w:ascii="宋体" w:hAnsi="Times New Roman" w:eastAsia="宋体"/>
      <w:sz w:val="34"/>
    </w:rPr>
  </w:style>
  <w:style w:type="paragraph" w:styleId="1427">
    <w:name w:val="正文文本缩进1"/>
    <w:basedOn w:val="1111"/>
    <w:next w:val="1428"/>
    <w:link w:val="1111"/>
    <w:uiPriority w:val="99"/>
    <w:qFormat/>
    <w:pPr>
      <w:ind w:left="156"/>
      <w:spacing w:line="300" w:lineRule="auto"/>
      <w:widowControl/>
    </w:pPr>
    <w:rPr>
      <w:rFonts w:ascii="仿宋_GB2312" w:hAnsi="Tahoma" w:eastAsia="仿宋_GB2312"/>
      <w:sz w:val="28"/>
    </w:rPr>
  </w:style>
  <w:style w:type="paragraph" w:styleId="1428">
    <w:name w:val="寄信人地址1"/>
    <w:basedOn w:val="1111"/>
    <w:next w:val="1428"/>
    <w:link w:val="1111"/>
    <w:uiPriority w:val="99"/>
    <w:unhideWhenUsed/>
    <w:qFormat/>
    <w:rPr>
      <w:rFonts w:ascii="Arial" w:hAnsi="Arial"/>
    </w:rPr>
  </w:style>
  <w:style w:type="paragraph" w:styleId="1429">
    <w:name w:val="页眉11"/>
    <w:basedOn w:val="1111"/>
    <w:next w:val="1429"/>
    <w:link w:val="1111"/>
    <w:uiPriority w:val="99"/>
    <w:qFormat/>
    <w:pPr>
      <w:jc w:val="center"/>
      <w:tabs>
        <w:tab w:val="center" w:pos="4153" w:leader="none"/>
        <w:tab w:val="right" w:pos="8306" w:leader="none"/>
      </w:tabs>
      <w:pBdr>
        <w:bottom w:val="single" w:color="000000" w:sz="6" w:space="1"/>
      </w:pBdr>
    </w:pPr>
    <w:rPr>
      <w:rFonts w:ascii="Times New Roman"/>
      <w:sz w:val="18"/>
      <w:szCs w:val="18"/>
    </w:rPr>
  </w:style>
  <w:style w:type="paragraph" w:styleId="1430">
    <w:name w:val="页脚1"/>
    <w:basedOn w:val="1111"/>
    <w:next w:val="1430"/>
    <w:link w:val="1111"/>
    <w:uiPriority w:val="99"/>
    <w:qFormat/>
    <w:pPr>
      <w:jc w:val="left"/>
      <w:tabs>
        <w:tab w:val="center" w:pos="4153" w:leader="none"/>
        <w:tab w:val="right" w:pos="8306" w:leader="none"/>
      </w:tabs>
    </w:pPr>
    <w:rPr>
      <w:rFonts w:ascii="Times New Roman"/>
      <w:sz w:val="18"/>
      <w:szCs w:val="18"/>
    </w:rPr>
  </w:style>
  <w:style w:type="character" w:styleId="1431">
    <w:name w:val="页码1"/>
    <w:next w:val="1431"/>
    <w:link w:val="1111"/>
    <w:qFormat/>
    <w:rPr>
      <w:sz w:val="21"/>
      <w:szCs w:val="24"/>
      <w:lang w:val="en-US" w:eastAsia="zh-CN" w:bidi="ar-SA"/>
    </w:rPr>
  </w:style>
  <w:style w:type="paragraph" w:styleId="1432">
    <w:name w:val="Default"/>
    <w:next w:val="1432"/>
    <w:link w:val="1111"/>
    <w:qFormat/>
    <w:rPr>
      <w:rFonts w:ascii="宋体" w:hAnsi="宋体"/>
      <w:color w:val="000000"/>
      <w:sz w:val="24"/>
      <w:szCs w:val="24"/>
      <w:lang w:val="en-US" w:eastAsia="zh-CN" w:bidi="ar-SA"/>
    </w:rPr>
  </w:style>
  <w:style w:type="character" w:styleId="1433">
    <w:name w:val="font12"/>
    <w:next w:val="1433"/>
    <w:link w:val="1111"/>
    <w:rPr>
      <w:rFonts w:ascii="Times New Roman" w:hAnsi="Times New Roman" w:cs="Times New Roman"/>
      <w:b/>
      <w:bCs/>
      <w:i w:val="0"/>
      <w:iCs w:val="0"/>
      <w:color w:val="000000"/>
      <w:sz w:val="44"/>
      <w:szCs w:val="44"/>
      <w:u w:val="none"/>
    </w:rPr>
  </w:style>
  <w:style w:type="character" w:styleId="1434">
    <w:name w:val="font111"/>
    <w:next w:val="1434"/>
    <w:link w:val="1111"/>
    <w:rPr>
      <w:rFonts w:hint="eastAsia" w:ascii="宋体" w:hAnsi="宋体" w:eastAsia="宋体" w:cs="宋体"/>
      <w:i w:val="0"/>
      <w:iCs w:val="0"/>
      <w:color w:val="ff0000"/>
      <w:sz w:val="24"/>
      <w:szCs w:val="24"/>
      <w:u w:val="none"/>
    </w:rPr>
  </w:style>
  <w:style w:type="paragraph" w:styleId="1435">
    <w:name w:val="样式3"/>
    <w:basedOn w:val="1153"/>
    <w:next w:val="1435"/>
    <w:link w:val="1111"/>
    <w:qFormat/>
    <w:pPr>
      <w:ind w:firstLine="499"/>
      <w:jc w:val="left"/>
      <w:keepLines/>
      <w:spacing w:before="120" w:after="120" w:line="360" w:lineRule="auto"/>
      <w:widowControl/>
      <w:tabs>
        <w:tab w:val="left" w:pos="360" w:leader="none"/>
      </w:tabs>
    </w:pPr>
    <w:rPr>
      <w:rFonts w:ascii="Arial" w:hAnsi="宋体" w:cs="Times New Roman"/>
      <w:b/>
      <w:bCs/>
      <w:color w:val="000000"/>
      <w:sz w:val="24"/>
    </w:rPr>
  </w:style>
  <w:style w:type="paragraph" w:styleId="1436">
    <w:name w:val="正文文本1"/>
    <w:basedOn w:val="1111"/>
    <w:next w:val="1437"/>
    <w:link w:val="1111"/>
    <w:qFormat/>
    <w:rPr>
      <w:rFonts w:ascii="仿宋_GB2312" w:eastAsia="仿宋_GB2312"/>
      <w:sz w:val="28"/>
      <w:szCs w:val="20"/>
    </w:rPr>
  </w:style>
  <w:style w:type="paragraph" w:styleId="1437">
    <w:name w:val="正文首行缩进1"/>
    <w:basedOn w:val="1436"/>
    <w:next w:val="1437"/>
    <w:link w:val="1111"/>
    <w:uiPriority w:val="99"/>
    <w:unhideWhenUsed/>
    <w:qFormat/>
    <w:pPr>
      <w:ind w:firstLine="420"/>
    </w:pPr>
  </w:style>
  <w:style w:type="paragraph" w:styleId="1438">
    <w:name w:val="修订"/>
    <w:next w:val="1438"/>
    <w:link w:val="1111"/>
    <w:uiPriority w:val="99"/>
    <w:unhideWhenUsed/>
    <w:rPr>
      <w:sz w:val="21"/>
      <w:szCs w:val="24"/>
      <w:lang w:val="en-US" w:eastAsia="zh-CN" w:bidi="ar-SA"/>
    </w:rPr>
  </w:style>
  <w:style w:type="paragraph" w:styleId="1439">
    <w:name w:val="公文正文"/>
    <w:basedOn w:val="1440"/>
    <w:next w:val="1439"/>
    <w:link w:val="1111"/>
    <w:qFormat/>
    <w:pPr>
      <w:outlineLvl w:val="9"/>
    </w:pPr>
    <w:rPr>
      <w:rFonts w:eastAsia="方正仿宋_GBK"/>
    </w:rPr>
  </w:style>
  <w:style w:type="paragraph" w:styleId="1440">
    <w:name w:val="公文二级小标题"/>
    <w:basedOn w:val="1111"/>
    <w:next w:val="1440"/>
    <w:link w:val="1111"/>
    <w:qFormat/>
    <w:pPr>
      <w:ind w:firstLine="200"/>
      <w:jc w:val="both"/>
      <w:widowControl w:val="off"/>
      <w:outlineLvl w:val="2"/>
    </w:pPr>
    <w:rPr>
      <w:rFonts w:eastAsia="方正楷体_GBK" w:cs="Times New Roman"/>
      <w:szCs w:val="24"/>
      <w:lang w:eastAsia="zh-CN"/>
    </w:rPr>
  </w:style>
  <w:style w:type="paragraph" w:styleId="1441">
    <w:name w:val="公文一级小标题"/>
    <w:basedOn w:val="1111"/>
    <w:next w:val="1441"/>
    <w:link w:val="1111"/>
    <w:qFormat/>
    <w:pPr>
      <w:ind w:firstLine="200"/>
      <w:jc w:val="both"/>
      <w:widowControl w:val="off"/>
      <w:outlineLvl w:val="1"/>
    </w:pPr>
    <w:rPr>
      <w:rFonts w:eastAsia="方正黑体_GBK" w:cs="Times New Roman"/>
      <w:szCs w:val="24"/>
      <w:lang w:eastAsia="zh-CN"/>
    </w:rPr>
  </w:style>
  <w:style w:type="paragraph" w:styleId="1442">
    <w:name w:val="普通(网站)1"/>
    <w:basedOn w:val="1111"/>
    <w:next w:val="1442"/>
    <w:link w:val="1111"/>
    <w:uiPriority w:val="99"/>
    <w:qFormat/>
    <w:pPr>
      <w:ind w:firstLine="420"/>
      <w:jc w:val="left"/>
      <w:spacing w:before="100" w:beforeAutospacing="1" w:after="100" w:afterAutospacing="1" w:line="288" w:lineRule="auto"/>
      <w:widowControl/>
    </w:pPr>
    <w:rPr>
      <w:rFonts w:hAnsi="宋体"/>
      <w:sz w:val="24"/>
      <w:szCs w:val="24"/>
    </w:rPr>
  </w:style>
  <w:style w:type="character" w:styleId="1443">
    <w:name w:val="font301"/>
    <w:next w:val="1443"/>
    <w:link w:val="1111"/>
    <w:qFormat/>
    <w:rPr>
      <w:rFonts w:ascii="方正仿宋_GBK" w:hAnsi="方正仿宋_GBK" w:eastAsia="方正仿宋_GBK" w:cs="方正仿宋_GBK"/>
      <w:color w:val="000000"/>
      <w:sz w:val="20"/>
      <w:szCs w:val="20"/>
      <w:u w:val="none"/>
    </w:rPr>
  </w:style>
  <w:style w:type="paragraph" w:styleId="1444">
    <w:name w:val="纯文本1"/>
    <w:basedOn w:val="1111"/>
    <w:next w:val="1444"/>
    <w:link w:val="1111"/>
    <w:qFormat/>
    <w:rPr>
      <w:rFonts w:hAnsi="Courier New"/>
      <w:sz w:val="21"/>
      <w:szCs w:val="21"/>
    </w:rPr>
  </w:style>
  <w:style w:type="table" w:styleId="1445">
    <w:name w:val="网格型1"/>
    <w:basedOn w:val="1446"/>
    <w:next w:val="1445"/>
    <w:link w:val="1111"/>
    <w:uiPriority w:val="59"/>
    <w:unhideWhenUsed/>
    <w:qFormat/>
    <w:pPr>
      <w:jc w:val="both"/>
      <w:widowControl w:val="off"/>
    </w:pPr>
    <w:tblPr/>
  </w:style>
  <w:style w:type="table" w:styleId="1446">
    <w:name w:val="普通表格1"/>
    <w:next w:val="1446"/>
    <w:link w:val="1111"/>
    <w:uiPriority w:val="99"/>
    <w:unhideWhenUsed/>
    <w:qFormat/>
    <w:rPr>
      <w:lang w:val="en-US" w:eastAsia="zh-CN" w:bidi="ar-SA"/>
    </w:rPr>
    <w:tblPr/>
  </w:style>
  <w:style w:type="character" w:styleId="1447" w:default="1">
    <w:name w:val="Default Paragraph Font"/>
    <w:uiPriority w:val="1"/>
    <w:semiHidden/>
    <w:unhideWhenUsed/>
  </w:style>
  <w:style w:type="numbering" w:styleId="1448" w:default="1">
    <w:name w:val="No List"/>
    <w:uiPriority w:val="99"/>
    <w:semiHidden/>
    <w:unhideWhenUsed/>
  </w:style>
  <w:style w:type="table" w:styleId="14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史隽莹</cp:lastModifiedBy>
  <cp:revision>7</cp:revision>
  <dcterms:created xsi:type="dcterms:W3CDTF">2026-07-30T02:15:00Z</dcterms:created>
  <dcterms:modified xsi:type="dcterms:W3CDTF">2026-10-10T09:05:21Z</dcterms:modified>
</cp:coreProperties>
</file>