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pStyle w:val="1002"/>
        <w:ind w:firstLine="0"/>
        <w:jc w:val="center"/>
        <w:rPr>
          <w:rFonts w:hint="eastAsia" w:ascii="方正小标宋_GBK" w:hAnsi="方正小标宋_GBK" w:eastAsia="方正小标宋_GBK" w:cs="方正小标宋_GBK"/>
          <w:color w:val="auto"/>
          <w:sz w:val="72"/>
          <w:szCs w:val="72"/>
        </w:rPr>
      </w:pPr>
      <w:r>
        <w:rPr>
          <w:rFonts w:hint="eastAsia" w:ascii="方正小标宋_GBK" w:hAnsi="方正小标宋_GBK" w:eastAsia="方正小标宋_GBK" w:cs="方正小标宋_GBK"/>
          <w:color w:val="auto"/>
          <w:sz w:val="72"/>
          <w:szCs w:val="72"/>
        </w:rPr>
      </w:r>
      <w:r/>
    </w:p>
    <w:p>
      <w:pPr>
        <w:pStyle w:val="1002"/>
        <w:ind w:firstLine="0"/>
        <w:jc w:val="center"/>
        <w:rPr>
          <w:rFonts w:hint="eastAsia" w:ascii="方正小标宋_GBK" w:hAnsi="方正小标宋_GBK" w:eastAsia="方正小标宋_GBK" w:cs="方正小标宋_GBK"/>
          <w:color w:val="auto"/>
          <w:sz w:val="28"/>
          <w:szCs w:val="28"/>
        </w:rPr>
      </w:pPr>
      <w:r>
        <w:rPr>
          <w:rFonts w:hint="eastAsia" w:ascii="方正小标宋_GBK" w:hAnsi="方正小标宋_GBK" w:eastAsia="方正小标宋_GBK" w:cs="方正小标宋_GBK"/>
          <w:color w:val="auto"/>
          <w:sz w:val="72"/>
          <w:szCs w:val="72"/>
        </w:rPr>
        <w:t xml:space="preserve">招　标　文　件</w:t>
      </w:r>
      <w:r/>
    </w:p>
    <w:p>
      <w:pPr>
        <w:pStyle w:val="1002"/>
        <w:ind w:firstLine="1968"/>
        <w:spacing w:line="400" w:lineRule="exact"/>
        <w:rPr>
          <w:rFonts w:hint="eastAsia"/>
          <w:b/>
          <w:bCs/>
          <w:color w:val="auto"/>
          <w:sz w:val="28"/>
          <w:szCs w:val="28"/>
        </w:rPr>
      </w:pPr>
      <w:r>
        <w:rPr>
          <w:rFonts w:hint="eastAsia"/>
          <w:b/>
          <w:bCs/>
          <w:color w:val="auto"/>
          <w:sz w:val="28"/>
          <w:szCs w:val="28"/>
        </w:rPr>
      </w:r>
      <w:r/>
    </w:p>
    <w:p>
      <w:pPr>
        <w:ind w:firstLine="640"/>
        <w:jc w:val="left"/>
        <w:spacing w:before="120" w:after="120" w:line="400" w:lineRule="exact"/>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rPr>
        <w:t xml:space="preserve">项目名称：2026年食品微生物及其致病因子风险监测</w:t>
      </w:r>
      <w:r/>
    </w:p>
    <w:p>
      <w:pPr>
        <w:ind w:firstLine="2880"/>
        <w:jc w:val="left"/>
        <w:spacing w:before="120" w:after="120" w:line="400" w:lineRule="exact"/>
        <w:rPr>
          <w:rFonts w:hint="eastAsia" w:ascii="方正黑体_GBK" w:hAnsi="方正黑体_GBK" w:eastAsia="方正黑体_GBK" w:cs="方正黑体_GBK"/>
          <w:color w:val="auto"/>
          <w:sz w:val="32"/>
          <w:szCs w:val="32"/>
          <w:lang w:eastAsia="zh-CN"/>
        </w:rPr>
      </w:pPr>
      <w:r>
        <w:rPr>
          <w:rFonts w:hint="eastAsia" w:ascii="方正黑体_GBK" w:hAnsi="方正黑体_GBK" w:eastAsia="方正黑体_GBK" w:cs="方正黑体_GBK"/>
          <w:color w:val="auto"/>
          <w:sz w:val="32"/>
          <w:szCs w:val="32"/>
        </w:rPr>
        <w:t xml:space="preserve">系统项目升级</w:t>
      </w:r>
      <w:r/>
    </w:p>
    <w:p>
      <w:pPr>
        <w:ind w:firstLine="640"/>
        <w:jc w:val="left"/>
        <w:spacing w:before="120" w:after="120" w:line="400" w:lineRule="exact"/>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rPr>
      </w:r>
      <w:r/>
    </w:p>
    <w:p>
      <w:pPr>
        <w:ind w:firstLine="640"/>
        <w:jc w:val="left"/>
        <w:spacing w:before="120" w:after="120" w:line="400" w:lineRule="exact"/>
        <w:rPr>
          <w:rFonts w:hint="eastAsia" w:eastAsia="方正黑体_GBK"/>
          <w:b/>
          <w:color w:val="auto"/>
          <w:sz w:val="32"/>
          <w:szCs w:val="32"/>
          <w:highlight w:val="yellow"/>
          <w:lang w:eastAsia="zh-CN"/>
        </w:rPr>
      </w:pPr>
      <w:r>
        <w:rPr>
          <w:rFonts w:hint="eastAsia" w:ascii="方正黑体_GBK" w:hAnsi="方正黑体_GBK" w:eastAsia="方正黑体_GBK" w:cs="方正黑体_GBK"/>
          <w:color w:val="auto"/>
          <w:sz w:val="32"/>
          <w:szCs w:val="32"/>
        </w:rPr>
        <w:t xml:space="preserve">采购编号：JSZC-320000-SCZX-G2026-0467</w:t>
      </w:r>
      <w:r/>
    </w:p>
    <w:p>
      <w:pPr>
        <w:pStyle w:val="1002"/>
        <w:ind w:firstLine="0"/>
        <w:spacing w:before="0" w:after="0"/>
        <w:rPr>
          <w:rFonts w:hint="eastAsia" w:ascii="宋体" w:hAnsi="宋体"/>
          <w:color w:val="auto"/>
          <w:sz w:val="28"/>
          <w:szCs w:val="28"/>
        </w:rPr>
      </w:pPr>
      <w:r>
        <w:rPr>
          <w:rFonts w:hint="eastAsia" w:ascii="宋体" w:hAnsi="宋体"/>
          <w:color w:val="auto"/>
          <w:sz w:val="28"/>
          <w:szCs w:val="28"/>
        </w:rPr>
      </w:r>
      <w:r/>
    </w:p>
    <w:p>
      <w:pPr>
        <w:pStyle w:val="1002"/>
        <w:ind w:firstLine="0"/>
        <w:spacing w:before="0" w:after="0"/>
        <w:rPr>
          <w:rFonts w:hint="eastAsia" w:ascii="宋体" w:hAnsi="宋体"/>
          <w:color w:val="auto"/>
          <w:sz w:val="28"/>
          <w:szCs w:val="28"/>
        </w:rPr>
      </w:pPr>
      <w:r>
        <w:rPr>
          <w:rFonts w:hint="eastAsia" w:ascii="宋体" w:hAnsi="宋体"/>
          <w:color w:val="auto"/>
          <w:sz w:val="28"/>
          <w:szCs w:val="28"/>
        </w:rPr>
      </w:r>
      <w:r/>
    </w:p>
    <w:p>
      <w:pPr>
        <w:pStyle w:val="1002"/>
        <w:ind w:firstLine="0"/>
        <w:spacing w:before="0" w:after="0"/>
        <w:rPr>
          <w:rFonts w:hint="eastAsia" w:ascii="宋体" w:hAnsi="宋体"/>
          <w:color w:val="auto"/>
          <w:sz w:val="28"/>
          <w:szCs w:val="28"/>
        </w:rPr>
      </w:pPr>
      <w:r>
        <w:rPr>
          <w:rFonts w:hint="eastAsia" w:ascii="宋体" w:hAnsi="宋体"/>
          <w:color w:val="auto"/>
          <w:sz w:val="28"/>
          <w:szCs w:val="28"/>
        </w:rPr>
      </w:r>
      <w:r/>
    </w:p>
    <w:p>
      <w:pPr>
        <w:pStyle w:val="1002"/>
        <w:ind w:firstLine="0"/>
        <w:spacing w:before="0" w:after="0"/>
        <w:rPr>
          <w:rFonts w:hint="eastAsia" w:ascii="宋体" w:hAnsi="宋体"/>
          <w:color w:val="auto"/>
          <w:sz w:val="28"/>
          <w:szCs w:val="28"/>
        </w:rPr>
      </w:pPr>
      <w:r>
        <w:rPr>
          <w:rFonts w:hint="eastAsia" w:ascii="宋体" w:hAnsi="宋体"/>
          <w:color w:val="auto"/>
          <w:sz w:val="28"/>
          <w:szCs w:val="28"/>
        </w:rPr>
      </w:r>
      <w:r/>
    </w:p>
    <w:p>
      <w:pPr>
        <w:pStyle w:val="1002"/>
        <w:ind w:firstLine="0"/>
        <w:spacing w:before="0" w:after="0"/>
        <w:rPr>
          <w:rFonts w:hint="eastAsia" w:ascii="宋体" w:hAnsi="宋体"/>
          <w:color w:val="auto"/>
          <w:sz w:val="28"/>
          <w:szCs w:val="28"/>
        </w:rPr>
      </w:pPr>
      <w:r>
        <w:rPr>
          <w:rFonts w:hint="eastAsia" w:ascii="宋体" w:hAnsi="宋体"/>
          <w:color w:val="auto"/>
          <w:sz w:val="28"/>
          <w:szCs w:val="28"/>
        </w:rPr>
      </w:r>
      <w:r/>
    </w:p>
    <w:p>
      <w:pPr>
        <w:pStyle w:val="1002"/>
        <w:ind w:firstLine="0"/>
        <w:spacing w:before="0" w:after="0"/>
        <w:rPr>
          <w:rFonts w:hint="eastAsia" w:ascii="宋体" w:hAnsi="宋体"/>
          <w:color w:val="auto"/>
          <w:sz w:val="28"/>
          <w:szCs w:val="28"/>
        </w:rPr>
      </w:pPr>
      <w:r>
        <w:rPr>
          <w:rFonts w:hint="eastAsia" w:ascii="宋体" w:hAnsi="宋体"/>
          <w:color w:val="auto"/>
          <w:sz w:val="28"/>
          <w:szCs w:val="28"/>
        </w:rPr>
      </w:r>
      <w:r/>
    </w:p>
    <w:p>
      <w:pPr>
        <w:pStyle w:val="1002"/>
        <w:ind w:firstLine="0"/>
        <w:spacing w:before="0" w:after="0"/>
        <w:rPr>
          <w:rFonts w:hint="eastAsia" w:ascii="宋体" w:hAnsi="宋体"/>
          <w:color w:val="auto"/>
          <w:sz w:val="28"/>
          <w:szCs w:val="28"/>
        </w:rPr>
      </w:pPr>
      <w:r>
        <w:rPr>
          <w:rFonts w:hint="eastAsia" w:ascii="宋体" w:hAnsi="宋体"/>
          <w:color w:val="auto"/>
          <w:sz w:val="28"/>
          <w:szCs w:val="28"/>
        </w:rPr>
      </w:r>
      <w:r/>
    </w:p>
    <w:p>
      <w:pPr>
        <w:jc w:val="center"/>
        <w:spacing w:before="120" w:after="120" w:line="400" w:lineRule="exact"/>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rPr>
        <w:t xml:space="preserve">江苏省政府采购中心</w:t>
      </w:r>
      <w:r/>
    </w:p>
    <w:p>
      <w:pPr>
        <w:jc w:val="center"/>
        <w:spacing w:before="120" w:after="120" w:line="400" w:lineRule="exact"/>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u w:val="single"/>
        </w:rPr>
        <w:t xml:space="preserve"> 2026 </w:t>
      </w:r>
      <w:r>
        <w:rPr>
          <w:rFonts w:hint="eastAsia" w:ascii="方正黑体_GBK" w:hAnsi="方正黑体_GBK" w:eastAsia="方正黑体_GBK" w:cs="方正黑体_GBK"/>
          <w:color w:val="auto"/>
          <w:sz w:val="32"/>
          <w:szCs w:val="32"/>
        </w:rPr>
        <w:t xml:space="preserve">年</w:t>
      </w:r>
      <w:r>
        <w:rPr>
          <w:rFonts w:hint="eastAsia" w:ascii="方正黑体_GBK" w:hAnsi="方正黑体_GBK" w:eastAsia="方正黑体_GBK" w:cs="方正黑体_GBK"/>
          <w:color w:val="auto"/>
          <w:sz w:val="32"/>
          <w:szCs w:val="32"/>
          <w:u w:val="single"/>
        </w:rPr>
        <w:t xml:space="preserve"> </w:t>
      </w:r>
      <w:r>
        <w:rPr>
          <w:rFonts w:hint="eastAsia" w:ascii="方正黑体_GBK" w:hAnsi="方正黑体_GBK" w:eastAsia="方正黑体_GBK" w:cs="方正黑体_GBK"/>
          <w:color w:val="auto"/>
          <w:sz w:val="32"/>
          <w:szCs w:val="32"/>
          <w:u w:val="single"/>
          <w:lang w:val="en-US" w:eastAsia="zh-CN"/>
        </w:rPr>
        <w:t xml:space="preserve">10</w:t>
      </w:r>
      <w:r>
        <w:rPr>
          <w:rFonts w:hint="eastAsia" w:ascii="方正黑体_GBK" w:hAnsi="方正黑体_GBK" w:eastAsia="方正黑体_GBK" w:cs="方正黑体_GBK"/>
          <w:color w:val="auto"/>
          <w:sz w:val="32"/>
          <w:szCs w:val="32"/>
          <w:u w:val="single"/>
        </w:rPr>
        <w:t xml:space="preserve"> </w:t>
      </w:r>
      <w:r>
        <w:rPr>
          <w:rFonts w:hint="eastAsia" w:ascii="方正黑体_GBK" w:hAnsi="方正黑体_GBK" w:eastAsia="方正黑体_GBK" w:cs="方正黑体_GBK"/>
          <w:color w:val="auto"/>
          <w:sz w:val="32"/>
          <w:szCs w:val="32"/>
        </w:rPr>
        <w:t xml:space="preserve">月</w:t>
      </w:r>
      <w:r/>
    </w:p>
    <w:p>
      <w:pPr>
        <w:pStyle w:val="1002"/>
        <w:ind w:firstLine="0"/>
        <w:rPr>
          <w:rFonts w:hint="eastAsia"/>
          <w:color w:val="auto"/>
          <w:sz w:val="32"/>
          <w:szCs w:val="32"/>
          <w:u w:val="single"/>
        </w:rPr>
      </w:pPr>
      <w:r>
        <w:rPr>
          <w:rFonts w:hint="eastAsia"/>
          <w:color w:val="auto"/>
          <w:sz w:val="32"/>
          <w:szCs w:val="32"/>
        </w:rPr>
        <w:t xml:space="preserve">                        </w:t>
      </w:r>
      <w:r/>
    </w:p>
    <w:p>
      <w:pPr>
        <w:pStyle w:val="1002"/>
        <w:ind w:firstLine="0"/>
        <w:jc w:val="center"/>
        <w:rPr>
          <w:rFonts w:hint="eastAsia"/>
          <w:color w:val="auto"/>
        </w:rPr>
      </w:pPr>
      <w:r>
        <w:rPr>
          <w:rFonts w:hint="eastAsia"/>
          <w:color w:val="auto"/>
        </w:rPr>
      </w:r>
      <w:r/>
    </w:p>
    <w:p>
      <w:r/>
      <w:r/>
    </w:p>
    <w:p>
      <w:pPr>
        <w:jc w:val="left"/>
        <w:spacing w:line="240" w:lineRule="auto"/>
        <w:rPr>
          <w:color w:val="auto"/>
          <w:sz w:val="48"/>
          <w:szCs w:val="48"/>
        </w:rPr>
        <w:outlineLvl w:val="9"/>
      </w:pPr>
      <w:r>
        <w:rPr>
          <w:color w:val="auto"/>
        </w:rP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rPr>
          <w:rFonts w:ascii="SimHei" w:hAnsi="SimHei" w:eastAsia="SimHei" w:cs="SimHei"/>
          <w:color w:val="000000"/>
          <w:sz w:val="28"/>
        </w:rPr>
        <w:t xml:space="preserve">总目录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第一章 投标邀请……………………………………3</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第二章 投标人须知…………………………………7</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第三章 合同文本……………………………………18</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第四章 采购需求……………………………………22</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第五章 评标方法与评标标准………………………28</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第六章 投标文件格式………………………………38</w:t>
      </w:r>
      <w:r/>
    </w:p>
    <w:p>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ind w:left="0" w:right="0" w:firstLine="0"/>
        <w:jc w:val="left"/>
        <w:spacing w:before="0" w:after="0" w:line="240" w:lineRule="auto"/>
      </w:pPr>
      <w:r/>
      <w:r/>
    </w:p>
    <w:p>
      <w:pPr>
        <w:rPr>
          <w:rFonts w:hint="eastAsia"/>
          <w:color w:val="auto"/>
        </w:rPr>
      </w:pPr>
      <w:r>
        <w:rPr>
          <w:rFonts w:hint="eastAsia"/>
          <w:color w:val="auto"/>
        </w:rPr>
      </w:r>
      <w:bookmarkEnd w:id="0"/>
      <w:r/>
      <w:r/>
    </w:p>
    <w:p>
      <w:pPr>
        <w:pStyle w:val="915"/>
        <w:rPr>
          <w:rFonts w:hint="default"/>
        </w:rPr>
      </w:pPr>
      <w:r/>
      <w:bookmarkStart w:id="6" w:name="_Toc8634"/>
      <w:r/>
      <w:bookmarkStart w:id="7" w:name="_Toc29488"/>
      <w:r>
        <w:rPr>
          <w:rFonts w:hint="default"/>
        </w:rPr>
        <w:t xml:space="preserve">投标邀请</w:t>
      </w:r>
      <w:bookmarkEnd w:id="6"/>
      <w:r/>
      <w:bookmarkEnd w:id="7"/>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受江苏省疾病预防控制中心（江苏省预防医学科学院）的委托，江苏省政府采购中心就2026年食品微生物及其致病因子风险监测系统项目升级(JSZC-320000-SCZX-G2026-0467)项目进行公开招标采购，欢迎符合条件的供应商投标。</w:t>
      </w:r>
      <w:r/>
    </w:p>
    <w:p>
      <w:pPr>
        <w:ind w:firstLine="560"/>
        <w:spacing w:line="400" w:lineRule="exact"/>
        <w:rPr>
          <w:rFonts w:hint="eastAsia" w:ascii="方正仿宋_GBK" w:hAnsi="方正仿宋_GBK" w:eastAsia="方正仿宋_GBK" w:cs="方正仿宋_GBK"/>
          <w:color w:val="auto"/>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auto"/>
          <w:sz w:val="28"/>
          <w:szCs w:val="28"/>
        </w:rPr>
        <w:t xml:space="preserve">项目概况</w:t>
      </w:r>
      <w:r/>
    </w:p>
    <w:p>
      <w:pPr>
        <w:ind w:firstLine="560"/>
        <w:spacing w:line="400" w:lineRule="exact"/>
        <w:rPr>
          <w:rFonts w:hint="eastAsia" w:ascii="方正仿宋_GBK" w:hAnsi="方正仿宋_GBK" w:eastAsia="方正仿宋_GBK" w:cs="方正仿宋_GBK"/>
          <w:color w:val="auto"/>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auto"/>
          <w:sz w:val="28"/>
          <w:szCs w:val="28"/>
          <w:u w:val="single"/>
        </w:rPr>
        <w:t xml:space="preserve">2026年食品微生物及其致病因子风险监测系统项目升级</w:t>
      </w:r>
      <w:r>
        <w:rPr>
          <w:rFonts w:hint="eastAsia" w:ascii="方正仿宋_GBK" w:hAnsi="方正仿宋_GBK" w:eastAsia="方正仿宋_GBK" w:cs="方正仿宋_GBK"/>
          <w:color w:val="auto"/>
          <w:sz w:val="28"/>
          <w:szCs w:val="28"/>
        </w:rPr>
        <w:t xml:space="preserve">招标项目的潜在投标人可在</w:t>
      </w:r>
      <w:r>
        <w:rPr>
          <w:rFonts w:hint="eastAsia" w:ascii="方正仿宋_GBK" w:hAnsi="方正仿宋_GBK" w:eastAsia="方正仿宋_GBK" w:cs="方正仿宋_GBK"/>
          <w:color w:val="auto"/>
          <w:sz w:val="28"/>
          <w:szCs w:val="28"/>
          <w:u w:val="single"/>
        </w:rPr>
        <w:t xml:space="preserve">“江苏政府采购网”自行免费下载</w:t>
      </w:r>
      <w:r>
        <w:rPr>
          <w:rFonts w:hint="eastAsia" w:ascii="方正仿宋_GBK" w:hAnsi="方正仿宋_GBK" w:eastAsia="方正仿宋_GBK" w:cs="方正仿宋_GBK"/>
          <w:color w:val="auto"/>
          <w:sz w:val="28"/>
          <w:szCs w:val="28"/>
        </w:rPr>
        <w:t xml:space="preserve">招标文件，并于</w:t>
      </w:r>
      <w:r>
        <w:rPr>
          <w:rFonts w:hint="eastAsia" w:eastAsia="方正仿宋_GBK"/>
          <w:color w:val="auto"/>
          <w:sz w:val="28"/>
          <w:szCs w:val="28"/>
          <w:u w:val="single"/>
        </w:rPr>
        <w:t xml:space="preserve">2026</w:t>
      </w:r>
      <w:r>
        <w:rPr>
          <w:rFonts w:hint="eastAsia" w:ascii="方正仿宋_GBK" w:hAnsi="方正仿宋_GBK" w:eastAsia="方正仿宋_GBK" w:cs="方正仿宋_GBK"/>
          <w:bCs/>
          <w:color w:val="auto"/>
          <w:sz w:val="28"/>
          <w:szCs w:val="28"/>
          <w:u w:val="single"/>
        </w:rPr>
        <w:t xml:space="preserve">年</w:t>
      </w:r>
      <w:r>
        <w:rPr>
          <w:rFonts w:hint="eastAsia" w:eastAsia="方正仿宋_GBK"/>
          <w:color w:val="auto"/>
          <w:sz w:val="28"/>
          <w:szCs w:val="28"/>
          <w:u w:val="single"/>
          <w:lang w:val="en-US" w:eastAsia="zh-CN"/>
        </w:rPr>
        <w:t xml:space="preserve"> 11</w:t>
      </w:r>
      <w:r>
        <w:rPr>
          <w:rFonts w:hint="eastAsia" w:ascii="方正仿宋_GBK" w:hAnsi="方正仿宋_GBK" w:eastAsia="方正仿宋_GBK" w:cs="方正仿宋_GBK"/>
          <w:bCs/>
          <w:color w:val="auto"/>
          <w:sz w:val="28"/>
          <w:szCs w:val="28"/>
          <w:u w:val="single"/>
        </w:rPr>
        <w:t xml:space="preserve">月</w:t>
      </w:r>
      <w:r>
        <w:rPr>
          <w:rFonts w:hint="eastAsia" w:eastAsia="方正仿宋_GBK"/>
          <w:color w:val="auto"/>
          <w:sz w:val="28"/>
          <w:szCs w:val="28"/>
          <w:u w:val="single"/>
          <w:lang w:val="en-US" w:eastAsia="zh-CN"/>
        </w:rPr>
        <w:t xml:space="preserve"> 4</w:t>
      </w:r>
      <w:r>
        <w:rPr>
          <w:rFonts w:hint="eastAsia" w:ascii="方正仿宋_GBK" w:hAnsi="方正仿宋_GBK" w:eastAsia="方正仿宋_GBK" w:cs="方正仿宋_GBK"/>
          <w:bCs/>
          <w:color w:val="auto"/>
          <w:sz w:val="28"/>
          <w:szCs w:val="28"/>
          <w:u w:val="single"/>
        </w:rPr>
        <w:t xml:space="preserve">日</w:t>
      </w:r>
      <w:r>
        <w:rPr>
          <w:rFonts w:hint="eastAsia" w:eastAsia="方正仿宋_GBK"/>
          <w:color w:val="auto"/>
          <w:sz w:val="28"/>
          <w:szCs w:val="28"/>
          <w:u w:val="single"/>
        </w:rPr>
        <w:t xml:space="preserve">9</w:t>
      </w:r>
      <w:r>
        <w:rPr>
          <w:rFonts w:hint="eastAsia" w:ascii="方正仿宋_GBK" w:hAnsi="方正仿宋_GBK" w:eastAsia="方正仿宋_GBK" w:cs="方正仿宋_GBK"/>
          <w:color w:val="auto"/>
          <w:sz w:val="28"/>
          <w:szCs w:val="28"/>
          <w:u w:val="single"/>
        </w:rPr>
        <w:t xml:space="preserve">时</w:t>
      </w:r>
      <w:r>
        <w:rPr>
          <w:rFonts w:hint="eastAsia" w:eastAsia="方正仿宋_GBK"/>
          <w:color w:val="auto"/>
          <w:sz w:val="28"/>
          <w:szCs w:val="28"/>
          <w:u w:val="single"/>
        </w:rPr>
        <w:t xml:space="preserve">30</w:t>
      </w:r>
      <w:r>
        <w:rPr>
          <w:rFonts w:hint="eastAsia" w:ascii="方正仿宋_GBK" w:hAnsi="方正仿宋_GBK" w:eastAsia="方正仿宋_GBK" w:cs="方正仿宋_GBK"/>
          <w:bCs/>
          <w:color w:val="auto"/>
          <w:sz w:val="28"/>
          <w:szCs w:val="28"/>
          <w:u w:val="single"/>
        </w:rPr>
        <w:t xml:space="preserve">分</w:t>
      </w:r>
      <w:r>
        <w:rPr>
          <w:rFonts w:hint="eastAsia" w:ascii="方正仿宋_GBK" w:hAnsi="方正仿宋_GBK" w:eastAsia="方正仿宋_GBK" w:cs="方正仿宋_GBK"/>
          <w:bCs/>
          <w:color w:val="auto"/>
          <w:sz w:val="28"/>
          <w:szCs w:val="28"/>
        </w:rPr>
        <w:t xml:space="preserve">（北京时间）前递交投标文件</w:t>
      </w:r>
      <w:r>
        <w:rPr>
          <w:rFonts w:hint="eastAsia" w:ascii="方正仿宋_GBK" w:hAnsi="方正仿宋_GBK" w:eastAsia="方正仿宋_GBK" w:cs="方正仿宋_GBK"/>
          <w:color w:val="auto"/>
          <w:sz w:val="28"/>
          <w:szCs w:val="28"/>
        </w:rPr>
        <w:t xml:space="preserve">。</w:t>
      </w:r>
      <w:r/>
    </w:p>
    <w:p>
      <w:pPr>
        <w:ind w:firstLine="560"/>
        <w:spacing w:line="400" w:lineRule="exact"/>
        <w:rPr>
          <w:rFonts w:hint="eastAsia" w:ascii="方正仿宋_GBK" w:hAnsi="方正仿宋_GBK" w:eastAsia="方正仿宋_GBK" w:cs="方正仿宋_GBK"/>
          <w:color w:val="auto"/>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auto"/>
          <w:sz w:val="28"/>
          <w:szCs w:val="28"/>
        </w:rPr>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8" w:name="_Toc21794"/>
      <w:r/>
      <w:bookmarkStart w:id="9" w:name="_Toc25338"/>
      <w:r/>
      <w:bookmarkStart w:id="10" w:name="_Toc28359079"/>
      <w:r/>
      <w:bookmarkStart w:id="11" w:name="_Toc28359002"/>
      <w:r/>
      <w:bookmarkStart w:id="12" w:name="_Toc38985263"/>
      <w:r/>
      <w:bookmarkStart w:id="13" w:name="_Toc35393621"/>
      <w:r/>
      <w:bookmarkStart w:id="14" w:name="_Toc16389"/>
      <w:r/>
      <w:bookmarkStart w:id="15" w:name="_Toc35393790"/>
      <w:r/>
      <w:bookmarkStart w:id="16" w:name="_Hlk24379207"/>
      <w:r>
        <w:rPr>
          <w:rFonts w:hint="eastAsia" w:ascii="方正黑体_GBK" w:hAnsi="方正黑体_GBK" w:eastAsia="方正黑体_GBK" w:cs="方正黑体_GBK"/>
          <w:color w:val="auto"/>
          <w:sz w:val="28"/>
          <w:szCs w:val="28"/>
        </w:rPr>
        <w:t xml:space="preserve">一、项目基本情况</w:t>
      </w:r>
      <w:bookmarkEnd w:id="8"/>
      <w:r/>
      <w:bookmarkEnd w:id="9"/>
      <w:r/>
      <w:bookmarkEnd w:id="10"/>
      <w:r/>
      <w:bookmarkEnd w:id="11"/>
      <w:r/>
      <w:bookmarkEnd w:id="12"/>
      <w:r/>
      <w:bookmarkEnd w:id="13"/>
      <w:r/>
      <w:bookmarkEnd w:id="14"/>
      <w:r/>
      <w:bookmarkEnd w:id="15"/>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1.采购编号</w:t>
      </w:r>
      <w:r>
        <w:rPr>
          <w:rFonts w:hint="eastAsia" w:eastAsia="方正仿宋_GBK"/>
          <w:color w:val="auto"/>
          <w:sz w:val="28"/>
          <w:szCs w:val="28"/>
        </w:rPr>
        <w:t xml:space="preserve">：</w:t>
      </w:r>
      <w:r>
        <w:rPr>
          <w:rFonts w:hint="eastAsia" w:ascii="方正仿宋_GBK" w:hAnsi="方正仿宋_GBK" w:eastAsia="方正仿宋_GBK" w:cs="方正仿宋_GBK"/>
          <w:color w:val="auto"/>
          <w:sz w:val="28"/>
          <w:szCs w:val="28"/>
        </w:rPr>
        <w:t xml:space="preserve">JSZC-320000-SCZX-G2026-0467</w:t>
      </w:r>
      <w:r/>
    </w:p>
    <w:p>
      <w:pPr>
        <w:ind w:firstLine="560"/>
        <w:spacing w:line="400" w:lineRule="exact"/>
        <w:rPr>
          <w:rFonts w:ascii="Segoe UI" w:hAnsi="Segoe UI" w:eastAsia="Segoe UI" w:cs="Segoe UI"/>
          <w:i w:val="0"/>
          <w:iCs w:val="0"/>
          <w:caps w:val="0"/>
          <w:spacing w:val="0"/>
          <w:sz w:val="21"/>
          <w:szCs w:val="21"/>
          <w:shd w:val="clear" w:color="auto" w:fill="ffffff"/>
        </w:rPr>
      </w:pPr>
      <w:r>
        <w:rPr>
          <w:rFonts w:hint="eastAsia" w:ascii="方正仿宋_GBK" w:hAnsi="方正仿宋_GBK" w:eastAsia="方正仿宋_GBK" w:cs="方正仿宋_GBK"/>
          <w:color w:val="auto"/>
          <w:sz w:val="28"/>
          <w:szCs w:val="28"/>
        </w:rPr>
        <w:t xml:space="preserve">2.项目名称：</w:t>
      </w:r>
      <w:bookmarkEnd w:id="16"/>
      <w:r>
        <w:rPr>
          <w:rFonts w:hint="eastAsia" w:ascii="方正仿宋_GBK" w:hAnsi="方正仿宋_GBK" w:eastAsia="方正仿宋_GBK" w:cs="方正仿宋_GBK"/>
          <w:color w:val="auto"/>
          <w:sz w:val="28"/>
          <w:szCs w:val="28"/>
        </w:rPr>
        <w:t xml:space="preserve">2026年食品微生物及其致病因子风险监测系统项目升级</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3.预算金额</w:t>
      </w:r>
      <w:r/>
    </w:p>
    <w:tbl>
      <w:tblPr>
        <w:tblStyle w:val="92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3312"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预算金额</w:t>
            </w:r>
            <w:r/>
          </w:p>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（人民币：万元）</w:t>
            </w:r>
            <w:r/>
          </w:p>
        </w:tc>
      </w:tr>
      <w:tr>
        <w:trPr/>
        <w:tc>
          <w:tcPr>
            <w:tcW w:w="1092"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312"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eastAsia="方正仿宋_GBK"/>
                <w:color w:val="auto"/>
                <w:sz w:val="28"/>
                <w:szCs w:val="28"/>
                <w:lang w:val="en-US" w:eastAsia="zh-CN"/>
              </w:rPr>
              <w:t xml:space="preserve">4</w:t>
            </w:r>
            <w:r>
              <w:rPr>
                <w:rFonts w:hint="eastAsia" w:eastAsia="方正仿宋_GBK"/>
                <w:color w:val="auto"/>
                <w:sz w:val="28"/>
                <w:szCs w:val="28"/>
              </w:rPr>
              <w:t xml:space="preserve">万元</w:t>
            </w:r>
            <w:r/>
          </w:p>
        </w:tc>
      </w:tr>
    </w:tbl>
    <w:p>
      <w:pPr>
        <w:ind w:firstLine="560"/>
        <w:spacing w:line="400" w:lineRule="exact"/>
        <w:rPr>
          <w:rFonts w:hint="eastAsia" w:ascii="方正仿宋_GBK" w:hAnsi="方正仿宋_GBK" w:eastAsia="方正仿宋_GBK" w:cs="方正仿宋_GBK"/>
          <w:color w:val="auto"/>
          <w:sz w:val="28"/>
          <w:szCs w:val="28"/>
          <w:highlight w:val="yellow"/>
        </w:rPr>
      </w:pPr>
      <w:r>
        <w:rPr>
          <w:rFonts w:hint="eastAsia" w:ascii="方正仿宋_GBK" w:hAnsi="方正仿宋_GBK" w:eastAsia="方正仿宋_GBK" w:cs="方正仿宋_GBK"/>
          <w:color w:val="auto"/>
          <w:sz w:val="28"/>
          <w:szCs w:val="28"/>
          <w:highlight w:val="yellow"/>
        </w:rPr>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4.最高限价</w:t>
      </w:r>
      <w:r/>
    </w:p>
    <w:tbl>
      <w:tblPr>
        <w:tblStyle w:val="92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3233"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最高限价</w:t>
            </w:r>
            <w:r/>
          </w:p>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（人民币：万元）</w:t>
            </w: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233"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eastAsia="方正仿宋_GBK"/>
                <w:color w:val="auto"/>
                <w:sz w:val="28"/>
                <w:szCs w:val="28"/>
                <w:lang w:val="en-US" w:eastAsia="zh-CN"/>
              </w:rPr>
              <w:t xml:space="preserve">4</w:t>
            </w:r>
            <w:r>
              <w:rPr>
                <w:rFonts w:hint="eastAsia" w:eastAsia="方正仿宋_GBK"/>
                <w:color w:val="auto"/>
                <w:sz w:val="28"/>
                <w:szCs w:val="28"/>
              </w:rPr>
              <w:t xml:space="preserve">万元</w:t>
            </w:r>
            <w:r/>
          </w:p>
        </w:tc>
      </w:tr>
    </w:tbl>
    <w:p>
      <w:pPr>
        <w:ind w:firstLine="560"/>
        <w:spacing w:line="400" w:lineRule="exact"/>
        <w:rPr>
          <w:rFonts w:hint="eastAsia" w:ascii="方正仿宋_GBK" w:hAnsi="方正仿宋_GBK" w:eastAsia="方正仿宋_GBK" w:cs="方正仿宋_GBK"/>
          <w:color w:val="auto"/>
          <w:sz w:val="28"/>
          <w:szCs w:val="28"/>
          <w:highlight w:val="yellow"/>
        </w:rPr>
      </w:pPr>
      <w:r>
        <w:rPr>
          <w:rFonts w:hint="eastAsia" w:ascii="方正仿宋_GBK" w:hAnsi="方正仿宋_GBK" w:eastAsia="方正仿宋_GBK" w:cs="方正仿宋_GBK"/>
          <w:color w:val="auto"/>
          <w:sz w:val="28"/>
          <w:szCs w:val="28"/>
          <w:highlight w:val="yellow"/>
        </w:rPr>
      </w:r>
      <w:r/>
    </w:p>
    <w:p>
      <w:pPr>
        <w:ind w:firstLine="480"/>
        <w:rPr>
          <w:rFonts w:hint="eastAsia" w:ascii="方正仿宋_GBK" w:hAnsi="方正仿宋_GBK" w:eastAsia="方正仿宋_GBK" w:cs="方正仿宋_GBK"/>
          <w:color w:val="auto"/>
          <w:sz w:val="28"/>
          <w:szCs w:val="28"/>
          <w:lang w:eastAsia="zh-CN"/>
        </w:rPr>
      </w:pPr>
      <w:r/>
      <w:bookmarkStart w:id="17" w:name="_Toc28359080"/>
      <w:r/>
      <w:bookmarkStart w:id="18" w:name="_Toc38985264"/>
      <w:r/>
      <w:bookmarkStart w:id="19" w:name="_Toc35393622"/>
      <w:r/>
      <w:bookmarkStart w:id="20" w:name="_Toc28359003"/>
      <w:r/>
      <w:bookmarkStart w:id="21" w:name="_Toc35393791"/>
      <w:r>
        <w:rPr>
          <w:rFonts w:hint="eastAsia" w:ascii="方正仿宋_GBK" w:hAnsi="方正仿宋_GBK" w:eastAsia="方正仿宋_GBK" w:cs="方正仿宋_GBK"/>
          <w:color w:val="auto"/>
          <w:sz w:val="28"/>
          <w:szCs w:val="28"/>
        </w:rPr>
        <w:t xml:space="preserve">5.采购需求</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简介</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：食品微生物及其致病因子风险监测系统APP国家条码接口开发</w:t>
      </w:r>
      <w:r>
        <w:rPr>
          <w:rFonts w:hint="eastAsia" w:ascii="方正仿宋_GBK" w:hAnsi="方正仿宋_GBK" w:eastAsia="方正仿宋_GBK" w:cs="方正仿宋_GBK"/>
          <w:color w:val="auto"/>
          <w:sz w:val="28"/>
          <w:szCs w:val="28"/>
          <w:lang w:eastAsia="zh-CN"/>
        </w:rPr>
        <w:t xml:space="preserve">。</w:t>
      </w:r>
      <w:r/>
    </w:p>
    <w:p>
      <w:pPr>
        <w:ind w:firstLine="480"/>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接口功能说明</w:t>
      </w:r>
      <w:r>
        <w:rPr>
          <w:rFonts w:hint="eastAsia" w:ascii="方正仿宋_GBK" w:hAnsi="方正仿宋_GBK" w:eastAsia="方正仿宋_GBK" w:cs="方正仿宋_GBK"/>
          <w:color w:val="auto"/>
          <w:sz w:val="28"/>
          <w:szCs w:val="28"/>
        </w:rPr>
        <w:tab/>
      </w:r>
      <w:r>
        <w:rPr>
          <w:rFonts w:hint="eastAsia" w:ascii="方正仿宋_GBK" w:hAnsi="方正仿宋_GBK" w:eastAsia="方正仿宋_GBK" w:cs="方正仿宋_GBK"/>
          <w:color w:val="auto"/>
          <w:sz w:val="28"/>
          <w:szCs w:val="28"/>
        </w:rPr>
        <w:t xml:space="preserve">条码扫描字段映射分析：梳理国家条码中心接口规范，定义9个字段（商标、产地、厂家、地址、联系方式、生产日期、保质期、备注等）的映射规则、空值处理策略、数据清洗规则；与现有采样系统字段兼容性分析</w:t>
      </w:r>
      <w:r/>
    </w:p>
    <w:p>
      <w:pPr>
        <w:ind w:firstLine="480"/>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接口安全认证</w:t>
      </w:r>
      <w:r>
        <w:rPr>
          <w:rFonts w:hint="eastAsia" w:ascii="方正仿宋_GBK" w:hAnsi="方正仿宋_GBK" w:eastAsia="方正仿宋_GBK" w:cs="方正仿宋_GBK"/>
          <w:color w:val="auto"/>
          <w:sz w:val="28"/>
          <w:szCs w:val="28"/>
        </w:rPr>
        <w:tab/>
      </w:r>
      <w:r>
        <w:rPr>
          <w:rFonts w:hint="eastAsia" w:ascii="方正仿宋_GBK" w:hAnsi="方正仿宋_GBK" w:eastAsia="方正仿宋_GBK" w:cs="方正仿宋_GBK"/>
          <w:color w:val="auto"/>
          <w:sz w:val="28"/>
          <w:szCs w:val="28"/>
        </w:rPr>
        <w:t xml:space="preserve">基于Android原生Java实现MAC签名，兼容Android 5.0-12.0多版本加密API差异及安全</w:t>
      </w:r>
      <w:r>
        <w:rPr>
          <w:rFonts w:hint="eastAsia" w:ascii="方正仿宋_GBK" w:hAnsi="方正仿宋_GBK" w:eastAsia="方正仿宋_GBK" w:cs="方正仿宋_GBK"/>
          <w:color w:val="auto"/>
          <w:sz w:val="28"/>
          <w:szCs w:val="28"/>
          <w:lang w:eastAsia="zh-CN"/>
        </w:rPr>
        <w:t xml:space="preserve">认证。</w:t>
      </w:r>
      <w:r/>
    </w:p>
    <w:p>
      <w:pPr>
        <w:ind w:firstLine="480"/>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国内商品接口开发</w:t>
      </w:r>
      <w:r>
        <w:rPr>
          <w:rFonts w:hint="eastAsia" w:ascii="方正仿宋_GBK" w:hAnsi="方正仿宋_GBK" w:eastAsia="方正仿宋_GBK" w:cs="方正仿宋_GBK"/>
          <w:color w:val="auto"/>
          <w:sz w:val="28"/>
          <w:szCs w:val="28"/>
        </w:rPr>
        <w:tab/>
      </w:r>
      <w:r>
        <w:rPr>
          <w:rFonts w:hint="eastAsia" w:ascii="方正仿宋_GBK" w:hAnsi="方正仿宋_GBK" w:eastAsia="方正仿宋_GBK" w:cs="方正仿宋_GBK"/>
          <w:color w:val="auto"/>
          <w:sz w:val="28"/>
          <w:szCs w:val="28"/>
        </w:rPr>
        <w:t xml:space="preserve">对接中国物品编码中心GS1国内商品数据库，处理EAN-13/UPC-A条码解析；实现接口限流（QPS控制）、熔断降级、缓存策略；异常码映射（条码不存在、条码已注销、条码信息不完整等</w:t>
      </w:r>
      <w:r>
        <w:rPr>
          <w:rFonts w:hint="eastAsia" w:ascii="方正仿宋_GBK" w:hAnsi="方正仿宋_GBK" w:eastAsia="方正仿宋_GBK" w:cs="方正仿宋_GBK"/>
          <w:color w:val="auto"/>
          <w:sz w:val="28"/>
          <w:szCs w:val="28"/>
          <w:lang w:eastAsia="zh-CN"/>
        </w:rPr>
        <w:t xml:space="preserve">）。</w:t>
      </w:r>
      <w:r/>
    </w:p>
    <w:p>
      <w:pPr>
        <w:ind w:firstLine="480"/>
        <w:spacing w:line="240" w:lineRule="auto"/>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rPr>
        <w:t xml:space="preserve">进口商品接口开发</w:t>
      </w:r>
      <w:r>
        <w:rPr>
          <w:rFonts w:hint="eastAsia" w:ascii="方正仿宋_GBK" w:hAnsi="方正仿宋_GBK" w:eastAsia="方正仿宋_GBK" w:cs="方正仿宋_GBK"/>
          <w:color w:val="auto"/>
          <w:sz w:val="28"/>
          <w:szCs w:val="28"/>
        </w:rPr>
        <w:tab/>
      </w:r>
      <w:r>
        <w:rPr>
          <w:rFonts w:hint="eastAsia" w:ascii="方正仿宋_GBK" w:hAnsi="方正仿宋_GBK" w:eastAsia="方正仿宋_GBK" w:cs="方正仿宋_GBK"/>
          <w:color w:val="auto"/>
          <w:sz w:val="28"/>
          <w:szCs w:val="28"/>
        </w:rPr>
        <w:t xml:space="preserve">对接GS1全球商品数据库（GEPIR），处理GTIN-13/GTIN-14进口条码；增加多语言字段解析（英文/日文/韩文等）、时区转换、跨境数据合规校验</w:t>
      </w:r>
      <w:r>
        <w:rPr>
          <w:rFonts w:hint="eastAsia" w:ascii="方正仿宋_GBK" w:hAnsi="方正仿宋_GBK" w:eastAsia="方正仿宋_GBK" w:cs="方正仿宋_GBK"/>
          <w:color w:val="auto"/>
          <w:sz w:val="28"/>
          <w:szCs w:val="28"/>
          <w:lang w:eastAsia="zh-CN"/>
        </w:rPr>
        <w:t xml:space="preserve">。</w:t>
      </w:r>
      <w:r/>
    </w:p>
    <w:p>
      <w:pPr>
        <w:ind w:firstLine="480"/>
        <w:spacing w:line="240" w:lineRule="auto"/>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sz w:val="28"/>
          <w:szCs w:val="28"/>
        </w:rPr>
        <w:t xml:space="preserve">（详细内容见本招标文件第四章）</w:t>
      </w:r>
      <w:r/>
    </w:p>
    <w:p>
      <w:pPr>
        <w:numPr>
          <w:ilvl w:val="0"/>
          <w:numId w:val="5"/>
        </w:numPr>
        <w:ind w:firstLine="560"/>
        <w:spacing w:line="400" w:lineRule="exact"/>
        <w:rPr>
          <w:rFonts w:hint="eastAsia" w:eastAsia="方正仿宋_GBK"/>
          <w:color w:val="auto"/>
          <w:sz w:val="28"/>
          <w:szCs w:val="28"/>
        </w:rPr>
      </w:pPr>
      <w:r>
        <w:rPr>
          <w:rFonts w:hint="eastAsia" w:ascii="方正仿宋_GBK" w:hAnsi="方正仿宋_GBK" w:eastAsia="方正仿宋_GBK" w:cs="方正仿宋_GBK"/>
          <w:color w:val="auto"/>
          <w:sz w:val="28"/>
          <w:szCs w:val="28"/>
        </w:rPr>
        <w:t xml:space="preserve">合同履行期限：</w:t>
      </w:r>
      <w:r>
        <w:rPr>
          <w:rFonts w:hint="eastAsia" w:eastAsia="方正仿宋_GBK"/>
          <w:color w:val="auto"/>
          <w:sz w:val="28"/>
          <w:szCs w:val="28"/>
        </w:rPr>
        <w:t xml:space="preserve">合同签订之日起</w:t>
      </w:r>
      <w:r>
        <w:rPr>
          <w:rFonts w:hint="eastAsia" w:eastAsia="方正仿宋_GBK"/>
          <w:color w:val="auto"/>
          <w:sz w:val="28"/>
          <w:szCs w:val="28"/>
          <w:lang w:val="en-US" w:eastAsia="zh-CN"/>
        </w:rPr>
        <w:t xml:space="preserve">30</w:t>
      </w:r>
      <w:r>
        <w:rPr>
          <w:rFonts w:hint="eastAsia" w:eastAsia="方正仿宋_GBK"/>
          <w:color w:val="auto"/>
          <w:sz w:val="28"/>
          <w:szCs w:val="28"/>
        </w:rPr>
        <w:t xml:space="preserve">日历天内。</w:t>
      </w:r>
      <w:r/>
    </w:p>
    <w:p>
      <w:pPr>
        <w:numPr>
          <w:ilvl w:val="0"/>
          <w:numId w:val="0"/>
        </w:numPr>
        <w:ind w:firstLine="0"/>
        <w:spacing w:line="400" w:lineRule="exact"/>
        <w:rPr>
          <w:rFonts w:hint="eastAsia" w:eastAsia="方正仿宋_GBK"/>
          <w:color w:val="auto"/>
          <w:sz w:val="28"/>
          <w:szCs w:val="28"/>
        </w:rPr>
      </w:pPr>
      <w:r>
        <w:rPr>
          <w:rFonts w:hint="eastAsia" w:eastAsia="方正仿宋_GBK"/>
          <w:color w:val="auto"/>
          <w:sz w:val="28"/>
          <w:szCs w:val="28"/>
        </w:rPr>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22" w:name="_Toc24638"/>
      <w:r/>
      <w:bookmarkStart w:id="23" w:name="_Toc21756"/>
      <w:r/>
      <w:bookmarkStart w:id="24" w:name="_Toc11521"/>
      <w:r>
        <w:rPr>
          <w:rFonts w:hint="eastAsia" w:ascii="方正黑体_GBK" w:hAnsi="方正黑体_GBK" w:eastAsia="方正黑体_GBK" w:cs="方正黑体_GBK"/>
          <w:color w:val="auto"/>
          <w:sz w:val="28"/>
          <w:szCs w:val="28"/>
        </w:rPr>
        <w:t xml:space="preserve">二、申请人的资格要求</w:t>
      </w:r>
      <w:bookmarkEnd w:id="17"/>
      <w:r/>
      <w:bookmarkEnd w:id="18"/>
      <w:r/>
      <w:bookmarkEnd w:id="19"/>
      <w:r/>
      <w:bookmarkEnd w:id="20"/>
      <w:r/>
      <w:bookmarkEnd w:id="21"/>
      <w:r/>
      <w:bookmarkEnd w:id="22"/>
      <w:r/>
      <w:bookmarkEnd w:id="23"/>
      <w:r/>
      <w:bookmarkEnd w:id="24"/>
      <w:r/>
      <w:r/>
    </w:p>
    <w:p>
      <w:pPr>
        <w:ind w:firstLine="560"/>
        <w:spacing w:line="400" w:lineRule="exact"/>
        <w:rPr>
          <w:rFonts w:hint="eastAsia" w:ascii="方正楷体_GBK" w:hAnsi="方正楷体_GBK" w:eastAsia="方正楷体_GBK" w:cs="方正楷体_GBK"/>
          <w:color w:val="auto"/>
          <w:sz w:val="28"/>
          <w:szCs w:val="28"/>
        </w:rPr>
      </w:pPr>
      <w:r/>
      <w:bookmarkStart w:id="25" w:name="_Toc28359081"/>
      <w:r/>
      <w:bookmarkStart w:id="26" w:name="_Toc35393792"/>
      <w:r/>
      <w:bookmarkStart w:id="27" w:name="_Toc28359004"/>
      <w:r/>
      <w:bookmarkStart w:id="28" w:name="_Toc38985265"/>
      <w:r/>
      <w:bookmarkStart w:id="29" w:name="_Toc35393623"/>
      <w:r>
        <w:rPr>
          <w:rFonts w:hint="eastAsia" w:ascii="方正楷体_GBK" w:hAnsi="方正楷体_GBK" w:eastAsia="方正楷体_GBK" w:cs="方正楷体_GBK"/>
          <w:color w:val="auto"/>
          <w:sz w:val="28"/>
          <w:szCs w:val="28"/>
        </w:rPr>
        <w:t xml:space="preserve">（一）通用资格要求</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1.3依法缴纳税收和社会保障资金的相关材料（提供提交投标文件截止时间前一年内至少一个月依法缴纳税收及缴纳社会保障资金的证明材料</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投标人依法享受缓缴、免缴税收、社会保障资金的提供证明材料）；</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3.落实政府采购政策需满足的资格要求：无</w:t>
      </w:r>
      <w:r/>
    </w:p>
    <w:p>
      <w:pPr>
        <w:pStyle w:val="926"/>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rPr>
          <w:rFonts w:hint="eastAsia"/>
        </w:rPr>
      </w:pPr>
      <w:r>
        <w:rPr>
          <w:rFonts w:hint="eastAsia"/>
        </w:rPr>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4.联合体投标</w:t>
      </w:r>
      <w:r/>
    </w:p>
    <w:tbl>
      <w:tblPr>
        <w:tblStyle w:val="92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是否接受联合体投标（是/否）</w:t>
            </w: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该采购包中联合体成员数量上限</w:t>
            </w: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否</w:t>
            </w: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r>
    </w:tbl>
    <w:p>
      <w:pPr>
        <w:ind w:firstLine="560"/>
        <w:spacing w:line="400" w:lineRule="exact"/>
        <w:rPr>
          <w:rFonts w:hint="eastAsia" w:ascii="方正仿宋_GBK" w:hAnsi="方正仿宋_GBK" w:eastAsia="方正仿宋_GBK" w:cs="方正仿宋_GBK"/>
          <w:color w:val="auto"/>
          <w:sz w:val="28"/>
          <w:szCs w:val="28"/>
          <w:highlight w:val="yellow"/>
        </w:rPr>
      </w:pPr>
      <w:r>
        <w:rPr>
          <w:rFonts w:hint="eastAsia" w:ascii="方正仿宋_GBK" w:hAnsi="方正仿宋_GBK" w:eastAsia="方正仿宋_GBK" w:cs="方正仿宋_GBK"/>
          <w:color w:val="auto"/>
          <w:sz w:val="28"/>
          <w:szCs w:val="28"/>
          <w:highlight w:val="yellow"/>
        </w:rPr>
      </w:r>
      <w:r/>
    </w:p>
    <w:p>
      <w:pPr>
        <w:ind w:firstLine="560"/>
        <w:spacing w:line="400" w:lineRule="exact"/>
        <w:rPr>
          <w:rFonts w:hint="eastAsia" w:ascii="方正楷体_GBK" w:hAnsi="方正楷体_GBK" w:eastAsia="方正楷体_GBK" w:cs="方正楷体_GBK"/>
          <w:color w:val="auto"/>
          <w:sz w:val="28"/>
          <w:szCs w:val="28"/>
        </w:rPr>
      </w:pPr>
      <w:r>
        <w:rPr>
          <w:rFonts w:hint="eastAsia" w:ascii="方正楷体_GBK" w:hAnsi="方正楷体_GBK" w:eastAsia="方正楷体_GBK" w:cs="方正楷体_GBK"/>
          <w:color w:val="auto"/>
          <w:sz w:val="28"/>
          <w:szCs w:val="28"/>
        </w:rPr>
        <w:t xml:space="preserve">（二）本项目的特定资格要求</w:t>
      </w:r>
      <w:r/>
    </w:p>
    <w:tbl>
      <w:tblPr>
        <w:tblStyle w:val="92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5921"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特定资格要求</w:t>
            </w: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5921"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eastAsia="方正仿宋_GBK"/>
                <w:color w:val="auto"/>
                <w:sz w:val="28"/>
                <w:szCs w:val="28"/>
              </w:rPr>
              <w:t xml:space="preserve">无</w:t>
            </w:r>
            <w:r/>
          </w:p>
        </w:tc>
      </w:tr>
    </w:tbl>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30" w:name="_Toc13546"/>
      <w:r/>
      <w:bookmarkStart w:id="31" w:name="_Toc8235"/>
      <w:r/>
      <w:bookmarkStart w:id="32" w:name="_Toc28095"/>
      <w:r>
        <w:rPr>
          <w:rFonts w:hint="eastAsia" w:ascii="方正黑体_GBK" w:hAnsi="方正黑体_GBK" w:eastAsia="方正黑体_GBK" w:cs="方正黑体_GBK"/>
          <w:color w:val="auto"/>
          <w:sz w:val="28"/>
          <w:szCs w:val="28"/>
        </w:rPr>
        <w:t xml:space="preserve">三、获取招标文件</w:t>
      </w:r>
      <w:bookmarkEnd w:id="30"/>
      <w:r/>
      <w:bookmarkEnd w:id="31"/>
      <w:r/>
      <w:bookmarkEnd w:id="32"/>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1.时间：自招标文件公告发布之日起5个工作日。</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2.方式：在“江苏政府采购网”自行免费下载招标文件。</w:t>
      </w:r>
      <w:bookmarkEnd w:id="25"/>
      <w:r/>
      <w:bookmarkEnd w:id="26"/>
      <w:r/>
      <w:bookmarkEnd w:id="27"/>
      <w:r/>
      <w:bookmarkEnd w:id="28"/>
      <w:r/>
      <w:bookmarkEnd w:id="29"/>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33" w:name="_Toc28359082"/>
      <w:r/>
      <w:bookmarkStart w:id="34" w:name="_Toc28359005"/>
      <w:r/>
      <w:bookmarkStart w:id="35" w:name="_Toc13252"/>
      <w:r/>
      <w:bookmarkStart w:id="36" w:name="_Toc19078"/>
      <w:r/>
      <w:bookmarkStart w:id="37" w:name="_Toc35393624"/>
      <w:r/>
      <w:bookmarkStart w:id="38" w:name="_Toc35393793"/>
      <w:r/>
      <w:bookmarkStart w:id="39" w:name="_Toc21403"/>
      <w:r/>
      <w:bookmarkStart w:id="40" w:name="_Toc38985266"/>
      <w:r/>
      <w:bookmarkStart w:id="41" w:name="_Toc35393625"/>
      <w:r/>
      <w:bookmarkStart w:id="42" w:name="_Toc28359084"/>
      <w:r/>
      <w:bookmarkStart w:id="43" w:name="_Toc35393794"/>
      <w:r/>
      <w:bookmarkStart w:id="44" w:name="_Toc38985267"/>
      <w:r/>
      <w:bookmarkStart w:id="45" w:name="_Toc28359007"/>
      <w:r>
        <w:rPr>
          <w:rFonts w:hint="eastAsia" w:ascii="方正黑体_GBK" w:hAnsi="方正黑体_GBK" w:eastAsia="方正黑体_GBK" w:cs="方正黑体_GBK"/>
          <w:color w:val="auto"/>
          <w:sz w:val="28"/>
          <w:szCs w:val="28"/>
        </w:rPr>
        <w:t xml:space="preserve">四、提交投标文件</w:t>
      </w:r>
      <w:bookmarkEnd w:id="33"/>
      <w:r/>
      <w:bookmarkEnd w:id="34"/>
      <w:r>
        <w:rPr>
          <w:rFonts w:hint="eastAsia" w:ascii="方正黑体_GBK" w:hAnsi="方正黑体_GBK" w:eastAsia="方正黑体_GBK" w:cs="方正黑体_GBK"/>
          <w:color w:val="auto"/>
          <w:sz w:val="28"/>
          <w:szCs w:val="28"/>
        </w:rPr>
        <w:t xml:space="preserve">截止时间、开标时间和地点</w:t>
      </w:r>
      <w:bookmarkEnd w:id="35"/>
      <w:r/>
      <w:bookmarkEnd w:id="36"/>
      <w:r/>
      <w:bookmarkEnd w:id="37"/>
      <w:r/>
      <w:bookmarkEnd w:id="38"/>
      <w:r/>
      <w:bookmarkEnd w:id="39"/>
      <w:r/>
      <w:bookmarkEnd w:id="40"/>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rPr>
          <w:rFonts w:hint="eastAsia" w:eastAsia="方正仿宋_GBK"/>
          <w:color w:val="auto"/>
          <w:sz w:val="28"/>
          <w:szCs w:val="28"/>
          <w:u w:val="single"/>
        </w:rPr>
        <w:t xml:space="preserve">2026</w:t>
      </w:r>
      <w:r>
        <w:rPr>
          <w:rFonts w:hint="eastAsia" w:ascii="方正仿宋_GBK" w:hAnsi="方正仿宋_GBK" w:eastAsia="方正仿宋_GBK" w:cs="方正仿宋_GBK"/>
          <w:bCs/>
          <w:color w:val="auto"/>
          <w:sz w:val="28"/>
          <w:szCs w:val="28"/>
          <w:u w:val="single"/>
        </w:rPr>
        <w:t xml:space="preserve">年</w:t>
      </w:r>
      <w:r>
        <w:rPr>
          <w:rFonts w:hint="eastAsia" w:eastAsia="方正仿宋_GBK"/>
          <w:color w:val="auto"/>
          <w:sz w:val="28"/>
          <w:szCs w:val="28"/>
          <w:u w:val="single"/>
          <w:lang w:val="en-US" w:eastAsia="zh-CN"/>
        </w:rPr>
        <w:t xml:space="preserve">11</w:t>
      </w:r>
      <w:r>
        <w:rPr>
          <w:rFonts w:hint="eastAsia" w:ascii="方正仿宋_GBK" w:hAnsi="方正仿宋_GBK" w:eastAsia="方正仿宋_GBK" w:cs="方正仿宋_GBK"/>
          <w:bCs/>
          <w:color w:val="auto"/>
          <w:sz w:val="28"/>
          <w:szCs w:val="28"/>
          <w:u w:val="single"/>
        </w:rPr>
        <w:t xml:space="preserve">月</w:t>
      </w:r>
      <w:r>
        <w:rPr>
          <w:rFonts w:hint="eastAsia" w:eastAsia="方正仿宋_GBK"/>
          <w:color w:val="auto"/>
          <w:sz w:val="28"/>
          <w:szCs w:val="28"/>
          <w:u w:val="single"/>
          <w:lang w:val="en-US" w:eastAsia="zh-CN"/>
        </w:rPr>
        <w:t xml:space="preserve">4</w:t>
      </w:r>
      <w:r>
        <w:rPr>
          <w:rFonts w:hint="eastAsia" w:ascii="方正仿宋_GBK" w:hAnsi="方正仿宋_GBK" w:eastAsia="方正仿宋_GBK" w:cs="方正仿宋_GBK"/>
          <w:bCs/>
          <w:color w:val="auto"/>
          <w:sz w:val="28"/>
          <w:szCs w:val="28"/>
          <w:u w:val="single"/>
        </w:rPr>
        <w:t xml:space="preserve">日</w:t>
      </w:r>
      <w:r>
        <w:rPr>
          <w:rFonts w:hint="eastAsia" w:eastAsia="方正仿宋_GBK"/>
          <w:color w:val="auto"/>
          <w:sz w:val="28"/>
          <w:szCs w:val="28"/>
          <w:u w:val="single"/>
        </w:rPr>
        <w:t xml:space="preserve">9</w:t>
      </w:r>
      <w:r>
        <w:rPr>
          <w:rFonts w:hint="eastAsia" w:ascii="方正仿宋_GBK" w:hAnsi="方正仿宋_GBK" w:eastAsia="方正仿宋_GBK" w:cs="方正仿宋_GBK"/>
          <w:color w:val="auto"/>
          <w:sz w:val="28"/>
          <w:szCs w:val="28"/>
          <w:u w:val="single"/>
        </w:rPr>
        <w:t xml:space="preserve">时</w:t>
      </w:r>
      <w:r>
        <w:rPr>
          <w:rFonts w:hint="eastAsia" w:eastAsia="方正仿宋_GBK"/>
          <w:color w:val="auto"/>
          <w:sz w:val="28"/>
          <w:szCs w:val="28"/>
          <w:u w:val="single"/>
        </w:rPr>
        <w:t xml:space="preserve">30</w:t>
      </w:r>
      <w:r>
        <w:rPr>
          <w:rFonts w:hint="eastAsia" w:ascii="方正仿宋_GBK" w:hAnsi="方正仿宋_GBK" w:eastAsia="方正仿宋_GBK" w:cs="方正仿宋_GBK"/>
          <w:bCs/>
          <w:color w:val="auto"/>
          <w:sz w:val="28"/>
          <w:szCs w:val="28"/>
          <w:u w:val="single"/>
        </w:rPr>
        <w:t xml:space="preserve">分</w:t>
      </w:r>
      <w:r>
        <w:rPr>
          <w:rFonts w:hint="eastAsia" w:ascii="方正仿宋_GBK" w:hAnsi="方正仿宋_GBK" w:eastAsia="方正仿宋_GBK" w:cs="方正仿宋_GBK"/>
          <w:bCs/>
          <w:color w:val="auto"/>
          <w:sz w:val="28"/>
          <w:szCs w:val="28"/>
        </w:rPr>
        <w:t xml:space="preserve">（北京时间）</w:t>
      </w:r>
      <w:r>
        <w:rPr>
          <w:rFonts w:hint="eastAsia" w:ascii="方正仿宋_GBK" w:hAnsi="方正仿宋_GBK" w:eastAsia="方正仿宋_GBK" w:cs="方正仿宋_GBK"/>
          <w:color w:val="auto"/>
          <w:sz w:val="28"/>
          <w:szCs w:val="28"/>
        </w:rPr>
        <w:t xml:space="preserve">。</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2.地点：“苏采云”政府采购交易系统。</w:t>
      </w:r>
      <w:bookmarkEnd w:id="41"/>
      <w:r/>
      <w:bookmarkEnd w:id="42"/>
      <w:r/>
      <w:bookmarkEnd w:id="43"/>
      <w:r/>
      <w:bookmarkEnd w:id="44"/>
      <w:r/>
      <w:bookmarkEnd w:id="45"/>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46" w:name="_Toc23240"/>
      <w:r/>
      <w:bookmarkStart w:id="47" w:name="_Toc23234"/>
      <w:r/>
      <w:bookmarkStart w:id="48" w:name="_Toc29661"/>
      <w:r/>
      <w:bookmarkStart w:id="49" w:name="_Toc38985268"/>
      <w:r/>
      <w:bookmarkStart w:id="50" w:name="_Toc35393795"/>
      <w:r/>
      <w:bookmarkStart w:id="51" w:name="_Toc35393626"/>
      <w:r>
        <w:rPr>
          <w:rFonts w:hint="eastAsia" w:ascii="方正黑体_GBK" w:hAnsi="方正黑体_GBK" w:eastAsia="方正黑体_GBK" w:cs="方正黑体_GBK"/>
          <w:color w:val="auto"/>
          <w:sz w:val="28"/>
          <w:szCs w:val="28"/>
        </w:rPr>
        <w:t xml:space="preserve">五、公告期限</w:t>
      </w:r>
      <w:bookmarkEnd w:id="46"/>
      <w:r/>
      <w:bookmarkEnd w:id="47"/>
      <w:r/>
      <w:bookmarkEnd w:id="48"/>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招标公告及招标文件公告期限为自本公告发布之日起5个工作日。</w:t>
      </w:r>
      <w:bookmarkEnd w:id="49"/>
      <w:r/>
      <w:bookmarkEnd w:id="50"/>
      <w:r/>
      <w:bookmarkEnd w:id="51"/>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52" w:name="_Toc8900"/>
      <w:r/>
      <w:bookmarkStart w:id="53" w:name="_Toc27762"/>
      <w:r/>
      <w:bookmarkStart w:id="54" w:name="_Toc32661"/>
      <w:r/>
      <w:bookmarkStart w:id="55" w:name="_Toc35393627"/>
      <w:r/>
      <w:bookmarkStart w:id="56" w:name="_Toc28359085"/>
      <w:r/>
      <w:bookmarkStart w:id="57" w:name="_Toc35393796"/>
      <w:r/>
      <w:bookmarkStart w:id="58" w:name="_Toc38985269"/>
      <w:r/>
      <w:bookmarkStart w:id="59" w:name="_Toc28359008"/>
      <w:r>
        <w:rPr>
          <w:rFonts w:hint="eastAsia" w:ascii="方正黑体_GBK" w:hAnsi="方正黑体_GBK" w:eastAsia="方正黑体_GBK" w:cs="方正黑体_GBK"/>
          <w:color w:val="auto"/>
          <w:sz w:val="28"/>
          <w:szCs w:val="28"/>
        </w:rPr>
        <w:t xml:space="preserve">六、其他补充事宜</w:t>
      </w:r>
      <w:bookmarkEnd w:id="52"/>
      <w:r/>
      <w:bookmarkEnd w:id="53"/>
      <w:r/>
      <w:bookmarkEnd w:id="54"/>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无</w:t>
      </w:r>
      <w:bookmarkEnd w:id="55"/>
      <w:r/>
      <w:bookmarkEnd w:id="56"/>
      <w:r/>
      <w:bookmarkEnd w:id="57"/>
      <w:r/>
      <w:bookmarkEnd w:id="58"/>
      <w:r/>
      <w:bookmarkEnd w:id="59"/>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60" w:name="_Toc6393"/>
      <w:r/>
      <w:bookmarkStart w:id="61" w:name="_Toc3462"/>
      <w:r/>
      <w:bookmarkStart w:id="62" w:name="_Toc17972"/>
      <w:r>
        <w:rPr>
          <w:rFonts w:hint="eastAsia" w:ascii="方正黑体_GBK" w:hAnsi="方正黑体_GBK" w:eastAsia="方正黑体_GBK" w:cs="方正黑体_GBK"/>
          <w:color w:val="auto"/>
          <w:sz w:val="28"/>
          <w:szCs w:val="28"/>
        </w:rPr>
        <w:t xml:space="preserve">七、本次招标联系方式</w:t>
      </w:r>
      <w:bookmarkEnd w:id="60"/>
      <w:r/>
      <w:bookmarkEnd w:id="61"/>
      <w:r/>
      <w:bookmarkEnd w:id="62"/>
      <w:r/>
      <w:r/>
    </w:p>
    <w:p>
      <w:pPr>
        <w:jc w:val="left"/>
        <w:spacing w:line="400" w:lineRule="exact"/>
        <w:widowControl/>
        <w:rPr>
          <w:rFonts w:hint="eastAsia" w:ascii="方正仿宋_GBK" w:hAnsi="方正仿宋_GBK" w:eastAsia="方正仿宋_GBK" w:cs="方正仿宋_GBK"/>
          <w:color w:val="auto"/>
          <w:sz w:val="28"/>
          <w:szCs w:val="28"/>
        </w:rPr>
      </w:pPr>
      <w:r>
        <w:rPr>
          <w:rFonts w:hint="eastAsia" w:ascii="仿宋" w:hAnsi="仿宋" w:eastAsia="仿宋" w:cs="宋体"/>
          <w:color w:val="auto"/>
          <w:sz w:val="28"/>
          <w:szCs w:val="28"/>
        </w:rPr>
        <w:t xml:space="preserve">　　</w:t>
      </w:r>
      <w:r>
        <w:rPr>
          <w:rFonts w:hint="eastAsia" w:ascii="方正仿宋_GBK" w:hAnsi="方正仿宋_GBK" w:eastAsia="方正仿宋_GBK" w:cs="方正仿宋_GBK"/>
          <w:color w:val="auto"/>
          <w:sz w:val="28"/>
          <w:szCs w:val="28"/>
        </w:rPr>
        <w:t xml:space="preserve">1.采购人信息</w:t>
      </w:r>
      <w:r/>
    </w:p>
    <w:p>
      <w:pPr>
        <w:ind w:firstLine="560"/>
        <w:jc w:val="left"/>
        <w:spacing w:line="40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名 称：</w:t>
      </w:r>
      <w:r>
        <w:rPr>
          <w:rFonts w:hint="eastAsia" w:ascii="方正仿宋_GBK" w:hAnsi="方正仿宋_GBK" w:eastAsia="方正仿宋_GBK" w:cs="方正仿宋_GBK"/>
          <w:color w:val="auto"/>
          <w:sz w:val="28"/>
          <w:szCs w:val="28"/>
          <w:u w:val="single"/>
        </w:rPr>
        <w:t xml:space="preserve">  江苏省疾病预防控制中心（江苏省预防医学科学院）</w:t>
      </w:r>
      <w:r/>
    </w:p>
    <w:p>
      <w:pPr>
        <w:ind w:firstLine="560"/>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地 址：</w:t>
      </w:r>
      <w:r>
        <w:rPr>
          <w:rFonts w:hint="eastAsia" w:ascii="方正仿宋_GBK" w:hAnsi="方正仿宋_GBK" w:eastAsia="方正仿宋_GBK" w:cs="方正仿宋_GBK"/>
          <w:color w:val="auto"/>
          <w:sz w:val="28"/>
          <w:szCs w:val="28"/>
          <w:u w:val="single"/>
        </w:rPr>
        <w:t xml:space="preserve">　江苏省南京市江苏路172号 </w:t>
      </w:r>
      <w:r/>
    </w:p>
    <w:p>
      <w:pPr>
        <w:ind w:firstLine="560"/>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联系人：</w:t>
      </w:r>
      <w:r>
        <w:rPr>
          <w:rFonts w:hint="eastAsia" w:ascii="方正仿宋_GBK" w:hAnsi="方正仿宋_GBK" w:eastAsia="方正仿宋_GBK" w:cs="方正仿宋_GBK"/>
          <w:color w:val="auto"/>
          <w:sz w:val="28"/>
          <w:szCs w:val="28"/>
          <w:u w:val="single"/>
        </w:rPr>
        <w:t xml:space="preserve"> 朱老师 </w:t>
      </w:r>
      <w:r/>
    </w:p>
    <w:p>
      <w:pPr>
        <w:ind w:firstLine="560"/>
        <w:jc w:val="left"/>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联系方式：</w:t>
      </w:r>
      <w:r>
        <w:rPr>
          <w:rFonts w:hint="eastAsia" w:ascii="方正仿宋_GBK" w:hAnsi="方正仿宋_GBK" w:eastAsia="方正仿宋_GBK" w:cs="方正仿宋_GBK"/>
          <w:color w:val="auto"/>
          <w:sz w:val="28"/>
          <w:szCs w:val="28"/>
          <w:u w:val="single"/>
        </w:rPr>
        <w:t xml:space="preserve"> 025-83759426</w:t>
      </w:r>
      <w:bookmarkStart w:id="63" w:name="_Toc28359086"/>
      <w:r/>
      <w:bookmarkStart w:id="64" w:name="_Toc28359009"/>
      <w:r>
        <w:rPr>
          <w:rFonts w:hint="eastAsia" w:ascii="方正仿宋_GBK" w:hAnsi="方正仿宋_GBK" w:eastAsia="方正仿宋_GBK" w:cs="方正仿宋_GBK"/>
          <w:color w:val="auto"/>
          <w:sz w:val="28"/>
          <w:szCs w:val="28"/>
          <w:u w:val="single"/>
        </w:rPr>
        <w:t xml:space="preserve"> </w:t>
      </w:r>
      <w:r/>
    </w:p>
    <w:p>
      <w:pPr>
        <w:ind w:firstLine="560"/>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2.江苏省政府采购中心信息</w:t>
      </w:r>
      <w:bookmarkEnd w:id="63"/>
      <w:r/>
      <w:bookmarkEnd w:id="64"/>
      <w:r/>
      <w:r/>
    </w:p>
    <w:p>
      <w:pPr>
        <w:ind w:firstLine="560"/>
        <w:spacing w:line="400" w:lineRule="exact"/>
        <w:rPr>
          <w:rFonts w:ascii="宋体" w:hAnsi="宋体"/>
          <w:color w:val="auto"/>
          <w:sz w:val="28"/>
          <w:szCs w:val="28"/>
        </w:rPr>
      </w:pPr>
      <w:r>
        <w:rPr>
          <w:rFonts w:hint="eastAsia" w:ascii="宋体" w:hAnsi="宋体"/>
          <w:color w:val="auto"/>
          <w:sz w:val="28"/>
          <w:szCs w:val="28"/>
        </w:rPr>
        <w:t xml:space="preserve">地　  址：</w:t>
      </w:r>
      <w:r>
        <w:rPr>
          <w:rFonts w:hint="eastAsia" w:ascii="宋体" w:hAnsi="宋体"/>
          <w:color w:val="auto"/>
          <w:sz w:val="28"/>
          <w:szCs w:val="28"/>
          <w:u w:val="single"/>
        </w:rPr>
        <w:t xml:space="preserve">南京市汉中门大街145号省政务中心二期3楼南区</w:t>
      </w:r>
      <w:r/>
    </w:p>
    <w:p>
      <w:pPr>
        <w:ind w:firstLine="560"/>
        <w:spacing w:line="400" w:lineRule="exact"/>
        <w:rPr>
          <w:rFonts w:ascii="宋体" w:hAnsi="宋体"/>
          <w:color w:val="auto"/>
          <w:sz w:val="28"/>
          <w:szCs w:val="28"/>
        </w:rPr>
      </w:pPr>
      <w:r>
        <w:rPr>
          <w:rFonts w:hint="eastAsia" w:ascii="宋体" w:hAnsi="宋体"/>
          <w:color w:val="auto"/>
          <w:sz w:val="28"/>
          <w:szCs w:val="28"/>
        </w:rPr>
        <w:t xml:space="preserve">联 系 人：</w:t>
      </w:r>
      <w:r>
        <w:rPr>
          <w:rFonts w:hint="eastAsia" w:ascii="宋体" w:hAnsi="宋体"/>
          <w:color w:val="auto"/>
          <w:sz w:val="28"/>
          <w:szCs w:val="28"/>
          <w:u w:val="single"/>
        </w:rPr>
        <w:t xml:space="preserve">   徐晨义        蔡昊   </w:t>
      </w:r>
      <w:r/>
    </w:p>
    <w:p>
      <w:pPr>
        <w:ind w:firstLine="560"/>
        <w:spacing w:line="400" w:lineRule="exact"/>
        <w:rPr>
          <w:rFonts w:hint="eastAsia" w:ascii="宋体" w:hAnsi="宋体"/>
          <w:color w:val="auto"/>
          <w:sz w:val="28"/>
          <w:szCs w:val="28"/>
          <w:u w:val="single"/>
        </w:rPr>
      </w:pPr>
      <w:r>
        <w:rPr>
          <w:rFonts w:hint="eastAsia" w:ascii="宋体" w:hAnsi="宋体"/>
          <w:color w:val="auto"/>
          <w:sz w:val="28"/>
          <w:szCs w:val="28"/>
        </w:rPr>
        <w:t xml:space="preserve">联系方式：</w:t>
      </w:r>
      <w:r>
        <w:rPr>
          <w:rFonts w:hint="eastAsia" w:ascii="宋体" w:hAnsi="宋体"/>
          <w:color w:val="auto"/>
          <w:sz w:val="28"/>
          <w:szCs w:val="28"/>
          <w:u w:val="single"/>
        </w:rPr>
        <w:t xml:space="preserve">　</w:t>
      </w:r>
      <w:r>
        <w:rPr>
          <w:rFonts w:ascii="宋体" w:hAnsi="宋体"/>
          <w:color w:val="auto"/>
          <w:sz w:val="28"/>
          <w:szCs w:val="28"/>
          <w:u w:val="single"/>
        </w:rPr>
        <w:t xml:space="preserve">025-83668521</w:t>
      </w:r>
      <w:r>
        <w:rPr>
          <w:rFonts w:hint="eastAsia" w:ascii="宋体" w:hAnsi="宋体"/>
          <w:color w:val="auto"/>
          <w:sz w:val="28"/>
          <w:szCs w:val="28"/>
          <w:u w:val="single"/>
        </w:rPr>
        <w:t xml:space="preserve">　83668561   </w:t>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65" w:name="_Toc10628"/>
      <w:r/>
      <w:bookmarkStart w:id="66" w:name="_Toc25231"/>
      <w:r/>
      <w:bookmarkStart w:id="67" w:name="_Toc26434"/>
      <w:r>
        <w:rPr>
          <w:rFonts w:hint="eastAsia" w:ascii="方正黑体_GBK" w:hAnsi="方正黑体_GBK" w:eastAsia="方正黑体_GBK" w:cs="方正黑体_GBK"/>
          <w:color w:val="auto"/>
          <w:sz w:val="28"/>
          <w:szCs w:val="28"/>
        </w:rPr>
        <w:t xml:space="preserve">八、其他</w:t>
      </w:r>
      <w:bookmarkEnd w:id="65"/>
      <w:r/>
      <w:bookmarkEnd w:id="66"/>
      <w:r/>
      <w:bookmarkEnd w:id="67"/>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color w:val="auto"/>
          <w:sz w:val="28"/>
          <w:szCs w:val="28"/>
        </w:rPr>
        <w:t xml:space="preserve">1.</w:t>
      </w:r>
      <w:r>
        <w:rPr>
          <w:rFonts w:hint="eastAsia" w:ascii="方正仿宋_GBK" w:hAnsi="方正仿宋_GBK" w:eastAsia="方正仿宋_GBK" w:cs="方正仿宋_GBK"/>
          <w:bCs/>
          <w:color w:val="auto"/>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auto"/>
          <w:sz w:val="28"/>
          <w:szCs w:val="28"/>
        </w:rPr>
        <w:t xml:space="preserve">“苏采云”政府采购交易系统（以下简称苏采云系统）</w:t>
      </w:r>
      <w:r>
        <w:rPr>
          <w:rFonts w:hint="eastAsia" w:ascii="方正仿宋_GBK" w:hAnsi="方正仿宋_GBK" w:eastAsia="方正仿宋_GBK" w:cs="方正仿宋_GBK"/>
          <w:bCs/>
          <w:color w:val="auto"/>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auto"/>
          <w:sz w:val="28"/>
          <w:szCs w:val="28"/>
        </w:rPr>
        <w:t xml:space="preserve">http://www.ccgp-jiangsu.gov.cn/jiangsu/zlxz/ee/ee3a4bc5a3454aa2b0d9312230633ce9.html。</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3.本次招标不收取投标保证金。</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ind w:firstLine="560"/>
        <w:spacing w:line="400" w:lineRule="exact"/>
        <w:tabs>
          <w:tab w:val="left" w:pos="90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r>
      <w:r>
        <w:rPr>
          <w:rFonts w:hint="eastAsia" w:ascii="方正仿宋_GBK" w:hAnsi="方正仿宋_GBK" w:eastAsia="方正仿宋_GBK" w:cs="方正仿宋_GBK"/>
          <w:bCs/>
          <w:color w:val="auto"/>
          <w:sz w:val="28"/>
          <w:szCs w:val="28"/>
        </w:rPr>
      </w:r>
    </w:p>
    <w:p>
      <w:pPr>
        <w:ind w:firstLine="560"/>
        <w:spacing w:line="400" w:lineRule="exact"/>
        <w:tabs>
          <w:tab w:val="left" w:pos="90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rPr>
          <w:rFonts w:hint="eastAsia" w:ascii="方正仿宋_GBK" w:hAnsi="方正仿宋_GBK" w:eastAsia="方正仿宋_GBK" w:cs="方正仿宋_GBK"/>
          <w:color w:val="auto"/>
          <w:sz w:val="28"/>
          <w:szCs w:val="28"/>
        </w:rPr>
      </w:r>
    </w:p>
    <w:p>
      <w:pPr>
        <w:ind w:firstLine="560"/>
        <w:spacing w:line="400" w:lineRule="exact"/>
        <w:tabs>
          <w:tab w:val="left" w:pos="90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rPr>
          <w:rFonts w:hint="eastAsia" w:ascii="方正仿宋_GBK" w:hAnsi="方正仿宋_GBK" w:eastAsia="方正仿宋_GBK" w:cs="方正仿宋_GBK"/>
          <w:color w:val="auto"/>
          <w:sz w:val="28"/>
          <w:szCs w:val="28"/>
        </w:rPr>
      </w:r>
    </w:p>
    <w:p>
      <w:pPr>
        <w:ind w:firstLine="560"/>
        <w:spacing w:line="400" w:lineRule="exact"/>
        <w:tabs>
          <w:tab w:val="left" w:pos="90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rPr>
          <w:rFonts w:hint="eastAsia" w:ascii="方正仿宋_GBK" w:hAnsi="方正仿宋_GBK" w:eastAsia="方正仿宋_GBK" w:cs="方正仿宋_GBK"/>
          <w:color w:val="auto"/>
          <w:sz w:val="28"/>
          <w:szCs w:val="28"/>
        </w:rPr>
      </w:r>
    </w:p>
    <w:p>
      <w:pPr>
        <w:ind w:firstLine="560"/>
        <w:spacing w:line="400" w:lineRule="exact"/>
        <w:tabs>
          <w:tab w:val="left" w:pos="90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rPr>
          <w:rFonts w:hint="eastAsia" w:ascii="方正仿宋_GBK" w:hAnsi="方正仿宋_GBK" w:eastAsia="方正仿宋_GBK" w:cs="方正仿宋_GBK"/>
          <w:color w:val="auto"/>
          <w:sz w:val="28"/>
          <w:szCs w:val="28"/>
        </w:rPr>
      </w:r>
    </w:p>
    <w:p>
      <w:pPr>
        <w:ind w:firstLine="560"/>
        <w:spacing w:line="400" w:lineRule="exact"/>
        <w:tabs>
          <w:tab w:val="left" w:pos="90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rPr>
          <w:rFonts w:hint="eastAsia" w:ascii="方正仿宋_GBK" w:hAnsi="方正仿宋_GBK" w:eastAsia="方正仿宋_GBK" w:cs="方正仿宋_GBK"/>
          <w:color w:val="auto"/>
          <w:sz w:val="28"/>
          <w:szCs w:val="28"/>
        </w:rPr>
      </w:r>
    </w:p>
    <w:p>
      <w:pPr>
        <w:ind w:firstLine="560"/>
        <w:spacing w:line="400" w:lineRule="exact"/>
        <w:tabs>
          <w:tab w:val="left" w:pos="90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r>
      <w:r/>
    </w:p>
    <w:p>
      <w:pPr>
        <w:ind w:right="840"/>
        <w:rPr>
          <w:rFonts w:hint="eastAsia" w:ascii="宋体" w:hAnsi="宋体"/>
          <w:color w:val="auto"/>
          <w:sz w:val="24"/>
          <w:szCs w:val="24"/>
        </w:rPr>
      </w:pPr>
      <w:r>
        <w:rPr>
          <w:rFonts w:hint="eastAsia" w:ascii="宋体" w:hAnsi="宋体"/>
          <w:color w:val="auto"/>
          <w:sz w:val="24"/>
          <w:szCs w:val="24"/>
        </w:rPr>
      </w:r>
      <w:bookmarkEnd w:id="1"/>
      <w:r/>
      <w:bookmarkEnd w:id="2"/>
      <w:r/>
      <w:bookmarkEnd w:id="3"/>
      <w:r/>
      <w:bookmarkEnd w:id="4"/>
      <w:r/>
      <w:bookmarkEnd w:id="5"/>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15"/>
        <w:rPr>
          <w:rFonts w:hint="default"/>
          <w:lang w:val="en-US" w:eastAsia="zh-CN"/>
        </w:rPr>
      </w:pPr>
      <w:r/>
      <w:bookmarkStart w:id="68" w:name="_Toc10441"/>
      <w:r>
        <w:rPr>
          <w:rFonts w:hint="eastAsia"/>
          <w:lang w:val="en-US" w:eastAsia="zh-CN"/>
        </w:rPr>
        <w:t xml:space="preserve">投标人需知</w:t>
      </w:r>
      <w:bookmarkEnd w:id="68"/>
      <w:r/>
      <w:r/>
    </w:p>
    <w:p>
      <w:pPr>
        <w:rPr>
          <w:rFonts w:hint="eastAsia"/>
          <w:lang w:val="en-US" w:eastAsia="zh-CN"/>
        </w:rPr>
      </w:pPr>
      <w:r>
        <w:rPr>
          <w:rFonts w:hint="eastAsia"/>
          <w:lang w:val="en-US" w:eastAsia="zh-CN"/>
        </w:rPr>
      </w:r>
      <w:r/>
    </w:p>
    <w:p>
      <w:pPr>
        <w:rPr>
          <w:rFonts w:hint="default" w:ascii="Times New Roman" w:hAnsi="Times New Roman"/>
          <w:color w:val="auto"/>
          <w:sz w:val="21"/>
          <w:szCs w:val="21"/>
        </w:rPr>
      </w:pPr>
      <w:r>
        <w:rPr>
          <w:rFonts w:hint="default" w:ascii="Times New Roman" w:hAnsi="Times New Roman"/>
          <w:color w:val="auto"/>
          <w:sz w:val="21"/>
          <w:szCs w:val="21"/>
        </w:rPr>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69" w:name="_Toc5000"/>
      <w:r/>
      <w:bookmarkStart w:id="70" w:name="_Toc27075"/>
      <w:r/>
      <w:bookmarkStart w:id="71" w:name="_Toc11215"/>
      <w:r>
        <w:rPr>
          <w:rFonts w:hint="eastAsia" w:ascii="方正黑体_GBK" w:hAnsi="方正黑体_GBK" w:eastAsia="方正黑体_GBK" w:cs="方正黑体_GBK"/>
          <w:color w:val="auto"/>
          <w:sz w:val="28"/>
          <w:szCs w:val="28"/>
        </w:rPr>
        <w:t xml:space="preserve">一、总则</w:t>
      </w:r>
      <w:bookmarkEnd w:id="69"/>
      <w:r/>
      <w:bookmarkEnd w:id="70"/>
      <w:r/>
      <w:bookmarkEnd w:id="71"/>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1.招标方式</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1.1 本次招标采取公开招标方式，本招标文件仅适用于招标公告中所述项目。</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2.合格的投标人</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2.1</w:t>
      </w:r>
      <w:r>
        <w:rPr>
          <w:rFonts w:hint="eastAsia" w:ascii="方正仿宋_GBK" w:hAnsi="方正仿宋_GBK" w:eastAsia="方正仿宋_GBK" w:cs="方正仿宋_GBK"/>
          <w:bCs/>
          <w:color w:val="auto"/>
          <w:sz w:val="28"/>
          <w:szCs w:val="28"/>
          <w:lang w:eastAsia="zh-CN"/>
        </w:rPr>
        <w:t xml:space="preserve"> 满足</w:t>
      </w:r>
      <w:r>
        <w:rPr>
          <w:rFonts w:hint="eastAsia" w:ascii="方正仿宋_GBK" w:hAnsi="方正仿宋_GBK" w:eastAsia="方正仿宋_GBK" w:cs="方正仿宋_GBK"/>
          <w:bCs/>
          <w:color w:val="auto"/>
          <w:sz w:val="28"/>
          <w:szCs w:val="28"/>
        </w:rPr>
        <w:t xml:space="preserve">招标公告中</w:t>
      </w:r>
      <w:r>
        <w:rPr>
          <w:rFonts w:hint="eastAsia" w:ascii="方正仿宋_GBK" w:hAnsi="方正仿宋_GBK" w:eastAsia="方正仿宋_GBK" w:cs="方正仿宋_GBK"/>
          <w:bCs/>
          <w:color w:val="auto"/>
          <w:sz w:val="28"/>
          <w:szCs w:val="28"/>
          <w:lang w:eastAsia="zh-CN"/>
        </w:rPr>
        <w:t xml:space="preserve">供应商</w:t>
      </w:r>
      <w:r>
        <w:rPr>
          <w:rFonts w:hint="eastAsia" w:ascii="方正仿宋_GBK" w:hAnsi="方正仿宋_GBK" w:eastAsia="方正仿宋_GBK" w:cs="方正仿宋_GBK"/>
          <w:bCs/>
          <w:color w:val="auto"/>
          <w:sz w:val="28"/>
          <w:szCs w:val="28"/>
        </w:rPr>
        <w:t xml:space="preserve">资格要求的规定。</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2.2 满足本文件实质性要求的规定。</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3.适用法律和标准</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4.投标费用</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4.2</w:t>
      </w:r>
      <w:r>
        <w:rPr>
          <w:rFonts w:hint="eastAsia" w:ascii="方正仿宋_GBK" w:hAnsi="方正仿宋_GBK" w:eastAsia="方正仿宋_GBK" w:cs="方正仿宋_GBK"/>
          <w:bCs/>
          <w:color w:val="auto"/>
          <w:sz w:val="28"/>
          <w:szCs w:val="28"/>
          <w:lang w:eastAsia="zh-CN"/>
        </w:rPr>
        <w:t xml:space="preserve"> 本次</w:t>
      </w:r>
      <w:r>
        <w:rPr>
          <w:rFonts w:hint="eastAsia" w:ascii="方正仿宋_GBK" w:hAnsi="方正仿宋_GBK" w:eastAsia="方正仿宋_GBK" w:cs="方正仿宋_GBK"/>
          <w:bCs/>
          <w:color w:val="auto"/>
          <w:sz w:val="28"/>
          <w:szCs w:val="28"/>
        </w:rPr>
        <w:t xml:space="preserve">招标采购中心和采购人不收取标书工本费与中标服务费。</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5.招标文件的约束力</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5.1 投标人一旦参加本项目采购活动，即被认为接受了本招标文件的规定和约束。</w:t>
      </w:r>
      <w:r/>
    </w:p>
    <w:p>
      <w:pPr>
        <w:ind w:firstLine="560"/>
        <w:spacing w:line="400" w:lineRule="exact"/>
        <w:rPr>
          <w:rFonts w:hint="eastAsia" w:ascii="宋体" w:hAnsi="宋体"/>
          <w:color w:val="auto"/>
          <w:sz w:val="28"/>
          <w:szCs w:val="28"/>
        </w:rPr>
      </w:pPr>
      <w:r>
        <w:rPr>
          <w:rFonts w:hint="eastAsia" w:ascii="宋体" w:hAnsi="宋体"/>
          <w:color w:val="auto"/>
          <w:sz w:val="28"/>
          <w:szCs w:val="28"/>
        </w:rPr>
      </w:r>
      <w:r/>
    </w:p>
    <w:p>
      <w:pPr>
        <w:ind w:firstLine="560"/>
        <w:spacing w:line="400" w:lineRule="exact"/>
        <w:rPr>
          <w:rFonts w:hint="eastAsia" w:ascii="宋体" w:hAnsi="宋体"/>
          <w:color w:val="auto"/>
          <w:sz w:val="28"/>
          <w:szCs w:val="28"/>
        </w:rPr>
      </w:pPr>
      <w:r>
        <w:rPr>
          <w:rFonts w:hint="eastAsia" w:ascii="宋体" w:hAnsi="宋体"/>
          <w:color w:val="auto"/>
          <w:sz w:val="28"/>
          <w:szCs w:val="28"/>
        </w:rPr>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72" w:name="_Toc10352"/>
      <w:r/>
      <w:bookmarkStart w:id="73" w:name="_Toc10713"/>
      <w:r/>
      <w:bookmarkStart w:id="74" w:name="_Toc27355"/>
      <w:r>
        <w:rPr>
          <w:rFonts w:hint="eastAsia" w:ascii="方正黑体_GBK" w:hAnsi="方正黑体_GBK" w:eastAsia="方正黑体_GBK" w:cs="方正黑体_GBK"/>
          <w:color w:val="auto"/>
          <w:sz w:val="28"/>
          <w:szCs w:val="28"/>
        </w:rPr>
        <w:t xml:space="preserve">二、招标文件</w:t>
      </w:r>
      <w:bookmarkEnd w:id="72"/>
      <w:r/>
      <w:bookmarkEnd w:id="73"/>
      <w:r/>
      <w:bookmarkEnd w:id="74"/>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6.招标文件构成</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6.1 招标文件由以下部分组成：</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（1）投标邀请</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（2）投标人须知</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（3）合同文本</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（4）采购需求</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（5）评标方法与评标标准</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（6）投标文件格式</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请仔细检查招标文件是否齐全，如有缺漏请立即与采购中心联系解决。</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7.招标文件的修改</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7.1 在投标截止时间前，采购中心可以对招标文件进行修改。</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7.2 采购中心有权按照法定的要求推迟投标截止日期和开标日期。</w:t>
      </w:r>
      <w:r/>
    </w:p>
    <w:p>
      <w:pPr>
        <w:ind w:firstLine="56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7.3 招标文件的修改将在江苏政府采购网公布，补充文件将作为招标文件的组成部分，并对投标人具有约束力。</w:t>
      </w:r>
      <w:r/>
    </w:p>
    <w:p>
      <w:pPr>
        <w:pStyle w:val="926"/>
        <w:rPr>
          <w:rFonts w:hint="eastAsia"/>
        </w:rPr>
      </w:pPr>
      <w:r>
        <w:rPr>
          <w:rFonts w:hint="eastAsia"/>
        </w:rPr>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75" w:name="_Toc2571"/>
      <w:r/>
      <w:bookmarkStart w:id="76" w:name="_Toc16938529"/>
      <w:r/>
      <w:bookmarkStart w:id="77" w:name="_Toc120614216"/>
      <w:r/>
      <w:bookmarkStart w:id="78" w:name="_Toc20823285"/>
      <w:r/>
      <w:bookmarkStart w:id="79" w:name="_Toc26265"/>
      <w:r/>
      <w:bookmarkStart w:id="80" w:name="_Toc14475"/>
      <w:r/>
      <w:bookmarkStart w:id="81" w:name="_Toc462564072"/>
      <w:r/>
      <w:bookmarkStart w:id="82" w:name="_Toc513029213"/>
      <w:r>
        <w:rPr>
          <w:rFonts w:hint="eastAsia" w:ascii="方正黑体_GBK" w:hAnsi="方正黑体_GBK" w:eastAsia="方正黑体_GBK" w:cs="方正黑体_GBK"/>
          <w:color w:val="auto"/>
          <w:sz w:val="28"/>
          <w:szCs w:val="28"/>
        </w:rPr>
        <w:t xml:space="preserve">三、投标文件的编制</w:t>
      </w:r>
      <w:bookmarkEnd w:id="75"/>
      <w:r/>
      <w:bookmarkEnd w:id="76"/>
      <w:r/>
      <w:bookmarkEnd w:id="77"/>
      <w:r/>
      <w:bookmarkEnd w:id="78"/>
      <w:r/>
      <w:bookmarkEnd w:id="79"/>
      <w:r/>
      <w:bookmarkEnd w:id="80"/>
      <w:r/>
      <w:bookmarkEnd w:id="81"/>
      <w:r/>
      <w:bookmarkEnd w:id="82"/>
      <w:r/>
      <w:r/>
    </w:p>
    <w:p>
      <w:pPr>
        <w:pStyle w:val="918"/>
        <w:ind w:firstLine="560"/>
        <w:spacing w:before="0" w:after="0" w:line="400" w:lineRule="exact"/>
        <w:rPr>
          <w:rFonts w:hint="eastAsia" w:ascii="方正仿宋_GBK" w:hAnsi="方正仿宋_GBK" w:eastAsia="方正仿宋_GBK" w:cs="方正仿宋_GBK"/>
          <w:bCs w:val="0"/>
          <w:color w:val="auto"/>
        </w:rPr>
      </w:pPr>
      <w:r/>
      <w:bookmarkStart w:id="83" w:name="_Toc513029214"/>
      <w:r/>
      <w:bookmarkStart w:id="84" w:name="_Toc462564073"/>
      <w:r/>
      <w:bookmarkStart w:id="85" w:name="_Toc20823286"/>
      <w:r/>
      <w:bookmarkStart w:id="86" w:name="_Toc16938530"/>
      <w:r>
        <w:rPr>
          <w:rFonts w:hint="eastAsia" w:ascii="方正仿宋_GBK" w:hAnsi="方正仿宋_GBK" w:eastAsia="方正仿宋_GBK" w:cs="方正仿宋_GBK"/>
          <w:b w:val="0"/>
          <w:bCs w:val="0"/>
          <w:color w:val="auto"/>
        </w:rPr>
        <w:t xml:space="preserve">8.投标文件的语言及度量衡单位</w:t>
      </w:r>
      <w:bookmarkEnd w:id="83"/>
      <w:r/>
      <w:bookmarkEnd w:id="84"/>
      <w:r/>
      <w:bookmarkEnd w:id="85"/>
      <w:r/>
      <w:bookmarkEnd w:id="86"/>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8.1</w:t>
      </w:r>
      <w:r>
        <w:rPr>
          <w:rFonts w:hint="eastAsia" w:ascii="方正仿宋_GBK" w:hAnsi="方正仿宋_GBK" w:eastAsia="方正仿宋_GBK" w:cs="方正仿宋_GBK"/>
          <w:color w:val="auto"/>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color w:val="auto"/>
          <w:sz w:val="28"/>
          <w:szCs w:val="28"/>
        </w:rPr>
        <w:t xml:space="preserve">简体中文</w:t>
      </w:r>
      <w:r>
        <w:rPr>
          <w:rFonts w:hint="eastAsia" w:ascii="方正仿宋_GBK" w:hAnsi="方正仿宋_GBK" w:eastAsia="方正仿宋_GBK" w:cs="方正仿宋_GBK"/>
          <w:color w:val="auto"/>
          <w:sz w:val="28"/>
          <w:szCs w:val="28"/>
        </w:rPr>
        <w:t xml:space="preserve">。</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8.2</w:t>
      </w:r>
      <w:r>
        <w:rPr>
          <w:rFonts w:hint="eastAsia" w:ascii="方正仿宋_GBK" w:hAnsi="方正仿宋_GBK" w:eastAsia="方正仿宋_GBK" w:cs="方正仿宋_GBK"/>
          <w:color w:val="auto"/>
          <w:sz w:val="28"/>
          <w:szCs w:val="28"/>
        </w:rPr>
        <w:t xml:space="preserve"> 除技术性能另有规定外，投标文件所使用的度量衡单位，均须采用国家法定计量单位。</w:t>
      </w:r>
      <w:r/>
    </w:p>
    <w:p>
      <w:pPr>
        <w:pStyle w:val="918"/>
        <w:ind w:firstLine="560"/>
        <w:spacing w:before="0" w:after="0" w:line="400" w:lineRule="exact"/>
        <w:rPr>
          <w:rFonts w:hint="eastAsia" w:ascii="方正仿宋_GBK" w:hAnsi="方正仿宋_GBK" w:eastAsia="方正仿宋_GBK" w:cs="方正仿宋_GBK"/>
          <w:b w:val="0"/>
          <w:bCs w:val="0"/>
          <w:color w:val="auto"/>
        </w:rPr>
      </w:pPr>
      <w:r/>
      <w:bookmarkStart w:id="87" w:name="_Toc20823287"/>
      <w:r/>
      <w:bookmarkStart w:id="88" w:name="_Toc513029215"/>
      <w:r/>
      <w:bookmarkStart w:id="89" w:name="_Toc462564074"/>
      <w:r/>
      <w:bookmarkStart w:id="90" w:name="_Toc16938531"/>
      <w:r>
        <w:rPr>
          <w:rFonts w:hint="eastAsia" w:ascii="方正仿宋_GBK" w:hAnsi="方正仿宋_GBK" w:eastAsia="方正仿宋_GBK" w:cs="方正仿宋_GBK"/>
          <w:b w:val="0"/>
          <w:bCs w:val="0"/>
          <w:color w:val="auto"/>
        </w:rPr>
        <w:t xml:space="preserve">9.投标文件构成</w:t>
      </w:r>
      <w:bookmarkEnd w:id="87"/>
      <w:r/>
      <w:bookmarkEnd w:id="88"/>
      <w:r/>
      <w:bookmarkEnd w:id="89"/>
      <w:r/>
      <w:bookmarkEnd w:id="90"/>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9.1</w:t>
      </w:r>
      <w:r>
        <w:rPr>
          <w:rFonts w:hint="eastAsia" w:ascii="方正仿宋_GBK" w:hAnsi="方正仿宋_GBK" w:eastAsia="方正仿宋_GBK" w:cs="方正仿宋_GBK"/>
          <w:color w:val="auto"/>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9.2 如标书制作工具中格式和内容与“江苏政府采购网”发布的招标文件不一致，请以“江苏政府采购网”发布的招标文件为准。</w:t>
      </w:r>
      <w:r/>
    </w:p>
    <w:p>
      <w:pPr>
        <w:pStyle w:val="918"/>
        <w:ind w:firstLine="560"/>
        <w:spacing w:before="0" w:after="0" w:line="400" w:lineRule="exact"/>
        <w:rPr>
          <w:rFonts w:hint="eastAsia" w:ascii="方正仿宋_GBK" w:hAnsi="方正仿宋_GBK" w:eastAsia="方正仿宋_GBK" w:cs="方正仿宋_GBK"/>
          <w:b w:val="0"/>
          <w:bCs w:val="0"/>
          <w:color w:val="auto"/>
        </w:rPr>
      </w:pPr>
      <w:r/>
      <w:bookmarkStart w:id="91" w:name="_Hlt26954838"/>
      <w:r/>
      <w:bookmarkEnd w:id="91"/>
      <w:r/>
      <w:bookmarkStart w:id="92" w:name="_Hlt26670360"/>
      <w:r/>
      <w:bookmarkEnd w:id="92"/>
      <w:r/>
      <w:bookmarkStart w:id="93" w:name="_Hlt26668975"/>
      <w:r/>
      <w:bookmarkEnd w:id="93"/>
      <w:r/>
      <w:bookmarkStart w:id="94" w:name="_Toc49090509"/>
      <w:r/>
      <w:bookmarkStart w:id="95" w:name="_Toc513029219"/>
      <w:r/>
      <w:bookmarkStart w:id="96" w:name="_Toc14577357"/>
      <w:r/>
      <w:bookmarkStart w:id="97" w:name="_Toc49090507"/>
      <w:r/>
      <w:bookmarkStart w:id="98" w:name="_Toc14577354"/>
      <w:r/>
      <w:bookmarkStart w:id="99" w:name="_Toc513029216"/>
      <w:r>
        <w:rPr>
          <w:rFonts w:hint="eastAsia" w:ascii="方正仿宋_GBK" w:hAnsi="方正仿宋_GBK" w:eastAsia="方正仿宋_GBK" w:cs="方正仿宋_GBK"/>
          <w:b w:val="0"/>
          <w:bCs w:val="0"/>
          <w:color w:val="auto"/>
        </w:rPr>
        <w:t xml:space="preserve">10.证明投标人及投标标的符合招标文件规定的文件</w:t>
      </w:r>
      <w:bookmarkEnd w:id="94"/>
      <w:r/>
      <w:bookmarkEnd w:id="95"/>
      <w:r/>
      <w:bookmarkEnd w:id="96"/>
      <w:r/>
      <w:bookmarkEnd w:id="97"/>
      <w:r/>
      <w:bookmarkEnd w:id="98"/>
      <w:r/>
      <w:bookmarkEnd w:id="99"/>
      <w:r/>
      <w:r/>
    </w:p>
    <w:p>
      <w:pPr>
        <w:ind w:firstLine="560"/>
        <w:spacing w:line="400" w:lineRule="exact"/>
        <w:rPr>
          <w:rFonts w:hint="eastAsia" w:ascii="方正仿宋_GBK" w:hAnsi="方正仿宋_GBK" w:eastAsia="方正仿宋_GBK" w:cs="方正仿宋_GBK"/>
          <w:color w:val="auto"/>
          <w:sz w:val="28"/>
          <w:szCs w:val="28"/>
        </w:rPr>
      </w:pPr>
      <w:r/>
      <w:bookmarkStart w:id="100" w:name="_Toc14577355"/>
      <w:r/>
      <w:bookmarkStart w:id="101" w:name="_Toc49090508"/>
      <w:r>
        <w:rPr>
          <w:rFonts w:hint="eastAsia" w:ascii="方正仿宋_GBK" w:hAnsi="方正仿宋_GBK" w:eastAsia="方正仿宋_GBK" w:cs="方正仿宋_GBK"/>
          <w:color w:val="auto"/>
          <w:sz w:val="28"/>
          <w:szCs w:val="28"/>
        </w:rPr>
        <w:t xml:space="preserve">10.1 投标人应按照</w:t>
      </w:r>
      <w:r>
        <w:rPr>
          <w:rFonts w:hint="eastAsia" w:ascii="方正仿宋_GBK" w:hAnsi="方正仿宋_GBK" w:eastAsia="方正仿宋_GBK" w:cs="方正仿宋_GBK"/>
          <w:color w:val="auto"/>
          <w:sz w:val="28"/>
          <w:szCs w:val="28"/>
          <w:lang w:eastAsia="zh-CN"/>
        </w:rPr>
        <w:t xml:space="preserve">法律法规</w:t>
      </w:r>
      <w:r>
        <w:rPr>
          <w:rFonts w:hint="eastAsia" w:ascii="方正仿宋_GBK" w:hAnsi="方正仿宋_GBK" w:eastAsia="方正仿宋_GBK" w:cs="方正仿宋_GBK"/>
          <w:color w:val="auto"/>
          <w:sz w:val="28"/>
          <w:szCs w:val="28"/>
        </w:rPr>
        <w:t xml:space="preserve">、规章和规范性文件以及招标文件要求提交证明文件，证明其及投标标的符合招标文件规定。</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10.2招标文件对证明文件无明确形式要求的，证明文件可以以文字资料、图纸和数据等形式提交。</w:t>
      </w:r>
      <w:r/>
    </w:p>
    <w:p>
      <w:pPr>
        <w:pStyle w:val="918"/>
        <w:ind w:firstLine="560"/>
        <w:spacing w:before="0" w:after="0" w:line="400" w:lineRule="exact"/>
        <w:rPr>
          <w:rFonts w:hint="eastAsia" w:ascii="方正仿宋_GBK" w:hAnsi="方正仿宋_GBK" w:eastAsia="方正仿宋_GBK" w:cs="方正仿宋_GBK"/>
          <w:b w:val="0"/>
          <w:bCs w:val="0"/>
          <w:color w:val="auto"/>
        </w:rPr>
      </w:pPr>
      <w:r>
        <w:rPr>
          <w:rFonts w:hint="eastAsia" w:ascii="方正仿宋_GBK" w:hAnsi="方正仿宋_GBK" w:eastAsia="方正仿宋_GBK" w:cs="方正仿宋_GBK"/>
          <w:b w:val="0"/>
          <w:bCs w:val="0"/>
          <w:color w:val="auto"/>
        </w:rPr>
        <w:t xml:space="preserve">11.投标分项报价</w:t>
      </w:r>
      <w:bookmarkEnd w:id="100"/>
      <w:r/>
      <w:bookmarkStart w:id="102" w:name="_Hlt26670373"/>
      <w:r/>
      <w:bookmarkEnd w:id="102"/>
      <w:r>
        <w:rPr>
          <w:rFonts w:hint="eastAsia" w:ascii="方正仿宋_GBK" w:hAnsi="方正仿宋_GBK" w:eastAsia="方正仿宋_GBK" w:cs="方正仿宋_GBK"/>
          <w:b w:val="0"/>
          <w:bCs w:val="0"/>
          <w:color w:val="auto"/>
        </w:rPr>
        <w:t xml:space="preserve">表</w:t>
      </w:r>
      <w:bookmarkEnd w:id="101"/>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11.1</w:t>
      </w:r>
      <w:r>
        <w:rPr>
          <w:rFonts w:hint="eastAsia" w:ascii="方正仿宋_GBK" w:hAnsi="方正仿宋_GBK" w:eastAsia="方正仿宋_GBK" w:cs="方正仿宋_GBK"/>
          <w:color w:val="auto"/>
          <w:sz w:val="28"/>
          <w:szCs w:val="28"/>
        </w:rPr>
        <w:t xml:space="preserve"> 投</w:t>
      </w:r>
      <w:bookmarkStart w:id="103" w:name="_Hlt26954840"/>
      <w:r/>
      <w:bookmarkEnd w:id="103"/>
      <w:r>
        <w:rPr>
          <w:rFonts w:hint="eastAsia" w:ascii="方正仿宋_GBK" w:hAnsi="方正仿宋_GBK" w:eastAsia="方正仿宋_GBK" w:cs="方正仿宋_GBK"/>
          <w:color w:val="auto"/>
          <w:sz w:val="28"/>
          <w:szCs w:val="28"/>
        </w:rPr>
        <w:t xml:space="preserve">标人按照招标文件规定格式填报投标分项报价表</w:t>
      </w:r>
      <w:bookmarkStart w:id="104" w:name="_Hlt26670399"/>
      <w:r/>
      <w:bookmarkEnd w:id="104"/>
      <w:r>
        <w:rPr>
          <w:rFonts w:hint="eastAsia" w:ascii="方正仿宋_GBK" w:hAnsi="方正仿宋_GBK" w:eastAsia="方正仿宋_GBK" w:cs="方正仿宋_GBK"/>
          <w:color w:val="auto"/>
          <w:sz w:val="28"/>
          <w:szCs w:val="28"/>
        </w:rPr>
        <w:t xml:space="preserve">。</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color w:val="auto"/>
          <w:sz w:val="28"/>
          <w:szCs w:val="28"/>
        </w:rPr>
        <w:t xml:space="preserve">11.2</w:t>
      </w:r>
      <w:r>
        <w:rPr>
          <w:rFonts w:hint="eastAsia" w:ascii="方正仿宋_GBK" w:hAnsi="方正仿宋_GBK" w:eastAsia="方正仿宋_GBK" w:cs="方正仿宋_GBK"/>
          <w:color w:val="auto"/>
          <w:sz w:val="28"/>
          <w:szCs w:val="28"/>
          <w:lang w:eastAsia="zh-CN"/>
        </w:rPr>
        <w:t xml:space="preserve"> 投标</w:t>
      </w:r>
      <w:r>
        <w:rPr>
          <w:rFonts w:hint="eastAsia" w:ascii="方正仿宋_GBK" w:hAnsi="方正仿宋_GBK" w:eastAsia="方正仿宋_GBK" w:cs="方正仿宋_GBK"/>
          <w:bCs/>
          <w:color w:val="auto"/>
          <w:sz w:val="28"/>
          <w:szCs w:val="28"/>
        </w:rPr>
        <w:t xml:space="preserve">货币</w:t>
      </w:r>
      <w:r>
        <w:rPr>
          <w:rFonts w:hint="eastAsia" w:ascii="方正仿宋_GBK" w:hAnsi="方正仿宋_GBK" w:eastAsia="方正仿宋_GBK" w:cs="方正仿宋_GBK"/>
          <w:bCs/>
          <w:color w:val="auto"/>
          <w:sz w:val="28"/>
          <w:szCs w:val="28"/>
          <w:lang w:eastAsia="zh-CN"/>
        </w:rPr>
        <w:t xml:space="preserve">：</w:t>
      </w:r>
      <w:r>
        <w:rPr>
          <w:rFonts w:hint="eastAsia" w:ascii="方正仿宋_GBK" w:hAnsi="方正仿宋_GBK" w:eastAsia="方正仿宋_GBK" w:cs="方正仿宋_GBK"/>
          <w:bCs/>
          <w:color w:val="auto"/>
          <w:sz w:val="28"/>
          <w:szCs w:val="28"/>
        </w:rPr>
        <w:t xml:space="preserve">投标文件中的单价和总价无特殊规定的采用人民币报价，以元为单位标注。</w:t>
      </w:r>
      <w:r>
        <w:rPr>
          <w:rFonts w:hint="eastAsia" w:ascii="方正仿宋_GBK" w:hAnsi="方正仿宋_GBK" w:eastAsia="方正仿宋_GBK" w:cs="方正仿宋_GBK"/>
          <w:color w:val="auto"/>
          <w:sz w:val="28"/>
          <w:szCs w:val="28"/>
        </w:rPr>
        <w:t xml:space="preserve">招标文件中另有规定的按规定执行。</w:t>
      </w:r>
      <w:r/>
    </w:p>
    <w:p>
      <w:pPr>
        <w:pStyle w:val="918"/>
        <w:ind w:firstLine="560"/>
        <w:spacing w:before="0" w:after="0" w:line="400" w:lineRule="exact"/>
        <w:rPr>
          <w:rFonts w:hint="eastAsia" w:ascii="方正仿宋_GBK" w:hAnsi="方正仿宋_GBK" w:eastAsia="方正仿宋_GBK" w:cs="方正仿宋_GBK"/>
          <w:b w:val="0"/>
          <w:bCs w:val="0"/>
          <w:color w:val="auto"/>
        </w:rPr>
      </w:pPr>
      <w:r/>
      <w:bookmarkStart w:id="105" w:name="_Hlt26670425"/>
      <w:r/>
      <w:bookmarkEnd w:id="105"/>
      <w:r/>
      <w:bookmarkStart w:id="106" w:name="_Hlt26954731"/>
      <w:r/>
      <w:bookmarkEnd w:id="106"/>
      <w:r/>
      <w:bookmarkStart w:id="107" w:name="_Hlt26668983"/>
      <w:r/>
      <w:bookmarkEnd w:id="107"/>
      <w:r/>
      <w:bookmarkStart w:id="108" w:name="_Hlt26954848"/>
      <w:r/>
      <w:bookmarkEnd w:id="108"/>
      <w:r/>
      <w:bookmarkStart w:id="109" w:name="_Hlt26670486"/>
      <w:r/>
      <w:bookmarkEnd w:id="109"/>
      <w:r/>
      <w:bookmarkStart w:id="110" w:name="_Hlt26670482"/>
      <w:r/>
      <w:bookmarkEnd w:id="110"/>
      <w:r/>
      <w:bookmarkStart w:id="111" w:name="_Hlt26954842"/>
      <w:r/>
      <w:bookmarkEnd w:id="111"/>
      <w:r/>
      <w:bookmarkStart w:id="112" w:name="_Hlt26954846"/>
      <w:r/>
      <w:bookmarkEnd w:id="112"/>
      <w:r/>
      <w:bookmarkStart w:id="113" w:name="_Hlt26954844"/>
      <w:r/>
      <w:bookmarkEnd w:id="113"/>
      <w:r/>
      <w:bookmarkStart w:id="114" w:name="_Hlt26670403"/>
      <w:r/>
      <w:bookmarkEnd w:id="114"/>
      <w:r>
        <w:rPr>
          <w:rFonts w:hint="eastAsia" w:ascii="方正仿宋_GBK" w:hAnsi="方正仿宋_GBK" w:eastAsia="方正仿宋_GBK" w:cs="方正仿宋_GBK"/>
          <w:b w:val="0"/>
          <w:bCs w:val="0"/>
          <w:color w:val="auto"/>
        </w:rPr>
        <w:t xml:space="preserve">12.技术要求响应及偏离表、商务要求响应及偏离表</w:t>
      </w:r>
      <w:r/>
    </w:p>
    <w:p>
      <w:pPr>
        <w:ind w:firstLine="560"/>
        <w:spacing w:line="400" w:lineRule="exact"/>
        <w:rPr>
          <w:rFonts w:hint="eastAsia" w:ascii="方正仿宋_GBK" w:hAnsi="方正仿宋_GBK" w:eastAsia="方正仿宋_GBK" w:cs="方正仿宋_GBK"/>
          <w:color w:val="auto"/>
          <w:sz w:val="28"/>
          <w:szCs w:val="28"/>
          <w:lang w:val="zh-CN"/>
        </w:rPr>
      </w:pPr>
      <w:r>
        <w:rPr>
          <w:rFonts w:hint="eastAsia" w:ascii="方正仿宋_GBK" w:hAnsi="方正仿宋_GBK" w:eastAsia="方正仿宋_GBK" w:cs="方正仿宋_GBK"/>
          <w:bCs/>
          <w:color w:val="auto"/>
          <w:sz w:val="28"/>
          <w:szCs w:val="28"/>
          <w:lang w:val="zh-CN"/>
        </w:rPr>
        <w:t xml:space="preserve">12.1</w:t>
      </w:r>
      <w:r>
        <w:rPr>
          <w:rFonts w:hint="eastAsia" w:ascii="方正仿宋_GBK" w:hAnsi="方正仿宋_GBK" w:eastAsia="方正仿宋_GBK" w:cs="方正仿宋_GBK"/>
          <w:color w:val="auto"/>
          <w:sz w:val="28"/>
          <w:szCs w:val="28"/>
          <w:lang w:val="zh-CN"/>
        </w:rPr>
        <w:t xml:space="preserve"> 投标人需对招标文件中的技术要求与商务要求逐项作出响应或偏离，并说明原因。</w:t>
      </w:r>
      <w:r/>
    </w:p>
    <w:p>
      <w:pPr>
        <w:ind w:firstLine="560"/>
        <w:spacing w:line="400" w:lineRule="exact"/>
        <w:rPr>
          <w:rFonts w:hint="eastAsia" w:ascii="方正仿宋_GBK" w:hAnsi="方正仿宋_GBK" w:eastAsia="方正仿宋_GBK" w:cs="方正仿宋_GBK"/>
          <w:color w:val="auto"/>
          <w:sz w:val="28"/>
          <w:szCs w:val="28"/>
          <w:lang w:val="zh-CN"/>
        </w:rPr>
      </w:pPr>
      <w:r/>
      <w:bookmarkStart w:id="115" w:name="_Toc14577359"/>
      <w:r/>
      <w:bookmarkStart w:id="116" w:name="_Toc49090510"/>
      <w:r>
        <w:rPr>
          <w:rFonts w:hint="eastAsia" w:ascii="方正仿宋_GBK" w:hAnsi="方正仿宋_GBK" w:eastAsia="方正仿宋_GBK" w:cs="方正仿宋_GBK"/>
          <w:color w:val="auto"/>
          <w:sz w:val="28"/>
          <w:szCs w:val="28"/>
          <w:lang w:val="zh-CN"/>
        </w:rPr>
        <w:t xml:space="preserve">12.2 投标人需按照招标文件要求，在投标文件中提供与技术要求和商务要求相关的证明材料。</w:t>
      </w:r>
      <w:r/>
    </w:p>
    <w:p>
      <w:pPr>
        <w:pStyle w:val="918"/>
        <w:ind w:firstLine="560"/>
        <w:spacing w:before="0" w:after="0" w:line="400" w:lineRule="exact"/>
        <w:rPr>
          <w:rFonts w:hint="eastAsia" w:ascii="方正仿宋_GBK" w:hAnsi="方正仿宋_GBK" w:eastAsia="方正仿宋_GBK" w:cs="方正仿宋_GBK"/>
          <w:b w:val="0"/>
          <w:bCs w:val="0"/>
          <w:color w:val="auto"/>
        </w:rPr>
      </w:pPr>
      <w:r>
        <w:rPr>
          <w:rFonts w:hint="eastAsia" w:ascii="方正仿宋_GBK" w:hAnsi="方正仿宋_GBK" w:eastAsia="方正仿宋_GBK" w:cs="方正仿宋_GBK"/>
          <w:b w:val="0"/>
          <w:bCs w:val="0"/>
          <w:color w:val="auto"/>
        </w:rPr>
        <w:t xml:space="preserve">13.投标函和开标一览表</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13.1</w:t>
      </w:r>
      <w:r>
        <w:rPr>
          <w:rFonts w:hint="eastAsia" w:ascii="方正仿宋_GBK" w:hAnsi="方正仿宋_GBK" w:eastAsia="方正仿宋_GBK" w:cs="方正仿宋_GBK"/>
          <w:color w:val="auto"/>
          <w:sz w:val="28"/>
          <w:szCs w:val="28"/>
        </w:rPr>
        <w:t xml:space="preserve"> 投标人应按照招标文件中提供的格式完整、正确填写投标函、开标一览表。</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13.2</w:t>
      </w:r>
      <w:r>
        <w:rPr>
          <w:rFonts w:hint="eastAsia" w:ascii="方正仿宋_GBK" w:hAnsi="方正仿宋_GBK" w:eastAsia="方正仿宋_GBK" w:cs="方正仿宋_GBK"/>
          <w:color w:val="auto"/>
          <w:sz w:val="28"/>
          <w:szCs w:val="28"/>
        </w:rPr>
        <w:t xml:space="preserve"> 对于采用货币报价的项目，</w:t>
      </w:r>
      <w:r>
        <w:rPr>
          <w:rFonts w:hint="eastAsia" w:ascii="方正仿宋_GBK" w:hAnsi="方正仿宋_GBK" w:eastAsia="方正仿宋_GBK" w:cs="方正仿宋_GBK"/>
          <w:bCs/>
          <w:color w:val="auto"/>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color w:val="auto"/>
          <w:sz w:val="28"/>
          <w:szCs w:val="28"/>
        </w:rPr>
        <w:t xml:space="preserve">不作为无效投标处理</w:t>
      </w:r>
      <w:r>
        <w:rPr>
          <w:rFonts w:hint="eastAsia" w:ascii="方正仿宋_GBK" w:hAnsi="方正仿宋_GBK" w:eastAsia="方正仿宋_GBK" w:cs="方正仿宋_GBK"/>
          <w:bCs/>
          <w:color w:val="auto"/>
          <w:sz w:val="28"/>
          <w:szCs w:val="28"/>
        </w:rPr>
        <w:t xml:space="preserve">，但评标时按开标一览表中价格为准</w:t>
      </w:r>
      <w:r>
        <w:rPr>
          <w:rFonts w:hint="eastAsia" w:ascii="方正仿宋_GBK" w:hAnsi="方正仿宋_GBK" w:eastAsia="方正仿宋_GBK" w:cs="方正仿宋_GBK"/>
          <w:b/>
          <w:bCs/>
          <w:color w:val="auto"/>
          <w:sz w:val="28"/>
          <w:szCs w:val="28"/>
        </w:rPr>
        <w:t xml:space="preserve">。</w:t>
      </w:r>
      <w:bookmarkEnd w:id="115"/>
      <w:r/>
      <w:bookmarkEnd w:id="116"/>
      <w:r/>
      <w:r/>
    </w:p>
    <w:p>
      <w:pPr>
        <w:pStyle w:val="918"/>
        <w:ind w:firstLine="560"/>
        <w:spacing w:before="0" w:after="0" w:line="400" w:lineRule="exact"/>
        <w:rPr>
          <w:rFonts w:hint="eastAsia" w:ascii="方正仿宋_GBK" w:hAnsi="方正仿宋_GBK" w:eastAsia="方正仿宋_GBK" w:cs="方正仿宋_GBK"/>
          <w:b w:val="0"/>
          <w:bCs w:val="0"/>
          <w:color w:val="auto"/>
        </w:rPr>
      </w:pPr>
      <w:r/>
      <w:bookmarkStart w:id="117" w:name="_Hlt26954734"/>
      <w:r/>
      <w:bookmarkEnd w:id="117"/>
      <w:r/>
      <w:bookmarkStart w:id="118" w:name="_Hlt26954850"/>
      <w:r/>
      <w:bookmarkEnd w:id="118"/>
      <w:r/>
      <w:bookmarkStart w:id="119" w:name="_Hlt26670489"/>
      <w:r/>
      <w:bookmarkEnd w:id="119"/>
      <w:r/>
      <w:bookmarkStart w:id="120" w:name="_Toc49090511"/>
      <w:r/>
      <w:bookmarkStart w:id="121" w:name="_Toc14577360"/>
      <w:r>
        <w:rPr>
          <w:rFonts w:hint="eastAsia" w:ascii="方正仿宋_GBK" w:hAnsi="方正仿宋_GBK" w:eastAsia="方正仿宋_GBK" w:cs="方正仿宋_GBK"/>
          <w:b w:val="0"/>
          <w:bCs w:val="0"/>
          <w:color w:val="auto"/>
        </w:rPr>
        <w:t xml:space="preserve">14.投标有效期</w:t>
      </w:r>
      <w:bookmarkEnd w:id="120"/>
      <w:r/>
      <w:bookmarkEnd w:id="121"/>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color w:val="auto"/>
          <w:sz w:val="28"/>
          <w:szCs w:val="28"/>
        </w:rPr>
        <w:t xml:space="preserve">14.1</w:t>
      </w:r>
      <w:r>
        <w:rPr>
          <w:rFonts w:hint="eastAsia" w:ascii="方正仿宋_GBK" w:hAnsi="方正仿宋_GBK" w:eastAsia="方正仿宋_GBK" w:cs="方正仿宋_GBK"/>
          <w:bCs/>
          <w:color w:val="auto"/>
          <w:sz w:val="28"/>
          <w:szCs w:val="28"/>
        </w:rPr>
        <w:t xml:space="preserve"> 投标有效期为采购中心规定的开标之日后</w:t>
      </w:r>
      <w:r>
        <w:rPr>
          <w:rFonts w:hint="eastAsia" w:ascii="方正仿宋_GBK" w:hAnsi="方正仿宋_GBK" w:eastAsia="方正仿宋_GBK" w:cs="方正仿宋_GBK"/>
          <w:b/>
          <w:color w:val="auto"/>
          <w:sz w:val="28"/>
          <w:szCs w:val="28"/>
          <w:u w:val="single"/>
        </w:rPr>
        <w:t xml:space="preserve">六十（60）天</w:t>
      </w:r>
      <w:r>
        <w:rPr>
          <w:rFonts w:hint="eastAsia" w:ascii="方正仿宋_GBK" w:hAnsi="方正仿宋_GBK" w:eastAsia="方正仿宋_GBK" w:cs="方正仿宋_GBK"/>
          <w:bCs/>
          <w:color w:val="auto"/>
          <w:sz w:val="28"/>
          <w:szCs w:val="28"/>
        </w:rPr>
        <w:t xml:space="preserve">。投标有效期比规定短的将被视为未实质性响应招标文件而予以拒绝。</w:t>
      </w:r>
      <w:r/>
    </w:p>
    <w:p>
      <w:pPr>
        <w:pStyle w:val="918"/>
        <w:ind w:firstLine="560"/>
        <w:spacing w:before="0" w:after="0" w:line="400" w:lineRule="exact"/>
        <w:rPr>
          <w:rFonts w:hint="eastAsia" w:ascii="方正仿宋_GBK" w:hAnsi="方正仿宋_GBK" w:eastAsia="方正仿宋_GBK" w:cs="方正仿宋_GBK"/>
          <w:b w:val="0"/>
          <w:bCs w:val="0"/>
          <w:color w:val="auto"/>
        </w:rPr>
      </w:pPr>
      <w:r>
        <w:rPr>
          <w:rFonts w:hint="eastAsia" w:ascii="方正仿宋_GBK" w:hAnsi="方正仿宋_GBK" w:eastAsia="方正仿宋_GBK" w:cs="方正仿宋_GBK"/>
          <w:b w:val="0"/>
          <w:bCs w:val="0"/>
          <w:color w:val="auto"/>
        </w:rPr>
        <w:t xml:space="preserve">15.投标有效期的延长</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color w:val="auto"/>
          <w:sz w:val="28"/>
          <w:szCs w:val="28"/>
        </w:rPr>
        <w:t xml:space="preserve">15.1</w:t>
      </w:r>
      <w:r>
        <w:rPr>
          <w:rFonts w:hint="eastAsia" w:ascii="方正仿宋_GBK" w:hAnsi="方正仿宋_GBK" w:eastAsia="方正仿宋_GBK" w:cs="方正仿宋_GBK"/>
          <w:bCs/>
          <w:color w:val="auto"/>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bCs/>
          <w:color w:val="auto"/>
          <w:sz w:val="28"/>
          <w:szCs w:val="28"/>
        </w:rPr>
        <w:t xml:space="preserve">同意延长投标有效期的投标人既不能要求也不允许修改其投标文件</w:t>
      </w:r>
      <w:r>
        <w:rPr>
          <w:rFonts w:hint="eastAsia" w:ascii="方正仿宋_GBK" w:hAnsi="方正仿宋_GBK" w:eastAsia="方正仿宋_GBK" w:cs="方正仿宋_GBK"/>
          <w:color w:val="auto"/>
          <w:sz w:val="28"/>
          <w:szCs w:val="28"/>
        </w:rPr>
        <w:t xml:space="preserve">，同时受投标有效期约束的所有权利与义务均延长至新的有效期</w:t>
      </w:r>
      <w:r>
        <w:rPr>
          <w:rFonts w:hint="eastAsia" w:ascii="方正仿宋_GBK" w:hAnsi="方正仿宋_GBK" w:eastAsia="方正仿宋_GBK" w:cs="方正仿宋_GBK"/>
          <w:bCs/>
          <w:color w:val="auto"/>
          <w:sz w:val="28"/>
          <w:szCs w:val="28"/>
        </w:rPr>
        <w:t xml:space="preserve">。</w:t>
      </w:r>
      <w:r/>
    </w:p>
    <w:p>
      <w:pPr>
        <w:pStyle w:val="926"/>
        <w:rPr>
          <w:rFonts w:hint="eastAsia"/>
        </w:rPr>
      </w:pPr>
      <w:r>
        <w:rPr>
          <w:rFonts w:hint="eastAsia"/>
        </w:rPr>
      </w:r>
      <w:r/>
    </w:p>
    <w:p>
      <w:pPr>
        <w:ind w:firstLine="560"/>
        <w:jc w:val="left"/>
        <w:keepNext/>
        <w:spacing w:line="400" w:lineRule="exact"/>
        <w:rPr>
          <w:rFonts w:hint="default" w:ascii="方正黑体_GBK" w:hAnsi="方正黑体_GBK" w:eastAsia="方正黑体_GBK" w:cs="方正黑体_GBK"/>
          <w:color w:val="auto"/>
          <w:sz w:val="28"/>
          <w:szCs w:val="28"/>
        </w:rPr>
        <w:outlineLvl w:val="0"/>
      </w:pPr>
      <w:r/>
      <w:bookmarkStart w:id="122" w:name="_Hlt26954852"/>
      <w:r/>
      <w:bookmarkEnd w:id="122"/>
      <w:r/>
      <w:bookmarkStart w:id="123" w:name="_Hlt26954739"/>
      <w:r/>
      <w:bookmarkEnd w:id="123"/>
      <w:r/>
      <w:bookmarkStart w:id="124" w:name="_Toc17778"/>
      <w:r/>
      <w:bookmarkStart w:id="125" w:name="_Toc30899"/>
      <w:r/>
      <w:bookmarkStart w:id="126" w:name="_Toc20823296"/>
      <w:r/>
      <w:bookmarkStart w:id="127" w:name="_Toc120614217"/>
      <w:r/>
      <w:bookmarkStart w:id="128" w:name="_Toc16938540"/>
      <w:r/>
      <w:bookmarkStart w:id="129" w:name="_Toc513029224"/>
      <w:r>
        <w:rPr>
          <w:rFonts w:hint="default" w:ascii="方正黑体_GBK" w:hAnsi="方正黑体_GBK" w:eastAsia="方正黑体_GBK" w:cs="方正黑体_GBK"/>
          <w:color w:val="auto"/>
          <w:sz w:val="28"/>
          <w:szCs w:val="28"/>
        </w:rPr>
        <w:t xml:space="preserve">四、投标文件的递交</w:t>
      </w:r>
      <w:bookmarkEnd w:id="124"/>
      <w:r/>
      <w:bookmarkEnd w:id="125"/>
      <w:r/>
      <w:bookmarkEnd w:id="126"/>
      <w:r/>
      <w:bookmarkEnd w:id="127"/>
      <w:r/>
      <w:bookmarkEnd w:id="128"/>
      <w:r/>
      <w:bookmarkEnd w:id="129"/>
      <w:r/>
      <w:r/>
    </w:p>
    <w:p>
      <w:pPr>
        <w:pStyle w:val="918"/>
        <w:ind w:firstLine="560"/>
        <w:spacing w:before="0" w:after="0" w:line="400" w:lineRule="exact"/>
        <w:rPr>
          <w:rFonts w:hint="eastAsia" w:ascii="方正仿宋_GBK" w:hAnsi="方正仿宋_GBK" w:eastAsia="方正仿宋_GBK" w:cs="方正仿宋_GBK"/>
          <w:b w:val="0"/>
          <w:bCs w:val="0"/>
          <w:color w:val="auto"/>
        </w:rPr>
      </w:pPr>
      <w:r/>
      <w:bookmarkStart w:id="130" w:name="_Toc513029225"/>
      <w:r/>
      <w:bookmarkStart w:id="131" w:name="_Toc20823297"/>
      <w:r/>
      <w:bookmarkStart w:id="132" w:name="_Toc462564084"/>
      <w:r/>
      <w:bookmarkStart w:id="133" w:name="_Toc16938541"/>
      <w:r>
        <w:rPr>
          <w:rFonts w:hint="eastAsia" w:ascii="方正仿宋_GBK" w:hAnsi="方正仿宋_GBK" w:eastAsia="方正仿宋_GBK" w:cs="方正仿宋_GBK"/>
          <w:b w:val="0"/>
          <w:bCs w:val="0"/>
          <w:color w:val="auto"/>
        </w:rPr>
        <w:t xml:space="preserve">16.投标文件</w:t>
      </w:r>
      <w:bookmarkEnd w:id="130"/>
      <w:r/>
      <w:bookmarkEnd w:id="131"/>
      <w:r/>
      <w:bookmarkEnd w:id="132"/>
      <w:r/>
      <w:bookmarkEnd w:id="133"/>
      <w:r>
        <w:rPr>
          <w:rFonts w:hint="eastAsia" w:ascii="方正仿宋_GBK" w:hAnsi="方正仿宋_GBK" w:eastAsia="方正仿宋_GBK" w:cs="方正仿宋_GBK"/>
          <w:b w:val="0"/>
          <w:bCs w:val="0"/>
          <w:color w:val="auto"/>
        </w:rPr>
        <w:t xml:space="preserve">的递交</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color w:val="auto"/>
          <w:sz w:val="28"/>
          <w:szCs w:val="28"/>
        </w:rPr>
        <w:t xml:space="preserve">16.1</w:t>
      </w:r>
      <w:r>
        <w:rPr>
          <w:rFonts w:hint="eastAsia" w:ascii="方正仿宋_GBK" w:hAnsi="方正仿宋_GBK" w:eastAsia="方正仿宋_GBK" w:cs="方正仿宋_GBK"/>
          <w:bCs/>
          <w:color w:val="auto"/>
          <w:sz w:val="28"/>
          <w:szCs w:val="28"/>
        </w:rPr>
        <w:t xml:space="preserve"> 电子投标文件的递交</w:t>
      </w:r>
      <w:r/>
    </w:p>
    <w:p>
      <w:pPr>
        <w:pStyle w:val="1027"/>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投标人应当按照《操作手册》规定，在投标截止时间前制作并上传电子投标文件。</w:t>
      </w:r>
      <w:bookmarkStart w:id="134" w:name="_Toc513029226"/>
      <w:r/>
      <w:bookmarkStart w:id="135" w:name="_Toc20823298"/>
      <w:r/>
      <w:bookmarkStart w:id="136" w:name="_Toc16938542"/>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17.投标截止</w:t>
      </w:r>
      <w:bookmarkEnd w:id="134"/>
      <w:r/>
      <w:bookmarkEnd w:id="135"/>
      <w:r/>
      <w:bookmarkEnd w:id="136"/>
      <w:r>
        <w:rPr>
          <w:rFonts w:hint="eastAsia" w:ascii="方正仿宋_GBK" w:hAnsi="方正仿宋_GBK" w:eastAsia="方正仿宋_GBK" w:cs="方正仿宋_GBK"/>
          <w:bCs/>
          <w:color w:val="auto"/>
          <w:sz w:val="28"/>
          <w:szCs w:val="28"/>
        </w:rPr>
        <w:t xml:space="preserve">时间</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color w:val="auto"/>
          <w:sz w:val="28"/>
          <w:szCs w:val="28"/>
        </w:rPr>
        <w:t xml:space="preserve">17.1</w:t>
      </w:r>
      <w:r>
        <w:rPr>
          <w:rFonts w:hint="eastAsia" w:ascii="方正仿宋_GBK" w:hAnsi="方正仿宋_GBK" w:eastAsia="方正仿宋_GBK" w:cs="方正仿宋_GBK"/>
          <w:bCs/>
          <w:color w:val="auto"/>
          <w:sz w:val="28"/>
          <w:szCs w:val="28"/>
        </w:rPr>
        <w:t xml:space="preserve"> 投标人上传电子投标文件的时间不得迟于招标公告中规定的投标截止时间。</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投标人应充分考虑到网络环境、网络带宽等风险因素，如因投标人自身原因造成的电子投标文件上传不成功的按照本招标文件第二章第25.1.2条规定</w:t>
      </w:r>
      <w:r>
        <w:rPr>
          <w:rFonts w:hint="eastAsia" w:ascii="方正仿宋_GBK" w:hAnsi="方正仿宋_GBK" w:eastAsia="方正仿宋_GBK" w:cs="方正仿宋_GBK"/>
          <w:bCs/>
          <w:color w:val="auto"/>
          <w:sz w:val="28"/>
          <w:szCs w:val="28"/>
          <w:lang w:eastAsia="zh-CN"/>
        </w:rPr>
        <w:t xml:space="preserve">作无效投标</w:t>
      </w:r>
      <w:r>
        <w:rPr>
          <w:rFonts w:hint="eastAsia" w:ascii="方正仿宋_GBK" w:hAnsi="方正仿宋_GBK" w:eastAsia="方正仿宋_GBK" w:cs="方正仿宋_GBK"/>
          <w:bCs/>
          <w:color w:val="auto"/>
          <w:sz w:val="28"/>
          <w:szCs w:val="28"/>
        </w:rPr>
        <w:t xml:space="preserve">处理。</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color w:val="auto"/>
          <w:sz w:val="28"/>
          <w:szCs w:val="28"/>
        </w:rPr>
        <w:t xml:space="preserve">17.2</w:t>
      </w:r>
      <w:r>
        <w:rPr>
          <w:rFonts w:hint="eastAsia" w:ascii="方正仿宋_GBK" w:hAnsi="方正仿宋_GBK" w:eastAsia="方正仿宋_GBK" w:cs="方正仿宋_GBK"/>
          <w:bCs/>
          <w:color w:val="auto"/>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18"/>
        <w:ind w:firstLine="560"/>
        <w:spacing w:before="0" w:after="0" w:line="400" w:lineRule="exact"/>
        <w:rPr>
          <w:rFonts w:hint="eastAsia" w:ascii="方正仿宋_GBK" w:hAnsi="方正仿宋_GBK" w:eastAsia="方正仿宋_GBK" w:cs="方正仿宋_GBK"/>
          <w:b w:val="0"/>
          <w:bCs w:val="0"/>
          <w:color w:val="auto"/>
        </w:rPr>
      </w:pPr>
      <w:r/>
      <w:bookmarkStart w:id="137" w:name="_Toc20823299"/>
      <w:r/>
      <w:bookmarkStart w:id="138" w:name="_Toc513029227"/>
      <w:r/>
      <w:bookmarkStart w:id="139" w:name="_Toc16938543"/>
      <w:r>
        <w:rPr>
          <w:rFonts w:hint="eastAsia" w:ascii="方正仿宋_GBK" w:hAnsi="方正仿宋_GBK" w:eastAsia="方正仿宋_GBK" w:cs="方正仿宋_GBK"/>
          <w:b w:val="0"/>
          <w:bCs w:val="0"/>
          <w:color w:val="auto"/>
        </w:rPr>
        <w:t xml:space="preserve">18.投标文件</w:t>
      </w:r>
      <w:bookmarkEnd w:id="137"/>
      <w:r/>
      <w:bookmarkEnd w:id="138"/>
      <w:r/>
      <w:bookmarkEnd w:id="139"/>
      <w:r>
        <w:rPr>
          <w:rFonts w:hint="eastAsia" w:ascii="方正仿宋_GBK" w:hAnsi="方正仿宋_GBK" w:eastAsia="方正仿宋_GBK" w:cs="方正仿宋_GBK"/>
          <w:b w:val="0"/>
          <w:bCs w:val="0"/>
          <w:color w:val="auto"/>
        </w:rPr>
        <w:t xml:space="preserve">的拒收</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color w:val="auto"/>
          <w:sz w:val="28"/>
          <w:szCs w:val="28"/>
        </w:rPr>
        <w:t xml:space="preserve">18.1</w:t>
      </w:r>
      <w:r>
        <w:rPr>
          <w:rFonts w:hint="eastAsia" w:ascii="方正仿宋_GBK" w:hAnsi="方正仿宋_GBK" w:eastAsia="方正仿宋_GBK" w:cs="方正仿宋_GBK"/>
          <w:color w:val="auto"/>
          <w:sz w:val="28"/>
          <w:szCs w:val="28"/>
          <w:lang w:eastAsia="zh-CN"/>
        </w:rPr>
        <w:t xml:space="preserve"> 采购</w:t>
      </w:r>
      <w:r>
        <w:rPr>
          <w:rFonts w:hint="eastAsia" w:ascii="方正仿宋_GBK" w:hAnsi="方正仿宋_GBK" w:eastAsia="方正仿宋_GBK" w:cs="方正仿宋_GBK"/>
          <w:bCs/>
          <w:color w:val="auto"/>
          <w:sz w:val="28"/>
          <w:szCs w:val="28"/>
        </w:rPr>
        <w:t xml:space="preserve">中心拒绝接收在其规定的投标截止时间后上传的任何投标文件。</w:t>
      </w:r>
      <w:r/>
    </w:p>
    <w:p>
      <w:pPr>
        <w:pStyle w:val="918"/>
        <w:ind w:firstLine="560"/>
        <w:spacing w:before="0" w:after="0" w:line="400" w:lineRule="exact"/>
        <w:rPr>
          <w:rFonts w:hint="eastAsia" w:ascii="方正仿宋_GBK" w:hAnsi="方正仿宋_GBK" w:eastAsia="方正仿宋_GBK" w:cs="方正仿宋_GBK"/>
          <w:b w:val="0"/>
          <w:bCs w:val="0"/>
          <w:color w:val="auto"/>
        </w:rPr>
      </w:pPr>
      <w:r/>
      <w:bookmarkStart w:id="140" w:name="_Toc20823300"/>
      <w:r/>
      <w:bookmarkStart w:id="141" w:name="_Toc16938544"/>
      <w:r/>
      <w:bookmarkStart w:id="142" w:name="_Toc513029228"/>
      <w:r>
        <w:rPr>
          <w:rFonts w:hint="eastAsia" w:ascii="方正仿宋_GBK" w:hAnsi="方正仿宋_GBK" w:eastAsia="方正仿宋_GBK" w:cs="方正仿宋_GBK"/>
          <w:b w:val="0"/>
          <w:bCs w:val="0"/>
          <w:color w:val="auto"/>
        </w:rPr>
        <w:t xml:space="preserve">19.投标文件的撤回和修改</w:t>
      </w:r>
      <w:bookmarkEnd w:id="140"/>
      <w:r/>
      <w:bookmarkEnd w:id="141"/>
      <w:r/>
      <w:bookmarkEnd w:id="142"/>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19.1 投标文件的撤回</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19.1.1 电子投标文件的撤回</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投标人可在投标截止时间前，撤回其电子投标文件，具体操作方法见《操作手册》。</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19.1.2 投标人撤回电子投标文件，则认为其不再参与本项目投标活动。</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19.2 投标文件的修改</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19.2.1</w:t>
      </w:r>
      <w:r>
        <w:rPr>
          <w:rFonts w:hint="eastAsia" w:ascii="方正仿宋_GBK" w:hAnsi="方正仿宋_GBK" w:eastAsia="方正仿宋_GBK" w:cs="方正仿宋_GBK"/>
          <w:color w:val="auto"/>
          <w:sz w:val="28"/>
          <w:szCs w:val="28"/>
          <w:lang w:eastAsia="zh-CN"/>
        </w:rPr>
        <w:t xml:space="preserve"> 投标人</w:t>
      </w:r>
      <w:r>
        <w:rPr>
          <w:rFonts w:hint="eastAsia" w:ascii="方正仿宋_GBK" w:hAnsi="方正仿宋_GBK" w:eastAsia="方正仿宋_GBK" w:cs="方正仿宋_GBK"/>
          <w:color w:val="auto"/>
          <w:sz w:val="28"/>
          <w:szCs w:val="28"/>
        </w:rPr>
        <w:t xml:space="preserve">可在投标截止时间前，对其电子投标文件进行修改，具体操作方法见《操作手册》。</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color w:val="auto"/>
          <w:sz w:val="28"/>
          <w:szCs w:val="28"/>
        </w:rPr>
        <w:t xml:space="preserve">19.2.2</w:t>
      </w:r>
      <w:r>
        <w:rPr>
          <w:rFonts w:hint="eastAsia" w:ascii="方正仿宋_GBK" w:hAnsi="方正仿宋_GBK" w:eastAsia="方正仿宋_GBK" w:cs="方正仿宋_GBK"/>
          <w:bCs/>
          <w:color w:val="auto"/>
          <w:sz w:val="28"/>
          <w:szCs w:val="28"/>
        </w:rPr>
        <w:t xml:space="preserve"> 在投标截止时间之后，投标人不得对其电子投标文件作任何修改。</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color w:val="auto"/>
          <w:sz w:val="28"/>
          <w:szCs w:val="28"/>
        </w:rPr>
        <w:t xml:space="preserve">19.3</w:t>
      </w:r>
      <w:r>
        <w:rPr>
          <w:rFonts w:hint="eastAsia" w:ascii="方正仿宋_GBK" w:hAnsi="方正仿宋_GBK" w:eastAsia="方正仿宋_GBK" w:cs="方正仿宋_GBK"/>
          <w:bCs/>
          <w:color w:val="auto"/>
          <w:sz w:val="28"/>
          <w:szCs w:val="28"/>
        </w:rPr>
        <w:t xml:space="preserve"> 在投标截止时间至招标文件中规定的投标有效期满之间的这段时间内，投标人不得撤回其投标。</w:t>
      </w:r>
      <w:r/>
    </w:p>
    <w:p>
      <w:pPr>
        <w:pStyle w:val="926"/>
        <w:rPr>
          <w:rFonts w:hint="eastAsia"/>
        </w:rPr>
      </w:pPr>
      <w:r>
        <w:rPr>
          <w:rFonts w:hint="eastAsia"/>
        </w:rPr>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143" w:name="_Toc14721"/>
      <w:r/>
      <w:bookmarkStart w:id="144" w:name="_Toc513029229"/>
      <w:r/>
      <w:bookmarkStart w:id="145" w:name="_Toc120614218"/>
      <w:r/>
      <w:bookmarkStart w:id="146" w:name="_Toc14728"/>
      <w:r/>
      <w:bookmarkStart w:id="147" w:name="_Toc16938545"/>
      <w:r/>
      <w:bookmarkStart w:id="148" w:name="_Toc21759"/>
      <w:r/>
      <w:bookmarkStart w:id="149" w:name="_Toc20823301"/>
      <w:r>
        <w:rPr>
          <w:rFonts w:hint="eastAsia" w:ascii="方正黑体_GBK" w:hAnsi="方正黑体_GBK" w:eastAsia="方正黑体_GBK" w:cs="方正黑体_GBK"/>
          <w:color w:val="auto"/>
          <w:sz w:val="28"/>
          <w:szCs w:val="28"/>
        </w:rPr>
        <w:t xml:space="preserve">五、开标与评标</w:t>
      </w:r>
      <w:bookmarkEnd w:id="143"/>
      <w:r/>
      <w:bookmarkEnd w:id="144"/>
      <w:r/>
      <w:bookmarkEnd w:id="145"/>
      <w:r/>
      <w:bookmarkEnd w:id="146"/>
      <w:r/>
      <w:bookmarkEnd w:id="147"/>
      <w:r/>
      <w:bookmarkEnd w:id="148"/>
      <w:r/>
      <w:bookmarkEnd w:id="149"/>
      <w:r/>
      <w:r/>
    </w:p>
    <w:p>
      <w:pPr>
        <w:ind w:firstLine="560"/>
        <w:spacing w:line="400" w:lineRule="exact"/>
        <w:rPr>
          <w:rFonts w:hint="eastAsia" w:ascii="方正仿宋_GBK" w:hAnsi="方正仿宋_GBK" w:eastAsia="方正仿宋_GBK" w:cs="方正仿宋_GBK"/>
          <w:color w:val="auto"/>
          <w:sz w:val="28"/>
          <w:szCs w:val="28"/>
        </w:rPr>
      </w:pPr>
      <w:r/>
      <w:bookmarkStart w:id="150" w:name="_Toc513029230"/>
      <w:r/>
      <w:bookmarkStart w:id="151" w:name="_Toc20823302"/>
      <w:r/>
      <w:bookmarkStart w:id="152" w:name="_Toc16938546"/>
      <w:r>
        <w:rPr>
          <w:rFonts w:hint="eastAsia" w:ascii="方正仿宋_GBK" w:hAnsi="方正仿宋_GBK" w:eastAsia="方正仿宋_GBK" w:cs="方正仿宋_GBK"/>
          <w:color w:val="auto"/>
          <w:sz w:val="28"/>
          <w:szCs w:val="28"/>
        </w:rPr>
        <w:t xml:space="preserve">20.开标</w:t>
      </w:r>
      <w:bookmarkEnd w:id="150"/>
      <w:r/>
      <w:bookmarkEnd w:id="151"/>
      <w:r/>
      <w:bookmarkEnd w:id="152"/>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20.2</w:t>
      </w:r>
      <w:r>
        <w:rPr>
          <w:rFonts w:hint="eastAsia" w:ascii="方正仿宋_GBK" w:hAnsi="方正仿宋_GBK" w:eastAsia="方正仿宋_GBK" w:cs="方正仿宋_GBK"/>
          <w:color w:val="auto"/>
          <w:sz w:val="28"/>
          <w:szCs w:val="28"/>
          <w:lang w:eastAsia="zh-CN"/>
        </w:rPr>
        <w:t xml:space="preserve"> 开标</w:t>
      </w:r>
      <w:r>
        <w:rPr>
          <w:rFonts w:hint="eastAsia" w:ascii="方正仿宋_GBK" w:hAnsi="方正仿宋_GBK" w:eastAsia="方正仿宋_GBK" w:cs="方正仿宋_GBK"/>
          <w:color w:val="auto"/>
          <w:sz w:val="28"/>
          <w:szCs w:val="28"/>
        </w:rPr>
        <w:t xml:space="preserve">仪式由采购中心组织。苏采云系统将自动对项目进行开标，并宣布各投标人名称和投标价格。</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20.3投标人在开标过程中涉及的投标文件解密、开标结果确认等工作，应按照《操作手册》规定执行。</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20.4投标人如果对开标过程和开标记录有疑义，应当根据《操作手册》规定提出，如苏采云系统中《开标记录表》宣布后5分钟内未提出的，视同认可开标结果。</w:t>
      </w:r>
      <w:r/>
    </w:p>
    <w:p>
      <w:pPr>
        <w:ind w:firstLine="560"/>
        <w:spacing w:line="400" w:lineRule="exact"/>
        <w:rPr>
          <w:rFonts w:hint="eastAsia" w:ascii="方正仿宋_GBK" w:hAnsi="方正仿宋_GBK" w:eastAsia="方正仿宋_GBK" w:cs="方正仿宋_GBK"/>
          <w:color w:val="auto"/>
          <w:sz w:val="28"/>
          <w:szCs w:val="28"/>
        </w:rPr>
      </w:pPr>
      <w:r/>
      <w:bookmarkStart w:id="153" w:name="_Toc20823303"/>
      <w:r/>
      <w:bookmarkStart w:id="154" w:name="_Toc16938547"/>
      <w:r/>
      <w:bookmarkStart w:id="155" w:name="_Toc513029231"/>
      <w:r>
        <w:rPr>
          <w:rFonts w:hint="eastAsia" w:ascii="方正仿宋_GBK" w:hAnsi="方正仿宋_GBK" w:eastAsia="方正仿宋_GBK" w:cs="方正仿宋_GBK"/>
          <w:color w:val="auto"/>
          <w:sz w:val="28"/>
          <w:szCs w:val="28"/>
        </w:rPr>
        <w:t xml:space="preserve">21.评标委员会</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21.1 开标后，采购中心将立即组织评标委员会进行评标。</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21.2 评标委员会由采购人代表和有关技术、经济等方面的专家组成，且人员构成符合政府采购有关规定。</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21.3评标委员会独立工作，负责评审所有投标文件并确定中标候选人。</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22.评标过程的保密与公正</w:t>
      </w:r>
      <w:bookmarkEnd w:id="153"/>
      <w:r/>
      <w:bookmarkEnd w:id="154"/>
      <w:r/>
      <w:bookmarkEnd w:id="155"/>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22.1凡是与审查、澄清、评价和比较投标的有关资料以及授标建议等，采购人、评委、采购中心均不得向投标人或与评标无关的其他人员透露。</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22.2在评标过程中，投标人不得以任何行为影响评标过程，否则其投标文件将被作为无效投标文件。</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22.3 采购中心和评标委员会不向未中标的投标人解释未中标原因，也不公布评标过程中的相关细节。</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22.4 采用综合评分法的项目，未中标的投标人可于中标结果公告期限届满之日起通过苏采云系统查看自己的评审得分及排序情况。</w:t>
      </w:r>
      <w:r/>
    </w:p>
    <w:p>
      <w:pPr>
        <w:ind w:firstLine="560"/>
        <w:spacing w:line="400" w:lineRule="exact"/>
        <w:rPr>
          <w:rFonts w:hint="eastAsia" w:ascii="方正仿宋_GBK" w:hAnsi="方正仿宋_GBK" w:eastAsia="方正仿宋_GBK" w:cs="方正仿宋_GBK"/>
          <w:color w:val="auto"/>
          <w:sz w:val="28"/>
          <w:szCs w:val="28"/>
        </w:rPr>
      </w:pPr>
      <w:r/>
      <w:bookmarkStart w:id="156" w:name="_Toc513029232"/>
      <w:r/>
      <w:bookmarkStart w:id="157" w:name="_Toc20823304"/>
      <w:r/>
      <w:bookmarkStart w:id="158" w:name="_Toc16938548"/>
      <w:r>
        <w:rPr>
          <w:rFonts w:hint="eastAsia" w:ascii="方正仿宋_GBK" w:hAnsi="方正仿宋_GBK" w:eastAsia="方正仿宋_GBK" w:cs="方正仿宋_GBK"/>
          <w:color w:val="auto"/>
          <w:sz w:val="28"/>
          <w:szCs w:val="28"/>
        </w:rPr>
        <w:t xml:space="preserve">23.投标文件的澄清</w:t>
      </w:r>
      <w:bookmarkEnd w:id="156"/>
      <w:r/>
      <w:bookmarkEnd w:id="157"/>
      <w:r/>
      <w:bookmarkEnd w:id="158"/>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23.1</w:t>
      </w:r>
      <w:r>
        <w:rPr>
          <w:rFonts w:hint="eastAsia" w:ascii="方正仿宋_GBK" w:hAnsi="方正仿宋_GBK" w:eastAsia="方正仿宋_GBK" w:cs="方正仿宋_GBK"/>
          <w:color w:val="auto"/>
          <w:sz w:val="28"/>
          <w:szCs w:val="28"/>
          <w:lang w:eastAsia="zh-CN"/>
        </w:rPr>
        <w:t xml:space="preserve"> 评标期间，评标委员会对投标文件中含义不明确、同类问题表述不一致或者有明显文字和计算错误的内容</w:t>
      </w:r>
      <w:r>
        <w:rPr>
          <w:rFonts w:hint="eastAsia" w:ascii="方正仿宋_GBK" w:hAnsi="方正仿宋_GBK" w:eastAsia="方正仿宋_GBK" w:cs="方正仿宋_GBK"/>
          <w:color w:val="auto"/>
          <w:sz w:val="28"/>
          <w:szCs w:val="28"/>
        </w:rPr>
        <w:t xml:space="preserve">，有权要求投标人作出必要的澄清、说明或者补正。</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投标人的澄清、说明或者补正不得超出投标文件的范围或者改变投标文件的实质性内容。</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评标委员会并非对每个投标人都</w:t>
      </w:r>
      <w:r>
        <w:rPr>
          <w:rFonts w:hint="eastAsia" w:ascii="方正仿宋_GBK" w:hAnsi="方正仿宋_GBK" w:eastAsia="方正仿宋_GBK" w:cs="方正仿宋_GBK"/>
          <w:color w:val="auto"/>
          <w:sz w:val="28"/>
          <w:szCs w:val="28"/>
          <w:lang w:eastAsia="zh-CN"/>
        </w:rPr>
        <w:t xml:space="preserve">作出</w:t>
      </w:r>
      <w:r>
        <w:rPr>
          <w:rFonts w:hint="eastAsia" w:ascii="方正仿宋_GBK" w:hAnsi="方正仿宋_GBK" w:eastAsia="方正仿宋_GBK" w:cs="方正仿宋_GBK"/>
          <w:color w:val="auto"/>
          <w:sz w:val="28"/>
          <w:szCs w:val="28"/>
        </w:rPr>
        <w:t xml:space="preserve">澄清要求。</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23.3 接到评标委员会澄清、说明和补正要求的投标人如未按规定作出澄清、说明和补正，其风险由投标人自行承担。</w:t>
      </w:r>
      <w:r/>
    </w:p>
    <w:p>
      <w:pPr>
        <w:ind w:firstLine="560"/>
        <w:spacing w:line="400" w:lineRule="exact"/>
        <w:rPr>
          <w:rFonts w:hint="eastAsia" w:ascii="方正仿宋_GBK" w:hAnsi="方正仿宋_GBK" w:eastAsia="方正仿宋_GBK" w:cs="方正仿宋_GBK"/>
          <w:color w:val="auto"/>
          <w:sz w:val="28"/>
          <w:szCs w:val="28"/>
        </w:rPr>
      </w:pPr>
      <w:r/>
      <w:bookmarkStart w:id="159" w:name="_Toc16938549"/>
      <w:r/>
      <w:bookmarkStart w:id="160" w:name="_Toc20823305"/>
      <w:r/>
      <w:bookmarkStart w:id="161" w:name="_Toc513029233"/>
      <w:r>
        <w:rPr>
          <w:rFonts w:hint="eastAsia" w:ascii="方正仿宋_GBK" w:hAnsi="方正仿宋_GBK" w:eastAsia="方正仿宋_GBK" w:cs="方正仿宋_GBK"/>
          <w:color w:val="auto"/>
          <w:sz w:val="28"/>
          <w:szCs w:val="28"/>
        </w:rPr>
        <w:t xml:space="preserve">24.对投标文件的初审</w:t>
      </w:r>
      <w:bookmarkEnd w:id="159"/>
      <w:r/>
      <w:bookmarkEnd w:id="160"/>
      <w:r/>
      <w:bookmarkEnd w:id="161"/>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24.1投标文件初审分为资格审查和符合性审查。</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24.1.1 资格审查：依据法律法规和招标文件的规定，由采购人对投标文件中的资格证明文件进行审查。资格审查的结论，采购人以书面形式向评标委员会进行反馈。</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采购人在进行资格性审查的同时，将在“信用中国”网站（</w:t>
      </w:r>
      <w:r>
        <w:rPr>
          <w:rFonts w:hint="eastAsia" w:eastAsia="方正仿宋_GBK"/>
          <w:color w:val="auto"/>
          <w:sz w:val="28"/>
          <w:szCs w:val="28"/>
        </w:rPr>
        <w:t xml:space="preserve">www.creditchina.gov.cn</w:t>
      </w:r>
      <w:r>
        <w:rPr>
          <w:rFonts w:hint="eastAsia" w:ascii="方正仿宋_GBK" w:hAnsi="方正仿宋_GBK" w:eastAsia="方正仿宋_GBK" w:cs="方正仿宋_GBK"/>
          <w:color w:val="auto"/>
          <w:sz w:val="28"/>
          <w:szCs w:val="28"/>
        </w:rPr>
        <w:t xml:space="preserve">）查询投标人的信用记录，以确定投标人是否具备投标资格，查询结果留存并归档。</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接受联合体的项目，两个以上的自然人、法人或者其他组织组成一个联合体，以一个供应商的身份共同参加政府采购活动的</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联合体成员存在不良信用记录的，视同联合体存在不良</w:t>
      </w:r>
      <w:r>
        <w:rPr>
          <w:rFonts w:hint="eastAsia" w:ascii="方正仿宋_GBK" w:hAnsi="方正仿宋_GBK" w:eastAsia="方正仿宋_GBK" w:cs="方正仿宋_GBK"/>
          <w:color w:val="auto"/>
          <w:sz w:val="28"/>
          <w:szCs w:val="28"/>
          <w:lang w:eastAsia="zh-CN"/>
        </w:rPr>
        <w:t xml:space="preserve">信用</w:t>
      </w:r>
      <w:r>
        <w:rPr>
          <w:rFonts w:hint="eastAsia" w:ascii="方正仿宋_GBK" w:hAnsi="方正仿宋_GBK" w:eastAsia="方正仿宋_GBK" w:cs="方正仿宋_GBK"/>
          <w:color w:val="auto"/>
          <w:sz w:val="28"/>
          <w:szCs w:val="28"/>
        </w:rPr>
        <w:t xml:space="preserve">记录。</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24.1.2 符合性审查：依据招标文件的规定，由评标委员会从投标文件的有效性、完整性和对招标文件的响应程度进行审查，以确定是否对招标文件的实质性要求作出响应。</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24.3如果投标文件实质上没有响应招标文件的要求，评标委员会将予以拒绝，投标人不得通过修改或撤销不符合要求的偏离或保留而使其投标成为实质性响应的投标。</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24.4评标委员会将对确定为实质性响应的投标进行进一步审核，确定其是否有计算上或累加上的算术错误，修正错误的原则如下：</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（1）投标文件中开标一览表内容与投标文件中相应内容不一致的，以开标一览表为准。</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（2）大写金额和小写金额不一致的，以大写金额为准。</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（3）单价金额小数点或者百分比有明显错位的，以开标一览表的总价为准，并修改单价。</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（4）总价金额与按单价汇总金额不一致的，以单价金额计算结果为准。</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同时出现两种以上错误的，按照前款规定的顺序修正。</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rPr>
          <w:rFonts w:hint="eastAsia" w:ascii="方正仿宋_GBK" w:hAnsi="方正仿宋_GBK" w:eastAsia="方正仿宋_GBK" w:cs="方正仿宋_GBK"/>
          <w:color w:val="auto"/>
          <w:sz w:val="28"/>
          <w:szCs w:val="28"/>
        </w:rPr>
      </w:pPr>
      <w:r/>
      <w:bookmarkStart w:id="162" w:name="_Toc20823306"/>
      <w:r/>
      <w:bookmarkStart w:id="163" w:name="_Toc16938550"/>
      <w:r/>
      <w:bookmarkStart w:id="164" w:name="_Toc513029234"/>
      <w:r>
        <w:rPr>
          <w:rFonts w:hint="eastAsia" w:ascii="方正仿宋_GBK" w:hAnsi="方正仿宋_GBK" w:eastAsia="方正仿宋_GBK" w:cs="方正仿宋_GBK"/>
          <w:color w:val="auto"/>
          <w:sz w:val="28"/>
          <w:szCs w:val="28"/>
        </w:rPr>
        <w:t xml:space="preserve">24.6投标人在开、评标全过程中应保持通信畅通，及时登录苏采云系统查阅、答复相关信息，并安排专人与采购中心及评标委员会联系。</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24.7 异常低价投标审查</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24.7.1 评标过程中出现下列情形之一的，评标委员会应当启动异常低价投标审查程序：</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（1）投标报价低于全部通过符合性审查供应商投标报价平均值50%的，即投标报价〈全部通过符合性审查供应商投标报价平均值×50%；</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（2）投标报价低于通过符合性审查的次低报价供应商投标报价50%的，即投标报价〈通过符合性审查的次低报价供应商投标报价×50%；</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（3）投标报价低于采购项目最高限价45%的，即投标报价〈采购项目最高限价×45%；</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（4）评标委员会基于专业判断，认为供应商报价过低，有可能影响产品质量或者不能诚信履约的其他情形。</w:t>
      </w:r>
      <w:r/>
    </w:p>
    <w:p>
      <w:pPr>
        <w:ind w:firstLine="560"/>
        <w:spacing w:line="400" w:lineRule="exact"/>
        <w:rPr>
          <w:rFonts w:hint="eastAsia" w:ascii="方正仿宋_GBK" w:hAnsi="方正仿宋_GBK" w:eastAsia="方正仿宋_GBK" w:cs="方正仿宋_GBK"/>
          <w:color w:val="auto"/>
          <w:sz w:val="28"/>
          <w:szCs w:val="28"/>
          <w:highlight w:val="yellow"/>
        </w:rPr>
      </w:pPr>
      <w:r>
        <w:rPr>
          <w:rFonts w:hint="eastAsia" w:ascii="方正仿宋_GBK" w:hAnsi="方正仿宋_GBK" w:eastAsia="方正仿宋_GBK" w:cs="方正仿宋_GBK"/>
          <w:color w:val="auto"/>
          <w:sz w:val="28"/>
          <w:szCs w:val="28"/>
          <w:highlight w:val="yellow"/>
        </w:rPr>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w:t>
      </w:r>
      <w:bookmarkEnd w:id="162"/>
      <w:r/>
      <w:bookmarkEnd w:id="163"/>
      <w:r/>
      <w:bookmarkEnd w:id="164"/>
      <w:r>
        <w:rPr>
          <w:rFonts w:hint="eastAsia" w:ascii="方正仿宋_GBK" w:hAnsi="方正仿宋_GBK" w:eastAsia="方正仿宋_GBK" w:cs="方正仿宋_GBK"/>
          <w:color w:val="auto"/>
          <w:sz w:val="28"/>
          <w:szCs w:val="28"/>
        </w:rPr>
        <w:t xml:space="preserve">.无效投标条款和废标条款</w:t>
      </w:r>
      <w:r/>
    </w:p>
    <w:p>
      <w:pPr>
        <w:ind w:firstLine="560"/>
        <w:spacing w:line="400" w:lineRule="exact"/>
        <w:rPr>
          <w:rFonts w:hint="eastAsia" w:ascii="方正仿宋_GBK" w:hAnsi="方正仿宋_GBK" w:eastAsia="方正仿宋_GBK" w:cs="方正仿宋_GBK"/>
          <w:color w:val="auto"/>
          <w:sz w:val="28"/>
          <w:szCs w:val="28"/>
        </w:rPr>
      </w:pPr>
      <w:r/>
      <w:bookmarkStart w:id="165" w:name="_Toc513029235"/>
      <w:r/>
      <w:bookmarkStart w:id="166" w:name="_Toc16938551"/>
      <w:r/>
      <w:bookmarkStart w:id="167" w:name="_Toc20823307"/>
      <w:r>
        <w:rPr>
          <w:rFonts w:hint="eastAsia" w:ascii="方正仿宋_GBK" w:hAnsi="方正仿宋_GBK" w:eastAsia="方正仿宋_GBK" w:cs="方正仿宋_GBK"/>
          <w:color w:val="auto"/>
          <w:sz w:val="28"/>
          <w:szCs w:val="28"/>
        </w:rPr>
        <w:t xml:space="preserve">25.1无效投标条款</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25.1.1 投标人在苏采云系统规定的时间内未成功解密电子投标文件的。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25.1.2 投标人未按照招标文件要求上传电子投标文件的。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25.1.3 投标人同一采购包提交两个（含两个）以上不同的投标报价的。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25.1.4投标人不具备招标文件中规定资格要求的。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25.1.5投标人的报价超过了采购预算或最高限价的。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25.1.6未通过符合性审查的。</w:t>
      </w:r>
      <w:r/>
    </w:p>
    <w:p>
      <w:pPr>
        <w:ind w:firstLine="560"/>
        <w:spacing w:line="400" w:lineRule="exact"/>
        <w:rPr>
          <w:rFonts w:hint="eastAsia" w:ascii="方正仿宋_GBK" w:hAnsi="方正仿宋_GBK" w:eastAsia="方正仿宋_GBK" w:cs="方正仿宋_GBK"/>
          <w:bCs/>
          <w:i/>
          <w:color w:val="auto"/>
          <w:sz w:val="28"/>
          <w:szCs w:val="28"/>
          <w:u w:val="single"/>
        </w:rPr>
      </w:pPr>
      <w:r>
        <w:rPr>
          <w:rFonts w:hint="eastAsia" w:ascii="方正仿宋_GBK" w:hAnsi="方正仿宋_GBK" w:eastAsia="方正仿宋_GBK" w:cs="方正仿宋_GBK"/>
          <w:bCs/>
          <w:color w:val="auto"/>
          <w:sz w:val="28"/>
          <w:szCs w:val="28"/>
        </w:rPr>
        <w:t xml:space="preserve">25.1.7不符合招标文件中规定的实质性要求的</w:t>
      </w:r>
      <w:r>
        <w:rPr>
          <w:rFonts w:hint="eastAsia" w:ascii="方正仿宋_GBK" w:hAnsi="方正仿宋_GBK" w:eastAsia="方正仿宋_GBK" w:cs="方正仿宋_GBK"/>
          <w:b/>
          <w:bCs/>
          <w:color w:val="auto"/>
          <w:sz w:val="28"/>
          <w:szCs w:val="28"/>
        </w:rPr>
        <w:t xml:space="preserve">（本招标文件中</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或加*号条款为实质性要求）</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25.1.8 投标人被“信用中国”网站（</w:t>
      </w:r>
      <w:r>
        <w:rPr>
          <w:rFonts w:hint="eastAsia" w:eastAsia="方正仿宋_GBK"/>
          <w:color w:val="auto"/>
          <w:sz w:val="28"/>
          <w:szCs w:val="28"/>
        </w:rPr>
        <w:t xml:space="preserve">www.creditchina.gov.cn</w:t>
      </w:r>
      <w:r>
        <w:rPr>
          <w:rFonts w:hint="eastAsia" w:ascii="方正仿宋_GBK" w:hAnsi="方正仿宋_GBK" w:eastAsia="方正仿宋_GBK" w:cs="方正仿宋_GBK"/>
          <w:color w:val="auto"/>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25.1.9 投标文件含有采购人不能接受的附加条件的。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25.1.10评标委员会按照本招标文件规定对投标人进行异常低价投标审查后，认为投标人不能证明其报价合理性的。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25.1.11 投标文件未按照招标文件要求加盖CA电子公章的。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25.1.12 投标人所提供的服务不符合招标文件中所列国家强制性标准的。</w:t>
      </w:r>
      <w:r/>
    </w:p>
    <w:p>
      <w:pPr>
        <w:ind w:firstLine="281"/>
        <w:keepLines w:val="0"/>
        <w:keepNext w:val="0"/>
        <w:pageBreakBefore w:val="0"/>
        <w:spacing w:line="52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
          <w:bCs/>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25.1.1</w:t>
      </w:r>
      <w:r>
        <w:rPr>
          <w:rFonts w:hint="eastAsia" w:ascii="方正仿宋_GBK" w:hAnsi="方正仿宋_GBK" w:eastAsia="方正仿宋_GBK" w:cs="方正仿宋_GBK"/>
          <w:color w:val="auto"/>
          <w:sz w:val="28"/>
          <w:szCs w:val="28"/>
          <w:lang w:val="en-US" w:eastAsia="zh-CN"/>
        </w:rPr>
        <w:t xml:space="preserve">4</w:t>
      </w:r>
      <w:r>
        <w:rPr>
          <w:rFonts w:hint="eastAsia" w:ascii="方正仿宋_GBK" w:hAnsi="方正仿宋_GBK" w:eastAsia="方正仿宋_GBK" w:cs="方正仿宋_GBK"/>
          <w:color w:val="auto"/>
          <w:sz w:val="28"/>
          <w:szCs w:val="28"/>
        </w:rPr>
        <w:t xml:space="preserve">其他法律法规及本招标文件规定的属于无效投标的情形。</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25.2废标条款</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25.2.1符合专业条件的供应商或者对招标文件作实质响应的供应商不足三家的。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25.2.2出现影响采购公正的违法、违规行为的。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25.2.3因重大变故，采购任务取消的。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25.2.4评标委员会认定招标文件存在歧义、重大缺陷导致评审工作无法进行。</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25.2.5 因苏采云系统故障原因造成开标不成功的。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25.3 投标截止时间结束后参加投标的供应商不足三家的处理：</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25.3.1如出现投标截止时间结束后参加投标的供应商或者在评标期间对招标文件做出实质响应的供应商不足三家情况，按政府采购相关规定执行。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168" w:name="_Toc22231"/>
      <w:r/>
      <w:bookmarkStart w:id="169" w:name="_Toc25792"/>
      <w:r/>
      <w:bookmarkStart w:id="170" w:name="_Toc120614219"/>
      <w:r/>
      <w:bookmarkStart w:id="171" w:name="_Toc24380"/>
      <w:r>
        <w:rPr>
          <w:rFonts w:hint="eastAsia" w:ascii="方正黑体_GBK" w:hAnsi="方正黑体_GBK" w:eastAsia="方正黑体_GBK" w:cs="方正黑体_GBK"/>
          <w:color w:val="auto"/>
          <w:sz w:val="28"/>
          <w:szCs w:val="28"/>
        </w:rPr>
        <w:t xml:space="preserve">六、</w:t>
      </w:r>
      <w:bookmarkEnd w:id="165"/>
      <w:r/>
      <w:bookmarkEnd w:id="166"/>
      <w:r/>
      <w:bookmarkEnd w:id="167"/>
      <w:r>
        <w:rPr>
          <w:rFonts w:hint="eastAsia" w:ascii="方正黑体_GBK" w:hAnsi="方正黑体_GBK" w:eastAsia="方正黑体_GBK" w:cs="方正黑体_GBK"/>
          <w:color w:val="auto"/>
          <w:sz w:val="28"/>
          <w:szCs w:val="28"/>
        </w:rPr>
        <w:t xml:space="preserve">定标</w:t>
      </w:r>
      <w:bookmarkEnd w:id="168"/>
      <w:r/>
      <w:bookmarkEnd w:id="169"/>
      <w:r/>
      <w:bookmarkEnd w:id="170"/>
      <w:r/>
      <w:bookmarkEnd w:id="171"/>
      <w:r/>
      <w:r/>
    </w:p>
    <w:p>
      <w:pPr>
        <w:ind w:firstLine="560"/>
        <w:spacing w:line="400" w:lineRule="exact"/>
        <w:rPr>
          <w:rFonts w:hint="eastAsia" w:ascii="方正仿宋_GBK" w:hAnsi="方正仿宋_GBK" w:eastAsia="方正仿宋_GBK" w:cs="方正仿宋_GBK"/>
          <w:color w:val="auto"/>
          <w:sz w:val="28"/>
          <w:szCs w:val="28"/>
        </w:rPr>
      </w:pPr>
      <w:r/>
      <w:bookmarkStart w:id="172" w:name="_Toc513029238"/>
      <w:r/>
      <w:bookmarkStart w:id="173" w:name="_Toc20823310"/>
      <w:r/>
      <w:bookmarkStart w:id="174" w:name="_Toc16938554"/>
      <w:r>
        <w:rPr>
          <w:rFonts w:hint="eastAsia" w:ascii="方正仿宋_GBK" w:hAnsi="方正仿宋_GBK" w:eastAsia="方正仿宋_GBK" w:cs="方正仿宋_GBK"/>
          <w:color w:val="auto"/>
          <w:sz w:val="28"/>
          <w:szCs w:val="28"/>
        </w:rPr>
        <w:t xml:space="preserve">26</w:t>
      </w:r>
      <w:bookmarkEnd w:id="172"/>
      <w:r>
        <w:rPr>
          <w:rFonts w:hint="eastAsia" w:ascii="方正仿宋_GBK" w:hAnsi="方正仿宋_GBK" w:eastAsia="方正仿宋_GBK" w:cs="方正仿宋_GBK"/>
          <w:color w:val="auto"/>
          <w:sz w:val="28"/>
          <w:szCs w:val="28"/>
        </w:rPr>
        <w:t xml:space="preserve">.确定</w:t>
      </w:r>
      <w:bookmarkEnd w:id="173"/>
      <w:r/>
      <w:bookmarkEnd w:id="174"/>
      <w:r>
        <w:rPr>
          <w:rFonts w:hint="eastAsia" w:ascii="方正仿宋_GBK" w:hAnsi="方正仿宋_GBK" w:eastAsia="方正仿宋_GBK" w:cs="方正仿宋_GBK"/>
          <w:color w:val="auto"/>
          <w:sz w:val="28"/>
          <w:szCs w:val="28"/>
        </w:rPr>
        <w:t xml:space="preserve">中标单位</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26.1中标候选人的选取原则和数量见招标文件第五章规定。 </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26.2采购人应根据评标委员会推荐的中标候选人确定中标供应商。</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26.3 采购中心将在“江苏政府采购网”发布中标公告，公告期限为1个工作日。</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26.4 若有充分证据证明，中标供应商出现下列情况之一的，一经查实，将被取消中标资格：</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26.4.1提供虚假材料谋取中标的。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26.4.2向采购人、采购中心行贿或者提供其他不正当利益的。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26.4.3属于本文件规定的无效条件，但在评标过程中又未被评标委员会发现的。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26.4.4与采购人或者其他供应商恶意串通的。</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26.4.5采取不正当手段诋毁、排挤其他供应商的。</w:t>
      </w:r>
      <w:r/>
    </w:p>
    <w:p>
      <w:pPr>
        <w:ind w:firstLine="560"/>
        <w:spacing w:line="400" w:lineRule="exact"/>
        <w:rPr>
          <w:rFonts w:hint="eastAsia" w:ascii="方正仿宋_GBK" w:hAnsi="方正仿宋_GBK" w:eastAsia="方正仿宋_GBK" w:cs="方正仿宋_GBK"/>
          <w:color w:val="auto"/>
          <w:sz w:val="28"/>
          <w:szCs w:val="28"/>
        </w:rPr>
      </w:pPr>
      <w:r/>
      <w:bookmarkStart w:id="175" w:name="_Toc200451960"/>
      <w:r>
        <w:rPr>
          <w:rFonts w:hint="eastAsia" w:ascii="方正仿宋_GBK" w:hAnsi="方正仿宋_GBK" w:eastAsia="方正仿宋_GBK" w:cs="方正仿宋_GBK"/>
          <w:color w:val="auto"/>
          <w:sz w:val="28"/>
          <w:szCs w:val="28"/>
        </w:rPr>
        <w:t xml:space="preserve">26.5有下列情形之一的，视为投标人串通投标，投标无效：</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26.5.1不同投标人的投标文件由同一单位或者个人编制。</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26.5.2不同投标人委托同一单位或者个人办理投标事宜。</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26.5.3 不同投标人的投标文件载明的项目管理成员或者联系人员为同一人。</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26.5.4不同投标人的投标文件异常一致或者投标报价呈规律性差异。</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27.质疑处理</w:t>
      </w:r>
      <w:bookmarkEnd w:id="175"/>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27.1 提出质疑的供应商应当是参与所质疑项目采购活动的供应商。潜在供应商依法获取其可质疑的采购文件的，可以对采购文件提出质疑。</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27.2.1对可以质疑的采购文件提出质疑的，为收到采购文件之日或者采购文件公告期限届满之日；</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27.2.2对采购过程提出质疑的，为各采购程序环节结束之日；</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27.2.3对中标或者成交结果提出质疑的，为中标或者成交结果公告期限届满之日。</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采购中心质疑接收部门为质疑处理科（快递运单上的收件人填写“</w:t>
      </w:r>
      <w:r>
        <w:rPr>
          <w:rFonts w:hint="eastAsia" w:ascii="方正仿宋_GBK" w:hAnsi="方正仿宋_GBK" w:eastAsia="方正仿宋_GBK" w:cs="方正仿宋_GBK"/>
          <w:b/>
          <w:bCs/>
          <w:color w:val="auto"/>
          <w:sz w:val="28"/>
          <w:szCs w:val="28"/>
        </w:rPr>
        <w:t xml:space="preserve">质疑处理科</w:t>
      </w:r>
      <w:r>
        <w:rPr>
          <w:rFonts w:hint="eastAsia" w:ascii="方正仿宋_GBK" w:hAnsi="方正仿宋_GBK" w:eastAsia="方正仿宋_GBK" w:cs="方正仿宋_GBK"/>
          <w:color w:val="auto"/>
          <w:sz w:val="28"/>
          <w:szCs w:val="28"/>
        </w:rPr>
        <w:t xml:space="preserve">”即可），联系地址：南京市汉中门大街145号省政务中心二期3楼南区3029室，联系电话：025-83668531。</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采购人质疑接收人及联系方式见招标文件第一章。</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 以下情形的质疑不予受理</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27.5.1 内容不符合《政府采购质疑和投诉办法》第十二条规定的质疑。</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27.5.2 超出政府采购法定期限的质疑。</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27.5.3 以传真、电子邮件等方式递交的非原件形式的质疑。</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27.5.4 未参加投标活动的供应商或在投标活动中自身权益未受到损害的供应商所提出的质疑。</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27.5.5供应商组成联合体参加投标，联合体中任何一方或多方未按要求签字、盖章、加盖公章的质疑。</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28.中标通知书</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w:t>
      </w:r>
      <w:r>
        <w:rPr>
          <w:rFonts w:hint="eastAsia" w:ascii="方正仿宋_GBK" w:hAnsi="方正仿宋_GBK" w:eastAsia="方正仿宋_GBK" w:cs="方正仿宋_GBK"/>
          <w:color w:val="auto"/>
          <w:sz w:val="28"/>
          <w:szCs w:val="28"/>
          <w:lang w:eastAsia="zh-CN"/>
        </w:rPr>
        <w:t xml:space="preserve">1</w:t>
      </w:r>
      <w:r>
        <w:rPr>
          <w:rFonts w:hint="eastAsia" w:ascii="方正仿宋_GBK" w:hAnsi="方正仿宋_GBK" w:eastAsia="方正仿宋_GBK" w:cs="方正仿宋_GBK"/>
          <w:color w:val="auto"/>
          <w:sz w:val="28"/>
          <w:szCs w:val="28"/>
        </w:rPr>
        <w:t xml:space="preserve"> 中标结果确定后，采购中心将向中标供应商发出中标通知书。请中标供应商在中标结果公告届满之日起30日内</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因未及时下载而造成的不利后果由中标供应商自行承担。</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hint="eastAsia" w:ascii="方正黑体_GBK" w:hAnsi="方正黑体_GBK" w:eastAsia="方正黑体_GBK" w:cs="方正黑体_GBK"/>
          <w:color w:val="auto"/>
          <w:sz w:val="28"/>
          <w:szCs w:val="28"/>
        </w:rPr>
        <w:outlineLvl w:val="0"/>
      </w:pPr>
      <w:r/>
      <w:bookmarkStart w:id="176" w:name="_Toc120614220"/>
      <w:r/>
      <w:bookmarkStart w:id="177" w:name="_Toc29795"/>
      <w:r/>
      <w:bookmarkStart w:id="178" w:name="_Toc23381"/>
      <w:r/>
      <w:bookmarkStart w:id="179" w:name="_Toc30933"/>
      <w:r/>
      <w:bookmarkStart w:id="180" w:name="_Toc20823308"/>
      <w:r/>
      <w:bookmarkStart w:id="181" w:name="_Toc16938552"/>
      <w:r/>
      <w:bookmarkStart w:id="182" w:name="_Toc513029236"/>
      <w:r>
        <w:rPr>
          <w:rFonts w:hint="eastAsia" w:ascii="方正黑体_GBK" w:hAnsi="方正黑体_GBK" w:eastAsia="方正黑体_GBK" w:cs="方正黑体_GBK"/>
          <w:color w:val="auto"/>
          <w:sz w:val="28"/>
          <w:szCs w:val="28"/>
        </w:rPr>
        <w:t xml:space="preserve">七、授予合同</w:t>
      </w:r>
      <w:bookmarkEnd w:id="176"/>
      <w:r/>
      <w:bookmarkEnd w:id="177"/>
      <w:r/>
      <w:bookmarkEnd w:id="178"/>
      <w:r/>
      <w:bookmarkEnd w:id="179"/>
      <w:r/>
      <w:bookmarkEnd w:id="180"/>
      <w:r/>
      <w:bookmarkEnd w:id="181"/>
      <w:r/>
      <w:bookmarkEnd w:id="182"/>
      <w:r/>
      <w:r/>
    </w:p>
    <w:p>
      <w:pPr>
        <w:ind w:firstLine="560"/>
        <w:spacing w:line="400" w:lineRule="exact"/>
        <w:rPr>
          <w:rFonts w:hint="eastAsia" w:ascii="方正仿宋_GBK" w:hAnsi="方正仿宋_GBK" w:eastAsia="方正仿宋_GBK" w:cs="方正仿宋_GBK"/>
          <w:color w:val="auto"/>
          <w:sz w:val="28"/>
          <w:szCs w:val="28"/>
        </w:rPr>
      </w:pPr>
      <w:r/>
      <w:bookmarkStart w:id="183" w:name="_Toc20823309"/>
      <w:r/>
      <w:bookmarkStart w:id="184" w:name="_Toc513029237"/>
      <w:r/>
      <w:bookmarkStart w:id="185" w:name="_Toc16938553"/>
      <w:r>
        <w:rPr>
          <w:rFonts w:hint="eastAsia" w:ascii="方正仿宋_GBK" w:hAnsi="方正仿宋_GBK" w:eastAsia="方正仿宋_GBK" w:cs="方正仿宋_GBK"/>
          <w:color w:val="auto"/>
          <w:sz w:val="28"/>
          <w:szCs w:val="28"/>
        </w:rPr>
        <w:t xml:space="preserve">29.签订合同</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29.</w:t>
      </w:r>
      <w:r>
        <w:rPr>
          <w:rFonts w:hint="eastAsia" w:ascii="方正仿宋_GBK" w:hAnsi="方正仿宋_GBK" w:eastAsia="方正仿宋_GBK" w:cs="方正仿宋_GBK"/>
          <w:color w:val="auto"/>
          <w:sz w:val="28"/>
          <w:szCs w:val="28"/>
          <w:lang w:eastAsia="zh-CN"/>
        </w:rPr>
        <w:t xml:space="preserve">1</w:t>
      </w:r>
      <w:r>
        <w:rPr>
          <w:rFonts w:hint="eastAsia" w:ascii="方正仿宋_GBK" w:hAnsi="方正仿宋_GBK" w:eastAsia="方正仿宋_GBK" w:cs="方正仿宋_GBK"/>
          <w:color w:val="auto"/>
          <w:sz w:val="28"/>
          <w:szCs w:val="28"/>
        </w:rPr>
        <w:t xml:space="preserve">中标供应商应当在中标通知书发出之日起三十日内，按照招标文件确定的事项与采购人签订政府采购合同。</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29.2 招标文件、中标供应商的投标文件及招标过程中有关澄清、承诺文件均应作为合同附件。</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30.服务（包含与服务相关的货物）的追加</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83"/>
      <w:r/>
      <w:bookmarkEnd w:id="184"/>
      <w:r/>
      <w:bookmarkEnd w:id="185"/>
      <w:r/>
      <w:r/>
    </w:p>
    <w:p>
      <w:pPr>
        <w:ind w:firstLine="560"/>
        <w:spacing w:line="400" w:lineRule="exact"/>
        <w:rPr>
          <w:rFonts w:hint="eastAsia" w:ascii="方正仿宋_GBK" w:hAnsi="方正仿宋_GBK" w:eastAsia="方正仿宋_GBK" w:cs="方正仿宋_GBK"/>
          <w:color w:val="auto"/>
          <w:sz w:val="28"/>
          <w:szCs w:val="28"/>
        </w:rPr>
      </w:pPr>
      <w:r/>
      <w:bookmarkStart w:id="186" w:name="_Toc479757207"/>
      <w:r/>
      <w:bookmarkStart w:id="187" w:name="_Toc120614221"/>
      <w:r/>
      <w:bookmarkStart w:id="188" w:name="_Toc16938558"/>
      <w:r/>
      <w:bookmarkStart w:id="189" w:name="_Toc513029242"/>
      <w:r/>
      <w:bookmarkStart w:id="190" w:name="_Toc20823314"/>
      <w:r>
        <w:rPr>
          <w:rFonts w:hint="eastAsia" w:ascii="方正仿宋_GBK" w:hAnsi="方正仿宋_GBK" w:eastAsia="方正仿宋_GBK" w:cs="方正仿宋_GBK"/>
          <w:color w:val="auto"/>
          <w:sz w:val="28"/>
          <w:szCs w:val="28"/>
        </w:rPr>
        <w:t xml:space="preserve">31.政府采购履约资金扶持政策</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中标供应商可凭政府采购合同办理融资贷款，详情请见江苏政府采购网“政采贷”专栏。</w:t>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spacing w:line="400" w:lineRule="exact"/>
        <w:rPr>
          <w:rFonts w:hint="eastAsia" w:ascii="宋体" w:hAnsi="宋体"/>
          <w:bCs/>
          <w:color w:val="auto"/>
          <w:sz w:val="24"/>
        </w:rPr>
      </w:pPr>
      <w:r>
        <w:rPr>
          <w:rFonts w:hint="eastAsia" w:ascii="宋体" w:hAnsi="宋体"/>
          <w:bCs/>
          <w:color w:val="auto"/>
          <w:sz w:val="24"/>
        </w:rPr>
      </w:r>
      <w:r/>
    </w:p>
    <w:p>
      <w:pPr>
        <w:pStyle w:val="927"/>
        <w:ind w:left="0" w:firstLine="0"/>
        <w:spacing w:line="400" w:lineRule="exact"/>
        <w:rPr>
          <w:rFonts w:hint="eastAsia" w:ascii="宋体" w:hAnsi="宋体"/>
          <w:bCs/>
          <w:color w:val="auto"/>
          <w:sz w:val="24"/>
        </w:rPr>
      </w:pPr>
      <w:r>
        <w:rPr>
          <w:rFonts w:hint="eastAsia" w:ascii="宋体" w:hAnsi="宋体"/>
          <w:bCs/>
          <w:color w:val="auto"/>
          <w:sz w:val="24"/>
        </w:rPr>
      </w:r>
      <w:r/>
    </w:p>
    <w:p>
      <w:pPr>
        <w:rPr>
          <w:rFonts w:hint="eastAsia"/>
        </w:rPr>
      </w:pPr>
      <w:r>
        <w:rPr>
          <w:rFonts w:hint="eastAsia"/>
        </w:rPr>
      </w:r>
      <w:bookmarkEnd w:id="186"/>
      <w:r/>
      <w:bookmarkEnd w:id="187"/>
      <w:r/>
      <w:bookmarkEnd w:id="188"/>
      <w:r/>
      <w:bookmarkEnd w:id="189"/>
      <w:r/>
      <w:bookmarkEnd w:id="190"/>
      <w:r/>
      <w:r/>
    </w:p>
    <w:p>
      <w:pPr>
        <w:pStyle w:val="915"/>
        <w:rPr>
          <w:rFonts w:hint="default"/>
          <w:lang w:val="en-US" w:eastAsia="zh-CN"/>
        </w:rPr>
      </w:pPr>
      <w:r/>
      <w:bookmarkStart w:id="191" w:name="_Toc21703"/>
      <w:r/>
      <w:bookmarkStart w:id="192" w:name="_Toc513029243"/>
      <w:r/>
      <w:bookmarkStart w:id="193" w:name="_Toc16938559"/>
      <w:r/>
      <w:bookmarkStart w:id="194" w:name="_Toc20823315"/>
      <w:r>
        <w:rPr>
          <w:rFonts w:hint="eastAsia"/>
          <w:lang w:val="en-US" w:eastAsia="zh-CN"/>
        </w:rPr>
        <w:t xml:space="preserve">合同文本</w:t>
      </w:r>
      <w:bookmarkEnd w:id="191"/>
      <w:r/>
      <w:r/>
    </w:p>
    <w:p>
      <w:pPr>
        <w:pStyle w:val="934"/>
        <w:jc w:val="center"/>
        <w:spacing w:line="400" w:lineRule="exact"/>
        <w:rPr>
          <w:rFonts w:hint="eastAsia" w:ascii="方正黑体_GBK" w:hAnsi="方正黑体_GBK" w:eastAsia="方正黑体_GBK" w:cs="方正黑体_GBK"/>
          <w:color w:val="auto"/>
          <w:spacing w:val="-20"/>
        </w:rPr>
      </w:pPr>
      <w:r>
        <w:rPr>
          <w:rFonts w:hint="eastAsia" w:ascii="方正黑体_GBK" w:hAnsi="方正黑体_GBK" w:eastAsia="方正黑体_GBK" w:cs="方正黑体_GBK"/>
          <w:color w:val="auto"/>
          <w:spacing w:val="-20"/>
        </w:rPr>
      </w:r>
      <w:r/>
    </w:p>
    <w:p>
      <w:pPr>
        <w:pStyle w:val="934"/>
        <w:jc w:val="center"/>
        <w:spacing w:line="400" w:lineRule="exact"/>
        <w:rPr>
          <w:rFonts w:hint="eastAsia" w:ascii="方正黑体_GBK" w:hAnsi="方正黑体_GBK" w:eastAsia="方正黑体_GBK" w:cs="方正黑体_GBK"/>
          <w:color w:val="auto"/>
          <w:spacing w:val="-20"/>
        </w:rPr>
      </w:pPr>
      <w:r>
        <w:rPr>
          <w:rFonts w:hint="eastAsia" w:ascii="方正黑体_GBK" w:hAnsi="方正黑体_GBK" w:eastAsia="方正黑体_GBK" w:cs="方正黑体_GBK"/>
          <w:color w:val="auto"/>
          <w:spacing w:val="-20"/>
        </w:rPr>
        <w:t xml:space="preserve">江苏省政府采购合同（服务）（合同编号）</w:t>
      </w:r>
      <w:r/>
    </w:p>
    <w:p>
      <w:pPr>
        <w:ind w:firstLine="560"/>
        <w:spacing w:before="120" w:after="120" w:line="400" w:lineRule="exact"/>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rPr>
        <w:t xml:space="preserve">项目名称：</w:t>
      </w:r>
      <w:r>
        <w:rPr>
          <w:rFonts w:hint="eastAsia" w:eastAsia="方正仿宋_GBK"/>
          <w:color w:val="auto"/>
          <w:sz w:val="28"/>
          <w:szCs w:val="28"/>
          <w:lang w:eastAsia="zh-CN"/>
        </w:rPr>
        <w:t xml:space="preserve">江苏省食品安全风险监测综合信息管理平台</w:t>
      </w:r>
      <w:r>
        <w:rPr>
          <w:rFonts w:eastAsia="方正仿宋_GBK"/>
          <w:color w:val="auto"/>
          <w:sz w:val="28"/>
          <w:szCs w:val="28"/>
        </w:rPr>
        <w:t xml:space="preserve">——</w:t>
      </w:r>
      <w:r>
        <w:rPr>
          <w:rFonts w:hint="eastAsia" w:eastAsia="方正仿宋_GBK"/>
          <w:color w:val="auto"/>
          <w:sz w:val="28"/>
          <w:szCs w:val="28"/>
          <w:lang w:eastAsia="zh-CN"/>
        </w:rPr>
        <w:t xml:space="preserve">食品微生物及其致病因子风险监测系统-2026年升级</w:t>
      </w:r>
      <w:r/>
    </w:p>
    <w:p>
      <w:pPr>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采购编号：</w:t>
      </w:r>
      <w:r>
        <w:rPr>
          <w:rFonts w:hint="eastAsia" w:eastAsia="方正仿宋_GBK"/>
          <w:color w:val="auto"/>
          <w:sz w:val="28"/>
          <w:szCs w:val="28"/>
        </w:rPr>
        <w:t xml:space="preserve">JSZC-320000-SCZX-G20</w:t>
      </w:r>
      <w:r>
        <w:rPr>
          <w:rFonts w:hint="eastAsia" w:eastAsia="方正仿宋_GBK"/>
          <w:color w:val="auto"/>
          <w:sz w:val="28"/>
          <w:szCs w:val="28"/>
          <w:lang w:val="en-US" w:eastAsia="zh-CN"/>
        </w:rPr>
        <w:t xml:space="preserve">26</w:t>
      </w:r>
      <w:r>
        <w:rPr>
          <w:rFonts w:hint="eastAsia" w:eastAsia="方正仿宋_GBK"/>
          <w:color w:val="auto"/>
          <w:sz w:val="28"/>
          <w:szCs w:val="28"/>
        </w:rPr>
        <w:t xml:space="preserve">-</w:t>
      </w:r>
      <w:r>
        <w:rPr>
          <w:rFonts w:hint="eastAsia" w:eastAsia="方正仿宋_GBK"/>
          <w:color w:val="auto"/>
          <w:sz w:val="28"/>
          <w:szCs w:val="28"/>
          <w:lang w:val="en-US" w:eastAsia="zh-CN"/>
        </w:rPr>
        <w:t xml:space="preserve">0467</w:t>
      </w:r>
      <w:r>
        <w:rPr>
          <w:rFonts w:hint="eastAsia" w:eastAsia="方正仿宋_GBK"/>
          <w:color w:val="auto"/>
          <w:sz w:val="28"/>
          <w:szCs w:val="28"/>
        </w:rPr>
        <w:t xml:space="preserve">     </w:t>
      </w:r>
      <w:r>
        <w:rPr>
          <w:rFonts w:hint="eastAsia" w:ascii="方正仿宋_GBK" w:hAnsi="方正仿宋_GBK" w:eastAsia="方正仿宋_GBK" w:cs="方正仿宋_GBK"/>
          <w:color w:val="auto"/>
          <w:sz w:val="28"/>
          <w:szCs w:val="28"/>
        </w:rPr>
        <w:t xml:space="preserve">         </w:t>
      </w:r>
      <w:r/>
    </w:p>
    <w:p>
      <w:pPr>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采购包号：</w:t>
      </w:r>
      <w:r>
        <w:rPr>
          <w:rFonts w:hint="eastAsia" w:eastAsia="方正仿宋_GBK"/>
          <w:color w:val="auto"/>
          <w:sz w:val="28"/>
          <w:szCs w:val="28"/>
        </w:rPr>
        <w:t xml:space="preserve">XX</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甲方：（买方/采购人）_________</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乙方：（卖方/中标供应商）_________</w:t>
      </w:r>
      <w:r/>
    </w:p>
    <w:p>
      <w:pPr>
        <w:pStyle w:val="939"/>
        <w:ind w:firstLine="560"/>
        <w:spacing w:before="120" w:after="120"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color w:val="auto"/>
          <w:sz w:val="28"/>
          <w:szCs w:val="28"/>
        </w:rPr>
        <w:t xml:space="preserve">甲、乙双方根据江苏省政府采购中心</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项目公开招标的结果，签署本合同。</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一、合同内容</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 标的名称：</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1.2标的质量：</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1.3 标的数量（规模）：</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1.4 履行时间（期限）：</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 履行地点：</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1.6 履行方式：</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二、合同金额</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2.1 本合同金额为（大写）：________圆（________元）人民币或其他币种。</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三、技术资料</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3.1乙方应按招标文件规定的时间向甲方提供服务（包含与服务相关的货物）的有关技术资料。</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四、知识产权</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五、产权担保</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5.1 乙方保证所交付的服务（包含与服务相关的货物）的所有权完全属于乙方且无任何抵押、查封等产权瑕疵。</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六、履约保证金</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6.1 乙方交纳人民币______元作为本合同的履约保证金。（不得超过合同金额的10%）</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6.2合同履行结束后，甲方应及时退还交纳的履约保证金。</w:t>
      </w:r>
      <w:r/>
    </w:p>
    <w:p>
      <w:pPr>
        <w:pStyle w:val="939"/>
        <w:ind w:firstLine="560"/>
        <w:spacing w:before="120" w:after="120" w:line="40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6.2.1履约保证金退还方式：</w:t>
      </w:r>
      <w:r>
        <w:rPr>
          <w:rFonts w:hint="eastAsia" w:ascii="Times New Roman" w:hAnsi="Times New Roman" w:eastAsia="方正仿宋_GBK" w:cs="Times New Roman"/>
          <w:color w:val="auto"/>
          <w:sz w:val="28"/>
          <w:szCs w:val="28"/>
        </w:rPr>
        <w:t xml:space="preserve">XXXX</w:t>
      </w:r>
      <w:r/>
    </w:p>
    <w:p>
      <w:pPr>
        <w:pStyle w:val="939"/>
        <w:ind w:firstLine="560"/>
        <w:spacing w:before="120" w:after="120" w:line="40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6.2.2履约保证金退还时间：</w:t>
      </w:r>
      <w:r>
        <w:rPr>
          <w:rFonts w:hint="eastAsia" w:ascii="Times New Roman" w:hAnsi="Times New Roman" w:eastAsia="方正仿宋_GBK" w:cs="Times New Roman"/>
          <w:color w:val="auto"/>
          <w:sz w:val="28"/>
          <w:szCs w:val="28"/>
        </w:rPr>
        <w:t xml:space="preserve">XXXX</w:t>
      </w:r>
      <w:r/>
    </w:p>
    <w:p>
      <w:pPr>
        <w:pStyle w:val="939"/>
        <w:ind w:firstLine="560"/>
        <w:spacing w:before="120" w:after="120" w:line="40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6.2.3履约保证金退还条件：</w:t>
      </w:r>
      <w:r>
        <w:rPr>
          <w:rFonts w:hint="eastAsia" w:ascii="Times New Roman" w:hAnsi="Times New Roman" w:eastAsia="方正仿宋_GBK" w:cs="Times New Roman"/>
          <w:color w:val="auto"/>
          <w:sz w:val="28"/>
          <w:szCs w:val="28"/>
        </w:rPr>
        <w:t xml:space="preserve">XXXX</w:t>
      </w:r>
      <w:r/>
    </w:p>
    <w:p>
      <w:pPr>
        <w:pStyle w:val="939"/>
        <w:ind w:firstLine="560"/>
        <w:spacing w:before="120" w:after="120" w:line="40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6.2.4履约保证金不予退还的情形：</w:t>
      </w:r>
      <w:r>
        <w:rPr>
          <w:rFonts w:hint="eastAsia" w:ascii="Times New Roman" w:hAnsi="Times New Roman" w:eastAsia="方正仿宋_GBK" w:cs="Times New Roman"/>
          <w:color w:val="auto"/>
          <w:sz w:val="28"/>
          <w:szCs w:val="28"/>
        </w:rPr>
        <w:t xml:space="preserve">XXXX</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七、合同转包或分包</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7.1乙方不得将合同标的转包给他人履行。</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7.2乙方不得将合同标的分包给他人履行。</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7.3乙方如有转包或未经甲方同意的分包行为，甲方有权解除合同。</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八、合同款项支付</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8.1合同款项的支付方式及进度安排</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8.1.1 预付款支付时间：合同签订后</w:t>
      </w:r>
      <w:r>
        <w:rPr>
          <w:rFonts w:hint="eastAsia" w:ascii="Times New Roman" w:hAnsi="Times New Roman" w:eastAsia="方正仿宋_GBK" w:cs="Times New Roman"/>
          <w:color w:val="auto"/>
          <w:sz w:val="28"/>
          <w:szCs w:val="28"/>
        </w:rPr>
        <w:t xml:space="preserve">XX</w:t>
      </w:r>
      <w:r>
        <w:rPr>
          <w:rFonts w:hint="eastAsia" w:ascii="方正仿宋_GBK" w:hAnsi="方正仿宋_GBK" w:eastAsia="方正仿宋_GBK" w:cs="方正仿宋_GBK"/>
          <w:color w:val="auto"/>
          <w:sz w:val="28"/>
          <w:szCs w:val="28"/>
        </w:rPr>
        <w:t xml:space="preserve">工作日内，预付款支付比例：合同金额的</w:t>
      </w:r>
      <w:r>
        <w:rPr>
          <w:rFonts w:hint="eastAsia" w:ascii="Times New Roman" w:hAnsi="Times New Roman" w:eastAsia="方正仿宋_GBK" w:cs="Times New Roman"/>
          <w:color w:val="auto"/>
          <w:sz w:val="28"/>
          <w:szCs w:val="28"/>
          <w:u w:val="single"/>
        </w:rPr>
        <w:t xml:space="preserve">XX</w:t>
      </w:r>
      <w:r>
        <w:rPr>
          <w:rFonts w:hint="eastAsia" w:ascii="方正仿宋_GBK" w:hAnsi="方正仿宋_GBK" w:eastAsia="方正仿宋_GBK" w:cs="方正仿宋_GBK"/>
          <w:color w:val="auto"/>
          <w:sz w:val="28"/>
          <w:szCs w:val="28"/>
        </w:rPr>
        <w:t xml:space="preserve">%。</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auto"/>
          <w:sz w:val="28"/>
          <w:szCs w:val="28"/>
          <w:u w:val="single"/>
        </w:rPr>
        <w:t xml:space="preserve">XX</w:t>
      </w:r>
      <w:r>
        <w:rPr>
          <w:rFonts w:hint="eastAsia" w:ascii="方正仿宋_GBK" w:hAnsi="方正仿宋_GBK" w:eastAsia="方正仿宋_GBK" w:cs="方正仿宋_GBK"/>
          <w:color w:val="auto"/>
          <w:sz w:val="28"/>
          <w:szCs w:val="28"/>
        </w:rPr>
        <w:t xml:space="preserve">%。</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九、税费</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9.1本合同执行中相关的一切税费均由乙方负担。</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十、项目验收</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10.1 甲方依法组织履约验收工作。</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10.3 对于实际使用人和甲方分离的项目，甲方邀请实际使用人参与验收。</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10.4 如有必要，甲方邀请参加本项目的其他供应商或第三方专业机构及专家参与验收，相关意见将作为验收书的参考资料。</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10.5 甲方成立验收小组，按照采购合同的约定对乙方的履约情况进行验收。验收时</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甲方按照采购合同的约定对每一项技术、服务、安全标准的履约情况进行确认。验收结束后</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验收小组出具验收书</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列明各项标准的验收情况及项目总体评价</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由验收双方共同签署。验收结果与采购合同约定的资金支付及履约保证金返还条件挂钩。履约验收的各项资料存档备查。</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10.6 验收合格的项目</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甲方将及时报告本级财政部门。</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十一、违约责任</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auto"/>
          <w:sz w:val="28"/>
          <w:szCs w:val="28"/>
          <w:u w:val="single"/>
        </w:rPr>
        <w:t xml:space="preserve">XX</w:t>
      </w:r>
      <w:r>
        <w:rPr>
          <w:rFonts w:hint="eastAsia" w:ascii="方正仿宋_GBK" w:hAnsi="方正仿宋_GBK" w:eastAsia="方正仿宋_GBK" w:cs="方正仿宋_GBK"/>
          <w:color w:val="auto"/>
          <w:sz w:val="28"/>
          <w:szCs w:val="28"/>
          <w:u w:val="single"/>
        </w:rPr>
        <w:t xml:space="preserve">%</w:t>
      </w:r>
      <w:r>
        <w:rPr>
          <w:rFonts w:hint="eastAsia" w:ascii="方正仿宋_GBK" w:hAnsi="方正仿宋_GBK" w:eastAsia="方正仿宋_GBK" w:cs="方正仿宋_GBK"/>
          <w:color w:val="auto"/>
          <w:sz w:val="28"/>
          <w:szCs w:val="28"/>
        </w:rPr>
        <w:t xml:space="preserve">的违约金。</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11.2 甲方无故逾期验收和办理合同款项支付手续的</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甲方应按逾期付款总额</w:t>
      </w:r>
      <w:r>
        <w:rPr>
          <w:rFonts w:hint="eastAsia" w:ascii="Times New Roman" w:hAnsi="Times New Roman" w:eastAsia="方正仿宋_GBK" w:cs="Times New Roman"/>
          <w:color w:val="auto"/>
          <w:sz w:val="28"/>
          <w:szCs w:val="28"/>
          <w:u w:val="single"/>
        </w:rPr>
        <w:t xml:space="preserve">XX</w:t>
      </w:r>
      <w:r>
        <w:rPr>
          <w:rFonts w:hint="eastAsia" w:ascii="方正仿宋_GBK" w:hAnsi="方正仿宋_GBK" w:eastAsia="方正仿宋_GBK" w:cs="方正仿宋_GBK"/>
          <w:color w:val="auto"/>
          <w:sz w:val="28"/>
          <w:szCs w:val="28"/>
          <w:u w:val="single"/>
        </w:rPr>
        <w:t xml:space="preserve">%</w:t>
      </w:r>
      <w:r>
        <w:rPr>
          <w:rFonts w:hint="eastAsia" w:ascii="方正仿宋_GBK" w:hAnsi="方正仿宋_GBK" w:eastAsia="方正仿宋_GBK" w:cs="方正仿宋_GBK"/>
          <w:color w:val="auto"/>
          <w:sz w:val="28"/>
          <w:szCs w:val="28"/>
        </w:rPr>
        <w:t xml:space="preserve">每日向乙方支付违约金。</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auto"/>
          <w:sz w:val="28"/>
          <w:szCs w:val="28"/>
          <w:u w:val="single"/>
        </w:rPr>
        <w:t xml:space="preserve">XX</w:t>
      </w:r>
      <w:r>
        <w:rPr>
          <w:rFonts w:hint="eastAsia" w:ascii="方正仿宋_GBK" w:hAnsi="方正仿宋_GBK" w:eastAsia="方正仿宋_GBK" w:cs="方正仿宋_GBK"/>
          <w:color w:val="auto"/>
          <w:sz w:val="28"/>
          <w:szCs w:val="28"/>
          <w:u w:val="single"/>
        </w:rPr>
        <w:t xml:space="preserve">%</w:t>
      </w:r>
      <w:r>
        <w:rPr>
          <w:rFonts w:hint="eastAsia" w:ascii="方正仿宋_GBK" w:hAnsi="方正仿宋_GBK" w:eastAsia="方正仿宋_GBK" w:cs="方正仿宋_GBK"/>
          <w:color w:val="auto"/>
          <w:sz w:val="28"/>
          <w:szCs w:val="28"/>
        </w:rPr>
        <w:t xml:space="preserve">的违约金，如造成甲方损失超过违约金的，超出部分由乙方继续承担赔偿责任。 </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11.4 乙方所提供服务的标准不符合合同规定及招标文件规定标准的，甲方有权拒绝接受服务，并可单方面解除合同。</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十二、不可抗力事件处理</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12.1 在合同有效期内，任何一方因不可抗力事件导致不能履行合同，则合同履行期可延长，其延长期与不可抗力影响 期相同。</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12.2 不可抗力事件发生后，</w:t>
      </w:r>
      <w:r>
        <w:rPr>
          <w:rFonts w:hint="eastAsia" w:ascii="方正仿宋_GBK" w:hAnsi="方正仿宋_GBK" w:eastAsia="方正仿宋_GBK" w:cs="方正仿宋_GBK"/>
          <w:color w:val="auto"/>
          <w:sz w:val="28"/>
          <w:szCs w:val="28"/>
          <w:lang w:eastAsia="zh-CN"/>
        </w:rPr>
        <w:t xml:space="preserve">发生方应立即</w:t>
      </w:r>
      <w:r>
        <w:rPr>
          <w:rFonts w:hint="eastAsia" w:ascii="方正仿宋_GBK" w:hAnsi="方正仿宋_GBK" w:eastAsia="方正仿宋_GBK" w:cs="方正仿宋_GBK"/>
          <w:color w:val="auto"/>
          <w:sz w:val="28"/>
          <w:szCs w:val="28"/>
        </w:rPr>
        <w:t xml:space="preserve">通知对方，并寄送有关权威机构出具的证明。</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12.3 不可抗力事件延续120天以上，双方应通过友好协商，确定是否继续履行合同。</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十三、解决争议的方法</w:t>
      </w:r>
      <w:r/>
    </w:p>
    <w:p>
      <w:pPr>
        <w:pStyle w:val="939"/>
        <w:ind w:firstLine="560"/>
        <w:spacing w:before="120" w:after="120" w:line="400" w:lineRule="exact"/>
        <w:rPr>
          <w:rFonts w:hint="eastAsia" w:hAnsi="宋体"/>
          <w:color w:val="auto"/>
          <w:sz w:val="28"/>
          <w:szCs w:val="28"/>
        </w:rPr>
      </w:pPr>
      <w:r>
        <w:rPr>
          <w:rFonts w:hint="eastAsia" w:ascii="方正仿宋_GBK" w:hAnsi="方正仿宋_GBK" w:eastAsia="方正仿宋_GBK" w:cs="方正仿宋_GBK"/>
          <w:color w:val="auto"/>
          <w:sz w:val="28"/>
          <w:szCs w:val="28"/>
        </w:rPr>
        <w:t xml:space="preserve">13.1</w:t>
      </w:r>
      <w:r>
        <w:rPr>
          <w:rFonts w:hint="eastAsia" w:ascii="方正仿宋_GBK" w:hAnsi="方正仿宋_GBK" w:eastAsia="方正仿宋_GBK" w:cs="方正仿宋_GBK"/>
          <w:color w:val="auto"/>
          <w:sz w:val="28"/>
          <w:szCs w:val="28"/>
          <w:lang w:eastAsia="zh-CN"/>
        </w:rPr>
        <w:t xml:space="preserve"> 双方</w:t>
      </w:r>
      <w:r>
        <w:rPr>
          <w:rFonts w:hint="eastAsia" w:ascii="方正仿宋_GBK" w:hAnsi="方正仿宋_GBK" w:eastAsia="方正仿宋_GBK" w:cs="方正仿宋_GBK"/>
          <w:color w:val="auto"/>
          <w:sz w:val="28"/>
          <w:szCs w:val="28"/>
        </w:rPr>
        <w:t xml:space="preserve">在签订、履行合同中所发生的一切争议，应通过友好协商解决</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如协商不成，由甲方住所地人民法院管辖。</w:t>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十四、合同</w:t>
      </w:r>
      <w:r>
        <w:rPr>
          <w:rFonts w:hint="eastAsia" w:ascii="方正黑体_GBK" w:hAnsi="方正黑体_GBK" w:eastAsia="方正黑体_GBK" w:cs="方正黑体_GBK"/>
          <w:bCs/>
          <w:color w:val="auto"/>
          <w:sz w:val="28"/>
          <w:szCs w:val="28"/>
          <w:lang w:eastAsia="zh-CN"/>
        </w:rPr>
        <w:t xml:space="preserve">生效及其他</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14.1 合同经双方法定代表人或</w:t>
      </w:r>
      <w:r>
        <w:rPr>
          <w:rFonts w:hint="eastAsia" w:ascii="方正仿宋_GBK" w:hAnsi="方正仿宋_GBK" w:eastAsia="方正仿宋_GBK" w:cs="方正仿宋_GBK"/>
          <w:color w:val="auto"/>
          <w:sz w:val="28"/>
          <w:szCs w:val="28"/>
          <w:lang w:eastAsia="zh-CN"/>
        </w:rPr>
        <w:t xml:space="preserve">授权代表</w:t>
      </w:r>
      <w:r>
        <w:rPr>
          <w:rFonts w:hint="eastAsia" w:ascii="方正仿宋_GBK" w:hAnsi="方正仿宋_GBK" w:eastAsia="方正仿宋_GBK" w:cs="方正仿宋_GBK"/>
          <w:color w:val="auto"/>
          <w:sz w:val="28"/>
          <w:szCs w:val="28"/>
        </w:rPr>
        <w:t xml:space="preserve">签字并加盖单位公章后生效。</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14.2本合同未尽事宜，遵照中华人民共和国现行法律法规有关条文执行。</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14.3 本合同正本一式两份，具有同等法律效力，甲方、乙方各执一份。</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甲方：                        乙方： </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地址：                        地址： </w:t>
      </w:r>
      <w:r/>
    </w:p>
    <w:p>
      <w:pPr>
        <w:pStyle w:val="939"/>
        <w:ind w:firstLine="560"/>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法定代表人或授权代表：        法定代表人或授权代表：</w:t>
      </w:r>
      <w:r/>
    </w:p>
    <w:p>
      <w:pPr>
        <w:pStyle w:val="939"/>
        <w:ind w:firstLine="560"/>
        <w:spacing w:before="120" w:after="120" w:line="400" w:lineRule="exact"/>
        <w:rPr>
          <w:rFonts w:hint="eastAsia"/>
          <w:color w:val="auto"/>
          <w:sz w:val="28"/>
          <w:szCs w:val="28"/>
        </w:rPr>
      </w:pPr>
      <w:r>
        <w:rPr>
          <w:rFonts w:hint="eastAsia" w:ascii="方正仿宋_GBK" w:hAnsi="方正仿宋_GBK" w:eastAsia="方正仿宋_GBK" w:cs="方正仿宋_GBK"/>
          <w:color w:val="auto"/>
          <w:sz w:val="28"/>
          <w:szCs w:val="28"/>
        </w:rPr>
        <w:t xml:space="preserve">联系电话：                    联系电话：    </w:t>
      </w:r>
      <w:r>
        <w:rPr>
          <w:rFonts w:hint="eastAsia" w:hAnsi="宋体"/>
          <w:color w:val="auto"/>
          <w:sz w:val="28"/>
          <w:szCs w:val="28"/>
        </w:rPr>
        <w:t xml:space="preserve">      </w:t>
      </w:r>
      <w:r/>
    </w:p>
    <w:p>
      <w:pPr>
        <w:pStyle w:val="939"/>
        <w:jc w:val="center"/>
        <w:spacing w:before="120" w:after="12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pStyle w:val="939"/>
        <w:jc w:val="center"/>
        <w:spacing w:before="120" w:after="120" w:line="400" w:lineRule="exact"/>
        <w:rPr>
          <w:rFonts w:hint="eastAsia"/>
          <w:color w:val="auto"/>
          <w:sz w:val="28"/>
          <w:szCs w:val="28"/>
        </w:rPr>
      </w:pPr>
      <w:r>
        <w:rPr>
          <w:rFonts w:hint="eastAsia" w:ascii="方正仿宋_GBK" w:hAnsi="方正仿宋_GBK" w:eastAsia="方正仿宋_GBK" w:cs="方正仿宋_GBK"/>
          <w:color w:val="auto"/>
          <w:sz w:val="28"/>
          <w:szCs w:val="28"/>
        </w:rPr>
        <w:t xml:space="preserve">签订日期：</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年</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月</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w:t>
      </w:r>
      <w:r>
        <w:rPr>
          <w:rFonts w:hint="eastAsia"/>
          <w:color w:val="auto"/>
          <w:sz w:val="28"/>
          <w:szCs w:val="28"/>
        </w:rPr>
        <w:t xml:space="preserve">      </w:t>
      </w:r>
      <w:r/>
    </w:p>
    <w:p>
      <w:pPr>
        <w:pStyle w:val="939"/>
        <w:jc w:val="center"/>
        <w:spacing w:before="120" w:after="120" w:line="400" w:lineRule="exact"/>
        <w:rPr>
          <w:rFonts w:hint="eastAsia"/>
          <w:color w:val="auto"/>
          <w:sz w:val="28"/>
          <w:szCs w:val="28"/>
        </w:rPr>
      </w:pPr>
      <w:r>
        <w:rPr>
          <w:rFonts w:hint="eastAsia"/>
          <w:color w:val="auto"/>
          <w:sz w:val="28"/>
          <w:szCs w:val="28"/>
        </w:rPr>
      </w:r>
      <w:r/>
    </w:p>
    <w:p>
      <w:pPr>
        <w:pStyle w:val="939"/>
        <w:jc w:val="center"/>
        <w:spacing w:before="120" w:after="120" w:line="400" w:lineRule="exact"/>
        <w:rPr>
          <w:color w:val="auto"/>
          <w:sz w:val="28"/>
          <w:szCs w:val="28"/>
        </w:rPr>
      </w:pPr>
      <w:r>
        <w:rPr>
          <w:rFonts w:hint="eastAsia"/>
          <w:color w:val="auto"/>
          <w:sz w:val="28"/>
          <w:szCs w:val="28"/>
        </w:rPr>
        <w:t xml:space="preserve">                                   </w:t>
      </w:r>
      <w:r/>
    </w:p>
    <w:p>
      <w:pPr>
        <w:pStyle w:val="939"/>
        <w:jc w:val="right"/>
        <w:spacing w:before="120" w:after="120" w:line="400" w:lineRule="exact"/>
        <w:rPr>
          <w:rFonts w:hint="eastAsia"/>
          <w:color w:val="auto"/>
          <w:sz w:val="28"/>
          <w:szCs w:val="28"/>
        </w:rPr>
      </w:pPr>
      <w:r>
        <w:rPr>
          <w:rFonts w:hint="eastAsia"/>
          <w:color w:val="auto"/>
          <w:sz w:val="28"/>
          <w:szCs w:val="28"/>
        </w:rPr>
      </w:r>
      <w:r/>
    </w:p>
    <w:p>
      <w:pPr>
        <w:pStyle w:val="939"/>
        <w:jc w:val="right"/>
        <w:spacing w:before="120" w:after="120" w:line="400" w:lineRule="exact"/>
        <w:rPr>
          <w:rFonts w:hint="eastAsia"/>
          <w:color w:val="auto"/>
          <w:sz w:val="28"/>
          <w:szCs w:val="28"/>
        </w:rPr>
      </w:pPr>
      <w:r>
        <w:rPr>
          <w:rFonts w:hint="eastAsia"/>
          <w:color w:val="auto"/>
          <w:sz w:val="28"/>
          <w:szCs w:val="28"/>
        </w:rPr>
      </w:r>
      <w:r/>
    </w:p>
    <w:p>
      <w:pPr>
        <w:pStyle w:val="939"/>
        <w:jc w:val="right"/>
        <w:spacing w:before="120" w:after="120" w:line="400" w:lineRule="exact"/>
        <w:rPr>
          <w:rFonts w:hint="eastAsia"/>
          <w:color w:val="auto"/>
          <w:sz w:val="28"/>
          <w:szCs w:val="28"/>
        </w:rPr>
      </w:pPr>
      <w:r>
        <w:rPr>
          <w:rFonts w:hint="eastAsia"/>
          <w:color w:val="auto"/>
          <w:sz w:val="28"/>
          <w:szCs w:val="28"/>
        </w:rPr>
      </w:r>
      <w:r/>
    </w:p>
    <w:p>
      <w:pPr>
        <w:pStyle w:val="939"/>
        <w:jc w:val="both"/>
        <w:spacing w:before="120" w:after="120" w:line="400" w:lineRule="exact"/>
        <w:rPr>
          <w:rFonts w:hint="eastAsia"/>
          <w:color w:val="auto"/>
          <w:sz w:val="28"/>
          <w:szCs w:val="28"/>
        </w:rPr>
      </w:pPr>
      <w:r>
        <w:rPr>
          <w:rFonts w:hint="eastAsia"/>
          <w:color w:val="auto"/>
          <w:sz w:val="28"/>
          <w:szCs w:val="28"/>
        </w:rPr>
      </w:r>
      <w:r/>
    </w:p>
    <w:p>
      <w:pPr>
        <w:pStyle w:val="939"/>
        <w:jc w:val="right"/>
        <w:spacing w:before="120" w:after="120" w:line="400" w:lineRule="exact"/>
        <w:rPr>
          <w:rFonts w:hint="eastAsia"/>
          <w:color w:val="auto"/>
          <w:sz w:val="28"/>
          <w:szCs w:val="28"/>
        </w:rPr>
      </w:pPr>
      <w:r>
        <w:rPr>
          <w:rFonts w:hint="eastAsia"/>
          <w:color w:val="auto"/>
          <w:sz w:val="28"/>
          <w:szCs w:val="28"/>
        </w:rPr>
        <w:t xml:space="preserve"> </w:t>
      </w:r>
      <w:bookmarkEnd w:id="192"/>
      <w:r/>
      <w:bookmarkEnd w:id="193"/>
      <w:r/>
      <w:bookmarkEnd w:id="194"/>
      <w:r/>
      <w:bookmarkStart w:id="195" w:name="_Hlt16619369"/>
      <w:r/>
      <w:bookmarkEnd w:id="195"/>
      <w:r/>
      <w:bookmarkStart w:id="196" w:name="_Toc479757211"/>
      <w:r/>
      <w:bookmarkStart w:id="197" w:name="_Toc462564139"/>
      <w:r/>
      <w:r/>
    </w:p>
    <w:p>
      <w:pPr>
        <w:pStyle w:val="915"/>
        <w:rPr>
          <w:rFonts w:hint="eastAsia" w:ascii="方正黑体_GBK" w:hAnsi="方正黑体_GBK" w:eastAsia="方正黑体_GBK" w:cs="方正黑体_GBK"/>
          <w:bCs/>
          <w:color w:val="auto"/>
          <w:sz w:val="28"/>
          <w:szCs w:val="28"/>
        </w:rPr>
      </w:pPr>
      <w:r/>
      <w:bookmarkStart w:id="198" w:name="_Toc31792"/>
      <w:r>
        <w:rPr>
          <w:rFonts w:hint="eastAsia"/>
          <w:sz w:val="28"/>
          <w:szCs w:val="28"/>
          <w:lang w:val="en-US" w:eastAsia="zh-CN"/>
        </w:rPr>
        <w:t xml:space="preserve">采购需求</w:t>
      </w:r>
      <w:bookmarkEnd w:id="198"/>
      <w:r/>
      <w:r/>
    </w:p>
    <w:p>
      <w:pPr>
        <w:pStyle w:val="916"/>
        <w:jc w:val="left"/>
        <w:rPr>
          <w:rFonts w:hint="eastAsia" w:ascii="宋体" w:hAnsi="宋体" w:eastAsia="宋体" w:cs="宋体"/>
          <w:b/>
          <w:bCs/>
          <w:sz w:val="28"/>
          <w:szCs w:val="28"/>
          <w:lang w:val="en-US" w:eastAsia="zh-CN"/>
        </w:rPr>
      </w:pPr>
      <w:r/>
      <w:bookmarkStart w:id="199" w:name="_Toc120614281"/>
      <w:r/>
      <w:bookmarkStart w:id="200" w:name="_Toc49090575"/>
      <w:r/>
      <w:bookmarkStart w:id="201" w:name="_Toc26554093"/>
      <w:r>
        <w:rPr>
          <w:rFonts w:hint="eastAsia" w:ascii="宋体" w:hAnsi="宋体" w:eastAsia="宋体" w:cs="宋体"/>
          <w:b/>
          <w:bCs/>
          <w:sz w:val="28"/>
          <w:szCs w:val="28"/>
          <w:lang w:val="en-US" w:eastAsia="zh-CN"/>
        </w:rPr>
        <w:t xml:space="preserve">一、采购标的清单</w:t>
      </w:r>
      <w:r/>
    </w:p>
    <w:tbl>
      <w:tblPr>
        <w:tblStyle w:val="9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765"/>
        <w:gridCol w:w="3840"/>
        <w:gridCol w:w="2322"/>
      </w:tblGrid>
      <w:tr>
        <w:trPr>
          <w:cantSplit/>
          <w:jc w:val="center"/>
          <w:trHeight w:val="701"/>
        </w:trPr>
        <w:tc>
          <w:tcPr>
            <w:tcW w:w="790"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765"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84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采购标的</w:t>
            </w:r>
            <w:r>
              <w:rPr>
                <w:rFonts w:hint="eastAsia" w:ascii="方正仿宋_GBK" w:hAnsi="方正仿宋_GBK" w:eastAsia="方正仿宋_GBK" w:cs="方正仿宋_GBK"/>
                <w:color w:val="auto"/>
                <w:sz w:val="28"/>
                <w:szCs w:val="28"/>
                <w:lang w:val="en-US" w:eastAsia="zh-CN"/>
              </w:rPr>
              <w:t xml:space="preserve">名称</w:t>
            </w:r>
            <w:r/>
          </w:p>
        </w:tc>
        <w:tc>
          <w:tcPr>
            <w:tcW w:w="2322"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bookmarkStart w:id="202" w:name="OLE_LINK3"/>
            <w:r/>
            <w:bookmarkStart w:id="203" w:name="OLE_LINK1"/>
            <w:r/>
            <w:bookmarkStart w:id="204" w:name="OLE_LINK2"/>
            <w:r>
              <w:rPr>
                <w:rFonts w:hint="eastAsia" w:ascii="方正仿宋_GBK" w:hAnsi="方正仿宋_GBK" w:eastAsia="方正仿宋_GBK" w:cs="方正仿宋_GBK"/>
                <w:color w:val="auto"/>
                <w:sz w:val="28"/>
                <w:szCs w:val="28"/>
              </w:rPr>
              <w:t xml:space="preserve">对应中小企业划分标准所属行业</w:t>
            </w:r>
            <w:bookmarkEnd w:id="202"/>
            <w:r/>
            <w:bookmarkEnd w:id="203"/>
            <w:r/>
            <w:bookmarkEnd w:id="204"/>
            <w:r/>
            <w:r/>
          </w:p>
        </w:tc>
      </w:tr>
      <w:tr>
        <w:trPr>
          <w:cantSplit/>
          <w:jc w:val="center"/>
          <w:trHeight w:val="291"/>
        </w:trPr>
        <w:tc>
          <w:tcPr>
            <w:tcW w:w="79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eastAsia="方正仿宋_GBK"/>
                <w:color w:val="auto"/>
                <w:sz w:val="28"/>
                <w:szCs w:val="28"/>
              </w:rPr>
              <w:t xml:space="preserve">1</w:t>
            </w:r>
            <w:r/>
          </w:p>
        </w:tc>
        <w:tc>
          <w:tcPr>
            <w:tcW w:w="765"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840" w:type="dxa"/>
            <w:vAlign w:val="top"/>
            <w:textDirection w:val="lrTb"/>
            <w:noWrap w:val="false"/>
          </w:tcPr>
          <w:p>
            <w:pPr>
              <w:jc w:val="center"/>
              <w:spacing w:line="400" w:lineRule="exact"/>
              <w:tabs>
                <w:tab w:val="left" w:pos="2020" w:leader="none"/>
              </w:tabs>
              <w:rPr>
                <w:rFonts w:hint="eastAsia" w:ascii="方正仿宋_GBK" w:hAnsi="方正仿宋_GBK" w:eastAsia="方正仿宋_GBK" w:cs="方正仿宋_GBK"/>
                <w:color w:val="auto"/>
                <w:sz w:val="28"/>
                <w:szCs w:val="28"/>
                <w:lang w:eastAsia="zh-CN"/>
              </w:rPr>
            </w:pPr>
            <w:r>
              <w:rPr>
                <w:rFonts w:hint="eastAsia" w:ascii="Times New Roman" w:hAnsi="Times New Roman" w:eastAsia="方正仿宋_GBK" w:cs="Times New Roman"/>
                <w:color w:val="auto"/>
                <w:sz w:val="28"/>
                <w:szCs w:val="28"/>
              </w:rPr>
              <w:t xml:space="preserve">2026年食品微生物及其致病因子风险监测系统项目升级</w:t>
            </w:r>
            <w:r/>
          </w:p>
        </w:tc>
        <w:tc>
          <w:tcPr>
            <w:tcW w:w="2322" w:type="dxa"/>
            <w:vAlign w:val="top"/>
            <w:textDirection w:val="lrTb"/>
            <w:noWrap w:val="false"/>
          </w:tcPr>
          <w:p>
            <w:pPr>
              <w:jc w:val="center"/>
              <w:spacing w:line="400" w:lineRule="exact"/>
              <w:tabs>
                <w:tab w:val="left" w:pos="2020" w:leader="none"/>
              </w:tabs>
              <w:rPr>
                <w:rFonts w:hint="eastAsia" w:eastAsia="方正仿宋_GBK"/>
                <w:color w:val="auto"/>
                <w:sz w:val="28"/>
                <w:szCs w:val="28"/>
              </w:rPr>
            </w:pPr>
            <w:r>
              <w:rPr>
                <w:rFonts w:hint="eastAsia" w:eastAsia="方正仿宋_GBK"/>
                <w:color w:val="auto"/>
                <w:sz w:val="28"/>
                <w:szCs w:val="28"/>
              </w:rPr>
              <w:t xml:space="preserve">软件和信息技术服务业</w:t>
            </w:r>
            <w:r/>
          </w:p>
        </w:tc>
      </w:tr>
    </w:tbl>
    <w:p>
      <w:pPr>
        <w:pStyle w:val="916"/>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二、政府采购中实施本国产品标准及相关政策</w:t>
      </w:r>
      <w:r/>
    </w:p>
    <w:p>
      <w:pPr>
        <w:ind w:firstLine="560"/>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6"/>
        <w:jc w:val="left"/>
        <w:rPr>
          <w:rFonts w:hint="eastAsia" w:ascii="宋体" w:hAnsi="宋体" w:eastAsia="宋体" w:cs="宋体"/>
          <w:sz w:val="30"/>
          <w:szCs w:val="30"/>
        </w:rPr>
      </w:pPr>
      <w:r/>
      <w:bookmarkStart w:id="205" w:name="OLE_LINK148"/>
      <w:r/>
      <w:bookmarkStart w:id="206" w:name="OLE_LINK149"/>
      <w:r>
        <w:rPr>
          <w:rFonts w:hint="eastAsia" w:ascii="宋体" w:hAnsi="宋体" w:eastAsia="宋体" w:cs="宋体"/>
          <w:sz w:val="30"/>
          <w:szCs w:val="30"/>
        </w:rPr>
        <w:t xml:space="preserve">三、技术要求</w:t>
      </w:r>
      <w:r/>
    </w:p>
    <w:p>
      <w:pPr>
        <w:pStyle w:val="927"/>
        <w:numPr>
          <w:ilvl w:val="0"/>
          <w:numId w:val="0"/>
        </w:numPr>
        <w:ind w:firstLine="480"/>
        <w:rPr>
          <w:rFonts w:hint="eastAsia" w:ascii="Segoe UI" w:hAnsi="Segoe UI" w:eastAsia="Segoe UI" w:cs="Segoe UI"/>
          <w:b/>
          <w:bCs/>
          <w:i w:val="0"/>
          <w:iCs w:val="0"/>
          <w:caps w:val="0"/>
          <w:color w:val="0f1115"/>
          <w:spacing w:val="0"/>
          <w:sz w:val="24"/>
          <w:szCs w:val="24"/>
          <w:shd w:val="clear" w:color="auto" w:fill="ffffff"/>
        </w:rPr>
      </w:pPr>
      <w:r>
        <w:rPr>
          <w:rFonts w:hint="eastAsia" w:ascii="Segoe UI" w:hAnsi="Segoe UI" w:eastAsia="Segoe UI" w:cs="Segoe UI"/>
          <w:b/>
          <w:bCs/>
          <w:i w:val="0"/>
          <w:iCs w:val="0"/>
          <w:caps w:val="0"/>
          <w:color w:val="0f1115"/>
          <w:spacing w:val="0"/>
          <w:sz w:val="24"/>
          <w:szCs w:val="24"/>
          <w:shd w:val="clear" w:color="auto" w:fill="ffffff"/>
        </w:rPr>
        <w:t xml:space="preserve">（一）实质性要求</w:t>
      </w:r>
      <w:r/>
    </w:p>
    <w:p>
      <w:pPr>
        <w:pStyle w:val="927"/>
        <w:rPr>
          <w:rFonts w:hint="eastAsia"/>
        </w:rPr>
      </w:pPr>
      <w:r>
        <w:rPr>
          <w:rFonts w:hint="eastAsia"/>
        </w:rPr>
        <w:t xml:space="preserve">（斜体且有下划线部分或加*号条款，投标人必须逐条响应，未逐条响应作无效投标处理，不参与评分）</w:t>
      </w:r>
      <w:r/>
    </w:p>
    <w:p>
      <w:pPr>
        <w:pStyle w:val="927"/>
        <w:rPr>
          <w:rFonts w:hint="eastAsia"/>
        </w:rPr>
      </w:pPr>
      <w:r>
        <w:rPr>
          <w:rFonts w:hint="eastAsia"/>
        </w:rPr>
      </w:r>
      <w:r/>
    </w:p>
    <w:p>
      <w:pPr>
        <w:pStyle w:val="927"/>
        <w:rPr>
          <w:rFonts w:hint="eastAsia"/>
          <w:i/>
          <w:iCs/>
          <w:u w:val="single"/>
        </w:rPr>
      </w:pPr>
      <w:r>
        <w:rPr>
          <w:rFonts w:hint="eastAsia"/>
          <w:i/>
          <w:iCs/>
          <w:u w:val="single"/>
        </w:rPr>
        <w:t xml:space="preserve">1. 投标人须承诺无条件开放原系统接口，免费对接，不收取对接费用。</w:t>
      </w:r>
      <w:r/>
    </w:p>
    <w:p>
      <w:pPr>
        <w:pStyle w:val="927"/>
        <w:rPr>
          <w:rFonts w:hint="eastAsia"/>
          <w:i/>
          <w:iCs/>
          <w:u w:val="single"/>
        </w:rPr>
      </w:pPr>
      <w:r>
        <w:rPr>
          <w:rFonts w:hint="eastAsia"/>
          <w:i/>
          <w:iCs/>
          <w:u w:val="single"/>
        </w:rPr>
      </w:r>
      <w:r/>
    </w:p>
    <w:p>
      <w:pPr>
        <w:pStyle w:val="927"/>
        <w:rPr>
          <w:rFonts w:hint="eastAsia"/>
          <w:i/>
          <w:iCs/>
          <w:u w:val="single"/>
        </w:rPr>
      </w:pPr>
      <w:r>
        <w:rPr>
          <w:rFonts w:hint="eastAsia"/>
          <w:i/>
          <w:iCs/>
          <w:u w:val="single"/>
        </w:rPr>
        <w:t xml:space="preserve">2. 投标人须承诺基于本项目产生的</w:t>
      </w:r>
      <w:r>
        <w:rPr>
          <w:rFonts w:hint="eastAsia"/>
          <w:i/>
          <w:iCs/>
          <w:u w:val="single"/>
          <w:lang w:val="en-US" w:eastAsia="zh-CN"/>
        </w:rPr>
        <w:t xml:space="preserve">技术</w:t>
      </w:r>
      <w:r>
        <w:rPr>
          <w:rFonts w:hint="eastAsia"/>
          <w:i/>
          <w:iCs/>
          <w:u w:val="single"/>
        </w:rPr>
        <w:t xml:space="preserve">成果及由此产生的科研成果归</w:t>
      </w:r>
      <w:r>
        <w:rPr>
          <w:rFonts w:hint="eastAsia"/>
          <w:i/>
          <w:iCs/>
          <w:u w:val="single"/>
          <w:lang w:val="en-US" w:eastAsia="zh-CN"/>
        </w:rPr>
        <w:t xml:space="preserve">双方</w:t>
      </w:r>
      <w:r>
        <w:rPr>
          <w:rFonts w:hint="eastAsia"/>
          <w:i/>
          <w:iCs/>
          <w:u w:val="single"/>
        </w:rPr>
        <w:t xml:space="preserve">所有。</w:t>
      </w:r>
      <w:r/>
    </w:p>
    <w:p>
      <w:pPr>
        <w:pStyle w:val="927"/>
        <w:rPr>
          <w:rFonts w:hint="eastAsia"/>
          <w:i/>
          <w:iCs/>
          <w:u w:val="single"/>
        </w:rPr>
      </w:pPr>
      <w:r>
        <w:rPr>
          <w:rFonts w:hint="eastAsia"/>
          <w:i/>
          <w:iCs/>
          <w:u w:val="single"/>
        </w:rPr>
      </w:r>
      <w:r/>
    </w:p>
    <w:p>
      <w:pPr>
        <w:pStyle w:val="927"/>
        <w:numPr>
          <w:ilvl w:val="0"/>
          <w:numId w:val="6"/>
        </w:numPr>
        <w:rPr>
          <w:rFonts w:hint="eastAsia"/>
          <w:i/>
          <w:iCs/>
          <w:u w:val="single"/>
        </w:rPr>
      </w:pPr>
      <w:r>
        <w:rPr>
          <w:rFonts w:hint="eastAsia"/>
          <w:i/>
          <w:iCs/>
          <w:u w:val="single"/>
        </w:rPr>
        <w:t xml:space="preserve">投标人须承诺遵守保密相关法律法规，对项目实施过程中接触到的采购人信息或项目信息负有严格的保密义务，不得以任何形式予以公开、发表或向任何第三方提供、泄露。保密义务不因合同的变更、解除或终止而免除。</w:t>
      </w:r>
      <w:r/>
    </w:p>
    <w:p>
      <w:pPr>
        <w:pStyle w:val="927"/>
        <w:numPr>
          <w:ilvl w:val="0"/>
          <w:numId w:val="0"/>
        </w:numPr>
        <w:rPr>
          <w:rFonts w:hint="eastAsia"/>
        </w:rPr>
      </w:pPr>
      <w:r>
        <w:rPr>
          <w:rFonts w:hint="eastAsia"/>
        </w:rPr>
      </w:r>
      <w:r/>
    </w:p>
    <w:p>
      <w:pPr>
        <w:pStyle w:val="927"/>
        <w:numPr>
          <w:ilvl w:val="0"/>
          <w:numId w:val="0"/>
        </w:numPr>
        <w:rPr>
          <w:rFonts w:hint="eastAsia"/>
        </w:rPr>
      </w:pPr>
      <w:r>
        <w:rPr>
          <w:rFonts w:hint="eastAsia"/>
        </w:rPr>
      </w:r>
      <w:r/>
    </w:p>
    <w:p>
      <w:pPr>
        <w:pStyle w:val="927"/>
        <w:numPr>
          <w:ilvl w:val="0"/>
          <w:numId w:val="7"/>
        </w:numPr>
        <w:rPr>
          <w:rFonts w:ascii="Segoe UI" w:hAnsi="Segoe UI" w:eastAsia="Segoe UI" w:cs="Segoe UI"/>
          <w:b/>
          <w:bCs/>
          <w:i w:val="0"/>
          <w:iCs w:val="0"/>
          <w:caps w:val="0"/>
          <w:color w:val="0f1115"/>
          <w:spacing w:val="0"/>
          <w:sz w:val="24"/>
          <w:szCs w:val="24"/>
          <w:shd w:val="clear" w:color="auto" w:fill="ffffff"/>
        </w:rPr>
      </w:pPr>
      <w:r>
        <w:rPr>
          <w:rFonts w:ascii="Segoe UI" w:hAnsi="Segoe UI" w:eastAsia="Segoe UI" w:cs="Segoe UI"/>
          <w:b/>
          <w:bCs/>
          <w:i w:val="0"/>
          <w:iCs w:val="0"/>
          <w:caps w:val="0"/>
          <w:color w:val="0f1115"/>
          <w:spacing w:val="0"/>
          <w:sz w:val="24"/>
          <w:szCs w:val="24"/>
          <w:shd w:val="clear" w:color="auto" w:fill="ffffff"/>
        </w:rPr>
        <w:t xml:space="preserve">评分指标</w:t>
      </w:r>
      <w:bookmarkEnd w:id="205"/>
      <w:r/>
      <w:bookmarkEnd w:id="206"/>
      <w:r/>
      <w:r/>
    </w:p>
    <w:p>
      <w:pPr>
        <w:ind w:firstLine="560"/>
        <w:jc w:val="left"/>
        <w:rPr>
          <w:rFonts w:hint="eastAsia" w:ascii="宋体" w:hAnsi="宋体" w:eastAsia="宋体" w:cs="宋体"/>
          <w:b w:val="0"/>
          <w:bCs w:val="0"/>
          <w:i w:val="0"/>
          <w:iCs w:val="0"/>
          <w:color w:val="000000"/>
          <w:sz w:val="32"/>
          <w:szCs w:val="32"/>
          <w:u w:val="none"/>
          <w:lang w:val="en-US" w:eastAsia="zh-CN" w:bidi="ar"/>
        </w:rPr>
      </w:pPr>
      <w:r/>
      <w:bookmarkStart w:id="207" w:name="heading_38"/>
      <w:r>
        <w:rPr>
          <w:rFonts w:hint="eastAsia" w:ascii="宋体" w:hAnsi="宋体" w:eastAsia="宋体" w:cs="宋体"/>
          <w:b w:val="0"/>
          <w:bCs w:val="0"/>
          <w:i w:val="0"/>
          <w:iCs w:val="0"/>
          <w:color w:val="000000"/>
          <w:sz w:val="28"/>
          <w:szCs w:val="28"/>
          <w:u w:val="none"/>
          <w:lang w:val="en-US" w:eastAsia="zh-CN" w:bidi="ar"/>
        </w:rPr>
        <w:t xml:space="preserve">食品微生物及其致病因子风险监测系统APP国家条码接口开发</w:t>
      </w:r>
      <w:r/>
    </w:p>
    <w:p>
      <w:pPr>
        <w:jc w:val="left"/>
        <w:spacing w:line="360" w:lineRule="auto"/>
        <w:rPr>
          <w:rFonts w:hint="default"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1.</w:t>
      </w:r>
      <w:r>
        <w:rPr>
          <w:rFonts w:hint="default" w:ascii="宋体" w:hAnsi="宋体" w:eastAsia="宋体" w:cs="宋体"/>
          <w:b/>
          <w:bCs/>
          <w:i w:val="0"/>
          <w:iCs w:val="0"/>
          <w:color w:val="000000"/>
          <w:sz w:val="24"/>
          <w:szCs w:val="24"/>
          <w:u w:val="none"/>
          <w:lang w:val="en-US" w:eastAsia="zh-CN" w:bidi="ar"/>
        </w:rPr>
        <w:t xml:space="preserve">接口功能</w:t>
      </w:r>
      <w:r>
        <w:rPr>
          <w:rFonts w:hint="eastAsia" w:ascii="宋体" w:hAnsi="宋体" w:eastAsia="宋体" w:cs="宋体"/>
          <w:b/>
          <w:bCs/>
          <w:i w:val="0"/>
          <w:iCs w:val="0"/>
          <w:color w:val="000000"/>
          <w:sz w:val="24"/>
          <w:szCs w:val="24"/>
          <w:u w:val="none"/>
          <w:lang w:val="en-US" w:eastAsia="zh-CN" w:bidi="ar"/>
        </w:rPr>
        <w:t xml:space="preserve">说明</w:t>
      </w:r>
      <w:r>
        <w:rPr>
          <w:rFonts w:hint="default" w:ascii="宋体" w:hAnsi="宋体" w:eastAsia="宋体" w:cs="宋体"/>
          <w:b w:val="0"/>
          <w:bCs w:val="0"/>
          <w:i w:val="0"/>
          <w:iCs w:val="0"/>
          <w:color w:val="000000"/>
          <w:sz w:val="24"/>
          <w:szCs w:val="24"/>
          <w:u w:val="none"/>
          <w:lang w:val="en-US" w:eastAsia="zh-CN" w:bidi="ar"/>
        </w:rPr>
        <w:tab/>
      </w:r>
      <w:r>
        <w:rPr>
          <w:rFonts w:hint="default" w:ascii="宋体" w:hAnsi="宋体" w:eastAsia="宋体" w:cs="宋体"/>
          <w:b w:val="0"/>
          <w:bCs w:val="0"/>
          <w:i w:val="0"/>
          <w:iCs w:val="0"/>
          <w:color w:val="000000"/>
          <w:sz w:val="24"/>
          <w:szCs w:val="24"/>
          <w:u w:val="none"/>
          <w:lang w:val="en-US" w:eastAsia="zh-CN" w:bidi="ar"/>
        </w:rPr>
        <w:t xml:space="preserve">条码扫描字段映射分析：梳理国家条码中心接口规范，定义9个字段（商标、产地、厂家、地址、联系方式、生产日期、保质期、备注等）的映射规则、空值处理策略、数据清洗规则；与现有采样系统字段兼容性分析</w:t>
      </w:r>
      <w:r/>
    </w:p>
    <w:p>
      <w:pPr>
        <w:numPr>
          <w:ilvl w:val="0"/>
          <w:numId w:val="8"/>
        </w:numPr>
        <w:ind w:left="420" w:hanging="420"/>
        <w:jc w:val="left"/>
        <w:spacing w:line="360" w:lineRule="auto"/>
        <w:rPr>
          <w:rFonts w:hint="default"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2.</w:t>
      </w:r>
      <w:r>
        <w:rPr>
          <w:rFonts w:hint="default" w:ascii="宋体" w:hAnsi="宋体" w:eastAsia="宋体" w:cs="宋体"/>
          <w:b/>
          <w:bCs/>
          <w:i w:val="0"/>
          <w:iCs w:val="0"/>
          <w:color w:val="000000"/>
          <w:sz w:val="24"/>
          <w:szCs w:val="24"/>
          <w:u w:val="none"/>
          <w:lang w:val="en-US" w:eastAsia="zh-CN" w:bidi="ar"/>
        </w:rPr>
        <w:t xml:space="preserve">接口安全认证</w:t>
      </w:r>
      <w:r>
        <w:rPr>
          <w:rFonts w:hint="default" w:ascii="宋体" w:hAnsi="宋体" w:eastAsia="宋体" w:cs="宋体"/>
          <w:b w:val="0"/>
          <w:bCs w:val="0"/>
          <w:i w:val="0"/>
          <w:iCs w:val="0"/>
          <w:color w:val="000000"/>
          <w:sz w:val="24"/>
          <w:szCs w:val="24"/>
          <w:u w:val="none"/>
          <w:lang w:val="en-US" w:eastAsia="zh-CN" w:bidi="ar"/>
        </w:rPr>
        <w:tab/>
      </w:r>
      <w:r>
        <w:rPr>
          <w:rFonts w:hint="default" w:ascii="宋体" w:hAnsi="宋体" w:eastAsia="宋体" w:cs="宋体"/>
          <w:b w:val="0"/>
          <w:bCs w:val="0"/>
          <w:i w:val="0"/>
          <w:iCs w:val="0"/>
          <w:color w:val="000000"/>
          <w:sz w:val="24"/>
          <w:szCs w:val="24"/>
          <w:u w:val="none"/>
          <w:lang w:val="en-US" w:eastAsia="zh-CN" w:bidi="ar"/>
        </w:rPr>
        <w:t xml:space="preserve">基于Android原生Java实现MAC签名，兼容Android 5.0-12.0多版本加密API差异及安全认证</w:t>
      </w:r>
      <w:r/>
    </w:p>
    <w:p>
      <w:pPr>
        <w:jc w:val="left"/>
        <w:spacing w:line="360" w:lineRule="auto"/>
        <w:rPr>
          <w:rFonts w:hint="default"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3.</w:t>
      </w:r>
      <w:r>
        <w:rPr>
          <w:rFonts w:hint="default" w:ascii="宋体" w:hAnsi="宋体" w:eastAsia="宋体" w:cs="宋体"/>
          <w:b/>
          <w:bCs/>
          <w:i w:val="0"/>
          <w:iCs w:val="0"/>
          <w:color w:val="000000"/>
          <w:sz w:val="24"/>
          <w:szCs w:val="24"/>
          <w:u w:val="none"/>
          <w:lang w:val="en-US" w:eastAsia="zh-CN" w:bidi="ar"/>
        </w:rPr>
        <w:t xml:space="preserve">国内商品接口开发</w:t>
      </w:r>
      <w:r>
        <w:rPr>
          <w:rFonts w:hint="default" w:ascii="宋体" w:hAnsi="宋体" w:eastAsia="宋体" w:cs="宋体"/>
          <w:b w:val="0"/>
          <w:bCs w:val="0"/>
          <w:i w:val="0"/>
          <w:iCs w:val="0"/>
          <w:color w:val="000000"/>
          <w:sz w:val="24"/>
          <w:szCs w:val="24"/>
          <w:u w:val="none"/>
          <w:lang w:val="en-US" w:eastAsia="zh-CN" w:bidi="ar"/>
        </w:rPr>
        <w:tab/>
      </w:r>
      <w:r>
        <w:rPr>
          <w:rFonts w:hint="default" w:ascii="宋体" w:hAnsi="宋体" w:eastAsia="宋体" w:cs="宋体"/>
          <w:b w:val="0"/>
          <w:bCs w:val="0"/>
          <w:i w:val="0"/>
          <w:iCs w:val="0"/>
          <w:color w:val="000000"/>
          <w:sz w:val="24"/>
          <w:szCs w:val="24"/>
          <w:u w:val="none"/>
          <w:lang w:val="en-US" w:eastAsia="zh-CN" w:bidi="ar"/>
        </w:rPr>
        <w:t xml:space="preserve">对接中国物品编码中心GS1国内商品数据库，处理EAN-13/UPC-A条码解析；实现接口限流（QPS控制）、熔断降级、缓存策略；异常码映射（条码不存在、条码已注销、条码信息不完整等）</w:t>
      </w:r>
      <w:r/>
    </w:p>
    <w:p>
      <w:pPr>
        <w:numPr>
          <w:ilvl w:val="0"/>
          <w:numId w:val="8"/>
        </w:numPr>
        <w:ind w:left="420" w:hanging="420"/>
        <w:jc w:val="left"/>
        <w:spacing w:line="360" w:lineRule="auto"/>
        <w:rPr>
          <w:rFonts w:hint="default"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4.</w:t>
      </w:r>
      <w:r>
        <w:rPr>
          <w:rFonts w:hint="default" w:ascii="宋体" w:hAnsi="宋体" w:eastAsia="宋体" w:cs="宋体"/>
          <w:b/>
          <w:bCs/>
          <w:i w:val="0"/>
          <w:iCs w:val="0"/>
          <w:color w:val="000000"/>
          <w:sz w:val="24"/>
          <w:szCs w:val="24"/>
          <w:u w:val="none"/>
          <w:lang w:val="en-US" w:eastAsia="zh-CN" w:bidi="ar"/>
        </w:rPr>
        <w:t xml:space="preserve">进口商品接口开发</w:t>
      </w:r>
      <w:r>
        <w:rPr>
          <w:rFonts w:hint="default" w:ascii="宋体" w:hAnsi="宋体" w:eastAsia="宋体" w:cs="宋体"/>
          <w:b w:val="0"/>
          <w:bCs w:val="0"/>
          <w:i w:val="0"/>
          <w:iCs w:val="0"/>
          <w:color w:val="000000"/>
          <w:sz w:val="24"/>
          <w:szCs w:val="24"/>
          <w:u w:val="none"/>
          <w:lang w:val="en-US" w:eastAsia="zh-CN" w:bidi="ar"/>
        </w:rPr>
        <w:tab/>
      </w:r>
      <w:r>
        <w:rPr>
          <w:rFonts w:hint="default" w:ascii="宋体" w:hAnsi="宋体" w:eastAsia="宋体" w:cs="宋体"/>
          <w:b w:val="0"/>
          <w:bCs w:val="0"/>
          <w:i w:val="0"/>
          <w:iCs w:val="0"/>
          <w:color w:val="000000"/>
          <w:sz w:val="24"/>
          <w:szCs w:val="24"/>
          <w:u w:val="none"/>
          <w:lang w:val="en-US" w:eastAsia="zh-CN" w:bidi="ar"/>
        </w:rPr>
        <w:t xml:space="preserve">对接GS1全球商品数据库（GEPIR），处理GTIN-13/GTIN-14进口条码；增加多语言字段解析（英文/日文/韩文等）、时区转换、跨境数据合规校验；</w:t>
      </w:r>
      <w:r/>
    </w:p>
    <w:p>
      <w:pPr>
        <w:pStyle w:val="916"/>
        <w:jc w:val="left"/>
        <w:rPr>
          <w:rFonts w:hint="default"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四、技术方案要求</w:t>
      </w:r>
      <w:r/>
    </w:p>
    <w:p>
      <w:pPr>
        <w:ind w:firstLine="482"/>
        <w:spacing w:line="480" w:lineRule="exact"/>
        <w:rPr>
          <w:rFonts w:eastAsia="方正仿宋_GBK" w:cs="Segoe UI"/>
          <w:color w:val="auto"/>
          <w:sz w:val="28"/>
          <w:szCs w:val="28"/>
          <w:shd w:val="clear" w:color="auto" w:fill="ffffff"/>
        </w:rPr>
      </w:pPr>
      <w:r/>
      <w:bookmarkStart w:id="208" w:name="OLE_LINK47"/>
      <w:r>
        <w:rPr>
          <w:rFonts w:eastAsia="方正仿宋_GBK" w:cs="方正仿宋_GBK"/>
          <w:b/>
          <w:bCs/>
          <w:color w:val="auto"/>
          <w:sz w:val="28"/>
          <w:szCs w:val="28"/>
        </w:rPr>
        <w:t xml:space="preserve">1</w:t>
      </w:r>
      <w:r>
        <w:rPr>
          <w:rFonts w:hint="eastAsia" w:eastAsia="方正仿宋_GBK" w:cs="方正仿宋_GBK"/>
          <w:b/>
          <w:bCs/>
          <w:color w:val="auto"/>
          <w:sz w:val="28"/>
          <w:szCs w:val="28"/>
          <w:lang w:eastAsia="zh-CN"/>
        </w:rPr>
        <w:t xml:space="preserve">. </w:t>
      </w:r>
      <w:r>
        <w:rPr>
          <w:rFonts w:eastAsia="方正仿宋_GBK" w:cs="Segoe UI"/>
          <w:b/>
          <w:color w:val="auto"/>
          <w:sz w:val="28"/>
          <w:szCs w:val="28"/>
          <w:shd w:val="clear" w:color="auto" w:fill="ffffff"/>
        </w:rPr>
        <w:t xml:space="preserve">系统总体架构与集成方案</w:t>
      </w:r>
      <w:r>
        <w:rPr>
          <w:rFonts w:hint="eastAsia" w:eastAsia="方正仿宋_GBK" w:cs="Segoe UI"/>
          <w:b/>
          <w:color w:val="auto"/>
          <w:sz w:val="28"/>
          <w:szCs w:val="28"/>
          <w:shd w:val="clear" w:color="auto" w:fill="ffffff"/>
        </w:rPr>
        <w:t xml:space="preserve">：</w:t>
      </w:r>
      <w:r>
        <w:rPr>
          <w:rFonts w:eastAsia="方正仿宋_GBK" w:cs="Segoe UI"/>
          <w:color w:val="auto"/>
          <w:sz w:val="28"/>
          <w:szCs w:val="28"/>
          <w:shd w:val="clear" w:color="auto" w:fill="ffffff"/>
        </w:rPr>
        <w:t xml:space="preserve">系统总体架构方案应基于“统一规划、分层建设、安全可控”的原则进行设计。</w:t>
      </w:r>
      <w:r>
        <w:rPr>
          <w:rFonts w:hint="eastAsia" w:eastAsia="方正仿宋_GBK" w:cs="Segoe UI"/>
          <w:color w:val="auto"/>
          <w:sz w:val="28"/>
          <w:szCs w:val="28"/>
          <w:shd w:val="clear" w:color="auto" w:fill="ffffff"/>
        </w:rPr>
        <w:t xml:space="preserve">方案应</w:t>
      </w:r>
      <w:r>
        <w:rPr>
          <w:rFonts w:eastAsia="方正仿宋_GBK" w:cs="Segoe UI"/>
          <w:color w:val="auto"/>
          <w:sz w:val="28"/>
          <w:szCs w:val="28"/>
          <w:shd w:val="clear" w:color="auto" w:fill="ffffff"/>
        </w:rPr>
        <w:t xml:space="preserve">明确系统的技术架构选型（如微服务架构或分层架构），阐述其高可用性（支持7×24小时不中断服务）</w:t>
      </w:r>
      <w:r>
        <w:rPr>
          <w:rFonts w:hint="eastAsia" w:eastAsia="方正仿宋_GBK" w:cs="Segoe UI"/>
          <w:color w:val="auto"/>
          <w:sz w:val="28"/>
          <w:szCs w:val="28"/>
          <w:shd w:val="clear" w:color="auto" w:fill="ffffff"/>
        </w:rPr>
        <w:t xml:space="preserve">与</w:t>
      </w:r>
      <w:r>
        <w:rPr>
          <w:rFonts w:eastAsia="方正仿宋_GBK" w:cs="Segoe UI"/>
          <w:color w:val="auto"/>
          <w:sz w:val="28"/>
          <w:szCs w:val="28"/>
          <w:shd w:val="clear" w:color="auto" w:fill="ffffff"/>
        </w:rPr>
        <w:t xml:space="preserve">可扩展性设计。部署架构上，应结合江苏省、市、县三级疾控管理体系，设计合理的</w:t>
      </w:r>
      <w:r>
        <w:rPr>
          <w:rFonts w:hint="eastAsia" w:eastAsia="方正仿宋_GBK" w:cs="Segoe UI"/>
          <w:color w:val="auto"/>
          <w:sz w:val="28"/>
          <w:szCs w:val="28"/>
          <w:shd w:val="clear" w:color="auto" w:fill="ffffff"/>
        </w:rPr>
        <w:t xml:space="preserve">集中化或</w:t>
      </w:r>
      <w:r>
        <w:rPr>
          <w:rFonts w:eastAsia="方正仿宋_GBK" w:cs="Segoe UI"/>
          <w:color w:val="auto"/>
          <w:sz w:val="28"/>
          <w:szCs w:val="28"/>
          <w:shd w:val="clear" w:color="auto" w:fill="ffffff"/>
        </w:rPr>
        <w:t xml:space="preserve">分布式部署模式。集成方案</w:t>
      </w:r>
      <w:r>
        <w:rPr>
          <w:rFonts w:hint="eastAsia" w:eastAsia="方正仿宋_GBK" w:cs="Segoe UI"/>
          <w:color w:val="auto"/>
          <w:sz w:val="28"/>
          <w:szCs w:val="28"/>
          <w:shd w:val="clear" w:color="auto" w:fill="ffffff"/>
        </w:rPr>
        <w:t xml:space="preserve">应</w:t>
      </w:r>
      <w:r>
        <w:rPr>
          <w:rFonts w:eastAsia="方正仿宋_GBK" w:cs="Segoe UI"/>
          <w:color w:val="auto"/>
          <w:sz w:val="28"/>
          <w:szCs w:val="28"/>
          <w:shd w:val="clear" w:color="auto" w:fill="ffffff"/>
        </w:rPr>
        <w:t xml:space="preserve">重点阐述与省级</w:t>
      </w:r>
      <w:r>
        <w:rPr>
          <w:rFonts w:hint="eastAsia" w:eastAsia="方正仿宋_GBK" w:cs="Segoe UI"/>
          <w:color w:val="auto"/>
          <w:sz w:val="28"/>
          <w:szCs w:val="28"/>
          <w:shd w:val="clear" w:color="auto" w:fill="ffffff"/>
          <w:lang w:val="en-US" w:eastAsia="zh-CN"/>
        </w:rPr>
        <w:t xml:space="preserve">疾控中心</w:t>
      </w:r>
      <w:r>
        <w:rPr>
          <w:rFonts w:hint="eastAsia" w:eastAsia="方正仿宋_GBK" w:cs="Segoe UI"/>
          <w:color w:val="auto"/>
          <w:sz w:val="28"/>
          <w:szCs w:val="28"/>
          <w:shd w:val="clear" w:color="auto" w:fill="ffffff"/>
          <w:lang w:eastAsia="zh-CN"/>
        </w:rPr>
        <w:t xml:space="preserve">、</w:t>
      </w:r>
      <w:r>
        <w:rPr>
          <w:rFonts w:hint="eastAsia" w:eastAsia="方正仿宋_GBK" w:cs="Segoe UI"/>
          <w:color w:val="auto"/>
          <w:sz w:val="28"/>
          <w:szCs w:val="28"/>
          <w:shd w:val="clear" w:color="auto" w:fill="ffffff"/>
          <w:lang w:val="en-US" w:eastAsia="zh-CN"/>
        </w:rPr>
        <w:t xml:space="preserve">国家风险评估中心</w:t>
      </w:r>
      <w:r>
        <w:rPr>
          <w:rFonts w:eastAsia="方正仿宋_GBK" w:cs="Segoe UI"/>
          <w:color w:val="auto"/>
          <w:sz w:val="28"/>
          <w:szCs w:val="28"/>
          <w:shd w:val="clear" w:color="auto" w:fill="ffffff"/>
        </w:rPr>
        <w:t xml:space="preserve">数据接口设计，明确接口协议（如Web Service、RESTful API）、数据交换格式及安全认证机制，保证各业务系统间的互联互通与数据高效协同。</w:t>
      </w:r>
      <w:r/>
    </w:p>
    <w:p>
      <w:pPr>
        <w:pStyle w:val="926"/>
      </w:pPr>
      <w:r>
        <w:rPr>
          <w:rFonts w:ascii="Segoe UI" w:hAnsi="Segoe UI" w:eastAsia="Segoe UI" w:cs="Segoe UI"/>
          <w:i w:val="0"/>
          <w:iCs w:val="0"/>
          <w:caps w:val="0"/>
          <w:color w:val="0f1115"/>
          <w:spacing w:val="0"/>
          <w:sz w:val="24"/>
          <w:szCs w:val="24"/>
          <w:shd w:val="clear" w:color="auto" w:fill="ffffff"/>
        </w:rPr>
        <w:t xml:space="preserve">本方案应重点阐述“总体架构设计”“部署架构”“接口设计”三项内容。</w:t>
      </w:r>
      <w:r/>
    </w:p>
    <w:p>
      <w:pPr>
        <w:numPr>
          <w:ilvl w:val="0"/>
          <w:numId w:val="9"/>
        </w:numPr>
        <w:ind w:firstLine="482"/>
        <w:spacing w:line="480" w:lineRule="exact"/>
        <w:rPr>
          <w:rFonts w:eastAsia="方正仿宋_GBK" w:cs="Segoe UI"/>
          <w:color w:val="auto"/>
          <w:sz w:val="28"/>
          <w:szCs w:val="28"/>
          <w:shd w:val="clear" w:color="auto" w:fill="ffffff"/>
        </w:rPr>
      </w:pPr>
      <w:r>
        <w:rPr>
          <w:rFonts w:eastAsia="方正仿宋_GBK" w:cs="Segoe UI"/>
          <w:b/>
          <w:color w:val="auto"/>
          <w:sz w:val="28"/>
          <w:szCs w:val="28"/>
          <w:shd w:val="clear" w:color="auto" w:fill="ffffff"/>
        </w:rPr>
        <w:t xml:space="preserve">安全设计方案</w:t>
      </w:r>
      <w:r>
        <w:rPr>
          <w:rFonts w:hint="eastAsia" w:eastAsia="方正仿宋_GBK" w:cs="Segoe UI"/>
          <w:b/>
          <w:color w:val="auto"/>
          <w:sz w:val="28"/>
          <w:szCs w:val="28"/>
          <w:shd w:val="clear" w:color="auto" w:fill="ffffff"/>
        </w:rPr>
        <w:t xml:space="preserve">：</w:t>
      </w:r>
      <w:r>
        <w:rPr>
          <w:rFonts w:eastAsia="方正仿宋_GBK" w:cs="Segoe UI"/>
          <w:color w:val="auto"/>
          <w:sz w:val="28"/>
          <w:szCs w:val="28"/>
          <w:shd w:val="clear" w:color="auto" w:fill="ffffff"/>
        </w:rPr>
        <w:t xml:space="preserve">本项目安全设计方案应</w:t>
      </w:r>
      <w:r>
        <w:rPr>
          <w:rFonts w:eastAsia="方正仿宋_GBK"/>
          <w:bCs/>
          <w:color w:val="auto"/>
          <w:sz w:val="28"/>
          <w:szCs w:val="28"/>
        </w:rPr>
        <w:t xml:space="preserve">按照国家网络安全等级保护第三级（等保三级）要求进行设计</w:t>
      </w:r>
      <w:r>
        <w:rPr>
          <w:rFonts w:eastAsia="方正仿宋_GBK" w:cs="Segoe UI"/>
          <w:color w:val="auto"/>
          <w:sz w:val="28"/>
          <w:szCs w:val="28"/>
          <w:shd w:val="clear" w:color="auto" w:fill="ffffff"/>
        </w:rPr>
        <w:t xml:space="preserve">。</w:t>
      </w:r>
      <w:bookmarkStart w:id="209" w:name="OLE_LINK13"/>
      <w:r/>
      <w:bookmarkStart w:id="210" w:name="OLE_LINK12"/>
      <w:r>
        <w:rPr>
          <w:rFonts w:hint="eastAsia" w:eastAsia="方正仿宋_GBK" w:cs="Segoe UI"/>
          <w:color w:val="auto"/>
          <w:sz w:val="28"/>
          <w:szCs w:val="28"/>
          <w:shd w:val="clear" w:color="auto" w:fill="ffffff"/>
        </w:rPr>
        <w:t xml:space="preserve">内容应至少包含“系统开发安全、数据存储安全、数据传输安全、数据运维管理安全和数据使用安全”。</w:t>
      </w:r>
      <w:bookmarkEnd w:id="209"/>
      <w:r/>
      <w:bookmarkEnd w:id="210"/>
      <w:r>
        <w:rPr>
          <w:rFonts w:eastAsia="方正仿宋_GBK" w:cs="Segoe UI"/>
          <w:color w:val="auto"/>
          <w:sz w:val="28"/>
          <w:szCs w:val="28"/>
          <w:shd w:val="clear" w:color="auto" w:fill="ffffff"/>
        </w:rPr>
        <w:t xml:space="preserve">在系统开发环节</w:t>
      </w:r>
      <w:r>
        <w:rPr>
          <w:rFonts w:hint="eastAsia" w:eastAsia="方正仿宋_GBK" w:cs="Segoe UI"/>
          <w:color w:val="auto"/>
          <w:sz w:val="28"/>
          <w:szCs w:val="28"/>
          <w:shd w:val="clear" w:color="auto" w:fill="ffffff"/>
        </w:rPr>
        <w:t xml:space="preserve">应</w:t>
      </w:r>
      <w:r>
        <w:rPr>
          <w:rFonts w:eastAsia="方正仿宋_GBK" w:cs="Segoe UI"/>
          <w:color w:val="auto"/>
          <w:sz w:val="28"/>
          <w:szCs w:val="28"/>
          <w:shd w:val="clear" w:color="auto" w:fill="ffffff"/>
        </w:rPr>
        <w:t xml:space="preserve">嵌入安全编码规范与漏洞检测机制；在数据存储与传输环节</w:t>
      </w:r>
      <w:r>
        <w:rPr>
          <w:rFonts w:hint="eastAsia" w:eastAsia="方正仿宋_GBK" w:cs="Segoe UI"/>
          <w:color w:val="auto"/>
          <w:sz w:val="28"/>
          <w:szCs w:val="28"/>
          <w:shd w:val="clear" w:color="auto" w:fill="ffffff"/>
        </w:rPr>
        <w:t xml:space="preserve">需</w:t>
      </w:r>
      <w:r>
        <w:rPr>
          <w:rFonts w:eastAsia="方正仿宋_GBK" w:cs="Segoe UI"/>
          <w:color w:val="auto"/>
          <w:sz w:val="28"/>
          <w:szCs w:val="28"/>
          <w:shd w:val="clear" w:color="auto" w:fill="ffffff"/>
        </w:rPr>
        <w:t xml:space="preserve">明确使用国产密码算法或国际标准加密协议；在数据运维和使用环节需包含身份认证、权限管理、操作审计日志等功能设计，确保信息安全可控。</w:t>
      </w:r>
      <w:r/>
    </w:p>
    <w:p>
      <w:pPr>
        <w:pStyle w:val="926"/>
        <w:numPr>
          <w:ilvl w:val="0"/>
          <w:numId w:val="0"/>
        </w:numPr>
      </w:pPr>
      <w:r>
        <w:rPr>
          <w:rFonts w:ascii="Segoe UI" w:hAnsi="Segoe UI" w:eastAsia="Segoe UI" w:cs="Segoe UI"/>
          <w:i w:val="0"/>
          <w:iCs w:val="0"/>
          <w:caps w:val="0"/>
          <w:color w:val="0f1115"/>
          <w:spacing w:val="0"/>
          <w:sz w:val="24"/>
          <w:szCs w:val="24"/>
          <w:shd w:val="clear" w:color="auto" w:fill="ffffff"/>
        </w:rPr>
        <w:t xml:space="preserve">本方案应重点阐述“系统开发安全”“数据存储安全”“数据传输安全”三项内容。</w:t>
      </w:r>
      <w:r/>
    </w:p>
    <w:p>
      <w:pPr>
        <w:numPr>
          <w:ilvl w:val="0"/>
          <w:numId w:val="9"/>
        </w:numPr>
        <w:ind w:left="0" w:firstLine="482"/>
        <w:spacing w:line="480" w:lineRule="exact"/>
        <w:rPr>
          <w:rFonts w:eastAsia="方正仿宋_GBK" w:cs="Segoe UI"/>
          <w:color w:val="auto"/>
          <w:sz w:val="28"/>
          <w:szCs w:val="28"/>
          <w:shd w:val="clear" w:color="auto" w:fill="ffffff"/>
        </w:rPr>
      </w:pPr>
      <w:r>
        <w:rPr>
          <w:rFonts w:eastAsia="方正仿宋_GBK" w:cs="Segoe UI"/>
          <w:b/>
          <w:color w:val="auto"/>
          <w:sz w:val="28"/>
          <w:szCs w:val="28"/>
          <w:shd w:val="clear" w:color="auto" w:fill="ffffff"/>
        </w:rPr>
        <w:t xml:space="preserve">数据质量保障方案</w:t>
      </w:r>
      <w:r>
        <w:rPr>
          <w:rFonts w:hint="eastAsia" w:eastAsia="方正仿宋_GBK" w:cs="Segoe UI"/>
          <w:b/>
          <w:color w:val="auto"/>
          <w:sz w:val="28"/>
          <w:szCs w:val="28"/>
          <w:shd w:val="clear" w:color="auto" w:fill="ffffff"/>
        </w:rPr>
        <w:t xml:space="preserve">：</w:t>
      </w:r>
      <w:r>
        <w:rPr>
          <w:rFonts w:eastAsia="方正仿宋_GBK" w:cs="Segoe UI"/>
          <w:color w:val="auto"/>
          <w:sz w:val="28"/>
          <w:szCs w:val="28"/>
          <w:shd w:val="clear" w:color="auto" w:fill="ffffff"/>
        </w:rPr>
        <w:t xml:space="preserve">方案应建立从数据采集、录入、审核到上报的全流程质量管控机制。</w:t>
      </w:r>
      <w:bookmarkStart w:id="211" w:name="OLE_LINK17"/>
      <w:r/>
      <w:bookmarkStart w:id="212" w:name="OLE_LINK16"/>
      <w:r>
        <w:rPr>
          <w:rFonts w:hint="eastAsia" w:eastAsia="方正仿宋_GBK" w:cs="Segoe UI"/>
          <w:color w:val="auto"/>
          <w:sz w:val="28"/>
          <w:szCs w:val="28"/>
          <w:shd w:val="clear" w:color="auto" w:fill="ffffff"/>
        </w:rPr>
        <w:t xml:space="preserve">内容应至少包含</w:t>
      </w:r>
      <w:r>
        <w:rPr>
          <w:rFonts w:hint="eastAsia" w:eastAsia="方正仿宋_GBK" w:cs="Segoe UI"/>
          <w:color w:val="auto"/>
          <w:sz w:val="28"/>
          <w:szCs w:val="28"/>
          <w:shd w:val="clear" w:color="auto" w:fill="ffffff"/>
          <w:lang w:eastAsia="zh-CN"/>
        </w:rPr>
        <w:t xml:space="preserve">“</w:t>
      </w:r>
      <w:r>
        <w:rPr>
          <w:rFonts w:hint="eastAsia" w:eastAsia="方正仿宋_GBK" w:cs="Segoe UI"/>
          <w:color w:val="auto"/>
          <w:sz w:val="28"/>
          <w:szCs w:val="28"/>
          <w:shd w:val="clear" w:color="auto" w:fill="ffffff"/>
        </w:rPr>
        <w:t xml:space="preserve">数据清洗规则设计、异常数据检测和退回机制、重卡识别与处置流程、数据质量持续改进方案</w:t>
      </w:r>
      <w:r>
        <w:rPr>
          <w:rFonts w:hint="eastAsia" w:eastAsia="方正仿宋_GBK" w:cs="Segoe UI"/>
          <w:color w:val="auto"/>
          <w:sz w:val="28"/>
          <w:szCs w:val="28"/>
          <w:shd w:val="clear" w:color="auto" w:fill="ffffff"/>
          <w:lang w:eastAsia="zh-CN"/>
        </w:rPr>
        <w:t xml:space="preserve">”</w:t>
      </w:r>
      <w:r>
        <w:rPr>
          <w:rFonts w:hint="eastAsia" w:eastAsia="方正仿宋_GBK" w:cs="Segoe UI"/>
          <w:color w:val="auto"/>
          <w:sz w:val="28"/>
          <w:szCs w:val="28"/>
          <w:shd w:val="clear" w:color="auto" w:fill="ffffff"/>
        </w:rPr>
        <w:t xml:space="preserve">。</w:t>
      </w:r>
      <w:bookmarkEnd w:id="211"/>
      <w:r/>
      <w:bookmarkEnd w:id="212"/>
      <w:r>
        <w:rPr>
          <w:rFonts w:hint="eastAsia" w:eastAsia="方正仿宋_GBK" w:cs="Segoe UI"/>
          <w:color w:val="auto"/>
          <w:sz w:val="28"/>
          <w:szCs w:val="28"/>
          <w:shd w:val="clear" w:color="auto" w:fill="ffffff"/>
        </w:rPr>
        <w:t xml:space="preserve">方案</w:t>
      </w:r>
      <w:r>
        <w:rPr>
          <w:rFonts w:eastAsia="方正仿宋_GBK" w:cs="Segoe UI"/>
          <w:color w:val="auto"/>
          <w:sz w:val="28"/>
          <w:szCs w:val="28"/>
          <w:shd w:val="clear" w:color="auto" w:fill="ffffff"/>
        </w:rPr>
        <w:t xml:space="preserve">应详细阐述数据清洗规则及异常数据判定标准，同时，应建立基于关键字段匹配的识别策略，明确处置原则，并构建常态化的数据质量评估指标体系，实现对全省数据质量的动态监控与持续优化。</w:t>
      </w:r>
      <w:r/>
    </w:p>
    <w:p>
      <w:pPr>
        <w:pStyle w:val="926"/>
        <w:numPr>
          <w:ilvl w:val="0"/>
          <w:numId w:val="0"/>
        </w:numPr>
        <w:ind w:left="482"/>
      </w:pPr>
      <w:r>
        <w:rPr>
          <w:rFonts w:ascii="Segoe UI" w:hAnsi="Segoe UI" w:eastAsia="Segoe UI" w:cs="Segoe UI"/>
          <w:i w:val="0"/>
          <w:iCs w:val="0"/>
          <w:caps w:val="0"/>
          <w:color w:val="0f1115"/>
          <w:spacing w:val="0"/>
          <w:sz w:val="24"/>
          <w:szCs w:val="24"/>
          <w:shd w:val="clear" w:color="auto" w:fill="ffffff"/>
        </w:rPr>
        <w:t xml:space="preserve">本方案应重点阐述“异常数据判定”“数据质量评估”“重卡识别”三项内容</w:t>
      </w:r>
      <w:r/>
    </w:p>
    <w:p>
      <w:pPr>
        <w:numPr>
          <w:ilvl w:val="0"/>
          <w:numId w:val="9"/>
        </w:numPr>
        <w:ind w:left="0" w:firstLine="482"/>
        <w:spacing w:line="480" w:lineRule="exact"/>
        <w:rPr>
          <w:rFonts w:eastAsia="方正仿宋_GBK" w:cs="Segoe UI"/>
          <w:color w:val="auto"/>
          <w:sz w:val="28"/>
          <w:szCs w:val="28"/>
          <w:shd w:val="clear" w:color="auto" w:fill="ffffff"/>
        </w:rPr>
      </w:pPr>
      <w:r>
        <w:rPr>
          <w:rFonts w:eastAsia="方正仿宋_GBK" w:cs="方正仿宋_GBK"/>
          <w:b/>
          <w:bCs/>
          <w:color w:val="auto"/>
          <w:sz w:val="28"/>
          <w:szCs w:val="28"/>
        </w:rPr>
        <w:t xml:space="preserve">数据标准与共享交换方案</w:t>
      </w:r>
      <w:r>
        <w:rPr>
          <w:rFonts w:hint="eastAsia" w:eastAsia="方正仿宋_GBK" w:cs="方正仿宋_GBK"/>
          <w:b/>
          <w:bCs/>
          <w:color w:val="auto"/>
          <w:sz w:val="28"/>
          <w:szCs w:val="28"/>
        </w:rPr>
        <w:t xml:space="preserve">：</w:t>
      </w:r>
      <w:r>
        <w:rPr>
          <w:rFonts w:eastAsia="方正仿宋_GBK" w:cs="Segoe UI"/>
          <w:color w:val="auto"/>
          <w:sz w:val="28"/>
          <w:szCs w:val="28"/>
          <w:shd w:val="clear" w:color="auto" w:fill="ffffff"/>
        </w:rPr>
        <w:t xml:space="preserve">方案应确保本项目严格遵循国家及江苏省关于</w:t>
      </w:r>
      <w:r>
        <w:rPr>
          <w:rFonts w:hint="eastAsia" w:eastAsia="方正仿宋_GBK" w:cs="Segoe UI"/>
          <w:color w:val="auto"/>
          <w:sz w:val="28"/>
          <w:szCs w:val="28"/>
          <w:shd w:val="clear" w:color="auto" w:fill="ffffff"/>
          <w:lang w:val="en-US" w:eastAsia="zh-CN"/>
        </w:rPr>
        <w:t xml:space="preserve">食品安全风险监测</w:t>
      </w:r>
      <w:r>
        <w:rPr>
          <w:rFonts w:eastAsia="方正仿宋_GBK" w:cs="Segoe UI"/>
          <w:color w:val="auto"/>
          <w:sz w:val="28"/>
          <w:szCs w:val="28"/>
          <w:shd w:val="clear" w:color="auto" w:fill="ffffff"/>
        </w:rPr>
        <w:t xml:space="preserve">的相关数据标准与规范。</w:t>
      </w:r>
      <w:r>
        <w:rPr>
          <w:rFonts w:hint="eastAsia" w:eastAsia="方正仿宋_GBK" w:cs="Segoe UI"/>
          <w:color w:val="auto"/>
          <w:sz w:val="28"/>
          <w:szCs w:val="28"/>
          <w:shd w:val="clear" w:color="auto" w:fill="ffffff"/>
        </w:rPr>
        <w:t xml:space="preserve">方案应</w:t>
      </w:r>
      <w:r>
        <w:rPr>
          <w:rFonts w:eastAsia="方正仿宋_GBK" w:cs="Segoe UI"/>
          <w:color w:val="auto"/>
          <w:sz w:val="28"/>
          <w:szCs w:val="28"/>
          <w:shd w:val="clear" w:color="auto" w:fill="ffffff"/>
        </w:rPr>
        <w:t xml:space="preserve">设计标准化的数据采集模板和</w:t>
      </w:r>
      <w:r>
        <w:rPr>
          <w:rFonts w:hint="eastAsia" w:eastAsia="方正仿宋_GBK" w:cs="Segoe UI"/>
          <w:color w:val="auto"/>
          <w:sz w:val="28"/>
          <w:szCs w:val="28"/>
          <w:shd w:val="clear" w:color="auto" w:fill="ffffff"/>
        </w:rPr>
        <w:t xml:space="preserve">统一</w:t>
      </w:r>
      <w:r>
        <w:rPr>
          <w:rFonts w:eastAsia="方正仿宋_GBK" w:cs="Segoe UI"/>
          <w:color w:val="auto"/>
          <w:sz w:val="28"/>
          <w:szCs w:val="28"/>
          <w:shd w:val="clear" w:color="auto" w:fill="ffffff"/>
        </w:rPr>
        <w:t xml:space="preserve">交换格式，方案应明确数据共享交换的流程、频率、数据字典映射规则，以及数据交换过程中的异常处理与重试机制。当国家或省级数据标准发生变更时，能及时跟进标准动态并无偿完成系统适配调整。</w:t>
      </w:r>
      <w:r/>
    </w:p>
    <w:p>
      <w:pPr>
        <w:pStyle w:val="926"/>
        <w:numPr>
          <w:ilvl w:val="0"/>
          <w:numId w:val="0"/>
        </w:numPr>
        <w:ind w:left="482"/>
      </w:pPr>
      <w:r>
        <w:rPr>
          <w:rFonts w:ascii="Segoe UI" w:hAnsi="Segoe UI" w:eastAsia="Segoe UI" w:cs="Segoe UI"/>
          <w:i w:val="0"/>
          <w:iCs w:val="0"/>
          <w:caps w:val="0"/>
          <w:color w:val="0f1115"/>
          <w:spacing w:val="0"/>
          <w:sz w:val="24"/>
          <w:szCs w:val="24"/>
          <w:shd w:val="clear" w:color="auto" w:fill="ffffff"/>
        </w:rPr>
        <w:t xml:space="preserve">本方案应重点阐述“数据共享交换”“数据字典映射”“异常处理”三项内容</w:t>
      </w:r>
      <w:r/>
    </w:p>
    <w:p>
      <w:pPr>
        <w:numPr>
          <w:ilvl w:val="0"/>
          <w:numId w:val="9"/>
        </w:numPr>
        <w:ind w:left="0" w:firstLine="482"/>
        <w:spacing w:line="480" w:lineRule="exact"/>
        <w:rPr>
          <w:rFonts w:eastAsia="方正仿宋_GBK" w:cs="Segoe UI"/>
          <w:color w:val="auto"/>
          <w:sz w:val="28"/>
          <w:szCs w:val="28"/>
          <w:shd w:val="clear" w:color="auto" w:fill="ffffff"/>
        </w:rPr>
      </w:pPr>
      <w:r>
        <w:rPr>
          <w:rFonts w:eastAsia="方正仿宋_GBK" w:cs="方正仿宋_GBK"/>
          <w:b/>
          <w:bCs/>
          <w:color w:val="auto"/>
          <w:sz w:val="28"/>
          <w:szCs w:val="28"/>
        </w:rPr>
        <w:t xml:space="preserve">实施管理方案</w:t>
      </w:r>
      <w:r>
        <w:rPr>
          <w:rFonts w:hint="eastAsia" w:eastAsia="方正仿宋_GBK" w:cs="方正仿宋_GBK"/>
          <w:b/>
          <w:bCs/>
          <w:color w:val="auto"/>
          <w:sz w:val="28"/>
          <w:szCs w:val="28"/>
        </w:rPr>
        <w:t xml:space="preserve">：</w:t>
      </w:r>
      <w:r>
        <w:rPr>
          <w:rFonts w:eastAsia="方正仿宋_GBK" w:cs="Segoe UI"/>
          <w:color w:val="auto"/>
          <w:sz w:val="28"/>
          <w:szCs w:val="28"/>
          <w:shd w:val="clear" w:color="auto" w:fill="ffffff"/>
        </w:rPr>
        <w:t xml:space="preserve">实施管理方案应建立完善的项目</w:t>
      </w:r>
      <w:r>
        <w:rPr>
          <w:rFonts w:hint="eastAsia" w:eastAsia="方正仿宋_GBK" w:cs="Segoe UI"/>
          <w:color w:val="auto"/>
          <w:sz w:val="28"/>
          <w:szCs w:val="28"/>
          <w:shd w:val="clear" w:color="auto" w:fill="ffffff"/>
        </w:rPr>
        <w:t xml:space="preserve">管理机制</w:t>
      </w:r>
      <w:r>
        <w:rPr>
          <w:rFonts w:eastAsia="方正仿宋_GBK" w:cs="Segoe UI"/>
          <w:color w:val="auto"/>
          <w:sz w:val="28"/>
          <w:szCs w:val="28"/>
          <w:shd w:val="clear" w:color="auto" w:fill="ffffff"/>
        </w:rPr>
        <w:t xml:space="preserve">，</w:t>
      </w:r>
      <w:r>
        <w:rPr>
          <w:rFonts w:hint="eastAsia" w:eastAsia="方正仿宋_GBK" w:cs="Segoe UI"/>
          <w:color w:val="auto"/>
          <w:sz w:val="28"/>
          <w:szCs w:val="28"/>
          <w:shd w:val="clear" w:color="auto" w:fill="ffffff"/>
        </w:rPr>
        <w:t xml:space="preserve">内容应至少包含“项目实施计划、项目组人员管理、项目进度管理、项目质量管理”。方案需</w:t>
      </w:r>
      <w:r>
        <w:rPr>
          <w:rFonts w:eastAsia="方正仿宋_GBK" w:cs="Segoe UI"/>
          <w:color w:val="auto"/>
          <w:sz w:val="28"/>
          <w:szCs w:val="28"/>
          <w:shd w:val="clear" w:color="auto" w:fill="ffffff"/>
        </w:rPr>
        <w:t xml:space="preserve">明确项目经理、技术负责人、实施工程师等关键角色及职责分工</w:t>
      </w:r>
      <w:r>
        <w:rPr>
          <w:rFonts w:hint="eastAsia" w:eastAsia="方正仿宋_GBK" w:cs="Segoe UI"/>
          <w:color w:val="auto"/>
          <w:sz w:val="28"/>
          <w:szCs w:val="28"/>
          <w:shd w:val="clear" w:color="auto" w:fill="ffffff"/>
        </w:rPr>
        <w:t xml:space="preserve">，并</w:t>
      </w:r>
      <w:r>
        <w:rPr>
          <w:rFonts w:eastAsia="方正仿宋_GBK" w:cs="Segoe UI"/>
          <w:color w:val="auto"/>
          <w:sz w:val="28"/>
          <w:szCs w:val="28"/>
          <w:shd w:val="clear" w:color="auto" w:fill="ffffff"/>
        </w:rPr>
        <w:t xml:space="preserve">制定详细的实施进度计划，涵盖系统部署、数据迁移、联调测试、试运行、验收各阶段的时间节点。方案应包含质量控制措施（如代码审查、测试覆盖率要求</w:t>
      </w:r>
      <w:r>
        <w:rPr>
          <w:rFonts w:hint="eastAsia" w:eastAsia="方正仿宋_GBK" w:cs="Segoe UI"/>
          <w:color w:val="auto"/>
          <w:sz w:val="28"/>
          <w:szCs w:val="28"/>
          <w:shd w:val="clear" w:color="auto" w:fill="ffffff"/>
        </w:rPr>
        <w:t xml:space="preserve">等</w:t>
      </w:r>
      <w:r>
        <w:rPr>
          <w:rFonts w:eastAsia="方正仿宋_GBK" w:cs="Segoe UI"/>
          <w:color w:val="auto"/>
          <w:sz w:val="28"/>
          <w:szCs w:val="28"/>
          <w:shd w:val="clear" w:color="auto" w:fill="ffffff"/>
        </w:rPr>
        <w:t xml:space="preserve">）、风险</w:t>
      </w:r>
      <w:r>
        <w:rPr>
          <w:rFonts w:hint="eastAsia" w:eastAsia="方正仿宋_GBK" w:cs="Segoe UI"/>
          <w:color w:val="auto"/>
          <w:sz w:val="28"/>
          <w:szCs w:val="28"/>
          <w:shd w:val="clear" w:color="auto" w:fill="ffffff"/>
        </w:rPr>
        <w:t xml:space="preserve">识别与应对计划</w:t>
      </w:r>
      <w:r>
        <w:rPr>
          <w:rFonts w:eastAsia="方正仿宋_GBK" w:cs="Segoe UI"/>
          <w:color w:val="auto"/>
          <w:sz w:val="28"/>
          <w:szCs w:val="28"/>
          <w:shd w:val="clear" w:color="auto" w:fill="ffffff"/>
        </w:rPr>
        <w:t xml:space="preserve">，以及与采购人的沟通协调机制。</w:t>
      </w:r>
      <w:r/>
    </w:p>
    <w:p>
      <w:pPr>
        <w:pStyle w:val="926"/>
        <w:numPr>
          <w:ilvl w:val="0"/>
          <w:numId w:val="0"/>
        </w:numPr>
        <w:ind w:left="482"/>
      </w:pPr>
      <w:r>
        <w:rPr>
          <w:rFonts w:ascii="Segoe UI" w:hAnsi="Segoe UI" w:eastAsia="Segoe UI" w:cs="Segoe UI"/>
          <w:i w:val="0"/>
          <w:iCs w:val="0"/>
          <w:caps w:val="0"/>
          <w:color w:val="0f1115"/>
          <w:spacing w:val="0"/>
          <w:sz w:val="24"/>
          <w:szCs w:val="24"/>
          <w:shd w:val="clear" w:color="auto" w:fill="ffffff"/>
        </w:rPr>
        <w:t xml:space="preserve">本方案应重点阐述“项目实施计划”“项目进度管理”“项目质量管理”三项内容</w:t>
      </w:r>
      <w:r/>
    </w:p>
    <w:p>
      <w:pPr>
        <w:numPr>
          <w:ilvl w:val="0"/>
          <w:numId w:val="9"/>
        </w:numPr>
        <w:ind w:left="0" w:firstLine="482"/>
        <w:spacing w:line="480" w:lineRule="exact"/>
        <w:rPr>
          <w:rFonts w:eastAsia="方正仿宋_GBK" w:cs="Segoe UI"/>
          <w:color w:val="auto"/>
          <w:sz w:val="28"/>
          <w:szCs w:val="28"/>
          <w:shd w:val="clear" w:color="auto" w:fill="ffffff"/>
        </w:rPr>
      </w:pPr>
      <w:r>
        <w:rPr>
          <w:rFonts w:eastAsia="方正仿宋_GBK" w:cs="方正仿宋_GBK"/>
          <w:b/>
          <w:bCs/>
          <w:color w:val="auto"/>
          <w:sz w:val="28"/>
          <w:szCs w:val="28"/>
        </w:rPr>
        <w:t xml:space="preserve">培训方案</w:t>
      </w:r>
      <w:r>
        <w:rPr>
          <w:rFonts w:hint="eastAsia" w:eastAsia="方正仿宋_GBK" w:cs="方正仿宋_GBK"/>
          <w:b/>
          <w:bCs/>
          <w:color w:val="auto"/>
          <w:sz w:val="28"/>
          <w:szCs w:val="28"/>
        </w:rPr>
        <w:t xml:space="preserve">：</w:t>
      </w:r>
      <w:r>
        <w:rPr>
          <w:rFonts w:eastAsia="方正仿宋_GBK" w:cs="Segoe UI"/>
          <w:color w:val="auto"/>
          <w:sz w:val="28"/>
          <w:szCs w:val="28"/>
          <w:shd w:val="clear" w:color="auto" w:fill="ffffff"/>
        </w:rPr>
        <w:t xml:space="preserve">针对本项目涉及全省各级疾控中心多层级用户的特点，培训方案应采取分层分类的培训策略。方案应明确培训对象（各级疾控业务骨干、</w:t>
      </w:r>
      <w:r>
        <w:rPr>
          <w:rFonts w:hint="eastAsia" w:eastAsia="方正仿宋_GBK" w:cs="Segoe UI"/>
          <w:color w:val="auto"/>
          <w:sz w:val="28"/>
          <w:szCs w:val="28"/>
          <w:shd w:val="clear" w:color="auto" w:fill="ffffff"/>
          <w:lang w:val="en-US" w:eastAsia="zh-CN"/>
        </w:rPr>
        <w:t xml:space="preserve">现场采样人员、检测人员、审核人员</w:t>
      </w:r>
      <w:r>
        <w:rPr>
          <w:rFonts w:eastAsia="方正仿宋_GBK" w:cs="Segoe UI"/>
          <w:color w:val="auto"/>
          <w:sz w:val="28"/>
          <w:szCs w:val="28"/>
          <w:shd w:val="clear" w:color="auto" w:fill="ffffff"/>
        </w:rPr>
        <w:t xml:space="preserve">、系统管理员等）及对应的培训内容（</w:t>
      </w:r>
      <w:r>
        <w:rPr>
          <w:rFonts w:hint="eastAsia" w:eastAsia="方正仿宋_GBK" w:cs="Segoe UI"/>
          <w:color w:val="auto"/>
          <w:sz w:val="28"/>
          <w:szCs w:val="28"/>
          <w:shd w:val="clear" w:color="auto" w:fill="ffffff"/>
        </w:rPr>
        <w:t xml:space="preserve">含</w:t>
      </w:r>
      <w:r>
        <w:rPr>
          <w:rFonts w:eastAsia="方正仿宋_GBK" w:cs="Segoe UI"/>
          <w:color w:val="auto"/>
          <w:sz w:val="28"/>
          <w:szCs w:val="28"/>
          <w:shd w:val="clear" w:color="auto" w:fill="ffffff"/>
        </w:rPr>
        <w:t xml:space="preserve">系统操作流程、数据质控规则、常见问题处理等）。培训方式</w:t>
      </w:r>
      <w:r>
        <w:rPr>
          <w:rFonts w:hint="eastAsia" w:eastAsia="方正仿宋_GBK" w:cs="Segoe UI"/>
          <w:color w:val="auto"/>
          <w:sz w:val="28"/>
          <w:szCs w:val="28"/>
          <w:shd w:val="clear" w:color="auto" w:fill="ffffff"/>
        </w:rPr>
        <w:t xml:space="preserve">包含但不限于</w:t>
      </w:r>
      <w:r>
        <w:rPr>
          <w:rFonts w:eastAsia="方正仿宋_GBK" w:cs="Segoe UI"/>
          <w:color w:val="auto"/>
          <w:sz w:val="28"/>
          <w:szCs w:val="28"/>
          <w:shd w:val="clear" w:color="auto" w:fill="ffffff"/>
        </w:rPr>
        <w:t xml:space="preserve">集中面授、线上录播课程、操作手册自学、远程指导等，确保各类用户能快速掌握系统功能并规范开展业务操作。</w:t>
      </w:r>
      <w:r/>
    </w:p>
    <w:p>
      <w:pPr>
        <w:pStyle w:val="926"/>
        <w:numPr>
          <w:ilvl w:val="0"/>
          <w:numId w:val="0"/>
        </w:numPr>
        <w:ind w:left="482"/>
      </w:pPr>
      <w:r>
        <w:rPr>
          <w:rFonts w:ascii="Segoe UI" w:hAnsi="Segoe UI" w:eastAsia="Segoe UI" w:cs="Segoe UI"/>
          <w:i w:val="0"/>
          <w:iCs w:val="0"/>
          <w:caps w:val="0"/>
          <w:color w:val="0f1115"/>
          <w:spacing w:val="0"/>
          <w:sz w:val="24"/>
          <w:szCs w:val="24"/>
          <w:shd w:val="clear" w:color="auto" w:fill="ffffff"/>
        </w:rPr>
        <w:t xml:space="preserve">本方案应重点阐述“培训对象”“培训内容”“培训方式”三项内容</w:t>
      </w:r>
      <w:r/>
    </w:p>
    <w:p>
      <w:pPr>
        <w:numPr>
          <w:ilvl w:val="0"/>
          <w:numId w:val="9"/>
        </w:numPr>
        <w:ind w:left="0" w:firstLine="482"/>
        <w:spacing w:line="480" w:lineRule="exact"/>
        <w:rPr>
          <w:rFonts w:eastAsia="方正仿宋_GBK" w:cs="Segoe UI"/>
          <w:color w:val="auto"/>
          <w:sz w:val="28"/>
          <w:szCs w:val="28"/>
          <w:shd w:val="clear" w:color="auto" w:fill="ffffff"/>
        </w:rPr>
      </w:pPr>
      <w:r>
        <w:rPr>
          <w:rFonts w:eastAsia="方正仿宋_GBK" w:cs="方正仿宋_GBK"/>
          <w:b/>
          <w:bCs/>
          <w:color w:val="auto"/>
          <w:sz w:val="28"/>
          <w:szCs w:val="28"/>
        </w:rPr>
        <w:t xml:space="preserve">售后服务方案</w:t>
      </w:r>
      <w:r>
        <w:rPr>
          <w:rFonts w:hint="eastAsia" w:eastAsia="方正仿宋_GBK" w:cs="方正仿宋_GBK"/>
          <w:b/>
          <w:bCs/>
          <w:color w:val="auto"/>
          <w:sz w:val="28"/>
          <w:szCs w:val="28"/>
        </w:rPr>
        <w:t xml:space="preserve">：</w:t>
      </w:r>
      <w:r>
        <w:rPr>
          <w:rFonts w:eastAsia="方正仿宋_GBK" w:cs="Segoe UI"/>
          <w:color w:val="auto"/>
          <w:sz w:val="28"/>
          <w:szCs w:val="28"/>
          <w:shd w:val="clear" w:color="auto" w:fill="ffffff"/>
        </w:rPr>
        <w:t xml:space="preserve">售后服务方案应体现对全省用户的持续技术支持能力。</w:t>
      </w:r>
      <w:r>
        <w:rPr>
          <w:rFonts w:hint="eastAsia" w:eastAsia="方正仿宋_GBK" w:cs="Segoe UI"/>
          <w:color w:val="auto"/>
          <w:sz w:val="28"/>
          <w:szCs w:val="28"/>
          <w:shd w:val="clear" w:color="auto" w:fill="ffffff"/>
        </w:rPr>
        <w:t xml:space="preserve">内容应至少包含“服务内容、服务方式和服务标准”。投标人</w:t>
      </w:r>
      <w:r>
        <w:rPr>
          <w:rFonts w:eastAsia="方正仿宋_GBK" w:cs="Segoe UI"/>
          <w:color w:val="auto"/>
          <w:sz w:val="28"/>
          <w:szCs w:val="28"/>
          <w:shd w:val="clear" w:color="auto" w:fill="ffffff"/>
        </w:rPr>
        <w:t xml:space="preserve">需承诺提供</w:t>
      </w:r>
      <w:r>
        <w:rPr>
          <w:rFonts w:eastAsia="方正仿宋_GBK"/>
          <w:bCs/>
          <w:color w:val="auto"/>
          <w:sz w:val="28"/>
          <w:szCs w:val="28"/>
        </w:rPr>
        <w:t xml:space="preserve">7×24小时</w:t>
      </w:r>
      <w:r>
        <w:rPr>
          <w:rFonts w:eastAsia="方正仿宋_GBK" w:cs="Segoe UI"/>
          <w:color w:val="auto"/>
          <w:sz w:val="28"/>
          <w:szCs w:val="28"/>
          <w:shd w:val="clear" w:color="auto" w:fill="ffffff"/>
        </w:rPr>
        <w:t xml:space="preserve">的技术支持服务，包括客服电话、远程协助等多种</w:t>
      </w:r>
      <w:r>
        <w:rPr>
          <w:rFonts w:hint="eastAsia" w:eastAsia="方正仿宋_GBK" w:cs="Segoe UI"/>
          <w:color w:val="auto"/>
          <w:sz w:val="28"/>
          <w:szCs w:val="28"/>
          <w:shd w:val="clear" w:color="auto" w:fill="ffffff"/>
        </w:rPr>
        <w:t xml:space="preserve">服务</w:t>
      </w:r>
      <w:r>
        <w:rPr>
          <w:rFonts w:eastAsia="方正仿宋_GBK" w:cs="Segoe UI"/>
          <w:color w:val="auto"/>
          <w:sz w:val="28"/>
          <w:szCs w:val="28"/>
          <w:shd w:val="clear" w:color="auto" w:fill="ffffff"/>
        </w:rPr>
        <w:t xml:space="preserve">渠道。方案应</w:t>
      </w:r>
      <w:r>
        <w:rPr>
          <w:rFonts w:hint="eastAsia" w:eastAsia="方正仿宋_GBK" w:cs="Segoe UI"/>
          <w:color w:val="auto"/>
          <w:sz w:val="28"/>
          <w:szCs w:val="28"/>
          <w:shd w:val="clear" w:color="auto" w:fill="ffffff"/>
        </w:rPr>
        <w:t xml:space="preserve">制定</w:t>
      </w:r>
      <w:r>
        <w:rPr>
          <w:rFonts w:eastAsia="方正仿宋_GBK" w:cs="Segoe UI"/>
          <w:color w:val="auto"/>
          <w:sz w:val="28"/>
          <w:szCs w:val="28"/>
          <w:shd w:val="clear" w:color="auto" w:fill="ffffff"/>
        </w:rPr>
        <w:t xml:space="preserve">定期系统巡检计划（如每月系统健康检查、性能调优、安全漏洞补丁修复）。质保期内应建立完善的用户问题跟踪与闭环管理机制</w:t>
      </w:r>
      <w:r>
        <w:rPr>
          <w:rFonts w:hint="eastAsia" w:eastAsia="方正仿宋_GBK" w:cs="Segoe UI"/>
          <w:color w:val="auto"/>
          <w:sz w:val="28"/>
          <w:szCs w:val="28"/>
          <w:shd w:val="clear" w:color="auto" w:fill="ffffff"/>
        </w:rPr>
        <w:t xml:space="preserve">，</w:t>
      </w:r>
      <w:r>
        <w:rPr>
          <w:rFonts w:eastAsia="方正仿宋_GBK" w:cs="Segoe UI"/>
          <w:color w:val="auto"/>
          <w:sz w:val="28"/>
          <w:szCs w:val="28"/>
          <w:shd w:val="clear" w:color="auto" w:fill="ffffff"/>
        </w:rPr>
        <w:t xml:space="preserve">对用户反馈的问题进行全流程记录、跟踪与回访。</w:t>
      </w:r>
      <w:r/>
    </w:p>
    <w:p>
      <w:pPr>
        <w:pStyle w:val="926"/>
        <w:numPr>
          <w:ilvl w:val="0"/>
          <w:numId w:val="0"/>
        </w:numPr>
        <w:ind w:left="482"/>
      </w:pPr>
      <w:r>
        <w:rPr>
          <w:rFonts w:ascii="Segoe UI" w:hAnsi="Segoe UI" w:eastAsia="Segoe UI" w:cs="Segoe UI"/>
          <w:i w:val="0"/>
          <w:iCs w:val="0"/>
          <w:caps w:val="0"/>
          <w:color w:val="0f1115"/>
          <w:spacing w:val="0"/>
          <w:sz w:val="24"/>
          <w:szCs w:val="24"/>
          <w:shd w:val="clear" w:color="auto" w:fill="ffffff"/>
        </w:rPr>
        <w:t xml:space="preserve">本方案应重点阐述“服务内容”“服务方式”“服务标准”三项内容</w:t>
      </w:r>
      <w:r/>
    </w:p>
    <w:p>
      <w:pPr>
        <w:numPr>
          <w:ilvl w:val="0"/>
          <w:numId w:val="9"/>
        </w:numPr>
        <w:ind w:left="0" w:firstLine="482"/>
        <w:jc w:val="left"/>
        <w:spacing w:line="360" w:lineRule="auto"/>
        <w:rPr>
          <w:rFonts w:eastAsia="方正仿宋_GBK" w:cs="Segoe UI"/>
          <w:color w:val="auto"/>
          <w:sz w:val="28"/>
          <w:szCs w:val="28"/>
          <w:shd w:val="clear" w:color="auto" w:fill="ffffff"/>
        </w:rPr>
      </w:pPr>
      <w:r>
        <w:rPr>
          <w:rFonts w:eastAsia="方正仿宋_GBK" w:cs="方正仿宋_GBK"/>
          <w:b/>
          <w:bCs/>
          <w:color w:val="auto"/>
          <w:sz w:val="28"/>
          <w:szCs w:val="28"/>
        </w:rPr>
        <w:t xml:space="preserve">应急响应与容灾备份方案</w:t>
      </w:r>
      <w:r>
        <w:rPr>
          <w:rFonts w:hint="eastAsia" w:eastAsia="方正仿宋_GBK" w:cs="方正仿宋_GBK"/>
          <w:b/>
          <w:bCs/>
          <w:color w:val="auto"/>
          <w:sz w:val="28"/>
          <w:szCs w:val="28"/>
        </w:rPr>
        <w:t xml:space="preserve">：</w:t>
      </w:r>
      <w:r>
        <w:rPr>
          <w:rFonts w:hint="eastAsia" w:eastAsia="方正仿宋_GBK" w:cs="Segoe UI"/>
          <w:color w:val="auto"/>
          <w:sz w:val="28"/>
          <w:szCs w:val="28"/>
          <w:shd w:val="clear" w:color="auto" w:fill="ffffff"/>
          <w:lang w:val="en-US" w:eastAsia="zh-CN"/>
        </w:rPr>
        <w:t xml:space="preserve">食品安全风险监测</w:t>
      </w:r>
      <w:r>
        <w:rPr>
          <w:rFonts w:eastAsia="方正仿宋_GBK" w:cs="Segoe UI"/>
          <w:color w:val="auto"/>
          <w:sz w:val="28"/>
          <w:szCs w:val="28"/>
          <w:shd w:val="clear" w:color="auto" w:fill="ffffff"/>
        </w:rPr>
        <w:t xml:space="preserve">系统作为省级核心业务系统，须具备完善的应急保障能力。方案应建立</w:t>
      </w:r>
      <w:r>
        <w:rPr>
          <w:rFonts w:hint="eastAsia" w:eastAsia="方正仿宋_GBK" w:cs="Segoe UI"/>
          <w:color w:val="auto"/>
          <w:sz w:val="28"/>
          <w:szCs w:val="28"/>
          <w:shd w:val="clear" w:color="auto" w:fill="ffffff"/>
        </w:rPr>
        <w:t xml:space="preserve">信息</w:t>
      </w:r>
      <w:r>
        <w:rPr>
          <w:rFonts w:eastAsia="方正仿宋_GBK" w:cs="Segoe UI"/>
          <w:color w:val="auto"/>
          <w:sz w:val="28"/>
          <w:szCs w:val="28"/>
          <w:shd w:val="clear" w:color="auto" w:fill="ffffff"/>
        </w:rPr>
        <w:t xml:space="preserve">系统故障分级标准（如紧急、严重、一般</w:t>
      </w:r>
      <w:r>
        <w:rPr>
          <w:rFonts w:hint="eastAsia" w:eastAsia="方正仿宋_GBK" w:cs="Segoe UI"/>
          <w:color w:val="auto"/>
          <w:sz w:val="28"/>
          <w:szCs w:val="28"/>
          <w:shd w:val="clear" w:color="auto" w:fill="ffffff"/>
        </w:rPr>
        <w:t xml:space="preserve">等级别</w:t>
      </w:r>
      <w:r>
        <w:rPr>
          <w:rFonts w:eastAsia="方正仿宋_GBK" w:cs="Segoe UI"/>
          <w:color w:val="auto"/>
          <w:sz w:val="28"/>
          <w:szCs w:val="28"/>
          <w:shd w:val="clear" w:color="auto" w:fill="ffffff"/>
        </w:rPr>
        <w:t xml:space="preserve">），明确各级故障的响应时间、处理流程和上报</w:t>
      </w:r>
      <w:r>
        <w:rPr>
          <w:rFonts w:hint="eastAsia" w:eastAsia="方正仿宋_GBK" w:cs="Segoe UI"/>
          <w:color w:val="auto"/>
          <w:sz w:val="28"/>
          <w:szCs w:val="28"/>
          <w:shd w:val="clear" w:color="auto" w:fill="ffffff"/>
        </w:rPr>
        <w:t xml:space="preserve">程序</w:t>
      </w:r>
      <w:r>
        <w:rPr>
          <w:rFonts w:eastAsia="方正仿宋_GBK" w:cs="Segoe UI"/>
          <w:color w:val="auto"/>
          <w:sz w:val="28"/>
          <w:szCs w:val="28"/>
          <w:shd w:val="clear" w:color="auto" w:fill="ffffff"/>
        </w:rPr>
        <w:t xml:space="preserve">。应设计系统容灾备份策略，包括数据库定期备份（全量+增量）、异地备份方案，以及系统故障时的快速恢复方案。</w:t>
      </w:r>
      <w:bookmarkEnd w:id="208"/>
      <w:r>
        <w:rPr>
          <w:rFonts w:eastAsia="方正仿宋_GBK" w:cs="Segoe UI"/>
          <w:color w:val="auto"/>
          <w:sz w:val="28"/>
          <w:szCs w:val="28"/>
          <w:shd w:val="clear" w:color="auto" w:fill="ffffff"/>
        </w:rPr>
        <w:t xml:space="preserve">应急预案</w:t>
      </w:r>
      <w:r>
        <w:rPr>
          <w:rFonts w:hint="eastAsia" w:eastAsia="方正仿宋_GBK" w:cs="Segoe UI"/>
          <w:color w:val="auto"/>
          <w:sz w:val="28"/>
          <w:szCs w:val="28"/>
          <w:shd w:val="clear" w:color="auto" w:fill="ffffff"/>
        </w:rPr>
        <w:t xml:space="preserve">需</w:t>
      </w:r>
      <w:r>
        <w:rPr>
          <w:rFonts w:eastAsia="方正仿宋_GBK" w:cs="Segoe UI"/>
          <w:color w:val="auto"/>
          <w:sz w:val="28"/>
          <w:szCs w:val="28"/>
          <w:shd w:val="clear" w:color="auto" w:fill="ffffff"/>
        </w:rPr>
        <w:t xml:space="preserve">针对数据库故障、应用服务宕机、网络中断等常见故障场景制定详细的处置步骤，并建议定期开展应急演练。</w:t>
      </w:r>
      <w:r/>
    </w:p>
    <w:p>
      <w:pPr>
        <w:pStyle w:val="926"/>
        <w:numPr>
          <w:ilvl w:val="0"/>
          <w:numId w:val="0"/>
        </w:numPr>
        <w:ind w:left="482"/>
        <w:rPr>
          <w:rFonts w:hint="default"/>
          <w:lang w:val="en-US" w:eastAsia="zh-CN"/>
        </w:rPr>
      </w:pPr>
      <w:r>
        <w:rPr>
          <w:rFonts w:ascii="Segoe UI" w:hAnsi="Segoe UI" w:eastAsia="Segoe UI" w:cs="Segoe UI"/>
          <w:i w:val="0"/>
          <w:iCs w:val="0"/>
          <w:caps w:val="0"/>
          <w:color w:val="0f1115"/>
          <w:spacing w:val="0"/>
          <w:sz w:val="24"/>
          <w:szCs w:val="24"/>
          <w:shd w:val="clear" w:color="auto" w:fill="ffffff"/>
        </w:rPr>
        <w:t xml:space="preserve">本方案应重点阐述“故障分级标准”“容灾备份策略”“快速恢复方案”三项内容</w:t>
      </w:r>
      <w:r/>
    </w:p>
    <w:p>
      <w:pPr>
        <w:pStyle w:val="916"/>
        <w:jc w:val="lef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五、履约能力要求</w:t>
      </w:r>
      <w:r/>
    </w:p>
    <w:p>
      <w:pPr>
        <w:pStyle w:val="939"/>
        <w:ind w:firstLine="560"/>
        <w:spacing w:before="120" w:after="120" w:line="40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rPr>
          <w:rFonts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rPr>
        <w:t xml:space="preserve">知识产权要求</w:t>
      </w:r>
      <w:r/>
    </w:p>
    <w:p>
      <w:pPr>
        <w:pStyle w:val="939"/>
        <w:ind w:firstLine="560"/>
        <w:spacing w:before="120" w:after="120" w:line="400" w:lineRule="exact"/>
        <w:rPr>
          <w:rFonts w:hint="eastAsia" w:ascii="方正仿宋_GBK" w:hAnsi="方正仿宋_GBK" w:eastAsia="方正仿宋_GBK" w:cs="方正仿宋_GBK"/>
          <w:i w:val="0"/>
          <w:color w:val="auto"/>
          <w:sz w:val="28"/>
          <w:szCs w:val="28"/>
          <w:u w:val="none"/>
        </w:rPr>
      </w:pPr>
      <w:r>
        <w:rPr>
          <w:rFonts w:hint="eastAsia" w:ascii="方正仿宋_GBK" w:hAnsi="方正仿宋_GBK" w:eastAsia="方正仿宋_GBK" w:cs="方正仿宋_GBK"/>
          <w:i w:val="0"/>
          <w:color w:val="auto"/>
          <w:sz w:val="28"/>
          <w:szCs w:val="28"/>
          <w:u w:val="none"/>
        </w:rPr>
        <w:t xml:space="preserve">投标人应保证使用方在使用该产品或其任何一部分时，不受第三方提出侵犯其专利权、商标权和工业设计权的起诉，采购人不承担任何连带责任和赔偿责任。</w:t>
      </w:r>
      <w:r/>
    </w:p>
    <w:p>
      <w:pPr>
        <w:pStyle w:val="1031"/>
        <w:ind w:firstLine="560"/>
        <w:spacing w:before="0" w:beforeAutospacing="0" w:after="0" w:afterAutospacing="0" w:line="480" w:lineRule="exact"/>
        <w:shd w:val="clear" w:color="auto" w:fill="ffffff"/>
        <w:rPr>
          <w:rFonts w:hint="default" w:ascii="Times New Roman" w:hAnsi="Times New Roman" w:eastAsia="方正仿宋_GBK" w:cs="Segoe UI"/>
          <w:color w:val="auto"/>
          <w:sz w:val="28"/>
          <w:szCs w:val="28"/>
          <w:lang w:val="en-US" w:eastAsia="zh-CN"/>
        </w:rPr>
      </w:pPr>
      <w:r>
        <w:rPr>
          <w:rFonts w:hint="eastAsia" w:ascii="Times New Roman" w:hAnsi="Times New Roman" w:eastAsia="方正仿宋_GBK" w:cs="Segoe UI"/>
          <w:color w:val="auto"/>
          <w:sz w:val="28"/>
          <w:szCs w:val="28"/>
        </w:rPr>
        <w:t xml:space="preserve">2.</w:t>
      </w:r>
      <w:r>
        <w:rPr>
          <w:rFonts w:hint="eastAsia" w:ascii="Times New Roman" w:hAnsi="Times New Roman" w:eastAsia="方正仿宋_GBK" w:cs="Segoe UI"/>
          <w:color w:val="auto"/>
          <w:sz w:val="28"/>
          <w:szCs w:val="28"/>
          <w:lang w:val="en-US" w:eastAsia="zh-CN"/>
        </w:rPr>
        <w:t xml:space="preserve">项目接口能力要求</w:t>
      </w:r>
      <w:r/>
    </w:p>
    <w:p>
      <w:pPr>
        <w:pStyle w:val="1031"/>
        <w:ind w:firstLine="560"/>
        <w:spacing w:before="0" w:beforeAutospacing="0" w:after="0" w:afterAutospacing="0" w:line="480" w:lineRule="exact"/>
        <w:shd w:val="clear" w:color="auto" w:fill="ffffff"/>
        <w:rPr>
          <w:rFonts w:hint="eastAsia" w:ascii="Times New Roman" w:hAnsi="Times New Roman" w:eastAsia="方正仿宋_GBK" w:cs="Segoe UI"/>
          <w:color w:val="auto"/>
          <w:sz w:val="28"/>
          <w:szCs w:val="28"/>
        </w:rPr>
      </w:pPr>
      <w:r>
        <w:rPr>
          <w:rFonts w:hint="default" w:ascii="Times New Roman" w:hAnsi="Times New Roman" w:eastAsia="方正仿宋_GBK" w:cs="Segoe UI"/>
          <w:color w:val="auto"/>
          <w:sz w:val="28"/>
          <w:szCs w:val="28"/>
        </w:rPr>
        <w:t xml:space="preserve">投标人应针对本项目“国家条码接口开发”需求，提供接口技术能力说明及证明材料，包括：</w:t>
      </w:r>
      <w:r/>
    </w:p>
    <w:p>
      <w:pPr>
        <w:pStyle w:val="1031"/>
        <w:ind w:firstLine="560"/>
        <w:spacing w:before="0" w:beforeAutospacing="0" w:after="0" w:afterAutospacing="0" w:line="480" w:lineRule="exact"/>
        <w:shd w:val="clear" w:color="auto" w:fill="ffffff"/>
        <w:rPr>
          <w:rFonts w:hint="default" w:ascii="Times New Roman" w:hAnsi="Times New Roman" w:eastAsia="方正仿宋_GBK" w:cs="Segoe UI"/>
          <w:color w:val="auto"/>
          <w:sz w:val="28"/>
          <w:szCs w:val="28"/>
        </w:rPr>
      </w:pPr>
      <w:r>
        <w:rPr>
          <w:rFonts w:hint="default" w:ascii="Times New Roman" w:hAnsi="Times New Roman" w:eastAsia="方正仿宋_GBK" w:cs="Segoe UI"/>
          <w:color w:val="auto"/>
          <w:sz w:val="28"/>
          <w:szCs w:val="28"/>
        </w:rPr>
        <w:t xml:space="preserve">（1）条码扫描字段映射分析方案；</w:t>
      </w:r>
      <w:r/>
    </w:p>
    <w:p>
      <w:pPr>
        <w:pStyle w:val="1031"/>
        <w:ind w:firstLine="560"/>
        <w:spacing w:before="0" w:beforeAutospacing="0" w:after="0" w:afterAutospacing="0" w:line="480" w:lineRule="exact"/>
        <w:shd w:val="clear" w:color="auto" w:fill="ffffff"/>
        <w:rPr>
          <w:rFonts w:hint="default" w:ascii="Times New Roman" w:hAnsi="Times New Roman" w:eastAsia="方正仿宋_GBK" w:cs="Segoe UI"/>
          <w:color w:val="auto"/>
          <w:sz w:val="28"/>
          <w:szCs w:val="28"/>
        </w:rPr>
      </w:pPr>
      <w:r>
        <w:rPr>
          <w:rFonts w:hint="default" w:ascii="Times New Roman" w:hAnsi="Times New Roman" w:eastAsia="方正仿宋_GBK" w:cs="Segoe UI"/>
          <w:color w:val="auto"/>
          <w:sz w:val="28"/>
          <w:szCs w:val="28"/>
        </w:rPr>
        <w:t xml:space="preserve">（2）接口安全认证方案；</w:t>
      </w:r>
      <w:r/>
    </w:p>
    <w:p>
      <w:pPr>
        <w:pStyle w:val="1031"/>
        <w:ind w:firstLine="560"/>
        <w:spacing w:before="0" w:beforeAutospacing="0" w:after="0" w:afterAutospacing="0" w:line="480" w:lineRule="exact"/>
        <w:shd w:val="clear" w:color="auto" w:fill="ffffff"/>
        <w:rPr>
          <w:rFonts w:hint="default" w:ascii="Times New Roman" w:hAnsi="Times New Roman" w:eastAsia="方正仿宋_GBK" w:cs="Segoe UI"/>
          <w:color w:val="auto"/>
          <w:sz w:val="28"/>
          <w:szCs w:val="28"/>
        </w:rPr>
      </w:pPr>
      <w:r>
        <w:rPr>
          <w:rFonts w:hint="default" w:ascii="Times New Roman" w:hAnsi="Times New Roman" w:eastAsia="方正仿宋_GBK" w:cs="Segoe UI"/>
          <w:color w:val="auto"/>
          <w:sz w:val="28"/>
          <w:szCs w:val="28"/>
        </w:rPr>
        <w:t xml:space="preserve">（3）国内商品接口开发方案；</w:t>
      </w:r>
      <w:r/>
    </w:p>
    <w:p>
      <w:pPr>
        <w:pStyle w:val="1031"/>
        <w:ind w:firstLine="560"/>
        <w:spacing w:before="0" w:beforeAutospacing="0" w:after="0" w:afterAutospacing="0" w:line="480" w:lineRule="exact"/>
        <w:shd w:val="clear" w:color="auto" w:fill="ffffff"/>
        <w:rPr>
          <w:rFonts w:hint="default" w:ascii="Times New Roman" w:hAnsi="Times New Roman" w:eastAsia="方正仿宋_GBK" w:cs="Segoe UI"/>
          <w:color w:val="auto"/>
          <w:sz w:val="28"/>
          <w:szCs w:val="28"/>
        </w:rPr>
      </w:pPr>
      <w:r>
        <w:rPr>
          <w:rFonts w:hint="default" w:ascii="Times New Roman" w:hAnsi="Times New Roman" w:eastAsia="方正仿宋_GBK" w:cs="Segoe UI"/>
          <w:color w:val="auto"/>
          <w:sz w:val="28"/>
          <w:szCs w:val="28"/>
        </w:rPr>
        <w:t xml:space="preserve">（4）进口商品接口开发方案。</w:t>
      </w:r>
      <w:r/>
    </w:p>
    <w:p>
      <w:pPr>
        <w:pStyle w:val="1031"/>
        <w:ind w:firstLine="560"/>
        <w:spacing w:before="0" w:beforeAutospacing="0" w:after="0" w:afterAutospacing="0" w:line="480" w:lineRule="exact"/>
        <w:shd w:val="clear" w:color="auto" w:fill="ffffff"/>
        <w:rPr>
          <w:rFonts w:ascii="Times New Roman" w:hAnsi="Times New Roman" w:eastAsia="方正仿宋_GBK" w:cs="Segoe UI"/>
          <w:color w:val="auto"/>
          <w:sz w:val="28"/>
          <w:szCs w:val="28"/>
        </w:rPr>
      </w:pPr>
      <w:r>
        <w:rPr>
          <w:rFonts w:hint="eastAsia" w:ascii="Times New Roman" w:hAnsi="Times New Roman" w:eastAsia="方正仿宋_GBK" w:cs="Segoe UI"/>
          <w:color w:val="auto"/>
          <w:sz w:val="28"/>
          <w:szCs w:val="28"/>
        </w:rPr>
        <w:t xml:space="preserve">3.软件著作权或专利要求</w:t>
      </w:r>
      <w:r/>
    </w:p>
    <w:p>
      <w:pPr>
        <w:pStyle w:val="1031"/>
        <w:ind w:firstLine="560"/>
        <w:spacing w:before="0" w:beforeAutospacing="0" w:after="0" w:afterAutospacing="0" w:line="480" w:lineRule="exact"/>
        <w:shd w:val="clear" w:color="auto" w:fill="ffffff"/>
        <w:rPr>
          <w:rFonts w:ascii="Times New Roman" w:hAnsi="Times New Roman" w:eastAsia="方正仿宋_GBK" w:cs="Segoe UI"/>
          <w:color w:val="auto"/>
          <w:sz w:val="28"/>
          <w:szCs w:val="28"/>
        </w:rPr>
      </w:pPr>
      <w:r>
        <w:rPr>
          <w:rFonts w:hint="eastAsia" w:ascii="Times New Roman" w:hAnsi="Times New Roman" w:eastAsia="方正仿宋_GBK" w:cs="Segoe UI"/>
          <w:color w:val="auto"/>
          <w:sz w:val="28"/>
          <w:szCs w:val="28"/>
        </w:rPr>
        <w:t xml:space="preserve">投标人具有相关的软件著作权证书，包含“</w:t>
      </w:r>
      <w:r>
        <w:rPr>
          <w:rFonts w:hint="eastAsia" w:ascii="Times New Roman" w:hAnsi="Times New Roman" w:eastAsia="方正仿宋_GBK" w:cs="Segoe UI"/>
          <w:color w:val="auto"/>
          <w:sz w:val="28"/>
          <w:szCs w:val="28"/>
          <w:lang w:val="en-US" w:eastAsia="zh-CN"/>
        </w:rPr>
        <w:t xml:space="preserve">食品化学污染物</w:t>
      </w:r>
      <w:r>
        <w:rPr>
          <w:rFonts w:hint="eastAsia" w:ascii="Times New Roman" w:hAnsi="Times New Roman" w:eastAsia="方正仿宋_GBK" w:cs="Segoe UI"/>
          <w:color w:val="auto"/>
          <w:sz w:val="28"/>
          <w:szCs w:val="28"/>
        </w:rPr>
        <w:t xml:space="preserve">”或“</w:t>
      </w:r>
      <w:r>
        <w:rPr>
          <w:rFonts w:hint="eastAsia" w:ascii="Times New Roman" w:hAnsi="Times New Roman" w:eastAsia="方正仿宋_GBK" w:cs="Segoe UI"/>
          <w:color w:val="auto"/>
          <w:sz w:val="28"/>
          <w:szCs w:val="28"/>
          <w:lang w:val="en-US" w:eastAsia="zh-CN"/>
        </w:rPr>
        <w:t xml:space="preserve">食品微生物</w:t>
      </w:r>
      <w:r>
        <w:rPr>
          <w:rFonts w:hint="eastAsia" w:ascii="Times New Roman" w:hAnsi="Times New Roman" w:eastAsia="方正仿宋_GBK" w:cs="Segoe UI"/>
          <w:color w:val="auto"/>
          <w:sz w:val="28"/>
          <w:szCs w:val="28"/>
        </w:rPr>
        <w:t xml:space="preserve">”关键词的相关的软件著作权证书。</w:t>
      </w:r>
      <w:r/>
    </w:p>
    <w:p>
      <w:pPr>
        <w:pStyle w:val="1031"/>
        <w:ind w:firstLine="560"/>
        <w:spacing w:before="0" w:beforeAutospacing="0" w:after="0" w:afterAutospacing="0" w:line="480" w:lineRule="exact"/>
        <w:shd w:val="clear" w:color="auto" w:fill="ffffff"/>
        <w:rPr>
          <w:rFonts w:hint="eastAsia" w:ascii="Times New Roman" w:hAnsi="Times New Roman" w:eastAsia="方正仿宋_GBK" w:cs="Segoe UI"/>
          <w:color w:val="auto"/>
          <w:sz w:val="28"/>
          <w:szCs w:val="28"/>
        </w:rPr>
      </w:pPr>
      <w:r>
        <w:rPr>
          <w:rFonts w:hint="eastAsia" w:ascii="Times New Roman" w:hAnsi="Times New Roman" w:eastAsia="方正仿宋_GBK" w:cs="Segoe UI"/>
          <w:color w:val="auto"/>
          <w:sz w:val="28"/>
          <w:szCs w:val="28"/>
        </w:rPr>
        <w:t xml:space="preserve">4.业绩要求</w:t>
      </w:r>
      <w:r/>
    </w:p>
    <w:p>
      <w:pPr>
        <w:rPr>
          <w:rFonts w:ascii="Times New Roman" w:hAnsi="Times New Roman" w:eastAsia="方正仿宋_GBK" w:cs="Segoe UI"/>
          <w:color w:val="auto"/>
          <w:sz w:val="28"/>
          <w:szCs w:val="28"/>
        </w:rPr>
      </w:pPr>
      <w:r/>
      <w:bookmarkStart w:id="213" w:name="OLE_LINK136"/>
      <w:r/>
      <w:bookmarkStart w:id="214" w:name="OLE_LINK137"/>
      <w:r>
        <w:rPr>
          <w:rFonts w:hint="eastAsia" w:ascii="Times New Roman" w:hAnsi="Times New Roman" w:eastAsia="方正仿宋_GBK" w:cs="Segoe UI"/>
          <w:color w:val="auto"/>
          <w:sz w:val="28"/>
          <w:szCs w:val="28"/>
        </w:rPr>
        <w:t xml:space="preserve">投标人具备完成（2023年1月1日以来）类似的大数据平台或服务平台类软件开发项目业绩，能提供相应的业绩证明（</w:t>
      </w:r>
      <w:r>
        <w:rPr>
          <w:rFonts w:hint="eastAsia" w:ascii="方正仿宋_GBK" w:hAnsi="方正仿宋_GBK" w:eastAsia="方正仿宋_GBK" w:cs="方正仿宋_GBK"/>
          <w:color w:val="auto"/>
          <w:sz w:val="28"/>
          <w:szCs w:val="28"/>
          <w:lang w:bidi="ar"/>
        </w:rPr>
        <w:t xml:space="preserve">内容须包含以下任一</w:t>
      </w:r>
      <w:r>
        <w:rPr>
          <w:rFonts w:hint="eastAsia" w:ascii="Times New Roman" w:hAnsi="Times New Roman" w:eastAsia="方正仿宋_GBK" w:cs="Segoe UI"/>
          <w:color w:val="auto"/>
          <w:sz w:val="28"/>
          <w:szCs w:val="28"/>
          <w:lang w:val="en-US" w:eastAsia="zh-CN"/>
        </w:rPr>
        <w:t xml:space="preserve">：</w:t>
      </w:r>
      <w:r>
        <w:rPr>
          <w:rFonts w:hint="eastAsia" w:ascii="方正仿宋_GBK" w:hAnsi="方正仿宋_GBK" w:eastAsia="方正仿宋_GBK" w:cs="方正仿宋_GBK"/>
          <w:color w:val="auto"/>
          <w:sz w:val="28"/>
          <w:szCs w:val="28"/>
          <w:lang w:bidi="ar"/>
        </w:rPr>
        <w:t xml:space="preserve">1</w:t>
      </w:r>
      <w:r>
        <w:rPr>
          <w:rFonts w:hint="eastAsia" w:ascii="方正仿宋_GBK" w:hAnsi="方正仿宋_GBK" w:eastAsia="方正仿宋_GBK" w:cs="方正仿宋_GBK"/>
          <w:color w:val="auto"/>
          <w:sz w:val="28"/>
          <w:szCs w:val="28"/>
          <w:lang w:val="en-US" w:eastAsia="zh-CN" w:bidi="ar"/>
        </w:rPr>
        <w:t xml:space="preserve">化学污染物采样</w:t>
      </w:r>
      <w:r>
        <w:rPr>
          <w:rFonts w:hint="eastAsia" w:ascii="方正仿宋_GBK" w:hAnsi="方正仿宋_GBK" w:eastAsia="方正仿宋_GBK" w:cs="方正仿宋_GBK"/>
          <w:color w:val="auto"/>
          <w:sz w:val="28"/>
          <w:szCs w:val="28"/>
          <w:lang w:bidi="ar"/>
        </w:rPr>
        <w:t xml:space="preserve">；2</w:t>
      </w:r>
      <w:r>
        <w:rPr>
          <w:rFonts w:hint="eastAsia" w:ascii="方正仿宋_GBK" w:hAnsi="方正仿宋_GBK" w:eastAsia="方正仿宋_GBK" w:cs="方正仿宋_GBK"/>
          <w:color w:val="auto"/>
          <w:sz w:val="28"/>
          <w:szCs w:val="28"/>
          <w:lang w:val="en-US" w:eastAsia="zh-CN" w:bidi="ar"/>
        </w:rPr>
        <w:t xml:space="preserve">微生物采样</w:t>
      </w:r>
      <w:r>
        <w:rPr>
          <w:rFonts w:hint="eastAsia" w:ascii="Times New Roman" w:hAnsi="Times New Roman" w:eastAsia="方正仿宋_GBK" w:cs="Segoe UI"/>
          <w:color w:val="auto"/>
          <w:sz w:val="28"/>
          <w:szCs w:val="28"/>
        </w:rPr>
        <w:t xml:space="preserve">）。</w:t>
      </w:r>
      <w:bookmarkEnd w:id="213"/>
      <w:r/>
      <w:bookmarkEnd w:id="214"/>
      <w:r/>
      <w:r/>
    </w:p>
    <w:p>
      <w:pPr>
        <w:pStyle w:val="927"/>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pStyle w:val="927"/>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pStyle w:val="927"/>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bookmarkEnd w:id="207"/>
      <w:r/>
      <w:r/>
    </w:p>
    <w:p>
      <w:pPr>
        <w:pStyle w:val="916"/>
        <w:jc w:val="lef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六、商务要求</w:t>
      </w:r>
      <w:r/>
    </w:p>
    <w:p>
      <w:pPr>
        <w:ind w:firstLine="560"/>
        <w:jc w:val="left"/>
        <w:spacing w:line="400" w:lineRule="exact"/>
        <w:rPr>
          <w:rFonts w:ascii="方正仿宋_GBK" w:hAnsi="方正仿宋_GBK" w:eastAsia="方正仿宋_GBK" w:cs="方正仿宋_GBK"/>
          <w:color w:val="auto"/>
          <w:sz w:val="28"/>
          <w:szCs w:val="28"/>
        </w:rPr>
      </w:pPr>
      <w:r/>
      <w:bookmarkStart w:id="215" w:name="_Toc9016"/>
      <w:r>
        <w:rPr>
          <w:rFonts w:hint="eastAsia" w:ascii="方正仿宋_GBK" w:hAnsi="方正仿宋_GBK" w:eastAsia="方正仿宋_GBK" w:cs="方正仿宋_GBK"/>
          <w:color w:val="auto"/>
          <w:sz w:val="28"/>
          <w:szCs w:val="28"/>
        </w:rPr>
        <w:t xml:space="preserve">1.交付时间及地点</w:t>
      </w:r>
      <w:r/>
    </w:p>
    <w:p>
      <w:pPr>
        <w:ind w:firstLine="560"/>
        <w:jc w:val="left"/>
        <w:spacing w:line="400" w:lineRule="exact"/>
        <w:rPr>
          <w:rFonts w:ascii="方正仿宋_GBK" w:hAnsi="方正仿宋_GBK" w:eastAsia="方正仿宋_GBK" w:cs="方正仿宋_GBK"/>
          <w:iCs/>
          <w:color w:val="auto"/>
          <w:sz w:val="28"/>
          <w:szCs w:val="28"/>
        </w:rPr>
      </w:pPr>
      <w:r>
        <w:rPr>
          <w:rFonts w:hint="eastAsia" w:ascii="方正仿宋_GBK" w:hAnsi="方正仿宋_GBK" w:eastAsia="方正仿宋_GBK" w:cs="方正仿宋_GBK"/>
          <w:color w:val="auto"/>
          <w:sz w:val="28"/>
          <w:szCs w:val="28"/>
        </w:rPr>
        <w:t xml:space="preserve">交付时间：</w:t>
      </w:r>
      <w:r>
        <w:rPr>
          <w:rFonts w:hint="eastAsia" w:ascii="方正仿宋_GBK" w:hAnsi="方正仿宋_GBK" w:eastAsia="方正仿宋_GBK" w:cs="方正仿宋_GBK"/>
          <w:color w:val="auto"/>
          <w:sz w:val="28"/>
          <w:szCs w:val="28"/>
        </w:rPr>
        <w:t xml:space="preserve">2026年12月</w:t>
      </w:r>
      <w:r>
        <w:rPr>
          <w:rFonts w:hint="eastAsia" w:ascii="方正仿宋_GBK" w:hAnsi="方正仿宋_GBK" w:eastAsia="方正仿宋_GBK" w:cs="方正仿宋_GBK"/>
          <w:color w:val="auto"/>
          <w:sz w:val="28"/>
          <w:szCs w:val="28"/>
        </w:rPr>
        <w:t xml:space="preserve">底</w:t>
      </w:r>
      <w:r>
        <w:rPr>
          <w:rFonts w:hint="eastAsia" w:ascii="方正仿宋_GBK" w:hAnsi="方正仿宋_GBK" w:eastAsia="方正仿宋_GBK" w:cs="方正仿宋_GBK"/>
          <w:color w:val="auto"/>
          <w:sz w:val="28"/>
          <w:szCs w:val="28"/>
        </w:rPr>
        <w:t xml:space="preserve">完成系统升级，2027年1月—2027年2月系统上线与运维。</w:t>
      </w:r>
      <w:r>
        <w:rPr>
          <w:rFonts w:hint="eastAsia" w:ascii="方正仿宋_GBK" w:hAnsi="方正仿宋_GBK" w:eastAsia="方正仿宋_GBK" w:cs="方正仿宋_GBK"/>
          <w:color w:val="auto"/>
          <w:sz w:val="28"/>
          <w:szCs w:val="28"/>
        </w:rPr>
      </w:r>
      <w:r/>
    </w:p>
    <w:p>
      <w:pPr>
        <w:ind w:firstLine="560"/>
        <w:jc w:val="left"/>
        <w:spacing w:line="40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交付地点：江苏省南京市鼓楼区1</w:t>
      </w:r>
      <w:r>
        <w:rPr>
          <w:rFonts w:ascii="方正仿宋_GBK" w:hAnsi="方正仿宋_GBK" w:eastAsia="方正仿宋_GBK" w:cs="方正仿宋_GBK"/>
          <w:color w:val="auto"/>
          <w:sz w:val="28"/>
          <w:szCs w:val="28"/>
        </w:rPr>
        <w:t xml:space="preserve">72</w:t>
      </w:r>
      <w:r>
        <w:rPr>
          <w:rFonts w:hint="eastAsia" w:ascii="方正仿宋_GBK" w:hAnsi="方正仿宋_GBK" w:eastAsia="方正仿宋_GBK" w:cs="方正仿宋_GBK"/>
          <w:color w:val="auto"/>
          <w:sz w:val="28"/>
          <w:szCs w:val="28"/>
        </w:rPr>
        <w:t xml:space="preserve">号。</w:t>
      </w:r>
      <w:r/>
    </w:p>
    <w:p>
      <w:pPr>
        <w:ind w:firstLine="560"/>
        <w:jc w:val="left"/>
        <w:spacing w:line="40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2.付款方式：在采购合同签订生效后，采购人自合同生效之日起十个工作日内支付30%合同金额；交货验收完成后30个工作日内支付70%合同验收款。</w:t>
      </w:r>
      <w:r/>
    </w:p>
    <w:p>
      <w:pPr>
        <w:ind w:firstLine="560"/>
        <w:spacing w:line="400" w:lineRule="exact"/>
        <w:rPr>
          <w:rFonts w:ascii="方正仿宋_GBK" w:hAnsi="方正仿宋_GBK" w:eastAsia="方正仿宋_GBK" w:cs="方正仿宋_GBK"/>
          <w:color w:val="auto"/>
          <w:sz w:val="28"/>
          <w:szCs w:val="28"/>
        </w:rPr>
      </w:pPr>
      <w:r/>
      <w:bookmarkStart w:id="216" w:name="OLE_LINK42"/>
      <w:r/>
      <w:bookmarkStart w:id="217" w:name="OLE_LINK43"/>
      <w:r>
        <w:rPr>
          <w:rFonts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rPr>
        <w:t xml:space="preserve">知识产权要求：投标人对其所提供的软件及相关产品，应享有完全的知识产权或已获得合法授权。基于本项目产生的所有数据成果及由此产生的科研成果归采购人所有。</w:t>
      </w:r>
      <w:r/>
    </w:p>
    <w:p>
      <w:pPr>
        <w:ind w:firstLine="560"/>
        <w:spacing w:line="400" w:lineRule="exact"/>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 xml:space="preserve">4</w:t>
      </w:r>
      <w:r>
        <w:rPr>
          <w:rFonts w:hint="eastAsia" w:ascii="方正仿宋_GBK" w:hAnsi="方正仿宋_GBK" w:eastAsia="方正仿宋_GBK" w:cs="方正仿宋_GBK"/>
          <w:color w:val="auto"/>
          <w:sz w:val="28"/>
          <w:szCs w:val="28"/>
        </w:rPr>
        <w:t xml:space="preserve">.保密要求：中标人承诺遵守保密相关法律法规，</w:t>
      </w:r>
      <w:r>
        <w:rPr>
          <w:rFonts w:ascii="方正仿宋_GBK" w:hAnsi="方正仿宋_GBK" w:eastAsia="方正仿宋_GBK" w:cs="方正仿宋_GBK"/>
          <w:color w:val="auto"/>
          <w:sz w:val="28"/>
          <w:szCs w:val="28"/>
        </w:rPr>
        <w:t xml:space="preserve">对项目实施过程中接触到的采购人信息</w:t>
      </w:r>
      <w:r>
        <w:rPr>
          <w:rFonts w:hint="eastAsia" w:ascii="方正仿宋_GBK" w:hAnsi="方正仿宋_GBK" w:eastAsia="方正仿宋_GBK" w:cs="方正仿宋_GBK"/>
          <w:color w:val="auto"/>
          <w:sz w:val="28"/>
          <w:szCs w:val="28"/>
        </w:rPr>
        <w:t xml:space="preserve">或项目信息负有严格的保密义务，不得以任何形式予以公开、发表或向任何第三方提供、泄露。</w:t>
      </w:r>
      <w:r>
        <w:rPr>
          <w:rFonts w:ascii="方正仿宋_GBK" w:hAnsi="方正仿宋_GBK" w:eastAsia="方正仿宋_GBK" w:cs="方正仿宋_GBK"/>
          <w:color w:val="auto"/>
          <w:sz w:val="28"/>
          <w:szCs w:val="28"/>
        </w:rPr>
        <w:t xml:space="preserve">保密义务不因合同的变更、解除或终止而免除</w:t>
      </w:r>
      <w:r>
        <w:rPr>
          <w:rFonts w:hint="eastAsia" w:ascii="方正仿宋_GBK" w:hAnsi="方正仿宋_GBK" w:eastAsia="方正仿宋_GBK" w:cs="方正仿宋_GBK"/>
          <w:color w:val="auto"/>
          <w:sz w:val="28"/>
          <w:szCs w:val="28"/>
        </w:rPr>
        <w:t xml:space="preserve">。</w:t>
      </w:r>
      <w:r/>
    </w:p>
    <w:p>
      <w:pPr>
        <w:ind w:firstLine="560"/>
        <w:jc w:val="left"/>
        <w:spacing w:line="400" w:lineRule="exact"/>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 xml:space="preserve">5</w:t>
      </w:r>
      <w:r>
        <w:rPr>
          <w:rFonts w:hint="eastAsia" w:ascii="方正仿宋_GBK" w:hAnsi="方正仿宋_GBK" w:eastAsia="方正仿宋_GBK" w:cs="方正仿宋_GBK"/>
          <w:color w:val="auto"/>
          <w:sz w:val="28"/>
          <w:szCs w:val="28"/>
        </w:rPr>
        <w:t xml:space="preserve">.验收要求：</w:t>
      </w:r>
      <w:r>
        <w:rPr>
          <w:rFonts w:ascii="方正仿宋_GBK" w:hAnsi="方正仿宋_GBK" w:eastAsia="方正仿宋_GBK" w:cs="方正仿宋_GBK"/>
          <w:color w:val="auto"/>
          <w:sz w:val="28"/>
          <w:szCs w:val="28"/>
        </w:rPr>
        <w:t xml:space="preserve">采购人应在收到中标人正式验收申请后30个工作日内组织验收。验收标准包括但不限于：系统功能完整实现、运行稳定、性能达标、数据迁移准确、文档资料齐全（含技术手册、用户手册、运维手册等）</w:t>
      </w:r>
      <w:r>
        <w:rPr>
          <w:rFonts w:hint="eastAsia" w:ascii="方正仿宋_GBK" w:hAnsi="方正仿宋_GBK" w:eastAsia="方正仿宋_GBK" w:cs="方正仿宋_GBK"/>
          <w:color w:val="auto"/>
          <w:sz w:val="28"/>
          <w:szCs w:val="28"/>
        </w:rPr>
        <w:t xml:space="preserve">。</w:t>
      </w:r>
      <w:bookmarkEnd w:id="215"/>
      <w:r/>
      <w:bookmarkEnd w:id="216"/>
      <w:r/>
      <w:bookmarkEnd w:id="217"/>
      <w:r/>
      <w:r/>
    </w:p>
    <w:p>
      <w:pPr>
        <w:spacing w:line="400" w:lineRule="exact"/>
        <w:rPr>
          <w:rFonts w:ascii="宋体" w:hAnsi="宋体"/>
          <w:color w:val="auto"/>
          <w:sz w:val="28"/>
          <w:szCs w:val="28"/>
        </w:rPr>
      </w:pPr>
      <w:r>
        <w:rPr>
          <w:rFonts w:ascii="宋体" w:hAnsi="宋体"/>
          <w:color w:val="auto"/>
          <w:sz w:val="28"/>
          <w:szCs w:val="28"/>
        </w:rPr>
      </w:r>
      <w:r/>
    </w:p>
    <w:p>
      <w:pPr>
        <w:pStyle w:val="939"/>
        <w:ind w:firstLine="560"/>
        <w:spacing w:before="120" w:after="120"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七、其他要求</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1.项目属性：</w:t>
      </w:r>
      <w:r>
        <w:rPr>
          <w:rFonts w:hint="eastAsia" w:ascii="方正仿宋_GBK" w:hAnsi="方正仿宋_GBK" w:eastAsia="方正仿宋_GBK" w:cs="方正仿宋_GBK"/>
          <w:b/>
          <w:color w:val="auto"/>
          <w:sz w:val="28"/>
          <w:szCs w:val="28"/>
        </w:rPr>
        <w:t xml:space="preserve">服务类项目</w:t>
      </w:r>
      <w:r>
        <w:rPr>
          <w:rFonts w:hint="eastAsia" w:ascii="方正仿宋_GBK" w:hAnsi="方正仿宋_GBK" w:eastAsia="方正仿宋_GBK" w:cs="方正仿宋_GBK"/>
          <w:bCs/>
          <w:color w:val="auto"/>
          <w:sz w:val="28"/>
          <w:szCs w:val="28"/>
        </w:rPr>
        <w:t xml:space="preserve">。</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r>
      <w:r/>
    </w:p>
    <w:p>
      <w:pPr>
        <w:rPr>
          <w:rFonts w:hint="eastAsia"/>
        </w:rPr>
      </w:pPr>
      <w:r>
        <w:rPr>
          <w:rFonts w:hint="eastAsia"/>
        </w:rPr>
      </w: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p>
    <w:p>
      <w:pPr>
        <w:pStyle w:val="927"/>
        <w:rPr>
          <w:rFonts w:hint="eastAsia" w:ascii="黑体" w:hAnsi="黑体" w:eastAsia="黑体" w:cs="Arial"/>
          <w:b/>
          <w:bCs/>
          <w:color w:val="auto"/>
          <w:sz w:val="28"/>
          <w:szCs w:val="28"/>
        </w:rPr>
      </w:pPr>
      <w:r/>
      <w:bookmarkStart w:id="226" w:name="_GoBack"/>
      <w:r/>
      <w:bookmarkEnd w:id="226"/>
      <w: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rPr>
          <w:rFonts w:hint="eastAsia" w:ascii="黑体" w:hAnsi="黑体" w:eastAsia="黑体" w:cs="Arial"/>
          <w:b/>
          <w:bCs/>
          <w:color w:val="auto"/>
          <w:sz w:val="28"/>
          <w:szCs w:val="28"/>
        </w:rP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rPr>
          <w:rFonts w:hint="eastAsia" w:ascii="黑体" w:hAnsi="黑体" w:eastAsia="黑体" w:cs="Arial"/>
          <w:b/>
          <w:bCs/>
          <w:color w:val="auto"/>
          <w:sz w:val="28"/>
          <w:szCs w:val="28"/>
        </w:rP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rPr>
          <w:rFonts w:hint="eastAsia" w:ascii="黑体" w:hAnsi="黑体" w:eastAsia="黑体" w:cs="Arial"/>
          <w:b/>
          <w:bCs/>
          <w:color w:val="auto"/>
          <w:sz w:val="28"/>
          <w:szCs w:val="28"/>
        </w:rP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rPr>
          <w:rFonts w:hint="eastAsia" w:ascii="黑体" w:hAnsi="黑体" w:eastAsia="黑体" w:cs="Arial"/>
          <w:b/>
          <w:bCs/>
          <w:color w:val="auto"/>
          <w:sz w:val="28"/>
          <w:szCs w:val="28"/>
        </w:rP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rPr>
          <w:rFonts w:hint="eastAsia" w:ascii="黑体" w:hAnsi="黑体" w:eastAsia="黑体" w:cs="Arial"/>
          <w:b/>
          <w:bCs/>
          <w:color w:val="auto"/>
          <w:sz w:val="28"/>
          <w:szCs w:val="28"/>
        </w:rP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rPr>
          <w:rFonts w:hint="eastAsia" w:ascii="黑体" w:hAnsi="黑体" w:eastAsia="黑体" w:cs="Arial"/>
          <w:b/>
          <w:bCs/>
          <w:color w:val="auto"/>
          <w:sz w:val="28"/>
          <w:szCs w:val="28"/>
        </w:rP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rPr>
          <w:rFonts w:hint="eastAsia" w:ascii="黑体" w:hAnsi="黑体" w:eastAsia="黑体" w:cs="Arial"/>
          <w:b/>
          <w:bCs/>
          <w:color w:val="auto"/>
          <w:sz w:val="28"/>
          <w:szCs w:val="28"/>
        </w:rP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rPr>
          <w:rFonts w:hint="eastAsia" w:ascii="黑体" w:hAnsi="黑体" w:eastAsia="黑体" w:cs="Arial"/>
          <w:b/>
          <w:bCs/>
          <w:color w:val="auto"/>
          <w:sz w:val="28"/>
          <w:szCs w:val="28"/>
        </w:rPr>
      </w:r>
    </w:p>
    <w:p>
      <w:pPr>
        <w:pStyle w:val="927"/>
        <w:rPr>
          <w:rFonts w:hint="eastAsia" w:ascii="黑体" w:hAnsi="黑体" w:eastAsia="黑体" w:cs="Arial"/>
          <w:b/>
          <w:bCs/>
          <w:color w:val="auto"/>
          <w:sz w:val="28"/>
          <w:szCs w:val="28"/>
        </w:rPr>
      </w:pPr>
      <w:r>
        <w:rPr>
          <w:rFonts w:hint="eastAsia" w:ascii="黑体" w:hAnsi="黑体" w:eastAsia="黑体" w:cs="Arial"/>
          <w:b/>
          <w:bCs/>
          <w:color w:val="auto"/>
          <w:sz w:val="28"/>
          <w:szCs w:val="28"/>
        </w:rPr>
      </w:r>
      <w:r/>
    </w:p>
    <w:p>
      <w:pPr>
        <w:pStyle w:val="927"/>
        <w:ind w:left="0" w:firstLine="0"/>
        <w:rPr>
          <w:rFonts w:hint="eastAsia" w:ascii="黑体" w:hAnsi="黑体" w:eastAsia="黑体" w:cs="Arial"/>
          <w:b/>
          <w:bCs/>
          <w:color w:val="auto"/>
          <w:sz w:val="28"/>
          <w:szCs w:val="28"/>
        </w:rPr>
      </w:pPr>
      <w:r>
        <w:rPr>
          <w:rFonts w:hint="eastAsia" w:ascii="黑体" w:hAnsi="黑体" w:eastAsia="黑体" w:cs="Arial"/>
          <w:b/>
          <w:bCs/>
          <w:color w:val="auto"/>
          <w:sz w:val="28"/>
          <w:szCs w:val="28"/>
        </w:rPr>
      </w:r>
      <w:r/>
    </w:p>
    <w:p>
      <w:pPr>
        <w:pStyle w:val="915"/>
        <w:rPr>
          <w:rFonts w:hint="default"/>
        </w:rPr>
      </w:pPr>
      <w:r/>
      <w:bookmarkStart w:id="218" w:name="_Toc4391"/>
      <w:r>
        <w:rPr>
          <w:rFonts w:hint="default"/>
        </w:rPr>
        <w:t xml:space="preserve">评标方法与评标标准</w:t>
      </w:r>
      <w:bookmarkEnd w:id="218"/>
      <w:r/>
      <w:r/>
    </w:p>
    <w:p>
      <w:pPr>
        <w:rPr>
          <w:rFonts w:hint="default"/>
        </w:rPr>
      </w:pPr>
      <w:r>
        <w:rPr>
          <w:rFonts w:hint="default"/>
        </w:rPr>
      </w:r>
      <w:r/>
    </w:p>
    <w:p>
      <w:pPr>
        <w:rPr>
          <w:rFonts w:hint="default"/>
        </w:rPr>
      </w:pPr>
      <w:r>
        <w:rPr>
          <w:rFonts w:hint="default"/>
        </w:rPr>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采用综合评分法的，评标结果按评审后得分由高到低顺序排列。得分相同的，按投标报价由低到高顺序排列。得分且投标报价相同的并列</w:t>
      </w:r>
      <w:r>
        <w:rPr>
          <w:rFonts w:hint="eastAsia" w:ascii="方正仿宋_GBK" w:hAnsi="方正仿宋_GBK" w:eastAsia="方正仿宋_GBK" w:cs="方正仿宋_GBK"/>
          <w:color w:val="auto"/>
          <w:sz w:val="28"/>
          <w:szCs w:val="28"/>
          <w:lang w:eastAsia="zh-CN"/>
        </w:rPr>
        <w:t xml:space="preserve">排名。</w:t>
      </w:r>
      <w:r/>
    </w:p>
    <w:tbl>
      <w:tblPr>
        <w:tblStyle w:val="925"/>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采购包号</w:t>
            </w:r>
            <w:r/>
          </w:p>
        </w:tc>
        <w:tc>
          <w:tcPr>
            <w:tcW w:w="2183"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选取中标候选人数量</w:t>
            </w:r>
            <w:r/>
          </w:p>
        </w:tc>
        <w:tc>
          <w:tcPr>
            <w:tcW w:w="5134"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选取中标候选人的原则</w:t>
            </w:r>
            <w:r/>
          </w:p>
        </w:tc>
      </w:tr>
      <w:tr>
        <w:trPr/>
        <w:tc>
          <w:tcPr>
            <w:tcW w:w="1608"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2183"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5134" w:type="dxa"/>
            <w:vAlign w:val="top"/>
            <w:textDirection w:val="lrTb"/>
            <w:noWrap w:val="false"/>
          </w:tcPr>
          <w:p>
            <w:pPr>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满足招标文件全部实质性要求，且按照评审因素的量化指标评审得分最高的投标人为中标候选人。</w:t>
            </w:r>
            <w:r/>
          </w:p>
        </w:tc>
      </w:tr>
    </w:tbl>
    <w:p>
      <w:pPr>
        <w:pStyle w:val="1002"/>
        <w:ind w:firstLine="562"/>
        <w:spacing w:line="400" w:lineRule="exact"/>
        <w:rPr>
          <w:rFonts w:hint="eastAsia" w:ascii="方正仿宋_GBK" w:hAnsi="方正仿宋_GBK" w:eastAsia="方正仿宋_GBK" w:cs="方正仿宋_GBK"/>
          <w:b/>
          <w:color w:val="auto"/>
          <w:sz w:val="28"/>
          <w:szCs w:val="28"/>
          <w:highlight w:val="yellow"/>
        </w:rPr>
      </w:pPr>
      <w:r>
        <w:rPr>
          <w:rFonts w:hint="eastAsia" w:ascii="方正仿宋_GBK" w:hAnsi="方正仿宋_GBK" w:eastAsia="方正仿宋_GBK" w:cs="方正仿宋_GBK"/>
          <w:b/>
          <w:color w:val="auto"/>
          <w:sz w:val="28"/>
          <w:szCs w:val="28"/>
        </w:rPr>
        <w:t xml:space="preserve">政府采购政策功能落实</w:t>
      </w:r>
      <w:r/>
    </w:p>
    <w:p>
      <w:pPr>
        <w:pStyle w:val="1002"/>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1.小微型企业价格扣除</w:t>
      </w:r>
      <w:r/>
    </w:p>
    <w:p>
      <w:pPr>
        <w:pStyle w:val="1002"/>
        <w:ind w:firstLine="560"/>
        <w:spacing w:line="400" w:lineRule="exact"/>
        <w:rPr>
          <w:rFonts w:hint="eastAsia" w:ascii="宋体" w:hAnsi="宋体"/>
          <w:color w:val="auto"/>
          <w:sz w:val="28"/>
          <w:szCs w:val="28"/>
        </w:rPr>
      </w:pPr>
      <w:r>
        <w:rPr>
          <w:rFonts w:hint="eastAsia" w:ascii="方正仿宋_GBK" w:hAnsi="方正仿宋_GBK" w:eastAsia="方正仿宋_GBK" w:cs="方正仿宋_GBK"/>
          <w:color w:val="auto"/>
          <w:sz w:val="28"/>
          <w:szCs w:val="28"/>
        </w:rPr>
        <w:t xml:space="preserve">（1）本项目对小型和微型企业提供的服务给予10%的扣除价格，用扣除后的价格参与评审。</w:t>
      </w:r>
      <w:r/>
    </w:p>
    <w:p>
      <w:pPr>
        <w:pStyle w:val="1002"/>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（2）供应商需按照采购文件的要求提供相应的《中小微企业声明函》。</w:t>
      </w:r>
      <w:r/>
    </w:p>
    <w:p>
      <w:pPr>
        <w:pStyle w:val="1002"/>
        <w:ind w:firstLine="562"/>
        <w:keepLines w:val="0"/>
        <w:keepNext w:val="0"/>
        <w:pageBreakBefore w:val="0"/>
        <w:spacing w:line="520" w:lineRule="exact"/>
        <w:widowControl w:val="off"/>
        <w:rPr>
          <w:rFonts w:hint="eastAsia" w:ascii="方正仿宋_GBK" w:hAnsi="方正仿宋_GBK" w:eastAsia="方正仿宋_GBK" w:cs="方正仿宋_GBK"/>
          <w:b/>
          <w:bCs/>
          <w:color w:val="000000"/>
          <w:sz w:val="44"/>
          <w:szCs w:val="44"/>
          <w:lang w:val="en-US" w:eastAsia="zh-CN" w:bidi="ar-SA"/>
        </w:rPr>
      </w:pPr>
      <w:r>
        <w:rPr>
          <w:rFonts w:hint="eastAsia" w:ascii="方正仿宋_GBK" w:hAnsi="方正仿宋_GBK" w:eastAsia="方正仿宋_GBK" w:cs="方正仿宋_GBK"/>
          <w:b/>
          <w:bCs/>
          <w:color w:val="000000"/>
          <w:sz w:val="28"/>
          <w:szCs w:val="28"/>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1002"/>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pStyle w:val="1002"/>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2.残疾人福利单位价格扣除</w:t>
      </w:r>
      <w:r/>
    </w:p>
    <w:p>
      <w:pPr>
        <w:pStyle w:val="1002"/>
        <w:ind w:left="120" w:firstLine="560"/>
        <w:spacing w:line="400" w:lineRule="exact"/>
        <w:rPr>
          <w:rFonts w:hint="eastAsia" w:ascii="宋体" w:hAnsi="宋体"/>
          <w:color w:val="auto"/>
          <w:sz w:val="28"/>
          <w:szCs w:val="28"/>
        </w:rPr>
      </w:pPr>
      <w:r>
        <w:rPr>
          <w:rFonts w:hint="eastAsia" w:ascii="方正仿宋_GBK" w:hAnsi="方正仿宋_GBK" w:eastAsia="方正仿宋_GBK" w:cs="方正仿宋_GBK"/>
          <w:color w:val="auto"/>
          <w:sz w:val="28"/>
          <w:szCs w:val="28"/>
        </w:rPr>
        <w:t xml:space="preserve">（1）本项目对残疾人福利性单位视同小型、微型企业，给予10%的价格扣除，用扣除后的价格参与评审。</w:t>
      </w:r>
      <w:r/>
    </w:p>
    <w:p>
      <w:pPr>
        <w:pStyle w:val="1002"/>
        <w:ind w:left="120"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（2）残疾人福利单位需按照采购文件的要求提供《残疾人福利性单位声明函》。</w:t>
      </w:r>
      <w:r/>
    </w:p>
    <w:p>
      <w:pPr>
        <w:pStyle w:val="1002"/>
        <w:ind w:left="120"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（3）残疾人福利单位标准请参照《关于促进残疾人就业政府采购政策的通知》（财库〔2017〕141号）。</w:t>
      </w:r>
      <w:r/>
    </w:p>
    <w:p>
      <w:pPr>
        <w:pStyle w:val="1002"/>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3.监狱和戒毒企业价格扣除</w:t>
      </w:r>
      <w:r/>
    </w:p>
    <w:p>
      <w:pPr>
        <w:pStyle w:val="1002"/>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（1）本项目对监狱和戒毒企业（简称监狱企业）视同小型、微型企业，给予10%的价格扣除，用扣除后的价格参与评审。</w:t>
      </w:r>
      <w:r/>
    </w:p>
    <w:p>
      <w:pPr>
        <w:pStyle w:val="1002"/>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（2）监狱企业参加政府采购活动时，需提供由省级以上监狱管理局、戒毒管理局</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含新疆生产建设兵团</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出具的属于监狱企业的证明文件。供应商如不提供上述证明文件，价格将不做相应扣除。</w:t>
      </w:r>
      <w:r/>
    </w:p>
    <w:p>
      <w:pPr>
        <w:pStyle w:val="1002"/>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（3）监狱企业标准请参照《关于政府采购支持监狱企业发展有关问题的通知》（财库〔2014〕68号）。</w:t>
      </w:r>
      <w:r/>
    </w:p>
    <w:p>
      <w:pPr>
        <w:pStyle w:val="1002"/>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4.残疾人福利单位、监狱企业属于小型、微型企业的，不重复享受政策。</w:t>
      </w:r>
      <w:r/>
    </w:p>
    <w:p>
      <w:pPr>
        <w:pStyle w:val="1002"/>
        <w:ind w:firstLine="560"/>
        <w:spacing w:line="400" w:lineRule="exact"/>
        <w:rPr>
          <w:rFonts w:hint="eastAsia" w:ascii="宋体" w:hAnsi="宋体"/>
          <w:color w:val="auto"/>
          <w:sz w:val="28"/>
          <w:szCs w:val="28"/>
        </w:rPr>
      </w:pPr>
      <w:r>
        <w:rPr>
          <w:rFonts w:hint="eastAsia" w:ascii="方正仿宋_GBK" w:hAnsi="方正仿宋_GBK" w:eastAsia="方正仿宋_GBK" w:cs="方正仿宋_GBK"/>
          <w:color w:val="auto"/>
          <w:sz w:val="28"/>
          <w:szCs w:val="28"/>
        </w:rPr>
        <w:t xml:space="preserve">5.如果本项目同意联合体投标或同意分包履行合同的</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002"/>
        <w:ind w:firstLine="560"/>
        <w:spacing w:line="400" w:lineRule="exact"/>
        <w:rPr>
          <w:rFonts w:hint="eastAsia" w:ascii="宋体" w:hAnsi="宋体"/>
          <w:color w:val="auto"/>
          <w:sz w:val="28"/>
          <w:szCs w:val="28"/>
        </w:rPr>
      </w:pPr>
      <w:r>
        <w:rPr>
          <w:rFonts w:hint="eastAsia" w:ascii="方正仿宋_GBK" w:hAnsi="方正仿宋_GBK" w:eastAsia="方正仿宋_GBK" w:cs="方正仿宋_GBK"/>
          <w:color w:val="auto"/>
          <w:sz w:val="28"/>
          <w:szCs w:val="28"/>
        </w:rPr>
        <w:t xml:space="preserve">6.联合体各方均为小型、微型企业（残疾人福利单位、监狱企业）的，联合体享受10%价格扣除，用扣除后的价格参与评审。</w:t>
      </w:r>
      <w:r/>
    </w:p>
    <w:p>
      <w:pPr>
        <w:ind w:firstLine="560"/>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7.采购本国产品的支持政策</w:t>
      </w:r>
      <w:r/>
    </w:p>
    <w:p>
      <w:pPr>
        <w:ind w:firstLine="560"/>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color w:val="auto"/>
          <w:sz w:val="28"/>
          <w:szCs w:val="28"/>
          <w:u w:val="single"/>
        </w:rPr>
        <w:t xml:space="preserve">80%</w:t>
      </w:r>
      <w:r>
        <w:rPr>
          <w:rFonts w:hint="eastAsia" w:ascii="方正仿宋_GBK" w:hAnsi="方正仿宋_GBK" w:eastAsia="方正仿宋_GBK" w:cs="方正仿宋_GBK"/>
          <w:color w:val="auto"/>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color w:val="auto"/>
          <w:sz w:val="28"/>
          <w:szCs w:val="28"/>
          <w:u w:val="single"/>
        </w:rPr>
        <w:t xml:space="preserve">20%</w:t>
      </w:r>
      <w:r>
        <w:rPr>
          <w:rFonts w:hint="eastAsia" w:ascii="方正仿宋_GBK" w:hAnsi="方正仿宋_GBK" w:eastAsia="方正仿宋_GBK" w:cs="方正仿宋_GBK"/>
          <w:color w:val="auto"/>
          <w:sz w:val="28"/>
          <w:szCs w:val="28"/>
        </w:rPr>
        <w:t xml:space="preserve">的价格扣除，用扣除后的价格参与评审。供应商未填写比例数值，或比例数值不足</w:t>
      </w:r>
      <w:r>
        <w:rPr>
          <w:rFonts w:hint="eastAsia" w:ascii="方正仿宋_GBK" w:hAnsi="方正仿宋_GBK" w:eastAsia="方正仿宋_GBK" w:cs="方正仿宋_GBK"/>
          <w:color w:val="auto"/>
          <w:sz w:val="28"/>
          <w:szCs w:val="28"/>
          <w:u w:val="single"/>
        </w:rPr>
        <w:t xml:space="preserve">80%</w:t>
      </w:r>
      <w:r>
        <w:rPr>
          <w:rFonts w:hint="eastAsia" w:ascii="方正仿宋_GBK" w:hAnsi="方正仿宋_GBK" w:eastAsia="方正仿宋_GBK" w:cs="方正仿宋_GBK"/>
          <w:color w:val="auto"/>
          <w:sz w:val="28"/>
          <w:szCs w:val="28"/>
        </w:rPr>
        <w:t xml:space="preserve">的，将不享受本国产品价格评审优惠。</w:t>
      </w:r>
      <w:r/>
    </w:p>
    <w:p>
      <w:pPr>
        <w:ind w:firstLine="560"/>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7.2 供应商需按照招标文件的要求提供《关于符合本国产品标准的声明函》（以下简称《声明函》），如不提供将不享受本国产品价格评审优惠。</w:t>
      </w:r>
      <w:r/>
    </w:p>
    <w:p>
      <w:pPr>
        <w:ind w:firstLine="560"/>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color w:val="auto"/>
          <w:sz w:val="28"/>
          <w:szCs w:val="28"/>
          <w:u w:val="single"/>
        </w:rPr>
        <w:t xml:space="preserve">“  /  ”</w:t>
      </w:r>
      <w:r>
        <w:rPr>
          <w:rFonts w:hint="eastAsia" w:ascii="方正仿宋_GBK" w:hAnsi="方正仿宋_GBK" w:eastAsia="方正仿宋_GBK" w:cs="方正仿宋_GBK"/>
          <w:color w:val="auto"/>
          <w:sz w:val="28"/>
          <w:szCs w:val="28"/>
        </w:rPr>
        <w:t xml:space="preserve">的地方无需填写），三项信息中任意一项未填写的视为该项产品不符合本国产品标准，不享受本国产品价格评审优惠。</w:t>
      </w:r>
      <w:r/>
    </w:p>
    <w:p>
      <w:pPr>
        <w:ind w:firstLine="560"/>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2"/>
        <w:ind w:firstLine="562"/>
        <w:spacing w:line="400" w:lineRule="exact"/>
        <w:rPr>
          <w:rFonts w:hint="eastAsia" w:ascii="宋体" w:hAnsi="宋体"/>
          <w:b/>
          <w:color w:val="auto"/>
          <w:sz w:val="28"/>
          <w:szCs w:val="28"/>
        </w:rPr>
      </w:pPr>
      <w:r>
        <w:rPr>
          <w:rFonts w:hint="eastAsia" w:ascii="宋体" w:hAnsi="宋体"/>
          <w:b/>
          <w:color w:val="auto"/>
          <w:sz w:val="28"/>
          <w:szCs w:val="28"/>
        </w:rPr>
      </w:r>
      <w:r/>
    </w:p>
    <w:p>
      <w:pPr>
        <w:pStyle w:val="1002"/>
        <w:ind w:firstLine="562"/>
        <w:spacing w:line="400" w:lineRule="exact"/>
        <w:rPr>
          <w:rFonts w:hint="eastAsia" w:ascii="宋体" w:hAnsi="宋体"/>
          <w:b/>
          <w:color w:val="auto"/>
          <w:sz w:val="28"/>
          <w:szCs w:val="28"/>
        </w:rPr>
      </w:pPr>
      <w:r>
        <w:rPr>
          <w:rFonts w:hint="eastAsia" w:ascii="宋体" w:hAnsi="宋体"/>
          <w:b/>
          <w:color w:val="auto"/>
          <w:sz w:val="28"/>
          <w:szCs w:val="28"/>
        </w:rPr>
      </w:r>
      <w:r/>
    </w:p>
    <w:p>
      <w:pPr>
        <w:pStyle w:val="1002"/>
        <w:ind w:firstLine="562"/>
        <w:spacing w:line="400" w:lineRule="exact"/>
        <w:rPr>
          <w:rFonts w:hint="eastAsia" w:ascii="宋体" w:hAnsi="宋体"/>
          <w:b/>
          <w:color w:val="auto"/>
          <w:sz w:val="28"/>
          <w:szCs w:val="28"/>
        </w:rPr>
      </w:pPr>
      <w:r>
        <w:rPr>
          <w:rFonts w:hint="eastAsia" w:ascii="宋体" w:hAnsi="宋体"/>
          <w:b/>
          <w:color w:val="auto"/>
          <w:sz w:val="28"/>
          <w:szCs w:val="28"/>
        </w:rPr>
      </w:r>
      <w:r/>
    </w:p>
    <w:p>
      <w:pPr>
        <w:jc w:val="left"/>
        <w:spacing w:before="120" w:after="120"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rPr>
        <w:t xml:space="preserve">评标方法与评标标准</w:t>
      </w:r>
      <w:r/>
    </w:p>
    <w:tbl>
      <w:tblPr>
        <w:tblStyle w:val="925"/>
        <w:tblW w:w="90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9"/>
        <w:gridCol w:w="1896"/>
        <w:gridCol w:w="5468"/>
        <w:gridCol w:w="630"/>
      </w:tblGrid>
      <w:tr>
        <w:trPr>
          <w:trHeight w:val="780"/>
        </w:trPr>
        <w:tc>
          <w:tcPr>
            <w:shd w:val="clear" w:color="auto" w:fill="auto"/>
            <w:tcBorders>
              <w:top w:val="single" w:color="000000" w:sz="8" w:space="0"/>
              <w:left w:val="single" w:color="000000" w:sz="8" w:space="0"/>
              <w:bottom w:val="none" w:color="000000" w:sz="4" w:space="0"/>
              <w:right w:val="single" w:color="000000" w:sz="8" w:space="0"/>
            </w:tcBorders>
            <w:tcW w:w="1079" w:type="dxa"/>
            <w:vAlign w:val="center"/>
            <w:textDirection w:val="lrTb"/>
            <w:noWrap w:val="false"/>
          </w:tcPr>
          <w:p>
            <w:pPr>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896"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评分因素</w:t>
            </w:r>
            <w:r/>
          </w:p>
        </w:tc>
        <w:tc>
          <w:tcPr>
            <w:shd w:val="clear" w:color="auto" w:fill="auto"/>
            <w:tcBorders>
              <w:top w:val="single" w:color="000000" w:sz="8" w:space="0"/>
              <w:left w:val="none" w:color="000000" w:sz="4" w:space="0"/>
              <w:bottom w:val="single" w:color="000000" w:sz="8" w:space="0"/>
              <w:right w:val="single" w:color="000000" w:sz="8" w:space="0"/>
            </w:tcBorders>
            <w:tcW w:w="5468"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评审细则</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分值</w:t>
            </w:r>
            <w:r/>
          </w:p>
        </w:tc>
      </w:tr>
      <w:tr>
        <w:trPr>
          <w:trHeight w:val="2480"/>
        </w:trPr>
        <w:tc>
          <w:tcPr>
            <w:shd w:val="clear" w:color="auto" w:fill="auto"/>
            <w:tcBorders>
              <w:top w:val="single" w:color="000000" w:sz="8" w:space="0"/>
              <w:left w:val="single" w:color="000000" w:sz="8" w:space="0"/>
              <w:bottom w:val="single" w:color="000000" w:sz="8" w:space="0"/>
              <w:right w:val="single" w:color="000000" w:sz="8" w:space="0"/>
            </w:tcBorders>
            <w:tcW w:w="1079" w:type="dxa"/>
            <w:vAlign w:val="center"/>
            <w:textDirection w:val="lrTb"/>
            <w:noWrap/>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项目报价</w:t>
            </w:r>
            <w:r/>
          </w:p>
        </w:tc>
        <w:tc>
          <w:tcPr>
            <w:shd w:val="clear" w:color="auto" w:fill="auto"/>
            <w:tcBorders>
              <w:top w:val="none" w:color="000000" w:sz="4" w:space="0"/>
              <w:left w:val="none" w:color="000000" w:sz="4" w:space="0"/>
              <w:bottom w:val="single" w:color="000000" w:sz="8" w:space="0"/>
              <w:right w:val="single" w:color="000000" w:sz="8" w:space="0"/>
            </w:tcBorders>
            <w:tcW w:w="5468"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价格分统一采用低价优先法计算，即满足招标文件要求且最后报价最低的供应商的价格为评标基准价，其价格分为满分。其他供应商的价格分统一按照下列公式计算：投标报价得分=（评标基准价/投标报价）×20（小数点保留两位）</w:t>
            </w:r>
            <w:r/>
          </w:p>
        </w:tc>
        <w:tc>
          <w:tcPr>
            <w:shd w:val="clear" w:color="auto" w:fill="auto"/>
            <w:tcBorders>
              <w:top w:val="none" w:color="000000" w:sz="4" w:space="0"/>
              <w:left w:val="none" w:color="000000" w:sz="4" w:space="0"/>
              <w:bottom w:val="single" w:color="000000" w:sz="8" w:space="0"/>
              <w:right w:val="single" w:color="000000" w:sz="8"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20</w:t>
            </w:r>
            <w:r/>
          </w:p>
        </w:tc>
      </w:tr>
      <w:tr>
        <w:trPr>
          <w:trHeight w:val="1540"/>
        </w:trPr>
        <w:tc>
          <w:tcPr>
            <w:shd w:val="clear" w:color="auto" w:fill="auto"/>
            <w:tcBorders>
              <w:top w:val="single" w:color="000000" w:sz="8" w:space="0"/>
              <w:left w:val="single" w:color="000000" w:sz="8" w:space="0"/>
              <w:bottom w:val="single" w:color="000000" w:sz="8" w:space="0"/>
              <w:right w:val="single" w:color="000000" w:sz="8" w:space="0"/>
            </w:tcBorders>
            <w:tcW w:w="1079" w:type="dxa"/>
            <w:vAlign w:val="center"/>
            <w:vMerge w:val="restart"/>
            <w:textDirection w:val="lrTb"/>
            <w:noWrap/>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软件著作权</w:t>
            </w:r>
            <w:r/>
          </w:p>
        </w:tc>
        <w:tc>
          <w:tcPr>
            <w:shd w:val="clear" w:color="auto" w:fill="auto"/>
            <w:tcBorders>
              <w:top w:val="none" w:color="000000" w:sz="4" w:space="0"/>
              <w:left w:val="none" w:color="000000" w:sz="4" w:space="0"/>
              <w:bottom w:val="single" w:color="000000" w:sz="8" w:space="0"/>
              <w:right w:val="single" w:color="000000" w:sz="8" w:space="0"/>
            </w:tcBorders>
            <w:tcW w:w="5468"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2.1投标人具有相关的软件著作权证书，包含“食品化学污染物”或“食品微生物”关键词的相关的软件著作权证书，每提供一类得1分，最高得2分。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注：投标人须提供软件著作权证书复印件并加盖投标人公章，未提供不得分。（如投标文件中提供的著作权名称表述与招标文件描述的关键字样不一致，而该投标文件中能证明投标人拥有的著作权具有相同或相似功能和效果，且评标委员会认可的，视同符合要求）</w:t>
            </w:r>
            <w:r/>
          </w:p>
        </w:tc>
        <w:tc>
          <w:tcPr>
            <w:shd w:val="clear" w:color="auto" w:fill="auto"/>
            <w:tcBorders>
              <w:top w:val="none" w:color="000000" w:sz="4" w:space="0"/>
              <w:left w:val="none" w:color="000000" w:sz="4" w:space="0"/>
              <w:bottom w:val="single" w:color="000000" w:sz="8" w:space="0"/>
              <w:right w:val="single" w:color="000000" w:sz="8"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r>
      <w:tr>
        <w:trPr>
          <w:trHeight w:val="3020"/>
        </w:trPr>
        <w:tc>
          <w:tcPr>
            <w:shd w:val="clear" w:color="auto" w:fill="auto"/>
            <w:tcBorders>
              <w:top w:val="single" w:color="000000" w:sz="8" w:space="0"/>
              <w:left w:val="single" w:color="000000" w:sz="8" w:space="0"/>
              <w:bottom w:val="single" w:color="000000" w:sz="8" w:space="0"/>
              <w:right w:val="single" w:color="000000" w:sz="8" w:space="0"/>
            </w:tcBorders>
            <w:tcW w:w="1079" w:type="dxa"/>
            <w:vAlign w:val="center"/>
            <w:vMerge w:val="continue"/>
            <w:textDirection w:val="lrTb"/>
            <w:noWrap/>
          </w:tcPr>
          <w:p>
            <w:pPr>
              <w:jc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项目案例</w:t>
            </w:r>
            <w:r/>
          </w:p>
        </w:tc>
        <w:tc>
          <w:tcPr>
            <w:shd w:val="clear" w:color="auto" w:fill="auto"/>
            <w:tcBorders>
              <w:top w:val="none" w:color="000000" w:sz="4" w:space="0"/>
              <w:left w:val="none" w:color="000000" w:sz="4" w:space="0"/>
              <w:bottom w:val="single" w:color="000000" w:sz="8" w:space="0"/>
              <w:right w:val="single" w:color="000000" w:sz="8" w:space="0"/>
            </w:tcBorders>
            <w:tcW w:w="5468"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2.2投标人需提供自2023年1月1日以来（以合同签订时间为准）与本项目类似的业绩证明，内容须包含以下任一：（1）化学污染物采样（2）食品微生物采样</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每提供一个符合上述功能描述项目实例，得4分，最高得8分。注∶须提供合同扫描件或复印件等项目实例证明，未按要求提供的不得分</w:t>
            </w:r>
            <w:r/>
          </w:p>
        </w:tc>
        <w:tc>
          <w:tcPr>
            <w:shd w:val="clear" w:color="auto" w:fill="auto"/>
            <w:tcBorders>
              <w:top w:val="none" w:color="000000" w:sz="4" w:space="0"/>
              <w:left w:val="none" w:color="000000" w:sz="4" w:space="0"/>
              <w:bottom w:val="single" w:color="000000" w:sz="8" w:space="0"/>
              <w:right w:val="single" w:color="000000" w:sz="8"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r>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1079" w:type="dxa"/>
            <w:vAlign w:val="center"/>
            <w:vMerge w:val="continue"/>
            <w:textDirection w:val="lrTb"/>
            <w:noWrap/>
          </w:tcPr>
          <w:p>
            <w:pPr>
              <w:jc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项目接口基础</w:t>
            </w:r>
            <w:r/>
          </w:p>
        </w:tc>
        <w:tc>
          <w:tcPr>
            <w:shd w:val="clear" w:color="auto" w:fill="auto"/>
            <w:tcBorders>
              <w:top w:val="none" w:color="000000" w:sz="4" w:space="0"/>
              <w:left w:val="none" w:color="000000" w:sz="4" w:space="0"/>
              <w:bottom w:val="single" w:color="000000" w:sz="8" w:space="0"/>
              <w:right w:val="single" w:color="000000" w:sz="8" w:space="0"/>
            </w:tcBorders>
            <w:tcW w:w="5468"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2.3投标人提供接口技术能力说明及证明材料，未提供或不全的对应项不得分：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（1）条码扫描字段映射分析方案，含9个字段映射规则、空值处理、数据清洗、兼容性分析的，得3分；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（2）接口安全认证方案，含Android原生Java实现MAC签名、兼容Android 5.0—12.0加密API差异的，得3分；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（3）国内商品接口开发方案，含对接GS1国内商品数据库、EAN-13/UPC-A解析、接口限流、熔断降级、缓存、异常码映射的，得2分；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（4）进口商品接口开发方案，含对接GS1全球商品数据库（GEPIR）、GTIN-13/GTIN-14解析、多语言解析、时区转换、跨境合规校验的，得2分。</w:t>
            </w:r>
            <w:r/>
          </w:p>
        </w:tc>
        <w:tc>
          <w:tcPr>
            <w:shd w:val="clear" w:color="auto" w:fill="auto"/>
            <w:tcBorders>
              <w:top w:val="none" w:color="000000" w:sz="4" w:space="0"/>
              <w:left w:val="none" w:color="000000" w:sz="4" w:space="0"/>
              <w:bottom w:val="single" w:color="000000" w:sz="8" w:space="0"/>
              <w:right w:val="single" w:color="000000" w:sz="8"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r>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1079" w:type="dxa"/>
            <w:vAlign w:val="center"/>
            <w:vMerge w:val="continue"/>
            <w:textDirection w:val="lrTb"/>
            <w:noWrap/>
          </w:tcPr>
          <w:p>
            <w:pPr>
              <w:jc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Borders>
              <w:top w:val="single" w:color="000000" w:sz="8" w:space="0"/>
              <w:left w:val="none" w:color="000000" w:sz="4" w:space="0"/>
              <w:bottom w:val="single" w:color="000000" w:sz="8" w:space="0"/>
              <w:right w:val="single" w:color="000000" w:sz="8" w:space="0"/>
            </w:tcBorders>
            <w:tcW w:w="1896"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技术参数</w:t>
            </w:r>
            <w:r/>
          </w:p>
        </w:tc>
        <w:tc>
          <w:tcPr>
            <w:shd w:val="clear" w:color="auto" w:fill="auto"/>
            <w:tcBorders>
              <w:top w:val="none" w:color="000000" w:sz="4" w:space="0"/>
              <w:left w:val="none" w:color="000000" w:sz="4" w:space="0"/>
              <w:bottom w:val="single" w:color="000000" w:sz="8" w:space="0"/>
              <w:right w:val="single" w:color="000000" w:sz="8" w:space="0"/>
            </w:tcBorders>
            <w:tcW w:w="5468"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2.4投标人所投产品全部满足招标文件“第四章 采购需求 三、技术要求”的得满分20分。其中：（1）重要指标共2项，每项3分，共6分。有一项负偏</w:t>
            </w:r>
            <w:r>
              <w:rPr>
                <w:rFonts w:hint="eastAsia" w:ascii="方正仿宋_GBK" w:hAnsi="方正仿宋_GBK" w:eastAsia="方正仿宋_GBK" w:cs="方正仿宋_GBK"/>
                <w:i w:val="0"/>
                <w:iCs w:val="0"/>
                <w:color w:val="000000"/>
                <w:sz w:val="28"/>
                <w:szCs w:val="28"/>
                <w:u w:val="none"/>
                <w:lang w:val="en-US" w:eastAsia="zh-CN" w:bidi="ar"/>
              </w:rPr>
              <w:t xml:space="preserve">离扣3分，扣完为止。重要指标为：①接口安全认证；②进口商品接口开发。（2）一般指标共7项，每项2分，共14分。有一项偏离扣2分，扣完为止。一般指标为：①条码扫描字段映射分析；②与现有采样系统字段兼容性分析；③国内商品接口开发；④接口限流（QPS控制）；⑤熔断降级、缓存策略；⑥异常码映射；⑦进口商品接口开发中的多语言字段解析、时区转换、跨境数据合规校验。注：投标人需按照本招标文件的项目需求，在“技术要求响应及偏离表”中按照招标要求提供对应的证明材料，并在偏离表中标明所在页码或位置，否则评委会有权作负偏离处理。</w:t>
            </w:r>
            <w:r/>
          </w:p>
        </w:tc>
        <w:tc>
          <w:tcPr>
            <w:shd w:val="clear" w:color="auto" w:fill="auto"/>
            <w:tcBorders>
              <w:top w:val="none" w:color="000000" w:sz="4" w:space="0"/>
              <w:left w:val="none" w:color="000000" w:sz="4" w:space="0"/>
              <w:bottom w:val="single" w:color="000000" w:sz="8" w:space="0"/>
              <w:right w:val="single" w:color="000000" w:sz="8"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cs="宋体"/>
                <w:i w:val="0"/>
                <w:iCs w:val="0"/>
                <w:color w:val="000000"/>
                <w:sz w:val="28"/>
                <w:szCs w:val="28"/>
                <w:u w:val="none"/>
                <w:lang w:val="en-US" w:eastAsia="zh-CN" w:bidi="ar"/>
              </w:rPr>
              <w:t xml:space="preserve">0</w:t>
            </w:r>
            <w:r/>
          </w:p>
        </w:tc>
      </w:tr>
      <w:tr>
        <w:trPr>
          <w:trHeight w:val="800"/>
        </w:trPr>
        <w:tc>
          <w:tcPr>
            <w:shd w:val="clear" w:color="auto" w:fill="auto"/>
            <w:tcBorders>
              <w:top w:val="single" w:color="000000" w:sz="8" w:space="0"/>
              <w:left w:val="single" w:color="000000" w:sz="8" w:space="0"/>
              <w:bottom w:val="single" w:color="000000" w:sz="8" w:space="0"/>
              <w:right w:val="single" w:color="000000" w:sz="8" w:space="0"/>
            </w:tcBorders>
            <w:tcW w:w="1079" w:type="dxa"/>
            <w:vAlign w:val="center"/>
            <w:vMerge w:val="continue"/>
            <w:textDirection w:val="lrTb"/>
            <w:noWrap/>
          </w:tcPr>
          <w:p>
            <w:pPr>
              <w:jc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3.1系统总体架构与集成方案</w:t>
            </w:r>
            <w:r/>
          </w:p>
        </w:tc>
        <w:tc>
          <w:tcPr>
            <w:shd w:val="clear" w:color="auto" w:fill="auto"/>
            <w:tcBorders>
              <w:top w:val="none" w:color="000000" w:sz="4" w:space="0"/>
              <w:left w:val="none" w:color="000000" w:sz="4" w:space="0"/>
              <w:bottom w:val="single" w:color="000000" w:sz="8" w:space="0"/>
              <w:right w:val="single" w:color="000000" w:sz="8" w:space="0"/>
            </w:tcBorders>
            <w:tcW w:w="5468"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（1）投标文件未提供"系统总体架构与集成方案"或不符合"系统总体架构与集成方案"中全部条款要求的，视为不符合采购文件，不得分；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（2）投标文件符合"系统总体架构与集成方案"中全部条款要求的，得3分；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3）经评委认定，投标文件对"系统总体架构与集成方案"中"总体架构设计"、"部署架构"、"接口设计"三项要求的响应内容全部优于采购文件要求的（投标文件对"系统总体架构与集成方案"中"总体架构设计"、"部署架构"、"接口设计"外其他要求响应内容符合采购文件要求），得5分。</w:t>
            </w:r>
            <w:r/>
          </w:p>
        </w:tc>
        <w:tc>
          <w:tcPr>
            <w:shd w:val="clear" w:color="auto" w:fill="auto"/>
            <w:tcBorders>
              <w:top w:val="none" w:color="000000" w:sz="4" w:space="0"/>
              <w:left w:val="none" w:color="000000" w:sz="4" w:space="0"/>
              <w:bottom w:val="single" w:color="000000" w:sz="8" w:space="0"/>
              <w:right w:val="single" w:color="000000" w:sz="8"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r>
      <w:tr>
        <w:trPr>
          <w:trHeight w:val="4400"/>
        </w:trPr>
        <w:tc>
          <w:tcPr>
            <w:shd w:val="clear" w:color="auto" w:fill="auto"/>
            <w:tcBorders>
              <w:top w:val="none" w:color="000000" w:sz="4" w:space="0"/>
              <w:left w:val="single" w:color="000000" w:sz="8" w:space="0"/>
              <w:bottom w:val="single" w:color="000000" w:sz="8" w:space="0"/>
              <w:right w:val="single" w:color="000000" w:sz="8" w:space="0"/>
            </w:tcBorders>
            <w:tcW w:w="1079" w:type="dxa"/>
            <w:vAlign w:val="center"/>
            <w:textDirection w:val="lrTb"/>
            <w:noWrap w:val="false"/>
          </w:tcPr>
          <w:p>
            <w:pPr>
              <w:jc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Borders>
              <w:top w:val="none" w:color="000000" w:sz="4" w:space="0"/>
              <w:left w:val="none" w:color="000000" w:sz="4" w:space="0"/>
              <w:bottom w:val="none" w:color="000000" w:sz="4" w:space="0"/>
              <w:right w:val="single" w:color="000000" w:sz="8" w:space="0"/>
            </w:tcBorders>
            <w:tcW w:w="1896"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3.2安全设计方案</w:t>
            </w:r>
            <w:r/>
          </w:p>
        </w:tc>
        <w:tc>
          <w:tcPr>
            <w:shd w:val="clear" w:color="auto" w:fill="auto"/>
            <w:tcBorders>
              <w:top w:val="none" w:color="000000" w:sz="4" w:space="0"/>
              <w:left w:val="none" w:color="000000" w:sz="4" w:space="0"/>
              <w:bottom w:val="single" w:color="000000" w:sz="8" w:space="0"/>
              <w:right w:val="single" w:color="000000" w:sz="8" w:space="0"/>
            </w:tcBorders>
            <w:tcW w:w="5468"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（1）投标文件未提供"安全设计方案"或不符合"安全设计方案"中全部条款要求的，视为不符合采购文件，不得分；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（2）投标文件符合"安全设计方案"中全部条款要求的，得3分；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3）经评委认定，投标文件对"安全设计方案"中"系统开发安全"、"数据存储安全"、"数据传输安全"三项要求的响应内容全部优于采购文件要求的（投标文件对"安全设计方案"中"系统开发安全"、"数据存储安全"、"数据传输安全"外其他要求响应内容符合采购文件要求），得5分。</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r>
      <w:tr>
        <w:trPr>
          <w:trHeight w:val="1530"/>
        </w:trPr>
        <w:tc>
          <w:tcPr>
            <w:shd w:val="clear" w:color="auto" w:fill="auto"/>
            <w:tcBorders>
              <w:top w:val="none" w:color="000000" w:sz="4" w:space="0"/>
              <w:left w:val="single" w:color="000000" w:sz="8" w:space="0"/>
              <w:bottom w:val="single" w:color="000000" w:sz="8" w:space="0"/>
              <w:right w:val="single" w:color="000000" w:sz="8" w:space="0"/>
            </w:tcBorders>
            <w:tcW w:w="1079" w:type="dxa"/>
            <w:vAlign w:val="center"/>
            <w:textDirection w:val="lrTb"/>
            <w:noWrap w:val="false"/>
          </w:tcPr>
          <w:p>
            <w:pPr>
              <w:jc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896"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3.3数据质量保障方案</w:t>
            </w:r>
            <w:r/>
          </w:p>
        </w:tc>
        <w:tc>
          <w:tcPr>
            <w:shd w:val="clear" w:color="auto" w:fill="auto"/>
            <w:tcBorders>
              <w:top w:val="none" w:color="000000" w:sz="4" w:space="0"/>
              <w:left w:val="none" w:color="000000" w:sz="4" w:space="0"/>
              <w:bottom w:val="single" w:color="000000" w:sz="8" w:space="0"/>
              <w:right w:val="single" w:color="000000" w:sz="8" w:space="0"/>
            </w:tcBorders>
            <w:tcW w:w="5468"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（1）投标文件未提供"数据质量保障方案"或不符合"数据质量保障方案"中全部条款要求的，视为不符合采购文件，不得分；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（2）投标文件符合"数据质量保障方案"中全部条款要求的，得3分；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3）经评委认定，投标文件对"数据质量保障方案"中"异常数据判定"、"数据质量评估"、"重卡识别"三项要求的响应内容全部优于采购文件要求的（投标文件对"数据质量保障方案"中"异常数据判定"、"数据质量评估"、"重卡识别"外其他要求响应内容符合采购文件要求），得5分。</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r>
      <w:tr>
        <w:trPr>
          <w:trHeight w:val="4740"/>
        </w:trPr>
        <w:tc>
          <w:tcPr>
            <w:shd w:val="clear" w:color="auto" w:fill="auto"/>
            <w:tcBorders>
              <w:top w:val="none" w:color="000000" w:sz="4" w:space="0"/>
              <w:left w:val="single" w:color="000000" w:sz="8" w:space="0"/>
              <w:bottom w:val="single" w:color="000000" w:sz="8" w:space="0"/>
              <w:right w:val="single" w:color="000000" w:sz="8" w:space="0"/>
            </w:tcBorders>
            <w:tcW w:w="1079"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1896"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3.4数据标准与共享交换方案</w:t>
            </w:r>
            <w:r/>
          </w:p>
        </w:tc>
        <w:tc>
          <w:tcPr>
            <w:shd w:val="clear" w:color="auto" w:fill="auto"/>
            <w:tcBorders>
              <w:top w:val="none" w:color="000000" w:sz="4" w:space="0"/>
              <w:left w:val="none" w:color="000000" w:sz="4" w:space="0"/>
              <w:bottom w:val="single" w:color="000000" w:sz="8" w:space="0"/>
              <w:right w:val="single" w:color="000000" w:sz="8" w:space="0"/>
            </w:tcBorders>
            <w:tcW w:w="5468"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（1）投标文件未提供"数据标准与共享交换方案"或不符合"数据标准与共享交换方案"中全部条款要求的，视为不符合采购文件，不得分；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（2）投标文件符合"数据标准与共享交换方案"中全部条款要求的，得3分；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3）经评委认定，投标文件对"数据标准与共享交换方案"中"数据共享交换"、"数据字典映射"、"异常处理"三项要求的响应内容全部优于采购文件要求的（投标文件对"数据标准与共享交换方案"中"数据共享交换"、"数据字典映射"、"异常处理"外其他要求响应内容符合采购文件要求），得5分。</w:t>
            </w:r>
            <w:r/>
          </w:p>
        </w:tc>
        <w:tc>
          <w:tcPr>
            <w:shd w:val="clear" w:color="auto" w:fill="auto"/>
            <w:tcBorders>
              <w:top w:val="none" w:color="000000" w:sz="4" w:space="0"/>
              <w:left w:val="single" w:color="000000" w:sz="8" w:space="0"/>
              <w:bottom w:val="none" w:color="000000" w:sz="4" w:space="0"/>
              <w:right w:val="single" w:color="000000" w:sz="8"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r>
      <w:tr>
        <w:trPr>
          <w:trHeight w:val="4960"/>
        </w:trPr>
        <w:tc>
          <w:tcPr>
            <w:shd w:val="clear" w:color="auto" w:fill="auto"/>
            <w:tcBorders>
              <w:top w:val="none" w:color="000000" w:sz="4" w:space="0"/>
              <w:left w:val="single" w:color="000000" w:sz="8" w:space="0"/>
              <w:bottom w:val="single" w:color="000000" w:sz="8" w:space="0"/>
              <w:right w:val="single" w:color="000000" w:sz="8" w:space="0"/>
            </w:tcBorders>
            <w:tcW w:w="1079"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896"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3.5实施管理方案</w:t>
            </w:r>
            <w:r/>
          </w:p>
        </w:tc>
        <w:tc>
          <w:tcPr>
            <w:shd w:val="clear" w:color="auto" w:fill="auto"/>
            <w:tcBorders>
              <w:top w:val="none" w:color="000000" w:sz="4" w:space="0"/>
              <w:left w:val="none" w:color="000000" w:sz="4" w:space="0"/>
              <w:bottom w:val="single" w:color="000000" w:sz="8" w:space="0"/>
              <w:right w:val="single" w:color="000000" w:sz="8" w:space="0"/>
            </w:tcBorders>
            <w:tcW w:w="5468"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（1）投标文件未提供"实施管理方案"或不符合"实施管理方案"中全部条款要求的，视为不符合采购文件，不得分；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（2）投标文件符合"实施管理方案"中全部条款要求的，得3分；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3）经评委认定，投标文件对"实施管理方案"中"项目实施计划"、"项目进度管理"、"项目质量管理"三项要求的响应内容全部优于采购文件要求的（投标文件对"实施管理方案"中"项目实施计划"、"项目进度管理"、"项目质量管理"外其他要求响应内容符合采购文件要求），得5分。</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r>
      <w:tr>
        <w:trPr>
          <w:trHeight w:val="4420"/>
        </w:trPr>
        <w:tc>
          <w:tcPr>
            <w:shd w:val="clear" w:color="auto" w:fill="auto"/>
            <w:tcBorders>
              <w:top w:val="none" w:color="000000" w:sz="4" w:space="0"/>
              <w:left w:val="single" w:color="000000" w:sz="8" w:space="0"/>
              <w:bottom w:val="single" w:color="000000" w:sz="8" w:space="0"/>
              <w:right w:val="single" w:color="000000" w:sz="8" w:space="0"/>
            </w:tcBorders>
            <w:tcW w:w="1079"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896"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3.6培训方案</w:t>
            </w:r>
            <w:r/>
          </w:p>
        </w:tc>
        <w:tc>
          <w:tcPr>
            <w:shd w:val="clear" w:color="auto" w:fill="auto"/>
            <w:tcBorders>
              <w:top w:val="none" w:color="000000" w:sz="4" w:space="0"/>
              <w:left w:val="none" w:color="000000" w:sz="4" w:space="0"/>
              <w:bottom w:val="single" w:color="000000" w:sz="8" w:space="0"/>
              <w:right w:val="single" w:color="000000" w:sz="8" w:space="0"/>
            </w:tcBorders>
            <w:tcW w:w="5468"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（1）投标文件未提供"培训方案"或不符合"培训方案"中全部条款要求的，视为不符合采购文件，不得分；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（2）投标文件符合"培训方案"中全部条款要求的，得3分；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3）经评委认定，投标文件对“培训方案”中“培训对象”“培训内容”“培训方式”三项要求的响应内容全部优于采购文件要求的（投标文件对“培训方案”中“培训对象”“培训内容”“培训方式”外其他要求响应内容符合采购文件要求），得5分。</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r>
      <w:tr>
        <w:trPr>
          <w:trHeight w:val="4540"/>
        </w:trPr>
        <w:tc>
          <w:tcPr>
            <w:shd w:val="clear" w:color="auto" w:fill="auto"/>
            <w:tcBorders>
              <w:top w:val="none" w:color="000000" w:sz="4" w:space="0"/>
              <w:left w:val="single" w:color="000000" w:sz="8" w:space="0"/>
              <w:bottom w:val="single" w:color="000000" w:sz="8" w:space="0"/>
              <w:right w:val="single" w:color="000000" w:sz="8" w:space="0"/>
            </w:tcBorders>
            <w:tcW w:w="1079"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896"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3.7售后服务方案</w:t>
            </w:r>
            <w:r/>
          </w:p>
        </w:tc>
        <w:tc>
          <w:tcPr>
            <w:shd w:val="clear" w:color="auto" w:fill="auto"/>
            <w:tcBorders>
              <w:top w:val="none" w:color="000000" w:sz="4" w:space="0"/>
              <w:left w:val="none" w:color="000000" w:sz="4" w:space="0"/>
              <w:bottom w:val="single" w:color="000000" w:sz="8" w:space="0"/>
              <w:right w:val="single" w:color="000000" w:sz="8" w:space="0"/>
            </w:tcBorders>
            <w:tcW w:w="5468"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（1）投标文件未提供"售后服务方案"或不符合"售后服务方案"中全部条款要求的，视为不符合采购文件，不得分；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（2）投标文件符合"售后服务方案"中全部条款要求的，得3分；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3）经评委认定，投标文件对“售后服务方案”中“服务内容”“服务方式”“服务标准”三项要求的响应内容全部优于采购文件要求的（投标文件对“售后服务方案”中“服务内容”“服务方式”“服务标准”外其他要求响应内容符合采购文件要求），得5分。</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r>
      <w:tr>
        <w:trPr>
          <w:trHeight w:val="1640"/>
        </w:trPr>
        <w:tc>
          <w:tcPr>
            <w:shd w:val="clear" w:color="auto" w:fill="auto"/>
            <w:tcBorders>
              <w:top w:val="none" w:color="000000" w:sz="4" w:space="0"/>
              <w:left w:val="single" w:color="000000" w:sz="8" w:space="0"/>
              <w:bottom w:val="single" w:color="000000" w:sz="8" w:space="0"/>
              <w:right w:val="single" w:color="000000" w:sz="8" w:space="0"/>
            </w:tcBorders>
            <w:tcW w:w="1079"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896"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3.8应急响应与容灾备份方案</w:t>
            </w:r>
            <w:r/>
          </w:p>
        </w:tc>
        <w:tc>
          <w:tcPr>
            <w:shd w:val="clear" w:color="auto" w:fill="auto"/>
            <w:tcBorders>
              <w:top w:val="none" w:color="000000" w:sz="4" w:space="0"/>
              <w:left w:val="none" w:color="000000" w:sz="4" w:space="0"/>
              <w:bottom w:val="single" w:color="000000" w:sz="8" w:space="0"/>
              <w:right w:val="single" w:color="000000" w:sz="8" w:space="0"/>
            </w:tcBorders>
            <w:tcW w:w="5468"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（1）投标文件未提供"应急响应与容灾备份方案"或不符合"应急响应与容灾备份方案"中全部条款要求的，视为不符合采购文件，不得分；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（2）投标文件符合"应急响应与容灾备份方案"中全部条款要求的，得3分；</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3）经评委认定，投标文件对“应急响应与容灾备份方案”中“故障分级标准”“容灾备份策略”“快速恢复方案”三项要求的响应内容全部优于采购文件要求的（投标文件对“应急响应与容灾备份方案”中“故障分级标准”“容灾备份策略”“快速恢复方案”外其他要求响应内容符合采购文件要求），得5分。</w:t>
            </w:r>
            <w:r/>
          </w:p>
        </w:tc>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r>
    </w:tbl>
    <w:p>
      <w:pPr>
        <w:rPr>
          <w:rFonts w:hint="eastAsia"/>
          <w:color w:val="auto"/>
        </w:rPr>
      </w:pPr>
      <w:r>
        <w:rPr>
          <w:rFonts w:hint="eastAsia"/>
          <w:color w:val="auto"/>
        </w:rPr>
      </w:r>
      <w:r/>
    </w:p>
    <w:p>
      <w:pPr>
        <w:rPr>
          <w:color w:val="auto"/>
        </w:rPr>
      </w:pPr>
      <w:r>
        <w:rPr>
          <w:color w:val="auto"/>
        </w:rPr>
      </w:r>
      <w:r/>
    </w:p>
    <w:p>
      <w:pPr>
        <w:ind w:right="839"/>
        <w:jc w:val="center"/>
        <w:spacing w:line="660" w:lineRule="exact"/>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r>
      <w:r/>
    </w:p>
    <w:p>
      <w:pPr>
        <w:ind w:right="839"/>
        <w:jc w:val="center"/>
        <w:spacing w:line="660" w:lineRule="exact"/>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ind w:right="839"/>
        <w:jc w:val="center"/>
        <w:spacing w:line="660" w:lineRule="exact"/>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ind w:right="839"/>
        <w:jc w:val="center"/>
        <w:spacing w:line="660" w:lineRule="exact"/>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pStyle w:val="926"/>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pStyle w:val="926"/>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rPr>
          <w:rFonts w:hint="eastAsia"/>
        </w:rPr>
      </w:pPr>
      <w:r>
        <w:rPr>
          <w:rFonts w:hint="eastAsia"/>
        </w:rPr>
      </w:r>
      <w:r/>
    </w:p>
    <w:p>
      <w:pPr>
        <w:ind w:right="839"/>
        <w:jc w:val="center"/>
        <w:spacing w:line="660" w:lineRule="exact"/>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pStyle w:val="926"/>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pStyle w:val="926"/>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pStyle w:val="926"/>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pStyle w:val="926"/>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pStyle w:val="926"/>
        <w:rPr>
          <w:rFonts w:hint="eastAsia" w:ascii="方正黑体_GBK" w:hAnsi="方正黑体_GBK" w:eastAsia="方正黑体_GBK" w:cs="方正黑体_GBK"/>
          <w:color w:val="auto"/>
          <w:sz w:val="44"/>
          <w:szCs w:val="44"/>
        </w:rPr>
      </w:pPr>
      <w:r>
        <w:rPr>
          <w:rFonts w:hint="eastAsia" w:ascii="方正黑体_GBK" w:hAnsi="方正黑体_GBK" w:eastAsia="方正黑体_GBK" w:cs="方正黑体_GBK"/>
          <w:color w:val="auto"/>
          <w:sz w:val="44"/>
          <w:szCs w:val="44"/>
        </w:rPr>
      </w:r>
      <w:r/>
    </w:p>
    <w:p>
      <w:pPr>
        <w:rPr>
          <w:rFonts w:hint="eastAsia"/>
        </w:rPr>
      </w:pPr>
      <w:r>
        <w:rPr>
          <w:rFonts w:hint="eastAsia"/>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pStyle w:val="915"/>
        <w:numPr>
          <w:ilvl w:val="0"/>
          <w:numId w:val="0"/>
        </w:numPr>
        <w:ind w:firstLine="3240"/>
        <w:jc w:val="both"/>
        <w:tabs>
          <w:tab w:val="left" w:pos="2405" w:leader="none"/>
          <w:tab w:val="center" w:pos="5457" w:leader="none"/>
        </w:tabs>
        <w:rPr>
          <w:rFonts w:hint="default"/>
        </w:rPr>
      </w:pPr>
      <w:r/>
      <w:bookmarkStart w:id="219" w:name="_Toc16859"/>
      <w:r>
        <w:rPr>
          <w:rFonts w:hint="eastAsia"/>
          <w:lang w:val="en-US" w:eastAsia="zh-CN"/>
        </w:rPr>
        <w:t xml:space="preserve">第六章 </w:t>
      </w:r>
      <w:r>
        <w:rPr>
          <w:rFonts w:hint="default"/>
        </w:rPr>
        <w:t xml:space="preserve">投标</w:t>
      </w:r>
      <w:bookmarkEnd w:id="199"/>
      <w:r/>
      <w:bookmarkEnd w:id="200"/>
      <w:r/>
      <w:bookmarkEnd w:id="201"/>
      <w:r>
        <w:rPr>
          <w:rFonts w:hint="default"/>
        </w:rPr>
        <w:t xml:space="preserve">文件格式</w:t>
      </w:r>
      <w:bookmarkEnd w:id="219"/>
      <w:r/>
      <w:r/>
    </w:p>
    <w:p>
      <w:pPr>
        <w:jc w:val="center"/>
        <w:rPr>
          <w:rFonts w:hint="eastAsia" w:ascii="宋体" w:hAnsi="宋体"/>
          <w:b/>
          <w:color w:val="auto"/>
          <w:sz w:val="28"/>
          <w:szCs w:val="28"/>
        </w:rPr>
      </w:pPr>
      <w:r/>
      <w:bookmarkStart w:id="220" w:name="_Hlt26955039"/>
      <w:r/>
      <w:bookmarkEnd w:id="220"/>
      <w:r/>
      <w:bookmarkStart w:id="221" w:name="_Hlt26671244"/>
      <w:r/>
      <w:bookmarkEnd w:id="221"/>
      <w:r/>
      <w:bookmarkStart w:id="222" w:name="_Toc49090576"/>
      <w:r/>
      <w:bookmarkStart w:id="223" w:name="_Toc120614282"/>
      <w:r/>
      <w:bookmarkStart w:id="224" w:name="_Toc26554094"/>
      <w:r/>
      <w:r/>
    </w:p>
    <w:p>
      <w:pPr>
        <w:jc w:val="center"/>
        <w:rPr>
          <w:rFonts w:hint="eastAsia" w:ascii="方正小标宋_GBK" w:hAnsi="方正小标宋_GBK" w:eastAsia="方正小标宋_GBK" w:cs="方正小标宋_GBK"/>
          <w:bCs/>
          <w:color w:val="auto"/>
          <w:sz w:val="44"/>
          <w:szCs w:val="44"/>
        </w:rPr>
      </w:pPr>
      <w:r>
        <w:rPr>
          <w:rFonts w:hint="eastAsia" w:ascii="方正小标宋_GBK" w:hAnsi="方正小标宋_GBK" w:eastAsia="方正小标宋_GBK" w:cs="方正小标宋_GBK"/>
          <w:bCs/>
          <w:color w:val="auto"/>
          <w:sz w:val="44"/>
          <w:szCs w:val="44"/>
        </w:rPr>
      </w:r>
      <w:r/>
    </w:p>
    <w:p>
      <w:pPr>
        <w:jc w:val="center"/>
        <w:rPr>
          <w:rFonts w:hint="eastAsia" w:ascii="方正小标宋_GBK" w:hAnsi="方正小标宋_GBK" w:eastAsia="方正小标宋_GBK" w:cs="方正小标宋_GBK"/>
          <w:bCs/>
          <w:color w:val="auto"/>
          <w:sz w:val="32"/>
          <w:szCs w:val="32"/>
        </w:rPr>
      </w:pPr>
      <w:r>
        <w:rPr>
          <w:rFonts w:hint="eastAsia" w:ascii="方正小标宋_GBK" w:hAnsi="方正小标宋_GBK" w:eastAsia="方正小标宋_GBK" w:cs="方正小标宋_GBK"/>
          <w:bCs/>
          <w:color w:val="auto"/>
          <w:sz w:val="32"/>
          <w:szCs w:val="32"/>
        </w:rPr>
        <w:t xml:space="preserve">投  标  文  件</w:t>
      </w:r>
      <w:r/>
    </w:p>
    <w:p>
      <w:pPr>
        <w:jc w:val="center"/>
        <w:rPr>
          <w:rFonts w:hint="eastAsia" w:ascii="宋体" w:hAnsi="宋体"/>
          <w:b/>
          <w:color w:val="auto"/>
          <w:sz w:val="28"/>
          <w:szCs w:val="28"/>
        </w:rPr>
      </w:pPr>
      <w:r>
        <w:rPr>
          <w:rFonts w:hint="eastAsia" w:ascii="宋体" w:hAnsi="宋体"/>
          <w:b/>
          <w:color w:val="auto"/>
          <w:sz w:val="28"/>
          <w:szCs w:val="28"/>
        </w:rPr>
      </w:r>
      <w:r/>
    </w:p>
    <w:p>
      <w:pPr>
        <w:jc w:val="center"/>
        <w:rPr>
          <w:rFonts w:hint="eastAsia" w:ascii="宋体" w:hAnsi="宋体"/>
          <w:b/>
          <w:color w:val="auto"/>
          <w:sz w:val="28"/>
          <w:szCs w:val="28"/>
        </w:rPr>
      </w:pPr>
      <w:r>
        <w:rPr>
          <w:rFonts w:hint="eastAsia" w:ascii="宋体" w:hAnsi="宋体"/>
          <w:b/>
          <w:color w:val="auto"/>
          <w:sz w:val="28"/>
          <w:szCs w:val="28"/>
        </w:rPr>
      </w:r>
      <w:r/>
    </w:p>
    <w:p>
      <w:pPr>
        <w:jc w:val="center"/>
        <w:rPr>
          <w:rFonts w:hint="eastAsia" w:ascii="宋体" w:hAnsi="宋体"/>
          <w:b/>
          <w:color w:val="auto"/>
          <w:sz w:val="28"/>
          <w:szCs w:val="28"/>
        </w:rPr>
      </w:pPr>
      <w:r>
        <w:rPr>
          <w:rFonts w:hint="eastAsia" w:ascii="宋体" w:hAnsi="宋体"/>
          <w:b/>
          <w:color w:val="auto"/>
          <w:sz w:val="28"/>
          <w:szCs w:val="28"/>
        </w:rPr>
      </w:r>
      <w:r/>
    </w:p>
    <w:p>
      <w:pPr>
        <w:jc w:val="center"/>
        <w:rPr>
          <w:rFonts w:hint="eastAsia" w:ascii="宋体" w:hAnsi="宋体"/>
          <w:b/>
          <w:color w:val="auto"/>
          <w:sz w:val="28"/>
          <w:szCs w:val="28"/>
        </w:rPr>
      </w:pPr>
      <w:r>
        <w:rPr>
          <w:rFonts w:hint="eastAsia" w:ascii="宋体" w:hAnsi="宋体"/>
          <w:b/>
          <w:color w:val="auto"/>
          <w:sz w:val="28"/>
          <w:szCs w:val="28"/>
        </w:rPr>
      </w:r>
      <w:r/>
    </w:p>
    <w:p>
      <w:pPr>
        <w:jc w:val="center"/>
        <w:rPr>
          <w:rFonts w:hint="eastAsia" w:ascii="宋体" w:hAnsi="宋体"/>
          <w:b/>
          <w:color w:val="auto"/>
          <w:sz w:val="28"/>
          <w:szCs w:val="28"/>
        </w:rPr>
      </w:pPr>
      <w:r>
        <w:rPr>
          <w:rFonts w:hint="eastAsia" w:ascii="宋体" w:hAnsi="宋体"/>
          <w:b/>
          <w:color w:val="auto"/>
          <w:sz w:val="28"/>
          <w:szCs w:val="28"/>
        </w:rPr>
      </w:r>
      <w:r/>
    </w:p>
    <w:p>
      <w:pPr>
        <w:ind w:firstLine="840"/>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项 目 名 称：</w:t>
      </w:r>
      <w:r>
        <w:rPr>
          <w:rFonts w:hint="eastAsia" w:ascii="方正黑体_GBK" w:hAnsi="方正黑体_GBK" w:eastAsia="方正黑体_GBK" w:cs="方正黑体_GBK"/>
          <w:bCs/>
          <w:color w:val="auto"/>
          <w:sz w:val="28"/>
          <w:szCs w:val="28"/>
          <w:u w:val="single"/>
        </w:rPr>
        <w:t xml:space="preserve">               </w:t>
      </w:r>
      <w:r/>
    </w:p>
    <w:p>
      <w:pPr>
        <w:ind w:firstLine="840"/>
        <w:spacing w:line="400" w:lineRule="exact"/>
        <w:rPr>
          <w:rFonts w:hint="eastAsia" w:ascii="方正黑体_GBK" w:hAnsi="方正黑体_GBK" w:eastAsia="方正黑体_GBK" w:cs="方正黑体_GBK"/>
          <w:bCs/>
          <w:color w:val="auto"/>
          <w:sz w:val="28"/>
          <w:szCs w:val="28"/>
          <w:u w:val="single"/>
        </w:rPr>
      </w:pPr>
      <w:r>
        <w:rPr>
          <w:rFonts w:hint="eastAsia" w:ascii="方正黑体_GBK" w:hAnsi="方正黑体_GBK" w:eastAsia="方正黑体_GBK" w:cs="方正黑体_GBK"/>
          <w:bCs/>
          <w:color w:val="auto"/>
          <w:sz w:val="28"/>
          <w:szCs w:val="28"/>
        </w:rPr>
        <w:t xml:space="preserve">采 购 编 号：</w:t>
      </w:r>
      <w:r>
        <w:rPr>
          <w:rFonts w:hint="eastAsia" w:ascii="方正黑体_GBK" w:hAnsi="方正黑体_GBK" w:eastAsia="方正黑体_GBK" w:cs="方正黑体_GBK"/>
          <w:bCs/>
          <w:color w:val="auto"/>
          <w:sz w:val="28"/>
          <w:szCs w:val="28"/>
          <w:u w:val="single"/>
        </w:rPr>
        <w:t xml:space="preserve">               </w:t>
      </w:r>
      <w:r/>
    </w:p>
    <w:p>
      <w:pPr>
        <w:spacing w:line="400" w:lineRule="exact"/>
        <w:rPr>
          <w:rFonts w:hint="eastAsia" w:ascii="方正黑体_GBK" w:hAnsi="方正黑体_GBK" w:eastAsia="方正黑体_GBK" w:cs="方正黑体_GBK"/>
          <w:bCs/>
          <w:color w:val="auto"/>
          <w:sz w:val="28"/>
          <w:szCs w:val="28"/>
          <w:u w:val="single"/>
        </w:rPr>
      </w:pPr>
      <w:r>
        <w:rPr>
          <w:rFonts w:hint="eastAsia" w:ascii="方正黑体_GBK" w:hAnsi="方正黑体_GBK" w:eastAsia="方正黑体_GBK" w:cs="方正黑体_GBK"/>
          <w:bCs/>
          <w:color w:val="auto"/>
          <w:sz w:val="28"/>
          <w:szCs w:val="28"/>
        </w:rPr>
        <w:t xml:space="preserve">      投标人名称 ：</w:t>
      </w:r>
      <w:r>
        <w:rPr>
          <w:rFonts w:hint="eastAsia" w:ascii="方正黑体_GBK" w:hAnsi="方正黑体_GBK" w:eastAsia="方正黑体_GBK" w:cs="方正黑体_GBK"/>
          <w:bCs/>
          <w:color w:val="auto"/>
          <w:sz w:val="28"/>
          <w:szCs w:val="28"/>
          <w:u w:val="single"/>
        </w:rPr>
        <w:t xml:space="preserve">（加盖CA电子公章）</w:t>
      </w:r>
      <w:r/>
    </w:p>
    <w:p>
      <w:pPr>
        <w:spacing w:line="400" w:lineRule="exact"/>
        <w:rPr>
          <w:rFonts w:hint="eastAsia" w:ascii="方正黑体_GBK" w:hAnsi="方正黑体_GBK" w:eastAsia="方正黑体_GBK" w:cs="方正黑体_GBK"/>
          <w:bCs/>
          <w:color w:val="auto"/>
          <w:sz w:val="28"/>
          <w:szCs w:val="28"/>
          <w:u w:val="single"/>
        </w:rPr>
      </w:pPr>
      <w:r>
        <w:rPr>
          <w:rFonts w:hint="eastAsia" w:ascii="方正黑体_GBK" w:hAnsi="方正黑体_GBK" w:eastAsia="方正黑体_GBK" w:cs="方正黑体_GBK"/>
          <w:bCs/>
          <w:color w:val="auto"/>
          <w:sz w:val="28"/>
          <w:szCs w:val="28"/>
        </w:rPr>
        <w:t xml:space="preserve">      日      期 ：</w:t>
      </w:r>
      <w:r>
        <w:rPr>
          <w:rFonts w:hint="eastAsia" w:ascii="方正黑体_GBK" w:hAnsi="方正黑体_GBK" w:eastAsia="方正黑体_GBK" w:cs="方正黑体_GBK"/>
          <w:bCs/>
          <w:color w:val="auto"/>
          <w:sz w:val="28"/>
          <w:szCs w:val="28"/>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ind w:firstLine="1084"/>
        <w:rPr>
          <w:rFonts w:ascii="宋体" w:hAnsi="宋体"/>
          <w:b/>
          <w:bCs/>
          <w:color w:val="auto"/>
          <w:sz w:val="32"/>
          <w:szCs w:val="32"/>
        </w:rPr>
      </w:pPr>
      <w:r>
        <w:rPr>
          <w:rFonts w:ascii="宋体" w:hAnsi="宋体"/>
          <w:b/>
          <w:color w:val="auto"/>
          <w:sz w:val="36"/>
          <w:u w:val="single"/>
        </w:rPr>
        <w:br w:type="page" w:clear="all"/>
      </w:r>
      <w:r/>
    </w:p>
    <w:p>
      <w:pPr>
        <w:jc w:val="center"/>
        <w:spacing w:line="400" w:lineRule="exact"/>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t xml:space="preserve">投标文件的组成</w:t>
      </w:r>
      <w:r/>
    </w:p>
    <w:p>
      <w:pPr>
        <w:jc w:val="center"/>
        <w:spacing w:line="400" w:lineRule="exact"/>
        <w:rPr>
          <w:rFonts w:hint="eastAsia" w:ascii="宋体" w:hAnsi="宋体"/>
          <w:b/>
          <w:bCs/>
          <w:color w:val="auto"/>
          <w:sz w:val="28"/>
          <w:szCs w:val="28"/>
        </w:rPr>
      </w:pPr>
      <w:r>
        <w:rPr>
          <w:rFonts w:hint="eastAsia" w:ascii="宋体" w:hAnsi="宋体"/>
          <w:b/>
          <w:bCs/>
          <w:color w:val="auto"/>
          <w:sz w:val="28"/>
          <w:szCs w:val="28"/>
        </w:rPr>
      </w:r>
      <w:r/>
    </w:p>
    <w:p>
      <w:pPr>
        <w:ind w:firstLine="560"/>
        <w:jc w:val="left"/>
        <w:spacing w:line="400" w:lineRule="exact"/>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t xml:space="preserve">一、基本目录</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1.开标一览表（格式见附件1）</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2.投标分项报价表（格式见附件2）</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3.技术要求响应及偏离表（格式见附件3）</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4.商务要求响应及偏离表（格式见附件4）</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w:t>
      </w:r>
      <w:r>
        <w:rPr>
          <w:rFonts w:hint="eastAsia" w:eastAsia="方正仿宋_GBK"/>
          <w:color w:val="auto"/>
          <w:sz w:val="28"/>
          <w:szCs w:val="28"/>
        </w:rPr>
        <w:t xml:space="preserve">XXXX</w:t>
      </w:r>
      <w:r>
        <w:rPr>
          <w:rFonts w:hint="eastAsia" w:ascii="方正仿宋_GBK" w:hAnsi="方正仿宋_GBK" w:eastAsia="方正仿宋_GBK" w:cs="方正仿宋_GBK"/>
          <w:color w:val="auto"/>
          <w:sz w:val="28"/>
          <w:szCs w:val="28"/>
        </w:rPr>
        <w:t xml:space="preserve">（格式见附件</w:t>
      </w:r>
      <w:r>
        <w:rPr>
          <w:rFonts w:hint="eastAsia" w:eastAsia="方正仿宋_GBK"/>
          <w:color w:val="auto"/>
          <w:sz w:val="28"/>
          <w:szCs w:val="28"/>
        </w:rPr>
        <w:t xml:space="preserve">XX</w:t>
      </w:r>
      <w:r>
        <w:rPr>
          <w:rFonts w:hint="eastAsia" w:ascii="方正仿宋_GBK" w:hAnsi="方正仿宋_GBK" w:eastAsia="方正仿宋_GBK" w:cs="方正仿宋_GBK"/>
          <w:color w:val="auto"/>
          <w:sz w:val="28"/>
          <w:szCs w:val="28"/>
        </w:rPr>
        <w:t xml:space="preserve">）</w:t>
      </w:r>
      <w:r/>
    </w:p>
    <w:p>
      <w:pPr>
        <w:ind w:firstLine="560"/>
        <w:jc w:val="left"/>
        <w:spacing w:line="400" w:lineRule="exact"/>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t xml:space="preserve">二、资格审查内容</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2.上一年度的财务状况报告（投标人成立不满一年无需提供）</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w:t>
      </w:r>
      <w:r>
        <w:rPr>
          <w:rFonts w:hint="eastAsia" w:ascii="方正仿宋_GBK" w:hAnsi="方正仿宋_GBK" w:eastAsia="方正仿宋_GBK" w:cs="方正仿宋_GBK"/>
          <w:color w:val="auto"/>
          <w:sz w:val="28"/>
          <w:szCs w:val="28"/>
          <w:lang w:eastAsia="zh-CN"/>
        </w:rPr>
        <w:t xml:space="preserve">，提供</w:t>
      </w:r>
      <w:r>
        <w:rPr>
          <w:rFonts w:hint="eastAsia" w:ascii="方正仿宋_GBK" w:hAnsi="方正仿宋_GBK" w:eastAsia="方正仿宋_GBK" w:cs="方正仿宋_GBK"/>
          <w:color w:val="auto"/>
          <w:sz w:val="28"/>
          <w:szCs w:val="28"/>
        </w:rPr>
        <w:t xml:space="preserve">证明材料。）</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7.在“信用中国”网站（</w:t>
      </w:r>
      <w:r>
        <w:rPr>
          <w:rFonts w:hint="eastAsia" w:eastAsia="方正仿宋_GBK"/>
          <w:color w:val="auto"/>
          <w:sz w:val="28"/>
          <w:szCs w:val="28"/>
        </w:rPr>
        <w:t xml:space="preserve">www.creditchina.gov.cn</w:t>
      </w:r>
      <w:r>
        <w:rPr>
          <w:rFonts w:hint="eastAsia" w:ascii="方正仿宋_GBK" w:hAnsi="方正仿宋_GBK" w:eastAsia="方正仿宋_GBK" w:cs="方正仿宋_GBK"/>
          <w:color w:val="auto"/>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8.法人授权书（格式见附件7）</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9.投标函（格式见附件8）</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10.中小微企业声明函（如果本项目专门面向中小微型企业采购，则必须提供。格式见附件9）</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11.残疾人福利性单位声明函（如果本项目专门面向中小微型企业采购，供应商为残疾人福利性单位</w:t>
      </w:r>
      <w:r>
        <w:rPr>
          <w:rFonts w:hint="eastAsia" w:ascii="方正仿宋_GBK" w:hAnsi="方正仿宋_GBK" w:eastAsia="方正仿宋_GBK" w:cs="方正仿宋_GBK"/>
          <w:color w:val="auto"/>
          <w:sz w:val="28"/>
          <w:szCs w:val="28"/>
          <w:lang w:eastAsia="zh-CN"/>
        </w:rPr>
        <w:t xml:space="preserve">且</w:t>
      </w:r>
      <w:r>
        <w:rPr>
          <w:rFonts w:hint="eastAsia" w:ascii="方正仿宋_GBK" w:hAnsi="方正仿宋_GBK" w:eastAsia="方正仿宋_GBK" w:cs="方正仿宋_GBK"/>
          <w:color w:val="auto"/>
          <w:sz w:val="28"/>
          <w:szCs w:val="28"/>
        </w:rPr>
        <w:t xml:space="preserve">由本单位提供服务</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格式见附件10）</w:t>
      </w:r>
      <w:r/>
    </w:p>
    <w:p>
      <w:pPr>
        <w:ind w:firstLine="560"/>
        <w:spacing w:line="400" w:lineRule="exact"/>
        <w:rPr>
          <w:rFonts w:hint="eastAsia" w:ascii="方正仿宋_GBK" w:hAnsi="方正仿宋_GBK" w:eastAsia="方正仿宋_GBK" w:cs="方正仿宋_GBK"/>
          <w:color w:val="auto"/>
          <w:sz w:val="28"/>
          <w:szCs w:val="28"/>
          <w:highlight w:val="yellow"/>
        </w:rPr>
      </w:pPr>
      <w:r>
        <w:rPr>
          <w:rFonts w:hint="eastAsia" w:ascii="方正仿宋_GBK" w:hAnsi="方正仿宋_GBK" w:eastAsia="方正仿宋_GBK" w:cs="方正仿宋_GBK"/>
          <w:color w:val="auto"/>
          <w:sz w:val="28"/>
          <w:szCs w:val="28"/>
        </w:rPr>
        <w:t xml:space="preserve">12.联合体协议（如果本项目接受联合体参加投标，投标人是联合体的，则必须提供。格式见附件11）</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总备注：上述“资格审查内容”中1</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5条、8、9条投标人必须在投标文件中提供相关材料，否则作无效投标处理；6、10、11、12条如招标文件要求必须提供相关材料而未提供的，作无效投标处理。</w:t>
      </w:r>
      <w:r/>
    </w:p>
    <w:p>
      <w:pPr>
        <w:ind w:firstLine="560"/>
        <w:jc w:val="left"/>
        <w:spacing w:line="400" w:lineRule="exact"/>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t xml:space="preserve">三、符合性审查内容</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投标人必须对招标文件（含技术要求和商务要求）中</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或加*号条款</w:t>
      </w:r>
      <w:r>
        <w:rPr>
          <w:rFonts w:hint="eastAsia" w:ascii="方正仿宋_GBK" w:hAnsi="方正仿宋_GBK" w:eastAsia="方正仿宋_GBK" w:cs="方正仿宋_GBK"/>
          <w:color w:val="auto"/>
          <w:sz w:val="28"/>
          <w:szCs w:val="28"/>
        </w:rPr>
        <w:t xml:space="preserve">的实质性要求逐条做出响应，并按照招标文件要求提供证明材料，否则作无效投标处理。（格式见附件12）</w:t>
      </w:r>
      <w:r/>
    </w:p>
    <w:p>
      <w:pPr>
        <w:ind w:firstLine="560"/>
        <w:jc w:val="left"/>
        <w:spacing w:line="400" w:lineRule="exact"/>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t xml:space="preserve">四、价格扣除证明文件</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1.中小微企业声明函（格式见附件9）</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2.残疾人福利性单位声明函（格式见附件10）</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3.关于符合本国产品标准的声明函（格式见附件13）</w:t>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ascii="宋体" w:hAnsi="宋体"/>
          <w:b/>
          <w:color w:val="auto"/>
          <w:sz w:val="28"/>
          <w:szCs w:val="28"/>
        </w:rPr>
      </w:pPr>
      <w:r>
        <w:rPr>
          <w:rFonts w:ascii="宋体" w:hAnsi="宋体"/>
          <w:b/>
          <w:color w:val="auto"/>
          <w:sz w:val="28"/>
          <w:szCs w:val="28"/>
        </w:rPr>
      </w:r>
      <w:r/>
    </w:p>
    <w:p>
      <w:pPr>
        <w:pStyle w:val="930"/>
        <w:ind w:left="2940"/>
        <w:rPr>
          <w:rFonts w:ascii="宋体" w:hAnsi="宋体"/>
          <w:b/>
          <w:color w:val="auto"/>
          <w:sz w:val="28"/>
          <w:szCs w:val="28"/>
        </w:rPr>
      </w:pPr>
      <w:r>
        <w:rPr>
          <w:rFonts w:ascii="宋体" w:hAnsi="宋体"/>
          <w:b/>
          <w:color w:val="auto"/>
          <w:sz w:val="28"/>
          <w:szCs w:val="28"/>
        </w:rPr>
      </w:r>
      <w:r/>
    </w:p>
    <w:p>
      <w:pPr>
        <w:rPr>
          <w:rFonts w:ascii="宋体" w:hAnsi="宋体"/>
          <w:b/>
          <w:color w:val="auto"/>
          <w:sz w:val="28"/>
          <w:szCs w:val="28"/>
        </w:rPr>
      </w:pPr>
      <w:r>
        <w:rPr>
          <w:rFonts w:ascii="宋体" w:hAnsi="宋体"/>
          <w:b/>
          <w:color w:val="auto"/>
          <w:sz w:val="28"/>
          <w:szCs w:val="28"/>
        </w:rPr>
      </w:r>
      <w:r/>
    </w:p>
    <w:p>
      <w:pPr>
        <w:rPr>
          <w:rFonts w:ascii="宋体" w:hAnsi="宋体"/>
          <w:b/>
          <w:color w:val="auto"/>
          <w:sz w:val="28"/>
          <w:szCs w:val="28"/>
        </w:rPr>
      </w:pPr>
      <w:r>
        <w:rPr>
          <w:rFonts w:ascii="宋体" w:hAnsi="宋体"/>
          <w:b/>
          <w:color w:val="auto"/>
          <w:sz w:val="28"/>
          <w:szCs w:val="28"/>
        </w:rPr>
      </w:r>
      <w:r/>
    </w:p>
    <w:p>
      <w:pPr>
        <w:rPr>
          <w:rFonts w:ascii="宋体" w:hAnsi="宋体"/>
          <w:b/>
          <w:color w:val="auto"/>
          <w:sz w:val="28"/>
          <w:szCs w:val="28"/>
        </w:rPr>
      </w:pPr>
      <w:r>
        <w:rPr>
          <w:rFonts w:ascii="宋体" w:hAnsi="宋体"/>
          <w:b/>
          <w:color w:val="auto"/>
          <w:sz w:val="28"/>
          <w:szCs w:val="28"/>
        </w:rPr>
      </w:r>
      <w:r/>
    </w:p>
    <w:p>
      <w:pPr>
        <w:pStyle w:val="930"/>
        <w:ind w:left="2940"/>
        <w:rPr>
          <w:rFonts w:ascii="宋体" w:hAnsi="宋体"/>
          <w:b/>
          <w:bCs/>
          <w:color w:val="auto"/>
          <w:sz w:val="28"/>
          <w:szCs w:val="28"/>
        </w:rPr>
      </w:pPr>
      <w:r>
        <w:rPr>
          <w:rFonts w:ascii="宋体" w:hAnsi="宋体"/>
          <w:b/>
          <w:color w:val="auto"/>
          <w:sz w:val="28"/>
          <w:szCs w:val="28"/>
        </w:rPr>
      </w:r>
      <w:r>
        <w:rPr>
          <w:rFonts w:ascii="宋体" w:hAnsi="宋体"/>
          <w:b/>
          <w:color w:val="auto"/>
          <w:sz w:val="28"/>
          <w:szCs w:val="28"/>
        </w:rPr>
      </w:r>
    </w:p>
    <w:p>
      <w:pPr>
        <w:pStyle w:val="930"/>
        <w:ind w:left="2940"/>
        <w:rPr>
          <w:rFonts w:ascii="宋体" w:hAnsi="宋体"/>
          <w:b/>
          <w:bCs/>
          <w:color w:val="auto"/>
          <w:sz w:val="28"/>
          <w:szCs w:val="28"/>
        </w:rPr>
      </w:pPr>
      <w:r>
        <w:rPr>
          <w:rFonts w:ascii="宋体" w:hAnsi="宋体"/>
          <w:b/>
          <w:color w:val="auto"/>
          <w:sz w:val="28"/>
          <w:szCs w:val="28"/>
        </w:rPr>
      </w:r>
      <w:r/>
    </w:p>
    <w:p>
      <w:pPr>
        <w:rPr>
          <w:color w:val="auto"/>
        </w:rPr>
      </w:pPr>
      <w:r>
        <w:rPr>
          <w:color w:val="auto"/>
        </w:rPr>
      </w:r>
      <w:r/>
    </w:p>
    <w:p>
      <w:pPr>
        <w:spacing w:line="400" w:lineRule="exact"/>
        <w:rPr>
          <w:rFonts w:ascii="宋体" w:hAnsi="宋体"/>
          <w:b/>
          <w:color w:val="auto"/>
          <w:sz w:val="28"/>
          <w:szCs w:val="28"/>
        </w:rPr>
      </w:pPr>
      <w:r>
        <w:rPr>
          <w:rFonts w:ascii="宋体" w:hAnsi="宋体"/>
          <w:b/>
          <w:color w:val="auto"/>
          <w:sz w:val="28"/>
          <w:szCs w:val="28"/>
        </w:rPr>
      </w:r>
      <w:r/>
    </w:p>
    <w:p>
      <w:pPr>
        <w:spacing w:line="400" w:lineRule="exact"/>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bCs/>
          <w:color w:val="auto"/>
          <w:sz w:val="28"/>
          <w:szCs w:val="28"/>
        </w:rPr>
        <w:t xml:space="preserve">附件1 开标一览表</w:t>
      </w:r>
      <w:r/>
    </w:p>
    <w:p>
      <w:pPr>
        <w:ind w:firstLine="482"/>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投标人全称（加盖CA电子签章）：</w:t>
      </w:r>
      <w:r/>
    </w:p>
    <w:p>
      <w:pPr>
        <w:ind w:firstLine="482"/>
        <w:spacing w:line="40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项目名称：</w:t>
      </w:r>
      <w:r>
        <w:rPr>
          <w:rFonts w:hint="eastAsia" w:eastAsia="方正仿宋_GBK"/>
          <w:color w:val="auto"/>
          <w:sz w:val="28"/>
          <w:szCs w:val="28"/>
        </w:rPr>
        <w:t xml:space="preserve">XXXX</w:t>
      </w:r>
      <w:r/>
    </w:p>
    <w:p>
      <w:pPr>
        <w:ind w:firstLine="482"/>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采购编号：</w:t>
      </w:r>
      <w:r>
        <w:rPr>
          <w:rFonts w:hint="eastAsia" w:eastAsia="方正仿宋_GBK"/>
          <w:color w:val="auto"/>
          <w:sz w:val="28"/>
          <w:szCs w:val="28"/>
        </w:rPr>
        <w:t xml:space="preserve">JSZC-320000-SCZX-G20XX-XXXX    </w:t>
      </w:r>
      <w:r>
        <w:rPr>
          <w:rFonts w:hint="eastAsia" w:ascii="方正仿宋_GBK" w:hAnsi="方正仿宋_GBK" w:eastAsia="方正仿宋_GBK" w:cs="方正仿宋_GBK"/>
          <w:color w:val="auto"/>
          <w:sz w:val="28"/>
          <w:szCs w:val="28"/>
        </w:rPr>
        <w:t xml:space="preserve">                                  </w:t>
      </w:r>
      <w:r/>
    </w:p>
    <w:p>
      <w:pPr>
        <w:ind w:firstLine="482"/>
        <w:spacing w:line="40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采购包号：</w:t>
      </w:r>
      <w:r>
        <w:rPr>
          <w:rFonts w:hint="eastAsia" w:eastAsia="方正仿宋_GBK"/>
          <w:color w:val="auto"/>
          <w:sz w:val="28"/>
          <w:szCs w:val="28"/>
        </w:rPr>
        <w:t xml:space="preserve">XX</w:t>
      </w:r>
      <w:r/>
    </w:p>
    <w:tbl>
      <w:tblPr>
        <w:tblStyle w:val="9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投标总报价</w:t>
            </w:r>
            <w:r/>
          </w:p>
        </w:tc>
      </w:tr>
      <w:tr>
        <w:trPr>
          <w:cantSplit/>
          <w:trHeight w:val="612"/>
        </w:trPr>
        <w:tc>
          <w:tcPr>
            <w:tcW w:w="8934" w:type="dxa"/>
            <w:vAlign w:val="center"/>
            <w:textDirection w:val="lrTb"/>
            <w:noWrap w:val="false"/>
          </w:tcPr>
          <w:p>
            <w:pPr>
              <w:pStyle w:val="1002"/>
              <w:ind w:firstLine="0"/>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小写：                             （人民币：元）</w:t>
            </w:r>
            <w:r/>
          </w:p>
        </w:tc>
      </w:tr>
    </w:tbl>
    <w:p>
      <w:pPr>
        <w:ind w:firstLine="480"/>
        <w:spacing w:line="400" w:lineRule="exact"/>
        <w:rPr>
          <w:rFonts w:hint="eastAsia" w:ascii="宋体" w:hAnsi="宋体"/>
          <w:color w:val="auto"/>
          <w:sz w:val="28"/>
          <w:szCs w:val="28"/>
        </w:rPr>
      </w:pPr>
      <w:r>
        <w:rPr>
          <w:rFonts w:hint="eastAsia"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spacing w:line="400" w:lineRule="exact"/>
        <w:rPr>
          <w:rFonts w:ascii="宋体" w:hAnsi="宋体"/>
          <w:color w:val="auto"/>
          <w:sz w:val="28"/>
          <w:szCs w:val="28"/>
        </w:rPr>
      </w:pPr>
      <w:r>
        <w:rPr>
          <w:rFonts w:ascii="宋体" w:hAnsi="宋体"/>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附件2 投标分项报价表（采购包号：</w:t>
      </w:r>
      <w:r>
        <w:rPr>
          <w:rFonts w:hint="eastAsia" w:eastAsia="方正仿宋_GBK"/>
          <w:color w:val="auto"/>
          <w:sz w:val="28"/>
          <w:szCs w:val="28"/>
        </w:rPr>
        <w:t xml:space="preserve">XX</w:t>
      </w:r>
      <w:r>
        <w:rPr>
          <w:rFonts w:hint="eastAsia" w:ascii="方正黑体_GBK" w:hAnsi="方正黑体_GBK" w:eastAsia="方正黑体_GBK" w:cs="方正黑体_GBK"/>
          <w:bCs/>
          <w:color w:val="auto"/>
          <w:sz w:val="28"/>
          <w:szCs w:val="28"/>
        </w:rPr>
        <w:t xml:space="preserve">）</w:t>
      </w:r>
      <w:r/>
    </w:p>
    <w:tbl>
      <w:tblPr>
        <w:tblStyle w:val="925"/>
        <w:tblW w:w="9861" w:type="dxa"/>
        <w:tblInd w:w="-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104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w:t>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w:t>
            </w:r>
            <w:r/>
          </w:p>
        </w:tc>
      </w:tr>
      <w:tr>
        <w:trPr>
          <w:cantSplit/>
          <w:trHeight w:val="294"/>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1106" w:type="dxa"/>
            <w:vAlign w:val="center"/>
            <w:textDirection w:val="lrTb"/>
            <w:noWrap w:val="false"/>
          </w:tcPr>
          <w:p>
            <w:pP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分项服务名称/货物名称</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品牌</w:t>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规格</w:t>
            </w:r>
            <w:r/>
          </w:p>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制造商名称</w:t>
            </w:r>
            <w:r/>
          </w:p>
        </w:tc>
        <w:tc>
          <w:tcPr>
            <w:tcW w:w="104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产地</w:t>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交付期/服务期</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数量</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单价</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总价</w:t>
            </w:r>
            <w:r/>
          </w:p>
        </w:tc>
      </w:tr>
      <w:tr>
        <w:trPr>
          <w:cantSplit/>
          <w:trHeight w:val="696"/>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highlight w:val="cyan"/>
              </w:rPr>
            </w:pPr>
            <w:r>
              <w:rPr>
                <w:rFonts w:hint="eastAsia" w:ascii="方正仿宋_GBK" w:hAnsi="方正仿宋_GBK" w:eastAsia="方正仿宋_GBK" w:cs="方正仿宋_GBK"/>
                <w:color w:val="auto"/>
                <w:sz w:val="28"/>
                <w:szCs w:val="28"/>
                <w:highlight w:val="cyan"/>
              </w:rPr>
            </w:r>
            <w:r/>
          </w:p>
        </w:tc>
        <w:tc>
          <w:tcPr>
            <w:tcW w:w="1040"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合同签订后</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724"/>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40"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40"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580"/>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40"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434"/>
        </w:trPr>
        <w:tc>
          <w:tcPr>
            <w:gridSpan w:val="10"/>
            <w:tcW w:w="9861" w:type="dxa"/>
            <w:vAlign w:val="top"/>
            <w:textDirection w:val="lrTb"/>
            <w:noWrap w:val="false"/>
          </w:tcPr>
          <w:p>
            <w:pPr>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投标总报价（人民币：元）</w:t>
            </w:r>
            <w:r>
              <w:rPr>
                <w:rFonts w:hint="eastAsia" w:ascii="方正仿宋_GBK" w:hAnsi="方正仿宋_GBK" w:eastAsia="方正仿宋_GBK" w:cs="方正仿宋_GBK"/>
                <w:color w:val="auto"/>
                <w:sz w:val="28"/>
                <w:szCs w:val="28"/>
                <w:u w:val="single"/>
              </w:rPr>
              <w:t xml:space="preserve">                             </w:t>
            </w:r>
            <w:r/>
          </w:p>
        </w:tc>
      </w:tr>
      <w:tr>
        <w:trPr>
          <w:cantSplit/>
          <w:trHeight w:val="757"/>
        </w:trPr>
        <w:tc>
          <w:tcPr>
            <w:gridSpan w:val="10"/>
            <w:tcW w:w="9861" w:type="dxa"/>
            <w:vAlign w:val="top"/>
            <w:textDirection w:val="lrTb"/>
            <w:noWrap w:val="false"/>
          </w:tcPr>
          <w:p>
            <w:pPr>
              <w:pStyle w:val="954"/>
              <w:spacing w:before="0" w:beforeAutospacing="0" w:after="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w:t>
            </w:r>
            <w:r/>
          </w:p>
        </w:tc>
      </w:tr>
    </w:tbl>
    <w:p>
      <w:pPr>
        <w:ind w:firstLine="482"/>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482"/>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方正仿宋_GBK" w:hAnsi="方正仿宋_GBK" w:eastAsia="方正仿宋_GBK" w:cs="方正仿宋_GBK"/>
          <w:color w:val="auto"/>
          <w:sz w:val="28"/>
          <w:szCs w:val="28"/>
          <w:lang w:eastAsia="zh-CN"/>
        </w:rPr>
        <w:t xml:space="preserve">其他所有</w:t>
      </w:r>
      <w:r>
        <w:rPr>
          <w:rFonts w:hint="eastAsia" w:ascii="方正仿宋_GBK" w:hAnsi="方正仿宋_GBK" w:eastAsia="方正仿宋_GBK" w:cs="方正仿宋_GBK"/>
          <w:color w:val="auto"/>
          <w:sz w:val="28"/>
          <w:szCs w:val="28"/>
        </w:rPr>
        <w:t xml:space="preserve">费用，招标文件另有规定的除外。“投标总报价”数额为各“分项总价”之和。</w:t>
      </w:r>
      <w:r/>
    </w:p>
    <w:p>
      <w:pPr>
        <w:ind w:firstLine="482"/>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3.分项服务不需填写品牌、规格型号、制造商、产地。</w:t>
      </w:r>
      <w:r/>
    </w:p>
    <w:p>
      <w:pPr>
        <w:ind w:firstLine="482"/>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auto"/>
          <w:sz w:val="28"/>
          <w:szCs w:val="28"/>
          <w:u w:val="single"/>
        </w:rPr>
        <w:t xml:space="preserve">80%</w:t>
      </w:r>
      <w:r>
        <w:rPr>
          <w:rFonts w:hint="eastAsia" w:ascii="方正仿宋_GBK" w:hAnsi="方正仿宋_GBK" w:eastAsia="方正仿宋_GBK" w:cs="方正仿宋_GBK"/>
          <w:color w:val="auto"/>
          <w:sz w:val="28"/>
          <w:szCs w:val="28"/>
        </w:rPr>
        <w:t xml:space="preserve">的，将不享受本国产品价格评审优惠。</w:t>
      </w:r>
      <w:r/>
    </w:p>
    <w:p>
      <w:pPr>
        <w:ind w:firstLine="560"/>
        <w:spacing w:line="400" w:lineRule="exact"/>
        <w:rPr>
          <w:rFonts w:ascii="宋体" w:hAnsi="宋体"/>
          <w:color w:val="auto"/>
          <w:sz w:val="28"/>
          <w:szCs w:val="28"/>
        </w:rPr>
      </w:pPr>
      <w:r>
        <w:rPr>
          <w:rFonts w:ascii="宋体" w:hAnsi="宋体"/>
          <w:color w:val="auto"/>
          <w:sz w:val="28"/>
          <w:szCs w:val="28"/>
        </w:rPr>
      </w:r>
      <w:r/>
    </w:p>
    <w:p>
      <w:pPr>
        <w:spacing w:line="400" w:lineRule="exact"/>
        <w:rPr>
          <w:rFonts w:hint="eastAsia" w:ascii="方正魏碑_GBK" w:hAnsi="方正魏碑_GBK" w:eastAsia="方正魏碑_GBK" w:cs="方正魏碑_GBK"/>
          <w:b/>
          <w:bCs/>
          <w:color w:val="auto"/>
          <w:sz w:val="28"/>
          <w:szCs w:val="28"/>
        </w:rPr>
      </w:pPr>
      <w:r>
        <w:rPr>
          <w:rFonts w:hint="eastAsia" w:ascii="方正魏碑_GBK" w:hAnsi="方正魏碑_GBK" w:eastAsia="方正魏碑_GBK" w:cs="方正魏碑_GBK"/>
          <w:b/>
          <w:bCs/>
          <w:color w:val="auto"/>
          <w:sz w:val="28"/>
          <w:szCs w:val="28"/>
        </w:rPr>
      </w:r>
      <w:r/>
    </w:p>
    <w:p>
      <w:pPr>
        <w:spacing w:line="400" w:lineRule="exact"/>
        <w:rPr>
          <w:rFonts w:hint="eastAsia" w:ascii="方正魏碑_GBK" w:hAnsi="方正魏碑_GBK" w:eastAsia="方正魏碑_GBK" w:cs="方正魏碑_GBK"/>
          <w:b/>
          <w:bCs/>
          <w:color w:val="auto"/>
          <w:sz w:val="28"/>
          <w:szCs w:val="28"/>
        </w:rPr>
      </w:pPr>
      <w:r>
        <w:rPr>
          <w:rFonts w:hint="eastAsia" w:ascii="方正魏碑_GBK" w:hAnsi="方正魏碑_GBK" w:eastAsia="方正魏碑_GBK" w:cs="方正魏碑_GBK"/>
          <w:b/>
          <w:bCs/>
          <w:color w:val="auto"/>
          <w:sz w:val="28"/>
          <w:szCs w:val="28"/>
        </w:rPr>
      </w:r>
      <w:r/>
    </w:p>
    <w:p>
      <w:pPr>
        <w:spacing w:line="400" w:lineRule="exact"/>
        <w:rPr>
          <w:rFonts w:ascii="宋体" w:hAnsi="宋体"/>
          <w:color w:val="auto"/>
          <w:sz w:val="28"/>
          <w:szCs w:val="28"/>
        </w:rPr>
      </w:pPr>
      <w:r>
        <w:rPr>
          <w:rFonts w:hint="eastAsia" w:ascii="宋体" w:hAnsi="宋体"/>
          <w:color w:val="auto"/>
          <w:sz w:val="28"/>
          <w:szCs w:val="28"/>
        </w:rPr>
        <w:t xml:space="preserve">                         </w:t>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附件3 技术要求响应及偏离表（采购包号：XX）</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2128"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2128"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jc w:val="left"/>
        <w:spacing w:line="400" w:lineRule="exact"/>
        <w:rPr>
          <w:rFonts w:ascii="宋体" w:hAnsi="宋体"/>
          <w:color w:val="auto"/>
          <w:sz w:val="28"/>
          <w:szCs w:val="28"/>
        </w:rPr>
      </w:pPr>
      <w:r>
        <w:rPr>
          <w:rFonts w:hint="eastAsia" w:ascii="方正仿宋_GBK" w:hAnsi="方正仿宋_GBK" w:eastAsia="方正仿宋_GBK" w:cs="方正仿宋_GBK"/>
          <w:color w:val="auto"/>
          <w:sz w:val="28"/>
          <w:szCs w:val="28"/>
        </w:rPr>
        <w:t xml:space="preserve">附件3-1  证明材料1，证明材料2，……</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1.投标人需对招标文件技术要求中非实质性要求（</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或未加*号条款</w:t>
      </w:r>
      <w:r>
        <w:rPr>
          <w:rFonts w:hint="eastAsia" w:ascii="方正仿宋_GBK" w:hAnsi="方正仿宋_GBK" w:eastAsia="方正仿宋_GBK" w:cs="方正仿宋_GBK"/>
          <w:color w:val="auto"/>
          <w:sz w:val="28"/>
          <w:szCs w:val="28"/>
        </w:rPr>
        <w:t xml:space="preserve">）逐条做出明确响应。</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2.如果招标文件要求提供证明材料，投标人需将证明材料列于该表之下。</w:t>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附件4 商务要求响应及偏离表（采购包号：XX）</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商务要求 </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投标响应情况</w:t>
            </w:r>
            <w:r/>
          </w:p>
        </w:tc>
        <w:tc>
          <w:tcPr>
            <w:tcW w:w="2296"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2296"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2296"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附件4-1  证明材料1，证明材料2，……</w:t>
      </w:r>
      <w:r/>
    </w:p>
    <w:p>
      <w:pPr>
        <w:spacing w:line="400" w:lineRule="exact"/>
        <w:rPr>
          <w:rFonts w:ascii="宋体" w:hAnsi="宋体"/>
          <w:color w:val="auto"/>
          <w:sz w:val="28"/>
          <w:szCs w:val="28"/>
        </w:rPr>
      </w:pPr>
      <w:r>
        <w:rPr>
          <w:rFonts w:ascii="宋体" w:hAnsi="宋体"/>
          <w:color w:val="auto"/>
          <w:sz w:val="28"/>
          <w:szCs w:val="28"/>
        </w:rPr>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1.投标人需对招标文件商务要求中非实质性要求（</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或未加*号条款</w:t>
      </w:r>
      <w:r>
        <w:rPr>
          <w:rFonts w:hint="eastAsia" w:ascii="方正仿宋_GBK" w:hAnsi="方正仿宋_GBK" w:eastAsia="方正仿宋_GBK" w:cs="方正仿宋_GBK"/>
          <w:color w:val="auto"/>
          <w:sz w:val="28"/>
          <w:szCs w:val="28"/>
        </w:rPr>
        <w:t xml:space="preserve">）逐条做出明确响应。</w:t>
      </w:r>
      <w:r/>
    </w:p>
    <w:p>
      <w:pPr>
        <w:ind w:firstLine="560"/>
        <w:spacing w:line="400" w:lineRule="exact"/>
        <w:rPr>
          <w:rFonts w:hint="eastAsia" w:ascii="宋体" w:hAnsi="宋体"/>
          <w:b/>
          <w:color w:val="auto"/>
          <w:sz w:val="28"/>
          <w:szCs w:val="28"/>
        </w:rPr>
      </w:pPr>
      <w:r>
        <w:rPr>
          <w:rFonts w:hint="eastAsia" w:ascii="方正仿宋_GBK" w:hAnsi="方正仿宋_GBK" w:eastAsia="方正仿宋_GBK" w:cs="方正仿宋_GBK"/>
          <w:color w:val="auto"/>
          <w:sz w:val="28"/>
          <w:szCs w:val="28"/>
        </w:rPr>
        <w:t xml:space="preserve">2.如果招标文件要求提供证明材料，投标人需将证明材料列于该表之下。</w:t>
      </w:r>
      <w:r/>
    </w:p>
    <w:p>
      <w:pP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主要设备有：</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主要专业技术能力有：</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w:t>
      </w:r>
      <w:r/>
    </w:p>
    <w:p>
      <w:pPr>
        <w:spacing w:line="400" w:lineRule="exact"/>
        <w:rPr>
          <w:rFonts w:ascii="宋体" w:hAnsi="宋体"/>
          <w:b/>
          <w:color w:val="auto"/>
          <w:sz w:val="28"/>
          <w:szCs w:val="28"/>
        </w:rPr>
      </w:pPr>
      <w:r>
        <w:rPr>
          <w:rFonts w:hint="eastAsia" w:ascii="宋体" w:hAnsi="宋体"/>
          <w:bCs/>
          <w:color w:val="auto"/>
          <w:sz w:val="28"/>
          <w:szCs w:val="28"/>
        </w:rPr>
        <w:t xml:space="preserve">                                     </w:t>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ascii="宋体" w:hAnsi="宋体"/>
          <w:bCs/>
          <w:color w:val="auto"/>
          <w:sz w:val="28"/>
          <w:szCs w:val="28"/>
        </w:rPr>
      </w:pPr>
      <w:r>
        <w:rPr>
          <w:rFonts w:hint="eastAsia" w:ascii="方正黑体_GBK" w:hAnsi="方正黑体_GBK" w:eastAsia="方正黑体_GBK" w:cs="方正黑体_GBK"/>
          <w:bCs/>
          <w:color w:val="auto"/>
          <w:sz w:val="28"/>
          <w:szCs w:val="28"/>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本授权书声明：</w:t>
      </w:r>
      <w:r>
        <w:rPr>
          <w:rFonts w:eastAsia="方正仿宋_GBK"/>
          <w:color w:val="auto"/>
          <w:sz w:val="28"/>
          <w:szCs w:val="28"/>
          <w:u w:val="single"/>
        </w:rPr>
        <w:t xml:space="preserve">XXXX</w:t>
      </w:r>
      <w:r>
        <w:rPr>
          <w:rFonts w:hint="eastAsia" w:ascii="方正仿宋_GBK" w:hAnsi="方正仿宋_GBK" w:eastAsia="方正仿宋_GBK" w:cs="方正仿宋_GBK"/>
          <w:color w:val="auto"/>
          <w:sz w:val="28"/>
          <w:szCs w:val="28"/>
        </w:rPr>
        <w:t xml:space="preserve">（投标人名称）授权</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（被授权人的姓名）为我方就采购编号为</w:t>
      </w:r>
      <w:r>
        <w:rPr>
          <w:rFonts w:eastAsia="方正仿宋_GBK"/>
          <w:color w:val="auto"/>
          <w:sz w:val="28"/>
          <w:szCs w:val="28"/>
        </w:rPr>
        <w:t xml:space="preserve">JSZC-320000-SCZX-G20XX-XXXX</w:t>
      </w:r>
      <w:r>
        <w:rPr>
          <w:rFonts w:hint="eastAsia" w:ascii="方正仿宋_GBK" w:hAnsi="方正仿宋_GBK" w:eastAsia="方正仿宋_GBK" w:cs="方正仿宋_GBK"/>
          <w:color w:val="auto"/>
          <w:sz w:val="28"/>
          <w:szCs w:val="28"/>
        </w:rPr>
        <w:t xml:space="preserve">，</w:t>
      </w:r>
      <w:r>
        <w:rPr>
          <w:rFonts w:hint="eastAsia" w:eastAsia="方正仿宋_GBK"/>
          <w:color w:val="auto"/>
          <w:sz w:val="28"/>
          <w:szCs w:val="28"/>
          <w:u w:val="single"/>
        </w:rPr>
        <w:t xml:space="preserve">XXXX</w:t>
      </w:r>
      <w:r>
        <w:rPr>
          <w:rFonts w:hint="eastAsia" w:ascii="方正仿宋_GBK" w:hAnsi="方正仿宋_GBK" w:eastAsia="方正仿宋_GBK" w:cs="方正仿宋_GBK"/>
          <w:color w:val="auto"/>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本授权书于</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年</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月</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被授权人身份证号码：</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被授权人联系电话：（手机）</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被授权人电子邮箱：</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授权单位名称：</w:t>
      </w:r>
      <w:r>
        <w:rPr>
          <w:rFonts w:hint="eastAsia" w:ascii="方正仿宋_GBK" w:hAnsi="方正仿宋_GBK" w:eastAsia="方正仿宋_GBK" w:cs="方正仿宋_GBK"/>
          <w:color w:val="auto"/>
          <w:sz w:val="28"/>
          <w:szCs w:val="28"/>
          <w:u w:val="single"/>
        </w:rPr>
        <w:t xml:space="preserve">（加盖CA电子公章）</w:t>
      </w:r>
      <w:r/>
    </w:p>
    <w:p>
      <w:pPr>
        <w:ind w:firstLine="560"/>
        <w:spacing w:line="400" w:lineRule="exact"/>
        <w:tabs>
          <w:tab w:val="left" w:pos="36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单位地址：</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日    期：</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color w:val="auto"/>
          <w:sz w:val="28"/>
          <w:szCs w:val="28"/>
          <w:highlight w:val="yellow"/>
        </w:rPr>
      </w:pPr>
      <w:r>
        <w:rPr>
          <w:rFonts w:hint="eastAsia" w:ascii="方正仿宋_GBK" w:hAnsi="方正仿宋_GBK" w:eastAsia="方正仿宋_GBK" w:cs="方正仿宋_GBK"/>
          <w:color w:val="auto"/>
          <w:sz w:val="28"/>
          <w:szCs w:val="28"/>
          <w:highlight w:val="yellow"/>
        </w:rPr>
      </w:r>
      <w:r/>
    </w:p>
    <w:p>
      <w:pPr>
        <w:ind w:firstLine="560"/>
        <w:spacing w:line="400" w:lineRule="exact"/>
        <w:rPr>
          <w:rFonts w:hint="eastAsia" w:ascii="方正仿宋_GBK" w:hAnsi="方正仿宋_GBK" w:eastAsia="方正仿宋_GBK" w:cs="方正仿宋_GBK"/>
          <w:color w:val="auto"/>
          <w:sz w:val="28"/>
          <w:szCs w:val="28"/>
          <w:highlight w:val="yellow"/>
        </w:rPr>
      </w:pPr>
      <w:r>
        <w:rPr>
          <w:rFonts w:hint="eastAsia" w:ascii="方正仿宋_GBK" w:hAnsi="方正仿宋_GBK" w:eastAsia="方正仿宋_GBK" w:cs="方正仿宋_GBK"/>
          <w:color w:val="auto"/>
          <w:sz w:val="28"/>
          <w:szCs w:val="28"/>
          <w:highlight w:val="yellow"/>
        </w:rPr>
      </w:r>
      <w:r/>
    </w:p>
    <w:p>
      <w:pPr>
        <w:jc w:val="center"/>
        <w:spacing w:line="400" w:lineRule="exact"/>
        <w:rPr>
          <w:rFonts w:ascii="黑体" w:hAnsi="黑体" w:eastAsia="黑体"/>
          <w:b/>
          <w:i/>
          <w:color w:val="auto"/>
          <w:sz w:val="28"/>
          <w:szCs w:val="28"/>
          <w:u w:val="single"/>
        </w:rPr>
      </w:pPr>
      <w:r>
        <w:rPr>
          <w:rFonts w:ascii="宋体" w:hAnsi="宋体" w:eastAsia="幼圆" w:cs="Arial"/>
          <w:b/>
          <w:color w:val="auto"/>
          <w:sz w:val="28"/>
          <w:szCs w:val="28"/>
        </w:rPr>
        <w:br w:type="page" w:clear="all"/>
      </w:r>
      <w:r>
        <w:rPr>
          <w:rFonts w:hint="eastAsia" w:ascii="方正黑体_GBK" w:hAnsi="方正黑体_GBK" w:eastAsia="方正黑体_GBK" w:cs="方正黑体_GBK"/>
          <w:bCs/>
          <w:color w:val="auto"/>
          <w:sz w:val="28"/>
          <w:szCs w:val="28"/>
        </w:rPr>
        <w:t xml:space="preserve">附件8              投标函</w:t>
      </w:r>
      <w:r/>
    </w:p>
    <w:p>
      <w:pPr>
        <w:ind w:firstLine="560"/>
        <w:jc w:val="lef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致：江苏省政府采购中心</w:t>
      </w:r>
      <w:r/>
    </w:p>
    <w:p>
      <w:pPr>
        <w:pStyle w:val="1002"/>
        <w:ind w:firstLine="560"/>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根据贵方采购编号为</w:t>
      </w:r>
      <w:r>
        <w:rPr>
          <w:rFonts w:ascii="Times New Roman" w:hAnsi="Times New Roman" w:eastAsia="方正仿宋_GBK"/>
          <w:color w:val="auto"/>
          <w:sz w:val="28"/>
          <w:szCs w:val="28"/>
        </w:rPr>
        <w:t xml:space="preserve">JSZC-320000-SCZX-G20XX-XXXX，</w:t>
      </w:r>
      <w:r>
        <w:rPr>
          <w:rFonts w:ascii="Times New Roman" w:hAnsi="Times New Roman" w:eastAsia="方正仿宋_GBK"/>
          <w:color w:val="auto"/>
          <w:sz w:val="28"/>
          <w:szCs w:val="28"/>
          <w:u w:val="single"/>
        </w:rPr>
        <w:t xml:space="preserve">XXXX</w:t>
      </w:r>
      <w:r>
        <w:rPr>
          <w:rFonts w:hint="eastAsia" w:ascii="方正仿宋_GBK" w:hAnsi="方正仿宋_GBK" w:eastAsia="方正仿宋_GBK" w:cs="方正仿宋_GBK"/>
          <w:color w:val="auto"/>
          <w:sz w:val="28"/>
          <w:szCs w:val="28"/>
        </w:rPr>
        <w:t xml:space="preserve">项目（项目名称）的招标文件</w:t>
      </w:r>
      <w:r>
        <w:rPr>
          <w:rFonts w:hint="eastAsia" w:ascii="方正仿宋_GBK" w:hAnsi="方正仿宋_GBK" w:eastAsia="方正仿宋_GBK" w:cs="方正仿宋_GBK"/>
          <w:color w:val="auto"/>
          <w:sz w:val="28"/>
          <w:szCs w:val="28"/>
        </w:rPr>
        <w:t xml:space="preserve">，正式授权下述签字人</w:t>
      </w:r>
      <w:r>
        <w:rPr>
          <w:rFonts w:hint="eastAsia" w:ascii="Times New Roman" w:hAnsi="Times New Roman" w:eastAsia="方正仿宋_GBK"/>
          <w:color w:val="auto"/>
          <w:sz w:val="28"/>
          <w:szCs w:val="28"/>
          <w:u w:val="single"/>
        </w:rPr>
        <w:t xml:space="preserve">XX</w:t>
      </w:r>
      <w:r>
        <w:rPr>
          <w:rFonts w:hint="eastAsia" w:ascii="Times New Roman" w:hAnsi="Times New Roman" w:eastAsia="方正仿宋_GBK"/>
          <w:color w:val="auto"/>
          <w:sz w:val="28"/>
          <w:szCs w:val="28"/>
          <w:u w:val="single"/>
          <w:lang w:eastAsia="zh-CN"/>
        </w:rPr>
        <w:t xml:space="preserve">（</w:t>
      </w:r>
      <w:r>
        <w:rPr>
          <w:rFonts w:hint="eastAsia" w:ascii="方正仿宋_GBK" w:hAnsi="方正仿宋_GBK" w:eastAsia="方正仿宋_GBK" w:cs="方正仿宋_GBK"/>
          <w:color w:val="auto"/>
          <w:sz w:val="28"/>
          <w:szCs w:val="28"/>
        </w:rPr>
        <w:t xml:space="preserve">姓名</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代表我方</w:t>
      </w:r>
      <w:r>
        <w:rPr>
          <w:rFonts w:hint="eastAsia" w:ascii="Times New Roman" w:hAnsi="Times New Roman" w:eastAsia="方正仿宋_GBK"/>
          <w:color w:val="auto"/>
          <w:sz w:val="28"/>
          <w:szCs w:val="28"/>
          <w:u w:val="single"/>
        </w:rPr>
        <w:t xml:space="preserve">XXXX</w:t>
      </w:r>
      <w:r>
        <w:rPr>
          <w:rFonts w:hint="eastAsia" w:ascii="方正仿宋_GBK" w:hAnsi="方正仿宋_GBK" w:eastAsia="方正仿宋_GBK" w:cs="方正仿宋_GBK"/>
          <w:color w:val="auto"/>
          <w:sz w:val="28"/>
          <w:szCs w:val="28"/>
        </w:rPr>
        <w:t xml:space="preserve">（投标人的名称），全权处理本次项目投标的有关事宜。</w:t>
      </w:r>
      <w:r/>
    </w:p>
    <w:p>
      <w:pPr>
        <w:pStyle w:val="1002"/>
        <w:ind w:firstLine="560"/>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据此函，</w:t>
      </w:r>
      <w:r>
        <w:rPr>
          <w:rFonts w:hint="eastAsia" w:ascii="方正仿宋_GBK" w:hAnsi="方正仿宋_GBK" w:eastAsia="方正仿宋_GBK" w:cs="方正仿宋_GBK"/>
          <w:color w:val="auto"/>
          <w:sz w:val="28"/>
          <w:szCs w:val="28"/>
          <w:lang w:eastAsia="zh-CN"/>
        </w:rPr>
        <w:t xml:space="preserve">签字人XX</w:t>
      </w:r>
      <w:r>
        <w:rPr>
          <w:rFonts w:hint="eastAsia" w:ascii="方正仿宋_GBK" w:hAnsi="方正仿宋_GBK" w:eastAsia="方正仿宋_GBK" w:cs="方正仿宋_GBK"/>
          <w:color w:val="auto"/>
          <w:sz w:val="28"/>
          <w:szCs w:val="28"/>
        </w:rPr>
        <w:t xml:space="preserve">兹宣布同意如下：</w:t>
      </w:r>
      <w:r/>
    </w:p>
    <w:p>
      <w:pPr>
        <w:pStyle w:val="1002"/>
        <w:ind w:firstLine="560"/>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1.按招标文件规定的各项要求，向买方提供所需服务（包含与服务相关的货物）。</w:t>
      </w:r>
      <w:r/>
    </w:p>
    <w:p>
      <w:pPr>
        <w:pStyle w:val="1002"/>
        <w:ind w:firstLine="560"/>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2.我们完全理解贵方不一定将合同授予最低报价的投标人。</w:t>
      </w:r>
      <w:r/>
    </w:p>
    <w:p>
      <w:pPr>
        <w:pStyle w:val="1002"/>
        <w:ind w:firstLine="560"/>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3.我们已详细审核全部招标文件及其有效补充文件。</w:t>
      </w:r>
      <w:r/>
    </w:p>
    <w:p>
      <w:pPr>
        <w:pStyle w:val="1002"/>
        <w:ind w:firstLine="560"/>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4.我们同意从规定的开标日期起遵循本投标文件，并在规定的投标有效期期满之前均具有约束力。</w:t>
      </w:r>
      <w:r/>
    </w:p>
    <w:p>
      <w:pPr>
        <w:pStyle w:val="1002"/>
        <w:ind w:firstLine="560"/>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5.同意向贵方提供贵方可能另外要求的与投标有关的任何证据或资料，并保证我方已提供和将要提供的文件是真实的、准确的。</w:t>
      </w:r>
      <w:r/>
    </w:p>
    <w:p>
      <w:pPr>
        <w:pStyle w:val="1002"/>
        <w:ind w:firstLine="560"/>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6.一旦我方中标</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我方将根据招标文件的规定，严格履行合同的责任和义务</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并保证在招标文件规定的时间内完成项目，交付买方验收、使用。</w:t>
      </w:r>
      <w:r/>
    </w:p>
    <w:p>
      <w:pPr>
        <w:pStyle w:val="1002"/>
        <w:ind w:firstLine="560"/>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7.与本投标有关的正式通讯地址为：</w:t>
      </w:r>
      <w:r/>
    </w:p>
    <w:p>
      <w:pPr>
        <w:pStyle w:val="1002"/>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地          址：</w:t>
      </w:r>
      <w:r/>
    </w:p>
    <w:p>
      <w:pPr>
        <w:pStyle w:val="1002"/>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邮          编：</w:t>
      </w:r>
      <w:r/>
    </w:p>
    <w:p>
      <w:pPr>
        <w:pStyle w:val="1002"/>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电          话：</w:t>
      </w:r>
      <w:r/>
    </w:p>
    <w:p>
      <w:pPr>
        <w:pStyle w:val="1002"/>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传          真：</w:t>
      </w:r>
      <w:r/>
    </w:p>
    <w:p>
      <w:pPr>
        <w:pStyle w:val="1002"/>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投标人开户行：</w:t>
      </w:r>
      <w:r/>
    </w:p>
    <w:p>
      <w:pPr>
        <w:pStyle w:val="1002"/>
        <w:spacing w:before="0"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账        号： </w:t>
      </w:r>
      <w:r/>
    </w:p>
    <w:p>
      <w:pPr>
        <w:pStyle w:val="1002"/>
        <w:ind w:left="420" w:firstLine="560"/>
        <w:spacing w:before="0" w:after="0" w:line="400" w:lineRule="exact"/>
        <w:rPr>
          <w:rFonts w:hint="eastAsia" w:ascii="宋体" w:hAnsi="宋体"/>
          <w:color w:val="auto"/>
          <w:sz w:val="28"/>
          <w:szCs w:val="28"/>
        </w:rPr>
      </w:pPr>
      <w:r>
        <w:rPr>
          <w:rFonts w:hint="eastAsia" w:ascii="宋体" w:hAnsi="宋体"/>
          <w:color w:val="auto"/>
          <w:sz w:val="28"/>
          <w:szCs w:val="28"/>
        </w:rPr>
      </w:r>
      <w:r/>
    </w:p>
    <w:p>
      <w:pPr>
        <w:pStyle w:val="1002"/>
        <w:ind w:left="420" w:firstLine="560"/>
        <w:spacing w:before="0" w:after="0" w:line="400" w:lineRule="exact"/>
        <w:rPr>
          <w:rFonts w:hint="eastAsia" w:ascii="宋体" w:hAnsi="宋体"/>
          <w:color w:val="auto"/>
          <w:sz w:val="28"/>
          <w:szCs w:val="28"/>
        </w:rPr>
      </w:pPr>
      <w:r>
        <w:rPr>
          <w:rFonts w:hint="eastAsia" w:ascii="宋体" w:hAnsi="宋体"/>
          <w:color w:val="auto"/>
          <w:sz w:val="28"/>
          <w:szCs w:val="28"/>
        </w:rPr>
      </w:r>
      <w:r/>
    </w:p>
    <w:p>
      <w:pPr>
        <w:pStyle w:val="1002"/>
        <w:ind w:left="420" w:firstLine="560"/>
        <w:spacing w:before="0" w:after="0" w:line="400" w:lineRule="exact"/>
        <w:rPr>
          <w:rFonts w:hint="eastAsia" w:ascii="宋体" w:hAnsi="宋体"/>
          <w:color w:val="auto"/>
          <w:sz w:val="28"/>
          <w:szCs w:val="28"/>
        </w:rPr>
      </w:pPr>
      <w:r>
        <w:rPr>
          <w:rFonts w:hint="eastAsia" w:ascii="宋体" w:hAnsi="宋体"/>
          <w:color w:val="auto"/>
          <w:sz w:val="28"/>
          <w:szCs w:val="28"/>
        </w:rPr>
      </w:r>
      <w:r/>
    </w:p>
    <w:p>
      <w:pPr>
        <w:pStyle w:val="1002"/>
        <w:ind w:left="420" w:firstLine="560"/>
        <w:spacing w:before="0" w:after="0" w:line="400" w:lineRule="exact"/>
        <w:rPr>
          <w:rFonts w:hint="eastAsia" w:ascii="宋体" w:hAnsi="宋体"/>
          <w:color w:val="auto"/>
          <w:sz w:val="28"/>
          <w:szCs w:val="28"/>
        </w:rPr>
      </w:pPr>
      <w:r>
        <w:rPr>
          <w:rFonts w:hint="eastAsia" w:ascii="宋体" w:hAnsi="宋体"/>
          <w:color w:val="auto"/>
          <w:sz w:val="28"/>
          <w:szCs w:val="28"/>
        </w:rPr>
      </w:r>
      <w:r/>
    </w:p>
    <w:p>
      <w:pPr>
        <w:jc w:val="righ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供应商全称（加盖CA电子公章）：</w:t>
      </w:r>
      <w:r/>
    </w:p>
    <w:p>
      <w:pPr>
        <w:pStyle w:val="1002"/>
        <w:jc w:val="center"/>
        <w:spacing w:before="0" w:after="0"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color w:val="auto"/>
          <w:sz w:val="28"/>
          <w:szCs w:val="28"/>
        </w:rPr>
        <w:t xml:space="preserve">                            日      期：___年____月____日</w:t>
      </w:r>
      <w:r/>
    </w:p>
    <w:p>
      <w:pPr>
        <w:ind w:firstLine="560"/>
        <w:spacing w:line="400" w:lineRule="exact"/>
        <w:rPr>
          <w:rFonts w:ascii="宋体" w:hAnsi="宋体"/>
          <w:color w:val="auto"/>
          <w:sz w:val="28"/>
          <w:szCs w:val="28"/>
        </w:rPr>
      </w:pPr>
      <w:r>
        <w:rPr>
          <w:rFonts w:ascii="宋体" w:hAnsi="宋体"/>
          <w:color w:val="auto"/>
          <w:sz w:val="28"/>
          <w:szCs w:val="28"/>
        </w:rPr>
      </w:r>
      <w:r/>
    </w:p>
    <w:p>
      <w:pPr>
        <w:ind w:firstLine="560"/>
        <w:spacing w:line="400" w:lineRule="exact"/>
        <w:rPr>
          <w:rFonts w:ascii="宋体" w:hAnsi="宋体"/>
          <w:color w:val="auto"/>
          <w:sz w:val="28"/>
          <w:szCs w:val="28"/>
        </w:rPr>
      </w:pPr>
      <w:r>
        <w:rPr>
          <w:rFonts w:ascii="宋体" w:hAnsi="宋体"/>
          <w:color w:val="auto"/>
          <w:sz w:val="28"/>
          <w:szCs w:val="28"/>
        </w:rPr>
      </w:r>
      <w:r/>
    </w:p>
    <w:p>
      <w:pPr>
        <w:ind w:firstLine="560"/>
        <w:spacing w:line="400" w:lineRule="exact"/>
        <w:rPr>
          <w:rFonts w:ascii="宋体" w:hAnsi="宋体"/>
          <w:color w:val="auto"/>
          <w:sz w:val="28"/>
          <w:szCs w:val="28"/>
        </w:rPr>
      </w:pPr>
      <w:r>
        <w:rPr>
          <w:rFonts w:ascii="宋体" w:hAnsi="宋体"/>
          <w:color w:val="auto"/>
          <w:sz w:val="28"/>
          <w:szCs w:val="28"/>
        </w:rPr>
      </w:r>
      <w:r/>
    </w:p>
    <w:p>
      <w:pPr>
        <w:ind w:firstLine="560"/>
        <w:spacing w:line="400" w:lineRule="exact"/>
        <w:rPr>
          <w:rFonts w:ascii="宋体" w:hAnsi="宋体"/>
          <w:color w:val="auto"/>
          <w:sz w:val="28"/>
          <w:szCs w:val="28"/>
        </w:rPr>
      </w:pPr>
      <w:r>
        <w:rPr>
          <w:rFonts w:ascii="宋体" w:hAnsi="宋体"/>
          <w:color w:val="auto"/>
          <w:sz w:val="28"/>
          <w:szCs w:val="28"/>
        </w:rPr>
      </w:r>
      <w:r/>
    </w:p>
    <w:p>
      <w:pPr>
        <w:ind w:firstLine="560"/>
        <w:spacing w:line="400" w:lineRule="exact"/>
        <w:rPr>
          <w:rFonts w:ascii="宋体" w:hAnsi="宋体"/>
          <w:color w:val="auto"/>
          <w:sz w:val="28"/>
          <w:szCs w:val="28"/>
        </w:rPr>
      </w:pPr>
      <w:r>
        <w:rPr>
          <w:rFonts w:ascii="宋体" w:hAnsi="宋体"/>
          <w:color w:val="auto"/>
          <w:sz w:val="28"/>
          <w:szCs w:val="28"/>
        </w:rPr>
      </w:r>
      <w:bookmarkEnd w:id="222"/>
      <w:r/>
      <w:bookmarkEnd w:id="223"/>
      <w:r/>
      <w:bookmarkEnd w:id="224"/>
      <w:r/>
      <w:r/>
    </w:p>
    <w:p>
      <w:pPr>
        <w:jc w:val="center"/>
        <w:spacing w:line="400" w:lineRule="exact"/>
        <w:rPr>
          <w:rFonts w:hint="eastAsia" w:ascii="方正黑体_GBK" w:hAnsi="方正黑体_GBK" w:eastAsia="方正黑体_GBK" w:cs="方正黑体_GBK"/>
          <w:bCs/>
          <w:color w:val="auto"/>
          <w:sz w:val="28"/>
          <w:szCs w:val="28"/>
        </w:rPr>
      </w:pPr>
      <w:r/>
      <w:bookmarkStart w:id="225" w:name="_Toc120614284"/>
      <w:r/>
      <w:r/>
    </w:p>
    <w:p>
      <w:pPr>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附件9 中小微企业声明函（服务类项目）（采购包号：</w:t>
      </w:r>
      <w:r>
        <w:rPr>
          <w:rFonts w:eastAsia="方正黑体_GBK"/>
          <w:bCs/>
          <w:color w:val="auto"/>
          <w:sz w:val="28"/>
          <w:szCs w:val="28"/>
        </w:rPr>
        <w:t xml:space="preserve">XX</w:t>
      </w:r>
      <w:r>
        <w:rPr>
          <w:rFonts w:hint="eastAsia" w:ascii="方正黑体_GBK" w:hAnsi="方正黑体_GBK" w:eastAsia="方正黑体_GBK" w:cs="方正黑体_GBK"/>
          <w:bCs/>
          <w:color w:val="auto"/>
          <w:sz w:val="28"/>
          <w:szCs w:val="28"/>
        </w:rPr>
        <w:t xml:space="preserve">）</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本公司（联合体）郑重声明，根据《政府采购促进中小企业发展管理办法》</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财库〔2020〕46号</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的规定，本公司（联合体）参加江苏省政府采购中心组织的</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（单位名称）采购编号为</w:t>
      </w:r>
      <w:r>
        <w:rPr>
          <w:rFonts w:hint="eastAsia" w:eastAsia="方正黑体_GBK"/>
          <w:bCs/>
          <w:color w:val="auto"/>
          <w:sz w:val="28"/>
          <w:szCs w:val="28"/>
        </w:rPr>
        <w:t xml:space="preserve">JSZC-320000-SCZX-G20XX-XXXX</w:t>
      </w:r>
      <w:r>
        <w:rPr>
          <w:rFonts w:hint="eastAsia" w:ascii="方正仿宋_GBK" w:hAnsi="方正仿宋_GBK" w:eastAsia="方正仿宋_GBK" w:cs="方正仿宋_GBK"/>
          <w:color w:val="auto"/>
          <w:sz w:val="28"/>
          <w:szCs w:val="28"/>
        </w:rPr>
        <w:t xml:space="preserve">，</w:t>
      </w:r>
      <w:r>
        <w:rPr>
          <w:rFonts w:hint="eastAsia" w:eastAsia="方正仿宋_GBK"/>
          <w:color w:val="auto"/>
          <w:sz w:val="28"/>
          <w:szCs w:val="28"/>
          <w:u w:val="single"/>
        </w:rPr>
        <w:t xml:space="preserve">XXXX</w:t>
      </w:r>
      <w:r>
        <w:rPr>
          <w:rFonts w:hint="eastAsia" w:ascii="方正仿宋_GBK" w:hAnsi="方正仿宋_GBK" w:eastAsia="方正仿宋_GBK" w:cs="方正仿宋_GBK"/>
          <w:color w:val="auto"/>
          <w:sz w:val="28"/>
          <w:szCs w:val="28"/>
        </w:rPr>
        <w:t xml:space="preserve">项目（项目名称）（采购包号：XX）的采购活动，服务全部由符合政策的中小微企业承接。相关企业（含联合体中的中小微企业、签订采购包意向协议的中小微企业）的具体情况如下：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color w:val="auto"/>
          <w:sz w:val="28"/>
          <w:szCs w:val="28"/>
          <w:u w:val="single"/>
        </w:rPr>
      </w:pPr>
      <w:r>
        <w:rPr>
          <w:rFonts w:hint="eastAsia" w:ascii="方正仿宋_GBK" w:hAnsi="方正仿宋_GBK" w:eastAsia="方正仿宋_GBK" w:cs="方正仿宋_GBK"/>
          <w:color w:val="auto"/>
          <w:sz w:val="28"/>
          <w:szCs w:val="28"/>
        </w:rPr>
        <w:t xml:space="preserve">1.</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（标的名称）</w:t>
      </w:r>
      <w:r>
        <w:rPr>
          <w:rFonts w:hint="eastAsia" w:ascii="方正仿宋_GBK" w:hAnsi="方正仿宋_GBK" w:eastAsia="方正仿宋_GBK" w:cs="方正仿宋_GBK"/>
          <w:i/>
          <w:color w:val="auto"/>
          <w:sz w:val="28"/>
          <w:szCs w:val="28"/>
        </w:rPr>
        <w:t xml:space="preserve">，</w:t>
      </w:r>
      <w:r>
        <w:rPr>
          <w:rFonts w:hint="eastAsia" w:ascii="方正仿宋_GBK" w:hAnsi="方正仿宋_GBK" w:eastAsia="方正仿宋_GBK" w:cs="方正仿宋_GBK"/>
          <w:color w:val="auto"/>
          <w:sz w:val="28"/>
          <w:szCs w:val="28"/>
        </w:rPr>
        <w:t xml:space="preserve">属于</w:t>
      </w:r>
      <w:r>
        <w:rPr>
          <w:rFonts w:hint="eastAsia" w:eastAsia="方正仿宋_GBK"/>
          <w:color w:val="auto"/>
          <w:sz w:val="28"/>
          <w:szCs w:val="28"/>
          <w:u w:val="single"/>
        </w:rPr>
        <w:t xml:space="preserve">XX</w:t>
      </w:r>
      <w:r>
        <w:rPr>
          <w:rFonts w:hint="eastAsia" w:eastAsia="方正仿宋_GBK"/>
          <w:color w:val="auto"/>
          <w:sz w:val="28"/>
          <w:szCs w:val="28"/>
        </w:rPr>
        <w:t xml:space="preserve">（</w:t>
      </w:r>
      <w:r>
        <w:rPr>
          <w:rFonts w:hint="eastAsia" w:ascii="方正仿宋_GBK" w:hAnsi="方正仿宋_GBK" w:eastAsia="方正仿宋_GBK" w:cs="方正仿宋_GBK"/>
          <w:color w:val="auto"/>
          <w:sz w:val="28"/>
          <w:szCs w:val="28"/>
        </w:rPr>
        <w:t xml:space="preserve">供应商填写招标文件中明确的所属行业）行业；承接企业为</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（企业名称），从业人员</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人，营业收入为</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万元，资产总额为</w:t>
      </w:r>
      <w:r>
        <w:rPr>
          <w:rFonts w:hint="eastAsia" w:eastAsia="方正仿宋_GBK"/>
          <w:color w:val="auto"/>
          <w:sz w:val="28"/>
          <w:szCs w:val="28"/>
          <w:u w:val="single"/>
        </w:rPr>
        <w:t xml:space="preserve">XX</w:t>
      </w:r>
      <w:r>
        <w:rPr>
          <w:rFonts w:hint="eastAsia" w:eastAsia="方正仿宋_GBK"/>
          <w:color w:val="auto"/>
          <w:sz w:val="28"/>
          <w:szCs w:val="28"/>
          <w:u w:val="single"/>
          <w:lang w:eastAsia="zh-CN"/>
        </w:rPr>
        <w:t xml:space="preserve">万元</w:t>
      </w:r>
      <w:r>
        <w:rPr>
          <w:rFonts w:hint="eastAsia" w:ascii="方正仿宋_GBK" w:hAnsi="方正仿宋_GBK" w:eastAsia="方正仿宋_GBK" w:cs="方正仿宋_GBK"/>
          <w:color w:val="auto"/>
          <w:sz w:val="28"/>
          <w:szCs w:val="28"/>
        </w:rPr>
        <w:t xml:space="preserve">，属于</w:t>
      </w:r>
      <w:r>
        <w:rPr>
          <w:rFonts w:hint="eastAsia" w:ascii="方正仿宋_GBK" w:hAnsi="方正仿宋_GBK" w:eastAsia="方正仿宋_GBK" w:cs="方正仿宋_GBK"/>
          <w:color w:val="auto"/>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i/>
          <w:color w:val="auto"/>
          <w:sz w:val="28"/>
          <w:szCs w:val="28"/>
          <w:u w:val="single"/>
        </w:rPr>
      </w:pPr>
      <w:r>
        <w:rPr>
          <w:rFonts w:hint="eastAsia" w:ascii="方正仿宋_GBK" w:hAnsi="方正仿宋_GBK" w:eastAsia="方正仿宋_GBK" w:cs="方正仿宋_GBK"/>
          <w:color w:val="auto"/>
          <w:sz w:val="28"/>
          <w:szCs w:val="28"/>
        </w:rPr>
        <w:t xml:space="preserve">2.</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（标的名称）</w:t>
      </w:r>
      <w:r>
        <w:rPr>
          <w:rFonts w:hint="eastAsia" w:ascii="方正仿宋_GBK" w:hAnsi="方正仿宋_GBK" w:eastAsia="方正仿宋_GBK" w:cs="方正仿宋_GBK"/>
          <w:i/>
          <w:color w:val="auto"/>
          <w:sz w:val="28"/>
          <w:szCs w:val="28"/>
        </w:rPr>
        <w:t xml:space="preserve">，</w:t>
      </w:r>
      <w:r>
        <w:rPr>
          <w:rFonts w:hint="eastAsia" w:ascii="方正仿宋_GBK" w:hAnsi="方正仿宋_GBK" w:eastAsia="方正仿宋_GBK" w:cs="方正仿宋_GBK"/>
          <w:color w:val="auto"/>
          <w:sz w:val="28"/>
          <w:szCs w:val="28"/>
        </w:rPr>
        <w:t xml:space="preserve">属于</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（供应商填写招标文件中明确的所属行业）行业；承接企业为</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（企业名称），从业人员</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人，营业收入为</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万元，资产总额为</w:t>
      </w:r>
      <w:r>
        <w:rPr>
          <w:rFonts w:hint="eastAsia" w:eastAsia="方正仿宋_GBK"/>
          <w:color w:val="auto"/>
          <w:sz w:val="28"/>
          <w:szCs w:val="28"/>
          <w:u w:val="single"/>
        </w:rPr>
        <w:t xml:space="preserve">XX</w:t>
      </w:r>
      <w:r>
        <w:rPr>
          <w:rFonts w:hint="eastAsia" w:eastAsia="方正仿宋_GBK"/>
          <w:color w:val="auto"/>
          <w:sz w:val="28"/>
          <w:szCs w:val="28"/>
          <w:u w:val="single"/>
          <w:lang w:eastAsia="zh-CN"/>
        </w:rPr>
        <w:t xml:space="preserve">万元</w:t>
      </w:r>
      <w:r>
        <w:rPr>
          <w:rFonts w:hint="eastAsia" w:ascii="方正仿宋_GBK" w:hAnsi="方正仿宋_GBK" w:eastAsia="方正仿宋_GBK" w:cs="方正仿宋_GBK"/>
          <w:color w:val="auto"/>
          <w:sz w:val="28"/>
          <w:szCs w:val="28"/>
        </w:rPr>
        <w:t xml:space="preserve">，属于</w:t>
      </w:r>
      <w:r>
        <w:rPr>
          <w:rFonts w:hint="eastAsia" w:ascii="方正仿宋_GBK" w:hAnsi="方正仿宋_GBK" w:eastAsia="方正仿宋_GBK" w:cs="方正仿宋_GBK"/>
          <w:color w:val="auto"/>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本企业对上述声明内容的真实性负责。如有虚假，将依法承担相应责任</w:t>
      </w:r>
      <w:r/>
    </w:p>
    <w:p>
      <w:pPr>
        <w:ind w:right="720"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right="180" w:firstLine="560"/>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企业名称（加盖CA电子公章）：</w:t>
      </w:r>
      <w:r/>
    </w:p>
    <w:p>
      <w:pPr>
        <w:ind w:right="180" w:firstLine="560"/>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shd w:val="clear" w:color="auto" w:fill="ffffff"/>
        </w:rPr>
        <w:t xml:space="preserve">                    日     期：___年___月___日 </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eastAsia" w:ascii="宋体" w:hAnsi="宋体"/>
          <w:color w:val="auto"/>
          <w:sz w:val="28"/>
          <w:szCs w:val="28"/>
        </w:rPr>
      </w:pPr>
      <w:r>
        <w:rPr>
          <w:rFonts w:hint="eastAsia" w:ascii="方正仿宋_GBK" w:hAnsi="方正仿宋_GBK" w:eastAsia="方正仿宋_GBK" w:cs="方正仿宋_GBK"/>
          <w:color w:val="auto"/>
          <w:sz w:val="28"/>
          <w:szCs w:val="28"/>
        </w:rPr>
        <w:t xml:space="preserve">3.供应商应对照《工业和信息化部、国家统计局、国家发展和改革委员会、财政部关于印发中小企业划型标准规定的通知》</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工信部联企业〔2011〕300号</w:t>
      </w:r>
      <w:r>
        <w:rPr>
          <w:rFonts w:hint="eastAsia" w:ascii="方正仿宋_GBK" w:hAnsi="方正仿宋_GBK" w:eastAsia="方正仿宋_GBK" w:cs="方正仿宋_GBK"/>
          <w:color w:val="auto"/>
          <w:sz w:val="28"/>
          <w:szCs w:val="28"/>
          <w:lang w:eastAsia="zh-CN"/>
        </w:rPr>
        <w:t xml:space="preserve">)和</w:t>
      </w:r>
      <w:r>
        <w:rPr>
          <w:rFonts w:hint="eastAsia" w:ascii="方正仿宋_GBK" w:hAnsi="方正仿宋_GBK" w:eastAsia="方正仿宋_GBK" w:cs="方正仿宋_GBK"/>
          <w:color w:val="auto"/>
          <w:sz w:val="28"/>
          <w:szCs w:val="28"/>
        </w:rPr>
        <w:t xml:space="preserve">《国家统计局关于印发〈统计上大中小微型企业划分办法（2017）〉的通知》（国统字〔2017〕213号）的规定，自行勾选承接企业的企业规模类型。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color w:val="auto"/>
          <w:sz w:val="28"/>
          <w:szCs w:val="28"/>
        </w:rPr>
        <w:br w:type="page" w:clear="all"/>
      </w:r>
      <w:r>
        <w:rPr>
          <w:rFonts w:hint="eastAsia" w:ascii="方正黑体_GBK" w:hAnsi="方正黑体_GBK" w:eastAsia="方正黑体_GBK" w:cs="方正黑体_GBK"/>
          <w:bCs/>
          <w:color w:val="auto"/>
          <w:sz w:val="28"/>
          <w:szCs w:val="28"/>
        </w:rPr>
        <w:t xml:space="preserve">附件10 残疾人福利性单位声明函（服务类项目）（采购包号：</w:t>
      </w:r>
      <w:r>
        <w:rPr>
          <w:rFonts w:hint="eastAsia" w:eastAsia="方正黑体_GBK"/>
          <w:bCs/>
          <w:color w:val="auto"/>
          <w:sz w:val="28"/>
          <w:szCs w:val="28"/>
        </w:rPr>
        <w:t xml:space="preserve">XX</w:t>
      </w:r>
      <w:r>
        <w:rPr>
          <w:rFonts w:hint="eastAsia" w:ascii="方正黑体_GBK" w:hAnsi="方正黑体_GBK" w:eastAsia="方正黑体_GBK" w:cs="方正黑体_GBK"/>
          <w:bCs/>
          <w:color w:val="auto"/>
          <w:sz w:val="28"/>
          <w:szCs w:val="28"/>
        </w:rPr>
        <w:t xml:space="preserve">）</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单位采购编号为</w:t>
      </w:r>
      <w:r>
        <w:rPr>
          <w:rFonts w:hint="eastAsia" w:eastAsia="方正黑体_GBK"/>
          <w:bCs/>
          <w:color w:val="auto"/>
          <w:sz w:val="28"/>
          <w:szCs w:val="28"/>
        </w:rPr>
        <w:t xml:space="preserve">JSZC-320000-SCZX-G20XX-XXXX</w:t>
      </w:r>
      <w:r>
        <w:rPr>
          <w:rFonts w:hint="eastAsia" w:ascii="方正仿宋_GBK" w:hAnsi="方正仿宋_GBK" w:eastAsia="方正仿宋_GBK" w:cs="方正仿宋_GBK"/>
          <w:color w:val="auto"/>
          <w:sz w:val="28"/>
          <w:szCs w:val="28"/>
        </w:rPr>
        <w:t xml:space="preserve">， </w:t>
      </w:r>
      <w:r>
        <w:rPr>
          <w:rFonts w:hint="eastAsia" w:ascii="方正仿宋_GBK" w:hAnsi="方正仿宋_GBK" w:eastAsia="方正仿宋_GBK" w:cs="方正仿宋_GBK"/>
          <w:color w:val="auto"/>
          <w:sz w:val="28"/>
          <w:szCs w:val="28"/>
          <w:u w:val="single"/>
        </w:rPr>
        <w:t xml:space="preserve">    </w:t>
      </w:r>
      <w:r>
        <w:rPr>
          <w:rFonts w:hint="eastAsia" w:eastAsia="方正仿宋_GBK"/>
          <w:color w:val="auto"/>
          <w:sz w:val="28"/>
          <w:szCs w:val="28"/>
          <w:u w:val="single"/>
        </w:rPr>
        <w:t xml:space="preserve">XXXX</w:t>
      </w:r>
      <w:r>
        <w:rPr>
          <w:rFonts w:hint="eastAsia" w:ascii="方正仿宋_GBK" w:hAnsi="方正仿宋_GBK" w:eastAsia="方正仿宋_GBK" w:cs="方正仿宋_GBK"/>
          <w:color w:val="auto"/>
          <w:sz w:val="28"/>
          <w:szCs w:val="28"/>
        </w:rPr>
        <w:t xml:space="preserve">项目（项目名称）（采购包号：</w:t>
      </w:r>
      <w:r>
        <w:rPr>
          <w:rFonts w:hint="eastAsia" w:eastAsia="方正黑体_GBK"/>
          <w:bCs/>
          <w:color w:val="auto"/>
          <w:sz w:val="28"/>
          <w:szCs w:val="28"/>
        </w:rPr>
        <w:t xml:space="preserve">XX</w:t>
      </w:r>
      <w:r>
        <w:rPr>
          <w:rFonts w:hint="eastAsia" w:ascii="方正仿宋_GBK" w:hAnsi="方正仿宋_GBK" w:eastAsia="方正仿宋_GBK" w:cs="方正仿宋_GBK"/>
          <w:color w:val="auto"/>
          <w:sz w:val="28"/>
          <w:szCs w:val="28"/>
        </w:rPr>
        <w:t xml:space="preserve">）采购活动由本单位提供服务。</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1.专门面向中小微型企业采购的项目，供应商为残疾人福利性单位并提供服务的必须提供此声明函，否则将不能通过资格审查。</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3.中标/成交供应商为残疾人福利性单位的，此声明函将随中标/成交结果同时公告，接受社会监督</w:t>
      </w:r>
      <w:r/>
    </w:p>
    <w:p>
      <w:pPr>
        <w:ind w:firstLine="584"/>
        <w:spacing w:line="400" w:lineRule="exact"/>
        <w:rPr>
          <w:rFonts w:hint="eastAsia" w:ascii="方正仿宋_GBK" w:hAnsi="方正仿宋_GBK" w:eastAsia="方正仿宋_GBK" w:cs="方正仿宋_GBK"/>
          <w:color w:val="auto"/>
          <w:spacing w:val="6"/>
          <w:sz w:val="28"/>
          <w:szCs w:val="28"/>
        </w:rPr>
      </w:pPr>
      <w:r>
        <w:rPr>
          <w:rFonts w:hint="eastAsia" w:ascii="方正仿宋_GBK" w:hAnsi="方正仿宋_GBK" w:eastAsia="方正仿宋_GBK" w:cs="方正仿宋_GBK"/>
          <w:color w:val="auto"/>
          <w:spacing w:val="6"/>
          <w:sz w:val="28"/>
          <w:szCs w:val="28"/>
        </w:rPr>
      </w:r>
      <w:r/>
    </w:p>
    <w:p>
      <w:pPr>
        <w:ind w:right="1559" w:firstLine="584"/>
        <w:jc w:val="center"/>
        <w:spacing w:line="400" w:lineRule="exact"/>
        <w:tabs>
          <w:tab w:val="left" w:pos="486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pacing w:val="6"/>
          <w:sz w:val="28"/>
          <w:szCs w:val="28"/>
        </w:rPr>
        <w:t xml:space="preserve">             </w:t>
      </w:r>
      <w:r>
        <w:rPr>
          <w:rFonts w:hint="eastAsia" w:ascii="方正仿宋_GBK" w:hAnsi="方正仿宋_GBK" w:eastAsia="方正仿宋_GBK" w:cs="方正仿宋_GBK"/>
          <w:color w:val="auto"/>
          <w:sz w:val="28"/>
          <w:szCs w:val="28"/>
        </w:rPr>
        <w:t xml:space="preserve">供应商全称（加盖CA电子公章）：</w:t>
      </w:r>
      <w:r/>
    </w:p>
    <w:p>
      <w:pPr>
        <w:ind w:right="1559" w:firstLine="560"/>
        <w:jc w:val="center"/>
        <w:spacing w:line="400" w:lineRule="exact"/>
        <w:tabs>
          <w:tab w:val="left" w:pos="486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hint="eastAsia" w:ascii="方正仿宋_GBK" w:hAnsi="方正仿宋_GBK" w:eastAsia="方正仿宋_GBK" w:cs="方正仿宋_GBK"/>
          <w:color w:val="auto"/>
          <w:sz w:val="28"/>
          <w:szCs w:val="28"/>
          <w:shd w:val="clear" w:color="auto" w:fill="ffffff"/>
        </w:rPr>
        <w:t xml:space="preserve">日     期：___年____月____日   </w:t>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ind w:firstLine="560"/>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附件11 联合体协议（参考格式）（采购包号：XX）</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（联合体中各供应商全称）在此达成</w:t>
      </w:r>
      <w:r>
        <w:rPr>
          <w:rFonts w:hint="eastAsia" w:ascii="方正仿宋_GBK" w:hAnsi="方正仿宋_GBK" w:eastAsia="方正仿宋_GBK" w:cs="方正仿宋_GBK"/>
          <w:color w:val="auto"/>
          <w:sz w:val="28"/>
          <w:szCs w:val="28"/>
          <w:lang w:eastAsia="zh-CN"/>
        </w:rPr>
        <w:t xml:space="preserve">如下</w:t>
      </w:r>
      <w:r>
        <w:rPr>
          <w:rFonts w:hint="eastAsia" w:ascii="方正仿宋_GBK" w:hAnsi="方正仿宋_GBK" w:eastAsia="方正仿宋_GBK" w:cs="方正仿宋_GBK"/>
          <w:color w:val="auto"/>
          <w:sz w:val="28"/>
          <w:szCs w:val="28"/>
        </w:rPr>
        <w:t xml:space="preserve">协议：</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1.我们</w:t>
      </w:r>
      <w:r>
        <w:rPr>
          <w:rFonts w:hint="eastAsia" w:ascii="方正仿宋_GBK" w:hAnsi="方正仿宋_GBK" w:eastAsia="方正仿宋_GBK" w:cs="方正仿宋_GBK"/>
          <w:color w:val="auto"/>
          <w:sz w:val="28"/>
          <w:szCs w:val="28"/>
          <w:u w:val="single"/>
        </w:rPr>
        <w:t xml:space="preserve"> （供应商1），（供应商2） ，……</w:t>
      </w:r>
      <w:r>
        <w:rPr>
          <w:rFonts w:hint="eastAsia" w:ascii="方正仿宋_GBK" w:hAnsi="方正仿宋_GBK" w:eastAsia="方正仿宋_GBK" w:cs="方正仿宋_GBK"/>
          <w:color w:val="auto"/>
          <w:sz w:val="28"/>
          <w:szCs w:val="28"/>
        </w:rPr>
        <w:t xml:space="preserve">自愿组成联合体，参加江苏省政府采购中心组织的采购编号为</w:t>
      </w:r>
      <w:r>
        <w:rPr>
          <w:rFonts w:eastAsia="方正仿宋_GBK"/>
          <w:color w:val="auto"/>
          <w:sz w:val="28"/>
          <w:szCs w:val="28"/>
        </w:rPr>
        <w:t xml:space="preserve">JSZC-320000-SCZX-G20XX-XXXX</w:t>
      </w:r>
      <w:r>
        <w:rPr>
          <w:rFonts w:hint="eastAsia" w:ascii="方正仿宋_GBK" w:hAnsi="方正仿宋_GBK" w:eastAsia="方正仿宋_GBK" w:cs="方正仿宋_GBK"/>
          <w:color w:val="auto"/>
          <w:sz w:val="28"/>
          <w:szCs w:val="28"/>
        </w:rPr>
        <w:t xml:space="preserve">，</w:t>
      </w:r>
      <w:r>
        <w:rPr>
          <w:rFonts w:hint="eastAsia" w:eastAsia="方正仿宋_GBK"/>
          <w:color w:val="auto"/>
          <w:sz w:val="28"/>
          <w:szCs w:val="28"/>
          <w:u w:val="single"/>
        </w:rPr>
        <w:t xml:space="preserve">XXXX</w:t>
      </w:r>
      <w:r>
        <w:rPr>
          <w:rFonts w:hint="eastAsia" w:ascii="方正仿宋_GBK" w:hAnsi="方正仿宋_GBK" w:eastAsia="方正仿宋_GBK" w:cs="方正仿宋_GBK"/>
          <w:color w:val="auto"/>
          <w:sz w:val="28"/>
          <w:szCs w:val="28"/>
        </w:rPr>
        <w:t xml:space="preserve">项目（项目名称）（采购包号：XX）的政府采购活动，我联合体指定</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（供应商全称）为牵头单位（牵头单位必须为联合体成员）。</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2.若我们联合中标、成交，</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（供应商单位1全称）实施项目中</w:t>
      </w:r>
      <w:r>
        <w:rPr>
          <w:rFonts w:hint="eastAsia" w:eastAsia="方正仿宋_GBK"/>
          <w:color w:val="auto"/>
          <w:sz w:val="28"/>
          <w:szCs w:val="28"/>
          <w:u w:val="single"/>
        </w:rPr>
        <w:t xml:space="preserve">XXXX</w:t>
      </w:r>
      <w:r>
        <w:rPr>
          <w:rFonts w:hint="eastAsia" w:ascii="方正仿宋_GBK" w:hAnsi="方正仿宋_GBK" w:eastAsia="方正仿宋_GBK" w:cs="方正仿宋_GBK"/>
          <w:color w:val="auto"/>
          <w:sz w:val="28"/>
          <w:szCs w:val="28"/>
        </w:rPr>
        <w:t xml:space="preserve">（工作内容）部分工作，并承担相应的责任。</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（供应商单位2全称）实施项目中</w:t>
      </w:r>
      <w:r>
        <w:rPr>
          <w:rFonts w:hint="eastAsia" w:eastAsia="方正仿宋_GBK"/>
          <w:color w:val="auto"/>
          <w:sz w:val="28"/>
          <w:szCs w:val="28"/>
          <w:u w:val="single"/>
        </w:rPr>
        <w:t xml:space="preserve">XXXX</w:t>
      </w:r>
      <w:r>
        <w:rPr>
          <w:rFonts w:hint="eastAsia" w:ascii="方正仿宋_GBK" w:hAnsi="方正仿宋_GBK" w:eastAsia="方正仿宋_GBK" w:cs="方正仿宋_GBK"/>
          <w:color w:val="auto"/>
          <w:sz w:val="28"/>
          <w:szCs w:val="28"/>
        </w:rPr>
        <w:t xml:space="preserve">（工作内容）部分工作，并承担相应的责任……（注：联合体中各供应商都应明示所承担的工作和相应的责任）。</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3.其中</w:t>
      </w:r>
      <w:r>
        <w:rPr>
          <w:rFonts w:hint="eastAsia" w:eastAsia="方正仿宋_GBK"/>
          <w:color w:val="auto"/>
          <w:sz w:val="28"/>
          <w:szCs w:val="28"/>
          <w:u w:val="single"/>
        </w:rPr>
        <w:t xml:space="preserve">XX</w:t>
      </w:r>
      <w:r>
        <w:rPr>
          <w:rFonts w:hint="eastAsia" w:ascii="方正仿宋_GBK" w:hAnsi="方正仿宋_GBK" w:eastAsia="方正仿宋_GBK" w:cs="方正仿宋_GBK"/>
          <w:color w:val="auto"/>
          <w:sz w:val="28"/>
          <w:szCs w:val="28"/>
        </w:rPr>
        <w:t xml:space="preserve">（小型、微型企业/残疾人福利性单位/监狱企业全称）为（小型、微型企业 </w:t>
      </w:r>
      <w:r>
        <w:rPr>
          <w:rFonts w:ascii="Wingdings 2" w:hAnsi="Wingdings 2" w:eastAsia="Wingdings 2" w:cs="Wingdings 2"/>
          <w:color w:val="auto"/>
          <w:sz w:val="28"/>
          <w:szCs w:val="28"/>
        </w:rPr>
        <w:t xml:space="preserve">£</w:t>
      </w:r>
      <w:r>
        <w:rPr>
          <w:rFonts w:hint="eastAsia" w:ascii="方正仿宋_GBK" w:hAnsi="方正仿宋_GBK" w:eastAsia="方正仿宋_GBK" w:cs="方正仿宋_GBK"/>
          <w:color w:val="auto"/>
          <w:sz w:val="28"/>
          <w:szCs w:val="28"/>
        </w:rPr>
        <w:t xml:space="preserve">残疾人福利性单位 </w:t>
      </w:r>
      <w:r>
        <w:rPr>
          <w:rFonts w:ascii="Wingdings 2" w:hAnsi="Wingdings 2" w:eastAsia="Wingdings 2" w:cs="Wingdings 2"/>
          <w:color w:val="auto"/>
          <w:sz w:val="28"/>
          <w:szCs w:val="28"/>
        </w:rPr>
        <w:t xml:space="preserve">£</w:t>
      </w:r>
      <w:r>
        <w:rPr>
          <w:rFonts w:hint="eastAsia" w:ascii="方正仿宋_GBK" w:hAnsi="方正仿宋_GBK" w:eastAsia="方正仿宋_GBK" w:cs="方正仿宋_GBK"/>
          <w:color w:val="auto"/>
          <w:sz w:val="28"/>
          <w:szCs w:val="28"/>
        </w:rPr>
        <w:t xml:space="preserve">监狱企业</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，且我们约定该公司/单位所承担的合同金额将占本项目合同总金额的</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p>
    <w:p>
      <w:pPr>
        <w:ind w:firstLine="560"/>
        <w:jc w:val="right"/>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联合体中各供应商全称（公章）：     </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hint="eastAsia" w:ascii="方正仿宋_GBK" w:hAnsi="方正仿宋_GBK" w:eastAsia="方正仿宋_GBK" w:cs="方正仿宋_GBK"/>
          <w:color w:val="auto"/>
          <w:sz w:val="28"/>
          <w:szCs w:val="28"/>
          <w:shd w:val="clear" w:color="auto" w:fill="ffffff"/>
        </w:rPr>
        <w:t xml:space="preserve">日期：___年____月____日     </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备注：本招标文件中要求加盖CA电子签章的地方，仅需加盖牵头单位的CA电子签章。</w:t>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ind w:firstLine="645"/>
        <w:spacing w:line="400" w:lineRule="exact"/>
        <w:rPr>
          <w:rFonts w:hint="eastAsia" w:ascii="宋体" w:hAnsi="宋体"/>
          <w:color w:val="auto"/>
          <w:sz w:val="28"/>
          <w:szCs w:val="28"/>
        </w:rPr>
      </w:pPr>
      <w:r>
        <w:rPr>
          <w:rFonts w:hint="eastAsia" w:ascii="宋体" w:hAnsi="宋体"/>
          <w:color w:val="auto"/>
          <w:sz w:val="28"/>
          <w:szCs w:val="28"/>
        </w:rPr>
      </w:r>
      <w:r/>
    </w:p>
    <w:p>
      <w:pPr>
        <w:spacing w:line="400" w:lineRule="exact"/>
        <w:rPr>
          <w:rFonts w:hint="eastAsia" w:ascii="宋体" w:hAnsi="宋体"/>
          <w:color w:val="auto"/>
          <w:sz w:val="28"/>
          <w:szCs w:val="28"/>
        </w:rPr>
      </w:pPr>
      <w:r>
        <w:rPr>
          <w:rFonts w:hint="eastAsia" w:ascii="宋体" w:hAnsi="宋体"/>
          <w:color w:val="auto"/>
          <w:sz w:val="28"/>
          <w:szCs w:val="28"/>
        </w:rPr>
      </w:r>
      <w:r/>
    </w:p>
    <w:p>
      <w:pPr>
        <w:ind w:firstLine="560"/>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附件12 实质性要求响应及偏离表（采购包号：XX）</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附件12-1 证明材料1，证明材料2，……</w:t>
      </w:r>
      <w:r/>
    </w:p>
    <w:p>
      <w:pP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1.投标人必须对招标文件（含技术要求和商务要求）中的实质性要求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或加*号条款为实质性要求）</w:t>
      </w:r>
      <w:r>
        <w:rPr>
          <w:rFonts w:hint="eastAsia" w:ascii="方正仿宋_GBK" w:hAnsi="方正仿宋_GBK" w:eastAsia="方正仿宋_GBK" w:cs="方正仿宋_GBK"/>
          <w:color w:val="auto"/>
          <w:sz w:val="28"/>
          <w:szCs w:val="28"/>
        </w:rPr>
        <w:t xml:space="preserve">逐条做出明确响应，否则作无效投标处理。</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auto"/>
          <w:sz w:val="28"/>
          <w:szCs w:val="28"/>
        </w:rPr>
      </w:pPr>
      <w:r>
        <w:rPr>
          <w:rFonts w:hint="eastAsia" w:ascii="宋体" w:hAnsi="宋体"/>
          <w:color w:val="auto"/>
          <w:sz w:val="28"/>
          <w:szCs w:val="28"/>
        </w:rPr>
      </w:r>
      <w:r/>
    </w:p>
    <w:p>
      <w:pPr>
        <w:jc w:val="center"/>
        <w:spacing w:line="400" w:lineRule="exact"/>
        <w:rPr>
          <w:rFonts w:hint="eastAsia" w:ascii="宋体" w:hAnsi="宋体" w:cs="宋体"/>
          <w:b/>
          <w:color w:val="auto"/>
          <w:sz w:val="28"/>
          <w:szCs w:val="28"/>
        </w:rPr>
      </w:pPr>
      <w:r>
        <w:rPr>
          <w:rFonts w:hint="eastAsia" w:ascii="宋体" w:hAnsi="宋体" w:cs="宋体"/>
          <w:b/>
          <w:color w:val="auto"/>
          <w:sz w:val="28"/>
          <w:szCs w:val="28"/>
        </w:rPr>
      </w:r>
      <w:r/>
    </w:p>
    <w:p>
      <w:pPr>
        <w:jc w:val="center"/>
        <w:spacing w:line="400" w:lineRule="exact"/>
        <w:rPr>
          <w:rFonts w:hint="eastAsia" w:ascii="宋体" w:hAnsi="宋体" w:cs="宋体"/>
          <w:b/>
          <w:color w:val="auto"/>
          <w:sz w:val="28"/>
          <w:szCs w:val="28"/>
        </w:rPr>
      </w:pPr>
      <w:r>
        <w:rPr>
          <w:rFonts w:hint="eastAsia" w:ascii="宋体" w:hAnsi="宋体" w:cs="宋体"/>
          <w:b/>
          <w:color w:val="auto"/>
          <w:sz w:val="28"/>
          <w:szCs w:val="28"/>
        </w:rPr>
      </w:r>
      <w:r/>
    </w:p>
    <w:p>
      <w:pPr>
        <w:jc w:val="center"/>
        <w:spacing w:line="400" w:lineRule="exact"/>
        <w:rPr>
          <w:rFonts w:hint="eastAsia" w:ascii="宋体" w:hAnsi="宋体" w:cs="宋体"/>
          <w:b/>
          <w:color w:val="auto"/>
          <w:sz w:val="28"/>
          <w:szCs w:val="28"/>
        </w:rPr>
      </w:pPr>
      <w:r>
        <w:rPr>
          <w:rFonts w:hint="eastAsia" w:ascii="宋体" w:hAnsi="宋体" w:cs="宋体"/>
          <w:b/>
          <w:color w:val="auto"/>
          <w:sz w:val="28"/>
          <w:szCs w:val="28"/>
        </w:rPr>
      </w:r>
      <w:r/>
    </w:p>
    <w:p>
      <w:pPr>
        <w:jc w:val="center"/>
        <w:spacing w:line="400" w:lineRule="exact"/>
        <w:rPr>
          <w:rFonts w:hint="eastAsia" w:ascii="宋体" w:hAnsi="宋体" w:cs="宋体"/>
          <w:b/>
          <w:color w:val="auto"/>
          <w:sz w:val="28"/>
          <w:szCs w:val="28"/>
        </w:rPr>
      </w:pPr>
      <w:r>
        <w:rPr>
          <w:rFonts w:hint="eastAsia" w:ascii="宋体" w:hAnsi="宋体" w:cs="宋体"/>
          <w:b/>
          <w:color w:val="auto"/>
          <w:sz w:val="28"/>
          <w:szCs w:val="28"/>
        </w:rPr>
      </w:r>
      <w:r/>
    </w:p>
    <w:p>
      <w:pPr>
        <w:jc w:val="center"/>
        <w:spacing w:line="400" w:lineRule="exact"/>
        <w:rPr>
          <w:rFonts w:hint="eastAsia" w:ascii="宋体" w:hAnsi="宋体" w:cs="宋体"/>
          <w:b/>
          <w:color w:val="auto"/>
          <w:sz w:val="28"/>
          <w:szCs w:val="28"/>
        </w:rPr>
      </w:pPr>
      <w:r>
        <w:rPr>
          <w:rFonts w:hint="eastAsia" w:ascii="宋体" w:hAnsi="宋体" w:cs="宋体"/>
          <w:b/>
          <w:color w:val="auto"/>
          <w:sz w:val="28"/>
          <w:szCs w:val="28"/>
        </w:rPr>
      </w:r>
      <w:r/>
    </w:p>
    <w:p>
      <w:pPr>
        <w:jc w:val="center"/>
        <w:spacing w:line="400" w:lineRule="exact"/>
        <w:rPr>
          <w:rFonts w:hint="eastAsia" w:ascii="宋体" w:hAnsi="宋体" w:cs="宋体"/>
          <w:b/>
          <w:color w:val="auto"/>
          <w:sz w:val="28"/>
          <w:szCs w:val="28"/>
        </w:rPr>
      </w:pPr>
      <w:r>
        <w:rPr>
          <w:rFonts w:hint="eastAsia" w:ascii="宋体" w:hAnsi="宋体" w:cs="宋体"/>
          <w:b/>
          <w:color w:val="auto"/>
          <w:sz w:val="28"/>
          <w:szCs w:val="28"/>
        </w:rPr>
      </w:r>
      <w:r/>
    </w:p>
    <w:p>
      <w:pPr>
        <w:jc w:val="center"/>
        <w:spacing w:line="400" w:lineRule="exact"/>
        <w:rPr>
          <w:rFonts w:hint="eastAsia" w:ascii="宋体" w:hAnsi="宋体" w:cs="宋体"/>
          <w:b/>
          <w:color w:val="auto"/>
          <w:sz w:val="28"/>
          <w:szCs w:val="28"/>
        </w:rPr>
      </w:pPr>
      <w:r>
        <w:rPr>
          <w:rFonts w:hint="eastAsia" w:ascii="宋体" w:hAnsi="宋体" w:cs="宋体"/>
          <w:b/>
          <w:color w:val="auto"/>
          <w:sz w:val="28"/>
          <w:szCs w:val="28"/>
        </w:rPr>
      </w:r>
      <w:r/>
    </w:p>
    <w:p>
      <w:pPr>
        <w:jc w:val="center"/>
        <w:spacing w:line="400" w:lineRule="exact"/>
        <w:rPr>
          <w:rFonts w:hint="eastAsia" w:ascii="宋体" w:hAnsi="宋体" w:cs="宋体"/>
          <w:b/>
          <w:color w:val="auto"/>
          <w:sz w:val="28"/>
          <w:szCs w:val="28"/>
        </w:rPr>
      </w:pPr>
      <w:r>
        <w:rPr>
          <w:rFonts w:hint="eastAsia" w:ascii="宋体" w:hAnsi="宋体" w:cs="宋体"/>
          <w:b/>
          <w:color w:val="auto"/>
          <w:sz w:val="28"/>
          <w:szCs w:val="28"/>
        </w:rPr>
      </w:r>
      <w:r/>
    </w:p>
    <w:p>
      <w:pPr>
        <w:jc w:val="center"/>
        <w:spacing w:line="400" w:lineRule="exact"/>
        <w:rPr>
          <w:rFonts w:hint="eastAsia" w:ascii="宋体" w:hAnsi="宋体" w:cs="宋体"/>
          <w:b/>
          <w:color w:val="auto"/>
          <w:sz w:val="28"/>
          <w:szCs w:val="28"/>
        </w:rPr>
      </w:pPr>
      <w:r>
        <w:rPr>
          <w:rFonts w:hint="eastAsia" w:ascii="宋体" w:hAnsi="宋体" w:cs="宋体"/>
          <w:b/>
          <w:color w:val="auto"/>
          <w:sz w:val="28"/>
          <w:szCs w:val="28"/>
        </w:rPr>
      </w:r>
      <w:r/>
    </w:p>
    <w:p>
      <w:pPr>
        <w:jc w:val="center"/>
        <w:spacing w:line="400" w:lineRule="exact"/>
        <w:rPr>
          <w:rFonts w:hint="eastAsia" w:ascii="宋体" w:hAnsi="宋体" w:cs="宋体"/>
          <w:b/>
          <w:color w:val="auto"/>
          <w:sz w:val="28"/>
          <w:szCs w:val="28"/>
        </w:rPr>
      </w:pPr>
      <w:r>
        <w:rPr>
          <w:rFonts w:hint="eastAsia" w:ascii="宋体" w:hAnsi="宋体" w:cs="宋体"/>
          <w:b/>
          <w:color w:val="auto"/>
          <w:sz w:val="28"/>
          <w:szCs w:val="28"/>
        </w:rPr>
      </w:r>
      <w:r/>
    </w:p>
    <w:p>
      <w:pPr>
        <w:jc w:val="left"/>
        <w:spacing w:line="400" w:lineRule="exact"/>
        <w:rPr>
          <w:rFonts w:hint="eastAsia" w:ascii="宋体" w:hAnsi="宋体" w:cs="宋体"/>
          <w:b/>
          <w:color w:val="auto"/>
          <w:sz w:val="28"/>
          <w:szCs w:val="28"/>
        </w:rPr>
      </w:pPr>
      <w:r>
        <w:rPr>
          <w:rFonts w:hint="eastAsia" w:ascii="宋体" w:hAnsi="宋体" w:cs="宋体"/>
          <w:b/>
          <w:color w:val="auto"/>
          <w:sz w:val="28"/>
          <w:szCs w:val="28"/>
        </w:rPr>
      </w:r>
      <w:r/>
    </w:p>
    <w:p>
      <w:pPr>
        <w:ind w:firstLine="560"/>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附件13  关于符合本国产品标准的声明函（采购包号：XX）</w:t>
      </w:r>
      <w:r/>
    </w:p>
    <w:p>
      <w:pPr>
        <w:pStyle w:val="954"/>
        <w:ind w:firstLine="560"/>
        <w:jc w:val="center"/>
        <w:spacing w:before="0" w:beforeAutospacing="0" w:after="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（本项目不适用</w:t>
      </w:r>
      <w:r>
        <w:rPr>
          <w:rFonts w:hint="eastAsia" w:ascii="方正仿宋_GBK" w:hAnsi="方正仿宋_GBK" w:eastAsia="方正仿宋_GBK" w:cs="方正仿宋_GBK"/>
          <w:color w:val="auto"/>
          <w:sz w:val="28"/>
          <w:szCs w:val="28"/>
          <w:lang w:eastAsia="zh-CN"/>
        </w:rPr>
        <w:t xml:space="preserve">，无需</w:t>
      </w:r>
      <w:r>
        <w:rPr>
          <w:rFonts w:hint="eastAsia" w:ascii="方正仿宋_GBK" w:hAnsi="方正仿宋_GBK" w:eastAsia="方正仿宋_GBK" w:cs="方正仿宋_GBK"/>
          <w:color w:val="auto"/>
          <w:sz w:val="28"/>
          <w:szCs w:val="28"/>
        </w:rPr>
        <w:t xml:space="preserve">提供）</w:t>
      </w:r>
      <w:r/>
    </w:p>
    <w:p>
      <w:pPr>
        <w:pStyle w:val="954"/>
        <w:ind w:firstLine="560"/>
        <w:spacing w:before="0" w:beforeAutospacing="0" w:after="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4"/>
        <w:ind w:firstLine="560"/>
        <w:spacing w:before="30" w:beforeAutospacing="0" w:after="3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shd w:val="clear" w:color="auto" w:fill="ffffff"/>
        </w:rPr>
        <w:t xml:space="preserve">1.</w:t>
      </w:r>
      <w:r>
        <w:rPr>
          <w:rStyle w:val="963"/>
          <w:rFonts w:hint="eastAsia" w:ascii="方正仿宋_GBK" w:hAnsi="方正仿宋_GBK" w:eastAsia="方正仿宋_GBK" w:cs="方正仿宋_GBK"/>
          <w:i w:val="0"/>
          <w:color w:val="auto"/>
          <w:sz w:val="28"/>
          <w:szCs w:val="28"/>
          <w:u w:val="single"/>
          <w:shd w:val="clear" w:color="auto" w:fill="ffffff"/>
        </w:rPr>
        <w:t xml:space="preserve">（产品名称1</w:t>
      </w:r>
      <w:r>
        <w:rPr>
          <w:rStyle w:val="963"/>
          <w:rFonts w:hint="eastAsia" w:ascii="方正仿宋_GBK" w:hAnsi="方正仿宋_GBK" w:eastAsia="方正仿宋_GBK" w:cs="方正仿宋_GBK"/>
          <w:i w:val="0"/>
          <w:color w:val="auto"/>
          <w:sz w:val="28"/>
          <w:szCs w:val="28"/>
          <w:u w:val="single"/>
          <w:shd w:val="clear" w:color="auto" w:fill="ffffff"/>
          <w:lang w:eastAsia="zh-CN"/>
        </w:rPr>
        <w:t xml:space="preserve">）</w:t>
      </w:r>
      <w:r>
        <w:rPr>
          <w:rFonts w:hint="eastAsia" w:ascii="方正仿宋_GBK" w:hAnsi="方正仿宋_GBK" w:eastAsia="方正仿宋_GBK" w:cs="方正仿宋_GBK"/>
          <w:color w:val="auto"/>
          <w:sz w:val="28"/>
          <w:szCs w:val="28"/>
          <w:shd w:val="clear" w:color="auto" w:fill="ffffff"/>
        </w:rPr>
        <w:t xml:space="preserve">，生产厂为</w:t>
      </w:r>
      <w:r>
        <w:rPr>
          <w:rStyle w:val="963"/>
          <w:rFonts w:hint="eastAsia" w:ascii="方正仿宋_GBK" w:hAnsi="方正仿宋_GBK" w:eastAsia="方正仿宋_GBK" w:cs="方正仿宋_GBK"/>
          <w:i w:val="0"/>
          <w:color w:val="auto"/>
          <w:sz w:val="28"/>
          <w:szCs w:val="28"/>
          <w:u w:val="single"/>
          <w:shd w:val="clear" w:color="auto" w:fill="ffffff"/>
        </w:rPr>
        <w:t xml:space="preserve">（厂名</w:t>
      </w:r>
      <w:r>
        <w:rPr>
          <w:rStyle w:val="963"/>
          <w:rFonts w:hint="eastAsia" w:ascii="方正仿宋_GBK" w:hAnsi="方正仿宋_GBK" w:eastAsia="方正仿宋_GBK" w:cs="方正仿宋_GBK"/>
          <w:i w:val="0"/>
          <w:color w:val="auto"/>
          <w:sz w:val="28"/>
          <w:szCs w:val="28"/>
          <w:u w:val="single"/>
          <w:shd w:val="clear" w:color="auto" w:fill="ffffff"/>
          <w:lang w:eastAsia="zh-CN"/>
        </w:rPr>
        <w:t xml:space="preserve">）</w:t>
      </w:r>
      <w:r>
        <w:rPr>
          <w:rFonts w:hint="eastAsia" w:ascii="方正仿宋_GBK" w:hAnsi="方正仿宋_GBK" w:eastAsia="方正仿宋_GBK" w:cs="方正仿宋_GBK"/>
          <w:color w:val="auto"/>
          <w:sz w:val="28"/>
          <w:szCs w:val="28"/>
          <w:shd w:val="clear" w:color="auto" w:fill="ffffff"/>
        </w:rPr>
        <w:t xml:space="preserve">，厂址为</w:t>
      </w:r>
      <w:r>
        <w:rPr>
          <w:rStyle w:val="963"/>
          <w:rFonts w:hint="eastAsia" w:ascii="方正仿宋_GBK" w:hAnsi="方正仿宋_GBK" w:eastAsia="方正仿宋_GBK" w:cs="方正仿宋_GBK"/>
          <w:i w:val="0"/>
          <w:color w:val="auto"/>
          <w:sz w:val="28"/>
          <w:szCs w:val="28"/>
          <w:u w:val="single"/>
          <w:shd w:val="clear" w:color="auto" w:fill="ffffff"/>
        </w:rPr>
        <w:t xml:space="preserve">（生产厂址）</w:t>
      </w:r>
      <w:r>
        <w:rPr>
          <w:rFonts w:hint="eastAsia" w:ascii="方正仿宋_GBK" w:hAnsi="方正仿宋_GBK" w:eastAsia="方正仿宋_GBK" w:cs="方正仿宋_GBK"/>
          <w:color w:val="auto"/>
          <w:sz w:val="28"/>
          <w:szCs w:val="28"/>
          <w:shd w:val="clear" w:color="auto" w:fill="ffffff"/>
        </w:rPr>
        <w:t xml:space="preserve">。</w:t>
      </w:r>
      <w:r>
        <w:rPr>
          <w:rFonts w:hint="eastAsia" w:ascii="方正仿宋_GBK" w:hAnsi="方正仿宋_GBK" w:eastAsia="方正仿宋_GBK" w:cs="方正仿宋_GBK"/>
          <w:color w:val="auto"/>
          <w:sz w:val="28"/>
          <w:szCs w:val="28"/>
          <w:u w:val="single"/>
          <w:shd w:val="clear" w:color="auto" w:fill="ffffff"/>
        </w:rPr>
        <w:t xml:space="preserve"> </w:t>
      </w:r>
      <w:r>
        <w:rPr>
          <w:rStyle w:val="963"/>
          <w:rFonts w:hint="eastAsia" w:ascii="方正仿宋_GBK" w:hAnsi="方正仿宋_GBK" w:eastAsia="方正仿宋_GBK" w:cs="方正仿宋_GBK"/>
          <w:i w:val="0"/>
          <w:color w:val="auto"/>
          <w:sz w:val="28"/>
          <w:szCs w:val="28"/>
          <w:u w:val="single"/>
          <w:shd w:val="clear" w:color="auto" w:fill="ffffff"/>
        </w:rPr>
        <w:t xml:space="preserve">/ </w:t>
      </w:r>
      <w:r>
        <w:rPr>
          <w:rFonts w:hint="eastAsia" w:ascii="方正仿宋_GBK" w:hAnsi="方正仿宋_GBK" w:eastAsia="方正仿宋_GBK" w:cs="方正仿宋_GBK"/>
          <w:color w:val="auto"/>
          <w:sz w:val="28"/>
          <w:szCs w:val="28"/>
          <w:shd w:val="clear" w:color="auto" w:fill="ffffff"/>
        </w:rPr>
        <w:t xml:space="preserve">的中国境内生产的组件成本占比≥</w:t>
      </w:r>
      <w:r>
        <w:rPr>
          <w:rFonts w:hint="eastAsia" w:ascii="方正仿宋_GBK" w:hAnsi="方正仿宋_GBK" w:eastAsia="方正仿宋_GBK" w:cs="方正仿宋_GBK"/>
          <w:color w:val="auto"/>
          <w:sz w:val="28"/>
          <w:szCs w:val="28"/>
          <w:u w:val="single"/>
          <w:shd w:val="clear" w:color="auto" w:fill="ffffff"/>
        </w:rPr>
        <w:t xml:space="preserve">  </w:t>
      </w:r>
      <w:r>
        <w:rPr>
          <w:rStyle w:val="963"/>
          <w:rFonts w:hint="eastAsia" w:ascii="方正仿宋_GBK" w:hAnsi="方正仿宋_GBK" w:eastAsia="方正仿宋_GBK" w:cs="方正仿宋_GBK"/>
          <w:i w:val="0"/>
          <w:color w:val="auto"/>
          <w:sz w:val="28"/>
          <w:szCs w:val="28"/>
          <w:u w:val="single"/>
          <w:shd w:val="clear" w:color="auto" w:fill="ffffff"/>
        </w:rPr>
        <w:t xml:space="preserve">/</w:t>
      </w:r>
      <w:r>
        <w:rPr>
          <w:rStyle w:val="963"/>
          <w:rFonts w:hint="eastAsia" w:ascii="方正仿宋_GBK" w:hAnsi="方正仿宋_GBK" w:eastAsia="方正仿宋_GBK" w:cs="方正仿宋_GBK"/>
          <w:i w:val="0"/>
          <w:color w:val="auto"/>
          <w:sz w:val="28"/>
          <w:szCs w:val="28"/>
          <w:u w:val="single"/>
          <w:shd w:val="clear" w:color="auto" w:fill="ffffff"/>
          <w:lang w:eastAsia="zh-CN"/>
        </w:rPr>
        <w:t xml:space="preserve"> </w:t>
      </w:r>
      <w:r>
        <w:rPr>
          <w:rFonts w:hint="eastAsia" w:ascii="方正仿宋_GBK" w:hAnsi="方正仿宋_GBK" w:eastAsia="方正仿宋_GBK" w:cs="方正仿宋_GBK"/>
          <w:color w:val="auto"/>
          <w:sz w:val="28"/>
          <w:szCs w:val="28"/>
          <w:shd w:val="clear" w:color="auto" w:fill="ffffff"/>
        </w:rPr>
        <w:t xml:space="preserve">。</w:t>
      </w:r>
      <w:r>
        <w:rPr>
          <w:rFonts w:hint="eastAsia" w:ascii="方正仿宋_GBK" w:hAnsi="方正仿宋_GBK" w:eastAsia="方正仿宋_GBK" w:cs="方正仿宋_GBK"/>
          <w:color w:val="auto"/>
          <w:sz w:val="28"/>
          <w:szCs w:val="28"/>
          <w:u w:val="single"/>
          <w:shd w:val="clear" w:color="auto" w:fill="ffffff"/>
        </w:rPr>
        <w:t xml:space="preserve">  </w:t>
      </w:r>
      <w:r>
        <w:rPr>
          <w:rStyle w:val="963"/>
          <w:rFonts w:hint="eastAsia" w:ascii="方正仿宋_GBK" w:hAnsi="方正仿宋_GBK" w:eastAsia="方正仿宋_GBK" w:cs="方正仿宋_GBK"/>
          <w:i w:val="0"/>
          <w:color w:val="auto"/>
          <w:sz w:val="28"/>
          <w:szCs w:val="28"/>
          <w:u w:val="single"/>
          <w:shd w:val="clear" w:color="auto" w:fill="ffffff"/>
        </w:rPr>
        <w:t xml:space="preserve">/ </w:t>
      </w:r>
      <w:r>
        <w:rPr>
          <w:rFonts w:hint="eastAsia" w:ascii="方正仿宋_GBK" w:hAnsi="方正仿宋_GBK" w:eastAsia="方正仿宋_GBK" w:cs="方正仿宋_GBK"/>
          <w:color w:val="auto"/>
          <w:sz w:val="28"/>
          <w:szCs w:val="28"/>
          <w:shd w:val="clear" w:color="auto" w:fill="ffffff"/>
        </w:rPr>
        <w:t xml:space="preserve">的</w:t>
      </w:r>
      <w:r>
        <w:rPr>
          <w:rFonts w:hint="eastAsia" w:ascii="方正仿宋_GBK" w:hAnsi="方正仿宋_GBK" w:eastAsia="方正仿宋_GBK" w:cs="方正仿宋_GBK"/>
          <w:color w:val="auto"/>
          <w:sz w:val="28"/>
          <w:szCs w:val="28"/>
          <w:u w:val="single"/>
          <w:shd w:val="clear" w:color="auto" w:fill="ffffff"/>
        </w:rPr>
        <w:t xml:space="preserve">  </w:t>
      </w:r>
      <w:r>
        <w:rPr>
          <w:rStyle w:val="963"/>
          <w:rFonts w:hint="eastAsia" w:ascii="方正仿宋_GBK" w:hAnsi="方正仿宋_GBK" w:eastAsia="方正仿宋_GBK" w:cs="方正仿宋_GBK"/>
          <w:i w:val="0"/>
          <w:color w:val="auto"/>
          <w:sz w:val="28"/>
          <w:szCs w:val="28"/>
          <w:u w:val="single"/>
          <w:shd w:val="clear" w:color="auto" w:fill="ffffff"/>
        </w:rPr>
        <w:t xml:space="preserve">/</w:t>
      </w:r>
      <w:r>
        <w:rPr>
          <w:rStyle w:val="963"/>
          <w:rFonts w:hint="eastAsia" w:ascii="方正仿宋_GBK" w:hAnsi="方正仿宋_GBK" w:eastAsia="方正仿宋_GBK" w:cs="方正仿宋_GBK"/>
          <w:i w:val="0"/>
          <w:color w:val="auto"/>
          <w:sz w:val="28"/>
          <w:szCs w:val="28"/>
          <w:u w:val="single"/>
          <w:shd w:val="clear" w:color="auto" w:fill="ffffff"/>
          <w:lang w:eastAsia="zh-CN"/>
        </w:rPr>
        <w:t xml:space="preserve"> </w:t>
      </w:r>
      <w:r>
        <w:rPr>
          <w:rFonts w:hint="eastAsia" w:ascii="方正仿宋_GBK" w:hAnsi="方正仿宋_GBK" w:eastAsia="方正仿宋_GBK" w:cs="方正仿宋_GBK"/>
          <w:color w:val="auto"/>
          <w:sz w:val="28"/>
          <w:szCs w:val="28"/>
          <w:shd w:val="clear" w:color="auto" w:fill="ffffff"/>
        </w:rPr>
        <w:t xml:space="preserve">在中国境内生产。</w:t>
      </w:r>
      <w:r>
        <w:rPr>
          <w:rFonts w:hint="eastAsia" w:ascii="方正仿宋_GBK" w:hAnsi="方正仿宋_GBK" w:eastAsia="方正仿宋_GBK" w:cs="方正仿宋_GBK"/>
          <w:color w:val="auto"/>
          <w:sz w:val="28"/>
          <w:szCs w:val="28"/>
          <w:u w:val="single"/>
          <w:shd w:val="clear" w:color="auto" w:fill="ffffff"/>
        </w:rPr>
        <w:t xml:space="preserve">  </w:t>
      </w:r>
      <w:r>
        <w:rPr>
          <w:rStyle w:val="963"/>
          <w:rFonts w:hint="eastAsia" w:ascii="方正仿宋_GBK" w:hAnsi="方正仿宋_GBK" w:eastAsia="方正仿宋_GBK" w:cs="方正仿宋_GBK"/>
          <w:i w:val="0"/>
          <w:color w:val="auto"/>
          <w:sz w:val="28"/>
          <w:szCs w:val="28"/>
          <w:u w:val="single"/>
          <w:shd w:val="clear" w:color="auto" w:fill="ffffff"/>
        </w:rPr>
        <w:t xml:space="preserve">/ </w:t>
      </w:r>
      <w:r>
        <w:rPr>
          <w:rFonts w:hint="eastAsia" w:ascii="方正仿宋_GBK" w:hAnsi="方正仿宋_GBK" w:eastAsia="方正仿宋_GBK" w:cs="方正仿宋_GBK"/>
          <w:color w:val="auto"/>
          <w:sz w:val="28"/>
          <w:szCs w:val="28"/>
          <w:shd w:val="clear" w:color="auto" w:fill="ffffff"/>
        </w:rPr>
        <w:t xml:space="preserve">的</w:t>
      </w:r>
      <w:r>
        <w:rPr>
          <w:rFonts w:hint="eastAsia" w:ascii="方正仿宋_GBK" w:hAnsi="方正仿宋_GBK" w:eastAsia="方正仿宋_GBK" w:cs="方正仿宋_GBK"/>
          <w:color w:val="auto"/>
          <w:sz w:val="28"/>
          <w:szCs w:val="28"/>
          <w:u w:val="single"/>
          <w:shd w:val="clear" w:color="auto" w:fill="ffffff"/>
        </w:rPr>
        <w:t xml:space="preserve">  </w:t>
      </w:r>
      <w:r>
        <w:rPr>
          <w:rStyle w:val="963"/>
          <w:rFonts w:hint="eastAsia" w:ascii="方正仿宋_GBK" w:hAnsi="方正仿宋_GBK" w:eastAsia="方正仿宋_GBK" w:cs="方正仿宋_GBK"/>
          <w:i w:val="0"/>
          <w:color w:val="auto"/>
          <w:sz w:val="28"/>
          <w:szCs w:val="28"/>
          <w:u w:val="single"/>
          <w:shd w:val="clear" w:color="auto" w:fill="ffffff"/>
        </w:rPr>
        <w:t xml:space="preserve">/</w:t>
      </w:r>
      <w:r>
        <w:rPr>
          <w:rStyle w:val="963"/>
          <w:rFonts w:hint="eastAsia" w:ascii="方正仿宋_GBK" w:hAnsi="方正仿宋_GBK" w:eastAsia="方正仿宋_GBK" w:cs="方正仿宋_GBK"/>
          <w:i w:val="0"/>
          <w:color w:val="auto"/>
          <w:sz w:val="28"/>
          <w:szCs w:val="28"/>
          <w:u w:val="single"/>
          <w:shd w:val="clear" w:color="auto" w:fill="ffffff"/>
          <w:lang w:eastAsia="zh-CN"/>
        </w:rPr>
        <w:t xml:space="preserve"> </w:t>
      </w:r>
      <w:r>
        <w:rPr>
          <w:rFonts w:hint="eastAsia" w:ascii="方正仿宋_GBK" w:hAnsi="方正仿宋_GBK" w:eastAsia="方正仿宋_GBK" w:cs="方正仿宋_GBK"/>
          <w:color w:val="auto"/>
          <w:sz w:val="28"/>
          <w:szCs w:val="28"/>
          <w:shd w:val="clear" w:color="auto" w:fill="ffffff"/>
        </w:rPr>
        <w:t xml:space="preserve">在中国境内完成。</w:t>
      </w:r>
      <w:r/>
    </w:p>
    <w:p>
      <w:pPr>
        <w:pStyle w:val="954"/>
        <w:ind w:firstLine="560"/>
        <w:spacing w:before="30" w:beforeAutospacing="0" w:after="3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shd w:val="clear" w:color="auto" w:fill="ffffff"/>
        </w:rPr>
        <w:t xml:space="preserve">2.</w:t>
      </w:r>
      <w:r>
        <w:rPr>
          <w:rStyle w:val="963"/>
          <w:rFonts w:hint="eastAsia" w:ascii="方正仿宋_GBK" w:hAnsi="方正仿宋_GBK" w:eastAsia="方正仿宋_GBK" w:cs="方正仿宋_GBK"/>
          <w:i w:val="0"/>
          <w:color w:val="auto"/>
          <w:sz w:val="28"/>
          <w:szCs w:val="28"/>
          <w:u w:val="single"/>
          <w:shd w:val="clear" w:color="auto" w:fill="ffffff"/>
        </w:rPr>
        <w:t xml:space="preserve">（产品名称2）</w:t>
      </w:r>
      <w:r>
        <w:rPr>
          <w:rFonts w:hint="eastAsia" w:ascii="方正仿宋_GBK" w:hAnsi="方正仿宋_GBK" w:eastAsia="方正仿宋_GBK" w:cs="方正仿宋_GBK"/>
          <w:color w:val="auto"/>
          <w:sz w:val="28"/>
          <w:szCs w:val="28"/>
          <w:shd w:val="clear" w:color="auto" w:fill="ffffff"/>
        </w:rPr>
        <w:t xml:space="preserve">，生产厂为</w:t>
      </w:r>
      <w:r>
        <w:rPr>
          <w:rStyle w:val="963"/>
          <w:rFonts w:hint="eastAsia" w:ascii="方正仿宋_GBK" w:hAnsi="方正仿宋_GBK" w:eastAsia="方正仿宋_GBK" w:cs="方正仿宋_GBK"/>
          <w:i w:val="0"/>
          <w:color w:val="auto"/>
          <w:sz w:val="28"/>
          <w:szCs w:val="28"/>
          <w:u w:val="single"/>
          <w:shd w:val="clear" w:color="auto" w:fill="ffffff"/>
        </w:rPr>
        <w:t xml:space="preserve">（厂名）</w:t>
      </w:r>
      <w:r>
        <w:rPr>
          <w:rFonts w:hint="eastAsia" w:ascii="方正仿宋_GBK" w:hAnsi="方正仿宋_GBK" w:eastAsia="方正仿宋_GBK" w:cs="方正仿宋_GBK"/>
          <w:color w:val="auto"/>
          <w:sz w:val="28"/>
          <w:szCs w:val="28"/>
          <w:shd w:val="clear" w:color="auto" w:fill="ffffff"/>
        </w:rPr>
        <w:t xml:space="preserve">，厂址为</w:t>
      </w:r>
      <w:r>
        <w:rPr>
          <w:rStyle w:val="963"/>
          <w:rFonts w:hint="eastAsia" w:ascii="方正仿宋_GBK" w:hAnsi="方正仿宋_GBK" w:eastAsia="方正仿宋_GBK" w:cs="方正仿宋_GBK"/>
          <w:i w:val="0"/>
          <w:color w:val="auto"/>
          <w:sz w:val="28"/>
          <w:szCs w:val="28"/>
          <w:u w:val="single"/>
          <w:shd w:val="clear" w:color="auto" w:fill="ffffff"/>
        </w:rPr>
        <w:t xml:space="preserve">（生产厂址）</w:t>
      </w:r>
      <w:r>
        <w:rPr>
          <w:rFonts w:hint="eastAsia" w:ascii="方正仿宋_GBK" w:hAnsi="方正仿宋_GBK" w:eastAsia="方正仿宋_GBK" w:cs="方正仿宋_GBK"/>
          <w:color w:val="auto"/>
          <w:sz w:val="28"/>
          <w:szCs w:val="28"/>
          <w:shd w:val="clear" w:color="auto" w:fill="ffffff"/>
        </w:rPr>
        <w:t xml:space="preserve">。</w:t>
      </w:r>
      <w:r>
        <w:rPr>
          <w:rFonts w:hint="eastAsia" w:ascii="方正仿宋_GBK" w:hAnsi="方正仿宋_GBK" w:eastAsia="方正仿宋_GBK" w:cs="方正仿宋_GBK"/>
          <w:color w:val="auto"/>
          <w:sz w:val="28"/>
          <w:szCs w:val="28"/>
          <w:u w:val="single"/>
          <w:shd w:val="clear" w:color="auto" w:fill="ffffff"/>
        </w:rPr>
        <w:t xml:space="preserve"> </w:t>
      </w:r>
      <w:r>
        <w:rPr>
          <w:rStyle w:val="963"/>
          <w:rFonts w:hint="eastAsia" w:ascii="方正仿宋_GBK" w:hAnsi="方正仿宋_GBK" w:eastAsia="方正仿宋_GBK" w:cs="方正仿宋_GBK"/>
          <w:i w:val="0"/>
          <w:color w:val="auto"/>
          <w:sz w:val="28"/>
          <w:szCs w:val="28"/>
          <w:u w:val="single"/>
          <w:shd w:val="clear" w:color="auto" w:fill="ffffff"/>
        </w:rPr>
        <w:t xml:space="preserve">/ </w:t>
      </w:r>
      <w:r>
        <w:rPr>
          <w:rFonts w:hint="eastAsia" w:ascii="方正仿宋_GBK" w:hAnsi="方正仿宋_GBK" w:eastAsia="方正仿宋_GBK" w:cs="方正仿宋_GBK"/>
          <w:color w:val="auto"/>
          <w:sz w:val="28"/>
          <w:szCs w:val="28"/>
          <w:shd w:val="clear" w:color="auto" w:fill="ffffff"/>
        </w:rPr>
        <w:t xml:space="preserve">的中国境内生产的组件成本占比≥</w:t>
      </w:r>
      <w:r>
        <w:rPr>
          <w:rFonts w:hint="eastAsia" w:ascii="方正仿宋_GBK" w:hAnsi="方正仿宋_GBK" w:eastAsia="方正仿宋_GBK" w:cs="方正仿宋_GBK"/>
          <w:color w:val="auto"/>
          <w:sz w:val="28"/>
          <w:szCs w:val="28"/>
          <w:u w:val="single"/>
          <w:shd w:val="clear" w:color="auto" w:fill="ffffff"/>
        </w:rPr>
        <w:t xml:space="preserve">  </w:t>
      </w:r>
      <w:r>
        <w:rPr>
          <w:rStyle w:val="963"/>
          <w:rFonts w:hint="eastAsia" w:ascii="方正仿宋_GBK" w:hAnsi="方正仿宋_GBK" w:eastAsia="方正仿宋_GBK" w:cs="方正仿宋_GBK"/>
          <w:i w:val="0"/>
          <w:color w:val="auto"/>
          <w:sz w:val="28"/>
          <w:szCs w:val="28"/>
          <w:u w:val="single"/>
          <w:shd w:val="clear" w:color="auto" w:fill="ffffff"/>
        </w:rPr>
        <w:t xml:space="preserve">/ </w:t>
      </w:r>
      <w:r>
        <w:rPr>
          <w:rFonts w:hint="eastAsia" w:ascii="方正仿宋_GBK" w:hAnsi="方正仿宋_GBK" w:eastAsia="方正仿宋_GBK" w:cs="方正仿宋_GBK"/>
          <w:color w:val="auto"/>
          <w:sz w:val="28"/>
          <w:szCs w:val="28"/>
          <w:shd w:val="clear" w:color="auto" w:fill="ffffff"/>
        </w:rPr>
        <w:t xml:space="preserve">。</w:t>
      </w:r>
      <w:r>
        <w:rPr>
          <w:rFonts w:hint="eastAsia" w:ascii="方正仿宋_GBK" w:hAnsi="方正仿宋_GBK" w:eastAsia="方正仿宋_GBK" w:cs="方正仿宋_GBK"/>
          <w:color w:val="auto"/>
          <w:sz w:val="28"/>
          <w:szCs w:val="28"/>
          <w:u w:val="single"/>
          <w:shd w:val="clear" w:color="auto" w:fill="ffffff"/>
        </w:rPr>
        <w:t xml:space="preserve">  </w:t>
      </w:r>
      <w:r>
        <w:rPr>
          <w:rStyle w:val="963"/>
          <w:rFonts w:hint="eastAsia" w:ascii="方正仿宋_GBK" w:hAnsi="方正仿宋_GBK" w:eastAsia="方正仿宋_GBK" w:cs="方正仿宋_GBK"/>
          <w:i w:val="0"/>
          <w:color w:val="auto"/>
          <w:sz w:val="28"/>
          <w:szCs w:val="28"/>
          <w:u w:val="single"/>
          <w:shd w:val="clear" w:color="auto" w:fill="ffffff"/>
        </w:rPr>
        <w:t xml:space="preserve">/ </w:t>
      </w:r>
      <w:r>
        <w:rPr>
          <w:rFonts w:hint="eastAsia" w:ascii="方正仿宋_GBK" w:hAnsi="方正仿宋_GBK" w:eastAsia="方正仿宋_GBK" w:cs="方正仿宋_GBK"/>
          <w:color w:val="auto"/>
          <w:sz w:val="28"/>
          <w:szCs w:val="28"/>
          <w:shd w:val="clear" w:color="auto" w:fill="ffffff"/>
        </w:rPr>
        <w:t xml:space="preserve">的</w:t>
      </w:r>
      <w:r>
        <w:rPr>
          <w:rFonts w:hint="eastAsia" w:ascii="方正仿宋_GBK" w:hAnsi="方正仿宋_GBK" w:eastAsia="方正仿宋_GBK" w:cs="方正仿宋_GBK"/>
          <w:color w:val="auto"/>
          <w:sz w:val="28"/>
          <w:szCs w:val="28"/>
          <w:u w:val="single"/>
          <w:shd w:val="clear" w:color="auto" w:fill="ffffff"/>
        </w:rPr>
        <w:t xml:space="preserve">  </w:t>
      </w:r>
      <w:r>
        <w:rPr>
          <w:rStyle w:val="963"/>
          <w:rFonts w:hint="eastAsia" w:ascii="方正仿宋_GBK" w:hAnsi="方正仿宋_GBK" w:eastAsia="方正仿宋_GBK" w:cs="方正仿宋_GBK"/>
          <w:i w:val="0"/>
          <w:color w:val="auto"/>
          <w:sz w:val="28"/>
          <w:szCs w:val="28"/>
          <w:u w:val="single"/>
          <w:shd w:val="clear" w:color="auto" w:fill="ffffff"/>
        </w:rPr>
        <w:t xml:space="preserve">/ </w:t>
      </w:r>
      <w:r>
        <w:rPr>
          <w:rFonts w:hint="eastAsia" w:ascii="方正仿宋_GBK" w:hAnsi="方正仿宋_GBK" w:eastAsia="方正仿宋_GBK" w:cs="方正仿宋_GBK"/>
          <w:color w:val="auto"/>
          <w:sz w:val="28"/>
          <w:szCs w:val="28"/>
          <w:shd w:val="clear" w:color="auto" w:fill="ffffff"/>
        </w:rPr>
        <w:t xml:space="preserve">在中国境内生产。</w:t>
      </w:r>
      <w:r>
        <w:rPr>
          <w:rFonts w:hint="eastAsia" w:ascii="方正仿宋_GBK" w:hAnsi="方正仿宋_GBK" w:eastAsia="方正仿宋_GBK" w:cs="方正仿宋_GBK"/>
          <w:color w:val="auto"/>
          <w:sz w:val="28"/>
          <w:szCs w:val="28"/>
          <w:u w:val="single"/>
          <w:shd w:val="clear" w:color="auto" w:fill="ffffff"/>
        </w:rPr>
        <w:t xml:space="preserve">  </w:t>
      </w:r>
      <w:r>
        <w:rPr>
          <w:rStyle w:val="963"/>
          <w:rFonts w:hint="eastAsia" w:ascii="方正仿宋_GBK" w:hAnsi="方正仿宋_GBK" w:eastAsia="方正仿宋_GBK" w:cs="方正仿宋_GBK"/>
          <w:i w:val="0"/>
          <w:color w:val="auto"/>
          <w:sz w:val="28"/>
          <w:szCs w:val="28"/>
          <w:u w:val="single"/>
          <w:shd w:val="clear" w:color="auto" w:fill="ffffff"/>
        </w:rPr>
        <w:t xml:space="preserve">/ </w:t>
      </w:r>
      <w:r>
        <w:rPr>
          <w:rFonts w:hint="eastAsia" w:ascii="方正仿宋_GBK" w:hAnsi="方正仿宋_GBK" w:eastAsia="方正仿宋_GBK" w:cs="方正仿宋_GBK"/>
          <w:color w:val="auto"/>
          <w:sz w:val="28"/>
          <w:szCs w:val="28"/>
          <w:shd w:val="clear" w:color="auto" w:fill="ffffff"/>
        </w:rPr>
        <w:t xml:space="preserve">的</w:t>
      </w:r>
      <w:r>
        <w:rPr>
          <w:rFonts w:hint="eastAsia" w:ascii="方正仿宋_GBK" w:hAnsi="方正仿宋_GBK" w:eastAsia="方正仿宋_GBK" w:cs="方正仿宋_GBK"/>
          <w:color w:val="auto"/>
          <w:sz w:val="28"/>
          <w:szCs w:val="28"/>
          <w:u w:val="single"/>
          <w:shd w:val="clear" w:color="auto" w:fill="ffffff"/>
        </w:rPr>
        <w:t xml:space="preserve">  </w:t>
      </w:r>
      <w:r>
        <w:rPr>
          <w:rStyle w:val="963"/>
          <w:rFonts w:hint="eastAsia" w:ascii="方正仿宋_GBK" w:hAnsi="方正仿宋_GBK" w:eastAsia="方正仿宋_GBK" w:cs="方正仿宋_GBK"/>
          <w:i w:val="0"/>
          <w:color w:val="auto"/>
          <w:sz w:val="28"/>
          <w:szCs w:val="28"/>
          <w:u w:val="single"/>
          <w:shd w:val="clear" w:color="auto" w:fill="ffffff"/>
        </w:rPr>
        <w:t xml:space="preserve">/ </w:t>
      </w:r>
      <w:r>
        <w:rPr>
          <w:rFonts w:hint="eastAsia" w:ascii="方正仿宋_GBK" w:hAnsi="方正仿宋_GBK" w:eastAsia="方正仿宋_GBK" w:cs="方正仿宋_GBK"/>
          <w:color w:val="auto"/>
          <w:sz w:val="28"/>
          <w:szCs w:val="28"/>
          <w:shd w:val="clear" w:color="auto" w:fill="ffffff"/>
        </w:rPr>
        <w:t xml:space="preserve">在中国境内完成。</w:t>
      </w:r>
      <w:r/>
    </w:p>
    <w:p>
      <w:pPr>
        <w:pStyle w:val="954"/>
        <w:ind w:firstLine="560"/>
        <w:spacing w:before="30" w:beforeAutospacing="0" w:after="3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shd w:val="clear" w:color="auto" w:fill="ffffff"/>
        </w:rPr>
        <w:t xml:space="preserve">……</w:t>
      </w:r>
      <w:r/>
    </w:p>
    <w:p>
      <w:pPr>
        <w:pStyle w:val="954"/>
        <w:ind w:firstLine="560"/>
        <w:spacing w:before="30" w:beforeAutospacing="0" w:after="3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shd w:val="clear" w:color="auto" w:fill="ffffff"/>
        </w:rPr>
        <w:t xml:space="preserve">本公司（单位）对上述声明内容的真实性负责。如有虚假，愿承担相应法律责任。</w:t>
      </w:r>
      <w:r/>
    </w:p>
    <w:p>
      <w:pPr>
        <w:pStyle w:val="954"/>
        <w:ind w:firstLine="560"/>
        <w:spacing w:before="30" w:beforeAutospacing="0" w:after="3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pStyle w:val="954"/>
        <w:ind w:firstLine="560"/>
        <w:jc w:val="right"/>
        <w:spacing w:before="30" w:beforeAutospacing="0" w:after="3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shd w:val="clear" w:color="auto" w:fill="ffffff"/>
        </w:rPr>
        <w:t xml:space="preserve">    公司（单位）名称（加盖CA电子公章）：　        </w:t>
      </w:r>
      <w:r/>
    </w:p>
    <w:p>
      <w:pPr>
        <w:pStyle w:val="954"/>
        <w:ind w:firstLine="560"/>
        <w:jc w:val="center"/>
        <w:spacing w:before="30" w:beforeAutospacing="0" w:after="3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shd w:val="clear" w:color="auto" w:fill="ffffff"/>
        </w:rPr>
        <w:t xml:space="preserve">          日期：</w:t>
      </w:r>
      <w:r>
        <w:rPr>
          <w:rFonts w:hint="eastAsia" w:ascii="方正仿宋_GBK" w:hAnsi="方正仿宋_GBK" w:eastAsia="方正仿宋_GBK" w:cs="方正仿宋_GBK"/>
          <w:color w:val="auto"/>
          <w:sz w:val="28"/>
          <w:szCs w:val="28"/>
        </w:rPr>
        <w:t xml:space="preserve">___年____月____日</w:t>
      </w:r>
      <w:r>
        <w:rPr>
          <w:rFonts w:hint="eastAsia" w:ascii="方正仿宋_GBK" w:hAnsi="方正仿宋_GBK" w:eastAsia="方正仿宋_GBK" w:cs="方正仿宋_GBK"/>
          <w:color w:val="auto"/>
          <w:sz w:val="28"/>
          <w:szCs w:val="28"/>
          <w:shd w:val="clear" w:color="auto" w:fill="ffffff"/>
        </w:rPr>
        <w:t xml:space="preserve">        </w:t>
      </w:r>
      <w:r/>
    </w:p>
    <w:p>
      <w:pPr>
        <w:pStyle w:val="954"/>
        <w:ind w:firstLine="560"/>
        <w:spacing w:before="30" w:beforeAutospacing="0" w:after="3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shd w:val="clear" w:color="auto" w:fill="ffffff"/>
        </w:rPr>
        <w:t xml:space="preserve">__________________</w:t>
      </w:r>
      <w:r/>
    </w:p>
    <w:p>
      <w:pPr>
        <w:pStyle w:val="954"/>
        <w:ind w:firstLine="560"/>
        <w:spacing w:before="30" w:beforeAutospacing="0" w:after="3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shd w:val="clear" w:color="auto" w:fill="ffffff"/>
        </w:rPr>
        <w:t xml:space="preserve">1.产品如有型号，请在“产品名称”栏一并填写。</w:t>
      </w:r>
      <w:r/>
    </w:p>
    <w:p>
      <w:pPr>
        <w:pStyle w:val="954"/>
        <w:ind w:firstLine="560"/>
        <w:spacing w:before="30" w:beforeAutospacing="0" w:after="3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shd w:val="clear" w:color="auto" w:fill="ffffff"/>
        </w:rPr>
        <w:t xml:space="preserve">2.生产厂名与厂址应与生产厂营业执照载明的相关信息保持一致。</w:t>
      </w:r>
      <w:r/>
    </w:p>
    <w:p>
      <w:pPr>
        <w:pStyle w:val="954"/>
        <w:ind w:firstLine="560"/>
        <w:spacing w:before="30" w:beforeAutospacing="0" w:after="3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shd w:val="clear" w:color="auto" w:fill="ffffff"/>
        </w:rPr>
        <w:t xml:space="preserve">3.该产品的中国境内生产的组件成本占比相关要求实施前，“规定比例”栏可不填，下同。</w:t>
      </w:r>
      <w:r/>
    </w:p>
    <w:p>
      <w:pPr>
        <w:pStyle w:val="954"/>
        <w:ind w:firstLine="560"/>
        <w:spacing w:before="30" w:beforeAutospacing="0" w:after="30" w:afterAutospacing="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shd w:val="clear" w:color="auto" w:fill="ffffff"/>
        </w:rPr>
        <w:t xml:space="preserve">4.该产品的关键组件要求实施前，“关键组件”栏可不填，下同。</w:t>
      </w:r>
      <w:r/>
    </w:p>
    <w:p>
      <w:pPr>
        <w:pStyle w:val="954"/>
        <w:ind w:firstLine="560"/>
        <w:spacing w:before="30" w:beforeAutospacing="0" w:after="30" w:afterAutospacing="0" w:line="400" w:lineRule="exact"/>
        <w:rPr>
          <w:rFonts w:hint="eastAsia" w:ascii="方正仿宋_GBK" w:hAnsi="方正仿宋_GBK" w:eastAsia="方正仿宋_GBK" w:cs="方正仿宋_GBK"/>
          <w:color w:val="auto"/>
          <w:sz w:val="28"/>
          <w:szCs w:val="28"/>
          <w:shd w:val="clear" w:color="auto" w:fill="ffffff"/>
        </w:rPr>
      </w:pPr>
      <w:r>
        <w:rPr>
          <w:rFonts w:hint="eastAsia" w:ascii="方正仿宋_GBK" w:hAnsi="方正仿宋_GBK" w:eastAsia="方正仿宋_GBK" w:cs="方正仿宋_GBK"/>
          <w:color w:val="auto"/>
          <w:sz w:val="28"/>
          <w:szCs w:val="28"/>
          <w:shd w:val="clear" w:color="auto" w:fill="ffffff"/>
        </w:rPr>
        <w:t xml:space="preserve">5.该产品的关键工序要求实施前，“关键工序”栏可不填，下同。</w:t>
      </w:r>
      <w:r/>
    </w:p>
    <w:p>
      <w:pPr>
        <w:pStyle w:val="954"/>
        <w:ind w:firstLine="560"/>
        <w:spacing w:before="30" w:beforeAutospacing="0" w:after="30" w:afterAutospacing="0" w:line="400" w:lineRule="exact"/>
        <w:rPr>
          <w:rFonts w:hint="eastAsia" w:ascii="方正仿宋_GBK" w:hAnsi="方正仿宋_GBK" w:eastAsia="方正仿宋_GBK" w:cs="方正仿宋_GBK"/>
          <w:color w:val="auto"/>
          <w:sz w:val="28"/>
          <w:szCs w:val="28"/>
          <w:shd w:val="clear" w:color="auto" w:fill="ffffff"/>
        </w:rPr>
      </w:pPr>
      <w:r>
        <w:rPr>
          <w:rFonts w:hint="eastAsia" w:ascii="方正仿宋_GBK" w:hAnsi="方正仿宋_GBK" w:eastAsia="方正仿宋_GBK" w:cs="方正仿宋_GBK"/>
          <w:color w:val="auto"/>
          <w:sz w:val="28"/>
          <w:szCs w:val="28"/>
          <w:shd w:val="clear" w:color="auto" w:fill="ffffff"/>
        </w:rPr>
        <w:t xml:space="preserve">6.《声明函》中标注“</w:t>
      </w:r>
      <w:r>
        <w:rPr>
          <w:rFonts w:hint="eastAsia" w:ascii="方正仿宋_GBK" w:hAnsi="方正仿宋_GBK" w:eastAsia="方正仿宋_GBK" w:cs="方正仿宋_GBK"/>
          <w:color w:val="auto"/>
          <w:sz w:val="28"/>
          <w:szCs w:val="28"/>
          <w:u w:val="single"/>
          <w:shd w:val="clear" w:color="auto" w:fill="ffffff"/>
        </w:rPr>
        <w:t xml:space="preserve">  </w:t>
      </w:r>
      <w:r>
        <w:rPr>
          <w:rStyle w:val="963"/>
          <w:rFonts w:hint="eastAsia" w:ascii="方正仿宋_GBK" w:hAnsi="方正仿宋_GBK" w:eastAsia="方正仿宋_GBK" w:cs="方正仿宋_GBK"/>
          <w:i w:val="0"/>
          <w:color w:val="auto"/>
          <w:sz w:val="28"/>
          <w:szCs w:val="28"/>
          <w:u w:val="single"/>
          <w:shd w:val="clear" w:color="auto" w:fill="ffffff"/>
        </w:rPr>
        <w:t xml:space="preserve">/  </w:t>
      </w:r>
      <w:r>
        <w:rPr>
          <w:rFonts w:hint="eastAsia" w:ascii="方正仿宋_GBK" w:hAnsi="方正仿宋_GBK" w:eastAsia="方正仿宋_GBK" w:cs="方正仿宋_GBK"/>
          <w:color w:val="auto"/>
          <w:sz w:val="28"/>
          <w:szCs w:val="28"/>
          <w:shd w:val="clear" w:color="auto" w:fill="ffffff"/>
        </w:rPr>
        <w:t xml:space="preserve">”的地方无需填写。</w:t>
      </w:r>
      <w:r/>
    </w:p>
    <w:p>
      <w:pPr>
        <w:spacing w:line="400" w:lineRule="exact"/>
        <w:rPr>
          <w:rFonts w:hint="eastAsia" w:ascii="方正魏碑_GBK" w:hAnsi="方正魏碑_GBK" w:eastAsia="方正魏碑_GBK" w:cs="方正魏碑_GBK"/>
          <w:bCs/>
          <w:color w:val="auto"/>
          <w:sz w:val="28"/>
          <w:szCs w:val="28"/>
        </w:rPr>
      </w:pPr>
      <w:r>
        <w:rPr>
          <w:rFonts w:hint="eastAsia" w:ascii="方正魏碑_GBK" w:hAnsi="方正魏碑_GBK" w:eastAsia="方正魏碑_GBK" w:cs="方正魏碑_GBK"/>
          <w:bCs/>
          <w:color w:val="auto"/>
          <w:sz w:val="28"/>
          <w:szCs w:val="28"/>
        </w:rPr>
      </w:r>
      <w:r/>
    </w:p>
    <w:p>
      <w:pPr>
        <w:spacing w:line="400" w:lineRule="exact"/>
        <w:rPr>
          <w:rFonts w:hint="eastAsia" w:ascii="宋体" w:hAnsi="宋体"/>
          <w:bCs/>
          <w:color w:val="auto"/>
          <w:sz w:val="28"/>
          <w:szCs w:val="28"/>
        </w:rPr>
      </w:pPr>
      <w:r>
        <w:rPr>
          <w:rFonts w:hint="eastAsia" w:ascii="宋体" w:hAnsi="宋体"/>
          <w:bCs/>
          <w:color w:val="auto"/>
          <w:sz w:val="28"/>
          <w:szCs w:val="28"/>
        </w:rPr>
      </w:r>
      <w:r/>
    </w:p>
    <w:p>
      <w:pPr>
        <w:spacing w:line="400" w:lineRule="exact"/>
        <w:rPr>
          <w:rFonts w:hint="eastAsia" w:ascii="宋体" w:hAnsi="宋体"/>
          <w:bCs/>
          <w:color w:val="auto"/>
          <w:sz w:val="28"/>
          <w:szCs w:val="28"/>
        </w:rPr>
      </w:pPr>
      <w:r>
        <w:rPr>
          <w:rFonts w:hint="eastAsia" w:ascii="宋体" w:hAnsi="宋体"/>
          <w:bCs/>
          <w:color w:val="auto"/>
          <w:sz w:val="28"/>
          <w:szCs w:val="28"/>
        </w:rPr>
      </w:r>
      <w:r/>
    </w:p>
    <w:p>
      <w:pPr>
        <w:spacing w:line="400" w:lineRule="exact"/>
        <w:rPr>
          <w:rFonts w:hint="eastAsia" w:ascii="宋体" w:hAnsi="宋体"/>
          <w:color w:val="auto"/>
          <w:sz w:val="28"/>
          <w:szCs w:val="28"/>
        </w:rPr>
      </w:pPr>
      <w:r>
        <w:rPr>
          <w:rFonts w:hint="eastAsia" w:ascii="宋体" w:hAnsi="宋体"/>
          <w:bCs/>
          <w:color w:val="auto"/>
          <w:sz w:val="28"/>
          <w:szCs w:val="28"/>
        </w:rPr>
      </w:r>
      <w:r>
        <w:rPr>
          <w:rFonts w:hint="eastAsia" w:ascii="宋体" w:hAnsi="宋体"/>
          <w:bCs/>
          <w:color w:val="auto"/>
          <w:sz w:val="28"/>
          <w:szCs w:val="28"/>
        </w:rPr>
      </w:r>
    </w:p>
    <w:p>
      <w:pPr>
        <w:spacing w:line="400" w:lineRule="exact"/>
        <w:rPr>
          <w:rFonts w:hint="eastAsia" w:ascii="宋体" w:hAnsi="宋体"/>
          <w:color w:val="auto"/>
          <w:sz w:val="28"/>
          <w:szCs w:val="28"/>
        </w:rPr>
      </w:pPr>
      <w:r>
        <w:rPr>
          <w:rFonts w:hint="eastAsia" w:ascii="宋体" w:hAnsi="宋体"/>
          <w:color w:val="auto"/>
          <w:sz w:val="28"/>
          <w:szCs w:val="28"/>
        </w:rPr>
      </w:r>
      <w:r>
        <w:rPr>
          <w:rFonts w:hint="eastAsia" w:ascii="宋体" w:hAnsi="宋体"/>
          <w:color w:val="auto"/>
          <w:sz w:val="28"/>
          <w:szCs w:val="28"/>
        </w:rPr>
      </w:r>
    </w:p>
    <w:p>
      <w:pPr>
        <w:spacing w:line="400" w:lineRule="exact"/>
        <w:rPr>
          <w:rFonts w:hint="eastAsia" w:ascii="宋体" w:hAnsi="宋体"/>
          <w:color w:val="auto"/>
          <w:sz w:val="28"/>
          <w:szCs w:val="28"/>
        </w:rPr>
      </w:pPr>
      <w:r>
        <w:rPr>
          <w:rFonts w:hint="eastAsia" w:ascii="宋体" w:hAnsi="宋体"/>
          <w:color w:val="auto"/>
          <w:sz w:val="28"/>
          <w:szCs w:val="28"/>
        </w:rPr>
      </w:r>
      <w:r>
        <w:rPr>
          <w:rFonts w:hint="eastAsia" w:ascii="宋体" w:hAnsi="宋体"/>
          <w:color w:val="auto"/>
          <w:sz w:val="28"/>
          <w:szCs w:val="28"/>
        </w:rPr>
      </w:r>
    </w:p>
    <w:p>
      <w:pPr>
        <w:spacing w:line="400" w:lineRule="exact"/>
        <w:rPr>
          <w:rFonts w:hint="eastAsia" w:ascii="宋体" w:hAnsi="宋体"/>
          <w:color w:val="auto"/>
          <w:sz w:val="28"/>
          <w:szCs w:val="28"/>
        </w:rPr>
      </w:pPr>
      <w:r>
        <w:rPr>
          <w:rFonts w:hint="eastAsia" w:ascii="宋体" w:hAnsi="宋体"/>
          <w:bCs/>
          <w:color w:val="auto"/>
          <w:sz w:val="28"/>
          <w:szCs w:val="28"/>
        </w:rPr>
      </w:r>
      <w:r/>
    </w:p>
    <w:p>
      <w:pPr>
        <w:jc w:val="left"/>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附件14   提供服务的人员均为订立劳动合同的从业人员的书面声明</w:t>
      </w:r>
      <w:r/>
    </w:p>
    <w:p>
      <w:pPr>
        <w:ind w:firstLine="392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（采购包号：XX）</w:t>
      </w:r>
      <w:r/>
    </w:p>
    <w:p>
      <w:pPr>
        <w:pStyle w:val="954"/>
        <w:ind w:right="0" w:firstLine="560"/>
        <w:keepLines w:val="0"/>
        <w:keepNext w:val="0"/>
        <w:pageBreakBefore w:val="0"/>
        <w:spacing w:before="30" w:beforeAutospacing="0" w:after="30" w:afterAutospacing="0" w:line="400" w:lineRule="exact"/>
        <w:shd w:val="clear" w:color="auto" w:fill="auto"/>
        <w:widowControl/>
        <w:rPr>
          <w:rFonts w:hint="default" w:ascii="方正仿宋_GBK" w:hAnsi="方正仿宋_GBK" w:eastAsia="方正仿宋_GBK" w:cs="方正仿宋_GBK"/>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本企业（本联合体，如项目采购包接受联合体参加的）</w:t>
      </w: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G（C、T、K）</w:t>
      </w: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，根据</w:t>
      </w: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《政府采购促进中小企业发展管理办法》</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第四条规定</w:t>
      </w: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本企业（本联合体，如项目采购包接受联合体参加的）</w:t>
      </w: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郑重声明</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p>
    <w:p>
      <w:pPr>
        <w:pStyle w:val="954"/>
        <w:ind w:right="0" w:firstLine="560"/>
        <w:keepLines w:val="0"/>
        <w:keepNext w:val="0"/>
        <w:pageBreakBefore w:val="0"/>
        <w:spacing w:before="30" w:beforeAutospacing="0" w:after="30" w:afterAutospacing="0" w:line="400" w:lineRule="exact"/>
        <w:shd w:val="clear" w:color="auto" w:fill="auto"/>
        <w:widowControl/>
        <w:rPr>
          <w:rFonts w:hint="default"/>
          <w:lang w:val="en-US" w:eastAsia="zh-CN"/>
        </w:rPr>
        <w:pBdr>
          <w:top w:val="none" w:color="auto" w:sz="0" w:space="0"/>
          <w:left w:val="none" w:color="auto" w:sz="0" w:space="0"/>
          <w:bottom w:val="none" w:color="auto" w:sz="0" w:space="0"/>
          <w:right w:val="none" w:color="auto" w:sz="0" w:space="0"/>
        </w:pBdr>
        <w:suppressLineNumbers w:val="0"/>
      </w:pP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本</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企业（联合体）</w:t>
      </w: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对上述声明的真实性负责。如有虚假，将依法承担相应责任。</w:t>
      </w:r>
      <w:r/>
    </w:p>
    <w:p>
      <w:pPr>
        <w:jc w:val="center"/>
        <w:spacing w:line="400" w:lineRule="exact"/>
        <w:rPr>
          <w:rFonts w:hint="eastAsia" w:ascii="黑体" w:hAnsi="黑体" w:eastAsia="黑体"/>
          <w:b/>
          <w:color w:val="auto"/>
          <w:sz w:val="28"/>
          <w:szCs w:val="28"/>
        </w:rPr>
      </w:pPr>
      <w:r>
        <w:rPr>
          <w:rFonts w:hint="eastAsia" w:ascii="方正黑体_GBK" w:hAnsi="方正黑体_GBK" w:eastAsia="方正黑体_GBK" w:cs="方正黑体_GBK"/>
          <w:b/>
          <w:bCs/>
          <w:i w:val="0"/>
          <w:iCs w:val="0"/>
          <w:caps w:val="0"/>
          <w:color w:val="333333"/>
          <w:spacing w:val="0"/>
          <w:sz w:val="32"/>
          <w:szCs w:val="32"/>
          <w:lang w:val="en-US" w:eastAsia="zh-CN"/>
        </w:rPr>
        <w:t xml:space="preserve">注：专门面向中小微型企业采购的采购项目采购包，投标人（供应商）未提供该书面声明的，投标（响应）无效。</w:t>
      </w:r>
      <w:r/>
    </w:p>
    <w:p>
      <w:pPr>
        <w:jc w:val="center"/>
        <w:spacing w:line="400" w:lineRule="exact"/>
        <w:rPr>
          <w:rFonts w:hint="eastAsia" w:ascii="黑体" w:hAnsi="黑体" w:eastAsia="黑体"/>
          <w:b/>
          <w:color w:val="auto"/>
          <w:sz w:val="28"/>
          <w:szCs w:val="28"/>
        </w:rPr>
      </w:pPr>
      <w:r>
        <w:rPr>
          <w:rFonts w:hint="eastAsia" w:ascii="黑体" w:hAnsi="黑体" w:eastAsia="黑体"/>
          <w:b/>
          <w:color w:val="auto"/>
          <w:sz w:val="28"/>
          <w:szCs w:val="28"/>
        </w:rPr>
      </w:r>
      <w:bookmarkEnd w:id="196"/>
      <w:r/>
      <w:bookmarkEnd w:id="197"/>
      <w:r/>
      <w:bookmarkEnd w:id="225"/>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r>
      <w:r/>
    </w:p>
    <w:p>
      <w:pPr>
        <w:ind w:firstLine="560"/>
        <w:jc w:val="center"/>
        <w:spacing w:line="400" w:lineRule="exact"/>
        <w:rPr>
          <w:rFonts w:hint="eastAsia" w:ascii="方正黑体_GBK" w:hAnsi="方正黑体_GBK" w:eastAsia="方正黑体_GBK" w:cs="方正黑体_GBK"/>
          <w:bCs/>
          <w:color w:val="auto"/>
          <w:sz w:val="28"/>
          <w:szCs w:val="28"/>
        </w:rPr>
      </w:pPr>
      <w:r>
        <w:rPr>
          <w:rFonts w:hint="eastAsia" w:ascii="方正黑体_GBK" w:hAnsi="方正黑体_GBK" w:eastAsia="方正黑体_GBK" w:cs="方正黑体_GBK"/>
          <w:bCs/>
          <w:color w:val="auto"/>
          <w:sz w:val="28"/>
          <w:szCs w:val="28"/>
        </w:rPr>
        <w:t xml:space="preserve">质疑函范本</w:t>
      </w:r>
      <w:r/>
    </w:p>
    <w:p>
      <w:pPr>
        <w:ind w:firstLine="560"/>
        <w:spacing w:before="290"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一、质疑供应商基本信息</w:t>
      </w:r>
      <w:r/>
    </w:p>
    <w:p>
      <w:pPr>
        <w:ind w:firstLine="56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质疑供应商：</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地址：</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邮编：</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联系人：</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联系电话：</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授权代表：</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联系电话：</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地址： </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邮编：</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二、质疑项目基本情况</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质疑项目的名称：</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质疑项目的编号：</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包号：</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采购人名称：</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采购文件获取日期：</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三、质疑事项具体内容</w:t>
      </w:r>
      <w:r/>
    </w:p>
    <w:p>
      <w:pPr>
        <w:ind w:firstLine="56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质疑事项1：</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事实依据：</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法律依据：</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质疑事项2</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p>
      <w:pPr>
        <w:ind w:firstLine="56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四、与质疑事项相关的质疑请求</w:t>
      </w:r>
      <w:r/>
    </w:p>
    <w:p>
      <w:pPr>
        <w:ind w:firstLine="56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请求：</w:t>
      </w:r>
      <w:r>
        <w:rPr>
          <w:rFonts w:hint="eastAsia" w:ascii="方正仿宋_GBK" w:hAnsi="方正仿宋_GBK" w:eastAsia="方正仿宋_GBK" w:cs="方正仿宋_GBK"/>
          <w:color w:val="auto"/>
          <w:sz w:val="28"/>
          <w:szCs w:val="28"/>
          <w:u w:val="single"/>
        </w:rPr>
        <w:t xml:space="preserve">                                                                     </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签字</w:t>
      </w:r>
      <w:r>
        <w:rPr>
          <w:rFonts w:hint="eastAsia" w:ascii="方正仿宋_GBK" w:hAnsi="方正仿宋_GBK" w:eastAsia="方正仿宋_GBK" w:cs="方正仿宋_GBK"/>
          <w:color w:val="auto"/>
          <w:sz w:val="28"/>
          <w:szCs w:val="28"/>
          <w:lang w:eastAsia="zh-CN"/>
        </w:rPr>
        <w:t xml:space="preserve">（签章）</w:t>
      </w:r>
      <w:r>
        <w:rPr>
          <w:rFonts w:hint="eastAsia" w:ascii="方正仿宋_GBK" w:hAnsi="方正仿宋_GBK" w:eastAsia="方正仿宋_GBK" w:cs="方正仿宋_GBK"/>
          <w:color w:val="auto"/>
          <w:sz w:val="28"/>
          <w:szCs w:val="28"/>
        </w:rPr>
        <w:t xml:space="preserve">：                   公章：                      </w:t>
      </w:r>
      <w:r/>
    </w:p>
    <w:p>
      <w:pPr>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日期：    </w:t>
      </w:r>
      <w:r/>
    </w:p>
    <w:p>
      <w:pPr>
        <w:ind w:firstLine="562"/>
        <w:spacing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rPr>
        <w:t xml:space="preserve">质疑函制作说明：</w:t>
      </w:r>
      <w:r/>
    </w:p>
    <w:p>
      <w:pPr>
        <w:ind w:firstLine="560"/>
        <w:jc w:val="left"/>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auto"/>
          <w:sz w:val="28"/>
          <w:szCs w:val="28"/>
        </w:rPr>
        <w:t xml:space="preserve">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5.质疑函的质疑请求应与质疑事项相关。</w:t>
      </w:r>
      <w:r/>
    </w:p>
    <w:p>
      <w:pPr>
        <w:ind w:firstLine="560"/>
        <w:jc w:val="left"/>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27"/>
        <w:spacing w:line="400" w:lineRule="exact"/>
        <w:rPr>
          <w:rFonts w:hint="eastAsia"/>
          <w:color w:val="auto"/>
          <w:sz w:val="28"/>
          <w:szCs w:val="28"/>
        </w:rPr>
      </w:pPr>
      <w:r>
        <w:rPr>
          <w:rFonts w:hint="eastAsia"/>
          <w:color w:val="auto"/>
          <w:sz w:val="28"/>
          <w:szCs w:val="28"/>
        </w:rPr>
      </w:r>
      <w:r/>
    </w:p>
    <w:p>
      <w:pPr>
        <w:pStyle w:val="927"/>
        <w:rPr>
          <w:color w:val="auto"/>
          <w:sz w:val="24"/>
          <w:szCs w:val="24"/>
        </w:rPr>
      </w:pPr>
      <w:r>
        <w:rPr>
          <w:color w:val="auto"/>
          <w:sz w:val="24"/>
          <w:szCs w:val="24"/>
        </w:rPr>
      </w:r>
      <w:r/>
    </w:p>
    <w:p>
      <w:pPr>
        <w:rPr>
          <w:color w:val="auto"/>
        </w:rPr>
      </w:pPr>
      <w:r>
        <w:rPr>
          <w:color w:val="auto"/>
        </w:rPr>
      </w:r>
      <w:r/>
    </w:p>
    <w:p>
      <w:pPr>
        <w:rPr>
          <w:color w:val="auto"/>
        </w:rPr>
      </w:pPr>
      <w:r>
        <w:rPr>
          <w:color w:val="auto"/>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Segoe UI">
    <w:panose1 w:val="020B0502040204020203"/>
  </w:font>
  <w:font w:name="SimHei">
    <w:panose1 w:val="0201060906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仿宋">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4"/>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27</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27</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7</w:t>
    </w:r>
    <w:r>
      <w:fldChar w:fldCharType="end"/>
    </w:r>
    <w:r/>
  </w:p>
  <w:p>
    <w:pPr>
      <w:pStyle w:val="9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4"/>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p>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20"/>
      <w:isLgl w:val="false"/>
      <w:suff w:val="nothing"/>
      <w:lvlText w:val=""/>
      <w:lvlJc w:val="left"/>
      <w:pPr>
        <w:ind w:left="0" w:firstLine="0"/>
      </w:pPr>
      <w:rPr>
        <w:rFonts w:hint="eastAsia"/>
      </w:rPr>
    </w:lvl>
    <w:lvl w:ilvl="6">
      <w:start w:val="1"/>
      <w:numFmt w:val="none"/>
      <w:pStyle w:val="921"/>
      <w:isLgl w:val="false"/>
      <w:suff w:val="nothing"/>
      <w:lvlText w:val=""/>
      <w:lvlJc w:val="left"/>
      <w:pPr>
        <w:ind w:left="0" w:firstLine="0"/>
      </w:pPr>
      <w:rPr>
        <w:rFonts w:hint="eastAsia"/>
      </w:rPr>
    </w:lvl>
    <w:lvl w:ilvl="7">
      <w:start w:val="1"/>
      <w:numFmt w:val="none"/>
      <w:pStyle w:val="922"/>
      <w:isLgl w:val="false"/>
      <w:suff w:val="nothing"/>
      <w:lvlText w:val=""/>
      <w:lvlJc w:val="left"/>
      <w:pPr>
        <w:ind w:left="0" w:firstLine="0"/>
      </w:pPr>
      <w:rPr>
        <w:rFonts w:hint="eastAsia"/>
      </w:rPr>
    </w:lvl>
    <w:lvl w:ilvl="8">
      <w:start w:val="1"/>
      <w:numFmt w:val="none"/>
      <w:pStyle w:val="923"/>
      <w:isLgl w:val="false"/>
      <w:suff w:val="nothing"/>
      <w:lvlText w:val=""/>
      <w:lvlJc w:val="left"/>
      <w:pPr>
        <w:ind w:left="0" w:firstLine="0"/>
      </w:pPr>
      <w:rPr>
        <w:rFonts w:hint="eastAsia"/>
      </w:rPr>
    </w:lvl>
  </w:abstractNum>
  <w:abstractNum w:abstractNumId="8">
    <w:multiLevelType w:val="hybridMultilevel"/>
    <w:lvl w:ilvl="0">
      <w:start w:val="1"/>
      <w:numFmt w:val="chineseCounting"/>
      <w:pStyle w:val="915"/>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8"/>
  </w:num>
  <w:num w:numId="2">
    <w:abstractNumId w:val="7"/>
  </w:num>
  <w:num w:numId="3">
    <w:abstractNumId w:val="4"/>
  </w:num>
  <w:num w:numId="4">
    <w:abstractNumId w:val="6"/>
  </w:num>
  <w:num w:numId="5">
    <w:abstractNumId w:val="1"/>
  </w:num>
  <w:num w:numId="6">
    <w:abstractNumId w:val="5"/>
  </w:num>
  <w:num w:numId="7">
    <w:abstractNumId w:val="3"/>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24"/>
    <w:link w:val="915"/>
    <w:uiPriority w:val="9"/>
    <w:rPr>
      <w:rFonts w:ascii="Arial" w:hAnsi="Arial" w:eastAsia="Arial" w:cs="Arial"/>
      <w:sz w:val="40"/>
      <w:szCs w:val="40"/>
    </w:rPr>
  </w:style>
  <w:style w:type="character" w:styleId="762">
    <w:name w:val="Heading 2 Char"/>
    <w:basedOn w:val="924"/>
    <w:link w:val="916"/>
    <w:uiPriority w:val="9"/>
    <w:rPr>
      <w:rFonts w:ascii="Arial" w:hAnsi="Arial" w:eastAsia="Arial" w:cs="Arial"/>
      <w:sz w:val="34"/>
    </w:rPr>
  </w:style>
  <w:style w:type="character" w:styleId="763">
    <w:name w:val="Heading 3 Char"/>
    <w:basedOn w:val="924"/>
    <w:link w:val="917"/>
    <w:uiPriority w:val="9"/>
    <w:rPr>
      <w:rFonts w:ascii="Arial" w:hAnsi="Arial" w:eastAsia="Arial" w:cs="Arial"/>
      <w:sz w:val="30"/>
      <w:szCs w:val="30"/>
    </w:rPr>
  </w:style>
  <w:style w:type="character" w:styleId="764">
    <w:name w:val="Heading 4 Char"/>
    <w:basedOn w:val="924"/>
    <w:link w:val="918"/>
    <w:uiPriority w:val="9"/>
    <w:rPr>
      <w:rFonts w:ascii="Arial" w:hAnsi="Arial" w:eastAsia="Arial" w:cs="Arial"/>
      <w:b/>
      <w:bCs/>
      <w:sz w:val="26"/>
      <w:szCs w:val="26"/>
    </w:rPr>
  </w:style>
  <w:style w:type="character" w:styleId="765">
    <w:name w:val="Heading 5 Char"/>
    <w:basedOn w:val="924"/>
    <w:link w:val="919"/>
    <w:uiPriority w:val="9"/>
    <w:rPr>
      <w:rFonts w:ascii="Arial" w:hAnsi="Arial" w:eastAsia="Arial" w:cs="Arial"/>
      <w:b/>
      <w:bCs/>
      <w:sz w:val="24"/>
      <w:szCs w:val="24"/>
    </w:rPr>
  </w:style>
  <w:style w:type="character" w:styleId="766">
    <w:name w:val="Heading 6 Char"/>
    <w:basedOn w:val="924"/>
    <w:link w:val="920"/>
    <w:uiPriority w:val="9"/>
    <w:rPr>
      <w:rFonts w:ascii="Arial" w:hAnsi="Arial" w:eastAsia="Arial" w:cs="Arial"/>
      <w:b/>
      <w:bCs/>
      <w:sz w:val="22"/>
      <w:szCs w:val="22"/>
    </w:rPr>
  </w:style>
  <w:style w:type="character" w:styleId="767">
    <w:name w:val="Heading 7 Char"/>
    <w:basedOn w:val="924"/>
    <w:link w:val="921"/>
    <w:uiPriority w:val="9"/>
    <w:rPr>
      <w:rFonts w:ascii="Arial" w:hAnsi="Arial" w:eastAsia="Arial" w:cs="Arial"/>
      <w:b/>
      <w:bCs/>
      <w:i/>
      <w:iCs/>
      <w:sz w:val="22"/>
      <w:szCs w:val="22"/>
    </w:rPr>
  </w:style>
  <w:style w:type="character" w:styleId="768">
    <w:name w:val="Heading 8 Char"/>
    <w:basedOn w:val="924"/>
    <w:link w:val="922"/>
    <w:uiPriority w:val="9"/>
    <w:rPr>
      <w:rFonts w:ascii="Arial" w:hAnsi="Arial" w:eastAsia="Arial" w:cs="Arial"/>
      <w:i/>
      <w:iCs/>
      <w:sz w:val="22"/>
      <w:szCs w:val="22"/>
    </w:rPr>
  </w:style>
  <w:style w:type="character" w:styleId="769">
    <w:name w:val="Heading 9 Char"/>
    <w:basedOn w:val="924"/>
    <w:link w:val="923"/>
    <w:uiPriority w:val="9"/>
    <w:rPr>
      <w:rFonts w:ascii="Arial" w:hAnsi="Arial" w:eastAsia="Arial" w:cs="Arial"/>
      <w:i/>
      <w:iCs/>
      <w:sz w:val="21"/>
      <w:szCs w:val="21"/>
    </w:rPr>
  </w:style>
  <w:style w:type="paragraph" w:styleId="770">
    <w:name w:val="Title"/>
    <w:basedOn w:val="914"/>
    <w:next w:val="914"/>
    <w:link w:val="771"/>
    <w:uiPriority w:val="10"/>
    <w:qFormat/>
    <w:pPr>
      <w:contextualSpacing/>
      <w:spacing w:before="300" w:after="200"/>
    </w:pPr>
    <w:rPr>
      <w:sz w:val="48"/>
      <w:szCs w:val="48"/>
    </w:rPr>
  </w:style>
  <w:style w:type="character" w:styleId="771">
    <w:name w:val="Title Char"/>
    <w:basedOn w:val="924"/>
    <w:link w:val="770"/>
    <w:uiPriority w:val="10"/>
    <w:rPr>
      <w:sz w:val="48"/>
      <w:szCs w:val="48"/>
    </w:rPr>
  </w:style>
  <w:style w:type="paragraph" w:styleId="772">
    <w:name w:val="Subtitle"/>
    <w:basedOn w:val="914"/>
    <w:next w:val="914"/>
    <w:link w:val="773"/>
    <w:uiPriority w:val="11"/>
    <w:qFormat/>
    <w:pPr>
      <w:spacing w:before="200" w:after="200"/>
    </w:pPr>
    <w:rPr>
      <w:sz w:val="24"/>
      <w:szCs w:val="24"/>
    </w:rPr>
  </w:style>
  <w:style w:type="character" w:styleId="773">
    <w:name w:val="Subtitle Char"/>
    <w:basedOn w:val="924"/>
    <w:link w:val="772"/>
    <w:uiPriority w:val="11"/>
    <w:rPr>
      <w:sz w:val="24"/>
      <w:szCs w:val="24"/>
    </w:rPr>
  </w:style>
  <w:style w:type="paragraph" w:styleId="774">
    <w:name w:val="Quote"/>
    <w:basedOn w:val="914"/>
    <w:next w:val="914"/>
    <w:link w:val="775"/>
    <w:uiPriority w:val="29"/>
    <w:qFormat/>
    <w:pPr>
      <w:ind w:left="720" w:right="720"/>
    </w:pPr>
    <w:rPr>
      <w:i/>
    </w:rPr>
  </w:style>
  <w:style w:type="character" w:styleId="775">
    <w:name w:val="Quote Char"/>
    <w:link w:val="774"/>
    <w:uiPriority w:val="29"/>
    <w:rPr>
      <w:i/>
    </w:rPr>
  </w:style>
  <w:style w:type="paragraph" w:styleId="776">
    <w:name w:val="Intense Quote"/>
    <w:basedOn w:val="914"/>
    <w:next w:val="914"/>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character" w:styleId="778">
    <w:name w:val="Header Char"/>
    <w:basedOn w:val="924"/>
    <w:link w:val="945"/>
    <w:uiPriority w:val="99"/>
  </w:style>
  <w:style w:type="character" w:styleId="779">
    <w:name w:val="Footer Char"/>
    <w:basedOn w:val="924"/>
    <w:link w:val="944"/>
    <w:uiPriority w:val="99"/>
  </w:style>
  <w:style w:type="paragraph" w:styleId="780">
    <w:name w:val="Caption"/>
    <w:basedOn w:val="914"/>
    <w:next w:val="914"/>
    <w:uiPriority w:val="35"/>
    <w:semiHidden/>
    <w:unhideWhenUsed/>
    <w:qFormat/>
    <w:pPr>
      <w:spacing w:line="276" w:lineRule="auto"/>
    </w:pPr>
    <w:rPr>
      <w:b/>
      <w:bCs/>
      <w:color w:val="4f81bd" w:themeColor="accent1"/>
      <w:sz w:val="18"/>
      <w:szCs w:val="18"/>
    </w:rPr>
  </w:style>
  <w:style w:type="character" w:styleId="781">
    <w:name w:val="Caption Char"/>
    <w:basedOn w:val="780"/>
    <w:link w:val="944"/>
    <w:uiPriority w:val="99"/>
  </w:style>
  <w:style w:type="table" w:styleId="782">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7">
    <w:name w:val="footnote text"/>
    <w:basedOn w:val="91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basedOn w:val="924"/>
    <w:uiPriority w:val="99"/>
    <w:unhideWhenUsed/>
    <w:rPr>
      <w:vertAlign w:val="superscript"/>
    </w:rPr>
  </w:style>
  <w:style w:type="paragraph" w:styleId="910">
    <w:name w:val="endnote text"/>
    <w:basedOn w:val="91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basedOn w:val="924"/>
    <w:uiPriority w:val="99"/>
    <w:semiHidden/>
    <w:unhideWhenUsed/>
    <w:rPr>
      <w:vertAlign w:val="superscript"/>
    </w:rPr>
  </w:style>
  <w:style w:type="paragraph" w:styleId="913">
    <w:name w:val="TOC Heading"/>
    <w:uiPriority w:val="39"/>
    <w:unhideWhenUsed/>
  </w:style>
  <w:style w:type="paragraph" w:styleId="914" w:default="1">
    <w:name w:val="Normal"/>
    <w:next w:val="926"/>
    <w:uiPriority w:val="0"/>
    <w:qFormat/>
    <w:pPr>
      <w:jc w:val="both"/>
      <w:widowControl w:val="off"/>
    </w:pPr>
    <w:rPr>
      <w:rFonts w:ascii="Times New Roman" w:hAnsi="Times New Roman" w:eastAsia="宋体" w:cs="Times New Roman"/>
      <w:sz w:val="21"/>
      <w:szCs w:val="21"/>
      <w:lang w:val="en-US" w:eastAsia="zh-CN" w:bidi="ar-SA"/>
    </w:rPr>
  </w:style>
  <w:style w:type="paragraph" w:styleId="915">
    <w:name w:val="Heading 1"/>
    <w:basedOn w:val="914"/>
    <w:next w:val="914"/>
    <w:link w:val="966"/>
    <w:uiPriority w:val="0"/>
    <w:qFormat/>
    <w:pPr>
      <w:numPr>
        <w:ilvl w:val="0"/>
        <w:numId w:val="1"/>
      </w:numPr>
      <w:ind w:firstLine="402"/>
      <w:jc w:val="center"/>
      <w:keepNext/>
      <w:outlineLvl w:val="0"/>
    </w:pPr>
    <w:rPr>
      <w:rFonts w:ascii="宋体" w:hAnsi="宋体" w:eastAsia="黑体" w:cs="Times New Roman"/>
      <w:sz w:val="36"/>
      <w:szCs w:val="28"/>
    </w:rPr>
  </w:style>
  <w:style w:type="paragraph" w:styleId="916">
    <w:name w:val="Heading 2"/>
    <w:basedOn w:val="914"/>
    <w:next w:val="927"/>
    <w:link w:val="96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7">
    <w:name w:val="Heading 3"/>
    <w:basedOn w:val="914"/>
    <w:next w:val="927"/>
    <w:link w:val="969"/>
    <w:uiPriority w:val="0"/>
    <w:qFormat/>
    <w:pPr>
      <w:keepLines/>
      <w:keepNext/>
      <w:spacing w:before="260" w:after="260" w:line="416" w:lineRule="auto"/>
      <w:outlineLvl w:val="2"/>
    </w:pPr>
    <w:rPr>
      <w:b/>
      <w:bCs/>
      <w:sz w:val="32"/>
      <w:szCs w:val="32"/>
    </w:rPr>
  </w:style>
  <w:style w:type="paragraph" w:styleId="918">
    <w:name w:val="Heading 4"/>
    <w:basedOn w:val="914"/>
    <w:next w:val="927"/>
    <w:link w:val="970"/>
    <w:uiPriority w:val="0"/>
    <w:qFormat/>
    <w:pPr>
      <w:keepLines/>
      <w:keepNext/>
      <w:spacing w:before="280" w:after="290" w:line="376" w:lineRule="auto"/>
      <w:outlineLvl w:val="3"/>
    </w:pPr>
    <w:rPr>
      <w:rFonts w:ascii="Arial" w:hAnsi="Arial" w:eastAsia="黑体" w:cs="Arial"/>
      <w:b/>
      <w:bCs/>
      <w:sz w:val="28"/>
      <w:szCs w:val="28"/>
    </w:rPr>
  </w:style>
  <w:style w:type="paragraph" w:styleId="919">
    <w:name w:val="Heading 5"/>
    <w:basedOn w:val="914"/>
    <w:next w:val="927"/>
    <w:link w:val="971"/>
    <w:uiPriority w:val="0"/>
    <w:qFormat/>
    <w:pPr>
      <w:keepNext/>
      <w:outlineLvl w:val="4"/>
    </w:pPr>
    <w:rPr>
      <w:rFonts w:ascii="宋体"/>
      <w:color w:val="000000"/>
      <w:sz w:val="28"/>
      <w:szCs w:val="28"/>
    </w:rPr>
  </w:style>
  <w:style w:type="paragraph" w:styleId="920">
    <w:name w:val="Heading 6"/>
    <w:basedOn w:val="914"/>
    <w:next w:val="914"/>
    <w:link w:val="972"/>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21">
    <w:name w:val="Heading 7"/>
    <w:basedOn w:val="914"/>
    <w:next w:val="914"/>
    <w:link w:val="973"/>
    <w:uiPriority w:val="0"/>
    <w:qFormat/>
    <w:pPr>
      <w:numPr>
        <w:ilvl w:val="6"/>
        <w:numId w:val="2"/>
      </w:numPr>
      <w:keepLines/>
      <w:keepNext/>
      <w:spacing w:before="240" w:after="64" w:line="320" w:lineRule="auto"/>
      <w:outlineLvl w:val="6"/>
    </w:pPr>
    <w:rPr>
      <w:b/>
      <w:bCs/>
      <w:sz w:val="24"/>
      <w:szCs w:val="24"/>
    </w:rPr>
  </w:style>
  <w:style w:type="paragraph" w:styleId="922">
    <w:name w:val="Heading 8"/>
    <w:basedOn w:val="914"/>
    <w:next w:val="914"/>
    <w:link w:val="974"/>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23">
    <w:name w:val="Heading 9"/>
    <w:basedOn w:val="914"/>
    <w:next w:val="914"/>
    <w:link w:val="975"/>
    <w:uiPriority w:val="0"/>
    <w:qFormat/>
    <w:pPr>
      <w:numPr>
        <w:ilvl w:val="8"/>
        <w:numId w:val="2"/>
      </w:numPr>
      <w:keepLines/>
      <w:keepNext/>
      <w:spacing w:before="240" w:after="64" w:line="320" w:lineRule="auto"/>
      <w:outlineLvl w:val="8"/>
    </w:pPr>
    <w:rPr>
      <w:rFonts w:ascii="Arial" w:hAnsi="Arial" w:eastAsia="黑体"/>
    </w:rPr>
  </w:style>
  <w:style w:type="character" w:styleId="924" w:default="1">
    <w:name w:val="Default Paragraph Font"/>
    <w:uiPriority w:val="1"/>
    <w:unhideWhenUsed/>
    <w:qFormat/>
  </w:style>
  <w:style w:type="table" w:styleId="925" w:default="1">
    <w:name w:val="Normal Table"/>
    <w:uiPriority w:val="99"/>
    <w:unhideWhenUsed/>
    <w:qFormat/>
    <w:tblPr>
      <w:tblCellMar>
        <w:left w:w="108" w:type="dxa"/>
        <w:top w:w="0" w:type="dxa"/>
        <w:right w:w="108" w:type="dxa"/>
        <w:bottom w:w="0" w:type="dxa"/>
      </w:tblCellMar>
    </w:tblPr>
  </w:style>
  <w:style w:type="paragraph" w:styleId="926">
    <w:name w:val="toc 1"/>
    <w:basedOn w:val="914"/>
    <w:next w:val="914"/>
    <w:uiPriority w:val="0"/>
    <w:semiHidden/>
    <w:qFormat/>
    <w:pPr>
      <w:jc w:val="left"/>
      <w:spacing w:before="120" w:after="120" w:line="400" w:lineRule="exact"/>
      <w:tabs>
        <w:tab w:val="right" w:pos="8720" w:leader="dot"/>
      </w:tabs>
    </w:pPr>
    <w:rPr>
      <w:rFonts w:ascii="宋体" w:hAnsi="宋体"/>
      <w:caps/>
      <w:sz w:val="24"/>
      <w:szCs w:val="24"/>
    </w:rPr>
  </w:style>
  <w:style w:type="paragraph" w:styleId="927">
    <w:name w:val="Normal Indent"/>
    <w:basedOn w:val="914"/>
    <w:link w:val="968"/>
    <w:uiPriority w:val="0"/>
    <w:qFormat/>
    <w:pPr>
      <w:ind w:firstLine="420"/>
    </w:pPr>
  </w:style>
  <w:style w:type="paragraph" w:styleId="928">
    <w:name w:val="List 3"/>
    <w:basedOn w:val="914"/>
    <w:uiPriority w:val="0"/>
    <w:qFormat/>
    <w:pPr>
      <w:ind w:left="100" w:hanging="200"/>
    </w:pPr>
  </w:style>
  <w:style w:type="paragraph" w:styleId="929">
    <w:name w:val="toc 7"/>
    <w:basedOn w:val="914"/>
    <w:next w:val="914"/>
    <w:uiPriority w:val="0"/>
    <w:semiHidden/>
    <w:qFormat/>
    <w:pPr>
      <w:ind w:left="1260"/>
      <w:jc w:val="left"/>
    </w:pPr>
  </w:style>
  <w:style w:type="paragraph" w:styleId="930">
    <w:name w:val="index 8"/>
    <w:basedOn w:val="914"/>
    <w:next w:val="914"/>
    <w:uiPriority w:val="99"/>
    <w:unhideWhenUsed/>
    <w:qFormat/>
    <w:pPr>
      <w:ind w:left="1400"/>
    </w:pPr>
  </w:style>
  <w:style w:type="paragraph" w:styleId="931">
    <w:name w:val="Document Map"/>
    <w:basedOn w:val="914"/>
    <w:link w:val="976"/>
    <w:uiPriority w:val="0"/>
    <w:semiHidden/>
    <w:qFormat/>
    <w:pPr>
      <w:shd w:val="clear" w:color="auto" w:fill="000080"/>
    </w:pPr>
  </w:style>
  <w:style w:type="paragraph" w:styleId="932">
    <w:name w:val="annotation text"/>
    <w:basedOn w:val="914"/>
    <w:link w:val="977"/>
    <w:uiPriority w:val="0"/>
    <w:semiHidden/>
    <w:qFormat/>
    <w:pPr>
      <w:jc w:val="left"/>
    </w:pPr>
  </w:style>
  <w:style w:type="paragraph" w:styleId="933">
    <w:name w:val="Body Text 3"/>
    <w:basedOn w:val="914"/>
    <w:link w:val="978"/>
    <w:uiPriority w:val="0"/>
    <w:qFormat/>
    <w:rPr>
      <w:rFonts w:ascii="仿宋" w:hAnsi="Arial" w:eastAsia="仿宋"/>
      <w:sz w:val="32"/>
      <w:szCs w:val="32"/>
    </w:rPr>
  </w:style>
  <w:style w:type="paragraph" w:styleId="934">
    <w:name w:val="Body Text"/>
    <w:basedOn w:val="914"/>
    <w:link w:val="979"/>
    <w:uiPriority w:val="0"/>
    <w:qFormat/>
    <w:rPr>
      <w:rFonts w:ascii="宋体" w:hAnsi="Arial" w:eastAsia="宋体"/>
      <w:sz w:val="28"/>
      <w:szCs w:val="28"/>
    </w:rPr>
  </w:style>
  <w:style w:type="paragraph" w:styleId="935">
    <w:name w:val="Body Text Indent"/>
    <w:basedOn w:val="914"/>
    <w:link w:val="980"/>
    <w:uiPriority w:val="0"/>
    <w:qFormat/>
    <w:pPr>
      <w:ind w:firstLine="645"/>
    </w:pPr>
    <w:rPr>
      <w:rFonts w:ascii="宋体" w:eastAsia="宋体"/>
      <w:sz w:val="32"/>
      <w:szCs w:val="32"/>
    </w:rPr>
  </w:style>
  <w:style w:type="paragraph" w:styleId="936">
    <w:name w:val="List 2"/>
    <w:basedOn w:val="914"/>
    <w:uiPriority w:val="0"/>
    <w:qFormat/>
    <w:pPr>
      <w:ind w:left="100" w:hanging="200"/>
    </w:pPr>
  </w:style>
  <w:style w:type="paragraph" w:styleId="937">
    <w:name w:val="toc 5"/>
    <w:basedOn w:val="914"/>
    <w:next w:val="914"/>
    <w:uiPriority w:val="0"/>
    <w:semiHidden/>
    <w:qFormat/>
    <w:pPr>
      <w:ind w:left="840"/>
      <w:jc w:val="left"/>
    </w:pPr>
  </w:style>
  <w:style w:type="paragraph" w:styleId="938">
    <w:name w:val="toc 3"/>
    <w:basedOn w:val="914"/>
    <w:next w:val="914"/>
    <w:uiPriority w:val="0"/>
    <w:semiHidden/>
    <w:qFormat/>
    <w:pPr>
      <w:ind w:left="420"/>
      <w:jc w:val="left"/>
    </w:pPr>
    <w:rPr>
      <w:i/>
      <w:iCs/>
      <w:szCs w:val="24"/>
    </w:rPr>
  </w:style>
  <w:style w:type="paragraph" w:styleId="939">
    <w:name w:val="Plain Text"/>
    <w:basedOn w:val="914"/>
    <w:link w:val="981"/>
    <w:uiPriority w:val="0"/>
    <w:qFormat/>
    <w:rPr>
      <w:rFonts w:ascii="宋体" w:hAnsi="Courier New" w:cs="Courier New"/>
    </w:rPr>
  </w:style>
  <w:style w:type="paragraph" w:styleId="940">
    <w:name w:val="toc 8"/>
    <w:basedOn w:val="914"/>
    <w:next w:val="914"/>
    <w:uiPriority w:val="0"/>
    <w:semiHidden/>
    <w:qFormat/>
    <w:pPr>
      <w:ind w:left="1470"/>
      <w:jc w:val="left"/>
    </w:pPr>
  </w:style>
  <w:style w:type="paragraph" w:styleId="941">
    <w:name w:val="Date"/>
    <w:basedOn w:val="914"/>
    <w:next w:val="914"/>
    <w:link w:val="982"/>
    <w:uiPriority w:val="0"/>
    <w:qFormat/>
    <w:rPr>
      <w:sz w:val="24"/>
      <w:szCs w:val="24"/>
    </w:rPr>
  </w:style>
  <w:style w:type="paragraph" w:styleId="942">
    <w:name w:val="Body Text Indent 2"/>
    <w:basedOn w:val="914"/>
    <w:link w:val="983"/>
    <w:uiPriority w:val="0"/>
    <w:qFormat/>
    <w:pPr>
      <w:ind w:left="630" w:firstLine="645"/>
    </w:pPr>
    <w:rPr>
      <w:rFonts w:ascii="Arial" w:hAnsi="Arial" w:eastAsia="仿宋" w:cs="Arial"/>
      <w:sz w:val="32"/>
      <w:szCs w:val="32"/>
    </w:rPr>
  </w:style>
  <w:style w:type="paragraph" w:styleId="943">
    <w:name w:val="Balloon Text"/>
    <w:basedOn w:val="914"/>
    <w:link w:val="984"/>
    <w:uiPriority w:val="0"/>
    <w:semiHidden/>
    <w:qFormat/>
    <w:rPr>
      <w:sz w:val="18"/>
      <w:szCs w:val="18"/>
    </w:rPr>
  </w:style>
  <w:style w:type="paragraph" w:styleId="944">
    <w:name w:val="Footer"/>
    <w:basedOn w:val="914"/>
    <w:link w:val="985"/>
    <w:uiPriority w:val="99"/>
    <w:qFormat/>
    <w:pPr>
      <w:jc w:val="left"/>
      <w:tabs>
        <w:tab w:val="center" w:pos="4153" w:leader="none"/>
        <w:tab w:val="right" w:pos="8306" w:leader="none"/>
      </w:tabs>
    </w:pPr>
    <w:rPr>
      <w:sz w:val="18"/>
      <w:szCs w:val="18"/>
    </w:rPr>
  </w:style>
  <w:style w:type="paragraph" w:styleId="945">
    <w:name w:val="Header"/>
    <w:basedOn w:val="914"/>
    <w:link w:val="986"/>
    <w:uiPriority w:val="0"/>
    <w:qFormat/>
    <w:pPr>
      <w:jc w:val="center"/>
      <w:tabs>
        <w:tab w:val="center" w:pos="4153" w:leader="none"/>
        <w:tab w:val="right" w:pos="8306" w:leader="none"/>
      </w:tabs>
      <w:pBdr>
        <w:bottom w:val="single" w:color="auto" w:sz="6" w:space="1"/>
      </w:pBdr>
    </w:pPr>
    <w:rPr>
      <w:sz w:val="18"/>
      <w:szCs w:val="18"/>
    </w:rPr>
  </w:style>
  <w:style w:type="paragraph" w:styleId="946">
    <w:name w:val="toc 4"/>
    <w:basedOn w:val="914"/>
    <w:next w:val="914"/>
    <w:uiPriority w:val="0"/>
    <w:semiHidden/>
    <w:qFormat/>
    <w:pPr>
      <w:ind w:left="630"/>
      <w:jc w:val="left"/>
    </w:pPr>
  </w:style>
  <w:style w:type="paragraph" w:styleId="947">
    <w:name w:val="List"/>
    <w:basedOn w:val="914"/>
    <w:uiPriority w:val="0"/>
    <w:qFormat/>
    <w:pPr>
      <w:ind w:left="200" w:hanging="200"/>
    </w:pPr>
  </w:style>
  <w:style w:type="paragraph" w:styleId="948">
    <w:name w:val="toc 6"/>
    <w:basedOn w:val="914"/>
    <w:next w:val="914"/>
    <w:uiPriority w:val="0"/>
    <w:semiHidden/>
    <w:qFormat/>
    <w:pPr>
      <w:ind w:left="1050"/>
      <w:jc w:val="left"/>
    </w:pPr>
  </w:style>
  <w:style w:type="paragraph" w:styleId="949">
    <w:name w:val="Body Text Indent 3"/>
    <w:basedOn w:val="914"/>
    <w:link w:val="987"/>
    <w:uiPriority w:val="0"/>
    <w:qFormat/>
    <w:pPr>
      <w:ind w:left="645" w:firstLine="645"/>
    </w:pPr>
    <w:rPr>
      <w:rFonts w:ascii="Arial" w:hAnsi="Arial" w:eastAsia="仿宋" w:cs="Arial"/>
      <w:color w:val="ffff00"/>
      <w:sz w:val="32"/>
      <w:szCs w:val="32"/>
    </w:rPr>
  </w:style>
  <w:style w:type="paragraph" w:styleId="950">
    <w:name w:val="table of figures"/>
    <w:basedOn w:val="914"/>
    <w:next w:val="914"/>
    <w:uiPriority w:val="0"/>
    <w:semiHidden/>
    <w:qFormat/>
    <w:pPr>
      <w:ind w:left="840" w:hanging="420"/>
    </w:pPr>
  </w:style>
  <w:style w:type="paragraph" w:styleId="951">
    <w:name w:val="toc 2"/>
    <w:basedOn w:val="914"/>
    <w:next w:val="914"/>
    <w:uiPriority w:val="0"/>
    <w:semiHidden/>
    <w:qFormat/>
    <w:pPr>
      <w:ind w:left="210"/>
      <w:jc w:val="left"/>
    </w:pPr>
    <w:rPr>
      <w:smallCaps/>
      <w:szCs w:val="24"/>
    </w:rPr>
  </w:style>
  <w:style w:type="paragraph" w:styleId="952">
    <w:name w:val="toc 9"/>
    <w:basedOn w:val="914"/>
    <w:next w:val="914"/>
    <w:uiPriority w:val="0"/>
    <w:semiHidden/>
    <w:qFormat/>
    <w:pPr>
      <w:ind w:left="1680"/>
      <w:jc w:val="left"/>
    </w:pPr>
  </w:style>
  <w:style w:type="paragraph" w:styleId="953">
    <w:name w:val="Body Text 2"/>
    <w:basedOn w:val="914"/>
    <w:link w:val="988"/>
    <w:uiPriority w:val="0"/>
    <w:qFormat/>
    <w:pPr>
      <w:jc w:val="center"/>
      <w:widowControl/>
    </w:pPr>
    <w:rPr>
      <w:rFonts w:ascii="宋体" w:eastAsia="宋体"/>
      <w:sz w:val="28"/>
      <w:szCs w:val="28"/>
    </w:rPr>
  </w:style>
  <w:style w:type="paragraph" w:styleId="954">
    <w:name w:val="Normal (Web)"/>
    <w:basedOn w:val="914"/>
    <w:uiPriority w:val="99"/>
    <w:qFormat/>
    <w:pPr>
      <w:jc w:val="left"/>
      <w:spacing w:before="100" w:beforeAutospacing="1" w:after="100" w:afterAutospacing="1"/>
      <w:widowControl/>
    </w:pPr>
    <w:rPr>
      <w:rFonts w:ascii="宋体" w:hAnsi="宋体" w:cs="宋体"/>
      <w:sz w:val="24"/>
      <w:szCs w:val="24"/>
    </w:rPr>
  </w:style>
  <w:style w:type="paragraph" w:styleId="955">
    <w:name w:val="index 1"/>
    <w:basedOn w:val="914"/>
    <w:next w:val="914"/>
    <w:uiPriority w:val="0"/>
    <w:semiHidden/>
    <w:qFormat/>
    <w:pPr>
      <w:spacing w:line="240" w:lineRule="atLeast"/>
    </w:pPr>
    <w:rPr>
      <w:b/>
      <w:bCs/>
    </w:rPr>
  </w:style>
  <w:style w:type="paragraph" w:styleId="956">
    <w:name w:val="annotation subject"/>
    <w:basedOn w:val="932"/>
    <w:next w:val="932"/>
    <w:link w:val="989"/>
    <w:uiPriority w:val="0"/>
    <w:semiHidden/>
    <w:qFormat/>
    <w:rPr>
      <w:b/>
      <w:bCs/>
    </w:rPr>
  </w:style>
  <w:style w:type="paragraph" w:styleId="957">
    <w:name w:val="Body Text First Indent"/>
    <w:basedOn w:val="914"/>
    <w:link w:val="990"/>
    <w:uiPriority w:val="0"/>
    <w:qFormat/>
    <w:pPr>
      <w:ind w:firstLine="200"/>
      <w:spacing w:line="360" w:lineRule="auto"/>
    </w:pPr>
    <w:rPr>
      <w:rFonts w:ascii="仿宋" w:eastAsia="仿宋"/>
      <w:sz w:val="30"/>
      <w:szCs w:val="30"/>
    </w:rPr>
  </w:style>
  <w:style w:type="paragraph" w:styleId="958">
    <w:name w:val="Body Text First Indent 2"/>
    <w:basedOn w:val="935"/>
    <w:link w:val="991"/>
    <w:uiPriority w:val="0"/>
    <w:qFormat/>
    <w:pPr>
      <w:ind w:firstLine="420"/>
      <w:spacing w:line="360" w:lineRule="auto"/>
    </w:pPr>
    <w:rPr>
      <w:rFonts w:ascii="宋体" w:hAnsi="宋体" w:eastAsia="宋体"/>
      <w:sz w:val="21"/>
      <w:szCs w:val="20"/>
    </w:rPr>
  </w:style>
  <w:style w:type="table" w:styleId="959">
    <w:name w:val="Table Grid"/>
    <w:basedOn w:val="925"/>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0">
    <w:name w:val="Strong"/>
    <w:uiPriority w:val="0"/>
    <w:qFormat/>
    <w:rPr>
      <w:b/>
      <w:bCs/>
    </w:rPr>
  </w:style>
  <w:style w:type="character" w:styleId="961">
    <w:name w:val="page number"/>
    <w:uiPriority w:val="0"/>
    <w:qFormat/>
  </w:style>
  <w:style w:type="character" w:styleId="962">
    <w:name w:val="FollowedHyperlink"/>
    <w:uiPriority w:val="0"/>
    <w:qFormat/>
    <w:rPr>
      <w:color w:val="800080"/>
      <w:u w:val="single"/>
    </w:rPr>
  </w:style>
  <w:style w:type="character" w:styleId="963">
    <w:name w:val="Emphasis"/>
    <w:uiPriority w:val="0"/>
    <w:qFormat/>
    <w:rPr>
      <w:i/>
    </w:rPr>
  </w:style>
  <w:style w:type="character" w:styleId="964">
    <w:name w:val="Hyperlink"/>
    <w:uiPriority w:val="0"/>
    <w:qFormat/>
    <w:rPr>
      <w:color w:val="0000ff"/>
      <w:u w:val="single"/>
    </w:rPr>
  </w:style>
  <w:style w:type="character" w:styleId="965">
    <w:name w:val="annotation reference"/>
    <w:uiPriority w:val="0"/>
    <w:semiHidden/>
    <w:qFormat/>
    <w:rPr>
      <w:sz w:val="21"/>
      <w:szCs w:val="21"/>
    </w:rPr>
  </w:style>
  <w:style w:type="character" w:styleId="966" w:customStyle="1">
    <w:name w:val="标题 1 字符"/>
    <w:link w:val="915"/>
    <w:uiPriority w:val="0"/>
    <w:qFormat/>
    <w:rPr>
      <w:rFonts w:ascii="宋体" w:hAnsi="宋体" w:eastAsia="黑体" w:cs="Times New Roman"/>
      <w:sz w:val="36"/>
      <w:szCs w:val="28"/>
      <w:lang w:val="en-US" w:eastAsia="zh-CN" w:bidi="ar-SA"/>
    </w:rPr>
  </w:style>
  <w:style w:type="character" w:styleId="967" w:customStyle="1">
    <w:name w:val="标题 2 字符"/>
    <w:link w:val="916"/>
    <w:uiPriority w:val="0"/>
    <w:qFormat/>
    <w:rPr>
      <w:rFonts w:ascii="Arial" w:hAnsi="Arial" w:eastAsia="幼圆" w:cs="Arial"/>
      <w:b/>
      <w:bCs/>
      <w:sz w:val="44"/>
      <w:szCs w:val="44"/>
    </w:rPr>
  </w:style>
  <w:style w:type="character" w:styleId="968" w:customStyle="1">
    <w:name w:val="正文缩进 字符"/>
    <w:link w:val="927"/>
    <w:uiPriority w:val="0"/>
    <w:qFormat/>
    <w:rPr>
      <w:rFonts w:ascii="Times New Roman" w:hAnsi="Times New Roman" w:eastAsia="宋体" w:cs="Times New Roman"/>
      <w:szCs w:val="21"/>
    </w:rPr>
  </w:style>
  <w:style w:type="character" w:styleId="969" w:customStyle="1">
    <w:name w:val="标题 3 字符"/>
    <w:link w:val="917"/>
    <w:uiPriority w:val="0"/>
    <w:qFormat/>
    <w:rPr>
      <w:rFonts w:ascii="Times New Roman" w:hAnsi="Times New Roman" w:eastAsia="宋体" w:cs="Times New Roman"/>
      <w:b/>
      <w:bCs/>
      <w:sz w:val="32"/>
      <w:szCs w:val="32"/>
    </w:rPr>
  </w:style>
  <w:style w:type="character" w:styleId="970" w:customStyle="1">
    <w:name w:val="标题 4 字符"/>
    <w:link w:val="918"/>
    <w:uiPriority w:val="0"/>
    <w:qFormat/>
    <w:rPr>
      <w:rFonts w:ascii="Arial" w:hAnsi="Arial" w:eastAsia="黑体" w:cs="Arial"/>
      <w:b/>
      <w:bCs/>
      <w:sz w:val="28"/>
      <w:szCs w:val="28"/>
    </w:rPr>
  </w:style>
  <w:style w:type="character" w:styleId="971" w:customStyle="1">
    <w:name w:val="标题 5 字符"/>
    <w:link w:val="919"/>
    <w:uiPriority w:val="0"/>
    <w:qFormat/>
    <w:rPr>
      <w:rFonts w:ascii="宋体" w:hAnsi="Times New Roman" w:eastAsia="宋体" w:cs="Times New Roman"/>
      <w:color w:val="000000"/>
      <w:sz w:val="28"/>
      <w:szCs w:val="28"/>
    </w:rPr>
  </w:style>
  <w:style w:type="character" w:styleId="972" w:customStyle="1">
    <w:name w:val="标题 6 字符"/>
    <w:link w:val="920"/>
    <w:uiPriority w:val="0"/>
    <w:qFormat/>
    <w:rPr>
      <w:rFonts w:ascii="Arial" w:hAnsi="Arial" w:eastAsia="黑体" w:cs="Times New Roman"/>
      <w:b/>
      <w:bCs/>
      <w:sz w:val="24"/>
      <w:szCs w:val="24"/>
    </w:rPr>
  </w:style>
  <w:style w:type="character" w:styleId="973" w:customStyle="1">
    <w:name w:val="标题 7 字符"/>
    <w:link w:val="921"/>
    <w:uiPriority w:val="0"/>
    <w:qFormat/>
    <w:rPr>
      <w:rFonts w:ascii="Times New Roman" w:hAnsi="Times New Roman" w:eastAsia="宋体" w:cs="Times New Roman"/>
      <w:b/>
      <w:bCs/>
      <w:sz w:val="24"/>
      <w:szCs w:val="24"/>
    </w:rPr>
  </w:style>
  <w:style w:type="character" w:styleId="974" w:customStyle="1">
    <w:name w:val="标题 8 字符"/>
    <w:link w:val="922"/>
    <w:uiPriority w:val="0"/>
    <w:qFormat/>
    <w:rPr>
      <w:rFonts w:ascii="Arial" w:hAnsi="Arial" w:eastAsia="黑体" w:cs="Times New Roman"/>
      <w:sz w:val="24"/>
      <w:szCs w:val="24"/>
    </w:rPr>
  </w:style>
  <w:style w:type="character" w:styleId="975" w:customStyle="1">
    <w:name w:val="标题 9 字符"/>
    <w:link w:val="923"/>
    <w:uiPriority w:val="0"/>
    <w:qFormat/>
    <w:rPr>
      <w:rFonts w:ascii="Arial" w:hAnsi="Arial" w:eastAsia="黑体" w:cs="Times New Roman"/>
      <w:szCs w:val="21"/>
    </w:rPr>
  </w:style>
  <w:style w:type="character" w:styleId="976" w:customStyle="1">
    <w:name w:val="文档结构图 字符"/>
    <w:link w:val="931"/>
    <w:uiPriority w:val="0"/>
    <w:semiHidden/>
    <w:qFormat/>
    <w:rPr>
      <w:rFonts w:ascii="Times New Roman" w:hAnsi="Times New Roman" w:eastAsia="宋体" w:cs="Times New Roman"/>
      <w:szCs w:val="21"/>
      <w:shd w:val="clear" w:color="auto" w:fill="000080"/>
    </w:rPr>
  </w:style>
  <w:style w:type="character" w:styleId="977" w:customStyle="1">
    <w:name w:val="批注文字 字符"/>
    <w:link w:val="932"/>
    <w:uiPriority w:val="0"/>
    <w:semiHidden/>
    <w:qFormat/>
    <w:rPr>
      <w:rFonts w:ascii="Times New Roman" w:hAnsi="Times New Roman" w:eastAsia="宋体" w:cs="Times New Roman"/>
      <w:szCs w:val="21"/>
    </w:rPr>
  </w:style>
  <w:style w:type="character" w:styleId="978" w:customStyle="1">
    <w:name w:val="正文文本 3 字符"/>
    <w:link w:val="933"/>
    <w:uiPriority w:val="0"/>
    <w:qFormat/>
    <w:rPr>
      <w:rFonts w:ascii="仿宋" w:hAnsi="Arial" w:eastAsia="仿宋" w:cs="Times New Roman"/>
      <w:sz w:val="32"/>
      <w:szCs w:val="32"/>
    </w:rPr>
  </w:style>
  <w:style w:type="character" w:styleId="979" w:customStyle="1">
    <w:name w:val="正文文本 字符"/>
    <w:link w:val="934"/>
    <w:uiPriority w:val="0"/>
    <w:qFormat/>
    <w:rPr>
      <w:rFonts w:ascii="宋体" w:hAnsi="Arial" w:eastAsia="宋体" w:cs="Times New Roman"/>
      <w:sz w:val="28"/>
      <w:szCs w:val="28"/>
    </w:rPr>
  </w:style>
  <w:style w:type="character" w:styleId="980" w:customStyle="1">
    <w:name w:val="正文文本缩进 字符"/>
    <w:link w:val="935"/>
    <w:uiPriority w:val="0"/>
    <w:qFormat/>
    <w:rPr>
      <w:rFonts w:ascii="宋体" w:hAnsi="Times New Roman" w:eastAsia="宋体" w:cs="Times New Roman"/>
      <w:sz w:val="32"/>
      <w:szCs w:val="32"/>
    </w:rPr>
  </w:style>
  <w:style w:type="character" w:styleId="981" w:customStyle="1">
    <w:name w:val="纯文本 字符"/>
    <w:link w:val="939"/>
    <w:uiPriority w:val="0"/>
    <w:qFormat/>
    <w:rPr>
      <w:rFonts w:ascii="宋体" w:hAnsi="Courier New" w:eastAsia="宋体" w:cs="Courier New"/>
      <w:szCs w:val="21"/>
    </w:rPr>
  </w:style>
  <w:style w:type="character" w:styleId="982" w:customStyle="1">
    <w:name w:val="日期 字符"/>
    <w:link w:val="941"/>
    <w:uiPriority w:val="0"/>
    <w:qFormat/>
    <w:rPr>
      <w:rFonts w:ascii="Times New Roman" w:hAnsi="Times New Roman" w:eastAsia="宋体" w:cs="Times New Roman"/>
      <w:sz w:val="24"/>
      <w:szCs w:val="24"/>
    </w:rPr>
  </w:style>
  <w:style w:type="character" w:styleId="983" w:customStyle="1">
    <w:name w:val="正文文本缩进 2 字符"/>
    <w:link w:val="942"/>
    <w:uiPriority w:val="0"/>
    <w:qFormat/>
    <w:rPr>
      <w:rFonts w:ascii="Arial" w:hAnsi="Arial" w:eastAsia="仿宋" w:cs="Arial"/>
      <w:sz w:val="32"/>
      <w:szCs w:val="32"/>
    </w:rPr>
  </w:style>
  <w:style w:type="character" w:styleId="984" w:customStyle="1">
    <w:name w:val="批注框文本 字符"/>
    <w:link w:val="943"/>
    <w:uiPriority w:val="0"/>
    <w:semiHidden/>
    <w:qFormat/>
    <w:rPr>
      <w:rFonts w:ascii="Times New Roman" w:hAnsi="Times New Roman" w:eastAsia="宋体" w:cs="Times New Roman"/>
      <w:sz w:val="18"/>
      <w:szCs w:val="18"/>
    </w:rPr>
  </w:style>
  <w:style w:type="character" w:styleId="985" w:customStyle="1">
    <w:name w:val="页脚 字符"/>
    <w:link w:val="944"/>
    <w:uiPriority w:val="99"/>
    <w:qFormat/>
    <w:rPr>
      <w:rFonts w:ascii="Times New Roman" w:hAnsi="Times New Roman" w:eastAsia="宋体" w:cs="Times New Roman"/>
      <w:sz w:val="18"/>
      <w:szCs w:val="18"/>
    </w:rPr>
  </w:style>
  <w:style w:type="character" w:styleId="986" w:customStyle="1">
    <w:name w:val="页眉 字符"/>
    <w:link w:val="945"/>
    <w:uiPriority w:val="0"/>
    <w:qFormat/>
    <w:rPr>
      <w:rFonts w:ascii="Times New Roman" w:hAnsi="Times New Roman" w:eastAsia="宋体" w:cs="Times New Roman"/>
      <w:sz w:val="18"/>
      <w:szCs w:val="18"/>
    </w:rPr>
  </w:style>
  <w:style w:type="character" w:styleId="987" w:customStyle="1">
    <w:name w:val="正文文本缩进 3 字符"/>
    <w:link w:val="949"/>
    <w:uiPriority w:val="0"/>
    <w:qFormat/>
    <w:rPr>
      <w:rFonts w:ascii="Arial" w:hAnsi="Arial" w:eastAsia="仿宋" w:cs="Arial"/>
      <w:color w:val="ffff00"/>
      <w:sz w:val="32"/>
      <w:szCs w:val="32"/>
    </w:rPr>
  </w:style>
  <w:style w:type="character" w:styleId="988" w:customStyle="1">
    <w:name w:val="正文文本 2 字符"/>
    <w:link w:val="953"/>
    <w:uiPriority w:val="0"/>
    <w:qFormat/>
    <w:rPr>
      <w:rFonts w:ascii="宋体" w:hAnsi="Times New Roman" w:eastAsia="宋体" w:cs="Times New Roman"/>
      <w:sz w:val="28"/>
      <w:szCs w:val="28"/>
    </w:rPr>
  </w:style>
  <w:style w:type="character" w:styleId="989" w:customStyle="1">
    <w:name w:val="批注主题 字符"/>
    <w:link w:val="956"/>
    <w:uiPriority w:val="0"/>
    <w:semiHidden/>
    <w:qFormat/>
    <w:rPr>
      <w:rFonts w:ascii="Times New Roman" w:hAnsi="Times New Roman" w:eastAsia="宋体" w:cs="Times New Roman"/>
      <w:b/>
      <w:bCs/>
      <w:szCs w:val="21"/>
    </w:rPr>
  </w:style>
  <w:style w:type="character" w:styleId="990" w:customStyle="1">
    <w:name w:val="正文首行缩进 字符"/>
    <w:link w:val="957"/>
    <w:uiPriority w:val="0"/>
    <w:qFormat/>
    <w:rPr>
      <w:rFonts w:ascii="仿宋" w:hAnsi="Times New Roman" w:eastAsia="仿宋" w:cs="Times New Roman"/>
      <w:sz w:val="30"/>
      <w:szCs w:val="30"/>
    </w:rPr>
  </w:style>
  <w:style w:type="character" w:styleId="991" w:customStyle="1">
    <w:name w:val="正文首行缩进 2 字符"/>
    <w:link w:val="958"/>
    <w:uiPriority w:val="0"/>
    <w:qFormat/>
    <w:rPr>
      <w:rFonts w:ascii="宋体" w:hAnsi="宋体" w:eastAsia="宋体" w:cs="Times New Roman"/>
      <w:sz w:val="32"/>
      <w:szCs w:val="20"/>
    </w:rPr>
  </w:style>
  <w:style w:type="character" w:styleId="992" w:customStyle="1">
    <w:name w:val="font5 Char"/>
    <w:uiPriority w:val="0"/>
    <w:qFormat/>
    <w:rPr>
      <w:rFonts w:ascii="宋体" w:hAnsi="宋体" w:eastAsia="宋体"/>
      <w:sz w:val="28"/>
      <w:szCs w:val="28"/>
      <w:lang w:val="en-US" w:eastAsia="zh-CN" w:bidi="ar-SA"/>
    </w:rPr>
  </w:style>
  <w:style w:type="character" w:styleId="993" w:customStyle="1">
    <w:name w:val="二级目录 Char"/>
    <w:link w:val="994"/>
    <w:uiPriority w:val="0"/>
    <w:qFormat/>
    <w:rPr>
      <w:b/>
      <w:sz w:val="30"/>
      <w:szCs w:val="28"/>
    </w:rPr>
  </w:style>
  <w:style w:type="paragraph" w:styleId="994" w:customStyle="1">
    <w:name w:val="二级目录"/>
    <w:next w:val="914"/>
    <w:link w:val="993"/>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995" w:customStyle="1">
    <w:name w:val="列出段落 Char"/>
    <w:link w:val="996"/>
    <w:uiPriority w:val="0"/>
    <w:qFormat/>
    <w:rPr>
      <w:rFonts w:ascii="Calibri" w:hAnsi="Calibri"/>
      <w:sz w:val="24"/>
      <w:szCs w:val="24"/>
      <w:lang w:eastAsia="en-US" w:bidi="en-US"/>
    </w:rPr>
  </w:style>
  <w:style w:type="paragraph" w:styleId="996" w:customStyle="1">
    <w:name w:val="列出段落1"/>
    <w:basedOn w:val="914"/>
    <w:link w:val="995"/>
    <w:uiPriority w:val="0"/>
    <w:qFormat/>
    <w:pPr>
      <w:contextualSpacing/>
      <w:ind w:left="720"/>
      <w:jc w:val="left"/>
      <w:widowControl/>
    </w:pPr>
    <w:rPr>
      <w:rFonts w:ascii="Calibri" w:hAnsi="Calibri" w:eastAsia="宋体" w:cs="Times New Roman"/>
      <w:sz w:val="24"/>
      <w:szCs w:val="24"/>
      <w:lang w:eastAsia="en-US" w:bidi="en-US"/>
    </w:rPr>
  </w:style>
  <w:style w:type="paragraph" w:styleId="997" w:customStyle="1">
    <w:name w:val="Body Text(ch)"/>
    <w:basedOn w:val="914"/>
    <w:next w:val="934"/>
    <w:uiPriority w:val="0"/>
    <w:qFormat/>
    <w:pPr>
      <w:spacing w:after="120"/>
    </w:pPr>
    <w:rPr>
      <w:rFonts w:ascii="宋体" w:hAnsi="Arial"/>
      <w:bCs/>
      <w:iCs/>
      <w:szCs w:val="24"/>
    </w:rPr>
  </w:style>
  <w:style w:type="paragraph" w:styleId="998" w:customStyle="1">
    <w:name w:val="xl27"/>
    <w:basedOn w:val="91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9" w:customStyle="1">
    <w:name w:val="xl26"/>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0" w:customStyle="1">
    <w:name w:val="Char"/>
    <w:basedOn w:val="914"/>
    <w:uiPriority w:val="0"/>
    <w:qFormat/>
    <w:pPr>
      <w:ind w:firstLine="200"/>
      <w:tabs>
        <w:tab w:val="left" w:pos="360" w:leader="none"/>
      </w:tabs>
    </w:pPr>
    <w:rPr>
      <w:sz w:val="28"/>
      <w:szCs w:val="30"/>
    </w:rPr>
  </w:style>
  <w:style w:type="paragraph" w:styleId="1001" w:customStyle="1">
    <w:name w:val=" Char"/>
    <w:basedOn w:val="931"/>
    <w:uiPriority w:val="0"/>
    <w:qFormat/>
    <w:rPr>
      <w:rFonts w:ascii="Tahoma" w:hAnsi="Tahoma"/>
      <w:sz w:val="24"/>
      <w:szCs w:val="24"/>
    </w:rPr>
  </w:style>
  <w:style w:type="paragraph" w:styleId="1002" w:customStyle="1">
    <w:name w:val="普通正文"/>
    <w:basedOn w:val="914"/>
    <w:uiPriority w:val="0"/>
    <w:qFormat/>
    <w:pPr>
      <w:ind w:firstLine="480"/>
      <w:jc w:val="left"/>
      <w:spacing w:before="120" w:after="120" w:line="360" w:lineRule="auto"/>
    </w:pPr>
    <w:rPr>
      <w:rFonts w:ascii="Arial" w:hAnsi="Arial"/>
      <w:sz w:val="24"/>
      <w:szCs w:val="24"/>
    </w:rPr>
  </w:style>
  <w:style w:type="paragraph" w:styleId="1003" w:customStyle="1">
    <w:name w:val="table_lines"/>
    <w:basedOn w:val="914"/>
    <w:uiPriority w:val="0"/>
    <w:qFormat/>
    <w:pPr>
      <w:jc w:val="left"/>
      <w:widowControl/>
    </w:pPr>
    <w:rPr>
      <w:sz w:val="20"/>
      <w:szCs w:val="20"/>
      <w:lang w:val="de-DE" w:eastAsia="de-DE"/>
    </w:rPr>
  </w:style>
  <w:style w:type="paragraph" w:styleId="1004"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05" w:customStyle="1">
    <w:name w:val="font7"/>
    <w:basedOn w:val="914"/>
    <w:uiPriority w:val="0"/>
    <w:qFormat/>
    <w:pPr>
      <w:jc w:val="left"/>
      <w:spacing w:before="100" w:beforeAutospacing="1" w:after="100" w:afterAutospacing="1"/>
      <w:widowControl/>
    </w:pPr>
    <w:rPr>
      <w:rFonts w:hint="eastAsia" w:ascii="宋体" w:hAnsi="宋体"/>
      <w:sz w:val="18"/>
      <w:szCs w:val="18"/>
    </w:rPr>
  </w:style>
  <w:style w:type="paragraph" w:styleId="1006" w:customStyle="1">
    <w:name w:val=" Char Char Char Char"/>
    <w:basedOn w:val="931"/>
    <w:uiPriority w:val="0"/>
    <w:qFormat/>
    <w:pPr>
      <w:spacing w:line="360" w:lineRule="auto"/>
    </w:pPr>
    <w:rPr>
      <w:rFonts w:ascii="Tahoma" w:hAnsi="Tahoma"/>
      <w:sz w:val="24"/>
      <w:szCs w:val="24"/>
    </w:rPr>
  </w:style>
  <w:style w:type="paragraph" w:styleId="1007">
    <w:name w:val="List Paragraph"/>
    <w:basedOn w:val="914"/>
    <w:uiPriority w:val="0"/>
    <w:qFormat/>
    <w:pPr>
      <w:contextualSpacing/>
      <w:ind w:left="720"/>
      <w:jc w:val="left"/>
      <w:widowControl/>
    </w:pPr>
    <w:rPr>
      <w:rFonts w:ascii="Calibri" w:hAnsi="Calibri"/>
      <w:sz w:val="24"/>
      <w:szCs w:val="24"/>
      <w:lang w:eastAsia="en-US" w:bidi="en-US"/>
    </w:rPr>
  </w:style>
  <w:style w:type="paragraph" w:styleId="1008" w:customStyle="1">
    <w:name w:val="4"/>
    <w:basedOn w:val="914"/>
    <w:next w:val="949"/>
    <w:uiPriority w:val="0"/>
    <w:qFormat/>
    <w:pPr>
      <w:ind w:firstLine="420"/>
      <w:spacing w:line="360" w:lineRule="auto"/>
    </w:pPr>
    <w:rPr>
      <w:color w:val="ff0000"/>
      <w:sz w:val="24"/>
      <w:szCs w:val="24"/>
    </w:rPr>
  </w:style>
  <w:style w:type="paragraph" w:styleId="1009" w:customStyle="1">
    <w:name w:val="普通 (Web)"/>
    <w:basedOn w:val="914"/>
    <w:uiPriority w:val="0"/>
    <w:qFormat/>
    <w:pPr>
      <w:jc w:val="left"/>
      <w:spacing w:before="100" w:beforeAutospacing="1" w:after="100" w:afterAutospacing="1"/>
      <w:widowControl/>
    </w:pPr>
    <w:rPr>
      <w:rFonts w:ascii="宋体" w:hAnsi="宋体"/>
      <w:sz w:val="24"/>
      <w:szCs w:val="24"/>
    </w:rPr>
  </w:style>
  <w:style w:type="paragraph" w:styleId="1010" w:customStyle="1">
    <w:name w:val=" Char Char Char Char Char Char Char Char Char Char"/>
    <w:basedOn w:val="914"/>
    <w:uiPriority w:val="0"/>
    <w:qFormat/>
    <w:pPr>
      <w:spacing w:line="360" w:lineRule="auto"/>
    </w:pPr>
    <w:rPr>
      <w:sz w:val="24"/>
      <w:szCs w:val="20"/>
    </w:rPr>
  </w:style>
  <w:style w:type="paragraph" w:styleId="1011" w:customStyle="1">
    <w:name w:val="样式1"/>
    <w:basedOn w:val="914"/>
    <w:uiPriority w:val="0"/>
    <w:qFormat/>
    <w:pPr>
      <w:numPr>
        <w:ilvl w:val="0"/>
        <w:numId w:val="4"/>
      </w:numPr>
    </w:pPr>
    <w:rPr>
      <w:rFonts w:ascii="宋体" w:hAnsi="宋体"/>
    </w:rPr>
  </w:style>
  <w:style w:type="paragraph" w:styleId="1012" w:customStyle="1">
    <w:name w:val="font6"/>
    <w:basedOn w:val="914"/>
    <w:uiPriority w:val="0"/>
    <w:qFormat/>
    <w:pPr>
      <w:jc w:val="left"/>
      <w:spacing w:before="100" w:beforeAutospacing="1" w:after="100" w:afterAutospacing="1"/>
      <w:widowControl/>
    </w:pPr>
    <w:rPr>
      <w:rFonts w:hint="eastAsia" w:ascii="宋体" w:hAnsi="宋体"/>
      <w:sz w:val="28"/>
      <w:szCs w:val="28"/>
      <w:u w:val="single"/>
    </w:rPr>
  </w:style>
  <w:style w:type="paragraph" w:styleId="1013" w:customStyle="1">
    <w:name w:val="xl25"/>
    <w:basedOn w:val="9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customStyle="1">
    <w:name w:val="图标"/>
    <w:basedOn w:val="914"/>
    <w:next w:val="914"/>
    <w:uiPriority w:val="0"/>
    <w:qFormat/>
    <w:pPr>
      <w:ind w:left="840" w:hanging="420"/>
      <w:jc w:val="center"/>
      <w:spacing w:before="120" w:after="120" w:line="320" w:lineRule="atLeast"/>
      <w:tabs>
        <w:tab w:val="left" w:pos="567" w:leader="none"/>
        <w:tab w:val="left" w:pos="840" w:leader="none"/>
      </w:tabs>
    </w:pPr>
    <w:rPr>
      <w:rFonts w:eastAsia="仿宋"/>
      <w:sz w:val="24"/>
      <w:szCs w:val="20"/>
    </w:rPr>
  </w:style>
  <w:style w:type="paragraph" w:styleId="1015" w:customStyle="1">
    <w:name w:val="标题3"/>
    <w:basedOn w:val="914"/>
    <w:next w:val="914"/>
    <w:uiPriority w:val="0"/>
    <w:qFormat/>
    <w:pPr>
      <w:ind w:firstLine="624"/>
      <w:spacing w:line="590" w:lineRule="atLeast"/>
    </w:pPr>
    <w:rPr>
      <w:rFonts w:ascii="方正黑体_GBK" w:eastAsia="方正黑体_GBK"/>
      <w:sz w:val="32"/>
      <w:szCs w:val="32"/>
    </w:rPr>
  </w:style>
  <w:style w:type="paragraph" w:styleId="1016" w:customStyle="1">
    <w:name w:val="xl24"/>
    <w:basedOn w:val="91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7" w:customStyle="1">
    <w:name w:val="xl29"/>
    <w:basedOn w:val="91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18" w:customStyle="1">
    <w:name w:val="Char Char Char Char Char Char Char Char"/>
    <w:basedOn w:val="914"/>
    <w:uiPriority w:val="0"/>
    <w:qFormat/>
    <w:pPr>
      <w:jc w:val="left"/>
      <w:spacing w:after="160" w:line="240" w:lineRule="exact"/>
      <w:widowControl/>
    </w:pPr>
    <w:rPr>
      <w:rFonts w:ascii="Verdana" w:hAnsi="Verdana"/>
      <w:sz w:val="20"/>
      <w:szCs w:val="20"/>
      <w:lang w:eastAsia="en-US"/>
    </w:rPr>
  </w:style>
  <w:style w:type="paragraph" w:styleId="1019" w:customStyle="1">
    <w:name w:val="xl28"/>
    <w:basedOn w:val="91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20" w:customStyle="1">
    <w:name w:val=" Char Char Char Char Char Char Char Char"/>
    <w:basedOn w:val="914"/>
    <w:uiPriority w:val="0"/>
    <w:qFormat/>
    <w:pPr>
      <w:jc w:val="left"/>
      <w:spacing w:after="160" w:line="240" w:lineRule="exact"/>
      <w:widowControl/>
    </w:pPr>
    <w:rPr>
      <w:rFonts w:ascii="Verdana" w:hAnsi="Verdana"/>
      <w:sz w:val="20"/>
      <w:szCs w:val="20"/>
      <w:lang w:eastAsia="en-US"/>
    </w:rPr>
  </w:style>
  <w:style w:type="paragraph" w:styleId="1021" w:customStyle="1">
    <w:name w:val="xl30"/>
    <w:basedOn w:val="914"/>
    <w:uiPriority w:val="0"/>
    <w:qFormat/>
    <w:pPr>
      <w:jc w:val="center"/>
      <w:spacing w:before="100" w:beforeAutospacing="1" w:after="100" w:afterAutospacing="1"/>
      <w:widowControl/>
    </w:pPr>
    <w:rPr>
      <w:rFonts w:ascii="宋体" w:hAnsi="宋体"/>
      <w:b/>
      <w:bCs/>
      <w:sz w:val="36"/>
      <w:szCs w:val="36"/>
    </w:rPr>
  </w:style>
  <w:style w:type="paragraph" w:styleId="1022" w:customStyle="1">
    <w:name w:val="Char Char Char Char"/>
    <w:basedOn w:val="931"/>
    <w:uiPriority w:val="0"/>
    <w:qFormat/>
    <w:pPr>
      <w:spacing w:line="360" w:lineRule="auto"/>
    </w:pPr>
    <w:rPr>
      <w:rFonts w:ascii="Tahoma" w:hAnsi="Tahoma"/>
      <w:sz w:val="24"/>
      <w:szCs w:val="24"/>
    </w:rPr>
  </w:style>
  <w:style w:type="paragraph" w:styleId="1023" w:customStyle="1">
    <w:name w:val="table_1stline"/>
    <w:basedOn w:val="914"/>
    <w:uiPriority w:val="0"/>
    <w:qFormat/>
    <w:pPr>
      <w:jc w:val="left"/>
      <w:spacing w:before="120"/>
      <w:widowControl/>
    </w:pPr>
    <w:rPr>
      <w:bCs/>
      <w:sz w:val="20"/>
      <w:szCs w:val="20"/>
      <w:lang w:val="de-DE" w:eastAsia="de-DE"/>
    </w:rPr>
  </w:style>
  <w:style w:type="paragraph" w:styleId="1024" w:customStyle="1">
    <w:name w:val="font5"/>
    <w:basedOn w:val="914"/>
    <w:uiPriority w:val="0"/>
    <w:qFormat/>
    <w:pPr>
      <w:jc w:val="left"/>
      <w:spacing w:before="100" w:beforeAutospacing="1" w:after="100" w:afterAutospacing="1"/>
      <w:widowControl/>
    </w:pPr>
    <w:rPr>
      <w:rFonts w:hint="eastAsia" w:ascii="宋体" w:hAnsi="宋体"/>
      <w:sz w:val="28"/>
      <w:szCs w:val="28"/>
    </w:rPr>
  </w:style>
  <w:style w:type="paragraph" w:styleId="1025" w:customStyle="1">
    <w:name w:val="标题1"/>
    <w:basedOn w:val="914"/>
    <w:next w:val="9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6" w:customStyle="1">
    <w:name w:val="_Style 112"/>
    <w:uiPriority w:val="99"/>
    <w:semiHidden/>
    <w:qFormat/>
    <w:rPr>
      <w:rFonts w:ascii="Times New Roman" w:hAnsi="Times New Roman" w:eastAsia="宋体" w:cs="Times New Roman"/>
      <w:sz w:val="21"/>
      <w:szCs w:val="21"/>
      <w:lang w:val="en-US" w:eastAsia="zh-CN" w:bidi="ar-SA"/>
    </w:rPr>
  </w:style>
  <w:style w:type="paragraph" w:styleId="102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28" w:customStyle="1">
    <w:name w:val="索引 41"/>
    <w:basedOn w:val="914"/>
    <w:next w:val="914"/>
    <w:uiPriority w:val="0"/>
    <w:qFormat/>
    <w:pPr>
      <w:ind w:left="600"/>
      <w:jc w:val="both"/>
    </w:pPr>
    <w:rPr>
      <w:rFonts w:ascii="Calibri" w:hAnsi="Calibri" w:cs="Times New Roman"/>
      <w:sz w:val="21"/>
    </w:rPr>
  </w:style>
  <w:style w:type="character" w:styleId="1029" w:customStyle="1">
    <w:name w:val="font31"/>
    <w:uiPriority w:val="0"/>
    <w:qFormat/>
    <w:rPr>
      <w:rFonts w:hint="default" w:ascii="方正仿宋_GBK" w:hAnsi="方正仿宋_GBK" w:eastAsia="方正仿宋_GBK" w:cs="方正仿宋_GBK"/>
      <w:b/>
      <w:bCs/>
      <w:color w:val="000000"/>
      <w:sz w:val="28"/>
      <w:szCs w:val="28"/>
      <w:u w:val="none"/>
    </w:rPr>
  </w:style>
  <w:style w:type="character" w:styleId="1030" w:customStyle="1">
    <w:name w:val="font21"/>
    <w:uiPriority w:val="0"/>
    <w:qFormat/>
    <w:rPr>
      <w:rFonts w:hint="default" w:ascii="方正仿宋_GBK" w:hAnsi="方正仿宋_GBK" w:eastAsia="方正仿宋_GBK" w:cs="方正仿宋_GBK"/>
      <w:color w:val="000000"/>
      <w:sz w:val="28"/>
      <w:szCs w:val="28"/>
      <w:u w:val="none"/>
    </w:rPr>
  </w:style>
  <w:style w:type="paragraph" w:styleId="1031" w:customStyle="1">
    <w:name w:val="ds-markdown-paragraph"/>
    <w:basedOn w:val="914"/>
    <w:uiPriority w:val="0"/>
    <w:qFormat/>
    <w:pPr>
      <w:jc w:val="left"/>
      <w:spacing w:before="100" w:beforeAutospacing="1" w:after="100" w:afterAutospacing="1"/>
      <w:widowControl/>
    </w:pPr>
    <w:rPr>
      <w:rFonts w:ascii="宋体" w:hAnsi="宋体" w:cs="宋体"/>
      <w:sz w:val="24"/>
      <w:szCs w:val="24"/>
    </w:rPr>
  </w:style>
  <w:style w:type="paragraph" w:styleId="1032" w:customStyle="1">
    <w:name w:val="批注文字1"/>
    <w:basedOn w:val="914"/>
    <w:uiPriority w:val="0"/>
    <w:unhideWhenUsed/>
    <w:qFormat/>
    <w:pPr>
      <w:jc w:val="left"/>
    </w:pPr>
  </w:style>
  <w:style w:type="paragraph" w:styleId="1033" w:customStyle="1">
    <w:name w:val="样式2"/>
    <w:basedOn w:val="914"/>
    <w:next w:val="914"/>
    <w:uiPriority w:val="0"/>
    <w:qFormat/>
    <w:pPr>
      <w:numPr>
        <w:ilvl w:val="0"/>
        <w:numId w:val="1"/>
      </w:numPr>
      <w:ind w:firstLine="402"/>
      <w:jc w:val="center"/>
      <w:keepNext/>
      <w:outlineLvl w:val="0"/>
    </w:pPr>
    <w:rPr>
      <w:rFonts w:hint="eastAsia" w:ascii="宋体" w:hAnsi="宋体" w:eastAsia="黑体" w:cs="Times New Roman"/>
      <w:sz w:val="44"/>
      <w:szCs w:val="28"/>
    </w:rPr>
  </w:style>
  <w:style w:type="character" w:styleId="1034" w:customStyle="1">
    <w:name w:val="font11"/>
    <w:basedOn w:val="924"/>
    <w:uiPriority w:val="0"/>
    <w:qFormat/>
    <w:rPr>
      <w:rFonts w:hint="eastAsia" w:ascii="方正仿宋_GBK" w:hAnsi="方正仿宋_GBK" w:eastAsia="方正仿宋_GBK" w:cs="方正仿宋_GBK"/>
      <w:color w:val="000000"/>
      <w:sz w:val="28"/>
      <w:szCs w:val="28"/>
      <w:u w:val="none"/>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5c39933e-6331-4705-bc93-db49065c30a4</errorID>
      <errorWord>目    录</errorWord>
      <group>L1_Grammar</group>
      <groupName>语法问题</groupName>
      <ability>L2_Grammar</ability>
      <abilityName>语法错误</abilityName>
      <candidateList>
        <item>目录</item>
      </candidateList>
      <explain/>
      <paraID>699D90F0</paraID>
      <start>0</start>
      <end>6</end>
      <status>ignored</status>
      <modifiedWord/>
      <trackRevisions>false</trackRevisions>
    </reviewItem>
    <reviewItem>
      <errorID>572470e8-a2b9-42da-b834-36ca3063aff6</errorID>
      <errorWord>邀请</errorWord>
      <group>L1_Punc</group>
      <groupName>标点问题</groupName>
      <ability>L2_Punc_CN</ability>
      <abilityName>标点符号问题</abilityName>
      <candidateList>
        <item>邀请。</item>
      </candidateList>
      <explain/>
      <paraID>6D30D490</paraID>
      <start>2</start>
      <end>4</end>
      <status>ignored</status>
      <modifiedWord/>
      <trackRevisions>false</trackRevisions>
    </reviewItem>
    <reviewItem>
      <errorID>8f27af93-e93b-479b-9f5a-22d73300d39b</errorID>
      <errorWord>(</errorWord>
      <group>L1_Format</group>
      <groupName>格式问题</groupName>
      <ability>L2_HalfPunc_CN</ability>
      <abilityName>全半角问题</abilityName>
      <candidateList>
        <item>（</item>
      </candidateList>
      <explain>文本全半角错误。</explain>
      <paraID>74E85B41</paraID>
      <start>64</start>
      <end>65</end>
      <status>ignored</status>
      <modifiedWord/>
      <trackRevisions>false</trackRevisions>
    </reviewItem>
    <reviewItem>
      <errorID>91962acf-1e53-40c4-a194-b88a34848f09</errorID>
      <errorWord>)</errorWord>
      <group>L1_Format</group>
      <groupName>格式问题</groupName>
      <ability>L2_HalfPunc_CN</ability>
      <abilityName>全半角问题</abilityName>
      <candidateList>
        <item>）</item>
      </candidateList>
      <explain>文本全半角错误。</explain>
      <paraID>74E85B41</paraID>
      <start>92</start>
      <end>93</end>
      <status>ignored</status>
      <modifiedWord/>
      <trackRevisions>false</trackRevisions>
    </reviewItem>
    <reviewItem>
      <errorID>fed72718-00c7-43de-812f-b5c4ccbd401a</errorID>
      <errorWord>概况</errorWord>
      <group>L1_Punc</group>
      <groupName>标点问题</groupName>
      <ability>L2_Punc_CN</ability>
      <abilityName>标点符号问题</abilityName>
      <candidateList>
        <item>概况：</item>
      </candidateList>
      <explain/>
      <paraID>28B04B25</paraID>
      <start>2</start>
      <end>4</end>
      <status>ignored</status>
      <modifiedWord/>
      <trackRevisions>false</trackRevisions>
    </reviewItem>
    <reviewItem>
      <errorID>e3c09768-edc9-4593-b5a7-a9540053f5ea</errorID>
      <errorWord> </errorWord>
      <group>L1_Punc</group>
      <groupName>标点问题</groupName>
      <ability>L2_Punc_CN</ability>
      <abilityName>标点符号问题</abilityName>
      <candidateList>
        <item/>
      </candidateList>
      <explain>此处空格冗余，建议删除。</explain>
      <paraID>28C2AEF9</paraID>
      <start>0</start>
      <end>0</end>
      <status>modified</status>
      <modifiedWord/>
      <trackRevisions>false</trackRevisions>
    </reviewItem>
    <reviewItem>
      <errorID>7ef606b3-1292-44c5-a8c0-ab0290db8267</errorID>
      <errorWord>情况</errorWord>
      <group>L1_Punc</group>
      <groupName>标点问题</groupName>
      <ability>L2_Punc_CN</ability>
      <abilityName>标点符号问题</abilityName>
      <candidateList>
        <item>情况：</item>
      </candidateList>
      <explain/>
      <paraID> DFAE2CD</paraID>
      <start>6</start>
      <end>8</end>
      <status>ignored</status>
      <modifiedWord/>
      <trackRevisions>false</trackRevisions>
    </reviewItem>
    <reviewItem>
      <errorID>685568c0-6f95-46a9-b860-ab14ed5eff61</errorID>
      <errorWord>金额</errorWord>
      <group>L1_Punc</group>
      <groupName>标点问题</groupName>
      <ability>L2_Punc_CN</ability>
      <abilityName>标点符号问题</abilityName>
      <candidateList>
        <item>金额：</item>
      </candidateList>
      <explain/>
      <paraID>2C2C2149</paraID>
      <start>4</start>
      <end>6</end>
      <status>ignored</status>
      <modifiedWord/>
      <trackRevisions>false</trackRevisions>
    </reviewItem>
    <reviewItem>
      <errorID>d8d61bd8-8cfc-439f-ba32-4c759c443227</errorID>
      <errorWord>限价</errorWord>
      <group>L1_Punc</group>
      <groupName>标点问题</groupName>
      <ability>L2_Punc_CN</ability>
      <abilityName>标点符号问题</abilityName>
      <candidateList>
        <item>限价：</item>
      </candidateList>
      <explain/>
      <paraID>1AD09EBF</paraID>
      <start>4</start>
      <end>6</end>
      <status>ignored</status>
      <modifiedWord/>
      <trackRevisions>false</trackRevisions>
    </reviewItem>
    <reviewItem>
      <errorID>232fd7cb-f008-4178-bead-5ab248c1e7c9</errorID>
      <errorWord>分析</errorWord>
      <group>L1_Punc</group>
      <groupName>标点问题</groupName>
      <ability>L2_Punc_CN</ability>
      <abilityName>标点符号问题</abilityName>
      <candidateList>
        <item>分析。</item>
      </candidateList>
      <explain/>
      <paraID>5269B515</paraID>
      <start>100</start>
      <end>102</end>
      <status>ignored</status>
      <modifiedWord/>
      <trackRevisions>false</trackRevisions>
    </reviewItem>
    <reviewItem>
      <errorID>fe3118bc-dfa9-45ef-9868-52ae70091d9d</errorID>
      <errorWord>依法</errorWord>
      <group>L1_Word</group>
      <groupName>字词问题</groupName>
      <ability>L2_Typo</ability>
      <abilityName>字词错误</abilityName>
      <candidateList>
        <item> 依法</item>
      </candidateList>
      <explain/>
      <paraID>719F2F02</paraID>
      <start>3</start>
      <end>5</end>
      <status>unmodified</status>
      <modifiedWord/>
      <trackRevisions>false</trackRevisions>
    </reviewItem>
    <reviewItem>
      <errorID>dc0ac4ef-fb2d-4f02-a74e-338c0ddc0041</errorID>
      <errorWord>提供</errorWord>
      <group>L1_Punc</group>
      <groupName>标点问题</groupName>
      <ability>L2_Punc_CN</ability>
      <abilityName>标点符号问题</abilityName>
      <candidateList>
        <item>，提供</item>
      </candidateList>
      <explain/>
      <paraID>719F2F02</paraID>
      <start>86</start>
      <end>88</end>
      <status>unmodified</status>
      <modifiedWord/>
      <trackRevisions>false</trackRevisions>
    </reviewItem>
    <reviewItem>
      <errorID>91602564-6edb-44b1-82bd-bd8f8f9e86a7</errorID>
      <errorWord>(</errorWord>
      <group>L1_Format</group>
      <groupName>格式问题</groupName>
      <ability>L2_HalfPunc_CN</ability>
      <abilityName>全半角问题</abilityName>
      <candidateList>
        <item>（</item>
      </candidateList>
      <explain>文本全半角错误。</explain>
      <paraID>4F10069D</paraID>
      <start>11</start>
      <end>12</end>
      <status>ignored</status>
      <modifiedWord/>
      <trackRevisions>false</trackRevisions>
    </reviewItem>
    <reviewItem>
      <errorID>b1b66655-cdc2-4fd9-af07-4d47beb649fa</errorID>
      <errorWord>、</errorWord>
      <group>L1_Punc</group>
      <groupName>标点问题</groupName>
      <ability>L2_Punc_CN</ability>
      <abilityName>标点符号问题</abilityName>
      <candidateList>
        <item>，</item>
      </candidateList>
      <explain/>
      <paraID>4F10069D</paraID>
      <start>83</start>
      <end>84</end>
      <status>ignored</status>
      <modifiedWord/>
      <trackRevisions>false</trackRevisions>
    </reviewItem>
    <reviewItem>
      <errorID>419df977-9181-445f-af62-f6102f4fc947</errorID>
      <errorWord>投标人需知</errorWord>
      <group>L1_Knowledge</group>
      <groupName>知识性问题</groupName>
      <ability>L2_Term</ability>
      <abilityName>专业术语</abilityName>
      <candidateList>
        <item>投标人须知</item>
      </candidateList>
      <explain/>
      <paraID>429C08CD</paraID>
      <start>0</start>
      <end>5</end>
      <status>ignored</status>
      <modifiedWord/>
      <trackRevisions>false</trackRevisions>
    </reviewItem>
    <reviewItem>
      <errorID>3520e04f-3e55-4976-b5ab-acc49594b0d4</errorID>
      <errorWord>要求的规定</errorWord>
      <group>L1_Grammar</group>
      <groupName>语法问题</groupName>
      <ability>L2_Grammar</ability>
      <abilityName>语法错误</abilityName>
      <candidateList>
        <item>要求</item>
      </candidateList>
      <explain/>
      <paraID>4B018E47</paraID>
      <start>16</start>
      <end>21</end>
      <status>unmodified</status>
      <modifiedWord/>
      <trackRevisions>false</trackRevisions>
    </reviewItem>
    <reviewItem>
      <errorID>f5e63fc2-30d3-4f57-b301-f6e0e02dad58</errorID>
      <errorWord>有关的</errorWord>
      <group>L1_Word</group>
      <groupName>字词问题</groupName>
      <ability>L2_Typo</ability>
      <abilityName>字词错误</abilityName>
      <candidateList>
        <item>有关</item>
      </candidateList>
      <explain/>
      <paraID>34096CA1</paraID>
      <start>24</start>
      <end>27</end>
      <status>unmodified</status>
      <modifiedWord/>
      <trackRevisions>false</trackRevisions>
    </reviewItem>
    <reviewItem>
      <errorID>cd257067-ca78-4bce-a525-dad4277e070a</errorID>
      <errorWord>采购</errorWord>
      <group>L1_Punc</group>
      <groupName>标点问题</groupName>
      <ability>L2_Punc_CN</ability>
      <abilityName>标点符号问题</abilityName>
      <candidateList>
        <item>，采购</item>
      </candidateList>
      <explain/>
      <paraID>76D1E9C3</paraID>
      <start>8</start>
      <end>10</end>
      <status>ignored</status>
      <modifiedWord/>
      <trackRevisions>false</trackRevisions>
    </reviewItem>
    <reviewItem>
      <errorID>f0eab578-ee31-48fa-8723-5c631e4dc4c5</errorID>
      <errorWord>间</errorWord>
      <group>L1_Word</group>
      <groupName>字词问题</groupName>
      <ability>L2_Typo</ability>
      <abilityName>字词错误</abilityName>
      <candidateList>
        <item>间之</item>
      </candidateList>
      <explain/>
      <paraID>15EE5993</paraID>
      <start>10</start>
      <end>11</end>
      <status>ignored</status>
      <modifiedWord/>
      <trackRevisions>false</trackRevisions>
    </reviewItem>
    <reviewItem>
      <errorID>ed50ee3e-d32f-44f1-b9ae-2c981f625571</errorID>
      <errorWord>招标</errorWord>
      <group>L1_Word</group>
      <groupName>字词问题</groupName>
      <ability>L2_Typo</ability>
      <abilityName>字词错误</abilityName>
      <candidateList>
        <item> 招标</item>
      </candidateList>
      <explain/>
      <paraID>14F10A57</paraID>
      <start>4</start>
      <end>6</end>
      <status>ignored</status>
      <modifiedWord/>
      <trackRevisions>false</trackRevisions>
    </reviewItem>
    <reviewItem>
      <errorID>294fb9a7-974f-42dd-a4f1-ff5ebf1f5064</errorID>
      <errorWord>投标</errorWord>
      <group>L1_Word</group>
      <groupName>字词问题</groupName>
      <ability>L2_Typo</ability>
      <abilityName>字词错误</abilityName>
      <candidateList>
        <item> 投标</item>
      </candidateList>
      <explain/>
      <paraID>43BAE571</paraID>
      <start>3</start>
      <end>5</end>
      <status>unmodified</status>
      <modifiedWord/>
      <trackRevisions>false</trackRevisions>
    </reviewItem>
    <reviewItem>
      <errorID>e50b8df4-3375-4304-bb62-f5953de6609a</errorID>
      <errorWord>按照</errorWord>
      <group>L1_Word</group>
      <groupName>字词问题</groupName>
      <ability>L2_Typo</ability>
      <abilityName>字词错误</abilityName>
      <candidateList>
        <item>应按照</item>
      </candidateList>
      <explain/>
      <paraID>508C3964</paraID>
      <start>8</start>
      <end>10</end>
      <status>unmodified</status>
      <modifiedWord/>
      <trackRevisions>false</trackRevisions>
    </reviewItem>
    <reviewItem>
      <errorID>140fc7fc-f081-481d-b85c-544b0e3b0ce5</errorID>
      <errorWord>填写</errorWord>
      <group>L1_Word</group>
      <groupName>字词问题</groupName>
      <ability>L2_Typo</ability>
      <abilityName>字词错误</abilityName>
      <candidateList>
        <item>地填写</item>
      </candidateList>
      <explain/>
      <paraID>16458673</paraID>
      <start>26</start>
      <end>28</end>
      <status>ignored</status>
      <modifiedWord/>
      <trackRevisions>false</trackRevisions>
    </reviewItem>
    <reviewItem>
      <errorID>0664e87a-7be3-4dba-8e89-41e634b8100b</errorID>
      <errorWord>造成的</errorWord>
      <group>L1_Word</group>
      <groupName>字词问题</groupName>
      <ability>L2_Typo</ability>
      <abilityName>字词错误</abilityName>
      <candidateList>
        <item>造成</item>
      </candidateList>
      <explain/>
      <paraID>37857485</paraID>
      <start>33</start>
      <end>36</end>
      <status>unmodified</status>
      <modifiedWord/>
      <trackRevisions>false</trackRevisions>
    </reviewItem>
    <reviewItem>
      <errorID>89b52993-0760-445d-8126-bee64a20e163</errorID>
      <errorWord>的</errorWord>
      <group>L1_Word</group>
      <groupName>字词问题</groupName>
      <ability>L2_Typo</ability>
      <abilityName>字词错误</abilityName>
      <candidateList>
        <item>，</item>
      </candidateList>
      <explain/>
      <paraID>37857485</paraID>
      <start>47</start>
      <end>48</end>
      <status>unmodified</status>
      <modifiedWord/>
      <trackRevisions>false</trackRevisions>
    </reviewItem>
    <reviewItem>
      <errorID>87e2bf36-e886-4e25-b7ba-a7a9ed51bb28</errorID>
      <errorWord>投标人</errorWord>
      <group>L1_Word</group>
      <groupName>字词问题</groupName>
      <ability>L2_Typo</ability>
      <abilityName>字词错误</abilityName>
      <candidateList>
        <item> 投标人</item>
      </candidateList>
      <explain/>
      <paraID>1CB8474E</paraID>
      <start>4</start>
      <end>7</end>
      <status>unmodified</status>
      <modifiedWord/>
      <trackRevisions>false</trackRevisions>
    </reviewItem>
    <reviewItem>
      <errorID>39244970-283d-46c4-a3f1-d524b6fb9e4b</errorID>
      <errorWord>投标人</errorWord>
      <group>L1_Word</group>
      <groupName>字词问题</groupName>
      <ability>L2_Typo</ability>
      <abilityName>字词错误</abilityName>
      <candidateList>
        <item> 投标人</item>
      </candidateList>
      <explain/>
      <paraID> 9B449D9</paraID>
      <start>4</start>
      <end>7</end>
      <status>unmodified</status>
      <modifiedWord/>
      <trackRevisions>false</trackRevisions>
    </reviewItem>
    <reviewItem>
      <errorID>27ae617a-3ff5-48bc-9abc-a4035cce84a3</errorID>
      <errorWord>评</errorWord>
      <group>L1_Word</group>
      <groupName>字词问题</groupName>
      <ability>L2_Typo</ability>
      <abilityName>字词错误</abilityName>
      <candidateList>
        <item> 评</item>
      </candidateList>
      <explain/>
      <paraID>6D59E46A</paraID>
      <start>4</start>
      <end>5</end>
      <status>unmodified</status>
      <modifiedWord/>
      <trackRevisions>false</trackRevisions>
    </reviewItem>
    <reviewItem>
      <errorID>268c7484-c5a9-42c0-bfdb-ce7428511145</errorID>
      <errorWord>凡是</errorWord>
      <group>L1_Word</group>
      <groupName>字词问题</groupName>
      <ability>L2_Typo</ability>
      <abilityName>字词错误</abilityName>
      <candidateList>
        <item> 凡是</item>
      </candidateList>
      <explain/>
      <paraID>6E86E38B</paraID>
      <start>4</start>
      <end>6</end>
      <status>unmodified</status>
      <modifiedWord/>
      <trackRevisions>false</trackRevisions>
    </reviewItem>
    <reviewItem>
      <errorID>7cbac328-c5b8-4405-8750-331e90d1fb93</errorID>
      <errorWord>在</errorWord>
      <group>L1_Word</group>
      <groupName>字词问题</groupName>
      <ability>L2_Typo</ability>
      <abilityName>字词错误</abilityName>
      <candidateList>
        <item> 在</item>
      </candidateList>
      <explain/>
      <paraID>1A04CED9</paraID>
      <start>4</start>
      <end>5</end>
      <status>unmodified</status>
      <modifiedWord/>
      <trackRevisions>false</trackRevisions>
    </reviewItem>
    <reviewItem>
      <errorID>34dcb32e-2a5d-45de-8a6e-646e707c07ae</errorID>
      <errorWord>需要</errorWord>
      <group>L1_Word</group>
      <groupName>字词问题</groupName>
      <ability>L2_Typo</ability>
      <abilityName>字词错误</abilityName>
      <candidateList>
        <item> 需要</item>
      </candidateList>
      <explain/>
      <paraID>11851AFC</paraID>
      <start>4</start>
      <end>6</end>
      <status>unmodified</status>
      <modifiedWord/>
      <trackRevisions>false</trackRevisions>
    </reviewItem>
    <reviewItem>
      <errorID>149651e0-46f8-4218-a5c4-26458f8c842c</errorID>
      <errorWord>投标</errorWord>
      <group>L1_Word</group>
      <groupName>字词问题</groupName>
      <ability>L2_Typo</ability>
      <abilityName>字词错误</abilityName>
      <candidateList>
        <item> 投标</item>
      </candidateList>
      <explain/>
      <paraID>71B0F21E</paraID>
      <start>4</start>
      <end>6</end>
      <status>unmodified</status>
      <modifiedWord/>
      <trackRevisions>false</trackRevisions>
    </reviewItem>
    <reviewItem>
      <errorID>3fe46ad1-8bc3-4495-99ee-fb697fb1d760</errorID>
      <errorWord>进行</errorWord>
      <group>L1_Grammar</group>
      <groupName>语法问题</groupName>
      <ability>L2_Grammar</ability>
      <abilityName>语法错误</abilityName>
      <candidateList>
        <item>等方面进行</item>
      </candidateList>
      <explain/>
      <paraID>78A4DF1C</paraID>
      <start>53</start>
      <end>55</end>
      <status>ignored</status>
      <modifiedWord/>
      <trackRevisions>false</trackRevisions>
    </reviewItem>
    <reviewItem>
      <errorID>7bfa1aba-229e-4605-a664-6c3375ac5f06</errorID>
      <errorWord>在</errorWord>
      <group>L1_Word</group>
      <groupName>字词问题</groupName>
      <ability>L2_Typo</ability>
      <abilityName>字词错误</abilityName>
      <candidateList>
        <item> 在</item>
      </candidateList>
      <explain/>
      <paraID>70C96B08</paraID>
      <start>4</start>
      <end>5</end>
      <status>unmodified</status>
      <modifiedWord/>
      <trackRevisions>false</trackRevisions>
    </reviewItem>
    <reviewItem>
      <errorID>67618dc3-3bf0-43b8-ac92-c207ff12a577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3F3C2EF1</paraID>
      <start>38</start>
      <end>39</end>
      <status>ignored</status>
      <modifiedWord/>
      <trackRevisions>false</trackRevisions>
    </reviewItem>
    <reviewItem>
      <errorID>e5283607-a422-4c86-b124-e14629690e8a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75A318B1</paraID>
      <start>38</start>
      <end>39</end>
      <status>ignored</status>
      <modifiedWord/>
      <trackRevisions>false</trackRevisions>
    </reviewItem>
    <reviewItem>
      <errorID>04226e14-74ea-4c77-8719-2f9565a54905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65C508F6</paraID>
      <start>27</start>
      <end>28</end>
      <status>ignored</status>
      <modifiedWord/>
      <trackRevisions>false</trackRevisions>
    </reviewItem>
    <reviewItem>
      <errorID>8c2f6430-a26f-438c-96cd-9bfb1a3b1c74</errorID>
      <errorWord>或</errorWord>
      <group>L1_Word</group>
      <groupName>字词问题</groupName>
      <ability>L2_Typo</ability>
      <abilityName>字词错误</abilityName>
      <candidateList>
        <item>、</item>
      </candidateList>
      <explain/>
      <paraID> 118458D</paraID>
      <start>51</start>
      <end>52</end>
      <status>ignored</status>
      <modifiedWord/>
      <trackRevisions>false</trackRevisions>
    </reviewItem>
    <reviewItem>
      <errorID>bb1f9f7c-fd45-43e5-8889-9bc8f98893b4</errorID>
      <errorWord>。</errorWord>
      <group>L1_Punc</group>
      <groupName>标点问题</groupName>
      <ability>L2_Punc_CN</ability>
      <abilityName>标点符号问题</abilityName>
      <candidateList>
        <item>，</item>
      </candidateList>
      <explain/>
      <paraID> 118458D</paraID>
      <start>80</start>
      <end>81</end>
      <status>ignored</status>
      <modifiedWord/>
      <trackRevisions>false</trackRevisions>
    </reviewItem>
    <reviewItem>
      <errorID>5168f017-22b9-4923-96c7-38d5903f84e3</errorID>
      <errorWord>,</errorWord>
      <group>L1_Format</group>
      <groupName>格式问题</groupName>
      <ability>L2_HalfPunc_CN</ability>
      <abilityName>全半角问题</abilityName>
      <candidateList>
        <item>，</item>
      </candidateList>
      <explain>文本全半角错误。</explain>
      <paraID>3892BA74</paraID>
      <start>23</start>
      <end>24</end>
      <status>ignored</status>
      <modifiedWord/>
      <trackRevisions>false</trackRevisions>
    </reviewItem>
    <reviewItem>
      <errorID>08b795f4-8139-4800-8184-2dc576c05287</errorID>
      <errorWord>受理</errorWord>
      <group>L1_Punc</group>
      <groupName>标点问题</groupName>
      <ability>L2_Punc_CN</ability>
      <abilityName>标点符号问题</abilityName>
      <candidateList>
        <item>受理：</item>
      </candidateList>
      <explain/>
      <paraID>1CAF207B</paraID>
      <start>14</start>
      <end>16</end>
      <status>unmodified</status>
      <modifiedWord/>
      <trackRevisions>false</trackRevisions>
    </reviewItem>
    <reviewItem>
      <errorID>d3d460af-d3bd-42c0-9d9f-b0da1babb1ba</errorID>
      <errorWord>圆</errorWord>
      <group>L1_Word</group>
      <groupName>字词问题</groupName>
      <ability>L2_Typo</ability>
      <abilityName>字词错误</abilityName>
      <candidateList>
        <item>元</item>
      </candidateList>
      <explain/>
      <paraID>36F6F9A1</paraID>
      <start>23</start>
      <end>24</end>
      <status>ignored</status>
      <modifiedWord/>
      <trackRevisions>false</trackRevisions>
    </reviewItem>
    <reviewItem>
      <errorID>57f1ebbf-43bf-4088-9e1a-0e31e28207a4</errorID>
      <errorWord>或</errorWord>
      <group>L1_Word</group>
      <groupName>字词问题</groupName>
      <ability>L2_Typo</ability>
      <abilityName>字词错误</abilityName>
      <candidateList>
        <item>、</item>
      </candidateList>
      <explain/>
      <paraID>26A76550</paraID>
      <start>25</start>
      <end>26</end>
      <status>unmodified</status>
      <modifiedWord/>
      <trackRevisions>false</trackRevisions>
    </reviewItem>
    <reviewItem>
      <errorID>4067ed64-d07b-4fa4-a8c5-52bff25e2bd3</errorID>
      <errorWord>本合同</errorWord>
      <group>L1_Word</group>
      <groupName>字词问题</groupName>
      <ability>L2_Typo</ability>
      <abilityName>字词错误</abilityName>
      <candidateList>
        <item> 本合同</item>
      </candidateList>
      <explain/>
      <paraID>1D193BBF</paraID>
      <start>4</start>
      <end>7</end>
      <status>unmodified</status>
      <modifiedWord/>
      <trackRevisions>false</trackRevisions>
    </reviewItem>
    <reviewItem>
      <errorID>ea461823-0e11-4ee2-9a4d-1d67c2290bc0</errorID>
      <errorWord>接口</errorWord>
      <group>L1_Word</group>
      <groupName>字词问题</groupName>
      <ability>L2_Typo</ability>
      <abilityName>字词错误</abilityName>
      <candidateList>
        <item> 接口</item>
      </candidateList>
      <explain/>
      <paraID>6F0C0FF9</paraID>
      <start>2</start>
      <end>4</end>
      <status>unmodified</status>
      <modifiedWord/>
      <trackRevisions>false</trackRevisions>
    </reviewItem>
    <reviewItem>
      <errorID>0246410d-eb44-4002-a4b3-a9d7b122f08e</errorID>
      <errorWord>：</errorWord>
      <group>L1_Punc</group>
      <groupName>标点问题</groupName>
      <ability>L2_Punc_CN</ability>
      <abilityName>标点符号问题</abilityName>
      <candidateList>
        <item>。</item>
      </candidateList>
      <explain/>
      <paraID>6F0C0FF9</paraID>
      <start>19</start>
      <end>20</end>
      <status>unmodified</status>
      <modifiedWord/>
      <trackRevisions>false</trackRevisions>
    </reviewItem>
    <reviewItem>
      <errorID>a8d4c3ef-efe6-45f6-91d3-f4d7135d3f4a</errorID>
      <errorWord>分析</errorWord>
      <group>L1_Punc</group>
      <groupName>标点问题</groupName>
      <ability>L2_Punc_CN</ability>
      <abilityName>标点符号问题</abilityName>
      <candidateList>
        <item>分析。</item>
      </candidateList>
      <explain/>
      <paraID>6F0C0FF9</paraID>
      <start>102</start>
      <end>104</end>
      <status>ignored</status>
      <modifiedWord/>
      <trackRevisions>false</trackRevisions>
    </reviewItem>
    <reviewItem>
      <errorID>6c2ed79a-8953-4e84-97fb-50c3f9584e23</errorID>
      <errorWord>接口</errorWord>
      <group>L1_Word</group>
      <groupName>字词问题</groupName>
      <ability>L2_Typo</ability>
      <abilityName>字词错误</abilityName>
      <candidateList>
        <item> 接口</item>
      </candidateList>
      <explain/>
      <paraID>4E66EF94</paraID>
      <start>2</start>
      <end>4</end>
      <status>unmodified</status>
      <modifiedWord/>
      <trackRevisions>false</trackRevisions>
    </reviewItem>
    <reviewItem>
      <errorID>16dd80d4-c17c-4056-a781-d42351adb215</errorID>
      <errorWord>认证</errorWord>
      <group>L1_Punc</group>
      <groupName>标点问题</groupName>
      <ability>L2_Punc_CN</ability>
      <abilityName>标点符号问题</abilityName>
      <candidateList>
        <item>认证。</item>
      </candidateList>
      <explain/>
      <paraID>4E66EF94</paraID>
      <start>63</start>
      <end>65</end>
      <status>unmodified</status>
      <modifiedWord/>
      <trackRevisions>false</trackRevisions>
    </reviewItem>
    <reviewItem>
      <errorID>2833b977-3e16-4523-967d-0ce734b5cf28</errorID>
      <errorWord>国内</errorWord>
      <group>L1_Word</group>
      <groupName>字词问题</groupName>
      <ability>L2_Typo</ability>
      <abilityName>字词错误</abilityName>
      <candidateList>
        <item> 国内</item>
      </candidateList>
      <explain/>
      <paraID>39A46D66</paraID>
      <start>2</start>
      <end>4</end>
      <status>unmodified</status>
      <modifiedWord/>
      <trackRevisions>false</trackRevisions>
    </reviewItem>
    <reviewItem>
      <errorID>89b0f138-08dd-4ef9-8685-676451c6110d</errorID>
      <errorWord>）</errorWord>
      <group>L1_Punc</group>
      <groupName>标点问题</groupName>
      <ability>L2_Punc_CN</ability>
      <abilityName>标点符号问题</abilityName>
      <candidateList>
        <item>）。</item>
      </candidateList>
      <explain/>
      <paraID>39A46D66</paraID>
      <start>101</start>
      <end>102</end>
      <status>unmodified</status>
      <modifiedWord/>
      <trackRevisions>false</trackRevisions>
    </reviewItem>
    <reviewItem>
      <errorID>1075a59d-12b0-431f-89d4-401cc097bd0a</errorID>
      <errorWord>进口商品</errorWord>
      <group>L1_Word</group>
      <groupName>字词问题</groupName>
      <ability>L2_Typo</ability>
      <abilityName>字词错误</abilityName>
      <candidateList>
        <item> 进口商品</item>
      </candidateList>
      <explain/>
      <paraID>31E63E81</paraID>
      <start>2</start>
      <end>6</end>
      <status>unmodified</status>
      <modifiedWord/>
      <trackRevisions>false</trackRevisions>
    </reviewItem>
    <reviewItem>
      <errorID>bac42862-d288-4f53-81bf-e353428154c7</errorID>
      <errorWord>；</errorWord>
      <group>L1_Punc</group>
      <groupName>标点问题</groupName>
      <ability>L2_Punc_CN</ability>
      <abilityName>标点符号问题</abilityName>
      <candidateList>
        <item>。</item>
      </candidateList>
      <explain/>
      <paraID>31E63E81</paraID>
      <start>87</start>
      <end>88</end>
      <status>unmodified</status>
      <modifiedWord/>
      <trackRevisions>false</trackRevisions>
    </reviewItem>
    <reviewItem>
      <errorID>667cfafc-b830-4f8a-acbb-e7fa3d02c2aa</errorID>
      <errorWord>侵犯</errorWord>
      <group>L1_Word</group>
      <groupName>字词问题</groupName>
      <ability>L2_Typo</ability>
      <abilityName>字词错误</abilityName>
      <candidateList>
        <item>的侵犯</item>
      </candidateList>
      <explain/>
      <paraID>769FF313</paraID>
      <start>31</start>
      <end>33</end>
      <status>unmodified</status>
      <modifiedWord/>
      <trackRevisions>false</trackRevisions>
    </reviewItem>
    <reviewItem>
      <errorID>a654f133-0463-4e9c-8d04-241c1b3e69bd</errorID>
      <errorWord>项目业绩</errorWord>
      <group>L1_Grammar</group>
      <groupName>语法问题</groupName>
      <ability>L2_Grammar</ability>
      <abilityName>语法错误</abilityName>
      <candidateList>
        <item>项目</item>
      </candidateList>
      <explain/>
      <paraID>4F94F9AD</paraID>
      <start>48</start>
      <end>52</end>
      <status>unmodified</status>
      <modifiedWord/>
      <trackRevisions>false</trackRevisions>
    </reviewItem>
    <reviewItem>
      <errorID>495dfde9-15d0-44d4-b334-24ecfca6c83d</errorID>
      <errorWord>相关的</errorWord>
      <group>L1_Word</group>
      <groupName>字词问题</groupName>
      <ability>L2_Typo</ability>
      <abilityName>字词错误</abilityName>
      <candidateList>
        <item>相关</item>
      </candidateList>
      <explain/>
      <paraID>7BED1DAD</paraID>
      <start>33</start>
      <end>36</end>
      <status>unmodified</status>
      <modifiedWord/>
      <trackRevisions>false</trackRevisions>
    </reviewItem>
    <reviewItem>
      <errorID>2675c043-3d9c-441a-a77b-e8fa3c1eb721</errorID>
      <errorWord>具备完成（</errorWord>
      <group>L1_Grammar</group>
      <groupName>语法问题</groupName>
      <ability>L2_Grammar</ability>
      <abilityName>语法错误</abilityName>
      <candidateList>
        <item>具备</item>
      </candidateList>
      <explain/>
      <paraID>5A0E56E3</paraID>
      <start>3</start>
      <end>8</end>
      <status>unmodified</status>
      <modifiedWord/>
      <trackRevisions>false</trackRevisions>
    </reviewItem>
    <reviewItem>
      <errorID>829a0bbf-1be3-4f1f-a412-3a46904073ff</errorID>
      <errorWord>微生物</errorWord>
      <group>L1_Punc</group>
      <groupName>标点问题</groupName>
      <ability>L2_Punc_CN</ability>
      <abilityName>标点符号问题</abilityName>
      <candidateList>
        <item>. 微生物</item>
      </candidateList>
      <explain/>
      <paraID>5A0E56E3</paraID>
      <start>74</start>
      <end>77</end>
      <status>unmodified</status>
      <modifiedWord/>
      <trackRevisions>false</trackRevisions>
    </reviewItem>
    <reviewItem>
      <errorID>d4032ada-5095-4c8d-b1e7-2a305ee36e14</errorID>
      <errorWord>（</errorWord>
      <group>L1_Punc</group>
      <groupName>标点问题</groupName>
      <ability>L2_Punc_CN</ability>
      <abilityName>标点符号问题</abilityName>
      <candidateList>
        <item>；（</item>
      </candidateList>
      <explain/>
      <paraID>177CFACD</paraID>
      <start>64</start>
      <end>65</end>
      <status>unmodified</status>
      <modifiedWord/>
      <trackRevisions>false</trackRevisions>
    </reviewItem>
    <reviewItem>
      <errorID>203161dc-b45a-4efc-abf3-21cfe515e6fa</errorID>
      <errorWord>，</errorWord>
      <group>L1_Grammar</group>
      <groupName>语法问题</groupName>
      <ability>L2_Grammar</ability>
      <abilityName>语法错误</abilityName>
      <candidateList>
        <item>要求，</item>
      </candidateList>
      <explain/>
      <paraID>28C522D2</paraID>
      <start>26</start>
      <end>27</end>
      <status>unmodified</status>
      <modifiedWord/>
      <trackRevisions>false</trackRevisions>
    </reviewItem>
    <reviewItem>
      <errorID>f74d06cf-ed12-4c74-ba18-e29fba8772d6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75833BE</paraID>
      <start>136</start>
      <end>139</end>
      <status>unmodified</status>
      <modifiedWord/>
      <trackRevisions>false</trackRevisions>
    </reviewItem>
    <reviewItem>
      <errorID>f2ecfe01-b2f2-4b38-97cb-95aaa01246fa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75833BE</paraID>
      <start>143</start>
      <end>146</end>
      <status>unmodified</status>
      <modifiedWord/>
      <trackRevisions>false</trackRevisions>
    </reviewItem>
    <reviewItem>
      <errorID>7e1eaf18-a602-4564-92a8-87b355f21067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75833BE</paraID>
      <start>198</start>
      <end>201</end>
      <status>unmodified</status>
      <modifiedWord/>
      <trackRevisions>false</trackRevisions>
    </reviewItem>
    <reviewItem>
      <errorID>2318927f-0e96-40bf-af55-285c316b9dd5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75833BE</paraID>
      <start>205</start>
      <end>208</end>
      <status>unmodified</status>
      <modifiedWord/>
      <trackRevisions>false</trackRevisions>
    </reviewItem>
    <reviewItem>
      <errorID>8dd1f6e4-0d06-4cd9-99f8-c67b2cf81281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6EE718EF</paraID>
      <start>115</start>
      <end>118</end>
      <status>unmodified</status>
      <modifiedWord/>
      <trackRevisions>false</trackRevisions>
    </reviewItem>
    <reviewItem>
      <errorID>f2f82ee4-93b6-4e5b-bb2b-41c31d265def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6EE718EF</paraID>
      <start>124</start>
      <end>127</end>
      <status>unmodified</status>
      <modifiedWord/>
      <trackRevisions>false</trackRevisions>
    </reviewItem>
    <reviewItem>
      <errorID>44f0f6ac-68cb-413d-ab03-100db3fb1dda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6EE718EF</paraID>
      <start>176</start>
      <end>179</end>
      <status>unmodified</status>
      <modifiedWord/>
      <trackRevisions>false</trackRevisions>
    </reviewItem>
    <reviewItem>
      <errorID>a36a035f-1695-4fb1-b3e4-f378a0efd81b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6EE718EF</paraID>
      <start>185</start>
      <end>188</end>
      <status>unmodified</status>
      <modifiedWord/>
      <trackRevisions>false</trackRevisions>
    </reviewItem>
    <reviewItem>
      <errorID>1aceb937-a86c-4bf0-91c5-d23e1f2818ab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4BE83190</paraID>
      <start>123</start>
      <end>126</end>
      <status>unmodified</status>
      <modifiedWord/>
      <trackRevisions>false</trackRevisions>
    </reviewItem>
    <reviewItem>
      <errorID>9b44578a-d994-4ec8-adf1-a8138c2b0af1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4BE83190</paraID>
      <start>132</start>
      <end>135</end>
      <status>unmodified</status>
      <modifiedWord/>
      <trackRevisions>false</trackRevisions>
    </reviewItem>
    <reviewItem>
      <errorID>f622f809-8455-416d-9204-6fe570cd2dad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4BE83190</paraID>
      <start>184</start>
      <end>187</end>
      <status>unmodified</status>
      <modifiedWord/>
      <trackRevisions>false</trackRevisions>
    </reviewItem>
    <reviewItem>
      <errorID>b54992ff-6bbe-46a5-9378-667f3716651a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4BE83190</paraID>
      <start>193</start>
      <end>196</end>
      <status>unmodified</status>
      <modifiedWord/>
      <trackRevisions>false</trackRevisions>
    </reviewItem>
    <reviewItem>
      <errorID>47d15af1-0586-40ac-ada9-406bb6bb7293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1537C8B8</paraID>
      <start>135</start>
      <end>138</end>
      <status>unmodified</status>
      <modifiedWord/>
      <trackRevisions>false</trackRevisions>
    </reviewItem>
    <reviewItem>
      <errorID>99f0a42a-4d96-4f32-8a52-69d725897bc7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1537C8B8</paraID>
      <start>144</start>
      <end>147</end>
      <status>unmodified</status>
      <modifiedWord/>
      <trackRevisions>false</trackRevisions>
    </reviewItem>
    <reviewItem>
      <errorID>3c60f7f3-12c8-4ea7-8672-4b3334c64d25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1537C8B8</paraID>
      <start>199</start>
      <end>202</end>
      <status>unmodified</status>
      <modifiedWord/>
      <trackRevisions>false</trackRevisions>
    </reviewItem>
    <reviewItem>
      <errorID>3f87a846-de32-4097-a666-4cbeb444ba52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1537C8B8</paraID>
      <start>208</start>
      <end>211</end>
      <status>unmodified</status>
      <modifiedWord/>
      <trackRevisions>false</trackRevisions>
    </reviewItem>
    <reviewItem>
      <errorID>7feabb4e-4367-4f63-878a-12ab3a43464c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4C36AE3</paraID>
      <start>115</start>
      <end>118</end>
      <status>unmodified</status>
      <modifiedWord/>
      <trackRevisions>false</trackRevisions>
    </reviewItem>
    <reviewItem>
      <errorID>8db7811c-0bfb-4e94-ae38-e0b87bfb1f00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4C36AE3</paraID>
      <start>124</start>
      <end>127</end>
      <status>unmodified</status>
      <modifiedWord/>
      <trackRevisions>false</trackRevisions>
    </reviewItem>
    <reviewItem>
      <errorID>764131f0-876d-4e67-9192-ea09c918be5e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4C36AE3</paraID>
      <start>176</start>
      <end>179</end>
      <status>unmodified</status>
      <modifiedWord/>
      <trackRevisions>false</trackRevisions>
    </reviewItem>
    <reviewItem>
      <errorID>80ac6610-fad9-4982-9f00-fc4afe6d13a5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4C36AE3</paraID>
      <start>185</start>
      <end>188</end>
      <status>unmodified</status>
      <modifiedWord/>
      <trackRevisions>false</trackRevisions>
    </reviewItem>
    <reviewItem>
      <errorID>f086973f-3d60-4721-a610-0c86c503a403</errorID>
      <errorWord>。</errorWord>
      <group>L1_Punc</group>
      <groupName>标点问题</groupName>
      <ability>L2_Punc_CN</ability>
      <abilityName>标点符号问题</abilityName>
      <candidateList>
        <item>，</item>
      </candidateList>
      <explain/>
      <paraID>1AE7FA03</paraID>
      <start>62</start>
      <end>63</end>
      <status>unmodified</status>
      <modifiedWord/>
      <trackRevisions>false</trackRevisions>
    </reviewItem>
    <reviewItem>
      <errorID>9c79b8c4-6055-443c-a28e-d90d7ecc202f</errorID>
      <errorWord>中小微型企业</errorWord>
      <group>L1_Grammar</group>
      <groupName>语法问题</groupName>
      <ability>L2_Grammar</ability>
      <abilityName>语法错误</abilityName>
      <candidateList>
        <item>中小企业</item>
      </candidateList>
      <explain/>
      <paraID>4ED6F7FE</paraID>
      <start>24</start>
      <end>30</end>
      <status>unmodified</status>
      <modifiedWord/>
      <trackRevisions>false</trackRevisions>
    </reviewItem>
    <reviewItem>
      <errorID>a244316b-f66f-4eac-8043-82e7a3ee185b</errorID>
      <errorWord>，</errorWord>
      <group>L1_Word</group>
      <groupName>字词问题</groupName>
      <ability>L2_Typo</ability>
      <abilityName>字词错误</abilityName>
      <candidateList>
        <item>的</item>
      </candidateList>
      <explain/>
      <paraID>70534CF5</paraID>
      <start>112</start>
      <end>113</end>
      <status>unmodified</status>
      <modifiedWord/>
      <trackRevisions>false</trackRevisions>
    </reviewItem>
    <reviewItem>
      <errorID>9f0fd685-5618-44b2-ac65-f343567eea05</errorID>
      <errorWord>不做</errorWord>
      <group>L1_Word</group>
      <groupName>字词问题</groupName>
      <ability>L2_Typo</ability>
      <abilityName>字词错误</abilityName>
      <candidateList>
        <item>不予</item>
      </candidateList>
      <explain/>
      <paraID>1D89B999</paraID>
      <start>72</start>
      <end>74</end>
      <status>unmodified</status>
      <modifiedWord/>
      <trackRevisions>false</trackRevisions>
    </reviewItem>
    <reviewItem>
      <errorID>84f3ecfe-69f1-4e62-b298-cbb99685e4c8</errorID>
      <errorWord>)</errorWord>
      <group>L1_Format</group>
      <groupName>格式问题</groupName>
      <ability>L2_HalfPunc_CN</ability>
      <abilityName>全半角问题</abilityName>
      <candidateList>
        <item>）</item>
      </candidateList>
      <explain>文本全半角错误。</explain>
      <paraID>49AB9777</paraID>
      <start>72</start>
      <end>73</end>
      <status>unmodified</status>
      <modifiedWord/>
      <trackRevisions>false</trackRevisions>
    </reviewItem>
    <reviewItem>
      <errorID>773ca301-1bd0-4b8a-9791-1cfc63b3b295</errorID>
      <errorWord>（</errorWord>
      <group>L1_Punc</group>
      <groupName>标点问题</groupName>
      <ability>L2_Punc_CN</ability>
      <abilityName>标点符号问题</abilityName>
      <candidateList>
        <item/>
      </candidateList>
      <explain/>
      <paraID>3D9587A8</paraID>
      <start>0</start>
      <end>1</end>
      <status>unmodified</status>
      <modifiedWord/>
      <trackRevisions>false</trackRevisions>
    </reviewItem>
    <reviewItem>
      <errorID>c6928b24-b3c4-49a5-9618-0a9de6e2ac97</errorID>
      <errorWord>供应商全称）</errorWord>
      <group>L1_Grammar</group>
      <groupName>语法问题</groupName>
      <ability>L2_Grammar</ability>
      <abilityName>语法错误</abilityName>
      <candidateList>
        <item>供应商</item>
      </candidateList>
      <explain/>
      <paraID>3D9587A8</paraID>
      <start>6</start>
      <end>12</end>
      <status>unmodified</status>
      <modifiedWord/>
      <trackRevisions>false</trackRevisions>
    </reviewItem>
    <reviewItem>
      <errorID>0153ee64-c99e-4d42-80a9-862345a53855</errorID>
      <errorWord>我</errorWord>
      <group>L1_Word</group>
      <groupName>字词问题</groupName>
      <ability>L2_Typo</ability>
      <abilityName>字词错误</abilityName>
      <candidateList>
        <item>本</item>
      </candidateList>
      <explain/>
      <paraID>663C1FBB</paraID>
      <start>106</start>
      <end>107</end>
      <status>unmodified</status>
      <modifiedWord/>
      <trackRevisions>false</trackRevisions>
    </reviewItem>
    <reviewItem>
      <errorID>88c2cd31-b65b-40a1-a23d-0f0869dce53b</errorID>
      <errorWord>实施</errorWord>
      <group>L1_Word</group>
      <groupName>字词问题</groupName>
      <ability>L2_Typo</ability>
      <abilityName>字词错误</abilityName>
      <candidateList>
        <item>负责</item>
      </candidateList>
      <explain/>
      <paraID>55C7D389</paraID>
      <start>25</start>
      <end>27</end>
      <status>unmodified</status>
      <modifiedWord/>
      <trackRevisions>false</trackRevisions>
    </reviewItem>
    <reviewItem>
      <errorID>9128a8da-b828-48eb-a15f-0a4fbe81eac6</errorID>
      <errorWord>实施</errorWord>
      <group>L1_Word</group>
      <groupName>字词问题</groupName>
      <ability>L2_Typo</ability>
      <abilityName>字词错误</abilityName>
      <candidateList>
        <item>负责</item>
      </candidateList>
      <explain/>
      <paraID>55C7D389</paraID>
      <start>66</start>
      <end>68</end>
      <status>unmodified</status>
      <modifiedWord/>
      <trackRevisions>false</trackRevisions>
    </reviewItem>
    <reviewItem>
      <errorID>3327ca53-763a-4647-aa80-106080746860</errorID>
      <errorWord>为</errorWord>
      <group>L1_Word</group>
      <groupName>字词问题</groupName>
      <ability>L2_Typo</ability>
      <abilityName>字词错误</abilityName>
      <candidateList>
        <item>属于</item>
      </candidateList>
      <explain/>
      <paraID>41722876</paraID>
      <start>31</start>
      <end>32</end>
      <status>unmodified</status>
      <modifiedWord/>
      <trackRevisions>false</trackRevisions>
    </reviewItem>
    <reviewItem>
      <errorID>7e7feb40-2b43-4fca-956f-15b60f3dd084</errorID>
      <errorWord> </errorWord>
      <group>L1_Punc</group>
      <groupName>标点问题</groupName>
      <ability>L2_Punc_CN</ability>
      <abilityName>标点符号问题</abilityName>
      <candidateList>
        <item/>
      </candidateList>
      <explain>此处空格冗余，建议删除。</explain>
      <paraID>5D2F7D60</paraID>
      <start>47</start>
      <end>48</end>
      <status>unmodified</status>
      <modifiedWord/>
      <trackRevisions>false</trackRevisions>
    </reviewItem>
    <reviewItem>
      <errorID>662c0dd8-88af-4ca9-82b2-eca28efeaf12</errorID>
      <errorWord> </errorWord>
      <group>L1_Punc</group>
      <groupName>标点问题</groupName>
      <ability>L2_Punc_CN</ability>
      <abilityName>标点符号问题</abilityName>
      <candidateList>
        <item/>
      </candidateList>
      <explain>此处空格冗余，建议删除。</explain>
      <paraID>5D2F7D60</paraID>
      <start>52</start>
      <end>53</end>
      <status>unmodified</status>
      <modifiedWord/>
      <trackRevisions>false</trackRevisions>
    </reviewItem>
    <reviewItem>
      <errorID>83da5bb2-8e2c-44b9-9d32-4dc3df069384</errorID>
      <errorWord> </errorWord>
      <group>L1_Punc</group>
      <groupName>标点问题</groupName>
      <ability>L2_Punc_CN</ability>
      <abilityName>标点符号问题</abilityName>
      <candidateList>
        <item/>
      </candidateList>
      <explain>此处空格冗余，建议删除。</explain>
      <paraID>5D2F7D60</paraID>
      <start>57</start>
      <end>58</end>
      <status>unmodified</status>
      <modifiedWord/>
      <trackRevisions>false</trackRevisions>
    </reviewItem>
    <reviewItem>
      <errorID>d4b7765d-f863-4c3d-a2bd-a737178882a4</errorID>
      <errorWord> </errorWord>
      <group>L1_Punc</group>
      <groupName>标点问题</groupName>
      <ability>L2_Punc_CN</ability>
      <abilityName>标点符号问题</abilityName>
      <candidateList>
        <item/>
      </candidateList>
      <explain>此处空格冗余，建议删除。</explain>
      <paraID>5D2F7D60</paraID>
      <start>69</start>
      <end>70</end>
      <status>unmodified</status>
      <modifiedWord/>
      <trackRevisions>false</trackRevisions>
    </reviewItem>
    <reviewItem>
      <errorID>85e91f47-7663-46e9-9d89-631e716c0b14</errorID>
      <errorWord> </errorWord>
      <group>L1_Punc</group>
      <groupName>标点问题</groupName>
      <ability>L2_Punc_CN</ability>
      <abilityName>标点符号问题</abilityName>
      <candidateList>
        <item/>
      </candidateList>
      <explain>此处空格冗余，建议删除。</explain>
      <paraID>5D2F7D60</paraID>
      <start>74</start>
      <end>75</end>
      <status>unmodified</status>
      <modifiedWord/>
      <trackRevisions>false</trackRevisions>
    </reviewItem>
    <reviewItem>
      <errorID>049e7e55-3783-4b5d-8d0d-611e868b3d9a</errorID>
      <errorWord> </errorWord>
      <group>L1_Punc</group>
      <groupName>标点问题</groupName>
      <ability>L2_Punc_CN</ability>
      <abilityName>标点符号问题</abilityName>
      <candidateList>
        <item/>
      </candidateList>
      <explain>此处空格冗余，建议删除。</explain>
      <paraID>679AC521</paraID>
      <start>47</start>
      <end>48</end>
      <status>unmodified</status>
      <modifiedWord/>
      <trackRevisions>false</trackRevisions>
    </reviewItem>
    <reviewItem>
      <errorID>70824c10-ec89-4a4a-856c-211ba8825980</errorID>
      <errorWord> </errorWord>
      <group>L1_Punc</group>
      <groupName>标点问题</groupName>
      <ability>L2_Punc_CN</ability>
      <abilityName>标点符号问题</abilityName>
      <candidateList>
        <item/>
      </candidateList>
      <explain>此处空格冗余，建议删除。</explain>
      <paraID>679AC521</paraID>
      <start>52</start>
      <end>53</end>
      <status>unmodified</status>
      <modifiedWord/>
      <trackRevisions>false</trackRevisions>
    </reviewItem>
    <reviewItem>
      <errorID>6110030d-9a7e-454e-b545-b962f72ec0c3</errorID>
      <errorWord> </errorWord>
      <group>L1_Punc</group>
      <groupName>标点问题</groupName>
      <ability>L2_Punc_CN</ability>
      <abilityName>标点符号问题</abilityName>
      <candidateList>
        <item/>
      </candidateList>
      <explain>此处空格冗余，建议删除。</explain>
      <paraID>679AC521</paraID>
      <start>57</start>
      <end>58</end>
      <status>unmodified</status>
      <modifiedWord/>
      <trackRevisions>false</trackRevisions>
    </reviewItem>
    <reviewItem>
      <errorID>7775f67e-92df-45ca-8a1f-a14582ed1d5b</errorID>
      <errorWord> </errorWord>
      <group>L1_Punc</group>
      <groupName>标点问题</groupName>
      <ability>L2_Punc_CN</ability>
      <abilityName>标点符号问题</abilityName>
      <candidateList>
        <item/>
      </candidateList>
      <explain>此处空格冗余，建议删除。</explain>
      <paraID>679AC521</paraID>
      <start>69</start>
      <end>70</end>
      <status>unmodified</status>
      <modifiedWord/>
      <trackRevisions>false</trackRevisions>
    </reviewItem>
    <reviewItem>
      <errorID>0a075fcd-a21d-4c0c-9593-194c37991194</errorID>
      <errorWord> </errorWord>
      <group>L1_Punc</group>
      <groupName>标点问题</groupName>
      <ability>L2_Punc_CN</ability>
      <abilityName>标点符号问题</abilityName>
      <candidateList>
        <item/>
      </candidateList>
      <explain>此处空格冗余，建议删除。</explain>
      <paraID>679AC521</paraID>
      <start>74</start>
      <end>75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81E8E7-4431-4D08-BFAA-C4A668F5347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徐晨义</cp:lastModifiedBy>
  <cp:revision>9</cp:revision>
  <dcterms:created xsi:type="dcterms:W3CDTF">2023-03-16T02:16:00Z</dcterms:created>
  <dcterms:modified xsi:type="dcterms:W3CDTF">2026-10-12T03:22:53Z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eyJoZGlkIjoiNzJlOTY1MmE5ZGM0ZDc4N2I4NmFhYjY2MWRlNTE1ZTAiLCJ1c2VySWQiOiIxNTU1OTM2MDk2In0=</vt:lpwstr>
  </property>
  <property fmtid="{D5CDD505-2E9C-101B-9397-08002B2CF9AE}" pid="3" name="KSOProductBuildVer">
    <vt:lpwstr>2052-12.1.0.29161</vt:lpwstr>
  </property>
  <property fmtid="{D5CDD505-2E9C-101B-9397-08002B2CF9AE}" pid="4" name="ICV">
    <vt:lpwstr>97AD25988A8C439FA15EABCA4C0B23F4_13</vt:lpwstr>
  </property>
  <property fmtid="{D5CDD505-2E9C-101B-9397-08002B2CF9AE}" pid="5" name="GrammarlyDocumentId">
    <vt:lpwstr>e458d4bc-1d1e-437c-baa5-0342cfe5a836</vt:lpwstr>
  </property>
</Properties>
</file>