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rPr>
          <w:rFonts w:hint="eastAsia" w:ascii="宋体" w:hAnsi="宋体" w:cs="宋体"/>
          <w:b/>
          <w:bCs/>
          <w:color w:val="auto"/>
          <w:sz w:val="56"/>
          <w:szCs w:val="56"/>
          <w:highlight w:val="none"/>
          <w:lang w:eastAsia="zh-CN"/>
        </w:rPr>
      </w:pPr>
      <w:r>
        <w:rPr>
          <w:rFonts w:hint="eastAsia" w:ascii="宋体" w:hAnsi="宋体" w:cs="宋体"/>
          <w:b/>
          <w:bCs/>
          <w:color w:val="auto"/>
          <w:sz w:val="56"/>
          <w:szCs w:val="56"/>
          <w:highlight w:val="none"/>
          <w:lang w:eastAsia="zh-CN"/>
        </w:rPr>
        <w:t xml:space="preserve">南京玄武区锁金村社区卫生服务中心</w:t>
      </w:r>
      <w:r/>
    </w:p>
    <w:p>
      <w:pPr>
        <w:jc w:val="center"/>
        <w:shd w:val="clear" w:color="auto"/>
        <w:rPr>
          <w:rFonts w:hint="eastAsia" w:ascii="黑体" w:hAnsi="黑体" w:eastAsia="黑体" w:cs="黑体"/>
          <w:b/>
          <w:bCs/>
          <w:color w:val="auto"/>
          <w:sz w:val="48"/>
          <w:szCs w:val="48"/>
          <w:highlight w:val="none"/>
        </w:rPr>
      </w:pPr>
      <w:r>
        <w:rPr>
          <w:rFonts w:hint="eastAsia" w:ascii="宋体" w:hAnsi="宋体" w:cs="宋体"/>
          <w:b/>
          <w:bCs/>
          <w:color w:val="auto"/>
          <w:sz w:val="56"/>
          <w:szCs w:val="56"/>
          <w:highlight w:val="none"/>
          <w:lang w:eastAsia="zh-CN"/>
        </w:rPr>
        <w:t xml:space="preserve">彩色多普勒超声诊断系统</w:t>
      </w:r>
      <w:r>
        <w:rPr>
          <w:rFonts w:hint="eastAsia" w:ascii="宋体" w:hAnsi="宋体" w:cs="宋体"/>
          <w:b/>
          <w:bCs/>
          <w:color w:val="auto"/>
          <w:sz w:val="56"/>
          <w:szCs w:val="56"/>
          <w:highlight w:val="none"/>
        </w:rPr>
        <w:t xml:space="preserve">采购项目</w:t>
      </w:r>
      <w:r/>
    </w:p>
    <w:p>
      <w:pPr>
        <w:jc w:val="center"/>
        <w:shd w:val="clear" w:color="auto"/>
        <w:rPr>
          <w:rFonts w:hint="eastAsia" w:ascii="黑体" w:hAnsi="黑体" w:eastAsia="黑体" w:cs="黑体"/>
          <w:b/>
          <w:bCs/>
          <w:color w:val="auto"/>
          <w:sz w:val="48"/>
          <w:szCs w:val="48"/>
          <w:highlight w:val="none"/>
        </w:rPr>
      </w:pPr>
      <w:r>
        <w:rPr>
          <w:rFonts w:hint="eastAsia" w:ascii="黑体" w:hAnsi="黑体" w:eastAsia="黑体" w:cs="黑体"/>
          <w:b/>
          <w:bCs/>
          <w:color w:val="auto"/>
          <w:sz w:val="48"/>
          <w:szCs w:val="48"/>
          <w:highlight w:val="none"/>
        </w:rPr>
      </w:r>
      <w:r/>
    </w:p>
    <w:p>
      <w:pPr>
        <w:jc w:val="center"/>
        <w:shd w:val="clear" w:color="auto"/>
        <w:rPr>
          <w:rFonts w:hint="eastAsia" w:ascii="黑体" w:hAnsi="黑体" w:eastAsia="黑体" w:cs="黑体"/>
          <w:b/>
          <w:bCs/>
          <w:color w:val="auto"/>
          <w:sz w:val="48"/>
          <w:szCs w:val="48"/>
          <w:highlight w:val="none"/>
        </w:rPr>
      </w:pPr>
      <w:r>
        <w:rPr>
          <w:rFonts w:hint="eastAsia" w:ascii="黑体" w:hAnsi="黑体" w:eastAsia="黑体" w:cs="黑体"/>
          <w:b/>
          <w:bCs/>
          <w:color w:val="auto"/>
          <w:sz w:val="48"/>
          <w:szCs w:val="48"/>
          <w:highlight w:val="none"/>
        </w:rPr>
      </w:r>
      <w:r/>
    </w:p>
    <w:p>
      <w:pPr>
        <w:jc w:val="center"/>
        <w:shd w:val="clear" w:color="auto"/>
        <w:rPr>
          <w:rFonts w:hint="eastAsia" w:ascii="黑体" w:hAnsi="黑体" w:eastAsia="黑体" w:cs="黑体"/>
          <w:b/>
          <w:bCs/>
          <w:color w:val="auto"/>
          <w:sz w:val="48"/>
          <w:szCs w:val="48"/>
          <w:highlight w:val="none"/>
        </w:rPr>
      </w:pPr>
      <w:r>
        <w:rPr>
          <w:rFonts w:hint="eastAsia" w:ascii="黑体" w:hAnsi="黑体" w:eastAsia="黑体" w:cs="黑体"/>
          <w:b/>
          <w:bCs/>
          <w:color w:val="auto"/>
          <w:sz w:val="48"/>
          <w:szCs w:val="48"/>
          <w:highlight w:val="none"/>
        </w:rPr>
      </w:r>
      <w:r/>
    </w:p>
    <w:p>
      <w:pPr>
        <w:jc w:val="center"/>
        <w:shd w:val="clear" w:color="auto"/>
        <w:rPr>
          <w:rFonts w:hint="eastAsia" w:ascii="黑体" w:hAnsi="黑体" w:eastAsia="黑体" w:cs="黑体"/>
          <w:b/>
          <w:bCs/>
          <w:color w:val="auto"/>
          <w:sz w:val="48"/>
          <w:szCs w:val="48"/>
          <w:highlight w:val="none"/>
        </w:rPr>
      </w:pPr>
      <w:r>
        <w:rPr>
          <w:rFonts w:hint="eastAsia" w:ascii="黑体" w:hAnsi="黑体" w:eastAsia="黑体" w:cs="黑体"/>
          <w:b/>
          <w:bCs/>
          <w:color w:val="auto"/>
          <w:sz w:val="48"/>
          <w:szCs w:val="48"/>
          <w:highlight w:val="none"/>
        </w:rPr>
      </w:r>
      <w:r/>
    </w:p>
    <w:p>
      <w:pPr>
        <w:ind w:left="2100"/>
        <w:jc w:val="left"/>
        <w:keepLines w:val="0"/>
        <w:keepNext w:val="0"/>
        <w:pageBreakBefore w:val="0"/>
        <w:shd w:val="clear" w:color="auto"/>
        <w:widowControl w:val="off"/>
        <w:rPr>
          <w:rFonts w:hint="default" w:ascii="黑体" w:hAnsi="黑体" w:eastAsia="黑体" w:cs="黑体"/>
          <w:b/>
          <w:bCs/>
          <w:color w:val="auto"/>
          <w:sz w:val="32"/>
          <w:szCs w:val="32"/>
          <w:highlight w:val="none"/>
          <w:lang w:val="en-US" w:eastAsia="zh-CN"/>
        </w:rPr>
      </w:pPr>
      <w:r>
        <w:rPr>
          <w:rFonts w:hint="eastAsia" w:ascii="黑体" w:hAnsi="黑体" w:eastAsia="黑体" w:cs="黑体"/>
          <w:b/>
          <w:bCs/>
          <w:color w:val="auto"/>
          <w:sz w:val="32"/>
          <w:szCs w:val="32"/>
          <w:highlight w:val="none"/>
          <w:lang w:eastAsia="zh-CN"/>
        </w:rPr>
        <w:t xml:space="preserve">项目编号：JSZC-320102-JSHY-G2026-0230</w:t>
      </w:r>
      <w:r/>
    </w:p>
    <w:p>
      <w:pPr>
        <w:shd w:val="clear" w:color="auto"/>
        <w:rPr>
          <w:rFonts w:hint="eastAsia" w:ascii="黑体" w:hAnsi="黑体" w:eastAsia="黑体" w:cs="黑体"/>
          <w:b/>
          <w:bCs/>
          <w:color w:val="auto"/>
          <w:sz w:val="32"/>
          <w:szCs w:val="32"/>
          <w:highlight w:val="none"/>
          <w:lang w:eastAsia="zh-CN"/>
        </w:rPr>
      </w:pPr>
      <w:r>
        <w:rPr>
          <w:rFonts w:hint="eastAsia" w:ascii="黑体" w:hAnsi="黑体" w:eastAsia="黑体" w:cs="黑体"/>
          <w:b/>
          <w:bCs/>
          <w:color w:val="auto"/>
          <w:sz w:val="32"/>
          <w:szCs w:val="32"/>
          <w:highlight w:val="none"/>
          <w:lang w:eastAsia="zh-CN"/>
        </w:rPr>
      </w:r>
      <w:r/>
    </w:p>
    <w:p>
      <w:pPr>
        <w:jc w:val="center"/>
        <w:shd w:val="clear" w:color="auto"/>
        <w:rPr>
          <w:rFonts w:ascii="方正大标宋简体" w:eastAsia="方正大标宋简体"/>
          <w:b/>
          <w:color w:val="auto"/>
          <w:sz w:val="18"/>
          <w:szCs w:val="18"/>
          <w:highlight w:val="none"/>
        </w:rPr>
      </w:pPr>
      <w:r>
        <w:rPr>
          <w:rFonts w:ascii="方正大标宋简体" w:eastAsia="方正大标宋简体"/>
          <w:b/>
          <w:color w:val="auto"/>
          <w:sz w:val="18"/>
          <w:szCs w:val="18"/>
          <w:highlight w:val="none"/>
        </w:rPr>
      </w:r>
      <w:r/>
    </w:p>
    <w:p>
      <w:pPr>
        <w:jc w:val="center"/>
        <w:shd w:val="clear" w:color="auto"/>
        <w:rPr>
          <w:rFonts w:ascii="方正大标宋简体" w:eastAsia="方正大标宋简体"/>
          <w:b/>
          <w:color w:val="auto"/>
          <w:sz w:val="18"/>
          <w:szCs w:val="18"/>
          <w:highlight w:val="none"/>
        </w:rPr>
      </w:pPr>
      <w:r>
        <w:rPr>
          <w:rFonts w:ascii="方正大标宋简体" w:eastAsia="方正大标宋简体"/>
          <w:b/>
          <w:color w:val="auto"/>
          <w:sz w:val="18"/>
          <w:szCs w:val="18"/>
          <w:highlight w:val="none"/>
        </w:rPr>
      </w:r>
      <w:r/>
    </w:p>
    <w:p>
      <w:pPr>
        <w:jc w:val="center"/>
        <w:shd w:val="clear" w:color="auto"/>
        <w:rPr>
          <w:rFonts w:ascii="方正大标宋简体" w:eastAsia="方正大标宋简体"/>
          <w:b/>
          <w:color w:val="auto"/>
          <w:sz w:val="18"/>
          <w:szCs w:val="18"/>
          <w:highlight w:val="none"/>
        </w:rPr>
      </w:pPr>
      <w:r>
        <w:rPr>
          <w:rFonts w:ascii="方正大标宋简体" w:eastAsia="方正大标宋简体"/>
          <w:b/>
          <w:color w:val="auto"/>
          <w:sz w:val="18"/>
          <w:szCs w:val="18"/>
          <w:highlight w:val="none"/>
        </w:rPr>
      </w:r>
      <w:r/>
    </w:p>
    <w:p>
      <w:pPr>
        <w:jc w:val="center"/>
        <w:shd w:val="clear" w:color="auto"/>
        <w:rPr>
          <w:rFonts w:ascii="方正大标宋简体" w:eastAsia="方正大标宋简体"/>
          <w:b/>
          <w:color w:val="auto"/>
          <w:sz w:val="18"/>
          <w:szCs w:val="18"/>
          <w:highlight w:val="none"/>
        </w:rPr>
      </w:pPr>
      <w:r>
        <w:rPr>
          <w:rFonts w:ascii="方正大标宋简体" w:eastAsia="方正大标宋简体"/>
          <w:b/>
          <w:color w:val="auto"/>
          <w:sz w:val="18"/>
          <w:szCs w:val="18"/>
          <w:highlight w:val="none"/>
        </w:rPr>
      </w:r>
      <w:r/>
    </w:p>
    <w:p>
      <w:pPr>
        <w:jc w:val="center"/>
        <w:shd w:val="clear" w:color="auto"/>
        <w:rPr>
          <w:rFonts w:ascii="方正大标宋简体" w:eastAsia="方正大标宋简体"/>
          <w:b/>
          <w:color w:val="auto"/>
          <w:sz w:val="18"/>
          <w:szCs w:val="18"/>
          <w:highlight w:val="none"/>
        </w:rPr>
      </w:pPr>
      <w:r>
        <w:rPr>
          <w:rFonts w:ascii="方正大标宋简体" w:eastAsia="方正大标宋简体"/>
          <w:b/>
          <w:color w:val="auto"/>
          <w:sz w:val="18"/>
          <w:szCs w:val="18"/>
          <w:highlight w:val="none"/>
        </w:rPr>
      </w:r>
      <w:r/>
    </w:p>
    <w:p>
      <w:pPr>
        <w:jc w:val="center"/>
        <w:shd w:val="clear" w:color="auto"/>
        <w:rPr>
          <w:rFonts w:ascii="黑体" w:eastAsia="黑体"/>
          <w:color w:val="auto"/>
          <w:sz w:val="82"/>
          <w:szCs w:val="72"/>
          <w:highlight w:val="none"/>
        </w:rPr>
      </w:pPr>
      <w:r>
        <w:rPr>
          <w:rFonts w:hint="eastAsia" w:ascii="黑体" w:eastAsia="黑体"/>
          <w:color w:val="auto"/>
          <w:sz w:val="82"/>
          <w:szCs w:val="72"/>
          <w:highlight w:val="none"/>
        </w:rPr>
        <w:t xml:space="preserve">招  标  文  件</w:t>
      </w:r>
      <w:r/>
    </w:p>
    <w:p>
      <w:pPr>
        <w:ind w:firstLine="1980"/>
        <w:jc w:val="left"/>
        <w:spacing w:line="500" w:lineRule="exact"/>
        <w:shd w:val="clear" w:color="auto"/>
        <w:rPr>
          <w:rFonts w:ascii="华文楷体" w:eastAsia="华文楷体"/>
          <w:color w:val="auto"/>
          <w:sz w:val="36"/>
          <w:szCs w:val="36"/>
          <w:highlight w:val="none"/>
        </w:rPr>
      </w:pPr>
      <w:r>
        <w:rPr>
          <w:rFonts w:ascii="华文楷体" w:eastAsia="华文楷体"/>
          <w:color w:val="auto"/>
          <w:sz w:val="36"/>
          <w:szCs w:val="36"/>
          <w:highlight w:val="none"/>
        </w:rPr>
      </w:r>
      <w:r/>
    </w:p>
    <w:p>
      <w:pPr>
        <w:ind w:firstLine="1980"/>
        <w:jc w:val="left"/>
        <w:spacing w:line="500" w:lineRule="exact"/>
        <w:shd w:val="clear" w:color="auto"/>
        <w:rPr>
          <w:rFonts w:ascii="华文楷体" w:eastAsia="华文楷体"/>
          <w:color w:val="auto"/>
          <w:sz w:val="36"/>
          <w:szCs w:val="36"/>
          <w:highlight w:val="none"/>
        </w:rPr>
      </w:pPr>
      <w:r>
        <w:rPr>
          <w:rFonts w:ascii="华文楷体" w:eastAsia="华文楷体"/>
          <w:color w:val="auto"/>
          <w:sz w:val="36"/>
          <w:szCs w:val="36"/>
          <w:highlight w:val="none"/>
        </w:rPr>
      </w:r>
      <w:r/>
    </w:p>
    <w:p>
      <w:pPr>
        <w:jc w:val="left"/>
        <w:spacing w:line="500" w:lineRule="exact"/>
        <w:shd w:val="clear" w:color="auto"/>
        <w:rPr>
          <w:rFonts w:ascii="华文楷体" w:eastAsia="华文楷体"/>
          <w:color w:val="auto"/>
          <w:sz w:val="36"/>
          <w:szCs w:val="36"/>
          <w:highlight w:val="none"/>
        </w:rPr>
      </w:pPr>
      <w:r>
        <w:rPr>
          <w:rFonts w:ascii="华文楷体" w:eastAsia="华文楷体"/>
          <w:color w:val="auto"/>
          <w:sz w:val="36"/>
          <w:szCs w:val="36"/>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tbl>
      <w:tblPr>
        <w:tblStyle w:val="740"/>
        <w:tblW w:w="0" w:type="auto"/>
        <w:jc w:val="center"/>
        <w:tblLayout w:type="fixed"/>
        <w:tblCellMar>
          <w:left w:w="108" w:type="dxa"/>
          <w:top w:w="0" w:type="dxa"/>
          <w:right w:w="108" w:type="dxa"/>
          <w:bottom w:w="0" w:type="dxa"/>
        </w:tblCellMar>
        <w:tblLook w:val="04A0" w:firstRow="1" w:lastRow="0" w:firstColumn="1" w:lastColumn="0" w:noHBand="0" w:noVBand="1"/>
      </w:tblPr>
      <w:tblGrid>
        <w:gridCol w:w="2619"/>
        <w:gridCol w:w="5840"/>
      </w:tblGrid>
      <w:tr>
        <w:trPr>
          <w:jc w:val="center"/>
          <w:trHeight w:val="820"/>
        </w:trPr>
        <w:tc>
          <w:tcPr>
            <w:tcBorders>
              <w:top w:val="none" w:color="000000" w:sz="4" w:space="0"/>
              <w:left w:val="none" w:color="000000" w:sz="4" w:space="0"/>
              <w:bottom w:val="none" w:color="000000" w:sz="4" w:space="0"/>
              <w:right w:val="none" w:color="000000" w:sz="4" w:space="0"/>
            </w:tcBorders>
            <w:tcW w:w="2619" w:type="dxa"/>
            <w:textDirection w:val="lrTb"/>
            <w:noWrap w:val="false"/>
          </w:tcPr>
          <w:p>
            <w:pPr>
              <w:shd w:val="clear" w:color="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840" w:type="dxa"/>
            <w:textDirection w:val="lrTb"/>
            <w:noWrap w:val="false"/>
          </w:tcPr>
          <w:p>
            <w:pPr>
              <w:shd w:val="clear" w:color="auto"/>
              <w:rPr>
                <w:rFonts w:hint="eastAsia" w:ascii="黑体" w:hAnsi="黑体" w:eastAsia="黑体" w:cs="黑体"/>
                <w:b/>
                <w:bCs/>
                <w:color w:val="auto"/>
                <w:sz w:val="32"/>
                <w:szCs w:val="32"/>
                <w:highlight w:val="none"/>
                <w:lang w:eastAsia="zh-CN"/>
              </w:rPr>
            </w:pPr>
            <w:r>
              <w:rPr>
                <w:rFonts w:hint="eastAsia" w:ascii="黑体" w:hAnsi="黑体" w:eastAsia="黑体" w:cs="黑体"/>
                <w:b/>
                <w:bCs/>
                <w:color w:val="auto"/>
                <w:sz w:val="32"/>
                <w:szCs w:val="32"/>
                <w:highlight w:val="none"/>
                <w:lang w:eastAsia="zh-CN"/>
              </w:rPr>
              <w:t xml:space="preserve">南京玄武区锁金村社区卫生服务中心</w:t>
            </w:r>
            <w:r/>
          </w:p>
        </w:tc>
      </w:tr>
      <w:tr>
        <w:trPr>
          <w:jc w:val="center"/>
          <w:trHeight w:val="820"/>
        </w:trPr>
        <w:tc>
          <w:tcPr>
            <w:tcBorders>
              <w:top w:val="none" w:color="000000" w:sz="4" w:space="0"/>
              <w:left w:val="none" w:color="000000" w:sz="4" w:space="0"/>
              <w:bottom w:val="none" w:color="000000" w:sz="4" w:space="0"/>
              <w:right w:val="none" w:color="000000" w:sz="4" w:space="0"/>
            </w:tcBorders>
            <w:tcW w:w="2619" w:type="dxa"/>
            <w:textDirection w:val="lrTb"/>
            <w:noWrap w:val="false"/>
          </w:tcPr>
          <w:p>
            <w:pPr>
              <w:shd w:val="clear" w:color="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840" w:type="dxa"/>
            <w:textDirection w:val="lrTb"/>
            <w:noWrap w:val="false"/>
          </w:tcPr>
          <w:p>
            <w:pPr>
              <w:shd w:val="clear" w:color="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江苏弘业国际技术工程有限公司</w:t>
            </w:r>
            <w:r/>
          </w:p>
        </w:tc>
      </w:tr>
      <w:tr>
        <w:trPr>
          <w:jc w:val="center"/>
          <w:trHeight w:val="820"/>
        </w:trPr>
        <w:tc>
          <w:tcPr>
            <w:tcBorders>
              <w:top w:val="none" w:color="000000" w:sz="4" w:space="0"/>
              <w:left w:val="none" w:color="000000" w:sz="4" w:space="0"/>
              <w:bottom w:val="none" w:color="000000" w:sz="4" w:space="0"/>
              <w:right w:val="none" w:color="000000" w:sz="4" w:space="0"/>
            </w:tcBorders>
            <w:tcW w:w="2619" w:type="dxa"/>
            <w:textDirection w:val="lrTb"/>
            <w:noWrap w:val="false"/>
          </w:tcPr>
          <w:p>
            <w:pPr>
              <w:shd w:val="clear" w:color="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840" w:type="dxa"/>
            <w:textDirection w:val="lrTb"/>
            <w:noWrap w:val="false"/>
          </w:tcPr>
          <w:p>
            <w:pPr>
              <w:shd w:val="clear" w:color="auto"/>
              <w:rPr>
                <w:rFonts w:hint="eastAsia" w:ascii="黑体" w:hAnsi="黑体" w:eastAsia="黑体" w:cs="黑体"/>
                <w:b/>
                <w:bCs/>
                <w:color w:val="auto"/>
                <w:sz w:val="32"/>
                <w:szCs w:val="32"/>
                <w:highlight w:val="none"/>
              </w:rPr>
            </w:pPr>
            <w:r/>
            <w:bookmarkStart w:id="0" w:name="EB011e21966a4746ceac4488705cfdd813"/>
            <w:r>
              <w:rPr>
                <w:rFonts w:hint="eastAsia" w:ascii="黑体" w:hAnsi="黑体" w:eastAsia="黑体" w:cs="黑体"/>
                <w:b/>
                <w:bCs/>
                <w:color w:val="auto"/>
                <w:sz w:val="32"/>
                <w:szCs w:val="32"/>
                <w:highlight w:val="none"/>
              </w:rPr>
              <w:t xml:space="preserve">202</w:t>
            </w:r>
            <w:r>
              <w:rPr>
                <w:rFonts w:hint="eastAsia" w:ascii="黑体" w:hAnsi="黑体" w:eastAsia="黑体" w:cs="黑体"/>
                <w:b/>
                <w:bCs/>
                <w:color w:val="auto"/>
                <w:sz w:val="32"/>
                <w:szCs w:val="32"/>
                <w:highlight w:val="none"/>
                <w:lang w:val="en-US" w:eastAsia="zh-CN"/>
              </w:rPr>
              <w:t xml:space="preserve">6</w:t>
            </w:r>
            <w:r>
              <w:rPr>
                <w:rFonts w:hint="eastAsia" w:ascii="黑体" w:hAnsi="黑体" w:eastAsia="黑体" w:cs="黑体"/>
                <w:b/>
                <w:bCs/>
                <w:color w:val="auto"/>
                <w:sz w:val="32"/>
                <w:szCs w:val="32"/>
                <w:highlight w:val="none"/>
              </w:rPr>
              <w:t xml:space="preserve">年</w:t>
            </w:r>
            <w:r>
              <w:rPr>
                <w:rFonts w:hint="eastAsia" w:ascii="黑体" w:hAnsi="黑体" w:eastAsia="黑体" w:cs="黑体"/>
                <w:b/>
                <w:bCs/>
                <w:color w:val="auto"/>
                <w:sz w:val="32"/>
                <w:szCs w:val="32"/>
                <w:highlight w:val="none"/>
                <w:lang w:val="en-US" w:eastAsia="zh-CN"/>
              </w:rPr>
              <w:t xml:space="preserve">09</w:t>
            </w:r>
            <w:r>
              <w:rPr>
                <w:rFonts w:hint="eastAsia" w:ascii="黑体" w:hAnsi="黑体" w:eastAsia="黑体" w:cs="黑体"/>
                <w:b/>
                <w:bCs/>
                <w:color w:val="auto"/>
                <w:sz w:val="32"/>
                <w:szCs w:val="32"/>
                <w:highlight w:val="none"/>
              </w:rPr>
              <w:t xml:space="preserve">月</w:t>
            </w:r>
            <w:bookmarkEnd w:id="0"/>
            <w:r/>
            <w:r/>
          </w:p>
        </w:tc>
      </w:tr>
    </w:tbl>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pStyle w:val="803"/>
        <w:shd w:val="clear" w:color="auto"/>
        <w:tabs>
          <w:tab w:val="left" w:pos="6527" w:leader="none"/>
        </w:tabs>
        <w:rPr>
          <w:rFonts w:hint="eastAsia" w:ascii="宋体" w:hAnsi="宋体"/>
          <w:b/>
          <w:bCs/>
          <w:color w:val="auto"/>
          <w:sz w:val="24"/>
          <w:szCs w:val="28"/>
          <w:highlight w:val="none"/>
        </w:rPr>
      </w:pPr>
      <w:r/>
      <w:bookmarkStart w:id="1" w:name="EB06f4f849a067447382c5c19bd1747a07"/>
      <w:r>
        <w:rPr>
          <w:rFonts w:hint="eastAsia"/>
          <w:color w:val="auto"/>
          <w:sz w:val="20"/>
          <w:highlight w:val="none"/>
        </w:rPr>
        <w:t xml:space="preserve"> </w:t>
      </w:r>
      <w:bookmarkEnd w:id="1"/>
      <w:r>
        <w:rPr>
          <w:rFonts w:hint="eastAsia"/>
          <w:color w:val="auto"/>
          <w:highlight w:val="none"/>
        </w:rPr>
        <w:tab/>
      </w:r>
      <w:r/>
    </w:p>
    <w:p>
      <w:pPr>
        <w:jc w:val="center"/>
        <w:shd w:val="clear" w:color="auto"/>
        <w:rPr>
          <w:rFonts w:eastAsia="仿宋_GB2312"/>
          <w:color w:val="auto"/>
          <w:highlight w:val="none"/>
        </w:rPr>
      </w:pPr>
      <w:r>
        <w:rPr>
          <w:rFonts w:ascii="宋体" w:hAnsi="宋体"/>
          <w:b/>
          <w:bCs/>
          <w:color w:val="auto"/>
          <w:sz w:val="24"/>
          <w:szCs w:val="28"/>
          <w:highlight w:val="none"/>
        </w:rPr>
        <w:t xml:space="preserve">目</w:t>
      </w:r>
      <w:r>
        <w:rPr>
          <w:rFonts w:hint="eastAsia" w:ascii="宋体" w:hAnsi="宋体"/>
          <w:b/>
          <w:bCs/>
          <w:color w:val="auto"/>
          <w:sz w:val="24"/>
          <w:szCs w:val="28"/>
          <w:highlight w:val="none"/>
        </w:rPr>
        <w:t xml:space="preserve">  </w:t>
      </w:r>
      <w:r>
        <w:rPr>
          <w:rFonts w:ascii="宋体" w:hAnsi="宋体"/>
          <w:b/>
          <w:bCs/>
          <w:color w:val="auto"/>
          <w:sz w:val="24"/>
          <w:szCs w:val="28"/>
          <w:highlight w:val="none"/>
        </w:rPr>
        <w:t xml:space="preserve">录</w:t>
      </w:r>
      <w:r/>
    </w:p>
    <w:p>
      <w:pPr>
        <w:pStyle w:val="1117"/>
        <w:spacing w:line="440" w:lineRule="exact"/>
        <w:shd w:val="clear" w:color="auto"/>
        <w:tabs>
          <w:tab w:val="right" w:pos="8844" w:leader="dot"/>
        </w:tabs>
        <w:rPr>
          <w:rFonts w:hint="eastAsia" w:ascii="宋体" w:hAnsi="宋体" w:cs="宋体"/>
          <w:color w:val="auto"/>
          <w:sz w:val="24"/>
          <w:szCs w:val="24"/>
          <w:highlight w:val="none"/>
        </w:rPr>
      </w:pP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TOC \o "1-2" \h \u </w:instrText>
      </w:r>
      <w:r>
        <w:rPr>
          <w:rFonts w:hint="eastAsia" w:ascii="宋体" w:hAnsi="宋体" w:cs="宋体"/>
          <w:b/>
          <w:color w:val="auto"/>
          <w:sz w:val="24"/>
          <w:szCs w:val="24"/>
          <w:highlight w:val="none"/>
        </w:rPr>
        <w:fldChar w:fldCharType="separate"/>
      </w:r>
      <w:r>
        <w:rPr>
          <w:color w:val="auto"/>
          <w:highlight w:val="none"/>
        </w:rPr>
        <w:fldChar w:fldCharType="begin"/>
      </w:r>
      <w:r>
        <w:rPr>
          <w:color w:val="auto"/>
          <w:highlight w:val="none"/>
        </w:rPr>
        <w:instrText xml:space="preserve"> HYPERLINK \l "_Toc14268" </w:instrText>
      </w:r>
      <w:r>
        <w:rPr>
          <w:color w:val="auto"/>
          <w:highlight w:val="none"/>
        </w:rPr>
        <w:fldChar w:fldCharType="separate"/>
      </w:r>
      <w:r>
        <w:rPr>
          <w:rFonts w:hint="eastAsia" w:ascii="宋体" w:hAnsi="宋体" w:cs="宋体"/>
          <w:b/>
          <w:color w:val="auto"/>
          <w:sz w:val="24"/>
          <w:szCs w:val="24"/>
          <w:highlight w:val="none"/>
        </w:rPr>
        <w:t xml:space="preserve">第一部分  招标公告</w:t>
      </w:r>
      <w:r>
        <w:rPr>
          <w:rFonts w:hint="eastAsia" w:ascii="宋体" w:hAnsi="宋体" w:cs="宋体"/>
          <w:b/>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_Toc14268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pStyle w:val="1117"/>
        <w:spacing w:line="440" w:lineRule="exact"/>
        <w:shd w:val="clear" w:color="auto"/>
        <w:tabs>
          <w:tab w:val="right" w:pos="8844" w:leader="dot"/>
        </w:tabs>
        <w:rPr>
          <w:rFonts w:hint="eastAsia"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"_Toc1881" </w:instrText>
      </w:r>
      <w:r>
        <w:rPr>
          <w:color w:val="auto"/>
          <w:highlight w:val="none"/>
        </w:rPr>
        <w:fldChar w:fldCharType="separate"/>
      </w:r>
      <w:r>
        <w:rPr>
          <w:rFonts w:hint="eastAsia" w:ascii="宋体" w:hAnsi="宋体" w:cs="宋体"/>
          <w:b/>
          <w:color w:val="auto"/>
          <w:sz w:val="24"/>
          <w:szCs w:val="24"/>
          <w:highlight w:val="none"/>
        </w:rPr>
        <w:t xml:space="preserve">第二部分  投标人须知</w:t>
      </w:r>
      <w:r>
        <w:rPr>
          <w:rFonts w:hint="eastAsia" w:ascii="宋体" w:hAnsi="宋体" w:cs="宋体"/>
          <w:b/>
          <w:color w:val="auto"/>
          <w:sz w:val="24"/>
          <w:szCs w:val="24"/>
          <w:highlight w:val="none"/>
        </w:rPr>
        <w:tab/>
      </w: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rPr>
        <w:fldChar w:fldCharType="end"/>
      </w:r>
      <w:r/>
    </w:p>
    <w:p>
      <w:pPr>
        <w:pStyle w:val="1117"/>
        <w:spacing w:line="440" w:lineRule="exact"/>
        <w:shd w:val="clear" w:color="auto"/>
        <w:tabs>
          <w:tab w:val="right" w:pos="8844" w:leader="dot"/>
        </w:tabs>
        <w:rPr>
          <w:rFonts w:hint="eastAsia" w:ascii="宋体" w:hAnsi="宋体" w:cs="宋体"/>
          <w:b/>
          <w:color w:val="auto"/>
          <w:sz w:val="24"/>
          <w:szCs w:val="24"/>
          <w:highlight w:val="none"/>
        </w:rPr>
      </w:pPr>
      <w:r>
        <w:rPr>
          <w:color w:val="auto"/>
          <w:highlight w:val="none"/>
        </w:rPr>
        <w:fldChar w:fldCharType="begin"/>
      </w:r>
      <w:r>
        <w:rPr>
          <w:color w:val="auto"/>
          <w:highlight w:val="none"/>
        </w:rPr>
        <w:instrText xml:space="preserve"> HYPERLINK \l "_Toc22015" </w:instrText>
      </w:r>
      <w:r>
        <w:rPr>
          <w:color w:val="auto"/>
          <w:highlight w:val="none"/>
        </w:rPr>
        <w:fldChar w:fldCharType="separate"/>
      </w:r>
      <w:r>
        <w:rPr>
          <w:rFonts w:hint="eastAsia" w:ascii="宋体" w:hAnsi="宋体" w:cs="宋体"/>
          <w:b/>
          <w:color w:val="auto"/>
          <w:sz w:val="24"/>
          <w:szCs w:val="24"/>
          <w:highlight w:val="none"/>
        </w:rPr>
        <w:t xml:space="preserve">第三部分  评标方法和标准</w:t>
      </w:r>
      <w:r>
        <w:rPr>
          <w:rFonts w:hint="eastAsia" w:ascii="宋体" w:hAnsi="宋体" w:cs="宋体"/>
          <w:b/>
          <w:color w:val="auto"/>
          <w:sz w:val="24"/>
          <w:szCs w:val="24"/>
          <w:highlight w:val="none"/>
        </w:rPr>
        <w:tab/>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rPr>
        <w:fldChar w:fldCharType="end"/>
      </w:r>
      <w:r>
        <w:rPr>
          <w:rFonts w:hint="eastAsia" w:ascii="宋体" w:hAnsi="宋体" w:cs="宋体"/>
          <w:bCs/>
          <w:color w:val="auto"/>
          <w:sz w:val="24"/>
          <w:szCs w:val="24"/>
          <w:highlight w:val="none"/>
        </w:rPr>
        <w:t xml:space="preserve">4</w:t>
      </w:r>
      <w:r/>
    </w:p>
    <w:p>
      <w:pPr>
        <w:pStyle w:val="1117"/>
        <w:spacing w:line="440" w:lineRule="exact"/>
        <w:shd w:val="clear" w:color="auto"/>
        <w:tabs>
          <w:tab w:val="right" w:pos="8844" w:leader="dot"/>
        </w:tabs>
        <w:rPr>
          <w:rFonts w:hint="eastAsia"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"_Toc1505" </w:instrText>
      </w:r>
      <w:r>
        <w:rPr>
          <w:color w:val="auto"/>
          <w:highlight w:val="none"/>
        </w:rPr>
        <w:fldChar w:fldCharType="separate"/>
      </w:r>
      <w:r>
        <w:rPr>
          <w:rFonts w:hint="eastAsia" w:ascii="宋体" w:hAnsi="宋体" w:cs="宋体"/>
          <w:b/>
          <w:color w:val="auto"/>
          <w:sz w:val="24"/>
          <w:szCs w:val="24"/>
          <w:highlight w:val="none"/>
        </w:rPr>
        <w:t xml:space="preserve">第四部分  采购需求</w:t>
      </w:r>
      <w:r>
        <w:rPr>
          <w:rFonts w:hint="eastAsia" w:ascii="宋体" w:hAnsi="宋体" w:cs="宋体"/>
          <w:b/>
          <w:color w:val="auto"/>
          <w:sz w:val="24"/>
          <w:szCs w:val="24"/>
          <w:highlight w:val="none"/>
        </w:rPr>
        <w:tab/>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rPr>
        <w:fldChar w:fldCharType="end"/>
      </w:r>
      <w:r>
        <w:rPr>
          <w:rFonts w:hint="eastAsia" w:ascii="宋体" w:hAnsi="宋体" w:cs="宋体"/>
          <w:bCs/>
          <w:color w:val="auto"/>
          <w:sz w:val="24"/>
          <w:szCs w:val="24"/>
          <w:highlight w:val="none"/>
        </w:rPr>
        <w:t xml:space="preserve">9</w:t>
      </w:r>
      <w:r/>
    </w:p>
    <w:p>
      <w:pPr>
        <w:pStyle w:val="1117"/>
        <w:spacing w:line="440" w:lineRule="exact"/>
        <w:shd w:val="clear" w:color="auto"/>
        <w:tabs>
          <w:tab w:val="right" w:pos="8844" w:leader="dot"/>
        </w:tabs>
        <w:rPr>
          <w:rFonts w:hint="eastAsia" w:ascii="宋体" w:hAnsi="宋体" w:cs="宋体"/>
          <w:b/>
          <w:color w:val="auto"/>
          <w:sz w:val="24"/>
          <w:szCs w:val="24"/>
          <w:highlight w:val="none"/>
        </w:rPr>
      </w:pPr>
      <w:r>
        <w:rPr>
          <w:color w:val="auto"/>
          <w:highlight w:val="none"/>
        </w:rPr>
        <w:fldChar w:fldCharType="begin"/>
      </w:r>
      <w:r>
        <w:rPr>
          <w:color w:val="auto"/>
          <w:highlight w:val="none"/>
        </w:rPr>
        <w:instrText xml:space="preserve"> HYPERLINK \l "_Toc9306" </w:instrText>
      </w:r>
      <w:r>
        <w:rPr>
          <w:color w:val="auto"/>
          <w:highlight w:val="none"/>
        </w:rPr>
        <w:fldChar w:fldCharType="separate"/>
      </w:r>
      <w:r>
        <w:rPr>
          <w:rFonts w:hint="eastAsia" w:ascii="宋体" w:hAnsi="宋体" w:cs="宋体"/>
          <w:b/>
          <w:color w:val="auto"/>
          <w:sz w:val="24"/>
          <w:szCs w:val="24"/>
          <w:highlight w:val="none"/>
        </w:rPr>
        <w:t xml:space="preserve">第五部分  合同格式及条款</w:t>
      </w:r>
      <w:r>
        <w:rPr>
          <w:rFonts w:hint="eastAsia" w:ascii="宋体" w:hAnsi="宋体" w:cs="宋体"/>
          <w:b/>
          <w:color w:val="auto"/>
          <w:sz w:val="24"/>
          <w:szCs w:val="24"/>
          <w:highlight w:val="none"/>
        </w:rPr>
        <w:tab/>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8</w:t>
      </w:r>
      <w:r/>
    </w:p>
    <w:p>
      <w:pPr>
        <w:pStyle w:val="1117"/>
        <w:spacing w:line="440" w:lineRule="exact"/>
        <w:shd w:val="clear" w:color="auto"/>
        <w:tabs>
          <w:tab w:val="right" w:pos="8844" w:leader="dot"/>
        </w:tabs>
        <w:rPr>
          <w:rFonts w:hint="eastAsia" w:ascii="宋体" w:hAnsi="宋体" w:cs="宋体"/>
          <w:b/>
          <w:color w:val="auto"/>
          <w:sz w:val="24"/>
          <w:szCs w:val="24"/>
          <w:highlight w:val="none"/>
        </w:rPr>
      </w:pPr>
      <w:r>
        <w:rPr>
          <w:color w:val="auto"/>
          <w:highlight w:val="none"/>
        </w:rPr>
        <w:fldChar w:fldCharType="begin"/>
      </w:r>
      <w:r>
        <w:rPr>
          <w:color w:val="auto"/>
          <w:highlight w:val="none"/>
        </w:rPr>
        <w:instrText xml:space="preserve"> HYPERLINK \l "_Toc12366" </w:instrText>
      </w:r>
      <w:r>
        <w:rPr>
          <w:color w:val="auto"/>
          <w:highlight w:val="none"/>
        </w:rPr>
        <w:fldChar w:fldCharType="separate"/>
      </w:r>
      <w:r>
        <w:rPr>
          <w:rFonts w:hint="eastAsia" w:ascii="宋体" w:hAnsi="宋体" w:cs="宋体"/>
          <w:b/>
          <w:color w:val="auto"/>
          <w:sz w:val="24"/>
          <w:szCs w:val="24"/>
          <w:highlight w:val="none"/>
        </w:rPr>
        <w:t xml:space="preserve">第六部分  投标文件格式</w:t>
      </w:r>
      <w:r>
        <w:rPr>
          <w:rFonts w:hint="eastAsia" w:ascii="宋体" w:hAnsi="宋体" w:cs="宋体"/>
          <w:b/>
          <w:color w:val="auto"/>
          <w:sz w:val="24"/>
          <w:szCs w:val="24"/>
          <w:highlight w:val="none"/>
        </w:rPr>
        <w:tab/>
      </w:r>
      <w:r>
        <w:rPr>
          <w:rFonts w:hint="eastAsia" w:ascii="宋体" w:hAnsi="宋体" w:cs="宋体"/>
          <w:b/>
          <w:color w:val="auto"/>
          <w:sz w:val="24"/>
          <w:szCs w:val="24"/>
          <w:highlight w:val="none"/>
        </w:rPr>
        <w:fldChar w:fldCharType="end"/>
      </w:r>
      <w:r>
        <w:rPr>
          <w:rFonts w:hint="eastAsia" w:ascii="宋体" w:hAnsi="宋体" w:cs="宋体"/>
          <w:bCs/>
          <w:color w:val="auto"/>
          <w:sz w:val="24"/>
          <w:szCs w:val="24"/>
          <w:highlight w:val="none"/>
        </w:rPr>
        <w:t xml:space="preserve">50</w:t>
      </w:r>
      <w:r/>
    </w:p>
    <w:p>
      <w:pPr>
        <w:pStyle w:val="1164"/>
        <w:ind w:left="420"/>
        <w:spacing w:line="440" w:lineRule="exact"/>
        <w:shd w:val="clear" w:color="auto"/>
        <w:tabs>
          <w:tab w:val="right" w:pos="8844" w:leader="dot"/>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hd w:val="clear" w:color="auto"/>
        <w:tabs>
          <w:tab w:val="left" w:pos="5655" w:leader="none"/>
        </w:tabs>
        <w:rPr>
          <w:color w:val="auto"/>
          <w:highlight w:val="none"/>
        </w:rPr>
      </w:pPr>
      <w:r>
        <w:rPr>
          <w:rFonts w:hint="eastAsia"/>
          <w:color w:val="auto"/>
          <w:highlight w:val="none"/>
        </w:rPr>
        <w:tab/>
      </w:r>
      <w:r/>
    </w:p>
    <w:p>
      <w:pPr>
        <w:jc w:val="center"/>
        <w:keepLines/>
        <w:keepNext/>
        <w:pageBreakBefore/>
        <w:shd w:val="clear" w:color="auto"/>
        <w:rPr>
          <w:b/>
          <w:color w:val="auto"/>
          <w:sz w:val="32"/>
          <w:highlight w:val="none"/>
        </w:rPr>
        <w:outlineLvl w:val="0"/>
      </w:pPr>
      <w:r>
        <w:rPr>
          <w:rFonts w:hint="eastAsia" w:ascii="宋体" w:hAnsi="宋体" w:cs="宋体"/>
          <w:b/>
          <w:color w:val="auto"/>
          <w:sz w:val="24"/>
          <w:szCs w:val="24"/>
          <w:highlight w:val="none"/>
        </w:rPr>
        <w:fldChar w:fldCharType="end"/>
      </w:r>
      <w:bookmarkStart w:id="2" w:name="_Toc14268"/>
      <w:r/>
      <w:bookmarkStart w:id="3" w:name="_Toc514054470"/>
      <w:r>
        <w:rPr>
          <w:rFonts w:hint="eastAsia"/>
          <w:b/>
          <w:color w:val="auto"/>
          <w:sz w:val="44"/>
          <w:szCs w:val="44"/>
          <w:highlight w:val="none"/>
        </w:rPr>
        <w:t xml:space="preserve">第一部分  招标公告</w:t>
      </w:r>
      <w:bookmarkEnd w:id="2"/>
      <w:r/>
      <w:bookmarkEnd w:id="3"/>
      <w:r/>
      <w:r/>
    </w:p>
    <w:tbl>
      <w:tblPr>
        <w:tblStyle w:val="740"/>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南京玄武区锁金村社区卫生服务中心彩色多普勒超声诊断系统</w:t>
            </w:r>
            <w:r>
              <w:rPr>
                <w:rFonts w:hint="eastAsia" w:ascii="宋体" w:hAnsi="宋体" w:cs="宋体"/>
                <w:color w:val="auto"/>
                <w:sz w:val="24"/>
                <w:szCs w:val="24"/>
                <w:highlight w:val="none"/>
              </w:rPr>
              <w:t xml:space="preserve">采购项目的潜在投标人应在</w:t>
            </w:r>
            <w:bookmarkStart w:id="4" w:name="OLE_LINK1"/>
            <w:r>
              <w:rPr>
                <w:rFonts w:hint="eastAsia" w:ascii="宋体" w:hAnsi="宋体" w:cs="宋体"/>
                <w:color w:val="auto"/>
                <w:sz w:val="24"/>
                <w:szCs w:val="24"/>
                <w:highlight w:val="none"/>
              </w:rPr>
              <w:t xml:space="preserve">江苏政府采购网-苏采云平台</w:t>
            </w:r>
            <w:bookmarkEnd w:id="4"/>
            <w:r>
              <w:rPr>
                <w:rFonts w:hint="eastAsia" w:ascii="宋体" w:hAnsi="宋体" w:cs="宋体"/>
                <w:color w:val="auto"/>
                <w:sz w:val="24"/>
                <w:szCs w:val="24"/>
                <w:highlight w:val="none"/>
              </w:rPr>
              <w:t xml:space="preserve">https://jszfcg.jsczt.cn/jszc/login上获取招标文件，并于202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23</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rPr>
              <w:t xml:space="preserve">分（北京时间）前递交投标文件。</w:t>
            </w:r>
            <w:r/>
          </w:p>
        </w:tc>
      </w:tr>
    </w:tbl>
    <w:p>
      <w:pPr>
        <w:pStyle w:val="1194"/>
        <w:ind w:left="0" w:right="0" w:firstLine="480"/>
        <w:keepLines w:val="0"/>
        <w:keepNext w:val="0"/>
        <w:pageBreakBefore w:val="0"/>
        <w:spacing w:line="360" w:lineRule="auto"/>
        <w:shd w:val="clear" w:color="auto"/>
        <w:tabs>
          <w:tab w:val="left" w:pos="1134" w:leader="none"/>
          <w:tab w:val="left" w:pos="5612" w:leader="none"/>
        </w:tabs>
        <w:rPr>
          <w:rFonts w:hint="eastAsia" w:ascii="宋体" w:hAnsi="宋体" w:cs="宋体"/>
          <w:color w:val="auto"/>
          <w:sz w:val="24"/>
          <w:szCs w:val="24"/>
          <w:highlight w:val="none"/>
        </w:rPr>
        <w:outlineLvl w:val="1"/>
      </w:pPr>
      <w:r/>
      <w:bookmarkStart w:id="5" w:name="_Toc2298"/>
      <w:r>
        <w:rPr>
          <w:rFonts w:hint="eastAsia" w:ascii="宋体" w:hAnsi="宋体" w:cs="宋体"/>
          <w:b/>
          <w:bCs/>
          <w:color w:val="auto"/>
          <w:sz w:val="24"/>
          <w:szCs w:val="24"/>
          <w:highlight w:val="none"/>
        </w:rPr>
        <w:t xml:space="preserve">一、项目基本情况</w:t>
      </w:r>
      <w:bookmarkEnd w:id="5"/>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194"/>
        <w:ind w:left="0" w:right="0" w:firstLine="708"/>
        <w:keepLines w:val="0"/>
        <w:keepNext w:val="0"/>
        <w:pageBreakBefore w:val="0"/>
        <w:spacing w:line="360" w:lineRule="auto"/>
        <w:shd w:val="clear" w:color="auto"/>
        <w:tabs>
          <w:tab w:val="left" w:pos="1134" w:leader="none"/>
        </w:tabs>
        <w:rPr>
          <w:rFonts w:hint="eastAsia" w:ascii="宋体" w:hAnsi="宋体" w:cs="宋体"/>
          <w:color w:val="auto"/>
          <w:sz w:val="24"/>
          <w:szCs w:val="24"/>
          <w:highlight w:val="none"/>
          <w:lang w:eastAsia="zh-CN"/>
        </w:rPr>
      </w:pPr>
      <w:r/>
      <w:bookmarkStart w:id="6" w:name="OLE_LINK8"/>
      <w:r>
        <w:rPr>
          <w:rFonts w:hint="eastAsia" w:ascii="宋体" w:hAnsi="宋体" w:cs="宋体"/>
          <w:color w:val="auto"/>
          <w:sz w:val="24"/>
          <w:szCs w:val="24"/>
          <w:highlight w:val="none"/>
          <w:lang w:eastAsia="zh-CN"/>
        </w:rPr>
        <w:t xml:space="preserve">项目编号：J</w:t>
      </w:r>
      <w:r>
        <w:rPr>
          <w:rFonts w:hint="eastAsia" w:ascii="宋体" w:hAnsi="宋体" w:cs="宋体"/>
          <w:color w:val="auto"/>
          <w:sz w:val="24"/>
          <w:szCs w:val="24"/>
          <w:highlight w:val="none"/>
          <w:lang w:eastAsia="zh-CN"/>
        </w:rPr>
        <w:t xml:space="preserve">SZC-320102-JSHY-G2026-0230</w:t>
      </w:r>
      <w:r/>
    </w:p>
    <w:p>
      <w:pPr>
        <w:pStyle w:val="1194"/>
        <w:ind w:left="0" w:right="0" w:firstLine="708"/>
        <w:keepLines w:val="0"/>
        <w:keepNext w:val="0"/>
        <w:pageBreakBefore w:val="0"/>
        <w:spacing w:line="360" w:lineRule="auto"/>
        <w:shd w:val="clear" w:color="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项目名称：南京玄武区锁金村社区卫生服务中心彩色多普勒超声诊断系统采购项目 </w:t>
      </w:r>
      <w:r/>
    </w:p>
    <w:p>
      <w:pPr>
        <w:pStyle w:val="1194"/>
        <w:ind w:left="0" w:right="0" w:firstLine="708"/>
        <w:keepLines w:val="0"/>
        <w:keepNext w:val="0"/>
        <w:pageBreakBefore w:val="0"/>
        <w:spacing w:line="360" w:lineRule="auto"/>
        <w:shd w:val="clear" w:color="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预算金额：1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0.000000万元</w:t>
      </w:r>
      <w:r/>
    </w:p>
    <w:p>
      <w:pPr>
        <w:pStyle w:val="1194"/>
        <w:ind w:left="0" w:right="0" w:firstLine="708"/>
        <w:keepLines w:val="0"/>
        <w:keepNext w:val="0"/>
        <w:pageBreakBefore w:val="0"/>
        <w:spacing w:line="360" w:lineRule="auto"/>
        <w:shd w:val="clear" w:color="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最高限价（如有）：1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0.000000万元 </w:t>
      </w:r>
      <w:r/>
    </w:p>
    <w:p>
      <w:pPr>
        <w:pStyle w:val="1194"/>
        <w:ind w:left="0" w:right="0" w:firstLine="708"/>
        <w:keepLines w:val="0"/>
        <w:keepNext w:val="0"/>
        <w:pageBreakBefore w:val="0"/>
        <w:spacing w:line="360"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采购需求：</w:t>
      </w:r>
      <w:bookmarkEnd w:id="6"/>
      <w:r/>
      <w:r/>
    </w:p>
    <w:tbl>
      <w:tblPr>
        <w:tblStyle w:val="740"/>
        <w:tblpPr w:horzAnchor="page" w:tblpX="1370" w:vertAnchor="text" w:tblpY="178" w:leftFromText="180" w:topFromText="0" w:rightFromText="180" w:bottomFromText="0"/>
        <w:tblW w:w="4676" w:type="pct"/>
        <w:tblInd w:w="0" w:type="dxa"/>
        <w:tblLayout w:type="autofit"/>
        <w:tblCellMar>
          <w:left w:w="108" w:type="dxa"/>
          <w:top w:w="0" w:type="dxa"/>
          <w:right w:w="108" w:type="dxa"/>
          <w:bottom w:w="0" w:type="dxa"/>
        </w:tblCellMar>
        <w:tblLook w:val="04A0" w:firstRow="1" w:lastRow="0" w:firstColumn="1" w:lastColumn="0" w:noHBand="0" w:noVBand="1"/>
      </w:tblPr>
      <w:tblGrid>
        <w:gridCol w:w="779"/>
        <w:gridCol w:w="3420"/>
        <w:gridCol w:w="1693"/>
        <w:gridCol w:w="1530"/>
        <w:gridCol w:w="1889"/>
      </w:tblGrid>
      <w:tr>
        <w:trPr>
          <w:trHeight w:val="583"/>
        </w:trPr>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left="0" w:right="0"/>
              <w:jc w:val="center"/>
              <w:keepLines w:val="0"/>
              <w:keepNext w:val="0"/>
              <w:pageBreakBefore w:val="0"/>
              <w:spacing w:line="36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包号</w:t>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left="0" w:right="0"/>
              <w:jc w:val="center"/>
              <w:keepLines w:val="0"/>
              <w:keepNext w:val="0"/>
              <w:pageBreakBefore w:val="0"/>
              <w:spacing w:line="36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ind w:left="0" w:right="0"/>
              <w:jc w:val="center"/>
              <w:keepLines w:val="0"/>
              <w:keepNext w:val="0"/>
              <w:pageBreakBefore w:val="0"/>
              <w:spacing w:line="36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821" w:type="pct"/>
            <w:vAlign w:val="center"/>
            <w:textDirection w:val="lrTb"/>
            <w:noWrap w:val="false"/>
          </w:tcPr>
          <w:p>
            <w:pPr>
              <w:ind w:left="0" w:right="0"/>
              <w:jc w:val="center"/>
              <w:keepLines w:val="0"/>
              <w:keepNext w:val="0"/>
              <w:pageBreakBefore w:val="0"/>
              <w:spacing w:line="36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预算     </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ind w:left="0" w:right="0"/>
              <w:jc w:val="center"/>
              <w:keepLines w:val="0"/>
              <w:keepNext w:val="0"/>
              <w:pageBreakBefore w:val="0"/>
              <w:spacing w:line="36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是否接受进口产品投标</w:t>
            </w:r>
            <w:r/>
          </w:p>
        </w:tc>
      </w:tr>
      <w:tr>
        <w:trPr>
          <w:trHeight w:val="583"/>
        </w:trPr>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left="0" w:right="0"/>
              <w:jc w:val="center"/>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2"/>
                <w:highlight w:val="none"/>
              </w:rPr>
              <w:t xml:space="preserve">01</w:t>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left="0" w:right="0"/>
              <w:jc w:val="center"/>
              <w:keepLines w:val="0"/>
              <w:keepNext w:val="0"/>
              <w:pageBreakBefore w:val="0"/>
              <w:spacing w:line="360" w:lineRule="auto"/>
              <w:shd w:val="clear" w:color="auto"/>
              <w:rPr>
                <w:rFonts w:hint="eastAsia" w:ascii="宋体" w:hAnsi="宋体" w:cs="宋体"/>
                <w:b/>
                <w:bCs/>
                <w:color w:val="auto"/>
                <w:sz w:val="24"/>
                <w:szCs w:val="24"/>
                <w:highlight w:val="none"/>
              </w:rPr>
            </w:pPr>
            <w:r>
              <w:rPr>
                <w:rFonts w:hint="eastAsia" w:ascii="宋体" w:hAnsi="宋体" w:cs="宋体"/>
                <w:color w:val="auto"/>
                <w:sz w:val="24"/>
                <w:szCs w:val="24"/>
                <w:highlight w:val="none"/>
                <w:lang w:eastAsia="zh-CN"/>
              </w:rPr>
              <w:t xml:space="preserve">彩色多普勒超声诊断系统</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ind w:left="0" w:right="0"/>
              <w:jc w:val="center"/>
              <w:keepLines w:val="0"/>
              <w:keepNext w:val="0"/>
              <w:pageBreakBefore w:val="0"/>
              <w:spacing w:line="360" w:lineRule="auto"/>
              <w:shd w:val="clear" w:color="auto"/>
              <w:rPr>
                <w:rFonts w:hint="eastAsia"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一套</w:t>
            </w:r>
            <w:r/>
          </w:p>
        </w:tc>
        <w:tc>
          <w:tcPr>
            <w:tcBorders>
              <w:top w:val="single" w:color="auto" w:sz="4" w:space="0"/>
              <w:left w:val="single" w:color="auto" w:sz="4" w:space="0"/>
              <w:bottom w:val="single" w:color="auto" w:sz="4" w:space="0"/>
              <w:right w:val="single" w:color="auto" w:sz="4" w:space="0"/>
            </w:tcBorders>
            <w:tcW w:w="821" w:type="pct"/>
            <w:vAlign w:val="center"/>
            <w:textDirection w:val="lrTb"/>
            <w:noWrap w:val="false"/>
          </w:tcPr>
          <w:p>
            <w:pPr>
              <w:ind w:left="0" w:right="0"/>
              <w:jc w:val="center"/>
              <w:keepLines w:val="0"/>
              <w:keepNext w:val="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2"/>
                <w:highlight w:val="none"/>
                <w:lang w:val="en-US" w:eastAsia="zh-CN"/>
              </w:rPr>
              <w:t xml:space="preserve">130</w:t>
            </w:r>
            <w:r>
              <w:rPr>
                <w:rFonts w:hint="eastAsia" w:ascii="宋体" w:hAnsi="宋体" w:cs="宋体"/>
                <w:color w:val="auto"/>
                <w:sz w:val="22"/>
                <w:highlight w:val="none"/>
              </w:rPr>
              <w:t xml:space="preserve">万元</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ind w:left="0" w:right="0"/>
              <w:jc w:val="center"/>
              <w:keepLines w:val="0"/>
              <w:keepNext w:val="0"/>
              <w:pageBreakBefore w:val="0"/>
              <w:spacing w:line="360" w:lineRule="auto"/>
              <w:shd w:val="clear" w:color="auto"/>
              <w:rPr>
                <w:rFonts w:hint="eastAsia" w:ascii="宋体" w:hAnsi="宋体" w:cs="宋体"/>
                <w:b/>
                <w:bCs/>
                <w:color w:val="auto"/>
                <w:sz w:val="24"/>
                <w:szCs w:val="24"/>
                <w:highlight w:val="none"/>
              </w:rPr>
            </w:pPr>
            <w:r>
              <w:rPr>
                <w:rFonts w:hint="eastAsia" w:ascii="宋体" w:hAnsi="宋体" w:cs="宋体"/>
                <w:color w:val="auto"/>
                <w:sz w:val="22"/>
                <w:highlight w:val="none"/>
              </w:rPr>
              <w:t xml:space="preserve">否</w:t>
            </w:r>
            <w:r/>
          </w:p>
        </w:tc>
      </w:tr>
    </w:tbl>
    <w:p>
      <w:pPr>
        <w:pStyle w:val="1194"/>
        <w:ind w:left="0" w:right="0" w:firstLine="958"/>
        <w:keepLines w:val="0"/>
        <w:keepNext w:val="0"/>
        <w:pageBreakBefore w:val="0"/>
        <w:spacing w:line="360" w:lineRule="auto"/>
        <w:shd w:val="clear" w:color="auto"/>
        <w:widowControl w:val="off"/>
        <w:tabs>
          <w:tab w:val="left" w:pos="1134" w:leader="none"/>
        </w:tabs>
        <w:rPr>
          <w:rFonts w:hint="eastAsia" w:ascii="宋体" w:hAnsi="宋体" w:cs="宋体"/>
          <w:color w:val="auto"/>
          <w:sz w:val="24"/>
          <w:szCs w:val="24"/>
          <w:highlight w:val="none"/>
        </w:rPr>
      </w:pPr>
      <w:r/>
      <w:bookmarkStart w:id="7" w:name="OLE_LINK2"/>
      <w:r>
        <w:rPr>
          <w:rFonts w:hint="eastAsia" w:ascii="宋体" w:hAnsi="宋体" w:cs="宋体"/>
          <w:color w:val="auto"/>
          <w:sz w:val="24"/>
          <w:szCs w:val="24"/>
          <w:highlight w:val="none"/>
        </w:rPr>
        <w:t xml:space="preserve">详见采购文件</w:t>
      </w:r>
      <w:bookmarkEnd w:id="7"/>
      <w:r>
        <w:rPr>
          <w:rFonts w:hint="eastAsia" w:ascii="宋体" w:hAnsi="宋体" w:cs="宋体"/>
          <w:color w:val="auto"/>
          <w:sz w:val="24"/>
          <w:szCs w:val="24"/>
          <w:highlight w:val="none"/>
          <w:lang w:val="en-US" w:eastAsia="zh-CN"/>
        </w:rPr>
        <w:t xml:space="preserve">第四部分</w:t>
      </w:r>
      <w:r>
        <w:rPr>
          <w:rFonts w:hint="eastAsia" w:ascii="宋体" w:hAnsi="宋体" w:cs="宋体"/>
          <w:color w:val="auto"/>
          <w:sz w:val="24"/>
          <w:szCs w:val="24"/>
          <w:highlight w:val="none"/>
        </w:rPr>
        <w:t xml:space="preserve">。</w:t>
      </w:r>
      <w:r/>
    </w:p>
    <w:p>
      <w:pPr>
        <w:pStyle w:val="1194"/>
        <w:ind w:left="0" w:right="0" w:firstLine="960"/>
        <w:keepLines w:val="0"/>
        <w:keepNext w:val="0"/>
        <w:pageBreakBefore w:val="0"/>
        <w:spacing w:line="360"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供货期：合同签订之日起</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0日内。</w:t>
      </w:r>
      <w:r/>
    </w:p>
    <w:p>
      <w:pPr>
        <w:pStyle w:val="1194"/>
        <w:ind w:left="0" w:right="0" w:firstLine="960"/>
        <w:keepLines w:val="0"/>
        <w:keepNext w:val="0"/>
        <w:pageBreakBefore w:val="0"/>
        <w:spacing w:line="360" w:lineRule="auto"/>
        <w:shd w:val="clear" w:color="auto"/>
        <w:tabs>
          <w:tab w:val="left" w:pos="1134" w:leader="none"/>
        </w:tabs>
        <w:rPr>
          <w:rFonts w:hint="eastAsia" w:ascii="宋体" w:hAnsi="宋体" w:cs="宋体"/>
          <w:color w:val="auto"/>
          <w:sz w:val="24"/>
          <w:szCs w:val="24"/>
          <w:highlight w:val="none"/>
        </w:rPr>
      </w:pPr>
      <w:r/>
      <w:bookmarkStart w:id="8" w:name="_Toc3038"/>
      <w:r>
        <w:rPr>
          <w:rFonts w:hint="eastAsia" w:ascii="宋体" w:hAnsi="宋体" w:cs="宋体"/>
          <w:color w:val="auto"/>
          <w:sz w:val="24"/>
          <w:szCs w:val="24"/>
          <w:highlight w:val="none"/>
        </w:rPr>
        <w:t xml:space="preserve">本项目（是/否）接受联合体投标：不接受联合体</w:t>
      </w:r>
      <w:r/>
    </w:p>
    <w:p>
      <w:pPr>
        <w:pStyle w:val="1194"/>
        <w:ind w:left="0" w:right="0" w:firstLine="0"/>
        <w:keepLines w:val="0"/>
        <w:keepNext w:val="0"/>
        <w:pageBreakBefore w:val="0"/>
        <w:spacing w:line="360" w:lineRule="auto"/>
        <w:shd w:val="clear" w:color="auto"/>
        <w:tabs>
          <w:tab w:val="left" w:pos="1134"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二、申请人的资格要求：</w:t>
      </w:r>
      <w:bookmarkEnd w:id="8"/>
      <w:r/>
      <w:r/>
    </w:p>
    <w:p>
      <w:pPr>
        <w:pStyle w:val="1231"/>
        <w:ind w:left="0" w:right="0" w:firstLine="480"/>
        <w:keepLines w:val="0"/>
        <w:keepNext w:val="0"/>
        <w:pageBreakBefore w:val="0"/>
        <w:spacing w:line="360" w:lineRule="auto"/>
        <w:shd w:val="clear" w:color="auto"/>
        <w:widowControl w:val="off"/>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1.满足《中华人民共和国政府采购法》第二十二条规定；</w:t>
      </w:r>
      <w:r/>
    </w:p>
    <w:p>
      <w:pPr>
        <w:ind w:left="0" w:right="0" w:firstLine="480"/>
        <w:keepLines w:val="0"/>
        <w:keepNext w:val="0"/>
        <w:pageBreakBefore w:val="0"/>
        <w:spacing w:line="360" w:lineRule="auto"/>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1）具有独立承担民事责任的能力（提供法人或者其他组织的营业执照等证明文件；供应商为自然人的，提供其身份证）；</w:t>
      </w:r>
      <w:r/>
    </w:p>
    <w:p>
      <w:pPr>
        <w:ind w:left="0" w:right="0" w:firstLine="480"/>
        <w:keepLines w:val="0"/>
        <w:keepNext w:val="0"/>
        <w:pageBreakBefore w:val="0"/>
        <w:spacing w:line="360" w:lineRule="auto"/>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w:t>
      </w:r>
      <w:r>
        <w:rPr>
          <w:rFonts w:hint="eastAsia" w:ascii="宋体" w:hAnsi="宋体" w:cs="宋体"/>
          <w:b/>
          <w:bCs/>
          <w:color w:val="auto"/>
          <w:sz w:val="24"/>
          <w:szCs w:val="24"/>
          <w:highlight w:val="none"/>
        </w:rPr>
        <w:t xml:space="preserve">（</w:t>
      </w:r>
      <w:bookmarkStart w:id="9" w:name="OLE_LINK3"/>
      <w:r>
        <w:rPr>
          <w:rFonts w:hint="eastAsia" w:ascii="宋体" w:hAnsi="宋体" w:cs="宋体"/>
          <w:b/>
          <w:bCs/>
          <w:color w:val="auto"/>
          <w:sz w:val="24"/>
          <w:szCs w:val="24"/>
          <w:highlight w:val="none"/>
        </w:rPr>
        <w:t xml:space="preserve">提供</w:t>
      </w:r>
      <w:r>
        <w:rPr>
          <w:rFonts w:hint="eastAsia" w:ascii="宋体" w:hAnsi="宋体" w:cs="宋体"/>
          <w:b/>
          <w:bCs/>
          <w:color w:val="auto"/>
          <w:sz w:val="24"/>
          <w:szCs w:val="24"/>
          <w:highlight w:val="none"/>
          <w:lang w:val="en-US" w:eastAsia="zh-CN"/>
        </w:rPr>
        <w:t xml:space="preserve">2025</w:t>
      </w:r>
      <w:r>
        <w:rPr>
          <w:rFonts w:hint="eastAsia" w:ascii="宋体" w:hAnsi="宋体" w:cs="宋体"/>
          <w:b/>
          <w:bCs/>
          <w:color w:val="auto"/>
          <w:sz w:val="24"/>
          <w:szCs w:val="24"/>
          <w:highlight w:val="none"/>
        </w:rPr>
        <w:t xml:space="preserve">年度财务报告，至少包含资产负债表、利润表，或投标截止时间前六个月内银行出具的资信证明，成立不满一年的无须提供</w:t>
      </w:r>
      <w:bookmarkEnd w:id="9"/>
      <w:r>
        <w:rPr>
          <w:rFonts w:hint="eastAsia" w:ascii="宋体" w:hAnsi="宋体" w:cs="宋体"/>
          <w:b/>
          <w:bCs/>
          <w:color w:val="auto"/>
          <w:sz w:val="24"/>
          <w:szCs w:val="24"/>
          <w:highlight w:val="none"/>
        </w:rPr>
        <w:t xml:space="preserve">）；</w:t>
      </w:r>
      <w:r/>
    </w:p>
    <w:p>
      <w:pPr>
        <w:ind w:left="0" w:right="0" w:firstLine="480"/>
        <w:keepLines w:val="0"/>
        <w:keepNext w:val="0"/>
        <w:pageBreakBefore w:val="0"/>
        <w:spacing w:line="360" w:lineRule="auto"/>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3）具有履行合同所必需的设备和专业技术能力</w:t>
      </w:r>
      <w:r>
        <w:rPr>
          <w:rFonts w:hint="eastAsia" w:ascii="宋体" w:hAnsi="宋体" w:cs="宋体"/>
          <w:b/>
          <w:bCs/>
          <w:color w:val="auto"/>
          <w:sz w:val="24"/>
          <w:szCs w:val="24"/>
          <w:highlight w:val="none"/>
        </w:rPr>
        <w:t xml:space="preserve">（供应商根据履行采购项目合同需要，提供履行合同所必需的设备和专业技术能力的声明函或证明材料）；</w:t>
      </w:r>
      <w:r/>
    </w:p>
    <w:p>
      <w:pPr>
        <w:ind w:left="0" w:right="0" w:firstLine="480"/>
        <w:keepLines w:val="0"/>
        <w:keepNext w:val="0"/>
        <w:pageBreakBefore w:val="0"/>
        <w:spacing w:line="360" w:lineRule="auto"/>
        <w:shd w:val="clear" w:color="auto"/>
        <w:widowControl w:val="off"/>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4）有依法缴纳税收和社会保障资金的良好记录（提供</w:t>
      </w:r>
      <w:r>
        <w:rPr>
          <w:rFonts w:hint="eastAsia" w:ascii="宋体" w:hAnsi="宋体" w:cs="宋体"/>
          <w:color w:val="auto"/>
          <w:sz w:val="24"/>
          <w:szCs w:val="24"/>
          <w:highlight w:val="none"/>
          <w:lang w:eastAsia="zh-CN"/>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年1月至今</w:t>
      </w:r>
      <w:r>
        <w:rPr>
          <w:rFonts w:hint="eastAsia" w:ascii="宋体" w:hAnsi="宋体" w:cs="宋体"/>
          <w:color w:val="auto"/>
          <w:sz w:val="24"/>
          <w:szCs w:val="24"/>
          <w:highlight w:val="none"/>
        </w:rPr>
        <w:t xml:space="preserve">）中任一月份的依法缴纳税收和社会保险费的相关材料</w:t>
      </w:r>
      <w:r>
        <w:rPr>
          <w:rFonts w:hint="eastAsia" w:ascii="宋体" w:hAnsi="宋体" w:cs="宋体"/>
          <w:b/>
          <w:bCs/>
          <w:color w:val="auto"/>
          <w:sz w:val="24"/>
          <w:szCs w:val="24"/>
          <w:highlight w:val="none"/>
        </w:rPr>
        <w:t xml:space="preserve">（提供相关主管部门证明或银行代扣证明的复印件，根据国家相关政策免缴或迟缴的需提供相关证明材料）</w:t>
      </w:r>
      <w:r/>
    </w:p>
    <w:p>
      <w:pPr>
        <w:ind w:left="0" w:right="0" w:firstLine="480"/>
        <w:keepLines w:val="0"/>
        <w:keepNext w:val="0"/>
        <w:pageBreakBefore w:val="0"/>
        <w:spacing w:line="360" w:lineRule="auto"/>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5）参加政府采购活动前三年内，在经营活动中没有重大违法记录（提供承诺书）；</w:t>
      </w:r>
      <w:r/>
    </w:p>
    <w:p>
      <w:pPr>
        <w:ind w:left="0" w:right="0" w:firstLine="480"/>
        <w:keepLines w:val="0"/>
        <w:keepNext w:val="0"/>
        <w:pageBreakBefore w:val="0"/>
        <w:spacing w:line="360" w:lineRule="auto"/>
        <w:shd w:val="clear" w:color="auto"/>
        <w:widowControl w:val="off"/>
        <w:rPr>
          <w:color w:val="auto"/>
          <w:highlight w:val="none"/>
        </w:rPr>
      </w:pPr>
      <w:r>
        <w:rPr>
          <w:rFonts w:hint="eastAsia" w:ascii="宋体" w:hAnsi="宋体" w:cs="宋体"/>
          <w:color w:val="auto"/>
          <w:sz w:val="24"/>
          <w:szCs w:val="24"/>
          <w:highlight w:val="none"/>
        </w:rPr>
        <w:t xml:space="preserve">6）南京市政府采购供应商信用承诺书。</w:t>
      </w:r>
      <w:r/>
    </w:p>
    <w:p>
      <w:pPr>
        <w:pStyle w:val="803"/>
        <w:ind w:left="0" w:right="0" w:firstLine="720"/>
        <w:keepLines w:val="0"/>
        <w:keepNext w:val="0"/>
        <w:pageBreakBefore w:val="0"/>
        <w:spacing w:line="360" w:lineRule="auto"/>
        <w:shd w:val="clear" w:color="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2.落实政府采购政策满足的资格要求：</w:t>
      </w:r>
      <w:r/>
    </w:p>
    <w:p>
      <w:pPr>
        <w:pStyle w:val="1231"/>
        <w:ind w:left="0" w:right="0" w:firstLine="480"/>
        <w:keepLines w:val="0"/>
        <w:keepNext w:val="0"/>
        <w:pageBreakBefore w:val="0"/>
        <w:spacing w:line="360" w:lineRule="auto"/>
        <w:shd w:val="clear" w:color="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属于货物类采购。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31"/>
        <w:ind w:left="0" w:right="0" w:firstLine="0"/>
        <w:keepLines w:val="0"/>
        <w:keepNext w:val="0"/>
        <w:pageBreakBefore w:val="0"/>
        <w:spacing w:line="360" w:lineRule="auto"/>
        <w:shd w:val="clear" w:color="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3.本项目的特定资格要求：</w:t>
      </w:r>
      <w:r/>
    </w:p>
    <w:p>
      <w:pPr>
        <w:pStyle w:val="1231"/>
        <w:numPr>
          <w:ilvl w:val="0"/>
          <w:numId w:val="5"/>
        </w:numPr>
        <w:ind w:left="0" w:right="0" w:firstLine="480"/>
        <w:keepLines w:val="0"/>
        <w:keepNext w:val="0"/>
        <w:pageBreakBefore w:val="0"/>
        <w:spacing w:line="360" w:lineRule="auto"/>
        <w:shd w:val="clear" w:color="auto"/>
        <w:widowControl w:val="off"/>
        <w:rPr>
          <w:rFonts w:hint="eastAsia" w:ascii="宋体" w:hAnsi="宋体" w:cs="宋体"/>
          <w:bCs/>
          <w:color w:val="auto"/>
          <w:sz w:val="24"/>
          <w:szCs w:val="24"/>
          <w:highlight w:val="none"/>
        </w:rPr>
      </w:pPr>
      <w:r/>
      <w:bookmarkStart w:id="10" w:name="OLE_LINK4"/>
      <w:r>
        <w:rPr>
          <w:rFonts w:hint="eastAsia" w:ascii="宋体" w:hAnsi="宋体" w:cs="宋体"/>
          <w:bCs/>
          <w:color w:val="auto"/>
          <w:sz w:val="24"/>
          <w:szCs w:val="24"/>
          <w:highlight w:val="none"/>
        </w:rPr>
        <w:t xml:space="preserve">拒绝被“信用中国”（www.creditchina.gov.cn）、“中国政府采购网”(www.ccgp.gov.cn）列入失信被执行人、重大税收违法案件当事人、政府采购严重失信行为的供应商参加投标。</w:t>
      </w:r>
      <w:r/>
    </w:p>
    <w:p>
      <w:pPr>
        <w:pStyle w:val="1231"/>
        <w:numPr>
          <w:ilvl w:val="0"/>
          <w:numId w:val="5"/>
        </w:numPr>
        <w:ind w:left="0" w:right="0" w:firstLine="480"/>
        <w:keepLines w:val="0"/>
        <w:keepNext w:val="0"/>
        <w:pageBreakBefore w:val="0"/>
        <w:spacing w:line="360" w:lineRule="auto"/>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其它：</w:t>
      </w:r>
      <w:r/>
    </w:p>
    <w:p>
      <w:pPr>
        <w:ind w:left="0" w:right="0" w:firstLine="480"/>
        <w:keepLines w:val="0"/>
        <w:keepNext w:val="0"/>
        <w:pageBreakBefore w:val="0"/>
        <w:spacing w:line="360" w:lineRule="auto"/>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投标产品按国家规定须医疗器械注册证的，投标人须提供投标产品的《医疗器械注册证》（复印件加盖公章）；</w:t>
      </w:r>
      <w:r/>
    </w:p>
    <w:p>
      <w:pPr>
        <w:ind w:left="0" w:right="0" w:firstLine="480"/>
        <w:keepLines w:val="0"/>
        <w:keepNext w:val="0"/>
        <w:pageBreakBefore w:val="0"/>
        <w:spacing w:line="360" w:lineRule="auto"/>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投标人为医疗器械经营企业的，须根据投标产品的类别，提供投标人的《医疗器械经营许可证》或者《二类医疗器械经营备案凭证》（复印件加盖公章）；</w:t>
      </w:r>
      <w:r/>
    </w:p>
    <w:p>
      <w:pPr>
        <w:ind w:left="0" w:right="0" w:firstLine="480"/>
        <w:keepLines w:val="0"/>
        <w:keepNext w:val="0"/>
        <w:pageBreakBefore w:val="0"/>
        <w:spacing w:line="360" w:lineRule="auto"/>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医疗器械生产企业投标本企业产品的，须提供《医疗器械生产许可证》（复印件加盖公章）；</w:t>
      </w:r>
      <w:r/>
    </w:p>
    <w:p>
      <w:pPr>
        <w:ind w:left="0" w:right="0" w:firstLine="480"/>
        <w:keepLines w:val="0"/>
        <w:keepNext w:val="0"/>
        <w:pageBreakBefore w:val="0"/>
        <w:spacing w:line="36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4）本项目不接受进口产品投标。</w:t>
      </w:r>
      <w:r/>
    </w:p>
    <w:p>
      <w:pPr>
        <w:pStyle w:val="1393"/>
        <w:ind w:left="0" w:right="0" w:firstLine="482"/>
        <w:keepLines w:val="0"/>
        <w:keepNext w:val="0"/>
        <w:pageBreakBefore w:val="0"/>
        <w:spacing w:line="360" w:lineRule="auto"/>
        <w:shd w:val="clear" w:color="auto"/>
        <w:rPr>
          <w:rFonts w:hint="eastAsia" w:ascii="宋体" w:hAnsi="宋体"/>
          <w:b/>
          <w:bCs/>
          <w:color w:val="auto"/>
          <w:sz w:val="24"/>
          <w:szCs w:val="24"/>
          <w:highlight w:val="none"/>
        </w:rPr>
      </w:pPr>
      <w:r/>
      <w:bookmarkStart w:id="11" w:name="_Toc26697"/>
      <w:r>
        <w:rPr>
          <w:rFonts w:hint="eastAsia" w:ascii="宋体" w:hAnsi="宋体"/>
          <w:b/>
          <w:bCs/>
          <w:color w:val="auto"/>
          <w:sz w:val="24"/>
          <w:szCs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bookmarkEnd w:id="10"/>
      <w:r/>
      <w:r/>
    </w:p>
    <w:p>
      <w:pPr>
        <w:pStyle w:val="1231"/>
        <w:ind w:left="0" w:right="0" w:firstLine="0"/>
        <w:keepLines w:val="0"/>
        <w:keepNext w:val="0"/>
        <w:pageBreakBefore w:val="0"/>
        <w:spacing w:line="360" w:lineRule="auto"/>
        <w:shd w:val="clear" w:color="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三、获取招标文件</w:t>
      </w:r>
      <w:bookmarkEnd w:id="11"/>
      <w:r/>
      <w:r/>
    </w:p>
    <w:p>
      <w:pPr>
        <w:pStyle w:val="1231"/>
        <w:ind w:left="0" w:right="0"/>
        <w:jc w:val="left"/>
        <w:keepLines w:val="0"/>
        <w:keepNext w:val="0"/>
        <w:pageBreakBefore w:val="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4"/>
          <w:szCs w:val="24"/>
          <w:highlight w:val="none"/>
        </w:rPr>
        <w:t xml:space="preserve">1、时间：自公</w:t>
      </w:r>
      <w:r>
        <w:rPr>
          <w:rFonts w:hint="eastAsia" w:ascii="宋体" w:hAnsi="宋体" w:cs="宋体"/>
          <w:color w:val="auto"/>
          <w:sz w:val="21"/>
          <w:szCs w:val="21"/>
          <w:highlight w:val="none"/>
        </w:rPr>
        <w:t xml:space="preserve">告发布之日起5个工作日。</w:t>
      </w:r>
      <w:r/>
    </w:p>
    <w:p>
      <w:pPr>
        <w:ind w:right="0" w:firstLine="420"/>
        <w:keepLines w:val="0"/>
        <w:keepNext w:val="0"/>
        <w:pageBreakBefore w:val="0"/>
        <w:spacing w:line="360" w:lineRule="auto"/>
        <w:shd w:val="clear" w:color="auto"/>
        <w:rPr>
          <w:rFonts w:hint="eastAsia" w:ascii="宋体" w:hAnsi="宋体"/>
          <w:color w:val="auto"/>
          <w:sz w:val="21"/>
          <w:szCs w:val="21"/>
          <w:highlight w:val="none"/>
        </w:rPr>
      </w:pPr>
      <w:r>
        <w:rPr>
          <w:rFonts w:hint="eastAsia" w:ascii="宋体" w:hAnsi="宋体" w:cs="宋体"/>
          <w:color w:val="auto"/>
          <w:sz w:val="21"/>
          <w:szCs w:val="21"/>
          <w:highlight w:val="none"/>
        </w:rPr>
        <w:t xml:space="preserve">2、地点：</w:t>
      </w:r>
      <w:r>
        <w:rPr>
          <w:rFonts w:hint="eastAsia" w:ascii="宋体" w:hAnsi="宋体"/>
          <w:color w:val="auto"/>
          <w:sz w:val="21"/>
          <w:szCs w:val="21"/>
          <w:highlight w:val="none"/>
        </w:rPr>
        <w:t xml:space="preserve">“江苏政府采购网”</w:t>
      </w:r>
      <w:r/>
    </w:p>
    <w:p>
      <w:pPr>
        <w:ind w:right="0" w:firstLine="420"/>
        <w:keepLines w:val="0"/>
        <w:keepNext w:val="0"/>
        <w:pageBreakBefore w:val="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3、方式：本项目采用网上注册登记方式免费获取。</w:t>
      </w:r>
      <w:r/>
    </w:p>
    <w:p>
      <w:pPr>
        <w:pStyle w:val="1194"/>
        <w:ind w:left="0" w:right="0" w:firstLine="0"/>
        <w:keepLines w:val="0"/>
        <w:keepNext w:val="0"/>
        <w:pageBreakBefore w:val="0"/>
        <w:spacing w:line="360" w:lineRule="auto"/>
        <w:shd w:val="clear" w:color="auto"/>
        <w:tabs>
          <w:tab w:val="left" w:pos="1134" w:leader="none"/>
        </w:tabs>
        <w:rPr>
          <w:rFonts w:hint="eastAsia" w:ascii="宋体" w:hAnsi="宋体" w:cs="宋体"/>
          <w:b/>
          <w:bCs/>
          <w:color w:val="auto"/>
          <w:sz w:val="21"/>
          <w:szCs w:val="21"/>
          <w:highlight w:val="none"/>
        </w:rPr>
        <w:outlineLvl w:val="1"/>
      </w:pPr>
      <w:r/>
      <w:bookmarkStart w:id="12" w:name="_Toc2291"/>
      <w:r>
        <w:rPr>
          <w:rFonts w:hint="eastAsia" w:ascii="宋体" w:hAnsi="宋体" w:cs="宋体"/>
          <w:b/>
          <w:bCs/>
          <w:color w:val="auto"/>
          <w:sz w:val="21"/>
          <w:szCs w:val="21"/>
          <w:highlight w:val="none"/>
        </w:rPr>
        <w:t xml:space="preserve">四、提交投标文件截止时间、开标时间和地点</w:t>
      </w:r>
      <w:bookmarkEnd w:id="12"/>
      <w:r/>
      <w:r/>
    </w:p>
    <w:p>
      <w:pPr>
        <w:pStyle w:val="1194"/>
        <w:ind w:right="0" w:firstLine="468"/>
        <w:keepLines w:val="0"/>
        <w:keepNext w:val="0"/>
        <w:pageBreakBefore w:val="0"/>
        <w:spacing w:line="360" w:lineRule="auto"/>
        <w:shd w:val="clear" w:color="auto"/>
        <w:tabs>
          <w:tab w:val="left" w:pos="1276"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投标文件截止时间及开标时间：2026年10月23日10点00分（北京时间）</w:t>
      </w:r>
      <w:r/>
    </w:p>
    <w:p>
      <w:pPr>
        <w:pStyle w:val="1194"/>
        <w:ind w:right="0" w:firstLine="468"/>
        <w:keepLines w:val="0"/>
        <w:keepNext w:val="0"/>
        <w:pageBreakBefore w:val="0"/>
        <w:spacing w:line="360" w:lineRule="auto"/>
        <w:shd w:val="clear" w:color="auto"/>
        <w:tabs>
          <w:tab w:val="left" w:pos="1276"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地点：“苏采云”政府采购交易系统网上开标大厅。</w:t>
      </w:r>
      <w:r/>
    </w:p>
    <w:p>
      <w:pPr>
        <w:pStyle w:val="1194"/>
        <w:ind w:left="0" w:right="0" w:firstLine="0"/>
        <w:keepLines w:val="0"/>
        <w:keepNext w:val="0"/>
        <w:pageBreakBefore w:val="0"/>
        <w:spacing w:line="360" w:lineRule="auto"/>
        <w:shd w:val="clear" w:color="auto"/>
        <w:tabs>
          <w:tab w:val="left" w:pos="1134" w:leader="none"/>
        </w:tabs>
        <w:rPr>
          <w:rFonts w:hint="eastAsia" w:ascii="宋体" w:hAnsi="宋体" w:cs="宋体"/>
          <w:b/>
          <w:bCs/>
          <w:color w:val="auto"/>
          <w:sz w:val="21"/>
          <w:szCs w:val="21"/>
          <w:highlight w:val="none"/>
        </w:rPr>
        <w:outlineLvl w:val="1"/>
      </w:pPr>
      <w:r/>
      <w:bookmarkStart w:id="13" w:name="_Toc5544"/>
      <w:r>
        <w:rPr>
          <w:rFonts w:hint="eastAsia" w:ascii="宋体" w:hAnsi="宋体" w:cs="宋体"/>
          <w:b/>
          <w:bCs/>
          <w:color w:val="auto"/>
          <w:sz w:val="21"/>
          <w:szCs w:val="21"/>
          <w:highlight w:val="none"/>
        </w:rPr>
        <w:t xml:space="preserve">五、公告期限</w:t>
      </w:r>
      <w:bookmarkEnd w:id="13"/>
      <w:r/>
      <w:r/>
    </w:p>
    <w:p>
      <w:pPr>
        <w:pStyle w:val="1194"/>
        <w:ind w:right="0" w:firstLine="468"/>
        <w:keepLines w:val="0"/>
        <w:keepNext w:val="0"/>
        <w:pageBreakBefore w:val="0"/>
        <w:spacing w:line="360" w:lineRule="auto"/>
        <w:shd w:val="clear" w:color="auto"/>
        <w:tabs>
          <w:tab w:val="left" w:pos="1276"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自本公告发布之日起5个工作日。</w:t>
      </w:r>
      <w:r/>
    </w:p>
    <w:p>
      <w:pPr>
        <w:pStyle w:val="1194"/>
        <w:ind w:left="0" w:right="0" w:firstLine="0"/>
        <w:keepLines w:val="0"/>
        <w:keepNext w:val="0"/>
        <w:pageBreakBefore w:val="0"/>
        <w:spacing w:line="360" w:lineRule="auto"/>
        <w:shd w:val="clear" w:color="auto"/>
        <w:tabs>
          <w:tab w:val="left" w:pos="1134" w:leader="none"/>
        </w:tabs>
        <w:rPr>
          <w:rFonts w:hint="eastAsia" w:ascii="宋体" w:hAnsi="宋体" w:cs="宋体"/>
          <w:b/>
          <w:bCs/>
          <w:color w:val="auto"/>
          <w:sz w:val="24"/>
          <w:szCs w:val="24"/>
          <w:highlight w:val="none"/>
        </w:rPr>
        <w:outlineLvl w:val="1"/>
      </w:pPr>
      <w:r/>
      <w:bookmarkStart w:id="14" w:name="_Toc12830"/>
      <w:r>
        <w:rPr>
          <w:rFonts w:hint="eastAsia" w:ascii="宋体" w:hAnsi="宋体" w:cs="宋体"/>
          <w:b/>
          <w:bCs/>
          <w:color w:val="auto"/>
          <w:sz w:val="24"/>
          <w:szCs w:val="24"/>
          <w:highlight w:val="none"/>
        </w:rPr>
        <w:t xml:space="preserve">六、其他补充事宜</w:t>
      </w:r>
      <w:bookmarkEnd w:id="14"/>
      <w:r/>
      <w:r/>
    </w:p>
    <w:p>
      <w:pPr>
        <w:ind w:right="0"/>
        <w:keepLines w:val="0"/>
        <w:keepNext w:val="0"/>
        <w:pageBreakBefore w:val="0"/>
        <w:spacing w:line="360" w:lineRule="auto"/>
        <w:shd w:val="clear" w:color="auto"/>
        <w:rPr>
          <w:rFonts w:hint="eastAsia" w:ascii="宋体" w:hAnsi="宋体" w:cs="宋体"/>
          <w:b/>
          <w:color w:val="auto"/>
          <w:sz w:val="24"/>
          <w:szCs w:val="24"/>
          <w:highlight w:val="none"/>
        </w:rPr>
      </w:pPr>
      <w:r/>
      <w:bookmarkStart w:id="15" w:name="OLE_LINK5"/>
      <w:r/>
      <w:bookmarkStart w:id="16" w:name="_Toc10479"/>
      <w:r>
        <w:rPr>
          <w:rFonts w:hint="eastAsia" w:ascii="宋体" w:hAnsi="宋体"/>
          <w:b/>
          <w:color w:val="auto"/>
          <w:sz w:val="24"/>
          <w:szCs w:val="24"/>
          <w:highlight w:val="none"/>
        </w:rPr>
        <w:t xml:space="preserve">1、</w:t>
      </w:r>
      <w:r>
        <w:rPr>
          <w:rFonts w:hint="eastAsia" w:ascii="宋体" w:hAnsi="宋体" w:cs="宋体"/>
          <w:b/>
          <w:color w:val="auto"/>
          <w:sz w:val="24"/>
          <w:szCs w:val="24"/>
          <w:highlight w:val="none"/>
        </w:rPr>
        <w:t xml:space="preserve">潜在供应商访问政府采购管理交易系统（苏采云）的网络地址和方法：</w:t>
      </w:r>
      <w:r/>
    </w:p>
    <w:p>
      <w:pPr>
        <w:ind w:left="0" w:right="0" w:firstLine="379"/>
        <w:jc w:val="left"/>
        <w:keepLines w:val="0"/>
        <w:keepNext w:val="0"/>
        <w:pageBreakBefore w:val="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379"/>
        <w:jc w:val="left"/>
        <w:keepLines w:val="0"/>
        <w:keepNext w:val="0"/>
        <w:pageBreakBefore w:val="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0" w:right="0" w:firstLine="379"/>
        <w:jc w:val="left"/>
        <w:keepLines w:val="0"/>
        <w:keepNext w:val="0"/>
        <w:pageBreakBefore w:val="0"/>
        <w:spacing w:line="360" w:lineRule="auto"/>
        <w:shd w:val="clear" w:color="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（3）“CA数字证书”的办理材料以及供应商操作手册详见</w:t>
      </w:r>
      <w:r>
        <w:rPr>
          <w:rFonts w:hint="eastAsia" w:ascii="宋体" w:hAnsi="宋体"/>
          <w:bCs/>
          <w:color w:val="auto"/>
          <w:sz w:val="24"/>
          <w:szCs w:val="24"/>
          <w:highlight w:val="none"/>
          <w:lang w:val="en-US" w:eastAsia="zh-CN"/>
        </w:rPr>
        <w:t xml:space="preserve">苏采云系统。</w:t>
      </w:r>
      <w:r/>
    </w:p>
    <w:p>
      <w:pPr>
        <w:ind w:left="0" w:right="0" w:firstLine="379"/>
        <w:jc w:val="left"/>
        <w:keepLines w:val="0"/>
        <w:keepNext w:val="0"/>
        <w:pageBreakBefore w:val="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（4）潜在供应商访问“苏采云”系统的网络地址和方法：“苏采云”系统的网址：https://jszfcg.jsczt.cn/jszc/login。</w:t>
      </w:r>
      <w:r/>
    </w:p>
    <w:p>
      <w:pPr>
        <w:ind w:left="0" w:right="0" w:firstLine="379"/>
        <w:jc w:val="left"/>
        <w:keepLines w:val="0"/>
        <w:keepNext w:val="0"/>
        <w:pageBreakBefore w:val="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0" w:right="0" w:firstLine="379"/>
        <w:jc w:val="left"/>
        <w:keepLines w:val="0"/>
        <w:keepNext w:val="0"/>
        <w:pageBreakBefore w:val="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（6）招标代理机构（采购代理机构）将数据电文形式的采购文件加载至“苏采云”系统，供潜在供应商下载或者查阅。    </w:t>
      </w:r>
      <w:r/>
    </w:p>
    <w:p>
      <w:pPr>
        <w:ind w:left="0" w:right="0" w:firstLine="379"/>
        <w:jc w:val="left"/>
        <w:keepLines w:val="0"/>
        <w:keepNext w:val="0"/>
        <w:pageBreakBefore w:val="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（7）苏采云系统使用谷歌浏览器参与不见面开标。</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
          <w:color w:val="auto"/>
          <w:sz w:val="24"/>
          <w:szCs w:val="24"/>
          <w:highlight w:val="none"/>
        </w:rPr>
        <w:t xml:space="preserve">2.信用承诺</w:t>
      </w:r>
      <w:r>
        <w:rPr>
          <w:rFonts w:hint="eastAsia" w:ascii="宋体" w:hAnsi="宋体" w:cs="宋体"/>
          <w:bCs/>
          <w:color w:val="auto"/>
          <w:sz w:val="24"/>
          <w:szCs w:val="24"/>
          <w:highlight w:val="none"/>
        </w:rPr>
        <w:t xml:space="preserve">：根据《关于在政府采购活动中推行信用承诺制的通知》宁财购通〔2021〕5号规定， 参加南京地区政府采购活动的供应商，应以书面形式向采购人或政府采购代理机构作出信用承诺。在政府采购资格审查环节，供应商只需提供书面《南京市政府采购供应商信用承诺书》，即可替代以下证明材料： </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（1）符合国家相关规定的财务状况报告； </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（2）依法缴纳税收的证明材料； </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（3）依法缴纳社会保障资金的证明材料； </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（4）具备履行政府采购合同所必需的设备和专业技术能力的证明材料； </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（5）参加政府采购活动前三年内在经营活动中没有重大违法记录的证明材料； </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（6）未被列入失信被执行人、重大税收违法失信主体、政府采购严重违法失信行为记录名单的证明材料。 </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供应商在中标（成交）后，应按采购文件要求，将上述由信用承诺书替代的证明材料提交采购人或采购代理机构核验。经核验无误后，由采购人或采购代理机构发出中标（成交）通知书。 </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供应商涉及以下情形的，不适用信用承诺： </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（1）供应商被列入严重失信主体名单； </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（2）被相关监管部门作出行政处罚且尚在处罚有效期内； </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（3）其他法律、行政法规规定的不适用信用承诺的情形。 </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供应商对信用承诺内容的真实性、合法性、有效性负责。如作出虚假信用承诺，视同为“提供虚假材料谋取中标、成交”的违法行为。</w:t>
      </w:r>
      <w:r/>
    </w:p>
    <w:p>
      <w:pPr>
        <w:ind w:left="0" w:right="0" w:firstLine="420"/>
        <w:keepLines w:val="0"/>
        <w:keepNext w:val="0"/>
        <w:pageBreakBefore w:val="0"/>
        <w:spacing w:line="36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3.有关本次采购的事项若存在变动或修改，敬请及时关注“江苏政府采购网”发布的信息。</w:t>
      </w:r>
      <w:bookmarkEnd w:id="15"/>
      <w:r/>
      <w:r/>
    </w:p>
    <w:p>
      <w:pPr>
        <w:pStyle w:val="1194"/>
        <w:numPr>
          <w:ilvl w:val="0"/>
          <w:numId w:val="0"/>
        </w:numPr>
        <w:ind w:right="0"/>
        <w:jc w:val="left"/>
        <w:keepLines w:val="0"/>
        <w:keepNext w:val="0"/>
        <w:pageBreakBefore w:val="0"/>
        <w:spacing w:line="360" w:lineRule="auto"/>
        <w:shd w:val="clear" w:color="auto"/>
        <w:tabs>
          <w:tab w:val="left" w:pos="1276"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lang w:val="en-US" w:eastAsia="zh-CN"/>
        </w:rPr>
        <w:t xml:space="preserve">七、</w:t>
      </w:r>
      <w:r>
        <w:rPr>
          <w:rFonts w:hint="eastAsia" w:ascii="宋体" w:hAnsi="宋体" w:cs="宋体"/>
          <w:b/>
          <w:bCs/>
          <w:color w:val="auto"/>
          <w:sz w:val="24"/>
          <w:szCs w:val="24"/>
          <w:highlight w:val="none"/>
        </w:rPr>
        <w:t xml:space="preserve">对本次招标提出询问，请按以下方式联系。</w:t>
      </w:r>
      <w:bookmarkEnd w:id="16"/>
      <w:r/>
      <w:r/>
    </w:p>
    <w:p>
      <w:pPr>
        <w:pStyle w:val="1194"/>
        <w:ind w:left="0" w:right="0" w:firstLine="560"/>
        <w:keepLines w:val="0"/>
        <w:keepNext w:val="0"/>
        <w:pageBreakBefore w:val="0"/>
        <w:spacing w:line="360" w:lineRule="auto"/>
        <w:shd w:val="clear" w:color="auto"/>
        <w:tabs>
          <w:tab w:val="left" w:pos="1276" w:leader="none"/>
        </w:tabs>
        <w:rPr>
          <w:rFonts w:hint="eastAsia" w:ascii="宋体" w:hAnsi="宋体" w:cs="宋体"/>
          <w:color w:val="auto"/>
          <w:sz w:val="24"/>
          <w:szCs w:val="24"/>
          <w:highlight w:val="none"/>
        </w:rPr>
      </w:pPr>
      <w:r/>
      <w:bookmarkStart w:id="17" w:name="_Toc25617"/>
      <w:r>
        <w:rPr>
          <w:rFonts w:hint="eastAsia" w:ascii="宋体" w:hAnsi="宋体" w:cs="宋体"/>
          <w:color w:val="auto"/>
          <w:sz w:val="24"/>
          <w:szCs w:val="24"/>
          <w:highlight w:val="none"/>
        </w:rPr>
        <w:t xml:space="preserve">1.采购人信息</w:t>
      </w:r>
      <w:r/>
    </w:p>
    <w:p>
      <w:pPr>
        <w:pStyle w:val="1194"/>
        <w:ind w:left="0" w:right="0" w:firstLine="560"/>
        <w:keepLines w:val="0"/>
        <w:keepNext w:val="0"/>
        <w:pageBreakBefore w:val="0"/>
        <w:spacing w:line="360" w:lineRule="auto"/>
        <w:shd w:val="clear" w:color="auto"/>
        <w:tabs>
          <w:tab w:val="left" w:pos="1276"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南京玄武区锁金村社区卫生服务中心</w:t>
      </w:r>
      <w:r/>
    </w:p>
    <w:p>
      <w:pPr>
        <w:pStyle w:val="1194"/>
        <w:ind w:left="0" w:right="0" w:firstLine="560"/>
        <w:keepLines w:val="0"/>
        <w:keepNext w:val="0"/>
        <w:pageBreakBefore w:val="0"/>
        <w:spacing w:line="360" w:lineRule="auto"/>
        <w:shd w:val="clear" w:color="auto"/>
        <w:tabs>
          <w:tab w:val="left" w:pos="1276" w:leader="none"/>
        </w:tabs>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：南京市玄武区锁金南路63号</w:t>
      </w:r>
      <w:r/>
    </w:p>
    <w:p>
      <w:pPr>
        <w:pStyle w:val="1194"/>
        <w:ind w:left="0" w:right="0" w:firstLine="560"/>
        <w:keepLines w:val="0"/>
        <w:keepNext w:val="0"/>
        <w:pageBreakBefore w:val="0"/>
        <w:spacing w:line="360" w:lineRule="auto"/>
        <w:shd w:val="clear" w:color="auto"/>
        <w:tabs>
          <w:tab w:val="left" w:pos="1276" w:leader="none"/>
        </w:tabs>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联系方式：</w:t>
      </w:r>
      <w:r>
        <w:rPr>
          <w:rFonts w:hint="eastAsia" w:ascii="宋体" w:hAnsi="宋体" w:cs="宋体"/>
          <w:color w:val="auto"/>
          <w:sz w:val="24"/>
          <w:szCs w:val="24"/>
          <w:highlight w:val="none"/>
          <w:lang w:val="en-US" w:eastAsia="zh-CN"/>
        </w:rPr>
        <w:t xml:space="preserve">郭老师 </w:t>
      </w:r>
      <w:r/>
    </w:p>
    <w:p>
      <w:pPr>
        <w:pStyle w:val="1194"/>
        <w:ind w:left="0" w:right="0" w:firstLine="560"/>
        <w:keepLines w:val="0"/>
        <w:keepNext w:val="0"/>
        <w:pageBreakBefore w:val="0"/>
        <w:spacing w:line="360" w:lineRule="auto"/>
        <w:shd w:val="clear" w:color="auto"/>
        <w:tabs>
          <w:tab w:val="left" w:pos="1276"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电话:025-85407662</w:t>
      </w:r>
      <w:r/>
    </w:p>
    <w:p>
      <w:pPr>
        <w:pStyle w:val="1194"/>
        <w:ind w:left="0" w:right="0" w:firstLine="560"/>
        <w:keepLines w:val="0"/>
        <w:keepNext w:val="0"/>
        <w:pageBreakBefore w:val="0"/>
        <w:spacing w:line="360" w:lineRule="auto"/>
        <w:shd w:val="clear" w:color="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shd w:val="clear" w:color="auto" w:fill="ffffff"/>
        </w:rPr>
        <w:t xml:space="preserve">2.采购</w:t>
      </w:r>
      <w:r>
        <w:rPr>
          <w:rFonts w:hint="eastAsia" w:ascii="宋体" w:hAnsi="宋体" w:cs="宋体"/>
          <w:color w:val="auto"/>
          <w:sz w:val="24"/>
          <w:szCs w:val="24"/>
          <w:highlight w:val="none"/>
        </w:rPr>
        <w:t xml:space="preserve">代理机构信息</w:t>
      </w:r>
      <w:r/>
    </w:p>
    <w:p>
      <w:pPr>
        <w:pStyle w:val="1194"/>
        <w:ind w:left="0" w:right="0" w:firstLine="560"/>
        <w:keepLines w:val="0"/>
        <w:keepNext w:val="0"/>
        <w:pageBreakBefore w:val="0"/>
        <w:spacing w:line="360" w:lineRule="auto"/>
        <w:shd w:val="clear" w:color="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名称：江苏弘业国际技术工程有限公司</w:t>
      </w:r>
      <w:r/>
    </w:p>
    <w:p>
      <w:pPr>
        <w:pStyle w:val="1194"/>
        <w:ind w:left="0" w:right="0" w:firstLine="560"/>
        <w:keepLines w:val="0"/>
        <w:keepNext w:val="0"/>
        <w:pageBreakBefore w:val="0"/>
        <w:spacing w:line="360" w:lineRule="auto"/>
        <w:shd w:val="clear" w:color="auto"/>
        <w:tabs>
          <w:tab w:val="left" w:pos="1276" w:leader="none"/>
        </w:tabs>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rPr>
        <w:t xml:space="preserve">地址：南京市中华路50号弘业大厦10楼</w:t>
      </w:r>
      <w:r/>
    </w:p>
    <w:p>
      <w:pPr>
        <w:pStyle w:val="1194"/>
        <w:ind w:left="0" w:right="0" w:firstLine="560"/>
        <w:keepLines w:val="0"/>
        <w:keepNext w:val="0"/>
        <w:pageBreakBefore w:val="0"/>
        <w:spacing w:line="360" w:lineRule="auto"/>
        <w:shd w:val="clear" w:color="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shd w:val="clear" w:color="auto" w:fill="ffffff"/>
        </w:rPr>
        <w:t xml:space="preserve">联系方式：025-5227</w:t>
      </w:r>
      <w:r>
        <w:rPr>
          <w:rFonts w:hint="eastAsia" w:ascii="宋体" w:hAnsi="宋体" w:cs="宋体"/>
          <w:color w:val="auto"/>
          <w:sz w:val="24"/>
          <w:szCs w:val="24"/>
          <w:highlight w:val="none"/>
          <w:shd w:val="clear" w:color="auto" w:fill="ffffff"/>
          <w:lang w:val="en-US" w:eastAsia="zh-CN"/>
        </w:rPr>
        <w:t xml:space="preserve">8761   </w:t>
      </w:r>
      <w:r>
        <w:rPr>
          <w:rFonts w:hint="eastAsia" w:ascii="宋体" w:hAnsi="宋体" w:cs="宋体"/>
          <w:color w:val="auto"/>
          <w:sz w:val="24"/>
          <w:szCs w:val="24"/>
          <w:highlight w:val="none"/>
        </w:rPr>
        <w:t xml:space="preserve">传  真：025-52278761</w:t>
      </w:r>
      <w:r/>
    </w:p>
    <w:p>
      <w:pPr>
        <w:pStyle w:val="1194"/>
        <w:ind w:left="0" w:right="0" w:firstLine="560"/>
        <w:keepLines w:val="0"/>
        <w:keepNext w:val="0"/>
        <w:pageBreakBefore w:val="0"/>
        <w:spacing w:line="360"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邮箱：</w:t>
      </w:r>
      <w:r>
        <w:rPr>
          <w:color w:val="auto"/>
          <w:highlight w:val="none"/>
        </w:rPr>
        <w:fldChar w:fldCharType="begin"/>
      </w:r>
      <w:r>
        <w:rPr>
          <w:color w:val="auto"/>
          <w:highlight w:val="none"/>
        </w:rPr>
        <w:instrText xml:space="preserve"> HYPERLINK "mailto:hollyzbzy@artall.com" </w:instrText>
      </w:r>
      <w:r>
        <w:rPr>
          <w:color w:val="auto"/>
          <w:highlight w:val="none"/>
        </w:rPr>
        <w:fldChar w:fldCharType="separate"/>
      </w:r>
      <w:r>
        <w:rPr>
          <w:rFonts w:hint="eastAsia" w:ascii="宋体" w:hAnsi="宋体" w:cs="宋体"/>
          <w:color w:val="auto"/>
          <w:sz w:val="24"/>
          <w:szCs w:val="24"/>
          <w:highlight w:val="none"/>
        </w:rPr>
        <w:t xml:space="preserve">hollyzbzy@artall.com</w:t>
      </w:r>
      <w:r>
        <w:rPr>
          <w:rFonts w:hint="eastAsia" w:ascii="宋体" w:hAnsi="宋体" w:cs="宋体"/>
          <w:color w:val="auto"/>
          <w:sz w:val="24"/>
          <w:szCs w:val="24"/>
          <w:highlight w:val="none"/>
        </w:rPr>
        <w:fldChar w:fldCharType="end"/>
      </w:r>
      <w:r/>
    </w:p>
    <w:p>
      <w:pPr>
        <w:pStyle w:val="1194"/>
        <w:ind w:left="0" w:right="0" w:firstLine="560"/>
        <w:keepLines w:val="0"/>
        <w:keepNext w:val="0"/>
        <w:pageBreakBefore w:val="0"/>
        <w:spacing w:line="360"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shd w:val="clear" w:color="auto" w:fill="ffffff"/>
        </w:rPr>
        <w:t xml:space="preserve">.</w:t>
      </w:r>
      <w:r>
        <w:rPr>
          <w:rFonts w:hint="eastAsia" w:ascii="宋体" w:hAnsi="宋体" w:cs="宋体"/>
          <w:color w:val="auto"/>
          <w:sz w:val="24"/>
          <w:szCs w:val="24"/>
          <w:highlight w:val="none"/>
        </w:rPr>
        <w:t xml:space="preserve">项目联系方式</w:t>
      </w:r>
      <w:r/>
    </w:p>
    <w:p>
      <w:pPr>
        <w:pStyle w:val="1194"/>
        <w:ind w:left="0" w:right="0" w:firstLine="480"/>
        <w:keepLines w:val="0"/>
        <w:keepNext w:val="0"/>
        <w:pageBreakBefore w:val="0"/>
        <w:spacing w:line="360" w:lineRule="auto"/>
        <w:shd w:val="clear" w:color="auto"/>
        <w:tabs>
          <w:tab w:val="left" w:pos="127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 茅燕凤   </w:t>
      </w:r>
      <w:r>
        <w:rPr>
          <w:rFonts w:hint="eastAsia" w:ascii="宋体" w:hAnsi="宋体" w:cs="宋体"/>
          <w:color w:val="auto"/>
          <w:sz w:val="24"/>
          <w:szCs w:val="24"/>
          <w:highlight w:val="none"/>
        </w:rPr>
        <w:t xml:space="preserve">电话：</w:t>
      </w:r>
      <w:r>
        <w:rPr>
          <w:rFonts w:hint="eastAsia" w:ascii="宋体" w:hAnsi="宋体" w:cs="宋体"/>
          <w:color w:val="auto"/>
          <w:sz w:val="24"/>
          <w:szCs w:val="24"/>
          <w:highlight w:val="none"/>
          <w:lang w:val="en-US" w:eastAsia="zh-CN"/>
        </w:rPr>
        <w:t xml:space="preserve">15951603205</w:t>
      </w:r>
      <w:bookmarkEnd w:id="17"/>
      <w:r/>
      <w:r/>
    </w:p>
    <w:p>
      <w:pPr>
        <w:pStyle w:val="1194"/>
        <w:ind w:left="0" w:right="0" w:firstLine="480"/>
        <w:keepLines w:val="0"/>
        <w:keepNext w:val="0"/>
        <w:pageBreakBefore w:val="0"/>
        <w:spacing w:line="360" w:lineRule="auto"/>
        <w:shd w:val="clear" w:color="auto"/>
        <w:tabs>
          <w:tab w:val="left" w:pos="127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pStyle w:val="1194"/>
        <w:ind w:left="0" w:right="0" w:firstLine="480"/>
        <w:keepLines w:val="0"/>
        <w:keepNext w:val="0"/>
        <w:pageBreakBefore w:val="0"/>
        <w:spacing w:line="360" w:lineRule="auto"/>
        <w:shd w:val="clear" w:color="auto"/>
        <w:tabs>
          <w:tab w:val="left" w:pos="127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pStyle w:val="1194"/>
        <w:ind w:left="0" w:right="0" w:firstLine="480"/>
        <w:keepLines w:val="0"/>
        <w:keepNext w:val="0"/>
        <w:pageBreakBefore w:val="0"/>
        <w:spacing w:line="360" w:lineRule="auto"/>
        <w:shd w:val="clear" w:color="auto"/>
        <w:tabs>
          <w:tab w:val="left" w:pos="127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pStyle w:val="1194"/>
        <w:ind w:left="0" w:right="0" w:firstLine="480"/>
        <w:keepLines w:val="0"/>
        <w:keepNext w:val="0"/>
        <w:pageBreakBefore w:val="0"/>
        <w:spacing w:line="360" w:lineRule="auto"/>
        <w:shd w:val="clear" w:color="auto"/>
        <w:tabs>
          <w:tab w:val="left" w:pos="127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pStyle w:val="1194"/>
        <w:ind w:left="0" w:right="0" w:firstLine="480"/>
        <w:keepLines w:val="0"/>
        <w:keepNext w:val="0"/>
        <w:pageBreakBefore w:val="0"/>
        <w:spacing w:line="360" w:lineRule="auto"/>
        <w:shd w:val="clear" w:color="auto"/>
        <w:tabs>
          <w:tab w:val="left" w:pos="127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pStyle w:val="1194"/>
        <w:ind w:left="0" w:right="0" w:firstLine="480"/>
        <w:keepLines w:val="0"/>
        <w:keepNext w:val="0"/>
        <w:pageBreakBefore w:val="0"/>
        <w:spacing w:line="360" w:lineRule="auto"/>
        <w:shd w:val="clear" w:color="auto"/>
        <w:tabs>
          <w:tab w:val="left" w:pos="127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pStyle w:val="1194"/>
        <w:ind w:left="0" w:right="0" w:firstLine="480"/>
        <w:keepLines w:val="0"/>
        <w:keepNext w:val="0"/>
        <w:pageBreakBefore w:val="0"/>
        <w:spacing w:line="360" w:lineRule="auto"/>
        <w:shd w:val="clear" w:color="auto"/>
        <w:tabs>
          <w:tab w:val="left" w:pos="1276" w:leader="none"/>
        </w:tabs>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p>
      <w:pPr>
        <w:jc w:val="center"/>
        <w:shd w:val="clear" w:color="auto"/>
        <w:rPr>
          <w:b/>
          <w:color w:val="auto"/>
          <w:sz w:val="44"/>
          <w:szCs w:val="44"/>
          <w:highlight w:val="none"/>
        </w:rPr>
        <w:outlineLvl w:val="0"/>
      </w:pPr>
      <w:r/>
      <w:bookmarkStart w:id="18" w:name="_Toc1881"/>
      <w:r>
        <w:rPr>
          <w:rFonts w:hint="eastAsia"/>
          <w:b/>
          <w:color w:val="auto"/>
          <w:sz w:val="44"/>
          <w:szCs w:val="44"/>
          <w:highlight w:val="none"/>
        </w:rPr>
        <w:t xml:space="preserve">第二部分  投标人须知</w:t>
      </w:r>
      <w:bookmarkEnd w:id="18"/>
      <w:r/>
      <w:r/>
    </w:p>
    <w:p>
      <w:pPr>
        <w:pStyle w:val="947"/>
        <w:jc w:val="center"/>
        <w:keepLines w:val="0"/>
        <w:keepNext w:val="0"/>
        <w:spacing w:before="0" w:after="0" w:line="240" w:lineRule="auto"/>
        <w:shd w:val="clear" w:color="auto"/>
        <w:rPr>
          <w:color w:val="auto"/>
          <w:highlight w:val="none"/>
        </w:rPr>
      </w:pPr>
      <w:r/>
      <w:bookmarkStart w:id="19" w:name="_Toc514054471"/>
      <w:r/>
      <w:bookmarkStart w:id="20" w:name="_Toc17705"/>
      <w:r>
        <w:rPr>
          <w:rFonts w:hint="eastAsia"/>
          <w:color w:val="auto"/>
          <w:highlight w:val="none"/>
        </w:rPr>
        <w:t xml:space="preserve">投标人须知前附表</w:t>
      </w:r>
      <w:bookmarkEnd w:id="19"/>
      <w:r/>
      <w:bookmarkEnd w:id="20"/>
      <w:r/>
      <w:r/>
    </w:p>
    <w:tbl>
      <w:tblPr>
        <w:tblStyle w:val="740"/>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shd w:val="clear" w:color="auto"/>
              <w:rPr>
                <w:rFonts w:hint="eastAsia" w:ascii="仿宋_GB2312" w:hAnsi="仿宋" w:eastAsia="仿宋_GB2312"/>
                <w:b/>
                <w:bCs/>
                <w:color w:val="auto"/>
                <w:sz w:val="24"/>
                <w:szCs w:val="24"/>
                <w:highlight w:val="none"/>
              </w:rPr>
            </w:pPr>
            <w:r>
              <w:rPr>
                <w:rFonts w:hint="eastAsia" w:ascii="仿宋_GB2312" w:hAnsi="仿宋" w:eastAsia="仿宋_GB2312"/>
                <w:b/>
                <w:bCs/>
                <w:color w:val="auto"/>
                <w:sz w:val="24"/>
                <w:szCs w:val="24"/>
                <w:highlight w:val="none"/>
              </w:rPr>
              <w:t xml:space="preserve">序号</w:t>
            </w:r>
            <w:r/>
          </w:p>
        </w:tc>
        <w:tc>
          <w:tcPr>
            <w:tcW w:w="2519" w:type="dxa"/>
            <w:vAlign w:val="center"/>
            <w:textDirection w:val="lrTb"/>
            <w:noWrap w:val="false"/>
          </w:tcPr>
          <w:p>
            <w:pPr>
              <w:jc w:val="center"/>
              <w:shd w:val="clear" w:color="auto"/>
              <w:rPr>
                <w:rFonts w:hint="eastAsia" w:ascii="仿宋_GB2312" w:hAnsi="仿宋" w:eastAsia="仿宋_GB2312"/>
                <w:b/>
                <w:color w:val="auto"/>
                <w:sz w:val="24"/>
                <w:szCs w:val="24"/>
                <w:highlight w:val="none"/>
              </w:rPr>
            </w:pPr>
            <w:r>
              <w:rPr>
                <w:rFonts w:hint="eastAsia" w:ascii="仿宋_GB2312" w:hAnsi="仿宋" w:eastAsia="仿宋_GB2312"/>
                <w:b/>
                <w:color w:val="auto"/>
                <w:sz w:val="24"/>
                <w:szCs w:val="24"/>
                <w:highlight w:val="none"/>
              </w:rPr>
              <w:t xml:space="preserve">内容</w:t>
            </w:r>
            <w:r/>
          </w:p>
        </w:tc>
        <w:tc>
          <w:tcPr>
            <w:tcW w:w="6297" w:type="dxa"/>
            <w:vAlign w:val="center"/>
            <w:textDirection w:val="lrTb"/>
            <w:noWrap w:val="false"/>
          </w:tcPr>
          <w:p>
            <w:pPr>
              <w:jc w:val="center"/>
              <w:shd w:val="clear" w:color="auto"/>
              <w:rPr>
                <w:rFonts w:hint="eastAsia" w:ascii="仿宋_GB2312" w:hAnsi="仿宋" w:eastAsia="仿宋_GB2312"/>
                <w:b/>
                <w:bCs/>
                <w:color w:val="auto"/>
                <w:sz w:val="24"/>
                <w:szCs w:val="24"/>
                <w:highlight w:val="none"/>
              </w:rPr>
            </w:pPr>
            <w:r>
              <w:rPr>
                <w:rFonts w:hint="eastAsia" w:ascii="仿宋_GB2312" w:hAnsi="仿宋" w:eastAsia="仿宋_GB2312"/>
                <w:b/>
                <w:bCs/>
                <w:color w:val="auto"/>
                <w:sz w:val="24"/>
                <w:szCs w:val="24"/>
                <w:highlight w:val="none"/>
              </w:rPr>
              <w:t xml:space="preserve">说明及要求</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shd w:val="clear" w:color="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shd w:val="clear" w:color="auto"/>
              <w:widowControl/>
              <w:rPr>
                <w:rFonts w:hint="eastAsia" w:ascii="宋体" w:hAnsi="宋体" w:cs="宋体"/>
                <w:color w:val="auto"/>
                <w:sz w:val="24"/>
                <w:szCs w:val="24"/>
                <w:highlight w:val="none"/>
              </w:rPr>
            </w:pPr>
            <w:r/>
            <w:bookmarkStart w:id="21" w:name="EBd40b5fb42f2944a3b45e579ce3941f02"/>
            <w:r>
              <w:rPr>
                <w:rFonts w:hint="eastAsia" w:ascii="宋体" w:hAnsi="宋体" w:cs="宋体"/>
                <w:color w:val="auto"/>
                <w:sz w:val="24"/>
                <w:szCs w:val="24"/>
                <w:highlight w:val="none"/>
              </w:rPr>
              <w:t xml:space="preserve">90</w:t>
            </w:r>
            <w:bookmarkEnd w:id="21"/>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根据采购人与采购代理机构的约定，</w:t>
            </w:r>
            <w:r>
              <w:rPr>
                <w:rFonts w:hint="eastAsia" w:ascii="宋体" w:hAnsi="宋体" w:cs="宋体"/>
                <w:color w:val="auto"/>
                <w:sz w:val="24"/>
                <w:szCs w:val="24"/>
                <w:highlight w:val="none"/>
              </w:rPr>
              <w:t xml:space="preserve">本项目中标服务费参照按</w:t>
            </w:r>
            <w:r>
              <w:rPr>
                <w:rFonts w:hint="eastAsia" w:ascii="宋体" w:hAnsi="宋体" w:cs="宋体"/>
                <w:color w:val="auto"/>
                <w:sz w:val="24"/>
                <w:szCs w:val="24"/>
                <w:highlight w:val="none"/>
                <w:lang w:val="en-US" w:eastAsia="zh-CN"/>
              </w:rPr>
              <w:t xml:space="preserve">苏政采协【2024】20号打折</w:t>
            </w:r>
            <w:r>
              <w:rPr>
                <w:rFonts w:hint="eastAsia" w:ascii="宋体" w:hAnsi="宋体" w:cs="宋体"/>
                <w:color w:val="auto"/>
                <w:sz w:val="24"/>
                <w:szCs w:val="24"/>
                <w:highlight w:val="none"/>
              </w:rPr>
              <w:t xml:space="preserve">收取</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服务费由中标供应商支付，共计11000元，</w:t>
            </w:r>
            <w:r>
              <w:rPr>
                <w:rFonts w:hint="eastAsia" w:ascii="宋体" w:hAnsi="宋体" w:eastAsia="宋体"/>
                <w:color w:val="auto"/>
                <w:sz w:val="24"/>
                <w:szCs w:val="24"/>
                <w:highlight w:val="none"/>
                <w:lang w:eastAsia="zh-CN"/>
              </w:rPr>
              <w:t xml:space="preserve">本项目中标服务费由中标供应商承担并直接支付给采购代理机构，该笔费用已纳入本项目财政批复总预算内，所有投标人须将代理服务费综合测算、全额包含在自身投标总报价中</w:t>
            </w:r>
            <w:r>
              <w:rPr>
                <w:rFonts w:hint="eastAsia" w:ascii="宋体" w:hAnsi="宋体" w:eastAsia="宋体"/>
                <w:color w:val="auto"/>
                <w:sz w:val="24"/>
                <w:szCs w:val="24"/>
                <w:highlight w:val="none"/>
                <w:lang w:val="en-US" w:eastAsia="zh-CN"/>
              </w:rPr>
              <w:t xml:space="preserve">。服务费</w:t>
            </w:r>
            <w:r>
              <w:rPr>
                <w:rFonts w:hint="eastAsia" w:ascii="宋体" w:hAnsi="宋体" w:cs="宋体"/>
                <w:color w:val="auto"/>
                <w:sz w:val="24"/>
                <w:szCs w:val="24"/>
                <w:highlight w:val="none"/>
              </w:rPr>
              <w:t xml:space="preserve">应在领取中标通知书前缴纳。</w:t>
            </w:r>
            <w:r/>
          </w:p>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账户信息：</w:t>
            </w:r>
            <w:r/>
          </w:p>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户    名：江苏弘业国际技术工程有限公司</w:t>
            </w:r>
            <w:r/>
          </w:p>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开户银行：中国银行南京市中华路支行   </w:t>
            </w:r>
            <w:r/>
          </w:p>
          <w:p>
            <w:pPr>
              <w:shd w:val="clear" w:color="auto"/>
              <w:widowControl/>
              <w:rPr>
                <w:color w:val="auto"/>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    号：527460884999</w:t>
            </w:r>
            <w:r/>
          </w:p>
        </w:tc>
      </w:tr>
      <w:tr>
        <w:trPr>
          <w:trHeight w:val="405"/>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shd w:val="clear" w:color="auto"/>
              <w:rPr>
                <w:color w:val="auto"/>
                <w:highlight w:val="none"/>
              </w:rPr>
            </w:pPr>
            <w:r>
              <w:rPr>
                <w:rFonts w:hint="eastAsia" w:ascii="宋体" w:hAnsi="宋体" w:cs="宋体"/>
                <w:color w:val="auto"/>
                <w:sz w:val="24"/>
                <w:szCs w:val="24"/>
                <w:highlight w:val="none"/>
              </w:rPr>
              <w:t xml:space="preserve">本项目不适用。</w:t>
            </w:r>
            <w:r/>
          </w:p>
        </w:tc>
      </w:tr>
      <w:tr>
        <w:trPr>
          <w:trHeight w:val="518"/>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bookmarkStart w:id="22" w:name="_Toc514054472"/>
            <w:r/>
            <w:bookmarkStart w:id="23" w:name="_Toc2552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  工业  </w:t>
            </w:r>
            <w:r>
              <w:rPr>
                <w:rFonts w:hint="eastAsia" w:ascii="宋体" w:hAnsi="宋体" w:cs="宋体"/>
                <w:color w:val="auto"/>
                <w:sz w:val="24"/>
                <w:szCs w:val="24"/>
                <w:highlight w:val="none"/>
              </w:rPr>
              <w:t xml:space="preserve">。</w:t>
            </w:r>
            <w:r/>
          </w:p>
        </w:tc>
      </w:tr>
    </w:tbl>
    <w:p>
      <w:pPr>
        <w:pStyle w:val="1351"/>
        <w:keepLines w:val="0"/>
        <w:keepNext w:val="0"/>
        <w:pageBreakBefore w:val="0"/>
        <w:spacing w:line="360" w:lineRule="auto"/>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 则</w:t>
      </w:r>
      <w:bookmarkEnd w:id="22"/>
      <w:r/>
      <w:bookmarkEnd w:id="23"/>
      <w:r/>
      <w:r/>
    </w:p>
    <w:p>
      <w:pPr>
        <w:ind w:firstLine="482"/>
        <w:keepLines w:val="0"/>
        <w:keepNext w:val="0"/>
        <w:pageBreakBefore w:val="0"/>
        <w:spacing w:line="360" w:lineRule="auto"/>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976"/>
        <w:ind w:firstLine="480"/>
        <w:keepLines w:val="0"/>
        <w:keepNext w:val="0"/>
        <w:pageBreakBefore w:val="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keepLines w:val="0"/>
        <w:keepNext w:val="0"/>
        <w:pageBreakBefore w:val="0"/>
        <w:spacing w:line="360" w:lineRule="auto"/>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keepLines w:val="0"/>
        <w:keepNext w:val="0"/>
        <w:pageBreakBefore w:val="0"/>
        <w:spacing w:line="360" w:lineRule="auto"/>
        <w:shd w:val="clear" w:color="auto"/>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keepLines w:val="0"/>
        <w:keepNext w:val="0"/>
        <w:pageBreakBefore w:val="0"/>
        <w:spacing w:line="360" w:lineRule="auto"/>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keepLines w:val="0"/>
        <w:keepNext w:val="0"/>
        <w:pageBreakBefore w:val="0"/>
        <w:spacing w:line="360" w:lineRule="auto"/>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keepLines w:val="0"/>
        <w:keepNext w:val="0"/>
        <w:pageBreakBefore w:val="0"/>
        <w:spacing w:line="360" w:lineRule="auto"/>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keepLines w:val="0"/>
        <w:keepNext w:val="0"/>
        <w:pageBreakBefore w:val="0"/>
        <w:spacing w:line="360" w:lineRule="auto"/>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1351"/>
        <w:keepLines w:val="0"/>
        <w:keepNext w:val="0"/>
        <w:pageBreakBefore w:val="0"/>
        <w:spacing w:line="360" w:lineRule="auto"/>
        <w:shd w:val="clear" w:color="auto"/>
        <w:rPr>
          <w:rFonts w:hint="eastAsia" w:ascii="宋体" w:hAnsi="宋体" w:eastAsia="宋体" w:cs="宋体"/>
          <w:color w:val="auto"/>
          <w:highlight w:val="none"/>
        </w:rPr>
        <w:outlineLvl w:val="1"/>
      </w:pPr>
      <w:r/>
      <w:bookmarkStart w:id="24" w:name="_Toc21335"/>
      <w:r/>
      <w:bookmarkStart w:id="25" w:name="_Toc514054473"/>
      <w:r>
        <w:rPr>
          <w:rFonts w:hint="eastAsia" w:ascii="宋体" w:hAnsi="宋体" w:eastAsia="宋体" w:cs="宋体"/>
          <w:color w:val="auto"/>
          <w:highlight w:val="none"/>
        </w:rPr>
        <w:t xml:space="preserve">二、招标文件</w:t>
      </w:r>
      <w:bookmarkEnd w:id="24"/>
      <w:r/>
      <w:bookmarkEnd w:id="25"/>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9.2</w:t>
      </w:r>
      <w:r>
        <w:rPr>
          <w:rFonts w:hint="eastAsia" w:ascii="宋体" w:hAnsi="宋体"/>
          <w:color w:val="auto"/>
          <w:sz w:val="24"/>
          <w:highlight w:val="none"/>
        </w:rPr>
        <w:t xml:space="preserve">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rPr>
          <w:rFonts w:hint="eastAsia" w:ascii="宋体" w:hAnsi="宋体" w:cs="宋体"/>
          <w:color w:val="auto"/>
          <w:sz w:val="24"/>
          <w:highlight w:val="none"/>
        </w:rPr>
        <w:t xml:space="preserve"> </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keepLines w:val="0"/>
        <w:keepNext w:val="0"/>
        <w:pageBreakBefore w:val="0"/>
        <w:spacing w:line="360" w:lineRule="auto"/>
        <w:shd w:val="clear" w:color="auto"/>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26" w:name="EB453bde7f4ddc418fae2aad9fbcd82554"/>
      <w:r>
        <w:rPr>
          <w:rFonts w:hint="eastAsia" w:ascii="宋体" w:hAnsi="宋体" w:cs="宋体"/>
          <w:color w:val="auto"/>
          <w:sz w:val="20"/>
          <w:highlight w:val="none"/>
        </w:rPr>
        <w:t xml:space="preserve"> </w:t>
      </w:r>
      <w:bookmarkEnd w:id="26"/>
      <w:r/>
      <w:bookmarkStart w:id="27" w:name="EBec71fc1696a240c4b620fe1e00b2ce58"/>
      <w:r>
        <w:rPr>
          <w:rFonts w:hint="eastAsia" w:ascii="宋体" w:hAnsi="宋体" w:cs="宋体"/>
          <w:color w:val="auto"/>
          <w:sz w:val="20"/>
          <w:highlight w:val="none"/>
        </w:rPr>
        <w:t xml:space="preserve"> </w:t>
      </w:r>
      <w:bookmarkEnd w:id="27"/>
      <w:r/>
      <w:r/>
    </w:p>
    <w:p>
      <w:pPr>
        <w:pStyle w:val="1351"/>
        <w:keepLines w:val="0"/>
        <w:keepNext w:val="0"/>
        <w:pageBreakBefore w:val="0"/>
        <w:spacing w:line="360" w:lineRule="auto"/>
        <w:shd w:val="clear" w:color="auto"/>
        <w:rPr>
          <w:rFonts w:hint="eastAsia" w:ascii="宋体" w:hAnsi="宋体" w:eastAsia="宋体" w:cs="宋体"/>
          <w:color w:val="auto"/>
          <w:highlight w:val="none"/>
        </w:rPr>
        <w:outlineLvl w:val="1"/>
      </w:pPr>
      <w:r/>
      <w:bookmarkStart w:id="28" w:name="_Toc26908"/>
      <w:r/>
      <w:bookmarkStart w:id="29" w:name="_Toc514054474"/>
      <w:r>
        <w:rPr>
          <w:rFonts w:hint="eastAsia" w:ascii="宋体" w:hAnsi="宋体" w:eastAsia="宋体" w:cs="宋体"/>
          <w:color w:val="auto"/>
          <w:highlight w:val="none"/>
        </w:rPr>
        <w:t xml:space="preserve">三、投标文件的编制</w:t>
      </w:r>
      <w:bookmarkEnd w:id="28"/>
      <w:r/>
      <w:bookmarkEnd w:id="29"/>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11.1资格证明文件；</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11.1.1具有独立承担民事责任的能力（</w:t>
      </w:r>
      <w:r>
        <w:rPr>
          <w:rFonts w:hint="eastAsia" w:ascii="宋体" w:hAnsi="宋体" w:cs="宋体"/>
          <w:color w:val="auto"/>
          <w:sz w:val="24"/>
          <w:szCs w:val="24"/>
          <w:highlight w:val="none"/>
        </w:rPr>
        <w:t xml:space="preserve">提供法人或者其他组织的营业执照等证明文件；供应商为自然人的，提供其身份证</w:t>
      </w:r>
      <w:r>
        <w:rPr>
          <w:rFonts w:hint="eastAsia" w:ascii="宋体" w:hAnsi="宋体" w:cs="宋体"/>
          <w:color w:val="auto"/>
          <w:sz w:val="24"/>
          <w:highlight w:val="none"/>
        </w:rPr>
        <w:t xml:space="preserve">）；</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11.1.2具有良好的商业信誉和健全的财务会计制度（提供202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年度财务报告，至少包含资产负债表、利润表，或投标截止时间前六个月内银行出具的资信证明，成立不满一年的无须提供）；</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11.1.3具有履行合同所必需的设备和专业技术能力（供应商根据履行采购项目合同需要，提供履行合同所必需的设备和专业技术能力的声明函或证明材料）；</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11.1.4有依法缴纳税收和社会保障资金的良好记录</w:t>
      </w:r>
      <w:r>
        <w:rPr>
          <w:rFonts w:hint="eastAsia" w:ascii="宋体" w:hAnsi="宋体" w:cs="宋体"/>
          <w:color w:val="auto"/>
          <w:sz w:val="24"/>
          <w:szCs w:val="24"/>
          <w:highlight w:val="none"/>
        </w:rPr>
        <w:t xml:space="preserve">（提供</w:t>
      </w:r>
      <w:r>
        <w:rPr>
          <w:rFonts w:hint="eastAsia" w:ascii="宋体" w:hAnsi="宋体" w:cs="宋体"/>
          <w:color w:val="auto"/>
          <w:sz w:val="24"/>
          <w:szCs w:val="24"/>
          <w:highlight w:val="none"/>
          <w:lang w:eastAsia="zh-CN"/>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年1月至今</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中任一月份的依法缴纳税收和社会保险费的相关材料（提供相关主管部门证明或银行代扣证明的复印件，根据国家相关政策免缴或迟缴的需提供相关证明材料）；</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11.1.5参加政府采购活动前三年内，在经营活动中没有重大违法记录（提供承诺书）；</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11.1.6法律、行政法规规定的其他条件。</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11.1.7</w:t>
      </w:r>
      <w:r>
        <w:rPr>
          <w:rFonts w:hint="eastAsia"/>
          <w:color w:val="auto"/>
          <w:highlight w:val="none"/>
        </w:rPr>
        <w:t xml:space="preserve"> </w:t>
      </w:r>
      <w:r>
        <w:rPr>
          <w:rFonts w:hint="eastAsia" w:ascii="宋体" w:hAnsi="宋体" w:cs="宋体"/>
          <w:color w:val="auto"/>
          <w:sz w:val="24"/>
          <w:highlight w:val="none"/>
        </w:rPr>
        <w:t xml:space="preserve">拒绝被“信用中国”（www.creditchina.gov.cn）、“中国政府采购网”(www.ccgp.gov.cn）列入失信被执行人、重大税收违法案件当事人、政府采购严重失信行为的供应商参加投标。</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11.1.</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投标产品按国家规定须医疗器械注册证的，投标人须提供投标产品的《医疗器械注册证》（复印件加盖公章）；</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11.1.</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投标人为医疗器械经营企业的，须根据投标产品的类别，提供投标人的《医疗器械经营许可证》或者《二类医疗器械经营备案凭证》（复印件加盖公章）；</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11.1.</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医疗器械生产企业投标本企业产品的，须提供《医疗器械生产许可证》（复印件加盖公章）；</w:t>
      </w:r>
      <w:r/>
    </w:p>
    <w:p>
      <w:pPr>
        <w:ind w:firstLine="480"/>
        <w:keepLines w:val="0"/>
        <w:keepNext w:val="0"/>
        <w:pageBreakBefore w:val="0"/>
        <w:spacing w:line="360" w:lineRule="auto"/>
        <w:shd w:val="clear" w:color="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11.1.</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 本项目不接受进口产品投标</w:t>
      </w:r>
      <w:r>
        <w:rPr>
          <w:rFonts w:hint="eastAsia" w:ascii="宋体" w:hAnsi="宋体" w:cs="宋体"/>
          <w:color w:val="auto"/>
          <w:sz w:val="24"/>
          <w:highlight w:val="none"/>
          <w:lang w:eastAsia="zh-CN"/>
        </w:rPr>
        <w:t xml:space="preserve">。</w:t>
      </w:r>
      <w:r/>
    </w:p>
    <w:p>
      <w:pPr>
        <w:ind w:firstLine="48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11.3法定代表人身份证明或法定代表人授权委托</w:t>
      </w:r>
      <w:bookmarkStart w:id="30" w:name="EB1a77376dbd044d229c365f6951816069"/>
      <w:r>
        <w:rPr>
          <w:rFonts w:hint="eastAsia" w:ascii="宋体" w:hAnsi="宋体" w:cs="宋体"/>
          <w:bCs/>
          <w:color w:val="auto"/>
          <w:sz w:val="24"/>
          <w:szCs w:val="24"/>
          <w:highlight w:val="none"/>
        </w:rPr>
        <w:t xml:space="preserve">书（并按要求提供法定代表人或授权委托人居民身份证复印件加盖公章；如为授权委托人参加投标的，须提供开标前6个月内任意一个月投标人单位为授权委托人缴纳的社保证明材料）；</w:t>
      </w:r>
      <w:bookmarkEnd w:id="30"/>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11.4报价文件</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11.4.1开标一览表；</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11.4.2明细报价表。</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11.5技术文件</w:t>
      </w:r>
      <w:r/>
    </w:p>
    <w:p>
      <w:pPr>
        <w:ind w:firstLine="480"/>
        <w:keepLines w:val="0"/>
        <w:keepNext w:val="0"/>
        <w:pageBreakBefore w:val="0"/>
        <w:spacing w:line="360" w:lineRule="auto"/>
        <w:shd w:val="clear" w:color="auto"/>
        <w:rPr>
          <w:rFonts w:hint="eastAsia" w:ascii="宋体" w:hAnsi="宋体" w:cs="宋体"/>
          <w:color w:val="auto"/>
          <w:sz w:val="24"/>
          <w:highlight w:val="none"/>
        </w:rPr>
      </w:pPr>
      <w:r/>
      <w:bookmarkStart w:id="31" w:name="EB7f6b24a996964930b08d6b290b36e3fd"/>
      <w:r>
        <w:rPr>
          <w:rFonts w:hint="eastAsia" w:ascii="宋体" w:hAnsi="宋体" w:cs="宋体"/>
          <w:color w:val="auto"/>
          <w:sz w:val="24"/>
          <w:highlight w:val="none"/>
        </w:rPr>
        <w:t xml:space="preserve">11.5.1技术响应偏差表</w:t>
      </w:r>
      <w:bookmarkEnd w:id="31"/>
      <w:r>
        <w:rPr>
          <w:rFonts w:hint="eastAsia" w:ascii="宋体" w:hAnsi="宋体" w:cs="宋体"/>
          <w:color w:val="auto"/>
          <w:sz w:val="24"/>
          <w:highlight w:val="none"/>
        </w:rPr>
        <w:t xml:space="preserve">,商务</w:t>
      </w:r>
      <w:r>
        <w:rPr>
          <w:rFonts w:ascii="宋体" w:hAnsi="宋体" w:cs="宋体"/>
          <w:color w:val="auto"/>
          <w:sz w:val="24"/>
          <w:highlight w:val="none"/>
        </w:rPr>
        <w:t xml:space="preserve">响应偏差表。</w:t>
      </w:r>
      <w:r/>
    </w:p>
    <w:p>
      <w:pPr>
        <w:ind w:firstLine="480"/>
        <w:keepLines w:val="0"/>
        <w:keepNext w:val="0"/>
        <w:pageBreakBefore w:val="0"/>
        <w:spacing w:line="360" w:lineRule="auto"/>
        <w:shd w:val="clear" w:color="auto"/>
        <w:rPr>
          <w:rFonts w:hint="eastAsia" w:ascii="宋体" w:hAnsi="宋体"/>
          <w:bCs/>
          <w:color w:val="auto"/>
          <w:sz w:val="24"/>
          <w:szCs w:val="24"/>
          <w:highlight w:val="none"/>
        </w:rPr>
      </w:pPr>
      <w:r>
        <w:rPr>
          <w:rFonts w:hint="eastAsia" w:ascii="宋体" w:hAnsi="宋体" w:cs="宋体"/>
          <w:color w:val="auto"/>
          <w:sz w:val="24"/>
          <w:highlight w:val="none"/>
        </w:rPr>
        <w:t xml:space="preserve">11.5.2</w:t>
      </w:r>
      <w:r>
        <w:rPr>
          <w:rFonts w:hint="eastAsia" w:ascii="宋体" w:hAnsi="宋体"/>
          <w:bCs/>
          <w:color w:val="auto"/>
          <w:sz w:val="24"/>
          <w:szCs w:val="24"/>
          <w:highlight w:val="none"/>
        </w:rPr>
        <w:t xml:space="preserve">其他技术文件（根据评分点自行提供）</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11.6商务文件</w:t>
      </w:r>
      <w:r/>
    </w:p>
    <w:p>
      <w:pPr>
        <w:ind w:firstLine="480"/>
        <w:keepLines w:val="0"/>
        <w:keepNext w:val="0"/>
        <w:pageBreakBefore w:val="0"/>
        <w:spacing w:line="360" w:lineRule="auto"/>
        <w:shd w:val="clear" w:color="auto"/>
        <w:rPr>
          <w:rFonts w:hint="eastAsia" w:ascii="宋体" w:hAnsi="宋体" w:cs="宋体"/>
          <w:color w:val="auto"/>
          <w:sz w:val="24"/>
          <w:highlight w:val="none"/>
        </w:rPr>
      </w:pPr>
      <w:r/>
      <w:bookmarkStart w:id="32" w:name="EBdc2c24f6358343e896cd43bd6621a619"/>
      <w:r>
        <w:rPr>
          <w:rFonts w:hint="eastAsia" w:ascii="宋体" w:hAnsi="宋体" w:cs="宋体"/>
          <w:color w:val="auto"/>
          <w:sz w:val="24"/>
          <w:highlight w:val="none"/>
        </w:rPr>
        <w:t xml:space="preserve">11.6.1投标人(或供货商、厂商)承担的业绩一览表，提供合同相关资料；</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11.6.2其他商务文件。</w:t>
      </w:r>
      <w:bookmarkEnd w:id="32"/>
      <w:r/>
      <w:r/>
    </w:p>
    <w:p>
      <w:pPr>
        <w:numPr>
          <w:ilvl w:val="0"/>
          <w:numId w:val="6"/>
        </w:num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keepLines w:val="0"/>
        <w:keepNext w:val="0"/>
        <w:pageBreakBefore w:val="0"/>
        <w:spacing w:line="360" w:lineRule="auto"/>
        <w:shd w:val="clear" w:color="auto"/>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33" w:name="EB54dd097a55df4796bd5f9b6bdf2ddc40"/>
      <w:r>
        <w:rPr>
          <w:rFonts w:hint="eastAsia" w:ascii="宋体" w:hAnsi="宋体" w:cs="宋体"/>
          <w:color w:val="auto"/>
          <w:sz w:val="24"/>
          <w:highlight w:val="none"/>
        </w:rPr>
        <w:t xml:space="preserve">设备本身、安装调试费、人工费、服务费、税金以及交付使用过程中涉及到的其他一切费用。</w:t>
      </w:r>
      <w:bookmarkEnd w:id="33"/>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keepLines w:val="0"/>
        <w:keepNext w:val="0"/>
        <w:pageBreakBefore w:val="0"/>
        <w:spacing w:line="360" w:lineRule="auto"/>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0"/>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highlight w:val="none"/>
        </w:rPr>
        <w:t xml:space="preserve">15.1</w:t>
      </w:r>
      <w:r>
        <w:rPr>
          <w:rFonts w:hint="eastAsia" w:ascii="宋体" w:hAnsi="宋体" w:cs="宋体"/>
          <w:color w:val="auto"/>
          <w:sz w:val="24"/>
          <w:szCs w:val="24"/>
          <w:highlight w:val="none"/>
          <w:lang w:val="en-US" w:eastAsia="zh-CN"/>
        </w:rPr>
        <w:t xml:space="preserve">根据采购人与采购代理机构的约定，</w:t>
      </w:r>
      <w:r>
        <w:rPr>
          <w:rFonts w:hint="eastAsia" w:ascii="宋体" w:hAnsi="宋体" w:cs="宋体"/>
          <w:color w:val="auto"/>
          <w:sz w:val="24"/>
          <w:szCs w:val="24"/>
          <w:highlight w:val="none"/>
        </w:rPr>
        <w:t xml:space="preserve">本项目中标服务费参照按</w:t>
      </w:r>
      <w:r>
        <w:rPr>
          <w:rFonts w:hint="eastAsia" w:ascii="宋体" w:hAnsi="宋体" w:cs="宋体"/>
          <w:color w:val="auto"/>
          <w:sz w:val="24"/>
          <w:szCs w:val="24"/>
          <w:highlight w:val="none"/>
          <w:lang w:val="en-US" w:eastAsia="zh-CN"/>
        </w:rPr>
        <w:t xml:space="preserve">苏政采协【2024】20号</w:t>
      </w:r>
      <w:r>
        <w:rPr>
          <w:rFonts w:hint="eastAsia" w:ascii="宋体" w:hAnsi="宋体" w:cs="宋体"/>
          <w:color w:val="auto"/>
          <w:sz w:val="24"/>
          <w:szCs w:val="24"/>
          <w:highlight w:val="none"/>
          <w:lang w:val="en-US" w:eastAsia="zh-CN"/>
        </w:rPr>
        <w:t xml:space="preserve">打折</w:t>
      </w:r>
      <w:r>
        <w:rPr>
          <w:rFonts w:hint="eastAsia" w:ascii="宋体" w:hAnsi="宋体" w:cs="宋体"/>
          <w:color w:val="auto"/>
          <w:sz w:val="24"/>
          <w:szCs w:val="24"/>
          <w:highlight w:val="none"/>
        </w:rPr>
        <w:t xml:space="preserve">收取</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服务费由中标供应商支付，共计11000元，</w:t>
      </w:r>
      <w:r>
        <w:rPr>
          <w:rFonts w:hint="eastAsia" w:ascii="宋体" w:hAnsi="宋体" w:eastAsia="宋体"/>
          <w:color w:val="auto"/>
          <w:sz w:val="24"/>
          <w:szCs w:val="24"/>
          <w:highlight w:val="none"/>
          <w:lang w:eastAsia="zh-CN"/>
        </w:rPr>
        <w:t xml:space="preserve">本项目中标服务费由中标供应商承担并直接支付给采购代理机构，该笔费用已纳入本项目财政批复总预算内，所有投标人须将代理服务费综合测算、全额包含在自身投标总报价中</w:t>
      </w:r>
      <w:r>
        <w:rPr>
          <w:rFonts w:hint="eastAsia" w:ascii="宋体" w:hAnsi="宋体" w:eastAsia="宋体"/>
          <w:color w:val="auto"/>
          <w:sz w:val="24"/>
          <w:szCs w:val="24"/>
          <w:highlight w:val="none"/>
          <w:lang w:val="en-US" w:eastAsia="zh-CN"/>
        </w:rPr>
        <w:t xml:space="preserve">。服务费</w:t>
      </w:r>
      <w:r>
        <w:rPr>
          <w:rFonts w:hint="eastAsia" w:ascii="宋体" w:hAnsi="宋体" w:cs="宋体"/>
          <w:color w:val="auto"/>
          <w:sz w:val="24"/>
          <w:szCs w:val="24"/>
          <w:highlight w:val="none"/>
        </w:rPr>
        <w:t xml:space="preserve">应在领取中标通知书前缴纳。</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bookmarkStart w:id="153" w:name="_GoBack"/>
      <w:r/>
      <w:bookmarkEnd w:id="153"/>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keepLines w:val="0"/>
        <w:keepNext w:val="0"/>
        <w:pageBreakBefore w:val="0"/>
        <w:spacing w:line="360" w:lineRule="auto"/>
        <w:shd w:val="clear" w:color="auto"/>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34" w:name="EB12ed6b870f334fa092f7ed1f9a9dbab8"/>
      <w:r>
        <w:rPr>
          <w:rFonts w:hint="eastAsia" w:ascii="宋体" w:hAnsi="宋体" w:cs="宋体"/>
          <w:color w:val="auto"/>
          <w:sz w:val="20"/>
          <w:highlight w:val="none"/>
        </w:rPr>
        <w:t xml:space="preserve"> </w:t>
      </w:r>
      <w:bookmarkEnd w:id="34"/>
      <w:r/>
      <w:bookmarkStart w:id="35" w:name="EB5d36e8077cc64e309c0c0f0cd8a6f496"/>
      <w:r>
        <w:rPr>
          <w:rFonts w:hint="eastAsia" w:ascii="宋体" w:hAnsi="宋体" w:cs="宋体"/>
          <w:color w:val="auto"/>
          <w:sz w:val="20"/>
          <w:highlight w:val="none"/>
        </w:rPr>
        <w:t xml:space="preserve"> </w:t>
      </w:r>
      <w:bookmarkEnd w:id="35"/>
      <w:r/>
      <w:r/>
    </w:p>
    <w:p>
      <w:pPr>
        <w:pStyle w:val="1351"/>
        <w:keepLines w:val="0"/>
        <w:keepNext w:val="0"/>
        <w:pageBreakBefore w:val="0"/>
        <w:spacing w:line="360" w:lineRule="auto"/>
        <w:shd w:val="clear" w:color="auto"/>
        <w:rPr>
          <w:rFonts w:hint="eastAsia" w:ascii="宋体" w:hAnsi="宋体" w:eastAsia="宋体" w:cs="宋体"/>
          <w:color w:val="auto"/>
          <w:highlight w:val="none"/>
        </w:rPr>
        <w:outlineLvl w:val="1"/>
      </w:pPr>
      <w:r/>
      <w:bookmarkStart w:id="36" w:name="_Toc26211"/>
      <w:r/>
      <w:bookmarkStart w:id="37" w:name="_Toc514054475"/>
      <w:r>
        <w:rPr>
          <w:rFonts w:hint="eastAsia" w:ascii="宋体" w:hAnsi="宋体" w:eastAsia="宋体" w:cs="宋体"/>
          <w:color w:val="auto"/>
          <w:highlight w:val="none"/>
        </w:rPr>
        <w:t xml:space="preserve">四、投标文件的提交</w:t>
      </w:r>
      <w:bookmarkEnd w:id="36"/>
      <w:r/>
      <w:bookmarkEnd w:id="37"/>
      <w:r/>
      <w:r/>
    </w:p>
    <w:p>
      <w:pPr>
        <w:ind w:firstLine="482"/>
        <w:keepLines w:val="0"/>
        <w:keepNext w:val="0"/>
        <w:pageBreakBefore w:val="0"/>
        <w:spacing w:line="360" w:lineRule="auto"/>
        <w:shd w:val="clear" w:color="auto"/>
        <w:rPr>
          <w:rFonts w:hint="eastAsia" w:ascii="宋体" w:hAnsi="宋体" w:cs="宋体"/>
          <w:b/>
          <w:color w:val="auto"/>
          <w:sz w:val="24"/>
          <w:highlight w:val="none"/>
        </w:rPr>
      </w:pPr>
      <w:r/>
      <w:bookmarkStart w:id="38" w:name="_Toc514054476"/>
      <w:r/>
      <w:bookmarkStart w:id="39" w:name="_Toc11452"/>
      <w:r>
        <w:rPr>
          <w:rFonts w:hint="eastAsia" w:ascii="宋体" w:hAnsi="宋体" w:cs="宋体"/>
          <w:b/>
          <w:color w:val="auto"/>
          <w:sz w:val="24"/>
          <w:highlight w:val="none"/>
        </w:rPr>
        <w:t xml:space="preserve">17.1、投标文件的提交</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17.1.1 电子投标文件的递交</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投标人应当按照《操作手册》规定，在投标截止时间前制作并上传电子投标文件。</w:t>
      </w:r>
      <w:bookmarkStart w:id="40" w:name="_Toc16938542"/>
      <w:r/>
      <w:bookmarkEnd w:id="40"/>
      <w:r/>
      <w:bookmarkStart w:id="41" w:name="_Toc20823298"/>
      <w:r/>
      <w:bookmarkEnd w:id="41"/>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17.2、投标截止时间</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17.2.1投标人上传电子投标文件的时间不得迟于招标公告中规定的投标截止时间。</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keepLines w:val="0"/>
        <w:keepNext w:val="0"/>
        <w:pageBreakBefore w:val="0"/>
        <w:spacing w:line="360" w:lineRule="auto"/>
        <w:shd w:val="clear" w:color="auto"/>
        <w:rPr>
          <w:color w:val="auto"/>
          <w:highlight w:val="none"/>
        </w:rPr>
      </w:pPr>
      <w:r>
        <w:rPr>
          <w:rFonts w:hint="eastAsia" w:ascii="宋体" w:hAnsi="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17.3、投标文件被拒绝接收的情形</w:t>
      </w:r>
      <w:r/>
    </w:p>
    <w:p>
      <w:pPr>
        <w:ind w:firstLine="480"/>
        <w:keepLines w:val="0"/>
        <w:keepNext w:val="0"/>
        <w:pageBreakBefore w:val="0"/>
        <w:spacing w:line="360" w:lineRule="auto"/>
        <w:shd w:val="clear" w:color="auto"/>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42" w:name="EB200c38d7a1c345f29b604b38d510a951"/>
      <w:r>
        <w:rPr>
          <w:rFonts w:hint="eastAsia" w:ascii="宋体" w:hAnsi="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42"/>
      <w:r/>
      <w:r/>
    </w:p>
    <w:p>
      <w:pPr>
        <w:ind w:firstLine="480"/>
        <w:keepLines w:val="0"/>
        <w:keepNext w:val="0"/>
        <w:pageBreakBefore w:val="0"/>
        <w:spacing w:line="360" w:lineRule="auto"/>
        <w:shd w:val="clear" w:color="auto"/>
        <w:rPr>
          <w:rFonts w:hint="eastAsia" w:ascii="宋体" w:hAnsi="宋体"/>
          <w:b/>
          <w:bCs/>
          <w:color w:val="auto"/>
          <w:sz w:val="24"/>
          <w:highlight w:val="none"/>
        </w:rPr>
      </w:pPr>
      <w:r/>
      <w:bookmarkStart w:id="43" w:name="_Toc16938544"/>
      <w:r/>
      <w:bookmarkStart w:id="44" w:name="_Toc513029228"/>
      <w:r/>
      <w:bookmarkStart w:id="45" w:name="_Toc20823300"/>
      <w:r>
        <w:rPr>
          <w:rFonts w:hint="eastAsia" w:ascii="宋体" w:hAnsi="宋体"/>
          <w:b/>
          <w:bCs/>
          <w:color w:val="auto"/>
          <w:sz w:val="24"/>
          <w:highlight w:val="none"/>
        </w:rPr>
        <w:t xml:space="preserve">17.4、投标文件的撤回和修改</w:t>
      </w:r>
      <w:bookmarkEnd w:id="43"/>
      <w:r/>
      <w:bookmarkEnd w:id="44"/>
      <w:r/>
      <w:bookmarkEnd w:id="45"/>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17.4.1投标文件的撤回</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17.4.1.1电子投标文件的撤回</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17.4.1.2投标人撤回电子投标文件，则认为其不再参与本项目投标活动。</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17.4.2 投标文件的修改</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17.4.2.1投标人可在投标截止时间前，对其电子投标文件进行修改，具体操作方法见《操作手册》。</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17.4.2.2在投标截止时间之后，投标人不得对其电子投标文件作任何修改。</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17.4.3在投标截止时间至招标文件中规定的投标有效期满之间的这段时间内，投标人不得撤回其投标。</w:t>
      </w:r>
      <w:r/>
    </w:p>
    <w:p>
      <w:pPr>
        <w:pStyle w:val="1351"/>
        <w:keepLines w:val="0"/>
        <w:keepNext w:val="0"/>
        <w:pageBreakBefore w:val="0"/>
        <w:spacing w:line="360" w:lineRule="auto"/>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五、无效标、投标被拒绝、串通投标认定条款</w:t>
      </w:r>
      <w:bookmarkEnd w:id="38"/>
      <w:r/>
      <w:bookmarkEnd w:id="39"/>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46" w:name="EB94942e5430df4fb8a077f3cf7667f212"/>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18.1.1投标人在苏采云系统规定的时间内未成功解密电子投标文件的。</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18.1.2投标人未按照招标文件要求上传电子投标文件的。</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18.1.3同一投标人提交两个（含两个）以上不同的投标报价的。</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18.1.4投标人不具备招标文件中规定资格要求的。</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18.1.5投标人的报价超过了采购预算或最高限价的。</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18.1.6未通过符合性审查的。</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18.1.7不符合招标文件中规定的实质性要求和条件的。</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18.1.9投标文件含有采购人不能接受的附加条件的。</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18.1.11</w:t>
      </w:r>
      <w:r>
        <w:rPr>
          <w:rFonts w:ascii="宋体" w:hAnsi="宋体"/>
          <w:color w:val="auto"/>
          <w:sz w:val="24"/>
          <w:highlight w:val="none"/>
        </w:rPr>
        <w:t xml:space="preserve">本项目采购产品</w:t>
      </w:r>
      <w:r>
        <w:rPr>
          <w:rFonts w:hint="eastAsia" w:ascii="宋体" w:hAnsi="宋体"/>
          <w:color w:val="auto"/>
          <w:sz w:val="24"/>
          <w:highlight w:val="none"/>
        </w:rPr>
        <w:t xml:space="preserve">如</w:t>
      </w:r>
      <w:r>
        <w:rPr>
          <w:rFonts w:ascii="宋体" w:hAnsi="宋体"/>
          <w:color w:val="auto"/>
          <w:sz w:val="24"/>
          <w:highlight w:val="none"/>
        </w:rPr>
        <w:t xml:space="preserve">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18.1.12投标文件未按照招标文件要求加盖公章的。</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olor w:val="auto"/>
          <w:sz w:val="24"/>
          <w:highlight w:val="none"/>
        </w:rPr>
        <w:t xml:space="preserve">18.1.1</w:t>
      </w:r>
      <w:r>
        <w:rPr>
          <w:rFonts w:hint="eastAsia" w:ascii="宋体" w:hAnsi="宋体"/>
          <w:color w:val="auto"/>
          <w:sz w:val="24"/>
          <w:highlight w:val="none"/>
          <w:lang w:val="en-US" w:eastAsia="zh-CN"/>
        </w:rPr>
        <w:t xml:space="preserve">3</w:t>
      </w:r>
      <w:r>
        <w:rPr>
          <w:rFonts w:hint="eastAsia" w:ascii="宋体" w:hAnsi="宋体" w:cs="宋体"/>
          <w:color w:val="auto"/>
          <w:sz w:val="24"/>
          <w:highlight w:val="none"/>
        </w:rPr>
        <w:t xml:space="preserve">投标人有本招标文件规定的恶意串通投标情形的；</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olor w:val="auto"/>
          <w:sz w:val="24"/>
          <w:highlight w:val="none"/>
        </w:rPr>
        <w:t xml:space="preserve">18.1.1</w:t>
      </w:r>
      <w:r>
        <w:rPr>
          <w:rFonts w:hint="eastAsia" w:ascii="宋体" w:hAnsi="宋体"/>
          <w:color w:val="auto"/>
          <w:sz w:val="24"/>
          <w:highlight w:val="none"/>
          <w:lang w:val="en-US" w:eastAsia="zh-CN"/>
        </w:rPr>
        <w:t xml:space="preserve">4</w:t>
      </w:r>
      <w:r>
        <w:rPr>
          <w:rFonts w:hint="eastAsia" w:ascii="宋体" w:hAnsi="宋体" w:cs="宋体"/>
          <w:color w:val="auto"/>
          <w:sz w:val="24"/>
          <w:highlight w:val="none"/>
        </w:rPr>
        <w:t xml:space="preserve">其它评标委员会认为有必要取消的投标；</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olor w:val="auto"/>
          <w:sz w:val="24"/>
          <w:highlight w:val="none"/>
        </w:rPr>
        <w:t xml:space="preserve">18.1.1</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其他法律、法规及本招标文件规定的属无效投标的情形。</w:t>
      </w:r>
      <w:bookmarkEnd w:id="46"/>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19.4评标委员会认定招标文件存在歧义、重大缺陷导致评审工作无法进行。</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19.5因苏采云系统故障原因造成开标不成功的。</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19.6投标截止时间结束后参加投标的供应商不足三家的处理：</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51"/>
        <w:keepLines w:val="0"/>
        <w:keepNext w:val="0"/>
        <w:pageBreakBefore w:val="0"/>
        <w:spacing w:line="360" w:lineRule="auto"/>
        <w:shd w:val="clear" w:color="auto"/>
        <w:rPr>
          <w:rFonts w:hint="eastAsia" w:ascii="宋体" w:hAnsi="宋体" w:eastAsia="宋体" w:cs="宋体"/>
          <w:color w:val="auto"/>
          <w:highlight w:val="none"/>
        </w:rPr>
        <w:outlineLvl w:val="1"/>
      </w:pPr>
      <w:r/>
      <w:bookmarkStart w:id="47" w:name="_Toc514054477"/>
      <w:r/>
      <w:bookmarkStart w:id="48" w:name="_Toc29013"/>
      <w:r>
        <w:rPr>
          <w:rFonts w:hint="eastAsia" w:ascii="宋体" w:hAnsi="宋体" w:eastAsia="宋体" w:cs="宋体"/>
          <w:color w:val="auto"/>
          <w:highlight w:val="none"/>
        </w:rPr>
        <w:t xml:space="preserve">六、开标、资格审查、评标程序</w:t>
      </w:r>
      <w:bookmarkEnd w:id="47"/>
      <w:r/>
      <w:bookmarkEnd w:id="48"/>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23.2开标仪式由采购代理机构组织。苏采云系统将自动对项目进行开标，并宣布各投标人名称和投标价格。</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23.3投标人在开标过程中涉及到的投标文件解密、开标结果确认等工作，应按照《操作手册》规定执行。</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keepLines w:val="0"/>
        <w:keepNext w:val="0"/>
        <w:pageBreakBefore w:val="0"/>
        <w:spacing w:line="360" w:lineRule="auto"/>
        <w:shd w:val="clear" w:color="auto"/>
        <w:rPr>
          <w:rFonts w:hint="eastAsia" w:ascii="宋体" w:hAnsi="宋体" w:cs="宋体"/>
          <w:color w:val="auto"/>
          <w:sz w:val="24"/>
          <w:highlight w:val="none"/>
        </w:rPr>
      </w:pPr>
      <w:r/>
      <w:bookmarkStart w:id="49"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49"/>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27.2在评标过程中，投标人不得以任何行为影响评标过程，否则其投标文件将被作为无效投标文件。</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27.3采购代理机构和评标委员会不向未中标的投标人解释未中标原因，也不公布评标过程中的相关细节。</w:t>
      </w:r>
      <w:r/>
    </w:p>
    <w:p>
      <w:pPr>
        <w:ind w:firstLine="480"/>
        <w:keepLines w:val="0"/>
        <w:keepNext w:val="0"/>
        <w:pageBreakBefore w:val="0"/>
        <w:spacing w:line="360" w:lineRule="auto"/>
        <w:shd w:val="clear" w:color="auto"/>
        <w:rPr>
          <w:color w:val="auto"/>
          <w:highlight w:val="none"/>
        </w:rPr>
      </w:pPr>
      <w:r>
        <w:rPr>
          <w:rFonts w:hint="eastAsia" w:ascii="宋体" w:hAnsi="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50"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50"/>
      <w:r>
        <w:rPr>
          <w:rFonts w:hint="eastAsia" w:ascii="宋体" w:hAnsi="宋体" w:cs="宋体"/>
          <w:color w:val="auto"/>
          <w:sz w:val="24"/>
          <w:highlight w:val="none"/>
        </w:rPr>
        <w:t xml:space="preserve">重大偏离的认定须经评标委员会三分之二以上同意。</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51" w:name="EB66024636071342209da8bda483232040"/>
      <w:r>
        <w:rPr>
          <w:rFonts w:hint="eastAsia" w:ascii="宋体" w:hAnsi="宋体" w:cs="宋体"/>
          <w:color w:val="auto"/>
          <w:sz w:val="24"/>
          <w:highlight w:val="none"/>
        </w:rPr>
        <w:t xml:space="preserve"> </w:t>
      </w:r>
      <w:bookmarkEnd w:id="51"/>
      <w:r/>
      <w:r/>
    </w:p>
    <w:p>
      <w:pPr>
        <w:numPr>
          <w:ilvl w:val="0"/>
          <w:numId w:val="7"/>
        </w:numPr>
        <w:ind w:firstLine="482"/>
        <w:spacing w:line="500" w:lineRule="exact"/>
        <w:shd w:val="clear" w:color="auto"/>
        <w:rPr>
          <w:rFonts w:hint="eastAsia" w:ascii="宋体" w:hAnsi="宋体" w:cs="宋体"/>
          <w:b/>
          <w:bCs/>
          <w:color w:val="auto"/>
          <w:sz w:val="24"/>
          <w:highlight w:val="none"/>
        </w:rPr>
      </w:pPr>
      <w:r>
        <w:rPr>
          <w:rFonts w:hint="eastAsia" w:ascii="宋体" w:hAnsi="宋体" w:cs="宋体"/>
          <w:b/>
          <w:bCs/>
          <w:color w:val="auto"/>
          <w:sz w:val="24"/>
          <w:highlight w:val="none"/>
        </w:rPr>
        <w:t xml:space="preserve">政府采购政策功能落实</w:t>
      </w:r>
      <w:r/>
    </w:p>
    <w:p>
      <w:pPr>
        <w:ind w:firstLine="480"/>
        <w:spacing w:line="500" w:lineRule="exact"/>
        <w:shd w:val="clear" w:color="auto"/>
        <w:rPr>
          <w:rFonts w:hint="eastAsia" w:ascii="宋体" w:hAnsi="宋体" w:eastAsia="宋体" w:cs="宋体"/>
          <w:color w:val="auto"/>
          <w:sz w:val="24"/>
          <w:szCs w:val="24"/>
          <w:highlight w:val="none"/>
        </w:rPr>
      </w:pPr>
      <w:r/>
      <w:bookmarkStart w:id="52" w:name="EBd9bc59d5f2ed4fb8a64ee2e373d8cc72"/>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52"/>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 支持乡村产业振兴管理：落实《关于运用政府采购政策支持乡村产业振兴的通知》（财库〔2021〕19号）有关要求。</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shd w:val="clear" w:color="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政府采购中实施本国产品标准及相关政策</w:t>
      </w:r>
      <w:r>
        <w:rPr>
          <w:rFonts w:hint="eastAsia" w:ascii="宋体" w:hAnsi="宋体" w:cs="宋体"/>
          <w:color w:val="auto"/>
          <w:sz w:val="24"/>
          <w:szCs w:val="24"/>
          <w:highlight w:val="none"/>
          <w:lang w:eastAsia="zh-CN"/>
        </w:rPr>
        <w:t xml:space="preserve">：</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1.本项目对采购本国产品给予政策支持。</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（一）1.投标报价低于全部通过符合性审查供应商投标报价平均值50%的，即投标报价&lt;全部通过符合性审查供应商投标报价平均值×50%；</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3.投标报价低于采购项目最高限价45%的，即投标报价&lt;采购项目最高限价×45%；</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shd w:val="clear" w:color="auto"/>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51"/>
        <w:keepLines w:val="0"/>
        <w:keepNext w:val="0"/>
        <w:pageBreakBefore w:val="0"/>
        <w:spacing w:line="360" w:lineRule="auto"/>
        <w:shd w:val="clear" w:color="auto"/>
        <w:rPr>
          <w:rFonts w:hint="eastAsia" w:ascii="宋体" w:hAnsi="宋体" w:eastAsia="宋体" w:cs="宋体"/>
          <w:color w:val="auto"/>
          <w:highlight w:val="none"/>
        </w:rPr>
        <w:outlineLvl w:val="1"/>
      </w:pPr>
      <w:r/>
      <w:bookmarkStart w:id="53" w:name="_Toc9744"/>
      <w:r/>
      <w:bookmarkStart w:id="54" w:name="_Toc81493168"/>
      <w:r/>
      <w:bookmarkStart w:id="55" w:name="_Toc514054478"/>
      <w:r/>
      <w:bookmarkStart w:id="56" w:name="EBf6bd108017b14bde8ec3ea4804c87c27"/>
      <w:r>
        <w:rPr>
          <w:rFonts w:hint="eastAsia" w:ascii="宋体" w:hAnsi="宋体" w:eastAsia="宋体" w:cs="宋体"/>
          <w:color w:val="auto"/>
          <w:highlight w:val="none"/>
        </w:rPr>
        <w:t xml:space="preserve">七、中标及合同签订</w:t>
      </w:r>
      <w:bookmarkEnd w:id="53"/>
      <w:r/>
      <w:bookmarkEnd w:id="54"/>
      <w:r/>
      <w:bookmarkEnd w:id="55"/>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keepLines w:val="0"/>
        <w:keepNext w:val="0"/>
        <w:pageBreakBefore w:val="0"/>
        <w:spacing w:line="360" w:lineRule="auto"/>
        <w:shd w:val="clear" w:color="auto"/>
        <w:rPr>
          <w:rFonts w:hint="eastAsia" w:ascii="宋体" w:hAnsi="宋体" w:cs="宋体"/>
          <w:color w:val="auto"/>
          <w:sz w:val="24"/>
          <w:highlight w:val="none"/>
        </w:rPr>
      </w:pPr>
      <w:r/>
      <w:bookmarkStart w:id="57"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57"/>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bookmarkStart w:id="58" w:name="EB3094b551b51c42ca93e0255d679fb06f"/>
      <w:r>
        <w:rPr>
          <w:rFonts w:hint="eastAsia" w:ascii="宋体" w:hAnsi="宋体" w:cs="宋体"/>
          <w:color w:val="auto"/>
          <w:sz w:val="24"/>
          <w:szCs w:val="24"/>
          <w:highlight w:val="none"/>
        </w:rPr>
        <w:t xml:space="preserve">见前附表。 </w:t>
      </w:r>
      <w:bookmarkEnd w:id="58"/>
      <w:r/>
      <w:bookmarkStart w:id="59" w:name="EB0d6067c6e00d44b1ad5603550c455e87"/>
      <w:r>
        <w:rPr>
          <w:rFonts w:hint="eastAsia" w:ascii="宋体" w:hAnsi="宋体" w:cs="宋体"/>
          <w:color w:val="auto"/>
          <w:sz w:val="24"/>
          <w:szCs w:val="24"/>
          <w:highlight w:val="none"/>
        </w:rPr>
        <w:t xml:space="preserve"> </w:t>
      </w:r>
      <w:bookmarkEnd w:id="59"/>
      <w:r/>
      <w:r/>
    </w:p>
    <w:p>
      <w:pPr>
        <w:pStyle w:val="1351"/>
        <w:keepLines w:val="0"/>
        <w:keepNext w:val="0"/>
        <w:pageBreakBefore w:val="0"/>
        <w:spacing w:line="360" w:lineRule="auto"/>
        <w:shd w:val="clear" w:color="auto"/>
        <w:rPr>
          <w:rFonts w:hint="eastAsia" w:ascii="宋体" w:hAnsi="宋体" w:eastAsia="宋体" w:cs="宋体"/>
          <w:color w:val="auto"/>
          <w:highlight w:val="none"/>
        </w:rPr>
        <w:outlineLvl w:val="1"/>
      </w:pPr>
      <w:r/>
      <w:bookmarkStart w:id="60" w:name="_Toc25599"/>
      <w:r/>
      <w:bookmarkStart w:id="61" w:name="_Toc81493169"/>
      <w:r/>
      <w:bookmarkStart w:id="62" w:name="_Toc514054479"/>
      <w:r>
        <w:rPr>
          <w:rFonts w:hint="eastAsia" w:ascii="宋体" w:hAnsi="宋体" w:eastAsia="宋体" w:cs="宋体"/>
          <w:color w:val="auto"/>
          <w:highlight w:val="none"/>
        </w:rPr>
        <w:t xml:space="preserve">八、验收及付款</w:t>
      </w:r>
      <w:bookmarkEnd w:id="60"/>
      <w:r/>
      <w:bookmarkEnd w:id="61"/>
      <w:r/>
      <w:bookmarkEnd w:id="62"/>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keepLines w:val="0"/>
        <w:keepNext w:val="0"/>
        <w:pageBreakBefore w:val="0"/>
        <w:spacing w:line="360" w:lineRule="auto"/>
        <w:shd w:val="clear" w:color="auto"/>
        <w:rPr>
          <w:rFonts w:hint="eastAsia" w:ascii="宋体" w:hAnsi="宋体" w:cs="宋体"/>
          <w:color w:val="auto"/>
          <w:sz w:val="24"/>
          <w:highlight w:val="none"/>
        </w:rPr>
      </w:pPr>
      <w:r/>
      <w:bookmarkStart w:id="63" w:name="EBbbb2492ed6b84c9193a6bb6f72a512f3"/>
      <w:r>
        <w:rPr>
          <w:rFonts w:hint="eastAsia" w:ascii="宋体" w:hAnsi="宋体" w:cs="宋体"/>
          <w:color w:val="auto"/>
          <w:sz w:val="24"/>
          <w:highlight w:val="none"/>
        </w:rPr>
        <w:t xml:space="preserve">35.1设备最终通过中标单位验收及环保等相关主管部门审批、验收并发放相关许可合格证书，招标单位能合法合规正常投入使用，费用由中标人负责。</w:t>
      </w:r>
      <w:bookmarkEnd w:id="63"/>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keepLines w:val="0"/>
        <w:keepNext w:val="0"/>
        <w:pageBreakBefore w:val="0"/>
        <w:spacing w:line="360" w:lineRule="auto"/>
        <w:shd w:val="clear" w:color="auto"/>
        <w:rPr>
          <w:rFonts w:hint="eastAsia" w:ascii="宋体" w:hAnsi="宋体" w:cs="宋体"/>
          <w:color w:val="auto"/>
          <w:sz w:val="24"/>
          <w:highlight w:val="none"/>
        </w:rPr>
      </w:pPr>
      <w:r/>
      <w:bookmarkStart w:id="64" w:name="EBf0da31fab3a04ad0893de83144a87b34"/>
      <w:r>
        <w:rPr>
          <w:rFonts w:hint="eastAsia" w:ascii="宋体" w:hAnsi="宋体" w:cs="宋体"/>
          <w:color w:val="auto"/>
          <w:sz w:val="24"/>
          <w:highlight w:val="none"/>
        </w:rPr>
        <w:t xml:space="preserve">36.1</w:t>
      </w:r>
      <w:bookmarkEnd w:id="64"/>
      <w:r>
        <w:rPr>
          <w:rFonts w:hint="eastAsia" w:ascii="宋体" w:hAnsi="宋体" w:cs="宋体"/>
          <w:color w:val="auto"/>
          <w:sz w:val="24"/>
          <w:highlight w:val="none"/>
        </w:rPr>
        <w:t xml:space="preserve"> 采购人按招标文件要求办理采购款支付手续。</w:t>
      </w:r>
      <w:r/>
    </w:p>
    <w:p>
      <w:pPr>
        <w:pStyle w:val="1351"/>
        <w:keepLines w:val="0"/>
        <w:keepNext w:val="0"/>
        <w:pageBreakBefore w:val="0"/>
        <w:spacing w:line="360" w:lineRule="auto"/>
        <w:shd w:val="clear" w:color="auto"/>
        <w:rPr>
          <w:rFonts w:hint="eastAsia" w:ascii="宋体" w:hAnsi="宋体" w:eastAsia="宋体" w:cs="宋体"/>
          <w:color w:val="auto"/>
          <w:highlight w:val="none"/>
        </w:rPr>
        <w:outlineLvl w:val="1"/>
      </w:pPr>
      <w:r/>
      <w:bookmarkStart w:id="65" w:name="_Toc10945"/>
      <w:r/>
      <w:bookmarkStart w:id="66" w:name="_Toc81493170"/>
      <w:r/>
      <w:bookmarkStart w:id="67" w:name="_Toc514054480"/>
      <w:r>
        <w:rPr>
          <w:rFonts w:hint="eastAsia" w:ascii="宋体" w:hAnsi="宋体" w:eastAsia="宋体" w:cs="宋体"/>
          <w:color w:val="auto"/>
          <w:highlight w:val="none"/>
        </w:rPr>
        <w:t xml:space="preserve">九、质疑与投诉</w:t>
      </w:r>
      <w:bookmarkEnd w:id="65"/>
      <w:r/>
      <w:bookmarkEnd w:id="66"/>
      <w:r/>
      <w:bookmarkEnd w:id="67"/>
      <w:r/>
      <w:r/>
    </w:p>
    <w:p>
      <w:pPr>
        <w:ind w:firstLine="422"/>
        <w:keepLines w:val="0"/>
        <w:keepNext w:val="0"/>
        <w:pageBreakBefore w:val="0"/>
        <w:spacing w:line="360" w:lineRule="auto"/>
        <w:shd w:val="clear" w:color="auto"/>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56"/>
      <w:r/>
      <w:r/>
    </w:p>
    <w:p>
      <w:pPr>
        <w:pStyle w:val="1351"/>
        <w:keepLines w:val="0"/>
        <w:keepNext w:val="0"/>
        <w:pageBreakBefore w:val="0"/>
        <w:spacing w:line="360" w:lineRule="auto"/>
        <w:shd w:val="clear" w:color="auto"/>
        <w:rPr>
          <w:rFonts w:hint="eastAsia" w:ascii="宋体" w:hAnsi="宋体" w:eastAsia="宋体" w:cs="宋体"/>
          <w:color w:val="auto"/>
          <w:highlight w:val="none"/>
        </w:rPr>
        <w:outlineLvl w:val="1"/>
      </w:pPr>
      <w:r/>
      <w:bookmarkStart w:id="68" w:name="_Toc16938558"/>
      <w:r/>
      <w:bookmarkStart w:id="69" w:name="_Toc20823314"/>
      <w:r/>
      <w:bookmarkStart w:id="70" w:name="_Toc120614221"/>
      <w:r/>
      <w:bookmarkStart w:id="71" w:name="_Toc513029242"/>
      <w:r/>
      <w:bookmarkStart w:id="72" w:name="_Toc479757207"/>
      <w:r>
        <w:rPr>
          <w:rFonts w:hint="eastAsia" w:ascii="宋体" w:hAnsi="宋体" w:eastAsia="宋体" w:cs="宋体"/>
          <w:color w:val="auto"/>
          <w:highlight w:val="none"/>
        </w:rPr>
        <w:t xml:space="preserve">十、政府采购履约资金扶持政策</w:t>
      </w:r>
      <w:bookmarkEnd w:id="68"/>
      <w:r/>
      <w:bookmarkEnd w:id="69"/>
      <w:r/>
      <w:bookmarkEnd w:id="70"/>
      <w:r/>
      <w:bookmarkEnd w:id="71"/>
      <w:r/>
      <w:bookmarkEnd w:id="72"/>
      <w:r/>
      <w:r/>
    </w:p>
    <w:p>
      <w:pPr>
        <w:pStyle w:val="965"/>
        <w:keepLines w:val="0"/>
        <w:keepNext w:val="0"/>
        <w:pageBreakBefore w:val="0"/>
        <w:spacing w:line="360" w:lineRule="auto"/>
        <w:shd w:val="clear" w:color="auto"/>
        <w:rPr>
          <w:rFonts w:hint="eastAsia" w:hAnsi="宋体" w:cs="宋体"/>
          <w:color w:val="auto"/>
          <w:szCs w:val="24"/>
          <w:highlight w:val="none"/>
        </w:rPr>
      </w:pPr>
      <w:r>
        <w:rPr>
          <w:rFonts w:hint="eastAsia" w:hAnsi="宋体" w:cs="宋体"/>
          <w:color w:val="auto"/>
          <w:szCs w:val="24"/>
          <w:highlight w:val="none"/>
        </w:rPr>
        <w:t xml:space="preserve">中标人可凭政府采购合同办理融资贷款，详情请见江苏政府采购网“政采贷”专栏。</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 </w:t>
      </w:r>
      <w:r/>
    </w:p>
    <w:p>
      <w:pPr>
        <w:jc w:val="center"/>
        <w:shd w:val="clear" w:color="auto"/>
        <w:rPr>
          <w:b/>
          <w:color w:val="auto"/>
          <w:sz w:val="44"/>
          <w:szCs w:val="44"/>
          <w:highlight w:val="none"/>
        </w:rPr>
        <w:outlineLvl w:val="0"/>
      </w:pPr>
      <w:r>
        <w:rPr>
          <w:rFonts w:hint="eastAsia"/>
          <w:b/>
          <w:color w:val="auto"/>
          <w:sz w:val="44"/>
          <w:szCs w:val="44"/>
          <w:highlight w:val="none"/>
        </w:rPr>
        <w:br w:type="page" w:clear="all"/>
      </w:r>
      <w:bookmarkStart w:id="73" w:name="_Toc22015"/>
      <w:r>
        <w:rPr>
          <w:rFonts w:hint="eastAsia"/>
          <w:b/>
          <w:color w:val="auto"/>
          <w:sz w:val="44"/>
          <w:szCs w:val="44"/>
          <w:highlight w:val="none"/>
        </w:rPr>
        <w:t xml:space="preserve">第三部分  </w:t>
      </w:r>
      <w:bookmarkEnd w:id="73"/>
      <w:r>
        <w:rPr>
          <w:rFonts w:hint="eastAsia"/>
          <w:b/>
          <w:color w:val="auto"/>
          <w:sz w:val="44"/>
          <w:szCs w:val="44"/>
          <w:highlight w:val="none"/>
        </w:rPr>
        <w:t xml:space="preserve">评标方法和标准</w:t>
      </w:r>
      <w:r/>
    </w:p>
    <w:p>
      <w:pPr>
        <w:ind w:firstLine="643"/>
        <w:spacing w:before="156" w:after="156"/>
        <w:shd w:val="clear" w:color="auto"/>
        <w:rPr>
          <w:b/>
          <w:color w:val="auto"/>
          <w:sz w:val="32"/>
          <w:szCs w:val="32"/>
          <w:highlight w:val="none"/>
        </w:rPr>
        <w:outlineLvl w:val="1"/>
      </w:pPr>
      <w:r/>
      <w:bookmarkStart w:id="74" w:name="_Toc24217_WPSOffice_Level2"/>
      <w:r/>
      <w:bookmarkStart w:id="75" w:name="_Toc4647"/>
      <w:r>
        <w:rPr>
          <w:rFonts w:hint="eastAsia"/>
          <w:b/>
          <w:color w:val="auto"/>
          <w:sz w:val="32"/>
          <w:szCs w:val="32"/>
          <w:highlight w:val="none"/>
        </w:rPr>
        <w:t xml:space="preserve">一、资格审查</w:t>
      </w:r>
      <w:bookmarkEnd w:id="74"/>
      <w:r/>
      <w:bookmarkEnd w:id="75"/>
      <w:r/>
      <w:r/>
    </w:p>
    <w:p>
      <w:pPr>
        <w:ind w:firstLine="420"/>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40"/>
        <w:tblW w:w="0" w:type="auto"/>
        <w:tblInd w:w="-8" w:type="dxa"/>
        <w:tblBorders>
          <w:top w:val="single" w:color="000000" w:sz="12" w:space="0"/>
          <w:left w:val="single" w:color="000000" w:sz="12" w:space="0"/>
          <w:bottom w:val="single" w:color="000000" w:sz="12" w:space="0"/>
          <w:right w:val="single" w:color="000000" w:sz="12"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shd w:val="clear" w:color="auto"/>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shd w:val="clear" w:color="auto"/>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Arial"/>
                <w:bCs/>
                <w:color w:val="auto"/>
                <w:highlight w:val="none"/>
              </w:rPr>
              <w:t xml:space="preserve">具有独立承担民事责任的能力</w:t>
            </w:r>
            <w:r/>
          </w:p>
        </w:tc>
        <w:tc>
          <w:tcPr>
            <w:tcW w:w="4335" w:type="dxa"/>
            <w:vAlign w:val="center"/>
            <w:vMerge w:val="restart"/>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Arial"/>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Arial"/>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Arial"/>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r>
            <w:r/>
          </w:p>
        </w:tc>
      </w:tr>
      <w:tr>
        <w:trPr>
          <w:trHeight w:val="312"/>
        </w:trPr>
        <w:tc>
          <w:tcPr>
            <w:tcW w:w="4828"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信用信息</w:t>
            </w:r>
            <w:r/>
          </w:p>
        </w:tc>
        <w:tc>
          <w:tcPr>
            <w:tcW w:w="4335" w:type="dxa"/>
            <w:vAlign w:val="center"/>
            <w:vMerge w:val="continue"/>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投标人的关联性要求</w:t>
            </w:r>
            <w:r/>
          </w:p>
        </w:tc>
        <w:tc>
          <w:tcPr>
            <w:tcW w:w="4335"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rHeight w:val="90"/>
        </w:trPr>
        <w:tc>
          <w:tcPr>
            <w:tcW w:w="4828"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未提供进口产品（不允许采购进口产品时适用）</w:t>
            </w:r>
            <w:r/>
          </w:p>
        </w:tc>
        <w:tc>
          <w:tcPr>
            <w:tcW w:w="4335"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特定资格要求</w:t>
            </w:r>
            <w:r/>
          </w:p>
        </w:tc>
        <w:tc>
          <w:tcPr>
            <w:tcW w:w="4335"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shd w:val="clear" w:color="auto"/>
        <w:rPr>
          <w:b/>
          <w:color w:val="auto"/>
          <w:sz w:val="32"/>
          <w:szCs w:val="32"/>
          <w:highlight w:val="none"/>
        </w:rPr>
        <w:outlineLvl w:val="1"/>
      </w:pPr>
      <w:r>
        <w:rPr>
          <w:rFonts w:hint="eastAsia"/>
          <w:b/>
          <w:color w:val="auto"/>
          <w:sz w:val="32"/>
          <w:szCs w:val="32"/>
          <w:highlight w:val="none"/>
        </w:rPr>
        <w:t xml:space="preserve">二、符合性审查</w:t>
      </w:r>
      <w:r/>
    </w:p>
    <w:p>
      <w:pPr>
        <w:ind w:firstLine="420"/>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40"/>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140"/>
        <w:gridCol w:w="5032"/>
      </w:tblGrid>
      <w:tr>
        <w:trPr/>
        <w:tc>
          <w:tcPr>
            <w:tcBorders>
              <w:bottom w:val="single" w:color="auto" w:sz="4" w:space="0"/>
              <w:right w:val="single" w:color="auto" w:sz="4" w:space="0"/>
            </w:tcBorders>
            <w:tcW w:w="4140" w:type="dxa"/>
            <w:vAlign w:val="center"/>
            <w:textDirection w:val="lrTb"/>
            <w:noWrap w:val="false"/>
          </w:tcPr>
          <w:p>
            <w:pPr>
              <w:jc w:val="center"/>
              <w:shd w:val="clear" w:color="auto"/>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Borders>
              <w:left w:val="single" w:color="auto" w:sz="4" w:space="0"/>
              <w:bottom w:val="single" w:color="auto" w:sz="4" w:space="0"/>
            </w:tcBorders>
            <w:tcW w:w="5032" w:type="dxa"/>
            <w:vAlign w:val="center"/>
            <w:textDirection w:val="lrTb"/>
            <w:noWrap w:val="false"/>
          </w:tcPr>
          <w:p>
            <w:pPr>
              <w:jc w:val="center"/>
              <w:shd w:val="clear" w:color="auto"/>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Borders>
              <w:top w:val="single" w:color="auto" w:sz="4" w:space="0"/>
              <w:bottom w:val="single" w:color="auto" w:sz="4" w:space="0"/>
              <w:right w:val="single" w:color="auto" w:sz="4" w:space="0"/>
            </w:tcBorders>
            <w:tcW w:w="4140"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投标函</w:t>
            </w:r>
            <w:r/>
          </w:p>
        </w:tc>
        <w:tc>
          <w:tcPr>
            <w:tcBorders>
              <w:top w:val="single" w:color="auto" w:sz="4" w:space="0"/>
              <w:left w:val="single" w:color="auto" w:sz="4" w:space="0"/>
              <w:bottom w:val="single" w:color="auto" w:sz="4" w:space="0"/>
            </w:tcBorders>
            <w:tcW w:w="5032"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Borders>
              <w:top w:val="single" w:color="auto" w:sz="4" w:space="0"/>
              <w:bottom w:val="single" w:color="auto" w:sz="4" w:space="0"/>
              <w:right w:val="single" w:color="auto" w:sz="4" w:space="0"/>
            </w:tcBorders>
            <w:tcW w:w="4140"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法定代表人身份证明或授权委托书</w:t>
            </w:r>
            <w:r/>
          </w:p>
        </w:tc>
        <w:tc>
          <w:tcPr>
            <w:tcBorders>
              <w:top w:val="single" w:color="auto" w:sz="4" w:space="0"/>
              <w:left w:val="single" w:color="auto" w:sz="4" w:space="0"/>
              <w:bottom w:val="single" w:color="auto" w:sz="4" w:space="0"/>
            </w:tcBorders>
            <w:tcW w:w="5032"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Borders>
              <w:top w:val="single" w:color="auto" w:sz="4" w:space="0"/>
              <w:bottom w:val="single" w:color="auto" w:sz="4" w:space="0"/>
              <w:right w:val="single" w:color="auto" w:sz="4" w:space="0"/>
            </w:tcBorders>
            <w:tcW w:w="4140"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Borders>
              <w:top w:val="single" w:color="auto" w:sz="4" w:space="0"/>
              <w:left w:val="single" w:color="auto" w:sz="4" w:space="0"/>
              <w:bottom w:val="single" w:color="auto" w:sz="4" w:space="0"/>
            </w:tcBorders>
            <w:tcW w:w="5032"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Borders>
              <w:top w:val="single" w:color="auto" w:sz="4" w:space="0"/>
              <w:bottom w:val="single" w:color="auto" w:sz="4" w:space="0"/>
              <w:right w:val="single" w:color="auto" w:sz="4" w:space="0"/>
            </w:tcBorders>
            <w:tcW w:w="4140"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开标一览表及投标报价 </w:t>
            </w:r>
            <w:r/>
          </w:p>
        </w:tc>
        <w:tc>
          <w:tcPr>
            <w:tcBorders>
              <w:top w:val="single" w:color="auto" w:sz="4" w:space="0"/>
              <w:left w:val="single" w:color="auto" w:sz="4" w:space="0"/>
              <w:bottom w:val="single" w:color="auto" w:sz="4" w:space="0"/>
            </w:tcBorders>
            <w:tcW w:w="5032"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Borders>
              <w:top w:val="single" w:color="auto" w:sz="4" w:space="0"/>
              <w:right w:val="single" w:color="auto" w:sz="4" w:space="0"/>
            </w:tcBorders>
            <w:tcW w:w="4140"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Borders>
              <w:top w:val="single" w:color="auto" w:sz="4" w:space="0"/>
              <w:left w:val="single" w:color="auto" w:sz="4" w:space="0"/>
            </w:tcBorders>
            <w:tcW w:w="5032"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shd w:val="clear" w:color="auto"/>
        <w:rPr>
          <w:rFonts w:hint="eastAsia" w:ascii="宋体" w:hAnsi="宋体" w:cs="宋体"/>
          <w:b/>
          <w:color w:val="auto"/>
          <w:sz w:val="32"/>
          <w:szCs w:val="32"/>
          <w:highlight w:val="none"/>
        </w:rPr>
        <w:outlineLvl w:val="1"/>
      </w:pPr>
      <w:r/>
      <w:bookmarkStart w:id="76" w:name="_Toc11959"/>
      <w:r>
        <w:rPr>
          <w:rFonts w:hint="eastAsia" w:ascii="宋体" w:hAnsi="宋体" w:cs="宋体"/>
          <w:b/>
          <w:color w:val="auto"/>
          <w:sz w:val="32"/>
          <w:szCs w:val="32"/>
          <w:highlight w:val="none"/>
        </w:rPr>
        <w:t xml:space="preserve">三、评分办法—综合评分法</w:t>
      </w:r>
      <w:bookmarkEnd w:id="76"/>
      <w:r/>
      <w:r/>
    </w:p>
    <w:p>
      <w:pPr>
        <w:ind w:firstLine="480"/>
        <w:jc w:val="left"/>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技术响应分得分高优先；评分、报价、技术响应得分均相同时，由评标委员会通过抽签方式排序。</w:t>
      </w:r>
      <w:r/>
    </w:p>
    <w:p>
      <w:pPr>
        <w:ind w:firstLine="480"/>
        <w:jc w:val="left"/>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jc w:val="left"/>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综合评分保留至小数点后两位。 </w:t>
      </w:r>
      <w:r/>
    </w:p>
    <w:p>
      <w:pPr>
        <w:numPr>
          <w:ilvl w:val="0"/>
          <w:numId w:val="8"/>
        </w:numPr>
        <w:ind w:firstLine="480"/>
        <w:jc w:val="left"/>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详细评审。评标委员会按照招标文件规定的评分标准，对各投标文件进行详细评审打分。评标委员会组长对各评审专家的打分情况进行复核无误后汇总，形成评审报告。</w:t>
      </w:r>
      <w:r/>
    </w:p>
    <w:tbl>
      <w:tblPr>
        <w:tblStyle w:val="740"/>
        <w:tblpPr w:horzAnchor="page" w:tblpX="1047" w:vertAnchor="text" w:tblpY="981" w:leftFromText="180" w:topFromText="0" w:rightFromText="180" w:bottomFromText="0"/>
        <w:tblW w:w="9824" w:type="dxa"/>
        <w:tblInd w:w="0" w:type="dxa"/>
        <w:tblLayout w:type="fixed"/>
        <w:tblCellMar>
          <w:left w:w="15" w:type="dxa"/>
          <w:top w:w="15" w:type="dxa"/>
          <w:right w:w="15" w:type="dxa"/>
          <w:bottom w:w="15" w:type="dxa"/>
        </w:tblCellMar>
        <w:tblLook w:val="04A0" w:firstRow="1" w:lastRow="0" w:firstColumn="1" w:lastColumn="0" w:noHBand="0" w:noVBand="1"/>
      </w:tblPr>
      <w:tblGrid>
        <w:gridCol w:w="783"/>
        <w:gridCol w:w="1525"/>
        <w:gridCol w:w="6807"/>
        <w:gridCol w:w="709"/>
      </w:tblGrid>
      <w:tr>
        <w:trPr>
          <w:trHeight w:val="234"/>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评分项目</w:t>
            </w:r>
            <w:r/>
          </w:p>
        </w:tc>
        <w:tc>
          <w:tcPr>
            <w:tcBorders>
              <w:top w:val="single" w:color="000000" w:sz="4" w:space="0"/>
              <w:left w:val="single" w:color="000000" w:sz="4" w:space="0"/>
              <w:bottom w:val="single" w:color="000000" w:sz="4" w:space="0"/>
              <w:right w:val="single" w:color="000000" w:sz="4" w:space="0"/>
            </w:tcBorders>
            <w:tcW w:w="6807"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评分标准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分值</w:t>
            </w:r>
            <w:r/>
          </w:p>
        </w:tc>
      </w:tr>
      <w:tr>
        <w:trPr>
          <w:trHeight w:val="1293"/>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报价</w:t>
            </w:r>
            <w:r/>
          </w:p>
        </w:tc>
        <w:tc>
          <w:tcPr>
            <w:tcBorders>
              <w:top w:val="single" w:color="000000" w:sz="4" w:space="0"/>
              <w:left w:val="single" w:color="000000" w:sz="4" w:space="0"/>
              <w:bottom w:val="single" w:color="000000" w:sz="4" w:space="0"/>
              <w:right w:val="single" w:color="000000" w:sz="4" w:space="0"/>
            </w:tcBorders>
            <w:tcW w:w="6807" w:type="dxa"/>
            <w:vAlign w:val="center"/>
            <w:textDirection w:val="lrTb"/>
            <w:noWrap w:val="false"/>
          </w:tcPr>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（价格分采用低价优先法计算，即满足招标文件要求且投标价格最低的投标报价为评标基准价，其他供应商的价格分按照下列公式计算：</w:t>
            </w:r>
            <w:r/>
          </w:p>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价格分=（评标基准价/投标报价）×</w:t>
            </w:r>
            <w:r>
              <w:rPr>
                <w:rFonts w:hint="eastAsia" w:ascii="宋体" w:hAnsi="宋体" w:eastAsia="宋体" w:cs="宋体"/>
                <w:b w:val="0"/>
                <w:bCs w:val="0"/>
                <w:color w:val="auto"/>
                <w:sz w:val="21"/>
                <w:szCs w:val="21"/>
                <w:highlight w:val="none"/>
                <w:lang w:val="en-US" w:eastAsia="zh-CN"/>
              </w:rPr>
              <w:t xml:space="preserve">30</w:t>
            </w:r>
            <w:r>
              <w:rPr>
                <w:rFonts w:hint="eastAsia" w:ascii="宋体" w:hAnsi="宋体" w:eastAsia="宋体" w:cs="宋体"/>
                <w:b w:val="0"/>
                <w:bCs w:val="0"/>
                <w:color w:val="auto"/>
                <w:sz w:val="21"/>
                <w:szCs w:val="21"/>
                <w:highlight w:val="none"/>
              </w:rPr>
              <w:t xml:space="preserve">（小数点保留两位））</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30分</w:t>
            </w:r>
            <w:r/>
          </w:p>
        </w:tc>
      </w:tr>
      <w:tr>
        <w:trPr>
          <w:trHeight w:val="3075"/>
        </w:trPr>
        <w:tc>
          <w:tcPr>
            <w:tcBorders>
              <w:top w:val="single" w:color="000000" w:sz="4" w:space="0"/>
              <w:left w:val="single" w:color="000000" w:sz="4" w:space="0"/>
              <w:bottom w:val="single" w:color="auto" w:sz="4" w:space="0"/>
              <w:right w:val="single" w:color="000000" w:sz="4" w:space="0"/>
            </w:tcBorders>
            <w:tcW w:w="783"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2</w:t>
            </w:r>
            <w:r/>
          </w:p>
        </w:tc>
        <w:tc>
          <w:tcPr>
            <w:tcBorders>
              <w:top w:val="single" w:color="000000" w:sz="4" w:space="0"/>
              <w:left w:val="single" w:color="000000" w:sz="4" w:space="0"/>
              <w:bottom w:val="single" w:color="auto" w:sz="4" w:space="0"/>
              <w:right w:val="single" w:color="000000" w:sz="4" w:space="0"/>
            </w:tcBorders>
            <w:tcW w:w="1525"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技术参数</w:t>
            </w:r>
            <w:r>
              <w:rPr>
                <w:rFonts w:hint="eastAsia" w:ascii="宋体" w:hAnsi="宋体" w:eastAsia="宋体" w:cs="宋体"/>
                <w:b w:val="0"/>
                <w:bCs w:val="0"/>
                <w:color w:val="auto"/>
                <w:sz w:val="21"/>
                <w:szCs w:val="21"/>
                <w:highlight w:val="none"/>
                <w:lang w:val="en-US" w:eastAsia="zh-CN"/>
              </w:rPr>
              <w:t xml:space="preserve">响应</w:t>
            </w:r>
            <w:r/>
          </w:p>
        </w:tc>
        <w:tc>
          <w:tcPr>
            <w:tcBorders>
              <w:top w:val="single" w:color="000000" w:sz="4" w:space="0"/>
              <w:left w:val="single" w:color="000000" w:sz="4" w:space="0"/>
              <w:bottom w:val="single" w:color="auto" w:sz="4" w:space="0"/>
              <w:right w:val="single" w:color="000000" w:sz="4" w:space="0"/>
            </w:tcBorders>
            <w:tcW w:w="6807" w:type="dxa"/>
            <w:vAlign w:val="center"/>
            <w:textDirection w:val="lrTb"/>
            <w:noWrap w:val="false"/>
          </w:tcPr>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评委根据招标文件中《技术规格及商务要求》，结合投标文件提供的</w:t>
            </w:r>
            <w:r>
              <w:rPr>
                <w:rFonts w:hint="eastAsia" w:ascii="宋体" w:hAnsi="宋体" w:eastAsia="宋体" w:cs="宋体"/>
                <w:b w:val="0"/>
                <w:bCs w:val="0"/>
                <w:color w:val="auto"/>
                <w:sz w:val="21"/>
                <w:szCs w:val="21"/>
                <w:highlight w:val="none"/>
                <w:lang w:val="en-US" w:eastAsia="zh-CN"/>
              </w:rPr>
              <w:t xml:space="preserve">技术白皮书等</w:t>
            </w:r>
            <w:r>
              <w:rPr>
                <w:rFonts w:hint="eastAsia" w:ascii="宋体" w:hAnsi="宋体" w:eastAsia="宋体" w:cs="宋体"/>
                <w:b w:val="0"/>
                <w:bCs w:val="0"/>
                <w:color w:val="auto"/>
                <w:sz w:val="21"/>
                <w:szCs w:val="21"/>
                <w:highlight w:val="none"/>
              </w:rPr>
              <w:t xml:space="preserve">佐证材料等进行评审：</w:t>
            </w:r>
            <w:r/>
          </w:p>
          <w:p>
            <w:pPr>
              <w:ind w:left="105" w:firstLine="0"/>
              <w:keepLines w:val="0"/>
              <w:keepNext w:val="0"/>
              <w:pageBreakBefore w:val="0"/>
              <w:spacing w:line="440" w:lineRule="exact"/>
              <w:shd w:val="clear" w:color="auto"/>
              <w:rPr>
                <w:rFonts w:hint="eastAsia" w:ascii="宋体" w:hAnsi="宋体" w:eastAsia="宋体" w:cs="宋体"/>
                <w:b/>
                <w:bCs/>
                <w:i/>
                <w:iCs/>
                <w:color w:val="auto"/>
                <w:sz w:val="21"/>
                <w:szCs w:val="21"/>
                <w:highlight w:val="none"/>
                <w:lang w:eastAsia="zh-CN"/>
              </w:rPr>
            </w:pPr>
            <w:r>
              <w:rPr>
                <w:rFonts w:hint="eastAsia" w:ascii="宋体" w:hAnsi="宋体" w:eastAsia="宋体" w:cs="宋体"/>
                <w:b w:val="0"/>
                <w:bCs w:val="0"/>
                <w:color w:val="auto"/>
                <w:sz w:val="21"/>
                <w:szCs w:val="21"/>
                <w:highlight w:val="none"/>
              </w:rPr>
              <w:t xml:space="preserve">2.1、全部满足标书基本要求</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分，正偏离不加分</w:t>
            </w:r>
            <w:r>
              <w:rPr>
                <w:rFonts w:hint="eastAsia" w:ascii="宋体" w:hAnsi="宋体" w:cs="宋体"/>
                <w:b/>
                <w:bCs/>
                <w:i/>
                <w:iCs/>
                <w:color w:val="auto"/>
                <w:sz w:val="21"/>
                <w:szCs w:val="21"/>
                <w:highlight w:val="none"/>
                <w:lang w:eastAsia="zh-CN"/>
              </w:rPr>
              <w:t xml:space="preserve">；</w:t>
            </w:r>
            <w:r/>
          </w:p>
          <w:p>
            <w:pPr>
              <w:ind w:left="105" w:firstLine="0"/>
              <w:keepLines w:val="0"/>
              <w:keepNext w:val="0"/>
              <w:pageBreakBefore w:val="0"/>
              <w:spacing w:line="440" w:lineRule="exact"/>
              <w:shd w:val="clear" w:color="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2.2、</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号指标条款为核心条款，不满足作无效投标文件处理。</w:t>
            </w:r>
            <w:r/>
          </w:p>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2.3、</w:t>
            </w:r>
            <w:r>
              <w:rPr>
                <w:rFonts w:hint="eastAsia" w:ascii="宋体" w:hAnsi="宋体" w:eastAsia="宋体" w:cs="宋体"/>
                <w:b w:val="0"/>
                <w:bCs w:val="0"/>
                <w:color w:val="auto"/>
                <w:sz w:val="21"/>
                <w:szCs w:val="21"/>
                <w:highlight w:val="none"/>
              </w:rPr>
              <w:t xml:space="preserve">有一项▲号指标负偏离扣3分；（▲号指标须提供相关证明材料（包括制造商技术白皮书</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Data Sheet</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国家承认的第三方机构出具的检测报告</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厂家公开发行的宣传彩页等）并在投标文件技术参数偏离表备注栏中标注相应证明文件页码，未标注页码视为负偏离）</w:t>
            </w:r>
            <w:r/>
          </w:p>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2.3、非▲号指标每负偏离一项扣1分，扣完为止。</w:t>
            </w:r>
            <w:r/>
          </w:p>
        </w:tc>
        <w:tc>
          <w:tcPr>
            <w:tcBorders>
              <w:top w:val="single" w:color="auto" w:sz="4" w:space="0"/>
              <w:bottom w:val="single" w:color="auto" w:sz="4" w:space="0"/>
              <w:right w:val="single" w:color="000000" w:sz="4" w:space="0"/>
            </w:tcBorders>
            <w:tcW w:w="709" w:type="dxa"/>
            <w:vAlign w:val="center"/>
            <w:textDirection w:val="lrTb"/>
            <w:noWrap w:val="false"/>
          </w:tcPr>
          <w:p>
            <w:pPr>
              <w:ind w:firstLine="0"/>
              <w:jc w:val="center"/>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p>
        </w:tc>
      </w:tr>
      <w:tr>
        <w:trPr>
          <w:trHeight w:val="922"/>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ind w:firstLine="0"/>
              <w:jc w:val="center"/>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售后部分</w:t>
            </w:r>
            <w:r/>
          </w:p>
        </w:tc>
        <w:tc>
          <w:tcPr>
            <w:tcBorders>
              <w:top w:val="single" w:color="auto" w:sz="4" w:space="0"/>
              <w:left w:val="single" w:color="auto" w:sz="4" w:space="0"/>
              <w:bottom w:val="single" w:color="auto" w:sz="4" w:space="0"/>
              <w:right w:val="single" w:color="auto" w:sz="4" w:space="0"/>
            </w:tcBorders>
            <w:tcW w:w="6807" w:type="dxa"/>
            <w:vAlign w:val="center"/>
            <w:textDirection w:val="lrTb"/>
            <w:noWrap w:val="false"/>
          </w:tcPr>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根据投标人质保期内售后服务（响应时间，回访巡检方案、故障解决措施、技术人员保障、备品配件价格等）、</w:t>
            </w:r>
            <w:r>
              <w:rPr>
                <w:rFonts w:hint="eastAsia" w:ascii="宋体" w:hAnsi="宋体" w:eastAsia="宋体" w:cs="宋体"/>
                <w:b w:val="0"/>
                <w:bCs w:val="0"/>
                <w:color w:val="auto"/>
                <w:sz w:val="21"/>
                <w:szCs w:val="21"/>
                <w:highlight w:val="none"/>
                <w:lang w:val="en-US" w:eastAsia="zh-CN"/>
              </w:rPr>
              <w:t xml:space="preserve">驻地</w:t>
            </w:r>
            <w:r>
              <w:rPr>
                <w:rFonts w:hint="eastAsia" w:ascii="宋体" w:hAnsi="宋体" w:eastAsia="宋体" w:cs="宋体"/>
                <w:b w:val="0"/>
                <w:bCs w:val="0"/>
                <w:color w:val="auto"/>
                <w:sz w:val="21"/>
                <w:szCs w:val="21"/>
                <w:highlight w:val="none"/>
              </w:rPr>
              <w:t xml:space="preserve">服务方案（服务网点、维修网点设置情况以及技术人员安排情况）</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增值服务</w:t>
            </w:r>
            <w:r>
              <w:rPr>
                <w:rFonts w:hint="eastAsia" w:ascii="宋体" w:hAnsi="宋体" w:eastAsia="宋体" w:cs="宋体"/>
                <w:b w:val="0"/>
                <w:bCs w:val="0"/>
                <w:color w:val="auto"/>
                <w:sz w:val="21"/>
                <w:szCs w:val="21"/>
                <w:highlight w:val="none"/>
              </w:rPr>
              <w:t xml:space="preserve">等服务内容，</w:t>
            </w:r>
            <w:r/>
          </w:p>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1）售后方案内容详实、科学、合理，考虑周全，对产品质量管控措施要求全面到位，相关服务承诺内容详实，人员配备齐全，分工明确、岗位设置科学合理，人员配备齐全、</w:t>
            </w:r>
            <w:r>
              <w:rPr>
                <w:rFonts w:hint="eastAsia" w:ascii="宋体" w:hAnsi="宋体" w:eastAsia="宋体" w:cs="宋体"/>
                <w:b w:val="0"/>
                <w:bCs w:val="0"/>
                <w:color w:val="auto"/>
                <w:sz w:val="21"/>
                <w:szCs w:val="21"/>
                <w:highlight w:val="none"/>
                <w:lang w:val="en-US" w:eastAsia="zh-CN"/>
              </w:rPr>
              <w:t xml:space="preserve">零配件</w:t>
            </w:r>
            <w:r>
              <w:rPr>
                <w:rFonts w:hint="eastAsia" w:ascii="宋体" w:hAnsi="宋体" w:eastAsia="宋体" w:cs="宋体"/>
                <w:b w:val="0"/>
                <w:bCs w:val="0"/>
                <w:color w:val="auto"/>
                <w:sz w:val="21"/>
                <w:szCs w:val="21"/>
                <w:highlight w:val="none"/>
              </w:rPr>
              <w:t xml:space="preserve">配备齐全</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技术培训保障</w:t>
            </w:r>
            <w:r>
              <w:rPr>
                <w:rFonts w:hint="eastAsia" w:ascii="宋体" w:hAnsi="宋体" w:eastAsia="宋体" w:cs="宋体"/>
                <w:b w:val="0"/>
                <w:bCs w:val="0"/>
                <w:color w:val="auto"/>
                <w:sz w:val="21"/>
                <w:szCs w:val="21"/>
                <w:highlight w:val="none"/>
                <w:lang w:val="en-US" w:eastAsia="zh-CN"/>
              </w:rPr>
              <w:t xml:space="preserve">完善，提供的增值服务</w:t>
            </w:r>
            <w:r>
              <w:rPr>
                <w:rFonts w:hint="eastAsia" w:ascii="宋体" w:hAnsi="宋体" w:eastAsia="宋体" w:cs="宋体"/>
                <w:b w:val="0"/>
                <w:bCs w:val="0"/>
                <w:color w:val="auto"/>
                <w:sz w:val="21"/>
                <w:szCs w:val="21"/>
                <w:highlight w:val="none"/>
              </w:rPr>
              <w:t xml:space="preserve">具备实际价值</w:t>
            </w:r>
            <w:r>
              <w:rPr>
                <w:rFonts w:hint="eastAsia" w:ascii="宋体" w:hAnsi="宋体" w:eastAsia="宋体" w:cs="宋体"/>
                <w:b w:val="0"/>
                <w:bCs w:val="0"/>
                <w:color w:val="auto"/>
                <w:sz w:val="21"/>
                <w:szCs w:val="21"/>
                <w:highlight w:val="none"/>
                <w:lang w:eastAsia="zh-CN"/>
              </w:rPr>
              <w:t xml:space="preserve">的</w:t>
            </w:r>
            <w:r>
              <w:rPr>
                <w:rFonts w:hint="eastAsia" w:ascii="宋体" w:hAnsi="宋体" w:eastAsia="宋体" w:cs="宋体"/>
                <w:b w:val="0"/>
                <w:bCs w:val="0"/>
                <w:color w:val="auto"/>
                <w:sz w:val="21"/>
                <w:szCs w:val="21"/>
                <w:highlight w:val="none"/>
              </w:rPr>
              <w:t xml:space="preserve">得</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p>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2）售后方案内容</w:t>
            </w:r>
            <w:r>
              <w:rPr>
                <w:rFonts w:hint="eastAsia" w:ascii="宋体" w:hAnsi="宋体" w:eastAsia="宋体" w:cs="宋体"/>
                <w:b w:val="0"/>
                <w:bCs w:val="0"/>
                <w:color w:val="auto"/>
                <w:sz w:val="21"/>
                <w:szCs w:val="21"/>
                <w:highlight w:val="none"/>
                <w:lang w:val="en-US" w:eastAsia="zh-CN"/>
              </w:rPr>
              <w:t xml:space="preserve">较详细</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较科学合理</w:t>
            </w:r>
            <w:r>
              <w:rPr>
                <w:rFonts w:hint="eastAsia" w:ascii="宋体" w:hAnsi="宋体" w:eastAsia="宋体" w:cs="宋体"/>
                <w:b w:val="0"/>
                <w:bCs w:val="0"/>
                <w:color w:val="auto"/>
                <w:sz w:val="21"/>
                <w:szCs w:val="21"/>
                <w:highlight w:val="none"/>
              </w:rPr>
              <w:t xml:space="preserve">，对产品质量管控措施要求</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到位，相关服务承诺内容具体，人员配备</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齐全、</w:t>
            </w:r>
            <w:r>
              <w:rPr>
                <w:rFonts w:hint="eastAsia" w:ascii="宋体" w:hAnsi="宋体" w:eastAsia="宋体" w:cs="宋体"/>
                <w:b w:val="0"/>
                <w:bCs w:val="0"/>
                <w:color w:val="auto"/>
                <w:sz w:val="21"/>
                <w:szCs w:val="21"/>
                <w:highlight w:val="none"/>
                <w:lang w:val="en-US" w:eastAsia="zh-CN"/>
              </w:rPr>
              <w:t xml:space="preserve">零配件</w:t>
            </w:r>
            <w:r>
              <w:rPr>
                <w:rFonts w:hint="eastAsia" w:ascii="宋体" w:hAnsi="宋体" w:eastAsia="宋体" w:cs="宋体"/>
                <w:b w:val="0"/>
                <w:bCs w:val="0"/>
                <w:color w:val="auto"/>
                <w:sz w:val="21"/>
                <w:szCs w:val="21"/>
                <w:highlight w:val="none"/>
              </w:rPr>
              <w:t xml:space="preserve">配备</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齐全</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技术培训保障</w:t>
            </w:r>
            <w:r>
              <w:rPr>
                <w:rFonts w:hint="eastAsia" w:ascii="宋体" w:hAnsi="宋体" w:eastAsia="宋体" w:cs="宋体"/>
                <w:b w:val="0"/>
                <w:bCs w:val="0"/>
                <w:color w:val="auto"/>
                <w:sz w:val="21"/>
                <w:szCs w:val="21"/>
                <w:highlight w:val="none"/>
                <w:lang w:val="en-US" w:eastAsia="zh-CN"/>
              </w:rPr>
              <w:t xml:space="preserve">较完善，提供的增值服务较有实际价值的</w:t>
            </w:r>
            <w:r>
              <w:rPr>
                <w:rFonts w:hint="eastAsia" w:ascii="宋体" w:hAnsi="宋体" w:eastAsia="宋体" w:cs="宋体"/>
                <w:b w:val="0"/>
                <w:bCs w:val="0"/>
                <w:color w:val="auto"/>
                <w:sz w:val="21"/>
                <w:szCs w:val="21"/>
                <w:highlight w:val="none"/>
              </w:rPr>
              <w:t xml:space="preserve">得</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p>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3）售后方案内容</w:t>
            </w:r>
            <w:r>
              <w:rPr>
                <w:rFonts w:hint="eastAsia" w:ascii="宋体" w:hAnsi="宋体" w:eastAsia="宋体" w:cs="宋体"/>
                <w:b w:val="0"/>
                <w:bCs w:val="0"/>
                <w:color w:val="auto"/>
                <w:sz w:val="21"/>
                <w:szCs w:val="21"/>
                <w:highlight w:val="none"/>
                <w:lang w:val="en-US" w:eastAsia="zh-CN"/>
              </w:rPr>
              <w:t xml:space="preserve">简单</w:t>
            </w:r>
            <w:r>
              <w:rPr>
                <w:rFonts w:hint="eastAsia" w:ascii="宋体" w:hAnsi="宋体" w:eastAsia="宋体" w:cs="宋体"/>
                <w:b w:val="0"/>
                <w:bCs w:val="0"/>
                <w:color w:val="auto"/>
                <w:sz w:val="21"/>
                <w:szCs w:val="21"/>
                <w:highlight w:val="none"/>
              </w:rPr>
              <w:t xml:space="preserve">，产品质量管控措施</w:t>
            </w:r>
            <w:r>
              <w:rPr>
                <w:rFonts w:hint="eastAsia" w:ascii="宋体" w:hAnsi="宋体" w:eastAsia="宋体" w:cs="宋体"/>
                <w:b w:val="0"/>
                <w:bCs w:val="0"/>
                <w:color w:val="auto"/>
                <w:sz w:val="21"/>
                <w:szCs w:val="21"/>
                <w:highlight w:val="none"/>
                <w:lang w:val="en-US" w:eastAsia="zh-CN"/>
              </w:rPr>
              <w:t xml:space="preserve">要求较低</w:t>
            </w:r>
            <w:r>
              <w:rPr>
                <w:rFonts w:hint="eastAsia" w:ascii="宋体" w:hAnsi="宋体" w:eastAsia="宋体" w:cs="宋体"/>
                <w:b w:val="0"/>
                <w:bCs w:val="0"/>
                <w:color w:val="auto"/>
                <w:sz w:val="21"/>
                <w:szCs w:val="21"/>
                <w:highlight w:val="none"/>
              </w:rPr>
              <w:t xml:space="preserve">，相关服务承诺内容</w:t>
            </w:r>
            <w:r>
              <w:rPr>
                <w:rFonts w:hint="eastAsia" w:ascii="宋体" w:hAnsi="宋体" w:eastAsia="宋体" w:cs="宋体"/>
                <w:b w:val="0"/>
                <w:bCs w:val="0"/>
                <w:color w:val="auto"/>
                <w:sz w:val="21"/>
                <w:szCs w:val="21"/>
                <w:highlight w:val="none"/>
                <w:lang w:val="en-US" w:eastAsia="zh-CN"/>
              </w:rPr>
              <w:t xml:space="preserve">简单</w:t>
            </w:r>
            <w:r>
              <w:rPr>
                <w:rFonts w:hint="eastAsia" w:ascii="宋体" w:hAnsi="宋体" w:eastAsia="宋体" w:cs="宋体"/>
                <w:b w:val="0"/>
                <w:bCs w:val="0"/>
                <w:color w:val="auto"/>
                <w:sz w:val="21"/>
                <w:szCs w:val="21"/>
                <w:highlight w:val="none"/>
              </w:rPr>
              <w:t xml:space="preserve">，人员配备、</w:t>
            </w:r>
            <w:r>
              <w:rPr>
                <w:rFonts w:hint="eastAsia" w:ascii="宋体" w:hAnsi="宋体" w:eastAsia="宋体" w:cs="宋体"/>
                <w:b w:val="0"/>
                <w:bCs w:val="0"/>
                <w:color w:val="auto"/>
                <w:sz w:val="21"/>
                <w:szCs w:val="21"/>
                <w:highlight w:val="none"/>
                <w:lang w:val="en-US" w:eastAsia="zh-CN"/>
              </w:rPr>
              <w:t xml:space="preserve">零配件保障不完善，且未提供增值服务的得1</w:t>
            </w:r>
            <w:r>
              <w:rPr>
                <w:rFonts w:hint="eastAsia" w:ascii="宋体" w:hAnsi="宋体" w:eastAsia="宋体" w:cs="宋体"/>
                <w:b w:val="0"/>
                <w:bCs w:val="0"/>
                <w:color w:val="auto"/>
                <w:sz w:val="21"/>
                <w:szCs w:val="21"/>
                <w:highlight w:val="none"/>
              </w:rPr>
              <w:t xml:space="preserve">分；</w:t>
            </w:r>
            <w:r/>
          </w:p>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4）未提供服务方案的不得分。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p>
        </w:tc>
      </w:tr>
      <w:tr>
        <w:trPr>
          <w:trHeight w:val="478"/>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保</w:t>
            </w:r>
            <w:r>
              <w:rPr>
                <w:rFonts w:hint="eastAsia" w:ascii="宋体" w:hAnsi="宋体" w:eastAsia="宋体" w:cs="宋体"/>
                <w:b w:val="0"/>
                <w:bCs w:val="0"/>
                <w:color w:val="auto"/>
                <w:sz w:val="21"/>
                <w:szCs w:val="21"/>
                <w:highlight w:val="none"/>
                <w:lang w:eastAsia="zh-CN"/>
              </w:rPr>
              <w:t xml:space="preserve">修</w:t>
            </w:r>
            <w:r>
              <w:rPr>
                <w:rFonts w:hint="eastAsia" w:ascii="宋体" w:hAnsi="宋体" w:eastAsia="宋体" w:cs="宋体"/>
                <w:b w:val="0"/>
                <w:bCs w:val="0"/>
                <w:color w:val="auto"/>
                <w:sz w:val="21"/>
                <w:szCs w:val="21"/>
                <w:highlight w:val="none"/>
              </w:rPr>
              <w:t xml:space="preserve">期</w:t>
            </w:r>
            <w:r/>
          </w:p>
        </w:tc>
        <w:tc>
          <w:tcPr>
            <w:tcBorders>
              <w:top w:val="single" w:color="auto" w:sz="4" w:space="0"/>
              <w:left w:val="single" w:color="auto" w:sz="4" w:space="0"/>
              <w:bottom w:val="single" w:color="auto" w:sz="4" w:space="0"/>
              <w:right w:val="single" w:color="auto" w:sz="4" w:space="0"/>
            </w:tcBorders>
            <w:tcW w:w="6807" w:type="dxa"/>
            <w:vAlign w:val="center"/>
            <w:textDirection w:val="lrTb"/>
            <w:noWrap w:val="false"/>
          </w:tcPr>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产品验收合格后</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主机免费</w:t>
            </w:r>
            <w:r>
              <w:rPr>
                <w:rFonts w:hint="eastAsia" w:ascii="宋体" w:hAnsi="宋体" w:eastAsia="宋体" w:cs="宋体"/>
                <w:b w:val="0"/>
                <w:bCs w:val="0"/>
                <w:color w:val="auto"/>
                <w:sz w:val="21"/>
                <w:szCs w:val="21"/>
                <w:highlight w:val="none"/>
              </w:rPr>
              <w:t xml:space="preserve">保</w:t>
            </w:r>
            <w:r>
              <w:rPr>
                <w:rFonts w:hint="eastAsia" w:ascii="宋体" w:hAnsi="宋体" w:eastAsia="宋体" w:cs="宋体"/>
                <w:b w:val="0"/>
                <w:bCs w:val="0"/>
                <w:color w:val="auto"/>
                <w:sz w:val="21"/>
                <w:szCs w:val="21"/>
                <w:highlight w:val="none"/>
                <w:lang w:eastAsia="zh-CN"/>
              </w:rPr>
              <w:t xml:space="preserve">修</w:t>
            </w:r>
            <w:r>
              <w:rPr>
                <w:rFonts w:hint="eastAsia" w:ascii="宋体" w:hAnsi="宋体" w:eastAsia="宋体" w:cs="宋体"/>
                <w:b w:val="0"/>
                <w:bCs w:val="0"/>
                <w:color w:val="auto"/>
                <w:sz w:val="21"/>
                <w:szCs w:val="21"/>
                <w:highlight w:val="none"/>
              </w:rPr>
              <w:t xml:space="preserve">期在</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年基础上，每增加一年的得</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分，最高得</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分。投标供应商须随投标文件提供质保承诺函。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p>
        </w:tc>
      </w:tr>
      <w:tr>
        <w:trPr>
          <w:trHeight w:val="2650"/>
        </w:trPr>
        <w:tc>
          <w:tcPr>
            <w:tcBorders>
              <w:top w:val="single" w:color="auto" w:sz="4" w:space="0"/>
              <w:left w:val="single" w:color="auto" w:sz="4" w:space="0"/>
              <w:right w:val="single" w:color="auto" w:sz="4" w:space="0"/>
            </w:tcBorders>
            <w:tcW w:w="783" w:type="dxa"/>
            <w:vAlign w:val="center"/>
            <w:textDirection w:val="lrTb"/>
            <w:noWrap w:val="false"/>
          </w:tcPr>
          <w:p>
            <w:pPr>
              <w:ind w:firstLine="0"/>
              <w:jc w:val="center"/>
              <w:keepLines w:val="0"/>
              <w:keepNext w:val="0"/>
              <w:pageBreakBefore w:val="0"/>
              <w:spacing w:line="440" w:lineRule="exact"/>
              <w:shd w:val="clear" w:color="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5</w:t>
            </w:r>
            <w:r/>
          </w:p>
        </w:tc>
        <w:tc>
          <w:tcPr>
            <w:tcBorders>
              <w:top w:val="single" w:color="auto" w:sz="4" w:space="0"/>
              <w:left w:val="single" w:color="auto" w:sz="4" w:space="0"/>
              <w:right w:val="single" w:color="auto" w:sz="4" w:space="0"/>
            </w:tcBorders>
            <w:tcW w:w="1525" w:type="dxa"/>
            <w:vAlign w:val="center"/>
            <w:textDirection w:val="lrTb"/>
            <w:noWrap w:val="false"/>
          </w:tcPr>
          <w:p>
            <w:pPr>
              <w:ind w:firstLine="0"/>
              <w:jc w:val="center"/>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组织实施</w:t>
            </w:r>
            <w:r/>
          </w:p>
        </w:tc>
        <w:tc>
          <w:tcPr>
            <w:tcBorders>
              <w:top w:val="single" w:color="auto" w:sz="4" w:space="0"/>
              <w:left w:val="single" w:color="auto" w:sz="4" w:space="0"/>
              <w:right w:val="single" w:color="auto" w:sz="4" w:space="0"/>
            </w:tcBorders>
            <w:tcW w:w="6807" w:type="dxa"/>
            <w:vAlign w:val="center"/>
            <w:textDirection w:val="lrTb"/>
            <w:noWrap w:val="false"/>
          </w:tcPr>
          <w:p>
            <w:pPr>
              <w:ind w:left="105" w:firstLine="0"/>
              <w:keepLines w:val="0"/>
              <w:keepNext w:val="0"/>
              <w:pageBreakBefore w:val="0"/>
              <w:spacing w:line="440" w:lineRule="exact"/>
              <w:shd w:val="clear" w:color="auto"/>
              <w:rPr>
                <w:rFonts w:hint="eastAsia" w:ascii="宋体" w:hAnsi="宋体" w:eastAsia="宋体" w:cs="宋体"/>
                <w:b w:val="0"/>
                <w:bCs w:val="0"/>
                <w:i w:val="0"/>
                <w:iCs w:val="0"/>
                <w:caps w:val="0"/>
                <w:color w:val="auto"/>
                <w:spacing w:val="0"/>
                <w:sz w:val="21"/>
                <w:szCs w:val="21"/>
                <w:highlight w:val="none"/>
              </w:rPr>
            </w:pPr>
            <w:r>
              <w:rPr>
                <w:rFonts w:hint="eastAsia" w:ascii="宋体" w:hAnsi="宋体" w:eastAsia="宋体" w:cs="宋体"/>
                <w:b w:val="0"/>
                <w:bCs w:val="0"/>
                <w:i w:val="0"/>
                <w:iCs w:val="0"/>
                <w:caps w:val="0"/>
                <w:color w:val="auto"/>
                <w:spacing w:val="0"/>
                <w:sz w:val="21"/>
                <w:szCs w:val="21"/>
                <w:highlight w:val="none"/>
              </w:rPr>
              <w:t xml:space="preserve">项目实施</w:t>
            </w:r>
            <w:r>
              <w:rPr>
                <w:rFonts w:hint="eastAsia" w:ascii="宋体" w:hAnsi="宋体" w:eastAsia="宋体" w:cs="宋体"/>
                <w:b w:val="0"/>
                <w:bCs w:val="0"/>
                <w:i w:val="0"/>
                <w:iCs w:val="0"/>
                <w:caps w:val="0"/>
                <w:color w:val="auto"/>
                <w:spacing w:val="0"/>
                <w:sz w:val="21"/>
                <w:szCs w:val="21"/>
                <w:highlight w:val="none"/>
                <w:lang w:val="en-US" w:eastAsia="zh-CN"/>
              </w:rPr>
              <w:t xml:space="preserve">及验收</w:t>
            </w:r>
            <w:r>
              <w:rPr>
                <w:rFonts w:hint="eastAsia" w:ascii="宋体" w:hAnsi="宋体" w:eastAsia="宋体" w:cs="宋体"/>
                <w:b w:val="0"/>
                <w:bCs w:val="0"/>
                <w:i w:val="0"/>
                <w:iCs w:val="0"/>
                <w:caps w:val="0"/>
                <w:color w:val="auto"/>
                <w:spacing w:val="0"/>
                <w:sz w:val="21"/>
                <w:szCs w:val="21"/>
                <w:highlight w:val="none"/>
              </w:rPr>
              <w:t xml:space="preserve">方案：投标人根据项目具体情况制定整体实施方案、进度安排、质量自检、供货方案、安装方案</w:t>
            </w:r>
            <w:r>
              <w:rPr>
                <w:rFonts w:hint="eastAsia" w:ascii="宋体" w:hAnsi="宋体" w:eastAsia="宋体" w:cs="宋体"/>
                <w:b w:val="0"/>
                <w:bCs w:val="0"/>
                <w:i w:val="0"/>
                <w:iCs w:val="0"/>
                <w:caps w:val="0"/>
                <w:color w:val="auto"/>
                <w:spacing w:val="0"/>
                <w:sz w:val="21"/>
                <w:szCs w:val="21"/>
                <w:highlight w:val="none"/>
                <w:lang w:eastAsia="zh-CN"/>
              </w:rPr>
              <w:t xml:space="preserve">、</w:t>
            </w:r>
            <w:r>
              <w:rPr>
                <w:rFonts w:hint="eastAsia" w:ascii="宋体" w:hAnsi="宋体" w:eastAsia="宋体" w:cs="宋体"/>
                <w:b w:val="0"/>
                <w:bCs w:val="0"/>
                <w:i w:val="0"/>
                <w:iCs w:val="0"/>
                <w:caps w:val="0"/>
                <w:color w:val="auto"/>
                <w:spacing w:val="0"/>
                <w:sz w:val="21"/>
                <w:szCs w:val="21"/>
                <w:highlight w:val="none"/>
              </w:rPr>
              <w:t xml:space="preserve">具体详实的项目验收方案等。 </w:t>
            </w:r>
            <w:r/>
          </w:p>
          <w:p>
            <w:pPr>
              <w:ind w:left="105" w:firstLine="0"/>
              <w:keepLines w:val="0"/>
              <w:keepNext w:val="0"/>
              <w:pageBreakBefore w:val="0"/>
              <w:spacing w:line="440" w:lineRule="exact"/>
              <w:shd w:val="clear" w:color="auto"/>
              <w:rPr>
                <w:rFonts w:hint="eastAsia" w:ascii="宋体" w:hAnsi="宋体" w:eastAsia="宋体" w:cs="宋体"/>
                <w:b w:val="0"/>
                <w:bCs w:val="0"/>
                <w:i w:val="0"/>
                <w:iCs w:val="0"/>
                <w:caps w:val="0"/>
                <w:color w:val="auto"/>
                <w:spacing w:val="0"/>
                <w:sz w:val="21"/>
                <w:szCs w:val="21"/>
                <w:highlight w:val="none"/>
              </w:rPr>
            </w:pPr>
            <w:r>
              <w:rPr>
                <w:rFonts w:hint="eastAsia" w:ascii="宋体" w:hAnsi="宋体" w:eastAsia="宋体" w:cs="宋体"/>
                <w:b w:val="0"/>
                <w:bCs w:val="0"/>
                <w:i w:val="0"/>
                <w:iCs w:val="0"/>
                <w:caps w:val="0"/>
                <w:color w:val="auto"/>
                <w:spacing w:val="0"/>
                <w:sz w:val="21"/>
                <w:szCs w:val="21"/>
                <w:highlight w:val="none"/>
              </w:rPr>
              <w:t xml:space="preserve">方案完整全面，进度安排合理、可执行性高得</w:t>
            </w:r>
            <w:r>
              <w:rPr>
                <w:rFonts w:hint="eastAsia" w:ascii="宋体" w:hAnsi="宋体" w:eastAsia="宋体" w:cs="宋体"/>
                <w:b w:val="0"/>
                <w:bCs w:val="0"/>
                <w:i w:val="0"/>
                <w:iCs w:val="0"/>
                <w:caps w:val="0"/>
                <w:color w:val="auto"/>
                <w:spacing w:val="0"/>
                <w:sz w:val="21"/>
                <w:szCs w:val="21"/>
                <w:highlight w:val="none"/>
                <w:lang w:val="en-US" w:eastAsia="zh-CN"/>
              </w:rPr>
              <w:t xml:space="preserve">5</w:t>
            </w:r>
            <w:r>
              <w:rPr>
                <w:rFonts w:hint="eastAsia" w:ascii="宋体" w:hAnsi="宋体" w:eastAsia="宋体" w:cs="宋体"/>
                <w:b w:val="0"/>
                <w:bCs w:val="0"/>
                <w:i w:val="0"/>
                <w:iCs w:val="0"/>
                <w:caps w:val="0"/>
                <w:color w:val="auto"/>
                <w:spacing w:val="0"/>
                <w:sz w:val="21"/>
                <w:szCs w:val="21"/>
                <w:highlight w:val="none"/>
              </w:rPr>
              <w:t xml:space="preserve">分； </w:t>
            </w:r>
            <w:r/>
          </w:p>
          <w:p>
            <w:pPr>
              <w:ind w:left="105" w:firstLine="0"/>
              <w:keepLines w:val="0"/>
              <w:keepNext w:val="0"/>
              <w:pageBreakBefore w:val="0"/>
              <w:spacing w:line="440" w:lineRule="exact"/>
              <w:shd w:val="clear" w:color="auto"/>
              <w:rPr>
                <w:rFonts w:hint="eastAsia" w:ascii="宋体" w:hAnsi="宋体" w:eastAsia="宋体" w:cs="宋体"/>
                <w:b w:val="0"/>
                <w:bCs w:val="0"/>
                <w:i w:val="0"/>
                <w:iCs w:val="0"/>
                <w:caps w:val="0"/>
                <w:color w:val="auto"/>
                <w:spacing w:val="0"/>
                <w:sz w:val="21"/>
                <w:szCs w:val="21"/>
                <w:highlight w:val="none"/>
              </w:rPr>
            </w:pPr>
            <w:r>
              <w:rPr>
                <w:rFonts w:hint="eastAsia" w:ascii="宋体" w:hAnsi="宋体" w:eastAsia="宋体" w:cs="宋体"/>
                <w:b w:val="0"/>
                <w:bCs w:val="0"/>
                <w:i w:val="0"/>
                <w:iCs w:val="0"/>
                <w:caps w:val="0"/>
                <w:color w:val="auto"/>
                <w:spacing w:val="0"/>
                <w:sz w:val="21"/>
                <w:szCs w:val="21"/>
                <w:highlight w:val="none"/>
              </w:rPr>
              <w:t xml:space="preserve">方案较全面，进度安排较合理、可执行较性高得</w:t>
            </w:r>
            <w:r>
              <w:rPr>
                <w:rFonts w:hint="eastAsia" w:ascii="宋体" w:hAnsi="宋体" w:eastAsia="宋体" w:cs="宋体"/>
                <w:b w:val="0"/>
                <w:bCs w:val="0"/>
                <w:i w:val="0"/>
                <w:iCs w:val="0"/>
                <w:caps w:val="0"/>
                <w:color w:val="auto"/>
                <w:spacing w:val="0"/>
                <w:sz w:val="21"/>
                <w:szCs w:val="21"/>
                <w:highlight w:val="none"/>
                <w:lang w:val="en-US" w:eastAsia="zh-CN"/>
              </w:rPr>
              <w:t xml:space="preserve">3</w:t>
            </w:r>
            <w:r>
              <w:rPr>
                <w:rFonts w:hint="eastAsia" w:ascii="宋体" w:hAnsi="宋体" w:eastAsia="宋体" w:cs="宋体"/>
                <w:b w:val="0"/>
                <w:bCs w:val="0"/>
                <w:i w:val="0"/>
                <w:iCs w:val="0"/>
                <w:caps w:val="0"/>
                <w:color w:val="auto"/>
                <w:spacing w:val="0"/>
                <w:sz w:val="21"/>
                <w:szCs w:val="21"/>
                <w:highlight w:val="none"/>
              </w:rPr>
              <w:t xml:space="preserve">分； </w:t>
            </w:r>
            <w:r/>
          </w:p>
          <w:p>
            <w:pPr>
              <w:ind w:left="105" w:firstLine="0"/>
              <w:keepLines w:val="0"/>
              <w:keepNext w:val="0"/>
              <w:pageBreakBefore w:val="0"/>
              <w:spacing w:line="440" w:lineRule="exact"/>
              <w:shd w:val="clear" w:color="auto"/>
              <w:rPr>
                <w:rFonts w:hint="eastAsia" w:ascii="宋体" w:hAnsi="宋体" w:eastAsia="宋体" w:cs="宋体"/>
                <w:b w:val="0"/>
                <w:bCs w:val="0"/>
                <w:i w:val="0"/>
                <w:iCs w:val="0"/>
                <w:caps w:val="0"/>
                <w:color w:val="auto"/>
                <w:spacing w:val="0"/>
                <w:sz w:val="21"/>
                <w:szCs w:val="21"/>
                <w:highlight w:val="none"/>
              </w:rPr>
            </w:pPr>
            <w:r>
              <w:rPr>
                <w:rFonts w:hint="eastAsia" w:ascii="宋体" w:hAnsi="宋体" w:eastAsia="宋体" w:cs="宋体"/>
                <w:b w:val="0"/>
                <w:bCs w:val="0"/>
                <w:i w:val="0"/>
                <w:iCs w:val="0"/>
                <w:caps w:val="0"/>
                <w:color w:val="auto"/>
                <w:spacing w:val="0"/>
                <w:sz w:val="21"/>
                <w:szCs w:val="21"/>
                <w:highlight w:val="none"/>
              </w:rPr>
              <w:t xml:space="preserve">方案简单，可执行性一般得1分； </w:t>
            </w:r>
            <w:r/>
          </w:p>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i w:val="0"/>
                <w:iCs w:val="0"/>
                <w:caps w:val="0"/>
                <w:color w:val="auto"/>
                <w:spacing w:val="0"/>
                <w:sz w:val="21"/>
                <w:szCs w:val="21"/>
                <w:highlight w:val="none"/>
              </w:rPr>
              <w:t xml:space="preserve">其他或未提供的不得分。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p>
        </w:tc>
      </w:tr>
      <w:tr>
        <w:trPr>
          <w:trHeight w:val="1162"/>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培训方案</w:t>
            </w:r>
            <w:r/>
          </w:p>
        </w:tc>
        <w:tc>
          <w:tcPr>
            <w:tcBorders>
              <w:top w:val="single" w:color="auto" w:sz="4" w:space="0"/>
              <w:left w:val="single" w:color="auto" w:sz="4" w:space="0"/>
              <w:bottom w:val="single" w:color="auto" w:sz="4" w:space="0"/>
              <w:right w:val="single" w:color="auto" w:sz="4" w:space="0"/>
            </w:tcBorders>
            <w:tcW w:w="6807" w:type="dxa"/>
            <w:vAlign w:val="center"/>
            <w:textDirection w:val="lrTb"/>
            <w:noWrap w:val="false"/>
          </w:tcPr>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供应商提供对用户的操作培训、业务功能培训等相关培训计划方案，技术培训保障方案内容详实、科学、合理，培训计划针对性强、内容详实，培训人员配备齐全、技术水平高、分工明确、岗位设置科学合理，培训率承诺高，得</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p>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技术培训保障方案内容</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详实、</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科学合理，培训计划</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具体，培训人员</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齐全，培训率承诺较高，得</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p>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技术培训保障方案表述简单，培训计划简单、培训人员较少，培训率承诺一般，得1分。</w:t>
            </w:r>
            <w:r/>
          </w:p>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未提供方案或方案无可行性不得分。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p>
        </w:tc>
      </w:tr>
      <w:tr>
        <w:trPr>
          <w:trHeight w:val="1455"/>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履约能力</w:t>
            </w:r>
            <w:r/>
          </w:p>
        </w:tc>
        <w:tc>
          <w:tcPr>
            <w:tcBorders>
              <w:top w:val="single" w:color="auto" w:sz="4" w:space="0"/>
              <w:left w:val="single" w:color="auto" w:sz="4" w:space="0"/>
              <w:bottom w:val="single" w:color="auto" w:sz="4" w:space="0"/>
              <w:right w:val="single" w:color="auto" w:sz="4" w:space="0"/>
            </w:tcBorders>
            <w:tcW w:w="6807" w:type="dxa"/>
            <w:vAlign w:val="center"/>
            <w:textDirection w:val="lrTb"/>
            <w:noWrap w:val="false"/>
          </w:tcPr>
          <w:p>
            <w:pPr>
              <w:ind w:left="105" w:firstLine="0"/>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提供自</w:t>
            </w:r>
            <w:r>
              <w:rPr>
                <w:rFonts w:hint="eastAsia" w:ascii="宋体" w:hAnsi="宋体" w:eastAsia="宋体" w:cs="宋体"/>
                <w:b w:val="0"/>
                <w:bCs w:val="0"/>
                <w:color w:val="auto"/>
                <w:sz w:val="21"/>
                <w:szCs w:val="21"/>
                <w:highlight w:val="none"/>
              </w:rPr>
              <w:t xml:space="preserve">20</w:t>
            </w:r>
            <w:r>
              <w:rPr>
                <w:rFonts w:hint="eastAsia" w:ascii="宋体" w:hAnsi="宋体" w:eastAsia="宋体" w:cs="宋体"/>
                <w:b w:val="0"/>
                <w:bCs w:val="0"/>
                <w:color w:val="auto"/>
                <w:sz w:val="21"/>
                <w:szCs w:val="21"/>
                <w:highlight w:val="none"/>
                <w:lang w:val="en-US" w:eastAsia="zh-CN"/>
              </w:rPr>
              <w:t xml:space="preserve">22</w:t>
            </w:r>
            <w:r>
              <w:rPr>
                <w:rFonts w:hint="eastAsia" w:ascii="宋体" w:hAnsi="宋体" w:eastAsia="宋体" w:cs="宋体"/>
                <w:b w:val="0"/>
                <w:bCs w:val="0"/>
                <w:color w:val="auto"/>
                <w:sz w:val="21"/>
                <w:szCs w:val="21"/>
                <w:highlight w:val="none"/>
              </w:rPr>
              <w:t xml:space="preserve">年1月1日以来（以合同签订日期为准）</w:t>
            </w:r>
            <w:r>
              <w:rPr>
                <w:rFonts w:hint="eastAsia" w:ascii="宋体" w:hAnsi="宋体" w:eastAsia="宋体" w:cs="宋体"/>
                <w:b w:val="0"/>
                <w:bCs w:val="0"/>
                <w:color w:val="auto"/>
                <w:sz w:val="21"/>
                <w:szCs w:val="21"/>
                <w:highlight w:val="none"/>
                <w:lang w:val="en-US" w:eastAsia="zh-CN"/>
              </w:rPr>
              <w:t xml:space="preserve">所投产品类似项目成交</w:t>
            </w:r>
            <w:r>
              <w:rPr>
                <w:rFonts w:hint="eastAsia" w:ascii="宋体" w:hAnsi="宋体" w:eastAsia="宋体" w:cs="宋体"/>
                <w:b w:val="0"/>
                <w:bCs w:val="0"/>
                <w:color w:val="auto"/>
                <w:sz w:val="21"/>
                <w:szCs w:val="21"/>
                <w:highlight w:val="none"/>
              </w:rPr>
              <w:t xml:space="preserve">合同案例，每提供一份合同案例（业绩）得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分，最多得</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  </w:t>
            </w:r>
            <w:r/>
          </w:p>
          <w:p>
            <w:pPr>
              <w:ind w:left="105" w:firstLine="0"/>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注：须提供合同复印件并加盖投标人公章，不提供不得分。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w:t>
            </w:r>
            <w:r/>
          </w:p>
        </w:tc>
      </w:tr>
    </w:tbl>
    <w:p>
      <w:pPr>
        <w:pStyle w:val="744"/>
        <w:shd w:val="clear" w:color="auto"/>
        <w:rPr>
          <w:rFonts w:hint="eastAsia"/>
          <w:b/>
          <w:bCs/>
          <w:color w:val="auto"/>
          <w:highlight w:val="none"/>
        </w:rPr>
      </w:pPr>
      <w:r>
        <w:rPr>
          <w:rFonts w:hint="eastAsia"/>
          <w:b/>
          <w:bCs/>
          <w:color w:val="auto"/>
          <w:highlight w:val="none"/>
        </w:rPr>
      </w:r>
      <w:r/>
    </w:p>
    <w:p>
      <w:pPr>
        <w:ind w:firstLine="480"/>
        <w:jc w:val="left"/>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3、评标结果。评标委员会按照本办法规定推荐中标候选人，并形成评标报告。</w:t>
      </w:r>
      <w:r/>
    </w:p>
    <w:p>
      <w:pPr>
        <w:ind w:right="-10" w:firstLine="80"/>
        <w:spacing w:line="360" w:lineRule="auto"/>
        <w:shd w:val="clear" w:color="auto"/>
        <w:rPr>
          <w:rFonts w:hint="eastAsia" w:ascii="宋体" w:hAnsi="宋体" w:cs="宋体"/>
          <w:color w:val="auto"/>
          <w:sz w:val="4"/>
          <w:szCs w:val="2"/>
          <w:highlight w:val="none"/>
        </w:rPr>
      </w:pPr>
      <w:r>
        <w:rPr>
          <w:rFonts w:hint="eastAsia" w:ascii="宋体" w:hAnsi="宋体" w:cs="宋体"/>
          <w:color w:val="auto"/>
          <w:sz w:val="4"/>
          <w:szCs w:val="2"/>
          <w:highlight w:val="none"/>
        </w:rPr>
      </w:r>
      <w:r/>
    </w:p>
    <w:p>
      <w:pPr>
        <w:ind w:right="-10" w:firstLine="480"/>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pStyle w:val="1252"/>
        <w:ind w:firstLine="48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t xml:space="preserve">1.小微型企业价格扣除</w:t>
      </w:r>
      <w:r/>
    </w:p>
    <w:p>
      <w:pPr>
        <w:pStyle w:val="1252"/>
        <w:ind w:firstLine="36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t xml:space="preserve">（1）本项目对小型和微型企业产品给予10%的扣除价格，用扣除后的价格参与评审。</w:t>
      </w:r>
      <w:r/>
    </w:p>
    <w:p>
      <w:pPr>
        <w:pStyle w:val="1252"/>
        <w:ind w:firstLine="36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t xml:space="preserve">（2）供应商需按照采购文件的要求提供相应的《企业声明函》。</w:t>
      </w:r>
      <w:r/>
    </w:p>
    <w:p>
      <w:pPr>
        <w:pStyle w:val="1252"/>
        <w:ind w:firstLine="36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t xml:space="preserve">（3）企业标准请参照《关于印发中小企业划型标准规定的通知》（工信部联企业[2011]300号）文件规定自行填写。</w:t>
      </w:r>
      <w:r/>
    </w:p>
    <w:p>
      <w:pPr>
        <w:pStyle w:val="1252"/>
        <w:ind w:firstLine="361"/>
        <w:spacing w:line="400" w:lineRule="exact"/>
        <w:shd w:val="clear" w:color="auto"/>
        <w:rPr>
          <w:rFonts w:hint="eastAsia" w:hAnsi="宋体"/>
          <w:b/>
          <w:bCs/>
          <w:color w:val="auto"/>
          <w:sz w:val="24"/>
          <w:szCs w:val="24"/>
          <w:highlight w:val="none"/>
        </w:rPr>
      </w:pPr>
      <w:r>
        <w:rPr>
          <w:rFonts w:hint="eastAsia" w:hAnsi="宋体"/>
          <w:b/>
          <w:bCs/>
          <w:color w:val="auto"/>
          <w:sz w:val="24"/>
          <w:szCs w:val="24"/>
          <w:highlight w:val="none"/>
        </w:rPr>
        <w:t xml:space="preserve">（4）在货物采购项目中，供应商提供的货物既有中小企业制造货物，也有大型企业制造货物的，不享受本办法规定的中小企业扶持政策。</w:t>
      </w:r>
      <w:r/>
    </w:p>
    <w:p>
      <w:pPr>
        <w:pStyle w:val="1252"/>
        <w:ind w:firstLine="48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t xml:space="preserve">2.残疾人福利单位价格扣除</w:t>
      </w:r>
      <w:r/>
    </w:p>
    <w:p>
      <w:pPr>
        <w:pStyle w:val="1252"/>
        <w:ind w:left="120" w:firstLine="36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t xml:space="preserve">（1）本项目对残疾人福利性单位视同小型、微型企业，给予10%的价格扣除，用扣除后的价格参与评审。</w:t>
      </w:r>
      <w:r/>
    </w:p>
    <w:p>
      <w:pPr>
        <w:pStyle w:val="1252"/>
        <w:ind w:left="120" w:firstLine="36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t xml:space="preserve">（2）残疾人福利单位需提供《残疾人福利性单位声明函》。</w:t>
      </w:r>
      <w:r/>
    </w:p>
    <w:p>
      <w:pPr>
        <w:pStyle w:val="1252"/>
        <w:ind w:left="120" w:firstLine="36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t xml:space="preserve">（3）残疾人福利单位标准请参照《关于促进残疾人就业政府采购政策的通知》（财库〔2017〕141号）。</w:t>
      </w:r>
      <w:r/>
    </w:p>
    <w:p>
      <w:pPr>
        <w:pStyle w:val="1252"/>
        <w:ind w:firstLine="48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t xml:space="preserve">3.监狱和戒毒企业价格扣除</w:t>
      </w:r>
      <w:r/>
    </w:p>
    <w:p>
      <w:pPr>
        <w:pStyle w:val="1252"/>
        <w:ind w:firstLine="48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t xml:space="preserve">（1）本项目对监狱和戒毒企业（简称监狱企业）视同小型、微型企业，给予10%的价格扣除，用扣除后的价格参与评审。</w:t>
      </w:r>
      <w:r/>
    </w:p>
    <w:p>
      <w:pPr>
        <w:pStyle w:val="1252"/>
        <w:ind w:firstLine="48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252"/>
        <w:ind w:firstLine="48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t xml:space="preserve">（3）监狱企业标准请参照《关于政府采购支持监狱企业发展有关问题的通知》（财库[2014]68号）。</w:t>
      </w:r>
      <w:r/>
    </w:p>
    <w:p>
      <w:pPr>
        <w:pStyle w:val="1252"/>
        <w:ind w:firstLine="480"/>
        <w:spacing w:line="400" w:lineRule="exact"/>
        <w:shd w:val="clear" w:color="auto"/>
        <w:rPr>
          <w:rFonts w:hint="eastAsia" w:hAnsi="宋体"/>
          <w:color w:val="auto"/>
          <w:sz w:val="24"/>
          <w:szCs w:val="24"/>
          <w:highlight w:val="none"/>
        </w:rPr>
      </w:pPr>
      <w:r>
        <w:rPr>
          <w:rFonts w:hint="eastAsia" w:hAnsi="宋体"/>
          <w:color w:val="auto"/>
          <w:sz w:val="24"/>
          <w:szCs w:val="24"/>
          <w:highlight w:val="none"/>
          <w:lang w:val="en-US" w:eastAsia="zh-CN"/>
        </w:rPr>
        <w:t xml:space="preserve">3</w:t>
      </w:r>
      <w:r>
        <w:rPr>
          <w:rFonts w:hint="eastAsia" w:hAnsi="宋体"/>
          <w:color w:val="auto"/>
          <w:sz w:val="24"/>
          <w:szCs w:val="24"/>
          <w:highlight w:val="none"/>
        </w:rPr>
        <w:t xml:space="preserve">.</w:t>
      </w:r>
      <w:r>
        <w:rPr>
          <w:rFonts w:hint="eastAsia" w:hAnsi="宋体"/>
          <w:color w:val="auto"/>
          <w:sz w:val="24"/>
          <w:szCs w:val="24"/>
          <w:highlight w:val="none"/>
          <w:lang w:val="en-US" w:eastAsia="zh-CN"/>
        </w:rPr>
        <w:t xml:space="preserve">节能环保产品</w:t>
      </w:r>
      <w:r>
        <w:rPr>
          <w:rFonts w:hint="eastAsia" w:hAnsi="宋体"/>
          <w:color w:val="auto"/>
          <w:sz w:val="24"/>
          <w:szCs w:val="24"/>
          <w:highlight w:val="none"/>
        </w:rPr>
        <w:t xml:space="preserve">价格扣除</w:t>
      </w:r>
      <w:r/>
    </w:p>
    <w:p>
      <w:pPr>
        <w:pStyle w:val="1252"/>
        <w:ind w:firstLine="48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t xml:space="preserve">（1）对投标产品属于《节能产品政府采购清单》或《环境标志产品政府采购清单》的，在评审时给予5%的价格扣除，用扣除后的价格参与评审。若同一产品同时符合节能和环保要求，不重复扣除。</w:t>
      </w:r>
      <w:r/>
    </w:p>
    <w:p>
      <w:pPr>
        <w:pStyle w:val="1252"/>
        <w:ind w:firstLine="480"/>
        <w:spacing w:line="400" w:lineRule="exact"/>
        <w:shd w:val="clear" w:color="auto"/>
        <w:rPr>
          <w:rFonts w:hint="eastAsia" w:hAnsi="宋体"/>
          <w:color w:val="auto"/>
          <w:sz w:val="24"/>
          <w:szCs w:val="24"/>
          <w:highlight w:val="none"/>
        </w:rPr>
      </w:pPr>
      <w:r>
        <w:rPr>
          <w:rFonts w:hint="eastAsia" w:hAnsi="宋体"/>
          <w:color w:val="auto"/>
          <w:sz w:val="24"/>
          <w:szCs w:val="24"/>
          <w:highlight w:val="none"/>
          <w:lang w:eastAsia="zh-CN"/>
        </w:rPr>
        <w:t xml:space="preserve">（</w:t>
      </w:r>
      <w:r>
        <w:rPr>
          <w:rFonts w:hint="eastAsia" w:hAnsi="宋体"/>
          <w:color w:val="auto"/>
          <w:sz w:val="24"/>
          <w:szCs w:val="24"/>
          <w:highlight w:val="none"/>
          <w:lang w:val="en-US" w:eastAsia="zh-CN"/>
        </w:rPr>
        <w:t xml:space="preserve">2</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投标人须提供：</w:t>
      </w:r>
      <w:r/>
    </w:p>
    <w:p>
      <w:pPr>
        <w:pStyle w:val="1252"/>
        <w:ind w:firstLine="480"/>
        <w:spacing w:line="400" w:lineRule="exact"/>
        <w:shd w:val="clear" w:color="auto"/>
        <w:rPr>
          <w:rFonts w:hint="eastAsia" w:hAnsi="宋体"/>
          <w:color w:val="auto"/>
          <w:sz w:val="24"/>
          <w:szCs w:val="24"/>
          <w:highlight w:val="none"/>
        </w:rPr>
      </w:pPr>
      <w:r>
        <w:rPr>
          <w:rFonts w:hint="eastAsia" w:hAnsi="宋体"/>
          <w:color w:val="auto"/>
          <w:sz w:val="24"/>
          <w:szCs w:val="24"/>
          <w:highlight w:val="none"/>
          <w:lang w:val="en-US" w:eastAsia="zh-CN"/>
        </w:rPr>
        <w:t xml:space="preserve">① </w:t>
      </w:r>
      <w:r>
        <w:rPr>
          <w:rFonts w:hint="eastAsia" w:hAnsi="宋体"/>
          <w:color w:val="auto"/>
          <w:sz w:val="24"/>
          <w:szCs w:val="24"/>
          <w:highlight w:val="none"/>
        </w:rPr>
        <w:t xml:space="preserve">国家认可的节能/环境标志产品认证证书；</w:t>
      </w:r>
      <w:r/>
    </w:p>
    <w:p>
      <w:pPr>
        <w:pStyle w:val="1252"/>
        <w:ind w:firstLine="480"/>
        <w:spacing w:line="400" w:lineRule="exact"/>
        <w:shd w:val="clear" w:color="auto"/>
        <w:rPr>
          <w:rFonts w:hint="eastAsia" w:hAnsi="宋体"/>
          <w:color w:val="auto"/>
          <w:sz w:val="24"/>
          <w:szCs w:val="24"/>
          <w:highlight w:val="none"/>
        </w:rPr>
      </w:pPr>
      <w:r>
        <w:rPr>
          <w:rFonts w:hint="eastAsia" w:hAnsi="宋体"/>
          <w:color w:val="auto"/>
          <w:sz w:val="24"/>
          <w:szCs w:val="24"/>
          <w:highlight w:val="none"/>
          <w:lang w:val="en-US" w:eastAsia="zh-CN"/>
        </w:rPr>
        <w:t xml:space="preserve">② </w:t>
      </w:r>
      <w:r>
        <w:rPr>
          <w:rFonts w:hint="eastAsia" w:hAnsi="宋体"/>
          <w:color w:val="auto"/>
          <w:sz w:val="24"/>
          <w:szCs w:val="24"/>
          <w:highlight w:val="none"/>
        </w:rPr>
        <w:t xml:space="preserve">产品在最新政府采购清单中的截图或官方查询结果。</w:t>
      </w:r>
      <w:r/>
    </w:p>
    <w:p>
      <w:pPr>
        <w:ind w:firstLine="420"/>
        <w:spacing w:line="360" w:lineRule="auto"/>
        <w:shd w:val="clear" w:color="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eastAsia="zh-CN"/>
        </w:rPr>
        <w:t xml:space="preserve">采购本国产品的支持政策</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4</w:t>
      </w:r>
      <w:r>
        <w:rPr>
          <w:rFonts w:hint="eastAsia" w:ascii="宋体" w:hAnsi="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4</w:t>
      </w:r>
      <w:r>
        <w:rPr>
          <w:rFonts w:hint="eastAsia" w:ascii="宋体" w:hAnsi="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4</w:t>
      </w:r>
      <w:r>
        <w:rPr>
          <w:rFonts w:hint="eastAsia" w:ascii="宋体" w:hAnsi="宋体"/>
          <w:color w:val="auto"/>
          <w:sz w:val="24"/>
          <w:szCs w:val="24"/>
          <w:highlight w:val="none"/>
        </w:rPr>
        <w:t xml:space="preserve">.3 供应商需按照招标文件的要求提供《关于符合本国产品标准的声明函》（以下简称《声明函》），如不提供将不享受本国产品价格评审优惠。</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4</w:t>
      </w:r>
      <w:r>
        <w:rPr>
          <w:rFonts w:hint="eastAsia" w:ascii="宋体" w:hAnsi="宋体"/>
          <w:color w:val="auto"/>
          <w:sz w:val="24"/>
          <w:szCs w:val="24"/>
          <w:highlight w:val="none"/>
        </w:rPr>
        <w:t xml:space="preserve">.4 供应商需在《声明函》中逐一、准确填写产品名称、厂名、生产厂址三项信息（《声明函》中用</w:t>
      </w:r>
      <w:r>
        <w:rPr>
          <w:rFonts w:hint="eastAsia" w:ascii="宋体" w:hAnsi="宋体"/>
          <w:color w:val="auto"/>
          <w:sz w:val="24"/>
          <w:szCs w:val="24"/>
          <w:highlight w:val="none"/>
          <w:lang w:val="en-US" w:eastAsia="zh-CN"/>
        </w:rPr>
        <w:t xml:space="preserve">横线</w:t>
      </w:r>
      <w:r>
        <w:rPr>
          <w:rFonts w:hint="eastAsia" w:ascii="宋体" w:hAnsi="宋体"/>
          <w:strike/>
          <w:color w:val="auto"/>
          <w:sz w:val="24"/>
          <w:szCs w:val="24"/>
          <w:highlight w:val="none"/>
          <w:lang w:val="en-US" w:eastAsia="zh-CN"/>
        </w:rPr>
        <w:t xml:space="preserve">     </w:t>
      </w:r>
      <w:r>
        <w:rPr>
          <w:rFonts w:hint="eastAsia" w:ascii="宋体" w:hAnsi="宋体"/>
          <w:color w:val="auto"/>
          <w:sz w:val="24"/>
          <w:szCs w:val="24"/>
          <w:highlight w:val="none"/>
        </w:rPr>
        <w:t xml:space="preserve">划除的地方无需填写），三项信息中任意一项未填写的视为该项产品不符合本国产品标准，不享受本国产品价格评审优惠。</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4</w:t>
      </w:r>
      <w:r>
        <w:rPr>
          <w:rFonts w:hint="eastAsia" w:ascii="宋体" w:hAnsi="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252"/>
        <w:ind w:firstLine="48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r>
      <w:r/>
    </w:p>
    <w:p>
      <w:pPr>
        <w:jc w:val="center"/>
        <w:shd w:val="clear" w:color="auto"/>
        <w:rPr>
          <w:b/>
          <w:color w:val="auto"/>
          <w:sz w:val="44"/>
          <w:szCs w:val="44"/>
          <w:highlight w:val="none"/>
        </w:rPr>
        <w:outlineLvl w:val="0"/>
      </w:pPr>
      <w:r/>
      <w:bookmarkStart w:id="77" w:name="EBae7807b0bcbc478ea1f502c8f1955356"/>
      <w:r/>
      <w:bookmarkEnd w:id="77"/>
      <w:r/>
      <w:bookmarkStart w:id="78" w:name="_Toc514054481"/>
      <w:r>
        <w:rPr>
          <w:rFonts w:hint="eastAsia"/>
          <w:b/>
          <w:color w:val="auto"/>
          <w:sz w:val="44"/>
          <w:szCs w:val="44"/>
          <w:highlight w:val="none"/>
        </w:rPr>
        <w:br w:type="page" w:clear="all"/>
      </w:r>
      <w:bookmarkStart w:id="79" w:name="_Toc1505"/>
      <w:r>
        <w:rPr>
          <w:rFonts w:hint="eastAsia"/>
          <w:b/>
          <w:color w:val="auto"/>
          <w:sz w:val="44"/>
          <w:szCs w:val="44"/>
          <w:highlight w:val="none"/>
        </w:rPr>
        <w:t xml:space="preserve"> 第四部分 采购需求</w:t>
      </w:r>
      <w:bookmarkEnd w:id="78"/>
      <w:r/>
      <w:bookmarkEnd w:id="79"/>
      <w:r/>
      <w:bookmarkStart w:id="80" w:name="_Toc514054482"/>
      <w:r/>
      <w:bookmarkStart w:id="81" w:name="_Toc9306"/>
      <w:r/>
      <w:r/>
    </w:p>
    <w:p>
      <w:pPr>
        <w:jc w:val="left"/>
        <w:keepLines/>
        <w:keepNext/>
        <w:spacing w:before="260" w:after="260" w:line="416" w:lineRule="auto"/>
        <w:shd w:val="clear" w:color="auto"/>
        <w:rPr>
          <w:rFonts w:hint="eastAsia" w:ascii="宋体" w:hAnsi="宋体" w:eastAsia="宋体"/>
          <w:b/>
          <w:bCs/>
          <w:color w:val="auto"/>
          <w:sz w:val="32"/>
          <w:szCs w:val="32"/>
          <w:highlight w:val="none"/>
          <w:lang w:val="en-US" w:eastAsia="zh-CN"/>
          <w14:ligatures w14:val="standardContextual"/>
        </w:rPr>
        <w:outlineLvl w:val="1"/>
      </w:pPr>
      <w:r>
        <w:rPr>
          <w:rFonts w:hint="eastAsia" w:ascii="宋体" w:hAnsi="宋体"/>
          <w:b/>
          <w:bCs/>
          <w:color w:val="auto"/>
          <w:sz w:val="32"/>
          <w:szCs w:val="32"/>
          <w:highlight w:val="none"/>
          <w14:ligatures w14:val="standardContextual"/>
        </w:rPr>
        <w:t xml:space="preserve">一、</w:t>
      </w:r>
      <w:r>
        <w:rPr>
          <w:rFonts w:hint="eastAsia" w:ascii="宋体" w:hAnsi="宋体"/>
          <w:b/>
          <w:bCs/>
          <w:color w:val="auto"/>
          <w:sz w:val="32"/>
          <w:szCs w:val="32"/>
          <w:highlight w:val="none"/>
          <w:lang w:val="en-US" w:eastAsia="zh-CN"/>
          <w14:ligatures w14:val="standardContextual"/>
        </w:rPr>
        <w:t xml:space="preserve">技术</w:t>
      </w:r>
      <w:r>
        <w:rPr>
          <w:rFonts w:hint="eastAsia" w:ascii="宋体" w:hAnsi="宋体"/>
          <w:b/>
          <w:bCs/>
          <w:color w:val="auto"/>
          <w:sz w:val="32"/>
          <w:szCs w:val="32"/>
          <w:highlight w:val="none"/>
          <w14:ligatures w14:val="standardContextual"/>
        </w:rPr>
        <w:t xml:space="preserve">需求</w:t>
      </w:r>
      <w:r>
        <w:rPr>
          <w:rFonts w:hint="eastAsia" w:ascii="宋体" w:hAnsi="宋体"/>
          <w:b/>
          <w:bCs/>
          <w:color w:val="auto"/>
          <w:sz w:val="32"/>
          <w:szCs w:val="32"/>
          <w:highlight w:val="none"/>
          <w:lang w:val="en-US" w:eastAsia="zh-CN"/>
          <w14:ligatures w14:val="standardContextual"/>
        </w:rPr>
        <w:t xml:space="preserve">部分</w:t>
      </w:r>
      <w:r/>
    </w:p>
    <w:tbl>
      <w:tblPr>
        <w:tblStyle w:val="740"/>
        <w:tblW w:w="0" w:type="auto"/>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07"/>
        <w:gridCol w:w="3032"/>
        <w:gridCol w:w="1320"/>
        <w:gridCol w:w="3642"/>
      </w:tblGrid>
      <w:tr>
        <w:trPr>
          <w:jc w:val="center"/>
          <w:trHeight w:val="641"/>
        </w:trPr>
        <w:tc>
          <w:tcPr>
            <w:tcBorders>
              <w:top w:val="single" w:color="auto" w:sz="4" w:space="0"/>
              <w:left w:val="single" w:color="auto" w:sz="6" w:space="0"/>
              <w:bottom w:val="single" w:color="auto" w:sz="4" w:space="0"/>
              <w:right w:val="single" w:color="auto" w:sz="4" w:space="0"/>
            </w:tcBorders>
            <w:tcW w:w="807" w:type="dxa"/>
            <w:vAlign w:val="center"/>
            <w:textDirection w:val="lrTb"/>
            <w:noWrap w:val="false"/>
          </w:tcPr>
          <w:p>
            <w:pPr>
              <w:shd w:val="clear" w:color="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3032" w:type="dxa"/>
            <w:vAlign w:val="center"/>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货</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物</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名</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称</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ind w:firstLine="480"/>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交货地点</w:t>
            </w:r>
            <w:r/>
          </w:p>
        </w:tc>
      </w:tr>
      <w:tr>
        <w:trPr>
          <w:jc w:val="center"/>
          <w:trHeight w:val="921"/>
        </w:trPr>
        <w:tc>
          <w:tcPr>
            <w:tcBorders>
              <w:top w:val="single" w:color="auto" w:sz="4" w:space="0"/>
              <w:left w:val="single" w:color="auto" w:sz="6" w:space="0"/>
              <w:bottom w:val="single" w:color="auto" w:sz="4" w:space="0"/>
              <w:right w:val="single" w:color="auto" w:sz="4" w:space="0"/>
            </w:tcBorders>
            <w:tcW w:w="807" w:type="dxa"/>
            <w:vAlign w:val="center"/>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01</w:t>
            </w:r>
            <w:r/>
          </w:p>
        </w:tc>
        <w:tc>
          <w:tcPr>
            <w:tcBorders>
              <w:top w:val="single" w:color="auto" w:sz="4" w:space="0"/>
              <w:left w:val="single" w:color="auto" w:sz="4" w:space="0"/>
              <w:bottom w:val="single" w:color="auto" w:sz="4" w:space="0"/>
              <w:right w:val="single" w:color="auto" w:sz="4" w:space="0"/>
            </w:tcBorders>
            <w:tcW w:w="3032" w:type="dxa"/>
            <w:vAlign w:val="center"/>
            <w:textDirection w:val="lrTb"/>
            <w:noWrap w:val="false"/>
          </w:tcPr>
          <w:p>
            <w:pPr>
              <w:ind w:right="97"/>
              <w:jc w:val="center"/>
              <w:spacing w:before="72" w:after="72"/>
              <w:shd w:val="clear" w:color="auto"/>
              <w:rPr>
                <w:rFonts w:hint="eastAsia" w:ascii="宋体" w:hAnsi="宋体" w:eastAsia="宋体"/>
                <w:color w:val="auto"/>
                <w:sz w:val="24"/>
                <w:szCs w:val="24"/>
                <w:highlight w:val="none"/>
                <w:lang w:eastAsia="zh-CN"/>
                <w14:ligatures w14:val="standardContextual"/>
              </w:rPr>
            </w:pPr>
            <w:r>
              <w:rPr>
                <w:rFonts w:hint="eastAsia" w:ascii="宋体" w:hAnsi="宋体" w:cs="宋体"/>
                <w:color w:val="auto"/>
                <w:sz w:val="24"/>
                <w:szCs w:val="24"/>
                <w:highlight w:val="none"/>
                <w:lang w:eastAsia="zh-CN"/>
              </w:rPr>
              <w:t xml:space="preserve">彩色多普勒超声诊断系统</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shd w:val="clear" w:color="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套</w:t>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shd w:val="clear" w:color="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南京玄武区锁金村社区卫生服务中心</w:t>
            </w:r>
            <w:r>
              <w:rPr>
                <w:rFonts w:hint="eastAsia" w:ascii="宋体" w:hAnsi="宋体"/>
                <w:color w:val="auto"/>
                <w:sz w:val="24"/>
                <w:szCs w:val="24"/>
                <w:highlight w:val="none"/>
              </w:rPr>
              <w:t xml:space="preserve">指定地点</w:t>
            </w:r>
            <w:r/>
          </w:p>
        </w:tc>
      </w:tr>
    </w:tbl>
    <w:p>
      <w:pPr>
        <w:spacing w:line="360" w:lineRule="auto"/>
        <w:shd w:val="clear" w:color="auto"/>
        <w:rPr>
          <w:rFonts w:hint="eastAsia" w:ascii="宋体" w:hAnsi="宋体"/>
          <w:color w:val="auto"/>
          <w:sz w:val="24"/>
          <w:szCs w:val="24"/>
          <w:highlight w:val="none"/>
          <w14:ligatures w14:val="standardContextual"/>
        </w:rPr>
      </w:pPr>
      <w:r>
        <w:rPr>
          <w:rFonts w:hint="eastAsia" w:ascii="宋体" w:hAnsi="宋体"/>
          <w:color w:val="auto"/>
          <w:sz w:val="24"/>
          <w:szCs w:val="24"/>
          <w:highlight w:val="none"/>
          <w14:ligatures w14:val="standardContextual"/>
        </w:rPr>
      </w:r>
      <w:r/>
    </w:p>
    <w:p>
      <w:pPr>
        <w:jc w:val="left"/>
        <w:shd w:val="clear" w:color="auto"/>
        <w:widowControl/>
        <w:rPr>
          <w:rFonts w:hint="eastAsia" w:ascii="宋体" w:hAnsi="宋体"/>
          <w:b/>
          <w:bCs/>
          <w:color w:val="auto"/>
          <w:sz w:val="32"/>
          <w:szCs w:val="32"/>
          <w:highlight w:val="none"/>
          <w14:ligatures w14:val="standardContextual"/>
        </w:rPr>
        <w:sectPr>
          <w:footerReference w:type="default" r:id="rId9"/>
          <w:footnotePr/>
          <w:endnotePr/>
          <w:type w:val="nextPage"/>
          <w:pgSz w:w="11906" w:h="16838" w:orient="portrait"/>
          <w:pgMar w:top="1440" w:right="1083" w:bottom="1440" w:left="1083" w:header="851" w:footer="992" w:gutter="0"/>
          <w:cols w:num="1" w:sep="0" w:space="1701" w:equalWidth="1"/>
          <w:docGrid w:linePitch="360"/>
        </w:sectPr>
      </w:pPr>
      <w:r>
        <w:rPr>
          <w:rFonts w:hint="eastAsia" w:ascii="宋体" w:hAnsi="宋体"/>
          <w:b/>
          <w:bCs/>
          <w:color w:val="auto"/>
          <w:sz w:val="32"/>
          <w:szCs w:val="32"/>
          <w:highlight w:val="none"/>
          <w14:ligatures w14:val="standardContextual"/>
        </w:rPr>
        <w:br w:type="page" w:clear="all"/>
      </w:r>
      <w:r/>
    </w:p>
    <w:p>
      <w:pPr>
        <w:keepLines w:val="0"/>
        <w:keepNext w:val="0"/>
        <w:pageBreakBefore w:val="0"/>
        <w:spacing w:line="420" w:lineRule="exact"/>
        <w:shd w:val="clear" w:color="auto"/>
        <w:widowControl w:val="off"/>
        <w:rPr>
          <w:rFonts w:hint="eastAsia" w:ascii="宋体" w:hAnsi="宋体" w:eastAsia="宋体" w:cs="宋体"/>
          <w:bCs/>
          <w:color w:val="auto"/>
          <w:highlight w:val="none"/>
          <w:lang w:val="en-US" w:eastAsia="zh-CN"/>
        </w:rPr>
      </w:pPr>
      <w:r>
        <w:rPr>
          <w:rFonts w:hint="eastAsia" w:ascii="宋体" w:hAnsi="宋体" w:eastAsia="宋体" w:cs="宋体"/>
          <w:b/>
          <w:bCs/>
          <w:color w:val="auto"/>
          <w:highlight w:val="none"/>
        </w:rPr>
        <w:t xml:space="preserve">一</w:t>
      </w:r>
      <w:r>
        <w:rPr>
          <w:rFonts w:hint="eastAsia" w:ascii="宋体" w:hAnsi="宋体" w:eastAsia="宋体" w:cs="宋体"/>
          <w:b/>
          <w:bCs/>
          <w:color w:val="auto"/>
          <w:highlight w:val="none"/>
        </w:rPr>
        <w:tab/>
      </w:r>
      <w:r>
        <w:rPr>
          <w:rFonts w:hint="eastAsia" w:ascii="宋体" w:hAnsi="宋体" w:eastAsia="宋体" w:cs="宋体"/>
          <w:b/>
          <w:bCs/>
          <w:color w:val="auto"/>
          <w:highlight w:val="none"/>
        </w:rPr>
        <w:t xml:space="preserve">设备名称：</w:t>
      </w:r>
      <w:r>
        <w:rPr>
          <w:rFonts w:hint="eastAsia" w:ascii="宋体" w:hAnsi="宋体" w:cs="宋体"/>
          <w:b/>
          <w:bCs/>
          <w:color w:val="auto"/>
          <w:highlight w:val="none"/>
          <w:lang w:eastAsia="zh-CN"/>
        </w:rPr>
        <w:t xml:space="preserve">彩色多普勒超声诊断系统</w:t>
      </w:r>
      <w:r/>
    </w:p>
    <w:p>
      <w:pPr>
        <w:keepLines w:val="0"/>
        <w:keepNext w:val="0"/>
        <w:pageBreakBefore w:val="0"/>
        <w:spacing w:line="400" w:lineRule="exact"/>
        <w:widowControl w:val="off"/>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1、用途说明</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1.1 全身应用型彩色多普勒超声波诊断系统，主要用于腹部、心脏、妇产科、泌尿科、浅表组织与小器官、儿科、神经、血管及临床学术研究等</w:t>
      </w:r>
      <w:r/>
    </w:p>
    <w:p>
      <w:pPr>
        <w:keepLines w:val="0"/>
        <w:keepNext w:val="0"/>
        <w:pageBreakBefore w:val="0"/>
        <w:spacing w:line="400" w:lineRule="exact"/>
        <w:widowControl w:val="off"/>
        <w:rPr>
          <w:rFonts w:hint="eastAsia" w:asciiTheme="minorEastAsia" w:hAnsiTheme="minorEastAsia" w:eastAsiaTheme="minorEastAsia" w:cstheme="minorEastAsia"/>
          <w:b/>
          <w:bCs/>
          <w:sz w:val="21"/>
          <w:szCs w:val="21"/>
          <w:highlight w:val="none"/>
          <w:lang w:val="en-US"/>
        </w:rPr>
      </w:pPr>
      <w:r>
        <w:rPr>
          <w:rFonts w:hint="eastAsia" w:asciiTheme="minorEastAsia" w:hAnsiTheme="minorEastAsia" w:eastAsiaTheme="minorEastAsia" w:cstheme="minorEastAsia"/>
          <w:b/>
          <w:bCs/>
          <w:sz w:val="21"/>
          <w:szCs w:val="21"/>
          <w:highlight w:val="none"/>
        </w:rPr>
        <w:t xml:space="preserve">2、数量：</w:t>
      </w:r>
      <w:r>
        <w:rPr>
          <w:rFonts w:hint="eastAsia" w:asciiTheme="minorEastAsia" w:hAnsiTheme="minorEastAsia" w:eastAsiaTheme="minorEastAsia" w:cstheme="minorEastAsia"/>
          <w:b/>
          <w:bCs/>
          <w:sz w:val="21"/>
          <w:szCs w:val="21"/>
          <w:highlight w:val="none"/>
          <w:lang w:val="en-US" w:eastAsia="zh-CN"/>
        </w:rPr>
        <w:t xml:space="preserve">1套</w:t>
      </w:r>
      <w:r/>
    </w:p>
    <w:p>
      <w:pPr>
        <w:keepLines w:val="0"/>
        <w:keepNext w:val="0"/>
        <w:pageBreakBefore w:val="0"/>
        <w:spacing w:line="400" w:lineRule="exact"/>
        <w:widowControl w:val="off"/>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3、物理规格</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3.1 高分辨率显示屏≥24英寸</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▲3.2 ≥15英寸彩色触摸屏，触摸屏角度支持单独调节</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▲3.3 探头接口数量≥5个，全激活，大小一致，互联互通</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3.4 配置内置电池，断电状态下支持≥60分钟超声检查或可支持电动助力</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rPr>
        <w:t xml:space="preserve">3.5 操控面板电动调节</w:t>
      </w:r>
      <w:r>
        <w:rPr>
          <w:rFonts w:hint="eastAsia" w:asciiTheme="minorEastAsia" w:hAnsiTheme="minorEastAsia" w:eastAsiaTheme="minorEastAsia" w:cstheme="minorEastAsia"/>
          <w:sz w:val="21"/>
          <w:szCs w:val="21"/>
          <w:highlight w:val="none"/>
          <w:lang w:val="en-US" w:eastAsia="zh-CN"/>
        </w:rPr>
        <w:t xml:space="preserve">高度</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3.6 </w:t>
      </w:r>
      <w:r>
        <w:rPr>
          <w:rFonts w:hint="eastAsia" w:asciiTheme="minorEastAsia" w:hAnsiTheme="minorEastAsia" w:eastAsiaTheme="minorEastAsia" w:cstheme="minorEastAsia"/>
          <w:sz w:val="21"/>
          <w:szCs w:val="21"/>
          <w:highlight w:val="none"/>
          <w:lang w:val="en-US" w:eastAsia="zh-CN"/>
        </w:rPr>
        <w:t xml:space="preserve">具备</w:t>
      </w:r>
      <w:r>
        <w:rPr>
          <w:rFonts w:hint="eastAsia" w:asciiTheme="minorEastAsia" w:hAnsiTheme="minorEastAsia" w:eastAsiaTheme="minorEastAsia" w:cstheme="minorEastAsia"/>
          <w:sz w:val="21"/>
          <w:szCs w:val="21"/>
          <w:highlight w:val="none"/>
        </w:rPr>
        <w:t xml:space="preserve">中央刹车系统</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rPr>
        <w:t xml:space="preserve">▲</w:t>
      </w:r>
      <w:r>
        <w:rPr>
          <w:rFonts w:hint="eastAsia" w:asciiTheme="minorEastAsia" w:hAnsiTheme="minorEastAsia" w:eastAsiaTheme="minorEastAsia" w:cstheme="minorEastAsia"/>
          <w:sz w:val="21"/>
          <w:szCs w:val="21"/>
          <w:highlight w:val="none"/>
          <w:lang w:val="en-US" w:eastAsia="zh-CN"/>
        </w:rPr>
        <w:t xml:space="preserve">3.7 主机物理通道数≥256</w:t>
      </w:r>
      <w:r/>
    </w:p>
    <w:p>
      <w:pPr>
        <w:keepLines w:val="0"/>
        <w:keepNext w:val="0"/>
        <w:pageBreakBefore w:val="0"/>
        <w:spacing w:line="400" w:lineRule="exact"/>
        <w:widowControl w:val="off"/>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4、先进成像技术</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4.1二维图像无固定焦点或聚焦带，全场聚焦，A/D ≥ 16bit </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4.2 支持立体血流和超微细血流成像</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4.3 一键自动图像优化，可一键快速优化：二维灰阶、彩色多普勒、频谱多普勒、及造影图像</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4.4 二维/彩色取样框角度独立偏转技术，彩色取样框偏转角度≥30度</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4.5 智能多普勒技术:能够快速识别血管结构，自动调整调整频谱取样容积及角度</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4.6 具备B模式局部ROI区域高分辨率显示技术，提高感兴趣区的二维图像分辨率和细节分辨率，支持全局图像与局部高清图像的同屏左右双幅双实时显示</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4.7 频谱多普勒PW取样容积: 0.5-30mm，PW偏转角度: ≥±30度 </w:t>
      </w:r>
      <w:r/>
    </w:p>
    <w:p>
      <w:pPr>
        <w:keepLines w:val="0"/>
        <w:keepNext w:val="0"/>
        <w:pageBreakBefore w:val="0"/>
        <w:spacing w:line="400" w:lineRule="exact"/>
        <w:widowControl w:val="off"/>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5、高级成像功能</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5.1造影成像</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5.1.1 支持腹部造影、浅表造影、腔内造影、容积造影、左心室造影和低机械指数心肌造影</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5.1.2 造影成像帧率：凸阵探头10cm深度，帧率≥60帧/s；线阵探头3.5cm深度，扫描范围最大，帧率≥100帧/秒</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 xml:space="preserve">5.2 应变式弹性成像，支持凸阵探头、线阵探头、腔内探头</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lang w:val="en-US" w:eastAsia="zh-CN"/>
        </w:rPr>
        <w:t xml:space="preserve">同时</w:t>
      </w:r>
      <w:r>
        <w:rPr>
          <w:rFonts w:hint="eastAsia" w:asciiTheme="minorEastAsia" w:hAnsiTheme="minorEastAsia" w:eastAsiaTheme="minorEastAsia" w:cstheme="minorEastAsia"/>
          <w:sz w:val="21"/>
          <w:szCs w:val="21"/>
          <w:highlight w:val="none"/>
          <w:lang w:eastAsia="zh-CN"/>
        </w:rPr>
        <w:t xml:space="preserve">具有肿块周边组织与正常组织、肿块周边组织与肿块内组织弹性分析功能</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5.3 剪切波弹性成像</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5.3.1 同时支持二维实时剪切波和单点式剪切波成像技术</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5.3.2 支持腹部、浅表、腔内探头、一线一凸双平面探头等</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5.3.3 剪切波定量分析功能：弹性定量的参数包括杨氏模量E（单位：kPa），剪切波速度Cs （单位：m/s），剪切模量G （单位：kPa）等定量数据</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5.3.4 支持同一切面下实时成像应变弹性和剪切波弹性，并实时双幅显示</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5.4</w:t>
      </w:r>
      <w:r>
        <w:rPr>
          <w:rFonts w:hint="eastAsia" w:asciiTheme="minorEastAsia" w:hAnsiTheme="minorEastAsia" w:eastAsiaTheme="minorEastAsia" w:cstheme="minorEastAsia"/>
          <w:sz w:val="21"/>
          <w:szCs w:val="21"/>
          <w:highlight w:val="none"/>
          <w:lang w:val="en-US" w:eastAsia="zh-CN"/>
        </w:rPr>
        <w:t xml:space="preserve"> </w:t>
      </w:r>
      <w:r>
        <w:rPr>
          <w:rFonts w:hint="eastAsia" w:asciiTheme="minorEastAsia" w:hAnsiTheme="minorEastAsia" w:eastAsiaTheme="minorEastAsia" w:cstheme="minorEastAsia"/>
          <w:sz w:val="21"/>
          <w:szCs w:val="21"/>
          <w:highlight w:val="none"/>
        </w:rPr>
        <w:t xml:space="preserve">剪切波弹性成像与声衰减成像可同时进行脂肪肝定量，并支持多参数报告</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5.5心血管成像</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5.5.1 血管内中膜自动实时测量，</w:t>
      </w:r>
      <w:r>
        <w:rPr>
          <w:rFonts w:hint="eastAsia" w:asciiTheme="minorEastAsia" w:hAnsiTheme="minorEastAsia" w:eastAsiaTheme="minorEastAsia" w:cstheme="minorEastAsia"/>
          <w:sz w:val="21"/>
          <w:szCs w:val="21"/>
          <w:highlight w:val="none"/>
          <w:lang w:val="en-US" w:eastAsia="zh-CN"/>
        </w:rPr>
        <w:t xml:space="preserve">无需冻结图像，</w:t>
      </w:r>
      <w:r>
        <w:rPr>
          <w:rFonts w:hint="eastAsia" w:asciiTheme="minorEastAsia" w:hAnsiTheme="minorEastAsia" w:eastAsiaTheme="minorEastAsia" w:cstheme="minorEastAsia"/>
          <w:sz w:val="21"/>
          <w:szCs w:val="21"/>
          <w:highlight w:val="none"/>
        </w:rPr>
        <w:t xml:space="preserve">自动获取IMT内膜厚度值,并实时更新</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5.5.2 支持血管硬度或斑块定量分析功能，为早期预防心脑血管疾病提供帮助</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5.6 支持融合成像功能：CT/MRI/US 与US影像融合，并支持自动匹配技术</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5.7 </w:t>
      </w:r>
      <w:r>
        <w:rPr>
          <w:rFonts w:hint="eastAsia" w:asciiTheme="minorEastAsia" w:hAnsiTheme="minorEastAsia" w:eastAsiaTheme="minorEastAsia" w:cstheme="minorEastAsia"/>
          <w:sz w:val="21"/>
          <w:szCs w:val="21"/>
          <w:highlight w:val="none"/>
          <w:lang w:val="en-US" w:eastAsia="zh-CN"/>
        </w:rPr>
        <w:t xml:space="preserve">支持</w:t>
      </w:r>
      <w:r>
        <w:rPr>
          <w:rFonts w:hint="eastAsia" w:asciiTheme="minorEastAsia" w:hAnsiTheme="minorEastAsia" w:eastAsiaTheme="minorEastAsia" w:cstheme="minorEastAsia"/>
          <w:sz w:val="21"/>
          <w:szCs w:val="21"/>
          <w:highlight w:val="none"/>
        </w:rPr>
        <w:t xml:space="preserve">在机实现微米级的超高分辨率造影成像技术，</w:t>
      </w:r>
      <w:r>
        <w:rPr>
          <w:rFonts w:hint="eastAsia" w:asciiTheme="minorEastAsia" w:hAnsiTheme="minorEastAsia" w:eastAsiaTheme="minorEastAsia" w:cstheme="minorEastAsia"/>
          <w:sz w:val="21"/>
          <w:szCs w:val="21"/>
          <w:highlight w:val="none"/>
          <w:lang w:val="en-US" w:eastAsia="zh-CN"/>
        </w:rPr>
        <w:t xml:space="preserve">可清晰</w:t>
      </w:r>
      <w:r>
        <w:rPr>
          <w:rFonts w:hint="eastAsia" w:asciiTheme="minorEastAsia" w:hAnsiTheme="minorEastAsia" w:eastAsiaTheme="minorEastAsia" w:cstheme="minorEastAsia"/>
          <w:sz w:val="21"/>
          <w:szCs w:val="21"/>
          <w:highlight w:val="none"/>
        </w:rPr>
        <w:t xml:space="preserve">显示直径≤100um的血管内膜，帧率≥200帧/秒</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▲5.8 通过剪切波频散值或粘度值来研究浅表器官或腹部脏器组织的粘度，用于炎症及乳腺肿瘤良恶性的研究</w:t>
      </w:r>
      <w:r/>
    </w:p>
    <w:p>
      <w:pPr>
        <w:keepLines w:val="0"/>
        <w:keepNext w:val="0"/>
        <w:pageBreakBefore w:val="0"/>
        <w:spacing w:line="400" w:lineRule="exact"/>
        <w:widowControl w:val="off"/>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6、测量分析和报告</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6.1全科测量包： 腹部、妇科、产科、心脏、泌尿、小器官、儿科、血管、急诊科</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▲6.2 小儿髋关节自动测量功能，自动计算α角,β角，自动进行 Graf 分型</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6.3 支持B、Color、PW、CW、彩色M型、解剖M型、TDI等多种成像模式，其中线阵探头支持连续多普勒</w:t>
      </w:r>
      <w:r/>
    </w:p>
    <w:p>
      <w:pPr>
        <w:keepLines w:val="0"/>
        <w:keepNext w:val="0"/>
        <w:pageBreakBefore w:val="0"/>
        <w:spacing w:line="400" w:lineRule="exact"/>
        <w:widowControl w:val="off"/>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7、电影回放和检查存储管理系统</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7.1 电影回放所有模式下可用，支持手动、自动回放，支持4D 电影回放</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7.2 支持高性能固态硬盘存储≥1TB</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7.3 支持3D打印格式文件的导出: STL/OBJ 格式</w:t>
      </w:r>
      <w:r/>
    </w:p>
    <w:p>
      <w:pPr>
        <w:keepLines w:val="0"/>
        <w:keepNext w:val="0"/>
        <w:pageBreakBefore w:val="0"/>
        <w:spacing w:line="400" w:lineRule="exact"/>
        <w:widowControl w:val="off"/>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8、连通性要求</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8.1支持网络连接，内置无线网卡</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8.2 支持DICOM 3.0</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8.3 支持Type-C数据传输接口</w:t>
      </w:r>
      <w:r/>
    </w:p>
    <w:p>
      <w:pPr>
        <w:keepLines w:val="0"/>
        <w:keepNext w:val="0"/>
        <w:pageBreakBefore w:val="0"/>
        <w:spacing w:line="400" w:lineRule="exact"/>
        <w:widowControl w:val="off"/>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9、探头规格</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 xml:space="preserve">9.1 探头类型：支持凸阵探头、线阵探头、相控阵探头、容积探头、腔内探头、一线一凸双平面探头等</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9.2 探头频率:  超宽带探头，最高可支持频率 ≥30MHz</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 xml:space="preserve">▲9.3 探头配置：</w:t>
      </w:r>
      <w:r>
        <w:rPr>
          <w:rFonts w:hint="eastAsia" w:asciiTheme="minorEastAsia" w:hAnsiTheme="minorEastAsia" w:eastAsiaTheme="minorEastAsia" w:cstheme="minorEastAsia"/>
          <w:sz w:val="21"/>
          <w:szCs w:val="21"/>
          <w:highlight w:val="none"/>
          <w:lang w:val="en-US" w:eastAsia="zh-CN"/>
        </w:rPr>
        <w:t xml:space="preserve">腹部</w:t>
      </w:r>
      <w:r>
        <w:rPr>
          <w:rFonts w:hint="eastAsia" w:asciiTheme="minorEastAsia" w:hAnsiTheme="minorEastAsia" w:eastAsiaTheme="minorEastAsia" w:cstheme="minorEastAsia"/>
          <w:sz w:val="21"/>
          <w:szCs w:val="21"/>
          <w:highlight w:val="none"/>
        </w:rPr>
        <w:t xml:space="preserve">凸阵探头</w:t>
      </w: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rPr>
        <w:t xml:space="preserve">把、甲乳线阵探头</w:t>
      </w: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rPr>
        <w:t xml:space="preserve">把、</w:t>
      </w:r>
      <w:r>
        <w:rPr>
          <w:rFonts w:hint="eastAsia" w:asciiTheme="minorEastAsia" w:hAnsiTheme="minorEastAsia" w:eastAsiaTheme="minorEastAsia" w:cstheme="minorEastAsia"/>
          <w:sz w:val="21"/>
          <w:szCs w:val="21"/>
          <w:highlight w:val="none"/>
          <w:lang w:val="en-US" w:eastAsia="zh-CN"/>
        </w:rPr>
        <w:t xml:space="preserve">血管线阵探头1把，</w:t>
      </w:r>
      <w:r>
        <w:rPr>
          <w:rFonts w:hint="eastAsia" w:asciiTheme="minorEastAsia" w:hAnsiTheme="minorEastAsia" w:eastAsiaTheme="minorEastAsia" w:cstheme="minorEastAsia"/>
          <w:sz w:val="21"/>
          <w:szCs w:val="21"/>
          <w:highlight w:val="none"/>
        </w:rPr>
        <w:t xml:space="preserve">心脏探头</w:t>
      </w: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rPr>
        <w:t xml:space="preserve">把、腔内探头</w:t>
      </w: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rPr>
        <w:t xml:space="preserve">把</w:t>
      </w:r>
      <w:r>
        <w:rPr>
          <w:rFonts w:hint="eastAsia" w:asciiTheme="minorEastAsia" w:hAnsiTheme="minorEastAsia" w:eastAsiaTheme="minorEastAsia" w:cstheme="minorEastAsia"/>
          <w:sz w:val="21"/>
          <w:szCs w:val="21"/>
          <w:highlight w:val="none"/>
          <w:lang w:eastAsia="zh-CN"/>
        </w:rPr>
        <w:t xml:space="preserve">，所配单晶体探头数量≥4把</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9.4 腹部凸阵探头频率：1.2-6.0 MHz</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 xml:space="preserve">▲9.5 甲乳线阵探头最大阵元数≥1000阵元</w:t>
      </w:r>
      <w:r>
        <w:rPr>
          <w:rFonts w:hint="eastAsia" w:asciiTheme="minorEastAsia" w:hAnsiTheme="minorEastAsia" w:eastAsiaTheme="minorEastAsia" w:cstheme="minorEastAsia"/>
          <w:sz w:val="21"/>
          <w:szCs w:val="21"/>
          <w:highlight w:val="none"/>
          <w:lang w:eastAsia="zh-CN"/>
        </w:rPr>
        <w:t xml:space="preserve">，探头频率：4.0-18.0 MHz</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9.6 血管线阵探头探头频率：3.0-11.0 MHz</w:t>
      </w:r>
      <w:r/>
    </w:p>
    <w:p>
      <w:pPr>
        <w:jc w:val="left"/>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sz w:val="21"/>
          <w:szCs w:val="21"/>
          <w:highlight w:val="none"/>
        </w:rPr>
        <w:t xml:space="preserve">9.</w:t>
      </w:r>
      <w:r>
        <w:rPr>
          <w:rFonts w:hint="eastAsia" w:asciiTheme="minorEastAsia" w:hAnsiTheme="minorEastAsia" w:eastAsiaTheme="minorEastAsia" w:cstheme="minorEastAsia"/>
          <w:sz w:val="21"/>
          <w:szCs w:val="21"/>
          <w:highlight w:val="none"/>
          <w:lang w:val="en-US" w:eastAsia="zh-CN"/>
        </w:rPr>
        <w:t xml:space="preserve">7</w:t>
      </w: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腔内探头扫描范围≥190°</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，探头频率:  2.0-9.0 MHz</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rPr>
        <w:t xml:space="preserve">▲9.</w:t>
      </w:r>
      <w:r>
        <w:rPr>
          <w:rFonts w:hint="eastAsia" w:asciiTheme="minorEastAsia" w:hAnsiTheme="minorEastAsia" w:eastAsiaTheme="minorEastAsia" w:cstheme="minorEastAsia"/>
          <w:sz w:val="21"/>
          <w:szCs w:val="21"/>
          <w:highlight w:val="none"/>
          <w:lang w:val="en-US" w:eastAsia="zh-CN"/>
        </w:rPr>
        <w:t xml:space="preserve">8</w:t>
      </w:r>
      <w:r>
        <w:rPr>
          <w:rFonts w:hint="eastAsia" w:asciiTheme="minorEastAsia" w:hAnsiTheme="minorEastAsia" w:eastAsiaTheme="minorEastAsia" w:cstheme="minorEastAsia"/>
          <w:sz w:val="21"/>
          <w:szCs w:val="21"/>
          <w:highlight w:val="none"/>
        </w:rPr>
        <w:t xml:space="preserve"> 心脏探头最大阵元数≥200阵元</w:t>
      </w:r>
      <w:r>
        <w:rPr>
          <w:rFonts w:hint="eastAsia" w:asciiTheme="minorEastAsia" w:hAnsiTheme="minorEastAsia" w:eastAsiaTheme="minorEastAsia" w:cstheme="minorEastAsia"/>
          <w:sz w:val="21"/>
          <w:szCs w:val="21"/>
          <w:highlight w:val="none"/>
          <w:lang w:eastAsia="zh-CN"/>
        </w:rPr>
        <w:t xml:space="preserve">，探头频率：1.5-4.0</w:t>
      </w:r>
      <w:r>
        <w:rPr>
          <w:rFonts w:hint="eastAsia" w:asciiTheme="minorEastAsia" w:hAnsiTheme="minorEastAsia" w:eastAsiaTheme="minorEastAsia" w:cstheme="minorEastAsia"/>
          <w:sz w:val="21"/>
          <w:szCs w:val="21"/>
          <w:highlight w:val="none"/>
          <w:lang w:val="en-US" w:eastAsia="zh-CN"/>
        </w:rPr>
        <w:t xml:space="preserve"> </w:t>
      </w:r>
      <w:r>
        <w:rPr>
          <w:rFonts w:hint="eastAsia" w:asciiTheme="minorEastAsia" w:hAnsiTheme="minorEastAsia" w:eastAsiaTheme="minorEastAsia" w:cstheme="minorEastAsia"/>
          <w:sz w:val="21"/>
          <w:szCs w:val="21"/>
          <w:highlight w:val="none"/>
          <w:lang w:eastAsia="zh-CN"/>
        </w:rPr>
        <w:t xml:space="preserve">MH</w:t>
      </w:r>
      <w:r>
        <w:rPr>
          <w:rFonts w:hint="eastAsia" w:asciiTheme="minorEastAsia" w:hAnsiTheme="minorEastAsia" w:eastAsiaTheme="minorEastAsia" w:cstheme="minorEastAsia"/>
          <w:sz w:val="21"/>
          <w:szCs w:val="21"/>
          <w:highlight w:val="none"/>
          <w:lang w:val="en-US" w:eastAsia="zh-CN"/>
        </w:rPr>
        <w:t xml:space="preserve">z</w:t>
      </w:r>
      <w:r/>
    </w:p>
    <w:p>
      <w:pPr>
        <w:keepLines w:val="0"/>
        <w:keepNext w:val="0"/>
        <w:pageBreakBefore w:val="0"/>
        <w:spacing w:line="400" w:lineRule="exact"/>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lang w:val="en-US" w:eastAsia="zh-CN"/>
        </w:rPr>
        <w:t xml:space="preserve">10.其他</w:t>
      </w:r>
      <w:r/>
    </w:p>
    <w:p>
      <w:pPr>
        <w:keepLines w:val="0"/>
        <w:keepNext w:val="0"/>
        <w:pageBreakBefore w:val="0"/>
        <w:spacing w:line="400" w:lineRule="exact"/>
        <w:widowControl w:val="off"/>
        <w:rPr>
          <w:rFonts w:hint="default" w:ascii="微软雅黑" w:hAnsi="微软雅黑" w:eastAsia="微软雅黑" w:cs="微软雅黑"/>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10.1 配置适配图文工作站（含电脑、打印机、高清采集卡等）及接口软件费</w:t>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numPr>
          <w:ilvl w:val="0"/>
          <w:numId w:val="9"/>
        </w:numPr>
        <w:jc w:val="left"/>
        <w:keepLines/>
        <w:keepNext/>
        <w:pageBreakBefore w:val="0"/>
        <w:spacing w:line="360" w:lineRule="auto"/>
        <w:shd w:val="clear" w:color="auto"/>
        <w:widowControl w:val="off"/>
        <w:rPr>
          <w:rFonts w:hint="eastAsia" w:ascii="宋体" w:hAnsi="宋体" w:eastAsia="宋体"/>
          <w:b/>
          <w:bCs/>
          <w:color w:val="auto"/>
          <w:sz w:val="32"/>
          <w:szCs w:val="32"/>
          <w:highlight w:val="none"/>
          <w:lang w:val="en-US" w:eastAsia="zh-CN"/>
          <w14:ligatures w14:val="standardContextual"/>
        </w:rPr>
        <w:outlineLvl w:val="1"/>
      </w:pPr>
      <w:r/>
      <w:bookmarkStart w:id="82" w:name="_Toc186207370"/>
      <w:r>
        <w:rPr>
          <w:rFonts w:hint="eastAsia" w:ascii="宋体" w:hAnsi="宋体" w:eastAsia="宋体"/>
          <w:b/>
          <w:bCs/>
          <w:color w:val="auto"/>
          <w:sz w:val="32"/>
          <w:szCs w:val="32"/>
          <w:highlight w:val="none"/>
          <w:lang w:val="en-US" w:eastAsia="zh-CN"/>
          <w14:ligatures w14:val="standardContextual"/>
        </w:rPr>
        <w:t xml:space="preserve">商务要求</w:t>
      </w:r>
      <w:bookmarkEnd w:id="82"/>
      <w:r/>
      <w:r/>
    </w:p>
    <w:p>
      <w:pPr>
        <w:numPr>
          <w:ilvl w:val="0"/>
          <w:numId w:val="0"/>
        </w:numPr>
        <w:ind w:firstLine="210"/>
        <w:jc w:val="left"/>
        <w:keepLines/>
        <w:keepNext/>
        <w:pageBreakBefore w:val="0"/>
        <w:spacing w:line="360" w:lineRule="auto"/>
        <w:shd w:val="clear" w:color="auto"/>
        <w:rPr>
          <w:rFonts w:hint="eastAsia" w:ascii="宋体" w:hAnsi="宋体" w:eastAsia="宋体" w:cs="宋体"/>
          <w:bCs/>
          <w:color w:val="auto"/>
          <w:highlight w:val="none"/>
        </w:rPr>
        <w:outlineLvl w:val="1"/>
      </w:pPr>
      <w:r>
        <w:rPr>
          <w:rFonts w:hint="eastAsia" w:ascii="宋体" w:hAnsi="宋体" w:eastAsia="宋体" w:cs="宋体"/>
          <w:bCs/>
          <w:color w:val="auto"/>
          <w:highlight w:val="none"/>
          <w:lang w:val="en-US" w:eastAsia="zh-CN"/>
        </w:rPr>
        <w:t xml:space="preserve">1、</w:t>
      </w:r>
      <w:r>
        <w:rPr>
          <w:rFonts w:hint="eastAsia" w:ascii="宋体" w:hAnsi="宋体" w:eastAsia="宋体" w:cs="宋体"/>
          <w:bCs/>
          <w:color w:val="auto"/>
          <w:highlight w:val="none"/>
        </w:rPr>
        <w:t xml:space="preserve">交货期：均要求合同签订生效后</w:t>
      </w:r>
      <w:r>
        <w:rPr>
          <w:rFonts w:hint="eastAsia" w:ascii="宋体" w:hAnsi="宋体" w:eastAsia="宋体" w:cs="宋体"/>
          <w:bCs/>
          <w:color w:val="auto"/>
          <w:highlight w:val="none"/>
          <w:lang w:val="en-US" w:eastAsia="zh-CN"/>
        </w:rPr>
        <w:t xml:space="preserve">30天</w:t>
      </w:r>
      <w:r>
        <w:rPr>
          <w:rFonts w:hint="eastAsia" w:ascii="宋体" w:hAnsi="宋体" w:eastAsia="宋体" w:cs="宋体"/>
          <w:bCs/>
          <w:color w:val="auto"/>
          <w:highlight w:val="none"/>
        </w:rPr>
        <w:t xml:space="preserve">内</w:t>
      </w:r>
      <w:r/>
    </w:p>
    <w:p>
      <w:pPr>
        <w:ind w:firstLine="210"/>
        <w:jc w:val="left"/>
        <w:keepLines w:val="0"/>
        <w:keepNext w:val="0"/>
        <w:pageBreakBefore w:val="0"/>
        <w:spacing w:line="360" w:lineRule="auto"/>
        <w:shd w:val="clear" w:color="auto"/>
        <w:widowControl/>
        <w:rPr>
          <w:rFonts w:hint="default"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2、</w:t>
      </w:r>
      <w:r>
        <w:rPr>
          <w:rFonts w:hint="eastAsia" w:ascii="宋体" w:hAnsi="宋体" w:eastAsia="宋体" w:cs="宋体"/>
          <w:bCs/>
          <w:color w:val="auto"/>
          <w:highlight w:val="none"/>
        </w:rPr>
        <w:t xml:space="preserve">保修期：</w:t>
      </w:r>
      <w:r>
        <w:rPr>
          <w:rFonts w:hint="eastAsia" w:ascii="宋体" w:hAnsi="宋体" w:eastAsia="宋体" w:cs="宋体"/>
          <w:bCs/>
          <w:color w:val="auto"/>
          <w:highlight w:val="none"/>
          <w:lang w:val="en-US" w:eastAsia="zh-CN"/>
        </w:rPr>
        <w:t xml:space="preserve">设备</w:t>
      </w:r>
      <w:r>
        <w:rPr>
          <w:rFonts w:hint="eastAsia" w:ascii="宋体" w:hAnsi="宋体" w:eastAsia="宋体" w:cs="宋体"/>
          <w:bCs/>
          <w:color w:val="auto"/>
          <w:highlight w:val="none"/>
        </w:rPr>
        <w:t xml:space="preserve">免费保</w:t>
      </w:r>
      <w:r>
        <w:rPr>
          <w:rFonts w:hint="eastAsia" w:ascii="宋体" w:hAnsi="宋体" w:eastAsia="宋体" w:cs="宋体"/>
          <w:bCs/>
          <w:color w:val="auto"/>
          <w:highlight w:val="none"/>
          <w:lang w:eastAsia="zh-CN"/>
        </w:rPr>
        <w:t xml:space="preserve">修</w:t>
      </w:r>
      <w:r>
        <w:rPr>
          <w:rFonts w:hint="eastAsia" w:ascii="宋体" w:hAnsi="宋体" w:eastAsia="宋体" w:cs="宋体"/>
          <w:bCs/>
          <w:color w:val="auto"/>
          <w:highlight w:val="none"/>
          <w:lang w:val="en-US" w:eastAsia="zh-CN"/>
        </w:rPr>
        <w:t xml:space="preserve">≥</w:t>
      </w:r>
      <w:r>
        <w:rPr>
          <w:rFonts w:hint="eastAsia" w:ascii="宋体" w:hAnsi="宋体" w:cs="宋体"/>
          <w:bCs/>
          <w:color w:val="auto"/>
          <w:highlight w:val="none"/>
          <w:lang w:val="en-US" w:eastAsia="zh-CN"/>
        </w:rPr>
        <w:t xml:space="preserve">1</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lang w:val="en-US" w:eastAsia="zh-CN"/>
        </w:rPr>
        <w:t xml:space="preserve">供应商投标时需提供质保函</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3、</w:t>
      </w:r>
      <w:r>
        <w:rPr>
          <w:rFonts w:hint="eastAsia" w:ascii="宋体" w:hAnsi="宋体" w:eastAsia="宋体" w:cs="宋体"/>
          <w:bCs/>
          <w:color w:val="auto"/>
          <w:highlight w:val="none"/>
        </w:rPr>
        <w:t xml:space="preserve">售后服务承诺：</w:t>
      </w:r>
      <w:r/>
    </w:p>
    <w:p>
      <w:pPr>
        <w:jc w:val="left"/>
        <w:keepLines w:val="0"/>
        <w:keepNext w:val="0"/>
        <w:pageBreakBefore w:val="0"/>
        <w:spacing w:line="440" w:lineRule="exact"/>
        <w:shd w:val="clear" w:color="auto"/>
        <w:widowControl/>
        <w:rPr>
          <w:rFonts w:hint="eastAsia" w:ascii="宋体" w:hAnsi="宋体" w:eastAsia="宋体" w:cs="宋体"/>
          <w:bCs/>
          <w:color w:val="auto"/>
          <w:highlight w:val="none"/>
        </w:rPr>
      </w:pPr>
      <w:r>
        <w:rPr>
          <w:rFonts w:hint="eastAsia" w:ascii="宋体" w:hAnsi="宋体" w:eastAsia="宋体" w:cs="宋体"/>
          <w:bCs/>
          <w:color w:val="auto"/>
          <w:highlight w:val="none"/>
        </w:rPr>
        <w:t xml:space="preserve">（1）在保修期内，如有损坏或质量不合格者，卖方应及时给予修复和更换，其修理和更换应免费。正常修理周期和修理期间需提供免费备品，保障医院使用。</w:t>
      </w:r>
      <w:r/>
    </w:p>
    <w:p>
      <w:pPr>
        <w:jc w:val="left"/>
        <w:keepLines w:val="0"/>
        <w:keepNext w:val="0"/>
        <w:pageBreakBefore w:val="0"/>
        <w:spacing w:line="440" w:lineRule="exact"/>
        <w:shd w:val="clear" w:color="auto"/>
        <w:widowControl/>
        <w:rPr>
          <w:rFonts w:hint="eastAsia" w:ascii="宋体" w:hAnsi="宋体" w:eastAsia="宋体" w:cs="宋体"/>
          <w:bCs/>
          <w:color w:val="auto"/>
          <w:highlight w:val="none"/>
        </w:rPr>
      </w:pPr>
      <w:r>
        <w:rPr>
          <w:rFonts w:hint="eastAsia" w:ascii="宋体" w:hAnsi="宋体" w:eastAsia="宋体" w:cs="宋体"/>
          <w:bCs/>
          <w:color w:val="auto"/>
          <w:highlight w:val="none"/>
        </w:rPr>
        <w:t xml:space="preserve">（2）在保修期外，卖方为仪器提供终身维修服务，维修问题出现时，按技术参数服务要求相应条款处理。</w:t>
      </w:r>
      <w:r/>
    </w:p>
    <w:p>
      <w:pPr>
        <w:jc w:val="left"/>
        <w:keepLines w:val="0"/>
        <w:keepNext w:val="0"/>
        <w:pageBreakBefore w:val="0"/>
        <w:spacing w:line="440" w:lineRule="exact"/>
        <w:shd w:val="clear" w:color="auto"/>
        <w:widowControl/>
        <w:rPr>
          <w:rFonts w:hint="eastAsia" w:ascii="宋体" w:hAnsi="宋体" w:eastAsia="宋体" w:cs="宋体"/>
          <w:bCs/>
          <w:color w:val="auto"/>
          <w:highlight w:val="none"/>
        </w:rPr>
      </w:pPr>
      <w:r>
        <w:rPr>
          <w:rFonts w:hint="eastAsia" w:ascii="宋体" w:hAnsi="宋体" w:eastAsia="宋体" w:cs="宋体"/>
          <w:bCs/>
          <w:color w:val="auto"/>
          <w:highlight w:val="none"/>
        </w:rPr>
        <w:t xml:space="preserve">（</w:t>
      </w:r>
      <w:r>
        <w:rPr>
          <w:rFonts w:hint="eastAsia" w:ascii="宋体" w:hAnsi="宋体" w:eastAsia="宋体" w:cs="宋体"/>
          <w:bCs/>
          <w:color w:val="auto"/>
          <w:highlight w:val="none"/>
          <w:lang w:val="en-US" w:eastAsia="zh-CN"/>
        </w:rPr>
        <w:t xml:space="preserve">3</w:t>
      </w:r>
      <w:r>
        <w:rPr>
          <w:rFonts w:hint="eastAsia" w:ascii="宋体" w:hAnsi="宋体" w:eastAsia="宋体" w:cs="宋体"/>
          <w:bCs/>
          <w:color w:val="auto"/>
          <w:highlight w:val="none"/>
        </w:rPr>
        <w:t xml:space="preserve">）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jc w:val="left"/>
        <w:keepLines w:val="0"/>
        <w:keepNext w:val="0"/>
        <w:pageBreakBefore w:val="0"/>
        <w:spacing w:line="440" w:lineRule="exact"/>
        <w:shd w:val="clear" w:color="auto"/>
        <w:widowControl/>
        <w:rPr>
          <w:rFonts w:hint="eastAsia" w:ascii="宋体" w:hAnsi="宋体" w:eastAsia="宋体" w:cs="宋体"/>
          <w:bCs/>
          <w:color w:val="auto"/>
          <w:highlight w:val="none"/>
        </w:rPr>
      </w:pPr>
      <w:r>
        <w:rPr>
          <w:rFonts w:hint="eastAsia" w:ascii="宋体" w:hAnsi="宋体" w:eastAsia="宋体" w:cs="宋体"/>
          <w:bCs/>
          <w:color w:val="auto"/>
          <w:highlight w:val="none"/>
        </w:rPr>
        <w:t xml:space="preserve">（</w:t>
      </w:r>
      <w:r>
        <w:rPr>
          <w:rFonts w:hint="eastAsia" w:ascii="宋体" w:hAnsi="宋体" w:eastAsia="宋体" w:cs="宋体"/>
          <w:bCs/>
          <w:color w:val="auto"/>
          <w:highlight w:val="none"/>
          <w:lang w:val="en-US" w:eastAsia="zh-CN"/>
        </w:rPr>
        <w:t xml:space="preserve">4</w:t>
      </w:r>
      <w:r>
        <w:rPr>
          <w:rFonts w:hint="eastAsia" w:ascii="宋体" w:hAnsi="宋体" w:eastAsia="宋体" w:cs="宋体"/>
          <w:bCs/>
          <w:color w:val="auto"/>
          <w:highlight w:val="none"/>
        </w:rPr>
        <w:t xml:space="preserve">）</w:t>
      </w:r>
      <w:r>
        <w:rPr>
          <w:rFonts w:hint="eastAsia" w:ascii="宋体" w:hAnsi="宋体" w:eastAsia="宋体" w:cs="宋体"/>
          <w:bCs/>
          <w:color w:val="auto"/>
          <w:highlight w:val="none"/>
          <w:lang w:val="en-US" w:eastAsia="zh-CN"/>
        </w:rPr>
        <w:t xml:space="preserve">投标产品终身软件免费升级，</w:t>
      </w:r>
      <w:r>
        <w:rPr>
          <w:rFonts w:hint="eastAsia" w:ascii="宋体" w:hAnsi="宋体" w:eastAsia="宋体" w:cs="宋体"/>
          <w:bCs/>
          <w:color w:val="auto"/>
          <w:highlight w:val="none"/>
        </w:rPr>
        <w:t xml:space="preserve">终身提供免费的应用咨询及技术帮助。</w:t>
      </w:r>
      <w:r/>
    </w:p>
    <w:p>
      <w:pPr>
        <w:jc w:val="left"/>
        <w:keepLines w:val="0"/>
        <w:keepNext w:val="0"/>
        <w:pageBreakBefore w:val="0"/>
        <w:spacing w:line="440" w:lineRule="exact"/>
        <w:shd w:val="clear" w:color="auto"/>
        <w:widowControl/>
        <w:rPr>
          <w:rFonts w:hint="eastAsia" w:ascii="宋体" w:hAnsi="宋体" w:eastAsia="宋体" w:cs="宋体"/>
          <w:bCs/>
          <w:color w:val="auto"/>
          <w:highlight w:val="none"/>
        </w:rPr>
      </w:pPr>
      <w:r>
        <w:rPr>
          <w:rFonts w:hint="eastAsia" w:ascii="宋体" w:hAnsi="宋体" w:eastAsia="宋体" w:cs="宋体"/>
          <w:bCs/>
          <w:color w:val="auto"/>
          <w:highlight w:val="none"/>
        </w:rPr>
        <w:t xml:space="preserve">培训：负责对采购人、最终用户的操作、维修人员在项目所在地进行业务培训，请投标人自报可以提供业务培训的人数及天数，并应达到能熟练操作并能排除常见故障的标准；</w:t>
      </w:r>
      <w:r/>
    </w:p>
    <w:p>
      <w:pPr>
        <w:jc w:val="left"/>
        <w:keepLines w:val="0"/>
        <w:keepNext w:val="0"/>
        <w:pageBreakBefore w:val="0"/>
        <w:spacing w:line="440" w:lineRule="exact"/>
        <w:shd w:val="clear" w:color="auto"/>
        <w:widowControl/>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4、</w:t>
      </w:r>
      <w:r>
        <w:rPr>
          <w:rFonts w:hint="eastAsia" w:ascii="宋体" w:hAnsi="宋体" w:eastAsia="宋体" w:cs="宋体"/>
          <w:bCs/>
          <w:color w:val="auto"/>
          <w:highlight w:val="none"/>
        </w:rPr>
        <w:t xml:space="preserve">交货地点：采购人指定地点</w:t>
      </w:r>
      <w:r/>
    </w:p>
    <w:p>
      <w:pPr>
        <w:jc w:val="left"/>
        <w:keepLines w:val="0"/>
        <w:keepNext w:val="0"/>
        <w:pageBreakBefore w:val="0"/>
        <w:spacing w:line="440" w:lineRule="exact"/>
        <w:shd w:val="clear" w:color="auto"/>
        <w:widowControl/>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5、</w:t>
      </w:r>
      <w:r>
        <w:rPr>
          <w:rFonts w:hint="eastAsia" w:ascii="宋体" w:hAnsi="宋体" w:eastAsia="宋体" w:cs="宋体"/>
          <w:bCs/>
          <w:color w:val="auto"/>
          <w:highlight w:val="none"/>
        </w:rPr>
        <w:t xml:space="preserve">设备安装调试：投标人应派有经验、有资格的人员（应有证明文件）及时对货物及全系统进行调试。若在合同规定的日期前未完成调试，或采购人对调试情况不满意，则采购人有权要求货物制造商派员前来调试，投标人不得拒绝，所发生的费用由投标人承担。</w:t>
      </w:r>
      <w:r/>
    </w:p>
    <w:p>
      <w:pPr>
        <w:jc w:val="left"/>
        <w:keepLines w:val="0"/>
        <w:keepNext w:val="0"/>
        <w:pageBreakBefore w:val="0"/>
        <w:spacing w:line="440" w:lineRule="exact"/>
        <w:shd w:val="clear" w:color="auto"/>
        <w:widowControl/>
        <w:rPr>
          <w:rFonts w:hint="eastAsia" w:ascii="宋体" w:hAnsi="宋体"/>
          <w:b/>
          <w:color w:val="auto"/>
          <w:sz w:val="24"/>
          <w:szCs w:val="24"/>
          <w:highlight w:val="none"/>
          <w14:ligatures w14:val="standardContextual"/>
        </w:rPr>
      </w:pPr>
      <w:r>
        <w:rPr>
          <w:rFonts w:hint="eastAsia" w:ascii="宋体" w:hAnsi="宋体" w:eastAsia="宋体" w:cs="宋体"/>
          <w:bCs/>
          <w:color w:val="auto"/>
          <w:highlight w:val="none"/>
          <w:lang w:val="en-US" w:eastAsia="zh-CN"/>
        </w:rPr>
        <w:t xml:space="preserve">6、</w:t>
      </w:r>
      <w:r>
        <w:rPr>
          <w:rFonts w:hint="eastAsia" w:ascii="宋体" w:hAnsi="宋体" w:eastAsia="宋体" w:cs="宋体"/>
          <w:bCs/>
          <w:color w:val="auto"/>
          <w:highlight w:val="none"/>
        </w:rPr>
        <w:t xml:space="preserve">付款方式：乙方开具符合国家规定的发票，到货安装调试经甲方验收合格并提供原厂保</w:t>
      </w:r>
      <w:r>
        <w:rPr>
          <w:rFonts w:hint="eastAsia" w:ascii="宋体" w:hAnsi="宋体" w:eastAsia="宋体" w:cs="宋体"/>
          <w:bCs/>
          <w:color w:val="auto"/>
          <w:highlight w:val="none"/>
          <w:lang w:eastAsia="zh-CN"/>
        </w:rPr>
        <w:t xml:space="preserve">修</w:t>
      </w:r>
      <w:r>
        <w:rPr>
          <w:rFonts w:hint="eastAsia" w:ascii="宋体" w:hAnsi="宋体" w:eastAsia="宋体" w:cs="宋体"/>
          <w:bCs/>
          <w:color w:val="auto"/>
          <w:highlight w:val="none"/>
        </w:rPr>
        <w:t xml:space="preserve">函后按甲方正常流程付</w:t>
      </w:r>
      <w:r>
        <w:rPr>
          <w:rFonts w:hint="eastAsia" w:ascii="宋体" w:hAnsi="宋体" w:eastAsia="宋体" w:cs="宋体"/>
          <w:bCs/>
          <w:color w:val="auto"/>
          <w:highlight w:val="none"/>
          <w:lang w:val="en-US" w:eastAsia="zh-CN"/>
        </w:rPr>
        <w:t xml:space="preserve">9</w:t>
      </w:r>
      <w:r>
        <w:rPr>
          <w:rFonts w:hint="eastAsia" w:ascii="宋体" w:hAnsi="宋体" w:eastAsia="宋体" w:cs="宋体"/>
          <w:bCs/>
          <w:color w:val="auto"/>
          <w:highlight w:val="none"/>
        </w:rPr>
        <w:t xml:space="preserve">0%，正常使用一年后无息支付10%。</w:t>
      </w:r>
      <w:r>
        <w:rPr>
          <w:rFonts w:hint="eastAsia" w:ascii="宋体" w:hAnsi="宋体" w:eastAsia="宋体" w:cs="宋体"/>
          <w:b/>
          <w:color w:val="auto"/>
          <w:sz w:val="40"/>
          <w:szCs w:val="40"/>
          <w:highlight w:val="none"/>
        </w:rPr>
        <w:br w:type="page" w:clear="all"/>
      </w:r>
      <w:r/>
    </w:p>
    <w:p>
      <w:pPr>
        <w:ind w:firstLine="42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shd w:val="clear" w:color="auto"/>
        <w:rPr>
          <w:rFonts w:hint="eastAsia" w:ascii="宋体" w:hAnsi="宋体"/>
          <w:b/>
          <w:color w:val="auto"/>
          <w:sz w:val="24"/>
          <w:szCs w:val="24"/>
          <w:highlight w:val="none"/>
          <w14:ligatures w14:val="standardContextual"/>
        </w:rPr>
      </w:pPr>
      <w:r>
        <w:rPr>
          <w:rFonts w:hint="eastAsia" w:ascii="宋体" w:hAnsi="宋体"/>
          <w:b/>
          <w:color w:val="auto"/>
          <w:sz w:val="24"/>
          <w:szCs w:val="24"/>
          <w:highlight w:val="none"/>
          <w14:ligatures w14:val="standardContextual"/>
        </w:rPr>
      </w:r>
      <w:r/>
    </w:p>
    <w:p>
      <w:pPr>
        <w:ind w:firstLine="883"/>
        <w:jc w:val="center"/>
        <w:spacing w:line="360" w:lineRule="auto"/>
        <w:shd w:val="clear" w:color="auto"/>
        <w:rPr>
          <w:rFonts w:ascii="Calibri"/>
          <w:b/>
          <w:color w:val="auto"/>
          <w:sz w:val="44"/>
          <w:szCs w:val="44"/>
          <w:highlight w:val="none"/>
        </w:rPr>
        <w:outlineLvl w:val="0"/>
      </w:pPr>
      <w:r>
        <w:rPr>
          <w:rFonts w:hint="eastAsia" w:ascii="Calibri"/>
          <w:b/>
          <w:color w:val="auto"/>
          <w:sz w:val="44"/>
          <w:szCs w:val="44"/>
          <w:highlight w:val="none"/>
        </w:rPr>
        <w:t xml:space="preserve">第五部分  合同格式及条款</w:t>
      </w:r>
      <w:bookmarkEnd w:id="80"/>
      <w:r/>
      <w:bookmarkEnd w:id="81"/>
      <w:r/>
      <w:r/>
    </w:p>
    <w:p>
      <w:pPr>
        <w:ind w:firstLine="643"/>
        <w:jc w:val="center"/>
        <w:spacing w:line="360" w:lineRule="auto"/>
        <w:shd w:val="clear" w:color="auto"/>
        <w:rPr>
          <w:rFonts w:hint="eastAsia" w:ascii="仿宋" w:hAnsi="仿宋" w:eastAsia="仿宋"/>
          <w:b/>
          <w:color w:val="auto"/>
          <w:sz w:val="36"/>
          <w:szCs w:val="32"/>
          <w:highlight w:val="none"/>
          <w14:ligatures w14:val="standardContextual"/>
        </w:rPr>
      </w:pPr>
      <w:r/>
      <w:bookmarkStart w:id="83" w:name="_Toc6085"/>
      <w:r>
        <w:rPr>
          <w:rFonts w:hint="eastAsia" w:ascii="仿宋" w:hAnsi="仿宋" w:eastAsia="仿宋"/>
          <w:b/>
          <w:color w:val="auto"/>
          <w:sz w:val="36"/>
          <w:szCs w:val="32"/>
          <w:highlight w:val="none"/>
          <w14:ligatures w14:val="standardContextual"/>
        </w:rPr>
        <w:t xml:space="preserve">（参考格式</w:t>
      </w:r>
      <w:r>
        <w:rPr>
          <w:rFonts w:hint="eastAsia" w:ascii="仿宋" w:hAnsi="仿宋" w:eastAsia="仿宋"/>
          <w:color w:val="auto"/>
          <w:sz w:val="36"/>
          <w:szCs w:val="32"/>
          <w:highlight w:val="none"/>
          <w:vertAlign w:val="superscript"/>
          <w14:ligatures w14:val="standardContextual"/>
        </w:rPr>
        <w:footnoteReference w:id="2"/>
      </w:r>
      <w:r>
        <w:rPr>
          <w:rFonts w:hint="eastAsia" w:ascii="仿宋" w:hAnsi="仿宋" w:eastAsia="仿宋"/>
          <w:b/>
          <w:color w:val="auto"/>
          <w:sz w:val="36"/>
          <w:szCs w:val="32"/>
          <w:highlight w:val="none"/>
          <w14:ligatures w14:val="standardContextual"/>
        </w:rPr>
        <w:t xml:space="preserve">）</w:t>
      </w:r>
      <w:bookmarkEnd w:id="83"/>
      <w:r/>
      <w:r/>
    </w:p>
    <w:p>
      <w:pPr>
        <w:ind w:firstLine="480"/>
        <w:jc w:val="center"/>
        <w:shd w:val="clear" w:color="auto"/>
        <w:rPr>
          <w:rFonts w:hint="eastAsia" w:ascii="宋体" w:hAnsi="宋体" w:cs="宋体"/>
          <w:color w:val="auto"/>
          <w:sz w:val="24"/>
          <w:szCs w:val="24"/>
          <w:highlight w:val="none"/>
          <w:shd w:val="clear" w:color="auto" w:fill="ffffff"/>
          <w:lang w:bidi="ar"/>
        </w:rPr>
      </w:pPr>
      <w:r/>
      <w:bookmarkStart w:id="84" w:name="_Toc9956_WPSOffice_Level2"/>
      <w:r/>
      <w:bookmarkStart w:id="85" w:name="_Toc6397"/>
      <w:r/>
      <w:bookmarkStart w:id="86" w:name="_Toc9730_WPSOffice_Level2"/>
      <w:r/>
      <w:r/>
    </w:p>
    <w:p>
      <w:pPr>
        <w:ind w:firstLine="480"/>
        <w:jc w:val="center"/>
        <w:shd w:val="clear" w:color="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r>
      <w:r/>
    </w:p>
    <w:p>
      <w:pPr>
        <w:ind w:firstLine="480"/>
        <w:jc w:val="center"/>
        <w:shd w:val="clear" w:color="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r>
      <w:r/>
    </w:p>
    <w:p>
      <w:pPr>
        <w:ind w:firstLine="480"/>
        <w:jc w:val="center"/>
        <w:shd w:val="clear" w:color="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r>
      <w:r/>
    </w:p>
    <w:p>
      <w:pPr>
        <w:ind w:firstLine="480"/>
        <w:jc w:val="center"/>
        <w:shd w:val="clear" w:color="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r>
      <w:r/>
    </w:p>
    <w:p>
      <w:pPr>
        <w:ind w:firstLine="480"/>
        <w:jc w:val="center"/>
        <w:shd w:val="clear" w:color="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r>
      <w:r/>
    </w:p>
    <w:p>
      <w:pPr>
        <w:ind w:firstLine="480"/>
        <w:jc w:val="center"/>
        <w:shd w:val="clear" w:color="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r>
      <w:r/>
    </w:p>
    <w:p>
      <w:pPr>
        <w:jc w:val="both"/>
        <w:shd w:val="clear" w:color="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r>
      <w:r/>
    </w:p>
    <w:p>
      <w:pPr>
        <w:ind w:firstLine="480"/>
        <w:jc w:val="center"/>
        <w:shd w:val="clear" w:color="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r>
      <w:r/>
    </w:p>
    <w:p>
      <w:pPr>
        <w:ind w:firstLine="480"/>
        <w:jc w:val="center"/>
        <w:shd w:val="clear" w:color="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r>
      <w:r/>
    </w:p>
    <w:p>
      <w:pPr>
        <w:ind w:firstLine="480"/>
        <w:jc w:val="center"/>
        <w:shd w:val="clear" w:color="auto"/>
        <w:rPr>
          <w:rFonts w:eastAsia="黑体"/>
          <w:color w:val="auto"/>
          <w:sz w:val="52"/>
          <w:szCs w:val="24"/>
          <w:highlight w:val="none"/>
          <w:lang w:bidi="en-US"/>
        </w:rPr>
      </w:pPr>
      <w:r>
        <w:rPr>
          <w:rFonts w:hint="eastAsia" w:ascii="宋体" w:hAnsi="宋体" w:cs="宋体"/>
          <w:color w:val="auto"/>
          <w:sz w:val="24"/>
          <w:szCs w:val="24"/>
          <w:highlight w:val="none"/>
          <w:shd w:val="clear" w:color="auto" w:fill="ffffff"/>
          <w:lang w:bidi="ar"/>
        </w:rPr>
        <w:t xml:space="preserve"> </w:t>
      </w:r>
      <w:bookmarkEnd w:id="84"/>
      <w:r/>
      <w:bookmarkEnd w:id="85"/>
      <w:r>
        <w:rPr>
          <w:rFonts w:hint="eastAsia" w:eastAsia="黑体" w:cs="黑体"/>
          <w:color w:val="auto"/>
          <w:sz w:val="52"/>
          <w:szCs w:val="24"/>
          <w:highlight w:val="none"/>
          <w:lang w:bidi="en-US"/>
        </w:rPr>
        <w:t xml:space="preserve">南京市政府采购合同</w:t>
      </w:r>
      <w:r/>
    </w:p>
    <w:p>
      <w:pPr>
        <w:ind w:firstLine="1807"/>
        <w:jc w:val="left"/>
        <w:shd w:val="clear" w:color="auto"/>
        <w:rPr>
          <w:rFonts w:ascii="黑体" w:eastAsia="黑体" w:cs="黑体"/>
          <w:b/>
          <w:color w:val="auto"/>
          <w:sz w:val="36"/>
          <w:szCs w:val="24"/>
          <w:highlight w:val="none"/>
          <w:lang w:bidi="en-US"/>
        </w:rPr>
      </w:pPr>
      <w:r>
        <w:rPr>
          <w:rFonts w:ascii="黑体" w:eastAsia="黑体" w:cs="黑体"/>
          <w:b/>
          <w:color w:val="auto"/>
          <w:sz w:val="36"/>
          <w:szCs w:val="24"/>
          <w:highlight w:val="none"/>
          <w:lang w:bidi="en-US"/>
        </w:rPr>
      </w:r>
      <w:r/>
    </w:p>
    <w:p>
      <w:pPr>
        <w:ind w:firstLine="1807"/>
        <w:jc w:val="left"/>
        <w:shd w:val="clear" w:color="auto"/>
        <w:rPr>
          <w:rFonts w:ascii="黑体" w:eastAsia="黑体" w:cs="黑体"/>
          <w:b/>
          <w:color w:val="auto"/>
          <w:sz w:val="36"/>
          <w:szCs w:val="24"/>
          <w:highlight w:val="none"/>
          <w:lang w:bidi="en-US"/>
        </w:rPr>
      </w:pPr>
      <w:r>
        <w:rPr>
          <w:rFonts w:ascii="黑体" w:eastAsia="黑体" w:cs="黑体"/>
          <w:b/>
          <w:color w:val="auto"/>
          <w:sz w:val="36"/>
          <w:szCs w:val="24"/>
          <w:highlight w:val="none"/>
          <w:lang w:bidi="en-US"/>
        </w:rPr>
      </w:r>
      <w:r/>
    </w:p>
    <w:p>
      <w:pPr>
        <w:ind w:firstLine="1918"/>
        <w:jc w:val="left"/>
        <w:shd w:val="clear" w:color="auto"/>
        <w:rPr>
          <w:rFonts w:ascii="黑体" w:eastAsia="黑体" w:cs="黑体"/>
          <w:b/>
          <w:color w:val="auto"/>
          <w:sz w:val="36"/>
          <w:szCs w:val="24"/>
          <w:highlight w:val="none"/>
          <w:lang w:bidi="en-US"/>
        </w:rPr>
      </w:pPr>
      <w:r>
        <w:rPr>
          <w:rFonts w:hint="eastAsia" w:ascii="黑体" w:eastAsia="黑体" w:cs="黑体"/>
          <w:b/>
          <w:color w:val="auto"/>
          <w:sz w:val="36"/>
          <w:szCs w:val="24"/>
          <w:highlight w:val="none"/>
          <w:lang w:bidi="en-US"/>
        </w:rPr>
        <w:t xml:space="preserve">合同编号 ：</w:t>
      </w:r>
      <w:r>
        <w:rPr>
          <w:rFonts w:hint="eastAsia" w:ascii="黑体" w:eastAsia="黑体" w:cs="黑体"/>
          <w:b/>
          <w:color w:val="auto"/>
          <w:sz w:val="36"/>
          <w:szCs w:val="24"/>
          <w:highlight w:val="none"/>
          <w:u w:val="single"/>
          <w:lang w:bidi="en-US"/>
        </w:rPr>
        <w:t xml:space="preserve">                    </w:t>
      </w:r>
      <w:r/>
    </w:p>
    <w:p>
      <w:pPr>
        <w:ind w:firstLine="1918"/>
        <w:jc w:val="left"/>
        <w:shd w:val="clear" w:color="auto"/>
        <w:rPr>
          <w:rFonts w:ascii="黑体" w:eastAsia="黑体" w:cs="黑体"/>
          <w:b/>
          <w:color w:val="auto"/>
          <w:sz w:val="36"/>
          <w:szCs w:val="24"/>
          <w:highlight w:val="none"/>
          <w:u w:val="single"/>
          <w:lang w:bidi="en-US"/>
        </w:rPr>
      </w:pPr>
      <w:r>
        <w:rPr>
          <w:rFonts w:hint="eastAsia" w:ascii="黑体" w:eastAsia="黑体" w:cs="黑体"/>
          <w:b/>
          <w:color w:val="auto"/>
          <w:sz w:val="36"/>
          <w:szCs w:val="24"/>
          <w:highlight w:val="none"/>
          <w:lang w:bidi="en-US"/>
        </w:rPr>
        <w:t xml:space="preserve">项目名称 ：</w:t>
      </w:r>
      <w:r>
        <w:rPr>
          <w:rFonts w:hint="eastAsia" w:ascii="黑体" w:eastAsia="黑体" w:cs="黑体"/>
          <w:b/>
          <w:color w:val="auto"/>
          <w:sz w:val="36"/>
          <w:szCs w:val="24"/>
          <w:highlight w:val="none"/>
          <w:u w:val="single"/>
          <w:lang w:bidi="en-US"/>
        </w:rPr>
        <w:t xml:space="preserve">                    </w:t>
      </w:r>
      <w:r/>
    </w:p>
    <w:p>
      <w:pPr>
        <w:ind w:firstLine="1918"/>
        <w:jc w:val="left"/>
        <w:shd w:val="clear" w:color="auto"/>
        <w:rPr>
          <w:rFonts w:ascii="黑体" w:eastAsia="黑体" w:cs="黑体"/>
          <w:b/>
          <w:color w:val="auto"/>
          <w:sz w:val="36"/>
          <w:szCs w:val="24"/>
          <w:highlight w:val="none"/>
          <w:u w:val="single"/>
          <w:lang w:bidi="en-US"/>
        </w:rPr>
      </w:pPr>
      <w:r>
        <w:rPr>
          <w:rFonts w:hint="eastAsia" w:ascii="黑体" w:eastAsia="黑体" w:cs="黑体"/>
          <w:b/>
          <w:color w:val="auto"/>
          <w:sz w:val="36"/>
          <w:szCs w:val="24"/>
          <w:highlight w:val="none"/>
          <w:lang w:bidi="en-US"/>
        </w:rPr>
        <w:t xml:space="preserve">采购人 ：</w:t>
      </w:r>
      <w:r>
        <w:rPr>
          <w:rFonts w:hint="eastAsia" w:ascii="黑体" w:eastAsia="黑体" w:cs="黑体"/>
          <w:b/>
          <w:color w:val="auto"/>
          <w:sz w:val="36"/>
          <w:szCs w:val="24"/>
          <w:highlight w:val="none"/>
          <w:u w:val="single"/>
          <w:lang w:bidi="en-US"/>
        </w:rPr>
        <w:t xml:space="preserve">                    </w:t>
      </w:r>
      <w:r/>
    </w:p>
    <w:p>
      <w:pPr>
        <w:ind w:firstLine="1916"/>
        <w:jc w:val="left"/>
        <w:shd w:val="clear" w:color="auto"/>
        <w:rPr>
          <w:rFonts w:ascii="黑体" w:eastAsia="黑体" w:cs="黑体"/>
          <w:b/>
          <w:color w:val="auto"/>
          <w:sz w:val="36"/>
          <w:szCs w:val="24"/>
          <w:highlight w:val="none"/>
          <w:lang w:bidi="en-US"/>
        </w:rPr>
      </w:pPr>
      <w:r>
        <w:rPr>
          <w:rFonts w:hint="eastAsia" w:ascii="黑体" w:eastAsia="黑体" w:cs="黑体"/>
          <w:b/>
          <w:color w:val="auto"/>
          <w:sz w:val="36"/>
          <w:szCs w:val="24"/>
          <w:highlight w:val="none"/>
          <w:lang w:bidi="en-US"/>
        </w:rPr>
        <w:t xml:space="preserve">供应商 ：</w:t>
      </w:r>
      <w:r>
        <w:rPr>
          <w:rFonts w:hint="eastAsia" w:ascii="黑体" w:eastAsia="黑体" w:cs="黑体"/>
          <w:b/>
          <w:color w:val="auto"/>
          <w:sz w:val="36"/>
          <w:szCs w:val="24"/>
          <w:highlight w:val="none"/>
          <w:u w:val="single"/>
          <w:lang w:bidi="en-US"/>
        </w:rPr>
        <w:t xml:space="preserve">                    </w:t>
      </w:r>
      <w:r/>
    </w:p>
    <w:p>
      <w:pPr>
        <w:ind w:firstLine="1807"/>
        <w:jc w:val="left"/>
        <w:spacing w:line="360" w:lineRule="auto"/>
        <w:shd w:val="clear" w:color="auto"/>
        <w:rPr>
          <w:rFonts w:hint="eastAsia" w:ascii="宋体" w:hAnsi="宋体" w:cs="宋体"/>
          <w:color w:val="auto"/>
          <w:sz w:val="24"/>
          <w:szCs w:val="24"/>
          <w:highlight w:val="none"/>
        </w:rPr>
      </w:pPr>
      <w:r>
        <w:rPr>
          <w:rFonts w:hint="eastAsia" w:ascii="黑体" w:eastAsia="黑体" w:cs="黑体"/>
          <w:b/>
          <w:color w:val="auto"/>
          <w:sz w:val="36"/>
          <w:szCs w:val="24"/>
          <w:highlight w:val="none"/>
          <w:lang w:bidi="en-US"/>
        </w:rPr>
        <w:t xml:space="preserve">签订日期 ：  </w:t>
      </w:r>
      <w:r>
        <w:rPr>
          <w:rFonts w:hint="eastAsia" w:ascii="黑体" w:hAnsi="Calibri" w:eastAsia="黑体" w:cs="黑体"/>
          <w:b/>
          <w:color w:val="auto"/>
          <w:sz w:val="36"/>
          <w:szCs w:val="24"/>
          <w:highlight w:val="none"/>
          <w:u w:val="single"/>
        </w:rPr>
        <w:t xml:space="preserve">                  </w:t>
      </w:r>
      <w:r/>
    </w:p>
    <w:p>
      <w:pPr>
        <w:shd w:val="clear" w:color="auto"/>
        <w:rPr>
          <w:color w:val="auto"/>
          <w:highlight w:val="none"/>
        </w:rPr>
      </w:pPr>
      <w:r>
        <w:rPr>
          <w:color w:val="auto"/>
          <w:highlight w:val="none"/>
        </w:rPr>
        <w:br w:type="page" w:clear="all"/>
      </w:r>
      <w:r/>
    </w:p>
    <w:tbl>
      <w:tblPr>
        <w:tblStyle w:val="740"/>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W w:w="4643" w:type="dxa"/>
            <w:textDirection w:val="lrTb"/>
            <w:noWrap w:val="false"/>
          </w:tcPr>
          <w:p>
            <w:pPr>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采购人（以下称甲方）：</w:t>
            </w:r>
            <w:r/>
          </w:p>
        </w:tc>
        <w:tc>
          <w:tcPr>
            <w:tcW w:w="4643" w:type="dxa"/>
            <w:textDirection w:val="lrTb"/>
            <w:noWrap w:val="false"/>
          </w:tcPr>
          <w:p>
            <w:pPr>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投标人：（以下称乙方）</w:t>
            </w:r>
            <w:r/>
          </w:p>
        </w:tc>
      </w:tr>
      <w:tr>
        <w:trPr/>
        <w:tc>
          <w:tcPr>
            <w:tcW w:w="4643" w:type="dxa"/>
            <w:textDirection w:val="lrTb"/>
            <w:noWrap w:val="false"/>
          </w:tcPr>
          <w:p>
            <w:pPr>
              <w:jc w:val="left"/>
              <w:spacing w:line="360" w:lineRule="auto"/>
              <w:shd w:val="clear" w:color="auto"/>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 xml:space="preserve">住所地：</w:t>
            </w:r>
            <w:r/>
          </w:p>
        </w:tc>
        <w:tc>
          <w:tcPr>
            <w:tcW w:w="4643" w:type="dxa"/>
            <w:textDirection w:val="lrTb"/>
            <w:noWrap w:val="false"/>
          </w:tcPr>
          <w:p>
            <w:pPr>
              <w:jc w:val="left"/>
              <w:spacing w:line="360" w:lineRule="auto"/>
              <w:shd w:val="clear" w:color="auto"/>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 xml:space="preserve">住所地：</w:t>
            </w:r>
            <w:r/>
          </w:p>
        </w:tc>
      </w:tr>
    </w:tbl>
    <w:p>
      <w:pPr>
        <w:ind w:firstLine="420"/>
        <w:jc w:val="left"/>
        <w:spacing w:line="360" w:lineRule="auto"/>
        <w:shd w:val="clear" w:color="auto"/>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r>
      <w:r/>
    </w:p>
    <w:p>
      <w:pPr>
        <w:ind w:firstLine="420"/>
        <w:jc w:val="left"/>
        <w:spacing w:line="360" w:lineRule="auto"/>
        <w:shd w:val="clear" w:color="auto"/>
        <w:widowControl/>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根据《中华人民共和国政府采购法》、《中华人民共和国民法典》等法律法规的规定，甲乙双方按照</w:t>
      </w:r>
      <w:r>
        <w:rPr>
          <w:rFonts w:hint="eastAsia" w:ascii="宋体" w:hAnsi="宋体" w:cs="宋体"/>
          <w:color w:val="auto"/>
          <w:sz w:val="24"/>
          <w:szCs w:val="24"/>
          <w:highlight w:val="none"/>
          <w:u w:val="single"/>
          <w:lang w:val="en-US" w:eastAsia="zh-CN" w:bidi="en-US"/>
        </w:rPr>
        <w:t xml:space="preserve">       </w:t>
      </w:r>
      <w:r>
        <w:rPr>
          <w:rFonts w:hint="eastAsia" w:ascii="宋体" w:hAnsi="宋体" w:cs="宋体"/>
          <w:color w:val="auto"/>
          <w:sz w:val="24"/>
          <w:szCs w:val="24"/>
          <w:highlight w:val="none"/>
          <w:lang w:bidi="en-US"/>
        </w:rPr>
        <w:t xml:space="preserve">的招标结果签订本合同。</w:t>
      </w:r>
      <w:r/>
    </w:p>
    <w:p>
      <w:pPr>
        <w:ind w:firstLine="422"/>
        <w:jc w:val="left"/>
        <w:spacing w:line="360" w:lineRule="auto"/>
        <w:shd w:val="clear" w:color="auto"/>
        <w:rPr>
          <w:rFonts w:hint="eastAsia" w:ascii="宋体" w:hAnsi="宋体" w:cs="宋体"/>
          <w:color w:val="auto"/>
          <w:sz w:val="24"/>
          <w:szCs w:val="24"/>
          <w:highlight w:val="none"/>
          <w:u w:val="single"/>
          <w:lang w:bidi="en-US"/>
        </w:rPr>
      </w:pPr>
      <w:r>
        <w:rPr>
          <w:rFonts w:hint="eastAsia" w:ascii="宋体" w:hAnsi="宋体" w:cs="宋体"/>
          <w:color w:val="auto"/>
          <w:sz w:val="24"/>
          <w:szCs w:val="24"/>
          <w:highlight w:val="none"/>
          <w:lang w:bidi="en-US"/>
        </w:rPr>
        <w:t xml:space="preserve">第一条 合同标的 乙方根据甲方要求提供下列</w:t>
      </w:r>
      <w:r>
        <w:rPr>
          <w:rFonts w:hint="eastAsia" w:ascii="宋体" w:hAnsi="宋体" w:cs="宋体"/>
          <w:color w:val="auto"/>
          <w:sz w:val="24"/>
          <w:szCs w:val="24"/>
          <w:highlight w:val="none"/>
          <w:lang w:val="en-US" w:eastAsia="zh-CN" w:bidi="en-US"/>
        </w:rPr>
        <w:t xml:space="preserve">货物</w:t>
      </w:r>
      <w:r>
        <w:rPr>
          <w:rFonts w:hint="eastAsia" w:ascii="宋体" w:hAnsi="宋体" w:cs="宋体"/>
          <w:color w:val="auto"/>
          <w:sz w:val="24"/>
          <w:szCs w:val="24"/>
          <w:highlight w:val="none"/>
          <w:lang w:bidi="en-US"/>
        </w:rPr>
        <w:t xml:space="preserve">：</w:t>
      </w:r>
      <w:r>
        <w:rPr>
          <w:rFonts w:hint="eastAsia" w:ascii="宋体" w:hAnsi="宋体" w:cs="宋体"/>
          <w:color w:val="auto"/>
          <w:sz w:val="24"/>
          <w:szCs w:val="24"/>
          <w:highlight w:val="none"/>
          <w:u w:val="single"/>
          <w:lang w:bidi="en-US"/>
        </w:rPr>
        <w:t xml:space="preserve">                                  </w:t>
      </w:r>
      <w:r/>
    </w:p>
    <w:p>
      <w:pPr>
        <w:ind w:firstLine="422"/>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内容详见乙方</w:t>
      </w:r>
      <w:r>
        <w:rPr>
          <w:rFonts w:hint="eastAsia" w:ascii="宋体" w:hAnsi="宋体" w:cs="宋体"/>
          <w:color w:val="auto"/>
          <w:sz w:val="24"/>
          <w:szCs w:val="24"/>
          <w:highlight w:val="none"/>
          <w:lang w:val="en-US" w:eastAsia="zh-CN" w:bidi="en-US"/>
        </w:rPr>
        <w:t xml:space="preserve">投标</w:t>
      </w:r>
      <w:r>
        <w:rPr>
          <w:rFonts w:hint="eastAsia" w:ascii="宋体" w:hAnsi="宋体" w:cs="宋体"/>
          <w:color w:val="auto"/>
          <w:sz w:val="24"/>
          <w:szCs w:val="24"/>
          <w:highlight w:val="none"/>
          <w:lang w:bidi="en-US"/>
        </w:rPr>
        <w:t xml:space="preserve">文件等。</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第二条 合同总价款 本合同项下服务总价款为___________（大写）人民币，分项价款在“分项报价表”中有明确规定。</w:t>
      </w:r>
      <w:r/>
    </w:p>
    <w:p>
      <w:pPr>
        <w:ind w:firstLine="48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bCs/>
          <w:color w:val="auto"/>
          <w:sz w:val="24"/>
          <w:szCs w:val="24"/>
          <w:highlight w:val="none"/>
          <w:lang w:bidi="en-US"/>
        </w:rPr>
        <w:t xml:space="preserve">第三条 组成本合同的有关文件</w:t>
      </w:r>
      <w:r>
        <w:rPr>
          <w:rFonts w:hint="eastAsia" w:ascii="宋体" w:hAnsi="宋体" w:cs="宋体"/>
          <w:color w:val="auto"/>
          <w:sz w:val="24"/>
          <w:szCs w:val="24"/>
          <w:highlight w:val="none"/>
          <w:lang w:bidi="en-US"/>
        </w:rPr>
        <w:t xml:space="preserve">  </w:t>
      </w:r>
      <w:r/>
    </w:p>
    <w:p>
      <w:pPr>
        <w:ind w:firstLine="48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u w:val="single"/>
          <w:lang w:bidi="en-US"/>
        </w:rPr>
        <w:t xml:space="preserve">           </w:t>
      </w:r>
      <w:r>
        <w:rPr>
          <w:rFonts w:hint="eastAsia" w:ascii="宋体" w:hAnsi="宋体" w:cs="宋体"/>
          <w:color w:val="auto"/>
          <w:sz w:val="24"/>
          <w:szCs w:val="24"/>
          <w:highlight w:val="none"/>
          <w:lang w:bidi="en-US"/>
        </w:rPr>
        <w:t xml:space="preserve">号招标文件和有关附件是本合同不可分割的组成部分，与本合同具有同等法律效力。</w:t>
      </w:r>
      <w:r/>
    </w:p>
    <w:p>
      <w:pPr>
        <w:ind w:firstLine="420"/>
        <w:jc w:val="left"/>
        <w:spacing w:line="360" w:lineRule="auto"/>
        <w:shd w:val="clear" w:color="auto"/>
        <w:rPr>
          <w:rFonts w:hint="eastAsia" w:ascii="宋体" w:hAnsi="宋体" w:cs="宋体"/>
          <w:bCs/>
          <w:color w:val="auto"/>
          <w:sz w:val="24"/>
          <w:szCs w:val="24"/>
          <w:highlight w:val="none"/>
          <w:lang w:bidi="en-US"/>
        </w:rPr>
      </w:pPr>
      <w:r>
        <w:rPr>
          <w:rFonts w:hint="eastAsia" w:ascii="宋体" w:hAnsi="宋体" w:cs="宋体"/>
          <w:bCs/>
          <w:color w:val="auto"/>
          <w:sz w:val="24"/>
          <w:szCs w:val="24"/>
          <w:highlight w:val="none"/>
          <w:lang w:bidi="en-US"/>
        </w:rPr>
        <w:t xml:space="preserve">第四条 权利保证</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乙方应保证为甲方提供货物和服务任何一部分时不受第三方提出侵犯其专利权、版权、商标权或其他权利的起诉。一旦出现侵权，乙方应承担全部责任。</w:t>
      </w:r>
      <w:r/>
    </w:p>
    <w:p>
      <w:pPr>
        <w:ind w:firstLine="480"/>
        <w:jc w:val="left"/>
        <w:spacing w:line="360" w:lineRule="auto"/>
        <w:shd w:val="clear" w:color="auto"/>
        <w:rPr>
          <w:rFonts w:hint="eastAsia" w:ascii="宋体" w:hAnsi="宋体" w:cs="宋体"/>
          <w:color w:val="auto"/>
          <w:sz w:val="24"/>
          <w:szCs w:val="24"/>
          <w:highlight w:val="none"/>
          <w:lang w:val="en-US" w:eastAsia="zh-CN" w:bidi="en-US"/>
        </w:rPr>
      </w:pPr>
      <w:r>
        <w:rPr>
          <w:rFonts w:hint="eastAsia" w:ascii="宋体" w:hAnsi="宋体" w:cs="宋体"/>
          <w:color w:val="auto"/>
          <w:sz w:val="24"/>
          <w:szCs w:val="24"/>
          <w:highlight w:val="none"/>
          <w:lang w:val="en-US" w:eastAsia="zh-CN" w:bidi="en-US"/>
        </w:rPr>
        <w:t xml:space="preserve">第五条 技术培训</w:t>
      </w:r>
      <w:r/>
    </w:p>
    <w:p>
      <w:pPr>
        <w:ind w:firstLine="480"/>
        <w:jc w:val="left"/>
        <w:spacing w:line="360" w:lineRule="auto"/>
        <w:shd w:val="clear" w:color="auto"/>
        <w:rPr>
          <w:rFonts w:hint="eastAsia" w:ascii="宋体" w:hAnsi="宋体" w:cs="宋体"/>
          <w:color w:val="auto"/>
          <w:sz w:val="24"/>
          <w:szCs w:val="24"/>
          <w:highlight w:val="none"/>
          <w:lang w:val="en-US" w:eastAsia="zh-CN" w:bidi="en-US"/>
        </w:rPr>
      </w:pPr>
      <w:r>
        <w:rPr>
          <w:rFonts w:hint="eastAsia" w:ascii="宋体" w:hAnsi="宋体" w:cs="宋体"/>
          <w:color w:val="auto"/>
          <w:sz w:val="24"/>
          <w:szCs w:val="24"/>
          <w:highlight w:val="none"/>
          <w:lang w:val="en-US" w:eastAsia="zh-CN" w:bidi="en-US"/>
        </w:rPr>
        <w:t xml:space="preserve">1、乙方须对甲方的操作、维护人员进行培训。并提供详细的培训计划，包括培训内容、培训时间等。</w:t>
      </w:r>
      <w:r/>
    </w:p>
    <w:p>
      <w:pPr>
        <w:ind w:firstLine="480"/>
        <w:jc w:val="left"/>
        <w:spacing w:line="360" w:lineRule="auto"/>
        <w:shd w:val="clear" w:color="auto"/>
        <w:rPr>
          <w:rFonts w:hint="eastAsia" w:ascii="宋体" w:hAnsi="宋体" w:cs="宋体"/>
          <w:color w:val="auto"/>
          <w:sz w:val="24"/>
          <w:szCs w:val="24"/>
          <w:highlight w:val="none"/>
          <w:lang w:val="en-US" w:eastAsia="zh-CN" w:bidi="en-US"/>
        </w:rPr>
      </w:pPr>
      <w:r>
        <w:rPr>
          <w:rFonts w:hint="eastAsia" w:ascii="宋体" w:hAnsi="宋体" w:cs="宋体"/>
          <w:color w:val="auto"/>
          <w:sz w:val="24"/>
          <w:szCs w:val="24"/>
          <w:highlight w:val="none"/>
          <w:lang w:val="en-US" w:eastAsia="zh-CN" w:bidi="en-US"/>
        </w:rPr>
        <w:t xml:space="preserve">2、乙方提供的负责培训的人员应具备同类项目丰富的实施经验。</w:t>
      </w:r>
      <w:r/>
    </w:p>
    <w:p>
      <w:pPr>
        <w:ind w:firstLine="480"/>
        <w:jc w:val="left"/>
        <w:spacing w:line="360" w:lineRule="auto"/>
        <w:shd w:val="clear" w:color="auto"/>
        <w:rPr>
          <w:rFonts w:hint="default" w:ascii="宋体" w:hAnsi="宋体" w:eastAsia="宋体" w:cs="宋体"/>
          <w:color w:val="auto"/>
          <w:sz w:val="24"/>
          <w:szCs w:val="24"/>
          <w:highlight w:val="none"/>
          <w:lang w:val="en-US" w:eastAsia="zh-CN" w:bidi="en-US"/>
        </w:rPr>
      </w:pPr>
      <w:r>
        <w:rPr>
          <w:rFonts w:hint="eastAsia" w:ascii="宋体" w:hAnsi="宋体" w:cs="宋体"/>
          <w:color w:val="auto"/>
          <w:sz w:val="24"/>
          <w:szCs w:val="24"/>
          <w:highlight w:val="none"/>
          <w:lang w:val="en-US" w:eastAsia="zh-CN" w:bidi="en-US"/>
        </w:rPr>
        <w:t xml:space="preserve">3、培训内容至少应包括:设备的原理、构成和功能的描述;常见故障的处理或排除:各部件(设备)的检查、调整和维护。</w:t>
      </w:r>
      <w:r/>
    </w:p>
    <w:p>
      <w:pPr>
        <w:ind w:firstLine="420"/>
        <w:jc w:val="left"/>
        <w:spacing w:line="360" w:lineRule="auto"/>
        <w:shd w:val="clear" w:color="auto"/>
        <w:rPr>
          <w:rFonts w:hint="default" w:ascii="宋体" w:hAnsi="宋体" w:eastAsia="宋体" w:cs="宋体"/>
          <w:bCs/>
          <w:color w:val="auto"/>
          <w:sz w:val="24"/>
          <w:szCs w:val="24"/>
          <w:highlight w:val="none"/>
          <w:lang w:val="en-US" w:eastAsia="zh-CN" w:bidi="en-US"/>
        </w:rPr>
      </w:pPr>
      <w:r>
        <w:rPr>
          <w:rFonts w:hint="eastAsia" w:ascii="宋体" w:hAnsi="宋体" w:cs="宋体"/>
          <w:bCs/>
          <w:color w:val="auto"/>
          <w:sz w:val="24"/>
          <w:szCs w:val="24"/>
          <w:highlight w:val="none"/>
          <w:lang w:bidi="en-US"/>
        </w:rPr>
        <w:t xml:space="preserve">第</w:t>
      </w:r>
      <w:r>
        <w:rPr>
          <w:rFonts w:hint="eastAsia" w:ascii="宋体" w:hAnsi="宋体" w:cs="宋体"/>
          <w:bCs/>
          <w:color w:val="auto"/>
          <w:sz w:val="24"/>
          <w:szCs w:val="24"/>
          <w:highlight w:val="none"/>
          <w:lang w:val="en-US" w:eastAsia="zh-CN" w:bidi="en-US"/>
        </w:rPr>
        <w:t xml:space="preserve">六</w:t>
      </w:r>
      <w:r>
        <w:rPr>
          <w:rFonts w:hint="eastAsia" w:ascii="宋体" w:hAnsi="宋体" w:cs="宋体"/>
          <w:bCs/>
          <w:color w:val="auto"/>
          <w:sz w:val="24"/>
          <w:szCs w:val="24"/>
          <w:highlight w:val="none"/>
          <w:lang w:bidi="en-US"/>
        </w:rPr>
        <w:t xml:space="preserve">条 质量保证</w:t>
      </w:r>
      <w:r>
        <w:rPr>
          <w:rFonts w:hint="eastAsia" w:ascii="宋体" w:hAnsi="宋体" w:cs="宋体"/>
          <w:bCs/>
          <w:color w:val="auto"/>
          <w:sz w:val="24"/>
          <w:szCs w:val="24"/>
          <w:highlight w:val="none"/>
          <w:lang w:val="en-US" w:eastAsia="zh-CN" w:bidi="en-US"/>
        </w:rPr>
        <w:t xml:space="preserve">及售后服务</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1</w:t>
      </w:r>
      <w:r>
        <w:rPr>
          <w:rFonts w:hint="eastAsia" w:ascii="宋体" w:hAnsi="宋体" w:cs="宋体"/>
          <w:color w:val="auto"/>
          <w:sz w:val="24"/>
          <w:szCs w:val="24"/>
          <w:highlight w:val="none"/>
          <w:lang w:eastAsia="zh-CN" w:bidi="en-US"/>
        </w:rPr>
        <w:t xml:space="preserve">、</w:t>
      </w:r>
      <w:r>
        <w:rPr>
          <w:rFonts w:hint="eastAsia" w:ascii="宋体" w:hAnsi="宋体" w:cs="宋体"/>
          <w:color w:val="auto"/>
          <w:sz w:val="24"/>
          <w:szCs w:val="24"/>
          <w:highlight w:val="none"/>
          <w:lang w:bidi="en-US"/>
        </w:rPr>
        <w:t xml:space="preserve">乙方应按</w:t>
      </w:r>
      <w:r>
        <w:rPr>
          <w:rFonts w:hint="eastAsia" w:ascii="宋体" w:hAnsi="宋体" w:cs="宋体"/>
          <w:color w:val="auto"/>
          <w:sz w:val="24"/>
          <w:szCs w:val="24"/>
          <w:highlight w:val="none"/>
          <w:lang w:val="en-US" w:eastAsia="zh-CN" w:bidi="en-US"/>
        </w:rPr>
        <w:t xml:space="preserve">招标文件</w:t>
      </w:r>
      <w:r>
        <w:rPr>
          <w:rFonts w:hint="eastAsia" w:ascii="宋体" w:hAnsi="宋体" w:cs="宋体"/>
          <w:color w:val="auto"/>
          <w:sz w:val="24"/>
          <w:szCs w:val="24"/>
          <w:highlight w:val="none"/>
          <w:lang w:bidi="en-US"/>
        </w:rPr>
        <w:t xml:space="preserve">规定的货物性能、技术要求、质量标准向甲方提供未经使用的全新产品。</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2</w:t>
      </w:r>
      <w:r>
        <w:rPr>
          <w:rFonts w:hint="eastAsia" w:ascii="宋体" w:hAnsi="宋体" w:cs="宋体"/>
          <w:color w:val="auto"/>
          <w:sz w:val="24"/>
          <w:szCs w:val="24"/>
          <w:highlight w:val="none"/>
          <w:lang w:eastAsia="zh-CN" w:bidi="en-US"/>
        </w:rPr>
        <w:t xml:space="preserve">、</w:t>
      </w:r>
      <w:r>
        <w:rPr>
          <w:rFonts w:hint="eastAsia" w:ascii="宋体" w:hAnsi="宋体" w:cs="宋体"/>
          <w:color w:val="auto"/>
          <w:sz w:val="24"/>
          <w:szCs w:val="24"/>
          <w:highlight w:val="none"/>
          <w:lang w:bidi="en-US"/>
        </w:rPr>
        <w:t xml:space="preserve">乙方提供的货物在质保期内因货物本身的质量问题发生故障,乙方在接到甲方设备故障通知的24小时内派工程师到达现场，如一时无法修复的设备，必要时乙方应提供备用机供甲方使用。</w:t>
      </w:r>
      <w:r/>
    </w:p>
    <w:p>
      <w:pPr>
        <w:ind w:firstLine="420"/>
        <w:jc w:val="left"/>
        <w:spacing w:line="360" w:lineRule="auto"/>
        <w:shd w:val="clear" w:color="auto"/>
        <w:rPr>
          <w:rFonts w:hint="eastAsia" w:ascii="宋体" w:hAnsi="宋体" w:eastAsia="宋体" w:cs="宋体"/>
          <w:color w:val="auto"/>
          <w:sz w:val="24"/>
          <w:szCs w:val="24"/>
          <w:highlight w:val="none"/>
          <w:lang w:eastAsia="zh-CN" w:bidi="en-US"/>
        </w:rPr>
      </w:pPr>
      <w:r>
        <w:rPr>
          <w:rFonts w:hint="eastAsia" w:ascii="宋体" w:hAnsi="宋体" w:cs="宋体"/>
          <w:color w:val="auto"/>
          <w:sz w:val="24"/>
          <w:szCs w:val="24"/>
          <w:highlight w:val="none"/>
          <w:lang w:bidi="en-US"/>
        </w:rPr>
        <w:t xml:space="preserve">3</w:t>
      </w:r>
      <w:r>
        <w:rPr>
          <w:rFonts w:hint="eastAsia" w:ascii="宋体" w:hAnsi="宋体" w:cs="宋体"/>
          <w:color w:val="auto"/>
          <w:sz w:val="24"/>
          <w:szCs w:val="24"/>
          <w:highlight w:val="none"/>
          <w:lang w:eastAsia="zh-CN" w:bidi="en-US"/>
        </w:rPr>
        <w:t xml:space="preserve">、</w:t>
      </w:r>
      <w:r>
        <w:rPr>
          <w:rFonts w:hint="eastAsia" w:ascii="宋体" w:hAnsi="宋体" w:cs="宋体"/>
          <w:color w:val="auto"/>
          <w:sz w:val="24"/>
          <w:szCs w:val="24"/>
          <w:highlight w:val="none"/>
          <w:lang w:bidi="en-US"/>
        </w:rPr>
        <w:t xml:space="preserve">在质保期内,乙方应对货物出现的质量及安全问题负责处理解决并承担一切费用</w:t>
      </w:r>
      <w:r>
        <w:rPr>
          <w:rFonts w:hint="eastAsia" w:ascii="宋体" w:hAnsi="宋体" w:cs="宋体"/>
          <w:color w:val="auto"/>
          <w:sz w:val="24"/>
          <w:szCs w:val="24"/>
          <w:highlight w:val="none"/>
          <w:lang w:eastAsia="zh-CN" w:bidi="en-US"/>
        </w:rPr>
        <w:t xml:space="preserve">。</w:t>
      </w:r>
      <w:r/>
    </w:p>
    <w:p>
      <w:pPr>
        <w:ind w:firstLine="420"/>
        <w:jc w:val="left"/>
        <w:spacing w:line="360" w:lineRule="auto"/>
        <w:shd w:val="clear" w:color="auto"/>
        <w:rPr>
          <w:rFonts w:hint="eastAsia" w:ascii="宋体" w:hAnsi="宋体" w:cs="宋体"/>
          <w:color w:val="auto"/>
          <w:sz w:val="24"/>
          <w:szCs w:val="24"/>
          <w:highlight w:val="none"/>
          <w:lang w:eastAsia="zh-CN" w:bidi="en-US"/>
        </w:rPr>
      </w:pPr>
      <w:r>
        <w:rPr>
          <w:rFonts w:hint="eastAsia" w:ascii="宋体" w:hAnsi="宋体" w:cs="宋体"/>
          <w:color w:val="auto"/>
          <w:sz w:val="24"/>
          <w:szCs w:val="24"/>
          <w:highlight w:val="none"/>
          <w:lang w:bidi="en-US"/>
        </w:rPr>
        <w:t xml:space="preserve">4</w:t>
      </w:r>
      <w:r>
        <w:rPr>
          <w:rFonts w:hint="eastAsia" w:ascii="宋体" w:hAnsi="宋体" w:cs="宋体"/>
          <w:color w:val="auto"/>
          <w:sz w:val="24"/>
          <w:szCs w:val="24"/>
          <w:highlight w:val="none"/>
          <w:lang w:eastAsia="zh-CN" w:bidi="en-US"/>
        </w:rPr>
        <w:t xml:space="preserve">、</w:t>
      </w:r>
      <w:r>
        <w:rPr>
          <w:rFonts w:hint="eastAsia" w:ascii="宋体" w:hAnsi="宋体" w:cs="宋体"/>
          <w:color w:val="auto"/>
          <w:sz w:val="24"/>
          <w:szCs w:val="24"/>
          <w:highlight w:val="none"/>
          <w:lang w:bidi="en-US"/>
        </w:rPr>
        <w:t xml:space="preserve">设备质保期</w:t>
      </w:r>
      <w:r>
        <w:rPr>
          <w:rFonts w:hint="eastAsia" w:ascii="宋体" w:hAnsi="宋体" w:cs="宋体"/>
          <w:color w:val="auto"/>
          <w:sz w:val="24"/>
          <w:szCs w:val="24"/>
          <w:highlight w:val="none"/>
          <w:u w:val="single"/>
          <w:lang w:val="en-US" w:eastAsia="zh-CN" w:bidi="en-US"/>
        </w:rPr>
        <w:t xml:space="preserve">    </w:t>
      </w:r>
      <w:r>
        <w:rPr>
          <w:rFonts w:hint="eastAsia" w:ascii="宋体" w:hAnsi="宋体" w:cs="宋体"/>
          <w:color w:val="auto"/>
          <w:sz w:val="24"/>
          <w:szCs w:val="24"/>
          <w:highlight w:val="none"/>
          <w:lang w:bidi="en-US"/>
        </w:rPr>
        <w:t xml:space="preserve">年,质保期内乙方免费提供技术支持、软件升级及相关维护服务</w:t>
      </w:r>
      <w:r>
        <w:rPr>
          <w:rFonts w:hint="eastAsia" w:ascii="宋体" w:hAnsi="宋体" w:cs="宋体"/>
          <w:color w:val="auto"/>
          <w:sz w:val="24"/>
          <w:szCs w:val="24"/>
          <w:highlight w:val="none"/>
          <w:lang w:eastAsia="zh-CN" w:bidi="en-US"/>
        </w:rPr>
        <w:t xml:space="preserve">。</w:t>
      </w:r>
      <w:r/>
    </w:p>
    <w:p>
      <w:pPr>
        <w:ind w:firstLine="420"/>
        <w:jc w:val="left"/>
        <w:spacing w:line="360" w:lineRule="auto"/>
        <w:shd w:val="clear" w:color="auto"/>
        <w:rPr>
          <w:rFonts w:hint="eastAsia" w:ascii="宋体" w:hAnsi="宋体" w:cs="宋体"/>
          <w:color w:val="auto"/>
          <w:sz w:val="24"/>
          <w:szCs w:val="24"/>
          <w:highlight w:val="none"/>
          <w:lang w:eastAsia="zh-CN" w:bidi="en-US"/>
        </w:rPr>
      </w:pPr>
      <w:r>
        <w:rPr>
          <w:rFonts w:hint="eastAsia" w:ascii="宋体" w:hAnsi="宋体" w:cs="宋体"/>
          <w:color w:val="auto"/>
          <w:sz w:val="24"/>
          <w:szCs w:val="24"/>
          <w:highlight w:val="none"/>
          <w:lang w:eastAsia="zh-CN" w:bidi="en-US"/>
        </w:rPr>
        <w:t xml:space="preserve">5、乙方有相应的售后服务机构,建有完善的售后服务体系和技术服务团队，并向甲方如实提供相关信息。</w:t>
      </w:r>
      <w:r/>
    </w:p>
    <w:p>
      <w:pPr>
        <w:ind w:firstLine="420"/>
        <w:jc w:val="left"/>
        <w:spacing w:line="360" w:lineRule="auto"/>
        <w:shd w:val="clear" w:color="auto"/>
        <w:rPr>
          <w:rFonts w:hint="eastAsia" w:ascii="宋体" w:hAnsi="宋体" w:cs="宋体"/>
          <w:bCs/>
          <w:color w:val="auto"/>
          <w:sz w:val="24"/>
          <w:szCs w:val="24"/>
          <w:highlight w:val="none"/>
          <w:lang w:bidi="en-US"/>
        </w:rPr>
      </w:pPr>
      <w:r>
        <w:rPr>
          <w:rFonts w:hint="eastAsia" w:ascii="宋体" w:hAnsi="宋体" w:cs="宋体"/>
          <w:color w:val="auto"/>
          <w:sz w:val="24"/>
          <w:szCs w:val="24"/>
          <w:highlight w:val="none"/>
          <w:lang w:bidi="en-US"/>
        </w:rPr>
        <w:t xml:space="preserve"> </w:t>
      </w:r>
      <w:r>
        <w:rPr>
          <w:rFonts w:hint="eastAsia" w:ascii="宋体" w:hAnsi="宋体" w:cs="宋体"/>
          <w:bCs/>
          <w:color w:val="auto"/>
          <w:sz w:val="24"/>
          <w:szCs w:val="24"/>
          <w:highlight w:val="none"/>
          <w:lang w:bidi="en-US"/>
        </w:rPr>
        <w:t xml:space="preserve">第</w:t>
      </w:r>
      <w:r>
        <w:rPr>
          <w:rFonts w:hint="eastAsia" w:ascii="宋体" w:hAnsi="宋体" w:cs="宋体"/>
          <w:bCs/>
          <w:color w:val="auto"/>
          <w:sz w:val="24"/>
          <w:szCs w:val="24"/>
          <w:highlight w:val="none"/>
          <w:lang w:val="en-US" w:eastAsia="zh-CN" w:bidi="en-US"/>
        </w:rPr>
        <w:t xml:space="preserve">七</w:t>
      </w:r>
      <w:r>
        <w:rPr>
          <w:rFonts w:hint="eastAsia" w:ascii="宋体" w:hAnsi="宋体" w:cs="宋体"/>
          <w:bCs/>
          <w:color w:val="auto"/>
          <w:sz w:val="24"/>
          <w:szCs w:val="24"/>
          <w:highlight w:val="none"/>
          <w:lang w:bidi="en-US"/>
        </w:rPr>
        <w:t xml:space="preserve">条 交付使用和验收</w:t>
      </w:r>
      <w:r/>
    </w:p>
    <w:p>
      <w:pPr>
        <w:ind w:firstLine="420"/>
        <w:jc w:val="left"/>
        <w:spacing w:line="360" w:lineRule="auto"/>
        <w:shd w:val="clear" w:color="auto"/>
        <w:rPr>
          <w:rFonts w:hint="eastAsia" w:ascii="宋体" w:hAnsi="宋体" w:cs="宋体"/>
          <w:color w:val="auto"/>
          <w:sz w:val="24"/>
          <w:szCs w:val="24"/>
          <w:highlight w:val="none"/>
          <w:u w:val="single"/>
          <w:lang w:bidi="en-US"/>
        </w:rPr>
      </w:pPr>
      <w:r>
        <w:rPr>
          <w:rFonts w:hint="eastAsia" w:ascii="宋体" w:hAnsi="宋体" w:cs="宋体"/>
          <w:color w:val="auto"/>
          <w:sz w:val="24"/>
          <w:szCs w:val="24"/>
          <w:highlight w:val="none"/>
          <w:lang w:bidi="en-US"/>
        </w:rPr>
        <w:t xml:space="preserve">1、乙方应当在合同签订后</w:t>
      </w:r>
      <w:r>
        <w:rPr>
          <w:rFonts w:hint="eastAsia" w:ascii="宋体" w:hAnsi="宋体" w:cs="宋体"/>
          <w:color w:val="auto"/>
          <w:sz w:val="24"/>
          <w:szCs w:val="24"/>
          <w:highlight w:val="none"/>
          <w:lang w:val="en-US" w:eastAsia="zh-CN" w:bidi="en-US"/>
        </w:rPr>
        <w:t xml:space="preserve">  </w:t>
      </w:r>
      <w:r>
        <w:rPr>
          <w:rFonts w:hint="eastAsia" w:ascii="宋体" w:hAnsi="宋体" w:cs="宋体"/>
          <w:color w:val="auto"/>
          <w:sz w:val="24"/>
          <w:szCs w:val="24"/>
          <w:highlight w:val="none"/>
          <w:lang w:bidi="en-US"/>
        </w:rPr>
        <w:t xml:space="preserve">天内完成采购文件规定的项目并交付甲方使用。采购文件有约定的，从其约定。</w:t>
      </w:r>
      <w:r/>
    </w:p>
    <w:p>
      <w:pPr>
        <w:ind w:firstLine="420"/>
        <w:jc w:val="left"/>
        <w:spacing w:line="360" w:lineRule="auto"/>
        <w:shd w:val="clear" w:color="auto"/>
        <w:rPr>
          <w:rFonts w:hint="eastAsia" w:ascii="宋体" w:hAnsi="宋体" w:cs="宋体"/>
          <w:i/>
          <w:color w:val="auto"/>
          <w:sz w:val="24"/>
          <w:szCs w:val="24"/>
          <w:highlight w:val="none"/>
          <w:lang w:bidi="en-US"/>
        </w:rPr>
      </w:pPr>
      <w:r>
        <w:rPr>
          <w:rFonts w:hint="eastAsia" w:ascii="宋体" w:hAnsi="宋体" w:cs="宋体"/>
          <w:color w:val="auto"/>
          <w:sz w:val="24"/>
          <w:szCs w:val="24"/>
          <w:highlight w:val="none"/>
          <w:lang w:bidi="en-US"/>
        </w:rPr>
        <w:t xml:space="preserve">2、甲方自行组织或视情邀请相关专家或国家认可的质量检测机构参加验收，</w:t>
      </w:r>
      <w:r>
        <w:rPr>
          <w:rFonts w:hint="eastAsia" w:ascii="宋体" w:hAnsi="宋体" w:cs="宋体"/>
          <w:color w:val="auto"/>
          <w:sz w:val="24"/>
          <w:szCs w:val="24"/>
          <w:highlight w:val="none"/>
          <w:lang w:val="en-US" w:eastAsia="zh-CN" w:bidi="en-US"/>
        </w:rPr>
        <w:t xml:space="preserve">并通过环保等部门验收、审批和发放相关许可合格证书，</w:t>
      </w:r>
      <w:r>
        <w:rPr>
          <w:rFonts w:hint="eastAsia" w:ascii="宋体" w:hAnsi="宋体" w:cs="宋体"/>
          <w:color w:val="auto"/>
          <w:sz w:val="24"/>
          <w:szCs w:val="24"/>
          <w:highlight w:val="none"/>
          <w:lang w:bidi="en-US"/>
        </w:rPr>
        <w:t xml:space="preserve">乙方提供的服务不符合采购文件和合同规定的，甲方有权拒收，并承担验收费用等。</w:t>
      </w:r>
      <w:r/>
    </w:p>
    <w:p>
      <w:pPr>
        <w:ind w:firstLine="420"/>
        <w:jc w:val="left"/>
        <w:spacing w:line="360" w:lineRule="auto"/>
        <w:shd w:val="clear" w:color="auto"/>
        <w:rPr>
          <w:rFonts w:hint="eastAsia" w:ascii="宋体" w:hAnsi="宋体" w:cs="宋体"/>
          <w:bCs/>
          <w:i/>
          <w:color w:val="auto"/>
          <w:sz w:val="24"/>
          <w:szCs w:val="24"/>
          <w:highlight w:val="none"/>
          <w:lang w:bidi="en-US"/>
        </w:rPr>
      </w:pPr>
      <w:r>
        <w:rPr>
          <w:rFonts w:hint="eastAsia" w:ascii="宋体" w:hAnsi="宋体" w:cs="宋体"/>
          <w:bCs/>
          <w:color w:val="auto"/>
          <w:sz w:val="24"/>
          <w:szCs w:val="24"/>
          <w:highlight w:val="none"/>
          <w:lang w:bidi="en-US"/>
        </w:rPr>
        <w:t xml:space="preserve">第</w:t>
      </w:r>
      <w:r>
        <w:rPr>
          <w:rFonts w:hint="eastAsia" w:ascii="宋体" w:hAnsi="宋体" w:cs="宋体"/>
          <w:bCs/>
          <w:color w:val="auto"/>
          <w:sz w:val="24"/>
          <w:szCs w:val="24"/>
          <w:highlight w:val="none"/>
          <w:lang w:val="en-US" w:eastAsia="zh-CN" w:bidi="en-US"/>
        </w:rPr>
        <w:t xml:space="preserve">八</w:t>
      </w:r>
      <w:r>
        <w:rPr>
          <w:rFonts w:hint="eastAsia" w:ascii="宋体" w:hAnsi="宋体" w:cs="宋体"/>
          <w:bCs/>
          <w:color w:val="auto"/>
          <w:sz w:val="24"/>
          <w:szCs w:val="24"/>
          <w:highlight w:val="none"/>
          <w:lang w:bidi="en-US"/>
        </w:rPr>
        <w:t xml:space="preserve">条 合同款支付</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1、本合同项下所有款项均以人民币支付。</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2、本合同项下的采购资金由甲方自行支付，乙方向甲方开具发票。</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val="en-US" w:eastAsia="zh-CN" w:bidi="en-US"/>
        </w:rPr>
        <w:t xml:space="preserve">3、</w:t>
      </w:r>
      <w:r>
        <w:rPr>
          <w:rFonts w:hint="eastAsia" w:ascii="宋体" w:hAnsi="宋体" w:cs="宋体"/>
          <w:color w:val="auto"/>
          <w:sz w:val="24"/>
          <w:szCs w:val="24"/>
          <w:highlight w:val="none"/>
          <w:lang w:bidi="en-US"/>
        </w:rPr>
        <w:t xml:space="preserve">乙方开具符合国家规定的发票，到货安装调试经甲方验收合格并提供原厂保</w:t>
      </w:r>
      <w:r>
        <w:rPr>
          <w:rFonts w:hint="eastAsia" w:ascii="宋体" w:hAnsi="宋体" w:cs="宋体"/>
          <w:color w:val="auto"/>
          <w:sz w:val="24"/>
          <w:szCs w:val="24"/>
          <w:highlight w:val="none"/>
          <w:lang w:eastAsia="zh-CN" w:bidi="en-US"/>
        </w:rPr>
        <w:t xml:space="preserve">修</w:t>
      </w:r>
      <w:r>
        <w:rPr>
          <w:rFonts w:hint="eastAsia" w:ascii="宋体" w:hAnsi="宋体" w:cs="宋体"/>
          <w:color w:val="auto"/>
          <w:sz w:val="24"/>
          <w:szCs w:val="24"/>
          <w:highlight w:val="none"/>
          <w:lang w:bidi="en-US"/>
        </w:rPr>
        <w:t xml:space="preserve">函后按甲方正常流程付</w:t>
      </w:r>
      <w:r>
        <w:rPr>
          <w:rFonts w:hint="eastAsia" w:ascii="宋体" w:hAnsi="宋体" w:cs="宋体"/>
          <w:color w:val="auto"/>
          <w:sz w:val="24"/>
          <w:szCs w:val="24"/>
          <w:highlight w:val="none"/>
          <w:lang w:val="en-US" w:eastAsia="zh-CN" w:bidi="en-US"/>
        </w:rPr>
        <w:t xml:space="preserve">9</w:t>
      </w:r>
      <w:r>
        <w:rPr>
          <w:rFonts w:hint="eastAsia" w:ascii="宋体" w:hAnsi="宋体" w:cs="宋体"/>
          <w:color w:val="auto"/>
          <w:sz w:val="24"/>
          <w:szCs w:val="24"/>
          <w:highlight w:val="none"/>
          <w:lang w:bidi="en-US"/>
        </w:rPr>
        <w:t xml:space="preserve">0%，正常使用一年后无息支付10%。</w:t>
      </w:r>
      <w:r/>
    </w:p>
    <w:p>
      <w:pPr>
        <w:ind w:firstLine="24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 第</w:t>
      </w:r>
      <w:r>
        <w:rPr>
          <w:rFonts w:hint="eastAsia" w:ascii="宋体" w:hAnsi="宋体" w:cs="宋体"/>
          <w:color w:val="auto"/>
          <w:sz w:val="24"/>
          <w:szCs w:val="24"/>
          <w:highlight w:val="none"/>
          <w:lang w:val="en-US" w:eastAsia="zh-CN" w:bidi="en-US"/>
        </w:rPr>
        <w:t xml:space="preserve">九</w:t>
      </w:r>
      <w:r>
        <w:rPr>
          <w:rFonts w:hint="eastAsia" w:ascii="宋体" w:hAnsi="宋体" w:cs="宋体"/>
          <w:color w:val="auto"/>
          <w:sz w:val="24"/>
          <w:szCs w:val="24"/>
          <w:highlight w:val="none"/>
          <w:lang w:bidi="en-US"/>
        </w:rPr>
        <w:t xml:space="preserve">条  履约保证金</w:t>
      </w:r>
      <w:r/>
    </w:p>
    <w:p>
      <w:pPr>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   本项目不设置履约保证金。</w:t>
      </w:r>
      <w:r/>
    </w:p>
    <w:p>
      <w:pPr>
        <w:ind w:firstLine="420"/>
        <w:jc w:val="left"/>
        <w:spacing w:line="360" w:lineRule="auto"/>
        <w:shd w:val="clear" w:color="auto"/>
        <w:rPr>
          <w:rFonts w:hint="eastAsia" w:ascii="宋体" w:hAnsi="宋体" w:cs="宋体"/>
          <w:bCs/>
          <w:color w:val="auto"/>
          <w:sz w:val="24"/>
          <w:szCs w:val="24"/>
          <w:highlight w:val="none"/>
          <w:lang w:bidi="en-US"/>
        </w:rPr>
      </w:pPr>
      <w:r>
        <w:rPr>
          <w:rFonts w:hint="eastAsia" w:ascii="宋体" w:hAnsi="宋体" w:cs="宋体"/>
          <w:bCs/>
          <w:color w:val="auto"/>
          <w:sz w:val="24"/>
          <w:szCs w:val="24"/>
          <w:highlight w:val="none"/>
          <w:lang w:bidi="en-US"/>
        </w:rPr>
        <w:t xml:space="preserve">第</w:t>
      </w:r>
      <w:r>
        <w:rPr>
          <w:rFonts w:hint="eastAsia" w:ascii="宋体" w:hAnsi="宋体" w:cs="宋体"/>
          <w:bCs/>
          <w:color w:val="auto"/>
          <w:sz w:val="24"/>
          <w:szCs w:val="24"/>
          <w:highlight w:val="none"/>
          <w:lang w:val="en-US" w:eastAsia="zh-CN" w:bidi="en-US"/>
        </w:rPr>
        <w:t xml:space="preserve">十</w:t>
      </w:r>
      <w:r>
        <w:rPr>
          <w:rFonts w:hint="eastAsia" w:ascii="宋体" w:hAnsi="宋体" w:cs="宋体"/>
          <w:bCs/>
          <w:color w:val="auto"/>
          <w:sz w:val="24"/>
          <w:szCs w:val="24"/>
          <w:highlight w:val="none"/>
          <w:lang w:bidi="en-US"/>
        </w:rPr>
        <w:t xml:space="preserve">条 违约责任</w:t>
      </w:r>
      <w:r>
        <w:rPr>
          <w:rFonts w:hint="eastAsia" w:ascii="宋体" w:hAnsi="宋体" w:cs="宋体"/>
          <w:bCs/>
          <w:color w:val="auto"/>
          <w:sz w:val="24"/>
          <w:szCs w:val="24"/>
          <w:highlight w:val="none"/>
          <w:lang w:bidi="en-US"/>
        </w:rPr>
        <w:tab/>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1、甲方无正当理由拒绝验收或拒付款的，甲方向乙方偿付合同总价的5%违约金。</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2、甲方未按合同规定的期限向乙方支付合同款的，每逾期1天甲方向乙方偿付欠款总额的5‰滞纳金，但累计滞纳金总额不超过欠款总额的5% 。</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3、如乙方不能按期交付服务的，乙方应向甲方支付合同总价5%的违约金。</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4、乙方逾期交付的，每逾期1天，乙方向甲方偿付合同总额的5‰的滞纳金。如乙方逾期交付达10天，甲方有权解除合同，解除合同的通知自到达乙方时生效。乙方逾期交付的，今后参加政府采购信誉将受到影响。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6、乙方虚假承诺，或经权威部门检测提供的货物和服务不能满足采购文件要求，或是由于乙方的过错造成合同无法继续履行的，应向甲方支付不少于合同总价30%赔偿金。</w:t>
      </w:r>
      <w:r/>
    </w:p>
    <w:p>
      <w:pPr>
        <w:ind w:firstLine="420"/>
        <w:jc w:val="left"/>
        <w:spacing w:line="360" w:lineRule="auto"/>
        <w:shd w:val="clear" w:color="auto"/>
        <w:rPr>
          <w:rFonts w:hint="eastAsia" w:ascii="宋体" w:hAnsi="宋体" w:cs="宋体"/>
          <w:bCs/>
          <w:color w:val="auto"/>
          <w:sz w:val="24"/>
          <w:szCs w:val="24"/>
          <w:highlight w:val="none"/>
          <w:lang w:bidi="en-US"/>
        </w:rPr>
      </w:pPr>
      <w:r>
        <w:rPr>
          <w:rFonts w:hint="eastAsia" w:ascii="宋体" w:hAnsi="宋体" w:cs="宋体"/>
          <w:bCs/>
          <w:color w:val="auto"/>
          <w:sz w:val="24"/>
          <w:szCs w:val="24"/>
          <w:highlight w:val="none"/>
          <w:lang w:bidi="en-US"/>
        </w:rPr>
        <w:t xml:space="preserve">第十</w:t>
      </w:r>
      <w:r>
        <w:rPr>
          <w:rFonts w:hint="eastAsia" w:ascii="宋体" w:hAnsi="宋体" w:cs="宋体"/>
          <w:bCs/>
          <w:color w:val="auto"/>
          <w:sz w:val="24"/>
          <w:szCs w:val="24"/>
          <w:highlight w:val="none"/>
          <w:lang w:val="en-US" w:eastAsia="zh-CN" w:bidi="en-US"/>
        </w:rPr>
        <w:t xml:space="preserve">一</w:t>
      </w:r>
      <w:r>
        <w:rPr>
          <w:rFonts w:hint="eastAsia" w:ascii="宋体" w:hAnsi="宋体" w:cs="宋体"/>
          <w:bCs/>
          <w:color w:val="auto"/>
          <w:sz w:val="24"/>
          <w:szCs w:val="24"/>
          <w:highlight w:val="none"/>
          <w:lang w:bidi="en-US"/>
        </w:rPr>
        <w:t xml:space="preserve">条 合同的变更和终止</w:t>
      </w:r>
      <w:r/>
    </w:p>
    <w:p>
      <w:pPr>
        <w:ind w:firstLine="48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1、除《政府采购法》第50条第二款规定的情形外，本合同一经签订，甲乙双方不得擅自变更、中止或终止合同。</w:t>
      </w:r>
      <w:r/>
    </w:p>
    <w:p>
      <w:pPr>
        <w:ind w:firstLine="48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2、除发生法律规定的不能预见、不能避免并不能克服的客观情况外，甲乙双方不得放弃或拒绝履行合同。乙方放弃或拒绝履行合同，保证金不予退还，在三年内不得参加南京市的政府采购活动。</w:t>
      </w:r>
      <w:r/>
    </w:p>
    <w:p>
      <w:pPr>
        <w:ind w:firstLine="420"/>
        <w:jc w:val="left"/>
        <w:spacing w:line="360" w:lineRule="auto"/>
        <w:shd w:val="clear" w:color="auto"/>
        <w:rPr>
          <w:rFonts w:hint="eastAsia" w:ascii="宋体" w:hAnsi="宋体" w:cs="宋体"/>
          <w:bCs/>
          <w:color w:val="auto"/>
          <w:sz w:val="24"/>
          <w:szCs w:val="24"/>
          <w:highlight w:val="none"/>
          <w:lang w:bidi="en-US"/>
        </w:rPr>
      </w:pPr>
      <w:r>
        <w:rPr>
          <w:rFonts w:hint="eastAsia" w:ascii="宋体" w:hAnsi="宋体" w:cs="宋体"/>
          <w:bCs/>
          <w:color w:val="auto"/>
          <w:sz w:val="24"/>
          <w:szCs w:val="24"/>
          <w:highlight w:val="none"/>
          <w:lang w:bidi="en-US"/>
        </w:rPr>
        <w:t xml:space="preserve">第十</w:t>
      </w:r>
      <w:r>
        <w:rPr>
          <w:rFonts w:hint="eastAsia" w:ascii="宋体" w:hAnsi="宋体" w:cs="宋体"/>
          <w:bCs/>
          <w:color w:val="auto"/>
          <w:sz w:val="24"/>
          <w:szCs w:val="24"/>
          <w:highlight w:val="none"/>
          <w:lang w:val="en-US" w:eastAsia="zh-CN" w:bidi="en-US"/>
        </w:rPr>
        <w:t xml:space="preserve">二</w:t>
      </w:r>
      <w:r>
        <w:rPr>
          <w:rFonts w:hint="eastAsia" w:ascii="宋体" w:hAnsi="宋体" w:cs="宋体"/>
          <w:bCs/>
          <w:color w:val="auto"/>
          <w:sz w:val="24"/>
          <w:szCs w:val="24"/>
          <w:highlight w:val="none"/>
          <w:lang w:bidi="en-US"/>
        </w:rPr>
        <w:t xml:space="preserve">条 合同的转让</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乙方不得擅自部分或全部转让其应履行的合同义务。</w:t>
      </w:r>
      <w:r/>
    </w:p>
    <w:p>
      <w:pPr>
        <w:ind w:firstLine="420"/>
        <w:jc w:val="left"/>
        <w:spacing w:line="360" w:lineRule="auto"/>
        <w:shd w:val="clear" w:color="auto"/>
        <w:rPr>
          <w:rFonts w:hint="eastAsia" w:ascii="宋体" w:hAnsi="宋体" w:cs="宋体"/>
          <w:bCs/>
          <w:color w:val="auto"/>
          <w:sz w:val="24"/>
          <w:szCs w:val="24"/>
          <w:highlight w:val="none"/>
          <w:lang w:bidi="en-US"/>
        </w:rPr>
      </w:pPr>
      <w:r>
        <w:rPr>
          <w:rFonts w:hint="eastAsia" w:ascii="宋体" w:hAnsi="宋体" w:cs="宋体"/>
          <w:bCs/>
          <w:color w:val="auto"/>
          <w:sz w:val="24"/>
          <w:szCs w:val="24"/>
          <w:highlight w:val="none"/>
          <w:lang w:bidi="en-US"/>
        </w:rPr>
        <w:t xml:space="preserve">第十</w:t>
      </w:r>
      <w:r>
        <w:rPr>
          <w:rFonts w:hint="eastAsia" w:ascii="宋体" w:hAnsi="宋体" w:cs="宋体"/>
          <w:bCs/>
          <w:color w:val="auto"/>
          <w:sz w:val="24"/>
          <w:szCs w:val="24"/>
          <w:highlight w:val="none"/>
          <w:lang w:val="en-US" w:eastAsia="zh-CN" w:bidi="en-US"/>
        </w:rPr>
        <w:t xml:space="preserve">三</w:t>
      </w:r>
      <w:r>
        <w:rPr>
          <w:rFonts w:hint="eastAsia" w:ascii="宋体" w:hAnsi="宋体" w:cs="宋体"/>
          <w:bCs/>
          <w:color w:val="auto"/>
          <w:sz w:val="24"/>
          <w:szCs w:val="24"/>
          <w:highlight w:val="none"/>
          <w:lang w:bidi="en-US"/>
        </w:rPr>
        <w:t xml:space="preserve">条 争议的解决</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1.因服务的质量问题发生争议的，应当邀请国家认可的质量检测机构对服务质量进行鉴 定。符合标准的，鉴定费由甲方承担；不符合标准的，鉴定费由乙方承担。 </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2.因履行本合同引起的或与本合同有关的争议，甲、乙双方应首先通过友好协商解决，如 果协商不能解决争议，则采取以下第（ ）种方式解决争议： </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（1）向甲方所在地有管辖权的人民法院提起诉讼； </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（2）向南京仲裁委员会按其仲裁规则申请仲裁。 如没有约定，默认采取第 2 种方式解决争议。 </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3.仲裁期间本合同应继续履行。 </w:t>
      </w:r>
      <w:r/>
    </w:p>
    <w:p>
      <w:pPr>
        <w:ind w:firstLine="420"/>
        <w:jc w:val="left"/>
        <w:spacing w:line="360" w:lineRule="auto"/>
        <w:shd w:val="clear" w:color="auto"/>
        <w:rPr>
          <w:rFonts w:hint="eastAsia" w:ascii="宋体" w:hAnsi="宋体" w:cs="宋体"/>
          <w:bCs/>
          <w:color w:val="auto"/>
          <w:sz w:val="24"/>
          <w:szCs w:val="24"/>
          <w:highlight w:val="none"/>
          <w:lang w:bidi="en-US"/>
        </w:rPr>
      </w:pPr>
      <w:r>
        <w:rPr>
          <w:rFonts w:hint="eastAsia" w:ascii="宋体" w:hAnsi="宋体" w:cs="宋体"/>
          <w:bCs/>
          <w:color w:val="auto"/>
          <w:sz w:val="24"/>
          <w:szCs w:val="24"/>
          <w:highlight w:val="none"/>
          <w:lang w:bidi="en-US"/>
        </w:rPr>
        <w:t xml:space="preserve">第十</w:t>
      </w:r>
      <w:r>
        <w:rPr>
          <w:rFonts w:hint="eastAsia" w:ascii="宋体" w:hAnsi="宋体" w:cs="宋体"/>
          <w:bCs/>
          <w:color w:val="auto"/>
          <w:sz w:val="24"/>
          <w:szCs w:val="24"/>
          <w:highlight w:val="none"/>
          <w:lang w:val="en-US" w:eastAsia="zh-CN" w:bidi="en-US"/>
        </w:rPr>
        <w:t xml:space="preserve">四</w:t>
      </w:r>
      <w:r>
        <w:rPr>
          <w:rFonts w:hint="eastAsia" w:ascii="宋体" w:hAnsi="宋体" w:cs="宋体"/>
          <w:bCs/>
          <w:color w:val="auto"/>
          <w:sz w:val="24"/>
          <w:szCs w:val="24"/>
          <w:highlight w:val="none"/>
          <w:lang w:bidi="en-US"/>
        </w:rPr>
        <w:t xml:space="preserve">条 诚实信用 </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乙方应诚实信用，严格按照采购文件要求和承诺履行合同，不向甲方进行商业贿赂或者提供不正当利益。</w:t>
      </w:r>
      <w:r/>
    </w:p>
    <w:p>
      <w:pPr>
        <w:ind w:firstLine="420"/>
        <w:jc w:val="left"/>
        <w:spacing w:line="360" w:lineRule="auto"/>
        <w:shd w:val="clear" w:color="auto"/>
        <w:rPr>
          <w:rFonts w:hint="eastAsia" w:ascii="宋体" w:hAnsi="宋体" w:cs="宋体"/>
          <w:bCs/>
          <w:color w:val="auto"/>
          <w:sz w:val="24"/>
          <w:szCs w:val="24"/>
          <w:highlight w:val="none"/>
          <w:lang w:bidi="en-US"/>
        </w:rPr>
      </w:pPr>
      <w:r>
        <w:rPr>
          <w:rFonts w:hint="eastAsia" w:ascii="宋体" w:hAnsi="宋体" w:cs="宋体"/>
          <w:bCs/>
          <w:color w:val="auto"/>
          <w:sz w:val="24"/>
          <w:szCs w:val="24"/>
          <w:highlight w:val="none"/>
          <w:lang w:bidi="en-US"/>
        </w:rPr>
        <w:t xml:space="preserve">第十</w:t>
      </w:r>
      <w:r>
        <w:rPr>
          <w:rFonts w:hint="eastAsia" w:ascii="宋体" w:hAnsi="宋体" w:cs="宋体"/>
          <w:bCs/>
          <w:color w:val="auto"/>
          <w:sz w:val="24"/>
          <w:szCs w:val="24"/>
          <w:highlight w:val="none"/>
          <w:lang w:val="en-US" w:eastAsia="zh-CN" w:bidi="en-US"/>
        </w:rPr>
        <w:t xml:space="preserve">五</w:t>
      </w:r>
      <w:r>
        <w:rPr>
          <w:rFonts w:hint="eastAsia" w:ascii="宋体" w:hAnsi="宋体" w:cs="宋体"/>
          <w:bCs/>
          <w:color w:val="auto"/>
          <w:sz w:val="24"/>
          <w:szCs w:val="24"/>
          <w:highlight w:val="none"/>
          <w:lang w:bidi="en-US"/>
        </w:rPr>
        <w:t xml:space="preserve">条 合同生效及其他</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1、本合同自签订之日起生效。</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2、本合同一式四份，甲乙双方各执二份。 </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3、本合同应按照中华人民共和国的现行法律进行解释。</w:t>
      </w:r>
      <w:r/>
    </w:p>
    <w:tbl>
      <w:tblPr>
        <w:tblStyle w:val="740"/>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W w:w="4643" w:type="dxa"/>
            <w:textDirection w:val="lrTb"/>
            <w:noWrap w:val="false"/>
          </w:tcPr>
          <w:p>
            <w:pPr>
              <w:jc w:val="left"/>
              <w:spacing w:line="360" w:lineRule="auto"/>
              <w:shd w:val="clear" w:color="auto"/>
              <w:widowControl/>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甲方（甲方）：（盖章）</w:t>
            </w:r>
            <w:r/>
          </w:p>
        </w:tc>
        <w:tc>
          <w:tcPr>
            <w:tcW w:w="4643" w:type="dxa"/>
            <w:textDirection w:val="lrTb"/>
            <w:noWrap w:val="false"/>
          </w:tcPr>
          <w:p>
            <w:pPr>
              <w:jc w:val="left"/>
              <w:spacing w:line="360" w:lineRule="auto"/>
              <w:shd w:val="clear" w:color="auto"/>
              <w:widowControl/>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乙方（投标人）：（盖章）</w:t>
            </w:r>
            <w:r/>
          </w:p>
        </w:tc>
      </w:tr>
      <w:tr>
        <w:trPr/>
        <w:tc>
          <w:tcPr>
            <w:tcW w:w="4643" w:type="dxa"/>
            <w:textDirection w:val="lrTb"/>
            <w:noWrap w:val="false"/>
          </w:tcPr>
          <w:p>
            <w:pPr>
              <w:jc w:val="left"/>
              <w:spacing w:line="360" w:lineRule="auto"/>
              <w:shd w:val="clear" w:color="auto"/>
              <w:widowControl/>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 xml:space="preserve">代表人：</w:t>
            </w:r>
            <w:r/>
          </w:p>
        </w:tc>
        <w:tc>
          <w:tcPr>
            <w:tcW w:w="4643" w:type="dxa"/>
            <w:textDirection w:val="lrTb"/>
            <w:noWrap w:val="false"/>
          </w:tcPr>
          <w:p>
            <w:pPr>
              <w:jc w:val="left"/>
              <w:spacing w:line="360" w:lineRule="auto"/>
              <w:shd w:val="clear" w:color="auto"/>
              <w:widowControl/>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 xml:space="preserve">代表人：</w:t>
            </w:r>
            <w:r/>
          </w:p>
        </w:tc>
      </w:tr>
      <w:tr>
        <w:trPr/>
        <w:tc>
          <w:tcPr>
            <w:tcW w:w="4643" w:type="dxa"/>
            <w:textDirection w:val="lrTb"/>
            <w:noWrap w:val="false"/>
          </w:tcPr>
          <w:p>
            <w:pPr>
              <w:jc w:val="left"/>
              <w:spacing w:line="360" w:lineRule="auto"/>
              <w:shd w:val="clear" w:color="auto"/>
              <w:widowControl/>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 xml:space="preserve">电    话：</w:t>
            </w:r>
            <w:r/>
          </w:p>
        </w:tc>
        <w:tc>
          <w:tcPr>
            <w:tcW w:w="4643" w:type="dxa"/>
            <w:textDirection w:val="lrTb"/>
            <w:noWrap w:val="false"/>
          </w:tcPr>
          <w:p>
            <w:pPr>
              <w:jc w:val="left"/>
              <w:spacing w:line="360" w:lineRule="auto"/>
              <w:shd w:val="clear" w:color="auto"/>
              <w:widowControl/>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 xml:space="preserve">电    话：</w:t>
            </w:r>
            <w:r/>
          </w:p>
        </w:tc>
      </w:tr>
      <w:tr>
        <w:trPr/>
        <w:tc>
          <w:tcPr>
            <w:tcW w:w="4643" w:type="dxa"/>
            <w:textDirection w:val="lrTb"/>
            <w:noWrap w:val="false"/>
          </w:tcPr>
          <w:p>
            <w:pPr>
              <w:jc w:val="left"/>
              <w:spacing w:line="360" w:lineRule="auto"/>
              <w:shd w:val="clear" w:color="auto"/>
              <w:widowControl/>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 xml:space="preserve">开户银行：</w:t>
            </w:r>
            <w:r/>
          </w:p>
        </w:tc>
        <w:tc>
          <w:tcPr>
            <w:tcW w:w="4643" w:type="dxa"/>
            <w:textDirection w:val="lrTb"/>
            <w:noWrap w:val="false"/>
          </w:tcPr>
          <w:p>
            <w:pPr>
              <w:jc w:val="left"/>
              <w:spacing w:line="360" w:lineRule="auto"/>
              <w:shd w:val="clear" w:color="auto"/>
              <w:widowControl/>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 xml:space="preserve">开户银行：</w:t>
            </w:r>
            <w:r/>
          </w:p>
        </w:tc>
      </w:tr>
      <w:tr>
        <w:trPr/>
        <w:tc>
          <w:tcPr>
            <w:tcW w:w="4643" w:type="dxa"/>
            <w:textDirection w:val="lrTb"/>
            <w:noWrap w:val="false"/>
          </w:tcPr>
          <w:p>
            <w:pPr>
              <w:jc w:val="left"/>
              <w:spacing w:line="360" w:lineRule="auto"/>
              <w:shd w:val="clear" w:color="auto"/>
              <w:widowControl/>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 xml:space="preserve">帐    号：</w:t>
            </w:r>
            <w:r/>
          </w:p>
        </w:tc>
        <w:tc>
          <w:tcPr>
            <w:tcW w:w="4643" w:type="dxa"/>
            <w:textDirection w:val="lrTb"/>
            <w:noWrap w:val="false"/>
          </w:tcPr>
          <w:p>
            <w:pPr>
              <w:jc w:val="left"/>
              <w:spacing w:line="360" w:lineRule="auto"/>
              <w:shd w:val="clear" w:color="auto"/>
              <w:widowControl/>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 xml:space="preserve">帐    号：</w:t>
            </w:r>
            <w:r/>
          </w:p>
        </w:tc>
      </w:tr>
    </w:tbl>
    <w:p>
      <w:pPr>
        <w:jc w:val="left"/>
        <w:spacing w:line="360" w:lineRule="auto"/>
        <w:shd w:val="clear" w:color="auto"/>
        <w:widowControl/>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 xml:space="preserve">                                                          年  月  日</w:t>
      </w:r>
      <w:r/>
    </w:p>
    <w:p>
      <w:pPr>
        <w:jc w:val="left"/>
        <w:shd w:val="clear" w:color="auto"/>
        <w:rPr>
          <w:rFonts w:eastAsia="Times New Roman"/>
          <w:color w:val="auto"/>
          <w:sz w:val="24"/>
          <w:szCs w:val="24"/>
          <w:highlight w:val="none"/>
          <w:lang w:eastAsia="en-US" w:bidi="en-US"/>
        </w:rPr>
      </w:pPr>
      <w:r>
        <w:rPr>
          <w:rFonts w:eastAsia="Times New Roman"/>
          <w:color w:val="auto"/>
          <w:sz w:val="24"/>
          <w:szCs w:val="24"/>
          <w:highlight w:val="none"/>
          <w:lang w:eastAsia="en-US" w:bidi="en-US"/>
        </w:rPr>
      </w:r>
      <w:bookmarkEnd w:id="86"/>
      <w:r/>
    </w:p>
    <w:p>
      <w:pPr>
        <w:spacing w:line="200" w:lineRule="exact"/>
        <w:shd w:val="clear" w:color="auto"/>
        <w:rPr>
          <w:rFonts w:hint="eastAsia" w:ascii="宋体" w:hAnsi="宋体" w:cs="宋体"/>
          <w:color w:val="auto"/>
          <w:sz w:val="24"/>
          <w:szCs w:val="24"/>
          <w:highlight w:val="none"/>
          <w14:ligatures w14:val="standardContextual"/>
        </w:rPr>
      </w:pPr>
      <w:r>
        <w:rPr>
          <w:rFonts w:hint="eastAsia" w:ascii="宋体" w:hAnsi="宋体" w:cs="宋体"/>
          <w:color w:val="auto"/>
          <w:sz w:val="24"/>
          <w:szCs w:val="24"/>
          <w:highlight w:val="none"/>
          <w14:ligatures w14:val="standardContextual"/>
        </w:rPr>
      </w:r>
      <w:r/>
    </w:p>
    <w:p>
      <w:pPr>
        <w:jc w:val="center"/>
        <w:keepLines/>
        <w:keepNext/>
        <w:pageBreakBefore/>
        <w:shd w:val="clear" w:color="auto"/>
        <w:rPr>
          <w:b/>
          <w:color w:val="auto"/>
          <w:sz w:val="44"/>
          <w:szCs w:val="44"/>
          <w:highlight w:val="none"/>
        </w:rPr>
        <w:outlineLvl w:val="0"/>
      </w:pPr>
      <w:r/>
      <w:bookmarkStart w:id="87" w:name="_Toc12366"/>
      <w:r/>
      <w:bookmarkStart w:id="88" w:name="_Toc514054483"/>
      <w:r>
        <w:rPr>
          <w:rFonts w:hint="eastAsia"/>
          <w:b/>
          <w:color w:val="auto"/>
          <w:sz w:val="44"/>
          <w:szCs w:val="44"/>
          <w:highlight w:val="none"/>
        </w:rPr>
        <w:t xml:space="preserve">第六部分  投标文件格式</w:t>
      </w:r>
      <w:bookmarkEnd w:id="87"/>
      <w:r/>
      <w:bookmarkEnd w:id="88"/>
      <w:r/>
      <w:r/>
    </w:p>
    <w:p>
      <w:pPr>
        <w:shd w:val="clear" w:color="auto"/>
        <w:rPr>
          <w:color w:val="auto"/>
          <w:highlight w:val="none"/>
        </w:rPr>
      </w:pPr>
      <w:r>
        <w:rPr>
          <w:color w:val="auto"/>
          <w:highlight w:val="none"/>
        </w:rPr>
      </w:r>
      <w:r/>
    </w:p>
    <w:p>
      <w:pPr>
        <w:pStyle w:val="1242"/>
        <w:ind w:firstLine="321"/>
        <w:jc w:val="center"/>
        <w:shd w:val="clear" w:color="auto"/>
        <w:rPr>
          <w:rFonts w:hint="eastAsia"/>
          <w:color w:val="auto"/>
          <w:highlight w:val="none"/>
        </w:rPr>
        <w:outlineLvl w:val="1"/>
      </w:pPr>
      <w:r/>
      <w:bookmarkStart w:id="89" w:name="_Toc26779"/>
      <w:r/>
      <w:bookmarkStart w:id="90" w:name="_Toc514054484"/>
      <w:r>
        <w:rPr>
          <w:color w:val="auto"/>
          <w:highlight w:val="none"/>
        </w:rPr>
        <w:t xml:space="preserve">封面</w:t>
      </w:r>
      <w:bookmarkEnd w:id="89"/>
      <w:r/>
      <w:bookmarkEnd w:id="90"/>
      <w:r/>
      <w:r/>
    </w:p>
    <w:p>
      <w:pPr>
        <w:pStyle w:val="1107"/>
        <w:jc w:val="left"/>
        <w:shd w:val="clear" w:color="auto"/>
        <w:rPr>
          <w:rFonts w:ascii="黑体" w:eastAsia="黑体" w:cs="黑体"/>
          <w:color w:val="auto"/>
          <w:sz w:val="32"/>
          <w:szCs w:val="32"/>
          <w:highlight w:val="none"/>
        </w:rPr>
      </w:pPr>
      <w:r>
        <w:rPr>
          <w:rFonts w:ascii="黑体" w:eastAsia="黑体" w:cs="黑体"/>
          <w:color w:val="auto"/>
          <w:sz w:val="32"/>
          <w:szCs w:val="32"/>
          <w:highlight w:val="none"/>
        </w:rPr>
      </w:r>
      <w:r/>
    </w:p>
    <w:p>
      <w:pPr>
        <w:pStyle w:val="1107"/>
        <w:jc w:val="left"/>
        <w:shd w:val="clear" w:color="auto"/>
        <w:rPr>
          <w:rFonts w:ascii="黑体" w:eastAsia="黑体" w:cs="黑体"/>
          <w:color w:val="auto"/>
          <w:sz w:val="32"/>
          <w:szCs w:val="32"/>
          <w:highlight w:val="none"/>
        </w:rPr>
      </w:pPr>
      <w:r>
        <w:rPr>
          <w:rFonts w:ascii="黑体" w:eastAsia="黑体" w:cs="黑体"/>
          <w:color w:val="auto"/>
          <w:sz w:val="32"/>
          <w:szCs w:val="32"/>
          <w:highlight w:val="none"/>
        </w:rPr>
      </w:r>
      <w:r/>
    </w:p>
    <w:p>
      <w:pPr>
        <w:pStyle w:val="1107"/>
        <w:jc w:val="left"/>
        <w:shd w:val="clear" w:color="auto"/>
        <w:rPr>
          <w:rFonts w:ascii="黑体" w:eastAsia="黑体" w:cs="黑体"/>
          <w:color w:val="auto"/>
          <w:sz w:val="32"/>
          <w:szCs w:val="32"/>
          <w:highlight w:val="none"/>
        </w:rPr>
      </w:pPr>
      <w:r>
        <w:rPr>
          <w:rFonts w:ascii="黑体" w:eastAsia="黑体" w:cs="黑体"/>
          <w:color w:val="auto"/>
          <w:sz w:val="32"/>
          <w:szCs w:val="32"/>
          <w:highlight w:val="none"/>
        </w:rPr>
      </w:r>
      <w:r/>
    </w:p>
    <w:p>
      <w:pPr>
        <w:pStyle w:val="1107"/>
        <w:jc w:val="center"/>
        <w:shd w:val="clear" w:color="auto"/>
        <w:rPr>
          <w:rFonts w:ascii="黑体" w:eastAsia="黑体" w:cs="黑体"/>
          <w:color w:val="auto"/>
          <w:sz w:val="52"/>
          <w:szCs w:val="52"/>
          <w:highlight w:val="none"/>
        </w:rPr>
      </w:pPr>
      <w:r>
        <w:rPr>
          <w:rFonts w:ascii="黑体" w:eastAsia="黑体" w:cs="黑体"/>
          <w:color w:val="auto"/>
          <w:sz w:val="52"/>
          <w:szCs w:val="52"/>
          <w:highlight w:val="none"/>
        </w:rPr>
      </w:r>
      <w:r/>
    </w:p>
    <w:p>
      <w:pPr>
        <w:pStyle w:val="1107"/>
        <w:jc w:val="center"/>
        <w:shd w:val="clear" w:color="auto"/>
        <w:rPr>
          <w:rFonts w:ascii="黑体" w:eastAsia="黑体" w:cs="黑体"/>
          <w:color w:val="auto"/>
          <w:sz w:val="28"/>
          <w:szCs w:val="28"/>
          <w:highlight w:val="none"/>
        </w:rPr>
      </w:pPr>
      <w:r>
        <w:rPr>
          <w:rFonts w:hint="eastAsia" w:ascii="黑体" w:eastAsia="黑体" w:cs="黑体"/>
          <w:color w:val="auto"/>
          <w:sz w:val="72"/>
          <w:szCs w:val="72"/>
          <w:highlight w:val="none"/>
        </w:rPr>
        <w:t xml:space="preserve">投</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标</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文</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件</w:t>
      </w:r>
      <w:r/>
    </w:p>
    <w:p>
      <w:pPr>
        <w:pStyle w:val="1107"/>
        <w:jc w:val="left"/>
        <w:shd w:val="clear" w:color="auto"/>
        <w:rPr>
          <w:rFonts w:ascii="黑体" w:eastAsia="黑体" w:cs="黑体"/>
          <w:color w:val="auto"/>
          <w:sz w:val="28"/>
          <w:szCs w:val="28"/>
          <w:highlight w:val="none"/>
        </w:rPr>
      </w:pPr>
      <w:r>
        <w:rPr>
          <w:rFonts w:ascii="黑体" w:eastAsia="黑体" w:cs="黑体"/>
          <w:color w:val="auto"/>
          <w:sz w:val="28"/>
          <w:szCs w:val="28"/>
          <w:highlight w:val="none"/>
        </w:rPr>
      </w:r>
      <w:r/>
    </w:p>
    <w:p>
      <w:pPr>
        <w:pStyle w:val="1107"/>
        <w:jc w:val="left"/>
        <w:shd w:val="clear" w:color="auto"/>
        <w:rPr>
          <w:rFonts w:ascii="黑体" w:eastAsia="黑体" w:cs="黑体"/>
          <w:color w:val="auto"/>
          <w:sz w:val="28"/>
          <w:szCs w:val="28"/>
          <w:highlight w:val="none"/>
        </w:rPr>
      </w:pPr>
      <w:r>
        <w:rPr>
          <w:rFonts w:ascii="黑体" w:eastAsia="黑体" w:cs="黑体"/>
          <w:color w:val="auto"/>
          <w:sz w:val="28"/>
          <w:szCs w:val="28"/>
          <w:highlight w:val="none"/>
        </w:rPr>
      </w:r>
      <w:r/>
    </w:p>
    <w:p>
      <w:pPr>
        <w:pStyle w:val="1107"/>
        <w:jc w:val="left"/>
        <w:shd w:val="clear" w:color="auto"/>
        <w:rPr>
          <w:rFonts w:ascii="黑体" w:eastAsia="黑体" w:cs="黑体"/>
          <w:color w:val="auto"/>
          <w:sz w:val="28"/>
          <w:szCs w:val="28"/>
          <w:highlight w:val="none"/>
        </w:rPr>
      </w:pPr>
      <w:r>
        <w:rPr>
          <w:rFonts w:ascii="黑体" w:eastAsia="黑体" w:cs="黑体"/>
          <w:color w:val="auto"/>
          <w:sz w:val="28"/>
          <w:szCs w:val="28"/>
          <w:highlight w:val="none"/>
        </w:rPr>
      </w:r>
      <w:r/>
    </w:p>
    <w:p>
      <w:pPr>
        <w:pStyle w:val="1107"/>
        <w:jc w:val="left"/>
        <w:shd w:val="clear" w:color="auto"/>
        <w:rPr>
          <w:rFonts w:ascii="黑体" w:eastAsia="黑体" w:cs="黑体"/>
          <w:color w:val="auto"/>
          <w:sz w:val="28"/>
          <w:szCs w:val="28"/>
          <w:highlight w:val="none"/>
        </w:rPr>
      </w:pPr>
      <w:r>
        <w:rPr>
          <w:rFonts w:ascii="黑体" w:eastAsia="黑体" w:cs="黑体"/>
          <w:color w:val="auto"/>
          <w:sz w:val="28"/>
          <w:szCs w:val="28"/>
          <w:highlight w:val="none"/>
        </w:rPr>
      </w:r>
      <w:r/>
    </w:p>
    <w:p>
      <w:pPr>
        <w:pStyle w:val="1107"/>
        <w:jc w:val="left"/>
        <w:shd w:val="clear" w:color="auto"/>
        <w:rPr>
          <w:rFonts w:ascii="黑体" w:eastAsia="黑体" w:cs="黑体"/>
          <w:color w:val="auto"/>
          <w:sz w:val="28"/>
          <w:szCs w:val="28"/>
          <w:highlight w:val="none"/>
        </w:rPr>
      </w:pPr>
      <w:r>
        <w:rPr>
          <w:rFonts w:ascii="黑体" w:eastAsia="黑体" w:cs="黑体"/>
          <w:color w:val="auto"/>
          <w:sz w:val="28"/>
          <w:szCs w:val="28"/>
          <w:highlight w:val="none"/>
        </w:rPr>
      </w:r>
      <w:r/>
    </w:p>
    <w:p>
      <w:pPr>
        <w:pStyle w:val="1011"/>
        <w:ind w:firstLine="723"/>
        <w:jc w:val="both"/>
        <w:shd w:val="clear" w:color="auto"/>
        <w:rPr>
          <w:color w:val="auto"/>
          <w:highlight w:val="none"/>
        </w:rPr>
      </w:pPr>
      <w:r>
        <w:rPr>
          <w:rFonts w:hint="eastAsia"/>
          <w:b/>
          <w:color w:val="auto"/>
          <w:sz w:val="36"/>
          <w:szCs w:val="36"/>
          <w:highlight w:val="none"/>
        </w:rPr>
        <w:t xml:space="preserve">项目 名 称：</w:t>
      </w:r>
      <w:r>
        <w:rPr>
          <w:rFonts w:hint="eastAsia"/>
          <w:b/>
          <w:color w:val="auto"/>
          <w:sz w:val="36"/>
          <w:szCs w:val="36"/>
          <w:highlight w:val="none"/>
          <w:u w:val="single"/>
        </w:rPr>
        <w:t xml:space="preserve">               </w:t>
      </w:r>
      <w:r/>
    </w:p>
    <w:p>
      <w:pPr>
        <w:pStyle w:val="1011"/>
        <w:ind w:firstLine="723"/>
        <w:jc w:val="both"/>
        <w:shd w:val="clear" w:color="auto"/>
        <w:rPr>
          <w:color w:val="auto"/>
          <w:highlight w:val="none"/>
        </w:rPr>
      </w:pPr>
      <w:r>
        <w:rPr>
          <w:rFonts w:hint="eastAsia"/>
          <w:b/>
          <w:color w:val="auto"/>
          <w:sz w:val="36"/>
          <w:szCs w:val="36"/>
          <w:highlight w:val="none"/>
        </w:rPr>
        <w:t xml:space="preserve">项目 编 号：</w:t>
      </w:r>
      <w:r>
        <w:rPr>
          <w:rFonts w:hint="eastAsia"/>
          <w:b/>
          <w:color w:val="auto"/>
          <w:sz w:val="36"/>
          <w:szCs w:val="36"/>
          <w:highlight w:val="none"/>
          <w:u w:val="single"/>
        </w:rPr>
        <w:t xml:space="preserve">               </w:t>
      </w:r>
      <w:r/>
    </w:p>
    <w:p>
      <w:pPr>
        <w:pStyle w:val="1011"/>
        <w:ind w:firstLine="723"/>
        <w:jc w:val="both"/>
        <w:shd w:val="clear" w:color="auto"/>
        <w:rPr>
          <w:color w:val="auto"/>
          <w:highlight w:val="none"/>
        </w:rPr>
      </w:pPr>
      <w:r>
        <w:rPr>
          <w:rFonts w:hint="eastAsia"/>
          <w:b/>
          <w:color w:val="auto"/>
          <w:sz w:val="36"/>
          <w:szCs w:val="36"/>
          <w:highlight w:val="none"/>
        </w:rPr>
        <w:t xml:space="preserve">投标人名称 ：</w:t>
      </w:r>
      <w:r>
        <w:rPr>
          <w:rFonts w:hint="eastAsia"/>
          <w:b/>
          <w:color w:val="auto"/>
          <w:sz w:val="36"/>
          <w:szCs w:val="36"/>
          <w:highlight w:val="none"/>
          <w:u w:val="single"/>
        </w:rPr>
        <w:t xml:space="preserve">（加盖CA电子公章）        </w:t>
      </w:r>
      <w:r/>
    </w:p>
    <w:p>
      <w:pPr>
        <w:pStyle w:val="1011"/>
        <w:ind w:firstLine="723"/>
        <w:jc w:val="both"/>
        <w:shd w:val="clear" w:color="auto"/>
        <w:rPr>
          <w:color w:val="auto"/>
          <w:highlight w:val="none"/>
        </w:rPr>
      </w:pPr>
      <w:r>
        <w:rPr>
          <w:rFonts w:hint="eastAsia"/>
          <w:b/>
          <w:color w:val="auto"/>
          <w:sz w:val="36"/>
          <w:szCs w:val="36"/>
          <w:highlight w:val="none"/>
        </w:rPr>
        <w:t xml:space="preserve">日   期 ：</w:t>
      </w:r>
      <w:r>
        <w:rPr>
          <w:rFonts w:hint="eastAsia"/>
          <w:b/>
          <w:color w:val="auto"/>
          <w:sz w:val="36"/>
          <w:szCs w:val="36"/>
          <w:highlight w:val="none"/>
          <w:u w:val="single"/>
        </w:rPr>
        <w:t xml:space="preserve">                     </w:t>
      </w:r>
      <w:r/>
    </w:p>
    <w:p>
      <w:pPr>
        <w:pStyle w:val="1011"/>
        <w:spacing w:line="0" w:lineRule="atLeast"/>
        <w:shd w:val="clear" w:color="auto"/>
        <w:rPr>
          <w:color w:val="auto"/>
          <w:highlight w:val="none"/>
        </w:rPr>
      </w:pPr>
      <w:r>
        <w:rPr>
          <w:color w:val="auto"/>
          <w:highlight w:val="none"/>
        </w:rPr>
        <w:t xml:space="preserve"> </w:t>
      </w:r>
      <w:r/>
    </w:p>
    <w:p>
      <w:pPr>
        <w:pStyle w:val="1011"/>
        <w:jc w:val="both"/>
        <w:spacing w:line="0" w:lineRule="atLeast"/>
        <w:shd w:val="clear" w:color="auto"/>
        <w:rPr>
          <w:color w:val="auto"/>
          <w:highlight w:val="none"/>
        </w:rPr>
      </w:pPr>
      <w:r>
        <w:rPr>
          <w:color w:val="auto"/>
          <w:highlight w:val="none"/>
        </w:rPr>
        <w:t xml:space="preserve"> </w:t>
      </w:r>
      <w:r/>
    </w:p>
    <w:p>
      <w:pPr>
        <w:shd w:val="clear" w:color="auto"/>
        <w:rPr>
          <w:color w:val="auto"/>
          <w:highlight w:val="none"/>
        </w:rPr>
      </w:pPr>
      <w:r>
        <w:rPr>
          <w:color w:val="auto"/>
          <w:highlight w:val="none"/>
        </w:rPr>
      </w:r>
      <w:r/>
    </w:p>
    <w:p>
      <w:pPr>
        <w:pStyle w:val="1254"/>
        <w:jc w:val="center"/>
        <w:shd w:val="clear" w:color="auto"/>
        <w:rPr>
          <w:rFonts w:hint="eastAsia"/>
          <w:color w:val="auto"/>
          <w:highlight w:val="none"/>
        </w:rPr>
        <w:outlineLvl w:val="1"/>
      </w:pPr>
      <w:r>
        <w:rPr>
          <w:color w:val="auto"/>
          <w:highlight w:val="none"/>
        </w:rPr>
        <w:br w:type="page" w:clear="all"/>
      </w:r>
      <w:bookmarkStart w:id="91" w:name="_Toc11482"/>
      <w:r/>
      <w:bookmarkStart w:id="92" w:name="_Toc514054485"/>
      <w:r>
        <w:rPr>
          <w:color w:val="auto"/>
          <w:highlight w:val="none"/>
        </w:rPr>
        <w:t xml:space="preserve">目录</w:t>
      </w:r>
      <w:bookmarkEnd w:id="91"/>
      <w:r/>
      <w:bookmarkEnd w:id="92"/>
      <w:r/>
      <w:r/>
    </w:p>
    <w:p>
      <w:pPr>
        <w:pStyle w:val="1123"/>
        <w:spacing w:after="100" w:afterAutospacing="1"/>
        <w:shd w:val="clear" w:color="auto"/>
        <w:rPr>
          <w:color w:val="auto"/>
          <w:highlight w:val="none"/>
        </w:rPr>
      </w:pPr>
      <w:r>
        <w:rPr>
          <w:rFonts w:ascii="宋体" w:hAnsi="宋体" w:eastAsia="宋体" w:cs="宋体"/>
          <w:color w:val="auto"/>
          <w:highlight w:val="none"/>
        </w:rPr>
        <w:t xml:space="preserve">一、投标人基本情况</w:t>
      </w:r>
      <w:r/>
    </w:p>
    <w:p>
      <w:pPr>
        <w:pStyle w:val="1123"/>
        <w:spacing w:after="100" w:afterAutospacing="1"/>
        <w:shd w:val="clear" w:color="auto"/>
        <w:rPr>
          <w:color w:val="auto"/>
          <w:highlight w:val="none"/>
        </w:rPr>
      </w:pPr>
      <w:r>
        <w:rPr>
          <w:rFonts w:ascii="宋体" w:hAnsi="宋体" w:eastAsia="宋体" w:cs="宋体"/>
          <w:color w:val="auto"/>
          <w:highlight w:val="none"/>
        </w:rPr>
        <w:t xml:space="preserve">二、投标人资质</w:t>
      </w:r>
      <w:r/>
    </w:p>
    <w:p>
      <w:pPr>
        <w:pStyle w:val="1123"/>
        <w:spacing w:after="100" w:afterAutospacing="1"/>
        <w:shd w:val="clear" w:color="auto"/>
        <w:rPr>
          <w:color w:val="auto"/>
          <w:highlight w:val="none"/>
        </w:rPr>
      </w:pPr>
      <w:r>
        <w:rPr>
          <w:rFonts w:ascii="宋体" w:hAnsi="宋体" w:eastAsia="宋体" w:cs="宋体"/>
          <w:color w:val="auto"/>
          <w:highlight w:val="none"/>
        </w:rPr>
        <w:t xml:space="preserve">三、</w:t>
      </w:r>
      <w:r>
        <w:rPr>
          <w:rFonts w:hint="eastAsia" w:ascii="宋体" w:hAnsi="宋体" w:eastAsia="宋体" w:cs="宋体"/>
          <w:color w:val="auto"/>
          <w:highlight w:val="none"/>
        </w:rPr>
        <w:t xml:space="preserve">投标人具有良好的商业信誉和健全的财务会计制度</w:t>
      </w:r>
      <w:r/>
    </w:p>
    <w:p>
      <w:pPr>
        <w:pStyle w:val="1123"/>
        <w:spacing w:after="100" w:afterAutospacing="1"/>
        <w:shd w:val="clear" w:color="auto"/>
        <w:rPr>
          <w:color w:val="auto"/>
          <w:highlight w:val="none"/>
        </w:rPr>
      </w:pPr>
      <w:r>
        <w:rPr>
          <w:rFonts w:ascii="宋体" w:hAnsi="宋体" w:eastAsia="宋体" w:cs="宋体"/>
          <w:color w:val="auto"/>
          <w:highlight w:val="none"/>
        </w:rPr>
        <w:t xml:space="preserve">四、</w:t>
      </w:r>
      <w:r>
        <w:rPr>
          <w:rFonts w:hint="eastAsia" w:ascii="宋体" w:hAnsi="宋体" w:cs="Arial"/>
          <w:bCs/>
          <w:color w:val="auto"/>
          <w:highlight w:val="none"/>
        </w:rPr>
        <w:t xml:space="preserve">具有履行合同所必需的设备和专业技术能力</w:t>
      </w:r>
      <w:r/>
    </w:p>
    <w:p>
      <w:pPr>
        <w:pStyle w:val="1123"/>
        <w:spacing w:after="100" w:afterAutospacing="1"/>
        <w:shd w:val="clear" w:color="auto"/>
        <w:rPr>
          <w:rFonts w:ascii="宋体" w:hAnsi="宋体" w:cs="Arial"/>
          <w:bCs/>
          <w:color w:val="auto"/>
          <w:highlight w:val="none"/>
        </w:rPr>
      </w:pPr>
      <w:r>
        <w:rPr>
          <w:rFonts w:ascii="宋体" w:hAnsi="宋体" w:eastAsia="宋体" w:cs="宋体"/>
          <w:color w:val="auto"/>
          <w:highlight w:val="none"/>
        </w:rPr>
        <w:t xml:space="preserve">五、</w:t>
      </w:r>
      <w:r>
        <w:rPr>
          <w:rFonts w:hint="eastAsia" w:ascii="宋体" w:hAnsi="宋体" w:cs="Arial"/>
          <w:bCs/>
          <w:color w:val="auto"/>
          <w:highlight w:val="none"/>
        </w:rPr>
        <w:t xml:space="preserve">有依法缴纳税收和社会保障资金的良好记录</w:t>
      </w:r>
      <w:r/>
    </w:p>
    <w:p>
      <w:pPr>
        <w:pStyle w:val="1123"/>
        <w:spacing w:after="100" w:afterAutospacing="1"/>
        <w:shd w:val="clear" w:color="auto"/>
        <w:rPr>
          <w:color w:val="auto"/>
          <w:highlight w:val="none"/>
        </w:rPr>
      </w:pPr>
      <w:r>
        <w:rPr>
          <w:rFonts w:ascii="宋体" w:hAnsi="宋体" w:eastAsia="宋体" w:cs="宋体"/>
          <w:color w:val="auto"/>
          <w:highlight w:val="none"/>
        </w:rPr>
        <w:t xml:space="preserve">六、无重大违法行为声明</w:t>
      </w:r>
      <w:r/>
    </w:p>
    <w:p>
      <w:pPr>
        <w:pStyle w:val="1123"/>
        <w:spacing w:after="100" w:afterAutospacing="1"/>
        <w:shd w:val="clear" w:color="auto"/>
        <w:rPr>
          <w:color w:val="auto"/>
          <w:highlight w:val="none"/>
        </w:rPr>
      </w:pPr>
      <w:r>
        <w:rPr>
          <w:rFonts w:ascii="宋体" w:hAnsi="宋体" w:eastAsia="宋体" w:cs="宋体"/>
          <w:color w:val="auto"/>
          <w:highlight w:val="none"/>
        </w:rPr>
        <w:t xml:space="preserve">七、投标函</w:t>
      </w:r>
      <w:r/>
    </w:p>
    <w:p>
      <w:pPr>
        <w:pStyle w:val="1123"/>
        <w:spacing w:after="100" w:afterAutospacing="1"/>
        <w:shd w:val="clear" w:color="auto"/>
        <w:rPr>
          <w:color w:val="auto"/>
          <w:highlight w:val="none"/>
        </w:rPr>
      </w:pPr>
      <w:r>
        <w:rPr>
          <w:rFonts w:ascii="宋体" w:hAnsi="宋体" w:eastAsia="宋体" w:cs="宋体"/>
          <w:color w:val="auto"/>
          <w:highlight w:val="none"/>
        </w:rPr>
        <w:t xml:space="preserve">八、法定代表人身份证明或授权委托书</w:t>
      </w:r>
      <w:r/>
    </w:p>
    <w:p>
      <w:pPr>
        <w:pStyle w:val="1123"/>
        <w:spacing w:after="100" w:afterAutospacing="1"/>
        <w:shd w:val="clear" w:color="auto"/>
        <w:rPr>
          <w:color w:val="auto"/>
          <w:highlight w:val="none"/>
        </w:rPr>
      </w:pPr>
      <w:r>
        <w:rPr>
          <w:rFonts w:ascii="宋体" w:hAnsi="宋体" w:eastAsia="宋体" w:cs="宋体"/>
          <w:color w:val="auto"/>
          <w:highlight w:val="none"/>
        </w:rPr>
        <w:t xml:space="preserve">九、开标一览表</w:t>
      </w:r>
      <w:r/>
    </w:p>
    <w:p>
      <w:pPr>
        <w:pStyle w:val="1123"/>
        <w:spacing w:after="100" w:afterAutospacing="1"/>
        <w:shd w:val="clear" w:color="auto"/>
        <w:rPr>
          <w:color w:val="auto"/>
          <w:highlight w:val="none"/>
        </w:rPr>
      </w:pPr>
      <w:r>
        <w:rPr>
          <w:rFonts w:ascii="宋体" w:hAnsi="宋体" w:eastAsia="宋体" w:cs="宋体"/>
          <w:color w:val="auto"/>
          <w:highlight w:val="none"/>
        </w:rPr>
        <w:t xml:space="preserve">十、明细报价表</w:t>
      </w:r>
      <w:r/>
    </w:p>
    <w:p>
      <w:pPr>
        <w:pStyle w:val="1123"/>
        <w:spacing w:after="100" w:afterAutospacing="1"/>
        <w:shd w:val="clear" w:color="auto"/>
        <w:rPr>
          <w:color w:val="auto"/>
          <w:highlight w:val="none"/>
        </w:rPr>
      </w:pPr>
      <w:r>
        <w:rPr>
          <w:rFonts w:ascii="宋体" w:hAnsi="宋体" w:eastAsia="宋体" w:cs="宋体"/>
          <w:color w:val="auto"/>
          <w:highlight w:val="none"/>
        </w:rPr>
        <w:t xml:space="preserve">十一、中小企业声明函</w:t>
      </w:r>
      <w:r/>
    </w:p>
    <w:p>
      <w:pPr>
        <w:pStyle w:val="1123"/>
        <w:spacing w:after="100" w:afterAutospacing="1"/>
        <w:shd w:val="clear" w:color="auto"/>
        <w:rPr>
          <w:color w:val="auto"/>
          <w:highlight w:val="none"/>
        </w:rPr>
      </w:pPr>
      <w:r>
        <w:rPr>
          <w:rFonts w:ascii="宋体" w:hAnsi="宋体" w:eastAsia="宋体" w:cs="宋体"/>
          <w:color w:val="auto"/>
          <w:highlight w:val="none"/>
        </w:rPr>
        <w:t xml:space="preserve">十二、响应偏差表</w:t>
      </w:r>
      <w:r/>
    </w:p>
    <w:p>
      <w:pPr>
        <w:pStyle w:val="1123"/>
        <w:spacing w:after="100" w:afterAutospacing="1"/>
        <w:shd w:val="clear" w:color="auto"/>
        <w:rPr>
          <w:color w:val="auto"/>
          <w:highlight w:val="none"/>
        </w:rPr>
      </w:pPr>
      <w:r>
        <w:rPr>
          <w:rFonts w:ascii="宋体" w:hAnsi="宋体" w:eastAsia="宋体" w:cs="宋体"/>
          <w:color w:val="auto"/>
          <w:highlight w:val="none"/>
        </w:rPr>
        <w:t xml:space="preserve">十三、所投产品技术资料或样本等</w:t>
      </w:r>
      <w:r/>
    </w:p>
    <w:p>
      <w:pPr>
        <w:pStyle w:val="1123"/>
        <w:spacing w:after="100" w:afterAutospacing="1"/>
        <w:shd w:val="clear" w:color="auto"/>
        <w:rPr>
          <w:color w:val="auto"/>
          <w:highlight w:val="none"/>
        </w:rPr>
      </w:pPr>
      <w:r>
        <w:rPr>
          <w:rFonts w:ascii="宋体" w:hAnsi="宋体" w:eastAsia="宋体" w:cs="宋体"/>
          <w:color w:val="auto"/>
          <w:highlight w:val="none"/>
        </w:rPr>
        <w:t xml:space="preserve">十四、主要部件、辅材明细表</w:t>
      </w:r>
      <w:r/>
    </w:p>
    <w:p>
      <w:pPr>
        <w:pStyle w:val="1123"/>
        <w:spacing w:after="100" w:afterAutospacing="1"/>
        <w:shd w:val="clear" w:color="auto"/>
        <w:rPr>
          <w:color w:val="auto"/>
          <w:highlight w:val="none"/>
        </w:rPr>
      </w:pPr>
      <w:r>
        <w:rPr>
          <w:rFonts w:ascii="宋体" w:hAnsi="宋体" w:eastAsia="宋体" w:cs="宋体"/>
          <w:color w:val="auto"/>
          <w:highlight w:val="none"/>
        </w:rPr>
        <w:t xml:space="preserve">十五、</w:t>
      </w:r>
      <w:bookmarkStart w:id="93" w:name="_Toc21060_WPSOffice_Level2"/>
      <w:r>
        <w:rPr>
          <w:rFonts w:hint="eastAsia" w:ascii="宋体" w:hAnsi="宋体" w:eastAsia="宋体" w:cs="宋体"/>
          <w:color w:val="auto"/>
          <w:highlight w:val="none"/>
        </w:rPr>
        <w:t xml:space="preserve">服务</w:t>
      </w:r>
      <w:r>
        <w:rPr>
          <w:rFonts w:ascii="宋体" w:hAnsi="宋体" w:eastAsia="宋体" w:cs="宋体"/>
          <w:color w:val="auto"/>
          <w:highlight w:val="none"/>
        </w:rPr>
        <w:t xml:space="preserve">方案</w:t>
      </w:r>
      <w:bookmarkEnd w:id="93"/>
      <w:r/>
      <w:r/>
    </w:p>
    <w:p>
      <w:pPr>
        <w:pStyle w:val="1123"/>
        <w:spacing w:after="100" w:afterAutospacing="1"/>
        <w:shd w:val="clear" w:color="auto"/>
        <w:rPr>
          <w:rFonts w:ascii="宋体" w:hAnsi="宋体" w:eastAsia="宋体" w:cs="宋体"/>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rPr>
        <w:t xml:space="preserve">六</w:t>
      </w:r>
      <w:r>
        <w:rPr>
          <w:rFonts w:ascii="宋体" w:hAnsi="宋体" w:eastAsia="宋体" w:cs="宋体"/>
          <w:color w:val="auto"/>
          <w:highlight w:val="none"/>
        </w:rPr>
        <w:t xml:space="preserve">、项目业绩一览表</w:t>
      </w:r>
      <w:r/>
    </w:p>
    <w:p>
      <w:pPr>
        <w:pStyle w:val="1269"/>
        <w:shd w:val="clear" w:color="auto"/>
        <w:rPr>
          <w:rFonts w:hint="eastAsia" w:ascii="宋体" w:hAnsi="宋体" w:eastAsia="宋体" w:cs="宋体"/>
          <w:b w:val="0"/>
          <w:color w:val="auto"/>
          <w:sz w:val="24"/>
          <w:szCs w:val="24"/>
          <w:highlight w:val="none"/>
          <w:lang w:val="en-US" w:eastAsia="zh-CN" w:bidi="ar-SA"/>
        </w:rPr>
        <w:outlineLvl w:val="1"/>
      </w:pPr>
      <w:r>
        <w:rPr>
          <w:rFonts w:hint="eastAsia" w:ascii="宋体" w:hAnsi="宋体" w:eastAsia="宋体" w:cs="宋体"/>
          <w:b w:val="0"/>
          <w:color w:val="auto"/>
          <w:sz w:val="24"/>
          <w:szCs w:val="24"/>
          <w:highlight w:val="none"/>
          <w:lang w:val="en-US" w:eastAsia="zh-CN" w:bidi="ar-SA"/>
        </w:rPr>
        <w:t xml:space="preserve">十七、关于符合本国产品标准的声明函（采购包号：如有）</w:t>
      </w:r>
      <w:r/>
    </w:p>
    <w:p>
      <w:pPr>
        <w:pStyle w:val="1269"/>
        <w:shd w:val="clear" w:color="auto"/>
        <w:rPr>
          <w:rFonts w:hint="eastAsia" w:ascii="宋体" w:hAnsi="宋体" w:eastAsia="宋体" w:cs="宋体"/>
          <w:b w:val="0"/>
          <w:color w:val="auto"/>
          <w:sz w:val="24"/>
          <w:szCs w:val="24"/>
          <w:highlight w:val="none"/>
          <w:lang w:val="en-US" w:eastAsia="zh-CN" w:bidi="ar-SA"/>
        </w:rPr>
        <w:outlineLvl w:val="1"/>
      </w:pPr>
      <w:r>
        <w:rPr>
          <w:rFonts w:hint="eastAsia" w:ascii="宋体" w:hAnsi="宋体" w:eastAsia="宋体" w:cs="宋体"/>
          <w:b w:val="0"/>
          <w:color w:val="auto"/>
          <w:sz w:val="24"/>
          <w:szCs w:val="24"/>
          <w:highlight w:val="none"/>
          <w:lang w:val="en-US" w:eastAsia="zh-CN" w:bidi="ar-SA"/>
        </w:rPr>
      </w:r>
      <w:r/>
    </w:p>
    <w:p>
      <w:pPr>
        <w:pStyle w:val="1123"/>
        <w:spacing w:after="100" w:afterAutospacing="1"/>
        <w:shd w:val="clear" w:color="auto"/>
        <w:rPr>
          <w:rFonts w:ascii="宋体" w:hAnsi="宋体" w:eastAsia="宋体" w:cs="宋体"/>
          <w:b w:val="0"/>
          <w:color w:val="auto"/>
          <w:sz w:val="24"/>
          <w:szCs w:val="24"/>
          <w:highlight w:val="none"/>
          <w:lang w:val="en-US" w:eastAsia="zh-CN" w:bidi="ar-SA"/>
        </w:rPr>
      </w:pPr>
      <w:r>
        <w:rPr>
          <w:rFonts w:ascii="宋体" w:hAnsi="宋体" w:eastAsia="宋体" w:cs="宋体"/>
          <w:b w:val="0"/>
          <w:color w:val="auto"/>
          <w:sz w:val="24"/>
          <w:szCs w:val="24"/>
          <w:highlight w:val="none"/>
          <w:lang w:val="en-US" w:eastAsia="zh-CN" w:bidi="ar-SA"/>
        </w:rPr>
        <w:t xml:space="preserve">十</w:t>
      </w:r>
      <w:r>
        <w:rPr>
          <w:rFonts w:hint="eastAsia" w:ascii="宋体" w:hAnsi="宋体" w:eastAsia="宋体" w:cs="宋体"/>
          <w:b w:val="0"/>
          <w:color w:val="auto"/>
          <w:sz w:val="24"/>
          <w:szCs w:val="24"/>
          <w:highlight w:val="none"/>
          <w:lang w:val="en-US" w:eastAsia="zh-CN" w:bidi="ar-SA"/>
        </w:rPr>
        <w:t xml:space="preserve">八</w:t>
      </w:r>
      <w:r>
        <w:rPr>
          <w:rFonts w:ascii="宋体" w:hAnsi="宋体" w:eastAsia="宋体" w:cs="宋体"/>
          <w:b w:val="0"/>
          <w:color w:val="auto"/>
          <w:sz w:val="24"/>
          <w:szCs w:val="24"/>
          <w:highlight w:val="none"/>
          <w:lang w:val="en-US" w:eastAsia="zh-CN" w:bidi="ar-SA"/>
        </w:rPr>
        <w:t xml:space="preserve">、投标所需其他材料</w:t>
      </w:r>
      <w:r/>
    </w:p>
    <w:p>
      <w:pPr>
        <w:shd w:val="clear" w:color="auto"/>
        <w:rPr>
          <w:color w:val="auto"/>
          <w:highlight w:val="none"/>
        </w:rPr>
      </w:pPr>
      <w:r>
        <w:rPr>
          <w:color w:val="auto"/>
          <w:highlight w:val="none"/>
        </w:rPr>
      </w:r>
      <w:r/>
    </w:p>
    <w:p>
      <w:pPr>
        <w:pStyle w:val="1230"/>
        <w:shd w:val="clear" w:color="auto"/>
        <w:rPr>
          <w:rFonts w:hint="eastAsia"/>
          <w:color w:val="auto"/>
          <w:highlight w:val="none"/>
        </w:rPr>
        <w:outlineLvl w:val="1"/>
      </w:pPr>
      <w:r>
        <w:rPr>
          <w:color w:val="auto"/>
          <w:highlight w:val="none"/>
        </w:rPr>
        <w:br w:type="page" w:clear="all"/>
      </w:r>
      <w:bookmarkStart w:id="94" w:name="_Toc514054486"/>
      <w:r/>
      <w:bookmarkStart w:id="95" w:name="_Toc21292"/>
      <w:r/>
      <w:bookmarkStart w:id="96" w:name="_Toc23205_WPSOffice_Level2"/>
      <w:r>
        <w:rPr>
          <w:color w:val="auto"/>
          <w:highlight w:val="none"/>
        </w:rPr>
        <w:t xml:space="preserve">一、投标人基本情况</w:t>
      </w:r>
      <w:bookmarkEnd w:id="94"/>
      <w:r/>
      <w:bookmarkEnd w:id="95"/>
      <w:r/>
      <w:bookmarkEnd w:id="96"/>
      <w:r/>
      <w:r/>
    </w:p>
    <w:p>
      <w:pPr>
        <w:pStyle w:val="1179"/>
        <w:jc w:val="center"/>
        <w:shd w:val="clear" w:color="auto"/>
        <w:rPr>
          <w:color w:val="auto"/>
          <w:sz w:val="44"/>
          <w:szCs w:val="44"/>
          <w:highlight w:val="none"/>
        </w:rPr>
      </w:pPr>
      <w:r>
        <w:rPr>
          <w:rFonts w:hint="eastAsia"/>
          <w:color w:val="auto"/>
          <w:sz w:val="44"/>
          <w:szCs w:val="44"/>
          <w:highlight w:val="none"/>
        </w:rPr>
        <w:t xml:space="preserve">投标人基本情况表</w:t>
      </w:r>
      <w:r/>
    </w:p>
    <w:tbl>
      <w:tblPr>
        <w:tblStyle w:val="7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79"/>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179"/>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9"/>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179"/>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9"/>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179"/>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9"/>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179"/>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9"/>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179"/>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9"/>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179"/>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9"/>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179"/>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9"/>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179"/>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9"/>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179"/>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9"/>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179"/>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9"/>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179"/>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9"/>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179"/>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9"/>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179"/>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179"/>
              <w:jc w:val="center"/>
              <w:spacing w:line="56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179"/>
              <w:ind w:firstLine="1432"/>
              <w:spacing w:line="56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179"/>
              <w:jc w:val="center"/>
              <w:spacing w:line="56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179"/>
              <w:jc w:val="center"/>
              <w:spacing w:line="5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179"/>
        <w:jc w:val="center"/>
        <w:spacing w:line="560" w:lineRule="exact"/>
        <w:shd w:val="clear" w:color="auto"/>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18"/>
        <w:shd w:val="clear" w:color="auto"/>
        <w:rPr>
          <w:rFonts w:hint="eastAsia"/>
          <w:color w:val="auto"/>
          <w:highlight w:val="none"/>
        </w:rPr>
        <w:outlineLvl w:val="1"/>
      </w:pPr>
      <w:r>
        <w:rPr>
          <w:color w:val="auto"/>
          <w:highlight w:val="none"/>
        </w:rPr>
        <w:br w:type="page" w:clear="all"/>
      </w:r>
      <w:bookmarkStart w:id="97" w:name="_Toc514054487"/>
      <w:r/>
      <w:bookmarkStart w:id="98" w:name="_Toc30260_WPSOffice_Level2"/>
      <w:r/>
      <w:bookmarkStart w:id="99" w:name="_Toc15353"/>
      <w:r>
        <w:rPr>
          <w:color w:val="auto"/>
          <w:highlight w:val="none"/>
        </w:rPr>
        <w:t xml:space="preserve">二、</w:t>
      </w:r>
      <w:r>
        <w:rPr>
          <w:rFonts w:hint="eastAsia"/>
          <w:color w:val="auto"/>
          <w:highlight w:val="none"/>
        </w:rPr>
        <w:t xml:space="preserve">投标</w:t>
      </w:r>
      <w:r>
        <w:rPr>
          <w:color w:val="auto"/>
          <w:highlight w:val="none"/>
        </w:rPr>
        <w:t xml:space="preserve">人资质</w:t>
      </w:r>
      <w:bookmarkEnd w:id="97"/>
      <w:r/>
      <w:bookmarkEnd w:id="98"/>
      <w:r>
        <w:rPr>
          <w:rFonts w:hint="eastAsia"/>
          <w:color w:val="auto"/>
          <w:highlight w:val="none"/>
        </w:rPr>
        <w:t xml:space="preserve">（按资格要求提供）</w:t>
      </w:r>
      <w:bookmarkEnd w:id="99"/>
      <w:r/>
      <w:r/>
    </w:p>
    <w:p>
      <w:pPr>
        <w:pStyle w:val="1284"/>
        <w:shd w:val="clear" w:color="auto"/>
        <w:rPr>
          <w:rFonts w:hint="eastAsia"/>
          <w:color w:val="auto"/>
          <w:highlight w:val="none"/>
        </w:rPr>
      </w:pPr>
      <w:r>
        <w:rPr>
          <w:rFonts w:hint="eastAsia"/>
          <w:color w:val="auto"/>
          <w:highlight w:val="none"/>
        </w:rPr>
        <w:t xml:space="preserve">    </w:t>
      </w:r>
      <w:bookmarkStart w:id="100" w:name="_Toc514054488"/>
      <w:r/>
      <w:bookmarkStart w:id="101" w:name="_Toc21452_WPSOffice_Level2"/>
      <w:r/>
      <w:r/>
    </w:p>
    <w:p>
      <w:pPr>
        <w:pStyle w:val="1284"/>
        <w:shd w:val="clear" w:color="auto"/>
        <w:rPr>
          <w:rFonts w:hint="eastAsia"/>
          <w:color w:val="auto"/>
          <w:highlight w:val="none"/>
        </w:rPr>
      </w:pPr>
      <w:r>
        <w:rPr>
          <w:rFonts w:hint="eastAsia"/>
          <w:color w:val="auto"/>
          <w:highlight w:val="none"/>
        </w:rPr>
      </w:r>
      <w:r/>
    </w:p>
    <w:p>
      <w:pPr>
        <w:pStyle w:val="1284"/>
        <w:shd w:val="clear" w:color="auto"/>
        <w:rPr>
          <w:rFonts w:hint="eastAsia"/>
          <w:color w:val="auto"/>
          <w:highlight w:val="none"/>
        </w:rPr>
      </w:pPr>
      <w:r>
        <w:rPr>
          <w:rFonts w:hint="eastAsia"/>
          <w:color w:val="auto"/>
          <w:highlight w:val="none"/>
        </w:rPr>
      </w:r>
      <w:r/>
    </w:p>
    <w:p>
      <w:pPr>
        <w:pStyle w:val="1284"/>
        <w:shd w:val="clear" w:color="auto"/>
        <w:rPr>
          <w:rFonts w:hint="eastAsia"/>
          <w:color w:val="auto"/>
          <w:highlight w:val="none"/>
        </w:rPr>
      </w:pPr>
      <w:r>
        <w:rPr>
          <w:rFonts w:hint="eastAsia"/>
          <w:color w:val="auto"/>
          <w:highlight w:val="none"/>
        </w:rPr>
      </w:r>
      <w:r/>
    </w:p>
    <w:p>
      <w:pPr>
        <w:pStyle w:val="1284"/>
        <w:shd w:val="clear" w:color="auto"/>
        <w:rPr>
          <w:rFonts w:hint="eastAsia"/>
          <w:color w:val="auto"/>
          <w:highlight w:val="none"/>
        </w:rPr>
      </w:pPr>
      <w:r>
        <w:rPr>
          <w:rFonts w:hint="eastAsia"/>
          <w:color w:val="auto"/>
          <w:highlight w:val="none"/>
        </w:rPr>
      </w:r>
      <w:r/>
    </w:p>
    <w:p>
      <w:pPr>
        <w:pStyle w:val="1284"/>
        <w:shd w:val="clear" w:color="auto"/>
        <w:rPr>
          <w:rFonts w:hint="eastAsia"/>
          <w:color w:val="auto"/>
          <w:highlight w:val="none"/>
        </w:rPr>
      </w:pPr>
      <w:r>
        <w:rPr>
          <w:rFonts w:hint="eastAsia"/>
          <w:color w:val="auto"/>
          <w:highlight w:val="none"/>
        </w:rPr>
      </w:r>
      <w:r/>
    </w:p>
    <w:p>
      <w:pPr>
        <w:pStyle w:val="1284"/>
        <w:shd w:val="clear" w:color="auto"/>
        <w:rPr>
          <w:rFonts w:hint="eastAsia"/>
          <w:color w:val="auto"/>
          <w:highlight w:val="none"/>
        </w:rPr>
      </w:pPr>
      <w:r>
        <w:rPr>
          <w:rFonts w:hint="eastAsia"/>
          <w:color w:val="auto"/>
          <w:highlight w:val="none"/>
        </w:rPr>
      </w:r>
      <w:r/>
    </w:p>
    <w:p>
      <w:pPr>
        <w:pStyle w:val="1284"/>
        <w:shd w:val="clear" w:color="auto"/>
        <w:rPr>
          <w:rFonts w:hint="eastAsia"/>
          <w:color w:val="auto"/>
          <w:highlight w:val="none"/>
        </w:rPr>
      </w:pPr>
      <w:r>
        <w:rPr>
          <w:rFonts w:hint="eastAsia"/>
          <w:color w:val="auto"/>
          <w:highlight w:val="none"/>
        </w:rPr>
      </w:r>
      <w:r/>
    </w:p>
    <w:p>
      <w:pPr>
        <w:pStyle w:val="1284"/>
        <w:shd w:val="clear" w:color="auto"/>
        <w:rPr>
          <w:rFonts w:hint="eastAsia"/>
          <w:color w:val="auto"/>
          <w:highlight w:val="none"/>
        </w:rPr>
      </w:pPr>
      <w:r>
        <w:rPr>
          <w:rFonts w:hint="eastAsia"/>
          <w:color w:val="auto"/>
          <w:highlight w:val="none"/>
        </w:rPr>
      </w:r>
      <w:r/>
    </w:p>
    <w:p>
      <w:pPr>
        <w:pStyle w:val="1284"/>
        <w:shd w:val="clear" w:color="auto"/>
        <w:rPr>
          <w:rFonts w:hint="eastAsia"/>
          <w:color w:val="auto"/>
          <w:highlight w:val="none"/>
        </w:rPr>
      </w:pPr>
      <w:r>
        <w:rPr>
          <w:rFonts w:hint="eastAsia"/>
          <w:color w:val="auto"/>
          <w:highlight w:val="none"/>
        </w:rPr>
      </w:r>
      <w:r/>
    </w:p>
    <w:p>
      <w:pPr>
        <w:pStyle w:val="1284"/>
        <w:shd w:val="clear" w:color="auto"/>
        <w:rPr>
          <w:rFonts w:hint="eastAsia"/>
          <w:color w:val="auto"/>
          <w:highlight w:val="none"/>
        </w:rPr>
      </w:pPr>
      <w:r>
        <w:rPr>
          <w:rFonts w:hint="eastAsia"/>
          <w:color w:val="auto"/>
          <w:highlight w:val="none"/>
        </w:rPr>
      </w:r>
      <w:r/>
    </w:p>
    <w:p>
      <w:pPr>
        <w:pStyle w:val="1284"/>
        <w:shd w:val="clear" w:color="auto"/>
        <w:rPr>
          <w:rFonts w:hint="eastAsia"/>
          <w:color w:val="auto"/>
          <w:highlight w:val="none"/>
        </w:rPr>
      </w:pPr>
      <w:r>
        <w:rPr>
          <w:rFonts w:hint="eastAsia"/>
          <w:color w:val="auto"/>
          <w:highlight w:val="none"/>
        </w:rPr>
      </w:r>
      <w:r/>
    </w:p>
    <w:p>
      <w:pPr>
        <w:pStyle w:val="1284"/>
        <w:shd w:val="clear" w:color="auto"/>
        <w:rPr>
          <w:rFonts w:hint="eastAsia"/>
          <w:color w:val="auto"/>
          <w:highlight w:val="none"/>
        </w:rPr>
      </w:pPr>
      <w:r>
        <w:rPr>
          <w:rFonts w:hint="eastAsia"/>
          <w:color w:val="auto"/>
          <w:highlight w:val="none"/>
        </w:rPr>
      </w:r>
      <w:r/>
    </w:p>
    <w:p>
      <w:pPr>
        <w:pStyle w:val="1284"/>
        <w:shd w:val="clear" w:color="auto"/>
        <w:rPr>
          <w:rFonts w:hint="eastAsia"/>
          <w:color w:val="auto"/>
          <w:highlight w:val="none"/>
        </w:rPr>
      </w:pPr>
      <w:r>
        <w:rPr>
          <w:rFonts w:hint="eastAsia"/>
          <w:color w:val="auto"/>
          <w:highlight w:val="none"/>
        </w:rPr>
      </w:r>
      <w:r/>
    </w:p>
    <w:p>
      <w:pPr>
        <w:pStyle w:val="1284"/>
        <w:shd w:val="clear" w:color="auto"/>
        <w:rPr>
          <w:rFonts w:hint="eastAsia"/>
          <w:color w:val="auto"/>
          <w:highlight w:val="none"/>
        </w:rPr>
      </w:pPr>
      <w:r>
        <w:rPr>
          <w:rFonts w:hint="eastAsia"/>
          <w:color w:val="auto"/>
          <w:highlight w:val="none"/>
        </w:rPr>
      </w:r>
      <w:r/>
    </w:p>
    <w:p>
      <w:pPr>
        <w:pStyle w:val="1284"/>
        <w:shd w:val="clear" w:color="auto"/>
        <w:rPr>
          <w:rFonts w:hint="eastAsia"/>
          <w:color w:val="auto"/>
          <w:highlight w:val="none"/>
        </w:rPr>
      </w:pPr>
      <w:r>
        <w:rPr>
          <w:rFonts w:hint="eastAsia"/>
          <w:color w:val="auto"/>
          <w:highlight w:val="none"/>
        </w:rPr>
      </w:r>
      <w:r/>
    </w:p>
    <w:p>
      <w:pPr>
        <w:pStyle w:val="1284"/>
        <w:shd w:val="clear" w:color="auto"/>
        <w:rPr>
          <w:rFonts w:hint="eastAsia"/>
          <w:color w:val="auto"/>
          <w:highlight w:val="none"/>
        </w:rPr>
      </w:pPr>
      <w:r>
        <w:rPr>
          <w:rFonts w:hint="eastAsia"/>
          <w:color w:val="auto"/>
          <w:highlight w:val="none"/>
        </w:rPr>
      </w:r>
      <w:r/>
    </w:p>
    <w:p>
      <w:pPr>
        <w:pStyle w:val="1284"/>
        <w:shd w:val="clear" w:color="auto"/>
        <w:rPr>
          <w:rFonts w:hint="eastAsia"/>
          <w:color w:val="auto"/>
          <w:highlight w:val="none"/>
        </w:rPr>
      </w:pPr>
      <w:r>
        <w:rPr>
          <w:rFonts w:hint="eastAsia"/>
          <w:color w:val="auto"/>
          <w:highlight w:val="none"/>
        </w:rPr>
      </w:r>
      <w:r/>
    </w:p>
    <w:p>
      <w:pPr>
        <w:pStyle w:val="1284"/>
        <w:shd w:val="clear" w:color="auto"/>
        <w:rPr>
          <w:rFonts w:hint="eastAsia"/>
          <w:color w:val="auto"/>
          <w:highlight w:val="none"/>
        </w:rPr>
      </w:pPr>
      <w:r>
        <w:rPr>
          <w:rFonts w:hint="eastAsia"/>
          <w:color w:val="auto"/>
          <w:highlight w:val="none"/>
        </w:rPr>
      </w:r>
      <w:r/>
    </w:p>
    <w:p>
      <w:pPr>
        <w:shd w:val="clear" w:color="auto"/>
        <w:rPr>
          <w:color w:val="auto"/>
          <w:highlight w:val="none"/>
        </w:rPr>
      </w:pPr>
      <w:r>
        <w:rPr>
          <w:rFonts w:hint="eastAsia"/>
          <w:color w:val="auto"/>
          <w:highlight w:val="none"/>
        </w:rPr>
        <w:br w:type="page" w:clear="all"/>
      </w:r>
      <w:r/>
    </w:p>
    <w:p>
      <w:pPr>
        <w:pStyle w:val="1284"/>
        <w:shd w:val="clear" w:color="auto"/>
        <w:rPr>
          <w:rFonts w:hint="eastAsia"/>
          <w:color w:val="auto"/>
          <w:highlight w:val="none"/>
        </w:rPr>
      </w:pPr>
      <w:r>
        <w:rPr>
          <w:rFonts w:hint="eastAsia"/>
          <w:color w:val="auto"/>
          <w:highlight w:val="none"/>
        </w:rPr>
      </w:r>
      <w:r/>
    </w:p>
    <w:p>
      <w:pPr>
        <w:pStyle w:val="1284"/>
        <w:shd w:val="clear" w:color="auto"/>
        <w:rPr>
          <w:rFonts w:hint="eastAsia"/>
          <w:color w:val="auto"/>
          <w:highlight w:val="none"/>
        </w:rPr>
      </w:pPr>
      <w:r>
        <w:rPr>
          <w:rFonts w:hint="eastAsia"/>
          <w:color w:val="auto"/>
          <w:highlight w:val="none"/>
        </w:rPr>
      </w:r>
      <w:r/>
    </w:p>
    <w:p>
      <w:pPr>
        <w:pStyle w:val="1284"/>
        <w:shd w:val="clear" w:color="auto"/>
        <w:rPr>
          <w:rFonts w:hint="eastAsia"/>
          <w:color w:val="auto"/>
          <w:highlight w:val="none"/>
        </w:rPr>
        <w:outlineLvl w:val="1"/>
      </w:pPr>
      <w:r/>
      <w:bookmarkStart w:id="102" w:name="_Toc18935"/>
      <w:r>
        <w:rPr>
          <w:color w:val="auto"/>
          <w:highlight w:val="none"/>
        </w:rPr>
        <w:t xml:space="preserve">三、投标人</w:t>
      </w:r>
      <w:bookmarkEnd w:id="100"/>
      <w:r/>
      <w:bookmarkEnd w:id="101"/>
      <w:r/>
      <w:bookmarkEnd w:id="102"/>
      <w:r>
        <w:rPr>
          <w:rFonts w:hint="eastAsia" w:ascii="宋体" w:hAnsi="宋体" w:cs="Arial"/>
          <w:bCs/>
          <w:color w:val="auto"/>
          <w:highlight w:val="none"/>
        </w:rPr>
        <w:t xml:space="preserve">具有良好的商业信誉和健全的财务会计制度</w:t>
      </w:r>
      <w:r/>
    </w:p>
    <w:p>
      <w:pPr>
        <w:pStyle w:val="1341"/>
        <w:shd w:val="clear" w:color="auto"/>
        <w:rPr>
          <w:color w:val="auto"/>
          <w:highlight w:val="none"/>
        </w:rPr>
      </w:pPr>
      <w:r>
        <w:rPr>
          <w:rFonts w:hint="eastAsia" w:ascii="宋体"/>
          <w:bCs/>
          <w:color w:val="auto"/>
          <w:szCs w:val="32"/>
          <w:highlight w:val="none"/>
        </w:rPr>
        <w:t xml:space="preserve">提供符合招标文件要求的资料</w:t>
      </w:r>
      <w:r/>
    </w:p>
    <w:p>
      <w:pPr>
        <w:pStyle w:val="1378"/>
        <w:shd w:val="clear" w:color="auto"/>
        <w:rPr>
          <w:rFonts w:hint="eastAsia"/>
          <w:color w:val="auto"/>
          <w:highlight w:val="none"/>
        </w:rPr>
        <w:outlineLvl w:val="1"/>
      </w:pPr>
      <w:r>
        <w:rPr>
          <w:color w:val="auto"/>
          <w:highlight w:val="none"/>
        </w:rPr>
        <w:br w:type="page" w:clear="all"/>
      </w:r>
      <w:bookmarkStart w:id="103" w:name="_Toc11562_WPSOffice_Level2"/>
      <w:r/>
      <w:bookmarkStart w:id="104" w:name="_Toc514054489"/>
      <w:r/>
      <w:bookmarkStart w:id="105" w:name="_Toc29626"/>
      <w:r>
        <w:rPr>
          <w:color w:val="auto"/>
          <w:highlight w:val="none"/>
        </w:rPr>
        <w:t xml:space="preserve">四、</w:t>
      </w:r>
      <w:bookmarkEnd w:id="103"/>
      <w:r/>
      <w:bookmarkEnd w:id="104"/>
      <w:r/>
      <w:bookmarkEnd w:id="105"/>
      <w:r>
        <w:rPr>
          <w:rFonts w:hint="eastAsia" w:ascii="宋体" w:hAnsi="宋体" w:cs="Arial"/>
          <w:bCs/>
          <w:color w:val="auto"/>
          <w:highlight w:val="none"/>
        </w:rPr>
        <w:t xml:space="preserve">具有履行合同所必需的设备和专业技术能力</w:t>
      </w:r>
      <w:r/>
    </w:p>
    <w:p>
      <w:pPr>
        <w:pStyle w:val="1115"/>
        <w:jc w:val="center"/>
        <w:spacing w:line="600" w:lineRule="exact"/>
        <w:shd w:val="clear" w:color="auto"/>
        <w:rPr>
          <w:rFonts w:hint="eastAsia" w:ascii="宋体" w:hAnsi="宋体"/>
          <w:b/>
          <w:color w:val="auto"/>
          <w:sz w:val="32"/>
          <w:szCs w:val="24"/>
          <w:highlight w:val="none"/>
        </w:rPr>
      </w:pPr>
      <w:r/>
      <w:bookmarkStart w:id="106" w:name="_Toc31740_WPSOffice_Level2"/>
      <w:r/>
      <w:r/>
    </w:p>
    <w:p>
      <w:pPr>
        <w:pStyle w:val="1115"/>
        <w:jc w:val="center"/>
        <w:spacing w:line="600" w:lineRule="exact"/>
        <w:shd w:val="clear" w:color="auto"/>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bookmarkEnd w:id="106"/>
      <w:r/>
      <w:r/>
    </w:p>
    <w:p>
      <w:pPr>
        <w:pStyle w:val="1115"/>
        <w:spacing w:line="600" w:lineRule="exact"/>
        <w:shd w:val="clear" w:color="auto"/>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15"/>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u w:val="single"/>
        </w:rPr>
        <w:t xml:space="preserve">（采购单位）</w:t>
      </w:r>
      <w:r>
        <w:rPr>
          <w:rFonts w:hint="eastAsia" w:ascii="仿宋_GB2312" w:eastAsia="仿宋_GB2312"/>
          <w:color w:val="auto"/>
          <w:sz w:val="24"/>
          <w:highlight w:val="none"/>
        </w:rPr>
        <w:t xml:space="preserve">：</w:t>
      </w:r>
      <w:r/>
    </w:p>
    <w:p>
      <w:pPr>
        <w:pStyle w:val="1115"/>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   我公司具备履行编号为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115"/>
        <w:ind w:firstLine="48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15"/>
        <w:ind w:firstLine="480"/>
        <w:spacing w:line="600" w:lineRule="exact"/>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115"/>
        <w:jc w:val="center"/>
        <w:spacing w:line="600" w:lineRule="exact"/>
        <w:shd w:val="clear" w:color="auto"/>
        <w:rPr>
          <w:rFonts w:ascii="宋体"/>
          <w:b/>
          <w:bCs/>
          <w:color w:val="auto"/>
          <w:sz w:val="32"/>
          <w:szCs w:val="32"/>
          <w:highlight w:val="none"/>
        </w:rPr>
      </w:pPr>
      <w:r>
        <w:rPr>
          <w:rFonts w:ascii="宋体"/>
          <w:b/>
          <w:bCs/>
          <w:color w:val="auto"/>
          <w:sz w:val="32"/>
          <w:szCs w:val="32"/>
          <w:highlight w:val="none"/>
        </w:rPr>
      </w:r>
      <w:r/>
    </w:p>
    <w:p>
      <w:pPr>
        <w:pStyle w:val="1108"/>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w:t>
      </w:r>
      <w:r>
        <w:rPr>
          <w:color w:val="auto"/>
          <w:highlight w:val="none"/>
          <w:u w:val="single"/>
        </w:rPr>
        <w:t xml:space="preserve">（加盖公章）</w:t>
      </w:r>
      <w:r/>
    </w:p>
    <w:p>
      <w:pPr>
        <w:pStyle w:val="1108"/>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法定代表人（或授权代表）：（签字或签章）</w:t>
      </w:r>
      <w:r>
        <w:rPr>
          <w:rFonts w:hint="eastAsia" w:ascii="仿宋_GB2312" w:eastAsia="仿宋_GB2312"/>
          <w:color w:val="auto"/>
          <w:sz w:val="24"/>
          <w:highlight w:val="none"/>
          <w:u w:val="single"/>
        </w:rPr>
        <w:t xml:space="preserve">              </w:t>
      </w:r>
      <w:r/>
    </w:p>
    <w:p>
      <w:pPr>
        <w:pStyle w:val="1311"/>
        <w:ind w:firstLine="720"/>
        <w:shd w:val="clear" w:color="auto"/>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23"/>
        <w:spacing w:after="100" w:afterAutospacing="1"/>
        <w:shd w:val="clear" w:color="auto"/>
        <w:rPr>
          <w:rFonts w:ascii="宋体" w:hAnsi="宋体" w:cs="Arial"/>
          <w:bCs/>
          <w:color w:val="auto"/>
          <w:highlight w:val="none"/>
        </w:rPr>
      </w:pPr>
      <w:r>
        <w:rPr>
          <w:color w:val="auto"/>
          <w:highlight w:val="none"/>
        </w:rPr>
        <w:br w:type="page" w:clear="all"/>
      </w:r>
      <w:bookmarkStart w:id="107" w:name="_Toc514054490"/>
      <w:r/>
      <w:bookmarkStart w:id="108" w:name="_Toc13419"/>
      <w:r/>
      <w:bookmarkStart w:id="109" w:name="_Toc467_WPSOffice_Level2"/>
      <w:r>
        <w:rPr>
          <w:rFonts w:hint="eastAsia" w:ascii="宋体" w:hAnsi="宋体" w:eastAsia="黑体" w:cs="Arial"/>
          <w:b/>
          <w:bCs/>
          <w:color w:val="auto"/>
          <w:sz w:val="32"/>
          <w:highlight w:val="none"/>
        </w:rPr>
        <w:t xml:space="preserve">五、</w:t>
      </w:r>
      <w:bookmarkEnd w:id="107"/>
      <w:r/>
      <w:bookmarkEnd w:id="108"/>
      <w:r/>
      <w:bookmarkEnd w:id="109"/>
      <w:r>
        <w:rPr>
          <w:rFonts w:hint="eastAsia" w:ascii="宋体" w:hAnsi="宋体" w:eastAsia="黑体" w:cs="Arial"/>
          <w:b/>
          <w:bCs/>
          <w:color w:val="auto"/>
          <w:sz w:val="32"/>
          <w:highlight w:val="none"/>
        </w:rPr>
        <w:t xml:space="preserve">有依法缴纳税收和社会保障资金的良好记录</w:t>
      </w:r>
      <w:r/>
    </w:p>
    <w:p>
      <w:pPr>
        <w:pStyle w:val="1341"/>
        <w:shd w:val="clear" w:color="auto"/>
        <w:rPr>
          <w:color w:val="auto"/>
          <w:highlight w:val="none"/>
        </w:rPr>
      </w:pPr>
      <w:r>
        <w:rPr>
          <w:rFonts w:hint="eastAsia" w:ascii="宋体"/>
          <w:bCs/>
          <w:color w:val="auto"/>
          <w:szCs w:val="32"/>
          <w:highlight w:val="none"/>
        </w:rPr>
        <w:t xml:space="preserve">提供符合招标文件要求的资料</w:t>
      </w:r>
      <w:r/>
    </w:p>
    <w:p>
      <w:pPr>
        <w:jc w:val="left"/>
        <w:shd w:val="clear" w:color="auto"/>
        <w:widowControl/>
        <w:rPr>
          <w:rFonts w:hint="eastAsia" w:ascii="黑体" w:hAnsi="黑体" w:eastAsia="黑体"/>
          <w:b/>
          <w:color w:val="auto"/>
          <w:sz w:val="32"/>
          <w:szCs w:val="24"/>
          <w:highlight w:val="none"/>
        </w:rPr>
      </w:pPr>
      <w:r/>
      <w:bookmarkStart w:id="110" w:name="_Toc5571_WPSOffice_Level2"/>
      <w:r/>
      <w:bookmarkStart w:id="111" w:name="_Toc514054491"/>
      <w:r/>
      <w:bookmarkStart w:id="112" w:name="_Toc19673"/>
      <w:r>
        <w:rPr>
          <w:rFonts w:hint="eastAsia"/>
          <w:color w:val="auto"/>
          <w:highlight w:val="none"/>
        </w:rPr>
        <w:br w:type="page" w:clear="all"/>
      </w:r>
      <w:r/>
    </w:p>
    <w:p>
      <w:pPr>
        <w:pStyle w:val="1142"/>
        <w:shd w:val="clear" w:color="auto"/>
        <w:rPr>
          <w:rFonts w:hint="eastAsia"/>
          <w:color w:val="auto"/>
          <w:highlight w:val="none"/>
        </w:rPr>
        <w:outlineLvl w:val="1"/>
      </w:pPr>
      <w:r>
        <w:rPr>
          <w:color w:val="auto"/>
          <w:highlight w:val="none"/>
        </w:rPr>
        <w:t xml:space="preserve">六、无重大违法行为声明</w:t>
      </w:r>
      <w:bookmarkEnd w:id="110"/>
      <w:r/>
      <w:bookmarkEnd w:id="111"/>
      <w:r/>
      <w:bookmarkEnd w:id="112"/>
      <w:r/>
      <w:r/>
    </w:p>
    <w:p>
      <w:pPr>
        <w:pStyle w:val="1339"/>
        <w:jc w:val="center"/>
        <w:spacing w:line="580" w:lineRule="exact"/>
        <w:shd w:val="clear" w:color="auto"/>
        <w:tabs>
          <w:tab w:val="left" w:pos="1498" w:leader="none"/>
        </w:tabs>
        <w:rPr>
          <w:b/>
          <w:color w:val="auto"/>
          <w:sz w:val="32"/>
          <w:szCs w:val="32"/>
          <w:highlight w:val="none"/>
        </w:rPr>
      </w:pPr>
      <w:r/>
      <w:bookmarkStart w:id="113" w:name="_Toc7575_WPSOffice_Level2"/>
      <w:r>
        <w:rPr>
          <w:rFonts w:hint="eastAsia"/>
          <w:b/>
          <w:color w:val="auto"/>
          <w:sz w:val="32"/>
          <w:szCs w:val="32"/>
          <w:highlight w:val="none"/>
        </w:rPr>
        <w:t xml:space="preserve">无重大违法行为声明</w:t>
      </w:r>
      <w:bookmarkEnd w:id="113"/>
      <w:r/>
      <w:r/>
    </w:p>
    <w:p>
      <w:pPr>
        <w:pStyle w:val="1339"/>
        <w:spacing w:line="580" w:lineRule="exact"/>
        <w:shd w:val="clear" w:color="auto"/>
        <w:tabs>
          <w:tab w:val="left" w:pos="1498" w:leader="none"/>
        </w:tabs>
        <w:rPr>
          <w:rFonts w:ascii="仿宋_GB2312" w:eastAsia="仿宋_GB2312"/>
          <w:color w:val="auto"/>
          <w:sz w:val="24"/>
          <w:highlight w:val="none"/>
        </w:rPr>
      </w:pPr>
      <w:r>
        <w:rPr>
          <w:rFonts w:hint="eastAsia"/>
          <w:color w:val="auto"/>
          <w:sz w:val="24"/>
          <w:highlight w:val="none"/>
          <w:u w:val="single"/>
        </w:rPr>
        <w:t xml:space="preserve">   （采购人</w:t>
      </w:r>
      <w:r>
        <w:rPr>
          <w:color w:val="auto"/>
          <w:sz w:val="24"/>
          <w:highlight w:val="none"/>
          <w:u w:val="single"/>
        </w:rPr>
        <w:t xml:space="preserve">名称）</w:t>
      </w:r>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339"/>
        <w:ind w:firstLine="60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我公司在参加编号为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39"/>
        <w:ind w:firstLine="60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39"/>
        <w:ind w:firstLine="600"/>
        <w:spacing w:line="600" w:lineRule="exact"/>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339"/>
        <w:ind w:firstLine="60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注：重大违法记录，是指供应商因违法经营受到刑事处罚或者责令停产停业、吊销许可证或者执照、较大数额罚款等行政处罚。</w:t>
      </w:r>
      <w:r/>
    </w:p>
    <w:p>
      <w:pPr>
        <w:pStyle w:val="1339"/>
        <w:ind w:firstLine="600"/>
        <w:spacing w:line="600" w:lineRule="exact"/>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339"/>
        <w:ind w:firstLine="600"/>
        <w:spacing w:line="600" w:lineRule="exact"/>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108"/>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color w:val="auto"/>
          <w:highlight w:val="none"/>
          <w:u w:val="single"/>
        </w:rPr>
        <w:t xml:space="preserve">（公章）</w:t>
      </w:r>
      <w:r/>
    </w:p>
    <w:p>
      <w:pPr>
        <w:pStyle w:val="1108"/>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法定代表人（或授权代表）：（签字或签章）</w:t>
      </w:r>
      <w:r>
        <w:rPr>
          <w:rFonts w:hint="eastAsia" w:ascii="仿宋_GB2312" w:eastAsia="仿宋_GB2312"/>
          <w:color w:val="auto"/>
          <w:sz w:val="24"/>
          <w:highlight w:val="none"/>
          <w:u w:val="single"/>
        </w:rPr>
        <w:t xml:space="preserve">              </w:t>
      </w:r>
      <w:r/>
    </w:p>
    <w:p>
      <w:pPr>
        <w:pStyle w:val="1291"/>
        <w:ind w:firstLine="720"/>
        <w:shd w:val="clear" w:color="auto"/>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097"/>
        <w:shd w:val="clear" w:color="auto"/>
        <w:rPr>
          <w:color w:val="auto"/>
          <w:highlight w:val="none"/>
        </w:rPr>
        <w:outlineLvl w:val="1"/>
      </w:pPr>
      <w:r>
        <w:rPr>
          <w:color w:val="auto"/>
          <w:highlight w:val="none"/>
        </w:rPr>
      </w:r>
      <w:r/>
    </w:p>
    <w:p>
      <w:pPr>
        <w:pStyle w:val="1097"/>
        <w:shd w:val="clear" w:color="auto"/>
        <w:rPr>
          <w:color w:val="auto"/>
          <w:highlight w:val="none"/>
        </w:rPr>
        <w:outlineLvl w:val="1"/>
      </w:pPr>
      <w:r>
        <w:rPr>
          <w:color w:val="auto"/>
          <w:highlight w:val="none"/>
        </w:rPr>
      </w:r>
      <w:r/>
    </w:p>
    <w:p>
      <w:pPr>
        <w:pStyle w:val="1097"/>
        <w:shd w:val="clear" w:color="auto"/>
        <w:rPr>
          <w:color w:val="auto"/>
          <w:highlight w:val="none"/>
        </w:rPr>
        <w:outlineLvl w:val="1"/>
      </w:pPr>
      <w:r>
        <w:rPr>
          <w:color w:val="auto"/>
          <w:highlight w:val="none"/>
        </w:rPr>
      </w:r>
      <w:r/>
    </w:p>
    <w:p>
      <w:pPr>
        <w:pStyle w:val="1097"/>
        <w:shd w:val="clear" w:color="auto"/>
        <w:rPr>
          <w:color w:val="auto"/>
          <w:highlight w:val="none"/>
        </w:rPr>
        <w:outlineLvl w:val="1"/>
      </w:pPr>
      <w:r>
        <w:rPr>
          <w:color w:val="auto"/>
          <w:highlight w:val="none"/>
        </w:rPr>
      </w:r>
      <w:r/>
    </w:p>
    <w:p>
      <w:pPr>
        <w:pStyle w:val="1097"/>
        <w:shd w:val="clear" w:color="auto"/>
        <w:rPr>
          <w:color w:val="auto"/>
          <w:highlight w:val="none"/>
        </w:rPr>
        <w:outlineLvl w:val="1"/>
      </w:pPr>
      <w:r>
        <w:rPr>
          <w:color w:val="auto"/>
          <w:highlight w:val="none"/>
        </w:rPr>
      </w:r>
      <w:r/>
    </w:p>
    <w:p>
      <w:pPr>
        <w:pStyle w:val="1097"/>
        <w:shd w:val="clear" w:color="auto"/>
        <w:rPr>
          <w:color w:val="auto"/>
          <w:highlight w:val="none"/>
        </w:rPr>
        <w:outlineLvl w:val="1"/>
      </w:pPr>
      <w:r>
        <w:rPr>
          <w:color w:val="auto"/>
          <w:highlight w:val="none"/>
        </w:rPr>
      </w:r>
      <w:r/>
    </w:p>
    <w:p>
      <w:pPr>
        <w:pStyle w:val="1097"/>
        <w:shd w:val="clear" w:color="auto"/>
        <w:rPr>
          <w:color w:val="auto"/>
          <w:highlight w:val="none"/>
        </w:rPr>
        <w:outlineLvl w:val="1"/>
      </w:pPr>
      <w:r>
        <w:rPr>
          <w:color w:val="auto"/>
          <w:highlight w:val="none"/>
        </w:rPr>
      </w:r>
      <w:r/>
    </w:p>
    <w:p>
      <w:pPr>
        <w:pStyle w:val="1097"/>
        <w:shd w:val="clear" w:color="auto"/>
        <w:rPr>
          <w:color w:val="auto"/>
          <w:highlight w:val="none"/>
        </w:rPr>
        <w:outlineLvl w:val="1"/>
      </w:pPr>
      <w:r>
        <w:rPr>
          <w:color w:val="auto"/>
          <w:highlight w:val="none"/>
        </w:rPr>
      </w:r>
      <w:r/>
    </w:p>
    <w:p>
      <w:pPr>
        <w:pStyle w:val="1097"/>
        <w:shd w:val="clear" w:color="auto"/>
        <w:rPr>
          <w:color w:val="auto"/>
          <w:highlight w:val="none"/>
        </w:rPr>
        <w:outlineLvl w:val="1"/>
      </w:pPr>
      <w:r>
        <w:rPr>
          <w:color w:val="auto"/>
          <w:highlight w:val="none"/>
        </w:rPr>
      </w:r>
      <w:r/>
    </w:p>
    <w:p>
      <w:pPr>
        <w:pStyle w:val="1097"/>
        <w:shd w:val="clear" w:color="auto"/>
        <w:rPr>
          <w:color w:val="auto"/>
          <w:highlight w:val="none"/>
        </w:rPr>
        <w:outlineLvl w:val="1"/>
      </w:pPr>
      <w:r>
        <w:rPr>
          <w:color w:val="auto"/>
          <w:highlight w:val="none"/>
        </w:rPr>
      </w:r>
      <w:r/>
    </w:p>
    <w:p>
      <w:pPr>
        <w:pStyle w:val="1097"/>
        <w:shd w:val="clear" w:color="auto"/>
        <w:rPr>
          <w:color w:val="auto"/>
          <w:highlight w:val="none"/>
        </w:rPr>
        <w:outlineLvl w:val="1"/>
      </w:pPr>
      <w:r>
        <w:rPr>
          <w:color w:val="auto"/>
          <w:highlight w:val="none"/>
        </w:rPr>
      </w:r>
      <w:r/>
    </w:p>
    <w:p>
      <w:pPr>
        <w:pStyle w:val="1097"/>
        <w:shd w:val="clear" w:color="auto"/>
        <w:rPr>
          <w:color w:val="auto"/>
          <w:highlight w:val="none"/>
        </w:rPr>
        <w:outlineLvl w:val="1"/>
      </w:pPr>
      <w:r>
        <w:rPr>
          <w:color w:val="auto"/>
          <w:highlight w:val="none"/>
        </w:rPr>
      </w:r>
      <w:r/>
    </w:p>
    <w:p>
      <w:pPr>
        <w:pStyle w:val="1097"/>
        <w:shd w:val="clear" w:color="auto"/>
        <w:rPr>
          <w:color w:val="auto"/>
          <w:highlight w:val="none"/>
        </w:rPr>
        <w:outlineLvl w:val="1"/>
      </w:pPr>
      <w:r>
        <w:rPr>
          <w:color w:val="auto"/>
          <w:highlight w:val="none"/>
        </w:rPr>
      </w:r>
      <w:r/>
    </w:p>
    <w:p>
      <w:pPr>
        <w:pStyle w:val="1097"/>
        <w:shd w:val="clear" w:color="auto"/>
        <w:rPr>
          <w:color w:val="auto"/>
          <w:highlight w:val="none"/>
        </w:rPr>
        <w:outlineLvl w:val="1"/>
      </w:pPr>
      <w:r>
        <w:rPr>
          <w:color w:val="auto"/>
          <w:highlight w:val="none"/>
        </w:rPr>
      </w:r>
      <w:r/>
    </w:p>
    <w:p>
      <w:pPr>
        <w:pStyle w:val="1097"/>
        <w:shd w:val="clear" w:color="auto"/>
        <w:rPr>
          <w:color w:val="auto"/>
          <w:highlight w:val="none"/>
        </w:rPr>
        <w:outlineLvl w:val="1"/>
      </w:pPr>
      <w:r>
        <w:rPr>
          <w:color w:val="auto"/>
          <w:highlight w:val="none"/>
        </w:rPr>
      </w:r>
      <w:r/>
    </w:p>
    <w:p>
      <w:pPr>
        <w:jc w:val="center"/>
        <w:keepLines w:val="0"/>
        <w:keepNext w:val="0"/>
        <w:pageBreakBefore w:val="0"/>
        <w:widowControl w:val="off"/>
        <w:rPr>
          <w:rFonts w:hint="eastAsia" w:ascii="方正小标宋简体" w:hAnsi="方正小标宋简体" w:eastAsia="方正小标宋简体" w:cs="方正小标宋简体"/>
          <w:sz w:val="44"/>
          <w:szCs w:val="52"/>
          <w:highlight w:val="none"/>
          <w:lang w:val="en-US" w:eastAsia="zh-CN"/>
        </w:rPr>
      </w:pPr>
      <w:r>
        <w:rPr>
          <w:rFonts w:hint="eastAsia" w:ascii="方正小标宋简体" w:hAnsi="方正小标宋简体" w:eastAsia="方正小标宋简体" w:cs="方正小标宋简体"/>
          <w:sz w:val="44"/>
          <w:szCs w:val="52"/>
          <w:highlight w:val="none"/>
          <w:lang w:val="en-US" w:eastAsia="zh-CN"/>
        </w:rPr>
        <w:t xml:space="preserve">南京市政府采购供应商信用承诺书</w:t>
      </w:r>
      <w:r/>
    </w:p>
    <w:p>
      <w:pPr>
        <w:jc w:val="right"/>
        <w:rPr>
          <w:rFonts w:hint="default" w:ascii="方正小标宋简体" w:hAnsi="方正小标宋简体" w:eastAsia="方正小标宋简体" w:cs="方正小标宋简体"/>
          <w:sz w:val="22"/>
          <w:szCs w:val="28"/>
          <w:highlight w:val="none"/>
          <w:lang w:val="en-US" w:eastAsia="zh-CN"/>
        </w:rPr>
      </w:pPr>
      <w:r>
        <w:rPr>
          <w:rFonts w:hint="eastAsia" w:ascii="方正小标宋简体" w:hAnsi="方正小标宋简体" w:eastAsia="方正小标宋简体" w:cs="方正小标宋简体"/>
          <w:sz w:val="22"/>
          <w:szCs w:val="28"/>
          <w:highlight w:val="none"/>
          <w:lang w:val="en-US" w:eastAsia="zh-CN"/>
        </w:rPr>
        <w:t xml:space="preserve">XXXX年XX月XX日</w:t>
      </w:r>
      <w:r/>
    </w:p>
    <w:p>
      <w:pPr>
        <w:jc w:val="center"/>
        <w:rPr>
          <w:rFonts w:hint="eastAsia" w:eastAsiaTheme="minorEastAsia"/>
          <w:highlight w:val="none"/>
          <w:lang w:val="en-US" w:eastAsia="zh-CN"/>
        </w:rPr>
      </w:pPr>
      <w:r>
        <w:rPr>
          <w:rFonts w:hint="eastAsia" w:eastAsiaTheme="minorEastAsia"/>
          <w:highlight w:val="none"/>
          <w:lang w:val="en-US" w:eastAsia="zh-CN"/>
        </w:rPr>
      </w:r>
      <w:r/>
    </w:p>
    <w:tbl>
      <w:tblPr>
        <w:tblStyle w:val="761"/>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 xml:space="preserve">   单位名称</w:t>
            </w:r>
            <w:r/>
          </w:p>
        </w:tc>
        <w:tc>
          <w:tcPr>
            <w:tcW w:w="2284" w:type="dxa"/>
            <w:vAlign w:val="center"/>
            <w:textDirection w:val="lrTb"/>
            <w:noWrap w:val="false"/>
          </w:tcPr>
          <w:p>
            <w:pPr>
              <w:jc w:val="center"/>
              <w:rPr>
                <w:rFonts w:hint="eastAsia" w:eastAsiaTheme="minorEastAsia"/>
                <w:sz w:val="24"/>
                <w:szCs w:val="32"/>
                <w:highlight w:val="none"/>
                <w:vertAlign w:val="baseline"/>
                <w:lang w:val="en-US" w:eastAsia="zh-CN"/>
              </w:rPr>
            </w:pPr>
            <w:r>
              <w:rPr>
                <w:rFonts w:hint="eastAsia" w:eastAsiaTheme="minorEastAsia"/>
                <w:sz w:val="24"/>
                <w:szCs w:val="32"/>
                <w:highlight w:val="none"/>
                <w:vertAlign w:val="baseline"/>
                <w:lang w:val="en-US" w:eastAsia="zh-CN"/>
              </w:rPr>
            </w:r>
            <w:r/>
          </w:p>
        </w:tc>
        <w:tc>
          <w:tcPr>
            <w:tcW w:w="1833" w:type="dxa"/>
            <w:vAlign w:val="center"/>
            <w:textDirection w:val="lrTb"/>
            <w:noWrap w:val="false"/>
          </w:tcPr>
          <w:p>
            <w:pPr>
              <w:jc w:val="center"/>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eastAsiaTheme="minorEastAsia"/>
                <w:highlight w:val="none"/>
                <w:vertAlign w:val="baseline"/>
                <w:lang w:val="en-US" w:eastAsia="zh-CN"/>
              </w:rPr>
            </w:pPr>
            <w:r>
              <w:rPr>
                <w:rFonts w:hint="eastAsia" w:eastAsiaTheme="minorEastAsia"/>
                <w:highlight w:val="none"/>
                <w:vertAlign w:val="baseline"/>
                <w:lang w:val="en-US" w:eastAsia="zh-CN"/>
              </w:rPr>
            </w:r>
            <w:r/>
          </w:p>
        </w:tc>
      </w:tr>
      <w:tr>
        <w:trPr>
          <w:trHeight w:val="567"/>
        </w:trPr>
        <w:tc>
          <w:tcPr>
            <w:tcW w:w="2148" w:type="dxa"/>
            <w:vAlign w:val="center"/>
            <w:textDirection w:val="lrTb"/>
            <w:noWrap w:val="false"/>
          </w:tcPr>
          <w:p>
            <w:pPr>
              <w:jc w:val="center"/>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 xml:space="preserve">法定代表人</w:t>
            </w:r>
            <w:r/>
          </w:p>
        </w:tc>
        <w:tc>
          <w:tcPr>
            <w:tcW w:w="2284" w:type="dxa"/>
            <w:vAlign w:val="center"/>
            <w:textDirection w:val="lrTb"/>
            <w:noWrap w:val="false"/>
          </w:tcPr>
          <w:p>
            <w:pPr>
              <w:jc w:val="center"/>
              <w:rPr>
                <w:rFonts w:hint="eastAsia" w:eastAsiaTheme="minorEastAsia"/>
                <w:sz w:val="24"/>
                <w:szCs w:val="32"/>
                <w:highlight w:val="none"/>
                <w:vertAlign w:val="baseline"/>
                <w:lang w:val="en-US" w:eastAsia="zh-CN"/>
              </w:rPr>
            </w:pPr>
            <w:r>
              <w:rPr>
                <w:rFonts w:hint="eastAsia" w:eastAsiaTheme="minorEastAsia"/>
                <w:sz w:val="24"/>
                <w:szCs w:val="32"/>
                <w:highlight w:val="none"/>
                <w:vertAlign w:val="baseline"/>
                <w:lang w:val="en-US" w:eastAsia="zh-CN"/>
              </w:rPr>
            </w:r>
            <w:r/>
          </w:p>
        </w:tc>
        <w:tc>
          <w:tcPr>
            <w:tcW w:w="1833" w:type="dxa"/>
            <w:vAlign w:val="center"/>
            <w:textDirection w:val="lrTb"/>
            <w:noWrap w:val="false"/>
          </w:tcPr>
          <w:p>
            <w:pPr>
              <w:jc w:val="center"/>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 xml:space="preserve">联系人</w:t>
            </w:r>
            <w:r/>
          </w:p>
        </w:tc>
        <w:tc>
          <w:tcPr>
            <w:tcW w:w="3331" w:type="dxa"/>
            <w:vAlign w:val="center"/>
            <w:textDirection w:val="lrTb"/>
            <w:noWrap w:val="false"/>
          </w:tcPr>
          <w:p>
            <w:pPr>
              <w:jc w:val="center"/>
              <w:rPr>
                <w:rFonts w:hint="eastAsia" w:eastAsiaTheme="minorEastAsia"/>
                <w:highlight w:val="none"/>
                <w:vertAlign w:val="baseline"/>
                <w:lang w:val="en-US" w:eastAsia="zh-CN"/>
              </w:rPr>
            </w:pPr>
            <w:r>
              <w:rPr>
                <w:rFonts w:hint="eastAsia" w:eastAsiaTheme="minorEastAsia"/>
                <w:highlight w:val="none"/>
                <w:vertAlign w:val="baseline"/>
                <w:lang w:val="en-US" w:eastAsia="zh-CN"/>
              </w:rPr>
            </w:r>
            <w:r/>
          </w:p>
        </w:tc>
      </w:tr>
      <w:tr>
        <w:trPr>
          <w:trHeight w:val="567"/>
        </w:trPr>
        <w:tc>
          <w:tcPr>
            <w:tcW w:w="2148" w:type="dxa"/>
            <w:vAlign w:val="center"/>
            <w:textDirection w:val="lrTb"/>
            <w:noWrap w:val="false"/>
          </w:tcPr>
          <w:p>
            <w:pPr>
              <w:jc w:val="center"/>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 xml:space="preserve">联系地址</w:t>
            </w:r>
            <w:r/>
          </w:p>
        </w:tc>
        <w:tc>
          <w:tcPr>
            <w:tcW w:w="2284" w:type="dxa"/>
            <w:vAlign w:val="center"/>
            <w:textDirection w:val="lrTb"/>
            <w:noWrap w:val="false"/>
          </w:tcPr>
          <w:p>
            <w:pPr>
              <w:jc w:val="center"/>
              <w:rPr>
                <w:rFonts w:hint="eastAsia" w:eastAsiaTheme="minorEastAsia"/>
                <w:sz w:val="24"/>
                <w:szCs w:val="32"/>
                <w:highlight w:val="none"/>
                <w:vertAlign w:val="baseline"/>
                <w:lang w:val="en-US" w:eastAsia="zh-CN"/>
              </w:rPr>
            </w:pPr>
            <w:r>
              <w:rPr>
                <w:rFonts w:hint="eastAsia" w:eastAsiaTheme="minorEastAsia"/>
                <w:sz w:val="24"/>
                <w:szCs w:val="32"/>
                <w:highlight w:val="none"/>
                <w:vertAlign w:val="baseline"/>
                <w:lang w:val="en-US" w:eastAsia="zh-CN"/>
              </w:rPr>
            </w:r>
            <w:r/>
          </w:p>
        </w:tc>
        <w:tc>
          <w:tcPr>
            <w:tcW w:w="1833" w:type="dxa"/>
            <w:vAlign w:val="center"/>
            <w:textDirection w:val="lrTb"/>
            <w:noWrap w:val="false"/>
          </w:tcPr>
          <w:p>
            <w:pPr>
              <w:jc w:val="center"/>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 xml:space="preserve">联系电话</w:t>
            </w:r>
            <w:r/>
          </w:p>
        </w:tc>
        <w:tc>
          <w:tcPr>
            <w:tcW w:w="3331" w:type="dxa"/>
            <w:vAlign w:val="center"/>
            <w:textDirection w:val="lrTb"/>
            <w:noWrap w:val="false"/>
          </w:tcPr>
          <w:p>
            <w:pPr>
              <w:jc w:val="center"/>
              <w:rPr>
                <w:rFonts w:hint="eastAsia" w:eastAsiaTheme="minorEastAsia"/>
                <w:highlight w:val="none"/>
                <w:vertAlign w:val="baseline"/>
                <w:lang w:val="en-US" w:eastAsia="zh-CN"/>
              </w:rPr>
            </w:pPr>
            <w:r>
              <w:rPr>
                <w:rFonts w:hint="eastAsia" w:eastAsiaTheme="minorEastAsia"/>
                <w:highlight w:val="none"/>
                <w:vertAlign w:val="baseline"/>
                <w:lang w:val="en-US" w:eastAsia="zh-CN"/>
              </w:rPr>
            </w:r>
            <w:r/>
          </w:p>
        </w:tc>
      </w:tr>
      <w:tr>
        <w:trPr>
          <w:trHeight w:val="5560"/>
        </w:trPr>
        <w:tc>
          <w:tcPr>
            <w:tcW w:w="2148" w:type="dxa"/>
            <w:vAlign w:val="center"/>
            <w:textDirection w:val="lrTb"/>
            <w:noWrap w:val="false"/>
          </w:tcPr>
          <w:p>
            <w:pPr>
              <w:jc w:val="center"/>
              <w:rPr>
                <w:rFonts w:hint="default"/>
                <w:sz w:val="24"/>
                <w:szCs w:val="32"/>
                <w:highlight w:val="none"/>
                <w:vertAlign w:val="baseline"/>
                <w:lang w:val="en-US" w:eastAsia="zh-CN"/>
              </w:rPr>
            </w:pPr>
            <w:r>
              <w:rPr>
                <w:rFonts w:hint="eastAsia"/>
                <w:sz w:val="24"/>
                <w:szCs w:val="32"/>
                <w:highlight w:val="none"/>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highlight w:val="none"/>
                <w:vertAlign w:val="baseline"/>
                <w:lang w:val="en-US" w:eastAsia="zh-CN"/>
              </w:rPr>
            </w:pPr>
            <w:r>
              <w:rPr>
                <w:rFonts w:hint="eastAsia" w:eastAsiaTheme="minorEastAsia"/>
                <w:highlight w:val="none"/>
                <w:vertAlign w:val="baseline"/>
                <w:lang w:val="en-US" w:eastAsia="zh-CN"/>
              </w:rPr>
              <w:t xml:space="preserve">我公司自愿参加贵中心</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公司</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highlight w:val="none"/>
                <w:vertAlign w:val="baseline"/>
                <w:lang w:val="en-US" w:eastAsia="zh-CN"/>
              </w:rPr>
              <w:t xml:space="preserve">二</w:t>
            </w:r>
            <w:r>
              <w:rPr>
                <w:rFonts w:hint="eastAsia" w:eastAsiaTheme="minorEastAsia"/>
                <w:highlight w:val="none"/>
                <w:vertAlign w:val="baseline"/>
                <w:lang w:val="en-US" w:eastAsia="zh-CN"/>
              </w:rPr>
              <w:t xml:space="preserve">条规定的条件，包括</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具有独立承担民事责任的能力</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具有良好的商业信誉和健全的财务会计制度</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有履行合同所必需的设备和专业技术能力</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有依法缴纳税收和社会保障资金的良好记录</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参加政府采购活动前三年内，在经营活动中没有重大违法记录</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符合法律、行政法规和采购文件规定的其他条件</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如有弄虚作假或其他违法违规行为，愿承担一切法律责任，接受各级政府采购监管部门和有权机关的审查和处罚</w:t>
            </w:r>
            <w:r>
              <w:rPr>
                <w:rFonts w:hint="eastAsia"/>
                <w:highlight w:val="none"/>
                <w:vertAlign w:val="baseline"/>
                <w:lang w:val="en-US" w:eastAsia="zh-CN"/>
              </w:rPr>
              <w:t xml:space="preserve">。</w:t>
            </w:r>
            <w:r/>
          </w:p>
          <w:p>
            <w:pPr>
              <w:ind w:firstLine="420"/>
              <w:jc w:val="both"/>
              <w:rPr>
                <w:rFonts w:hint="eastAsia"/>
                <w:highlight w:val="none"/>
                <w:vertAlign w:val="baseline"/>
                <w:lang w:val="en-US" w:eastAsia="zh-CN"/>
              </w:rPr>
            </w:pPr>
            <w:r>
              <w:rPr>
                <w:rFonts w:hint="eastAsia"/>
                <w:highlight w:val="none"/>
                <w:vertAlign w:val="baseline"/>
                <w:lang w:val="en-US" w:eastAsia="zh-CN"/>
              </w:rPr>
            </w:r>
            <w:r/>
          </w:p>
          <w:p>
            <w:pPr>
              <w:ind w:firstLine="420"/>
              <w:jc w:val="center"/>
              <w:rPr>
                <w:rFonts w:hint="eastAsia"/>
                <w:highlight w:val="none"/>
                <w:vertAlign w:val="baseline"/>
                <w:lang w:val="en-US" w:eastAsia="zh-CN"/>
              </w:rPr>
            </w:pPr>
            <w:r>
              <w:rPr>
                <w:rFonts w:hint="eastAsia"/>
                <w:highlight w:val="none"/>
                <w:vertAlign w:val="baseline"/>
                <w:lang w:val="en-US" w:eastAsia="zh-CN"/>
              </w:rPr>
              <w:t xml:space="preserve">供应商名称（盖章）：</w:t>
            </w:r>
            <w:r/>
          </w:p>
          <w:p>
            <w:pPr>
              <w:ind w:firstLine="420"/>
              <w:jc w:val="center"/>
              <w:rPr>
                <w:rFonts w:hint="eastAsia"/>
                <w:highlight w:val="none"/>
                <w:vertAlign w:val="baseline"/>
                <w:lang w:val="en-US" w:eastAsia="zh-CN"/>
              </w:rPr>
            </w:pPr>
            <w:r>
              <w:rPr>
                <w:rFonts w:hint="eastAsia"/>
                <w:highlight w:val="none"/>
                <w:vertAlign w:val="baseline"/>
                <w:lang w:val="en-US" w:eastAsia="zh-CN"/>
              </w:rPr>
            </w:r>
            <w:r/>
          </w:p>
          <w:p>
            <w:pPr>
              <w:ind w:firstLine="420"/>
              <w:jc w:val="center"/>
              <w:rPr>
                <w:rFonts w:hint="eastAsia"/>
                <w:highlight w:val="none"/>
                <w:vertAlign w:val="baseline"/>
                <w:lang w:val="en-US" w:eastAsia="zh-CN"/>
              </w:rPr>
            </w:pPr>
            <w:r>
              <w:rPr>
                <w:rFonts w:hint="eastAsia"/>
                <w:highlight w:val="none"/>
                <w:vertAlign w:val="baseline"/>
                <w:lang w:val="en-US" w:eastAsia="zh-CN"/>
              </w:rPr>
              <w:t xml:space="preserve">法定代表人（签字）：</w:t>
            </w:r>
            <w:r/>
          </w:p>
          <w:p>
            <w:pPr>
              <w:ind w:firstLine="420"/>
              <w:jc w:val="center"/>
              <w:rPr>
                <w:rFonts w:hint="eastAsia"/>
                <w:highlight w:val="none"/>
                <w:vertAlign w:val="baseline"/>
                <w:lang w:val="en-US" w:eastAsia="zh-CN"/>
              </w:rPr>
            </w:pPr>
            <w:r>
              <w:rPr>
                <w:rFonts w:hint="eastAsia"/>
                <w:highlight w:val="none"/>
                <w:vertAlign w:val="baseline"/>
                <w:lang w:val="en-US" w:eastAsia="zh-CN"/>
              </w:rPr>
            </w:r>
            <w:r/>
          </w:p>
          <w:p>
            <w:pPr>
              <w:ind w:firstLine="420"/>
              <w:jc w:val="center"/>
              <w:rPr>
                <w:rFonts w:hint="default"/>
                <w:highlight w:val="none"/>
                <w:vertAlign w:val="baseline"/>
                <w:lang w:val="en-US" w:eastAsia="zh-CN"/>
              </w:rPr>
            </w:pPr>
            <w:r>
              <w:rPr>
                <w:rFonts w:hint="eastAsia"/>
                <w:highlight w:val="none"/>
                <w:vertAlign w:val="baseline"/>
                <w:lang w:val="en-US" w:eastAsia="zh-CN"/>
              </w:rPr>
              <w:t xml:space="preserve">XXXX年XX月XX日</w:t>
            </w:r>
            <w:r/>
          </w:p>
        </w:tc>
      </w:tr>
    </w:tbl>
    <w:p>
      <w:pPr>
        <w:jc w:val="center"/>
        <w:rPr>
          <w:rFonts w:hint="eastAsia" w:eastAsiaTheme="minorEastAsia"/>
          <w:highlight w:val="none"/>
          <w:lang w:val="en-US" w:eastAsia="zh-CN"/>
        </w:rPr>
      </w:pPr>
      <w:r>
        <w:rPr>
          <w:rFonts w:hint="eastAsia" w:eastAsiaTheme="minorEastAsia"/>
          <w:highlight w:val="none"/>
          <w:lang w:val="en-US" w:eastAsia="zh-CN"/>
        </w:rPr>
      </w:r>
      <w:r/>
    </w:p>
    <w:p>
      <w:pPr>
        <w:pStyle w:val="1097"/>
        <w:shd w:val="clear" w:color="auto"/>
        <w:rPr>
          <w:rFonts w:hint="eastAsia"/>
          <w:color w:val="auto"/>
          <w:highlight w:val="none"/>
        </w:rPr>
        <w:outlineLvl w:val="1"/>
      </w:pPr>
      <w:r>
        <w:rPr>
          <w:color w:val="auto"/>
          <w:highlight w:val="none"/>
        </w:rPr>
        <w:br w:type="page" w:clear="all"/>
      </w:r>
      <w:bookmarkStart w:id="114" w:name="_Toc30396"/>
      <w:r/>
      <w:bookmarkStart w:id="115" w:name="_Toc31956_WPSOffice_Level2"/>
      <w:r/>
      <w:bookmarkStart w:id="116" w:name="_Toc514054492"/>
      <w:r>
        <w:rPr>
          <w:color w:val="auto"/>
          <w:highlight w:val="none"/>
        </w:rPr>
        <w:t xml:space="preserve">七、投标函</w:t>
      </w:r>
      <w:bookmarkEnd w:id="114"/>
      <w:r/>
      <w:bookmarkEnd w:id="115"/>
      <w:r/>
      <w:bookmarkEnd w:id="116"/>
      <w:r/>
      <w:r/>
    </w:p>
    <w:p>
      <w:pPr>
        <w:pStyle w:val="1177"/>
        <w:spacing w:line="400" w:lineRule="exact"/>
        <w:shd w:val="clear" w:color="auto"/>
        <w:tabs>
          <w:tab w:val="left" w:pos="1498" w:leader="none"/>
        </w:tabs>
        <w:rPr>
          <w:rFonts w:ascii="仿宋_GB2312" w:eastAsia="仿宋_GB2312"/>
          <w:color w:val="auto"/>
          <w:sz w:val="24"/>
          <w:szCs w:val="22"/>
          <w:highlight w:val="none"/>
        </w:rPr>
      </w:pPr>
      <w:r/>
      <w:bookmarkStart w:id="117" w:name="_Toc22395"/>
      <w:r/>
      <w:bookmarkStart w:id="118" w:name="_Toc514054493"/>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177"/>
        <w:ind w:firstLine="480"/>
        <w:spacing w:line="400" w:lineRule="exact"/>
        <w:shd w:val="clear" w:color="auto"/>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177"/>
        <w:numPr>
          <w:ilvl w:val="0"/>
          <w:numId w:val="10"/>
        </w:numPr>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177"/>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177"/>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177"/>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177"/>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177"/>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77"/>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09"/>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09"/>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09"/>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09"/>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十一、与本投标有关的正式联系方式为： </w:t>
      </w:r>
      <w:r/>
    </w:p>
    <w:p>
      <w:pPr>
        <w:pStyle w:val="1209"/>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209"/>
        <w:ind w:firstLine="480"/>
        <w:spacing w:line="400" w:lineRule="exact"/>
        <w:shd w:val="clear" w:color="auto"/>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209"/>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09"/>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十二、我方正式开户银行和帐号为： </w:t>
      </w:r>
      <w:r/>
    </w:p>
    <w:p>
      <w:pPr>
        <w:pStyle w:val="1209"/>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09"/>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09"/>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color w:val="auto"/>
          <w:highlight w:val="none"/>
          <w:u w:val="single"/>
        </w:rPr>
        <w:t xml:space="preserve">（公章）</w:t>
      </w:r>
      <w:r>
        <w:rPr>
          <w:rFonts w:hint="eastAsia" w:ascii="仿宋_GB2312" w:eastAsia="仿宋_GB2312"/>
          <w:color w:val="auto"/>
          <w:sz w:val="24"/>
          <w:highlight w:val="none"/>
        </w:rPr>
        <w:t xml:space="preserve"> </w:t>
      </w:r>
      <w:r/>
    </w:p>
    <w:p>
      <w:pPr>
        <w:pStyle w:val="1209"/>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233"/>
        <w:spacing w:line="400" w:lineRule="exact"/>
        <w:shd w:val="clear" w:color="auto"/>
        <w:rPr>
          <w:rFonts w:hint="eastAsia"/>
          <w:color w:val="auto"/>
          <w:highlight w:val="none"/>
        </w:rPr>
        <w:outlineLvl w:val="1"/>
      </w:pPr>
      <w:r>
        <w:rPr>
          <w:rFonts w:hint="eastAsia" w:ascii="仿宋_GB2312" w:hAnsi="Times New Roman" w:eastAsia="仿宋_GB2312"/>
          <w:color w:val="auto"/>
          <w:sz w:val="24"/>
          <w:highlight w:val="none"/>
        </w:rPr>
        <w:br w:type="page" w:clear="all"/>
      </w:r>
      <w:r>
        <w:rPr>
          <w:color w:val="auto"/>
          <w:highlight w:val="none"/>
        </w:rPr>
        <w:t xml:space="preserve">八、法定代表人身份证明或授权委托书</w:t>
      </w:r>
      <w:bookmarkEnd w:id="117"/>
      <w:r/>
      <w:bookmarkEnd w:id="118"/>
      <w:r/>
      <w:r/>
    </w:p>
    <w:p>
      <w:pPr>
        <w:pStyle w:val="1340"/>
        <w:jc w:val="center"/>
        <w:spacing w:line="560" w:lineRule="exact"/>
        <w:shd w:val="clear" w:color="auto"/>
        <w:rPr>
          <w:rFonts w:ascii="宋体"/>
          <w:b/>
          <w:bCs/>
          <w:color w:val="auto"/>
          <w:sz w:val="32"/>
          <w:szCs w:val="32"/>
          <w:highlight w:val="none"/>
        </w:rPr>
      </w:pPr>
      <w:r/>
      <w:bookmarkStart w:id="119" w:name="_Toc22626_WPSOffice_Level2"/>
      <w:r>
        <w:rPr>
          <w:rFonts w:ascii="宋体"/>
          <w:b/>
          <w:bCs/>
          <w:color w:val="auto"/>
          <w:sz w:val="32"/>
          <w:szCs w:val="32"/>
          <w:highlight w:val="none"/>
        </w:rPr>
        <w:t xml:space="preserve">法定代表人身份证明</w:t>
      </w:r>
      <w:bookmarkEnd w:id="119"/>
      <w:r/>
      <w:r/>
    </w:p>
    <w:p>
      <w:pPr>
        <w:pStyle w:val="1243"/>
        <w:spacing w:line="480" w:lineRule="exact"/>
        <w:shd w:val="clear" w:color="auto"/>
        <w:rPr>
          <w:rFonts w:eastAsia="仿宋_GB2312"/>
          <w:color w:val="auto"/>
          <w:sz w:val="24"/>
          <w:highlight w:val="none"/>
        </w:rPr>
      </w:pPr>
      <w:r>
        <w:rPr>
          <w:rFonts w:eastAsia="仿宋_GB2312"/>
          <w:color w:val="auto"/>
          <w:sz w:val="24"/>
          <w:highlight w:val="none"/>
        </w:rPr>
      </w:r>
      <w:r/>
    </w:p>
    <w:p>
      <w:pPr>
        <w:pStyle w:val="1243"/>
        <w:spacing w:line="480" w:lineRule="exact"/>
        <w:shd w:val="clear" w:color="auto"/>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43"/>
        <w:spacing w:line="480" w:lineRule="exact"/>
        <w:shd w:val="clear" w:color="auto"/>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43"/>
        <w:spacing w:line="480" w:lineRule="exact"/>
        <w:shd w:val="clear" w:color="auto"/>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243"/>
        <w:spacing w:line="480" w:lineRule="exact"/>
        <w:shd w:val="clear" w:color="auto"/>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243"/>
        <w:spacing w:line="480" w:lineRule="exact"/>
        <w:shd w:val="clear" w:color="auto"/>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243"/>
        <w:spacing w:line="480" w:lineRule="exact"/>
        <w:shd w:val="clear" w:color="auto"/>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243"/>
        <w:spacing w:line="480" w:lineRule="exact"/>
        <w:shd w:val="clear" w:color="auto"/>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243"/>
        <w:ind w:firstLine="480"/>
        <w:spacing w:line="480" w:lineRule="exact"/>
        <w:shd w:val="clear" w:color="auto"/>
        <w:rPr>
          <w:rFonts w:eastAsia="仿宋_GB2312"/>
          <w:color w:val="auto"/>
          <w:sz w:val="24"/>
          <w:highlight w:val="none"/>
        </w:rPr>
      </w:pPr>
      <w:r>
        <w:rPr>
          <w:rFonts w:eastAsia="仿宋_GB2312"/>
          <w:color w:val="auto"/>
          <w:sz w:val="24"/>
          <w:highlight w:val="none"/>
        </w:rPr>
        <w:t xml:space="preserve">特此证明。</w:t>
      </w:r>
      <w:r/>
    </w:p>
    <w:p>
      <w:pPr>
        <w:pStyle w:val="1371"/>
        <w:spacing w:line="600" w:lineRule="exact"/>
        <w:shd w:val="clear" w:color="auto"/>
        <w:rPr>
          <w:rFonts w:ascii="仿宋_GB2312" w:eastAsia="仿宋_GB2312"/>
          <w:b/>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p>
    <w:p>
      <w:pPr>
        <w:pStyle w:val="1243"/>
        <w:ind w:firstLine="480"/>
        <w:spacing w:line="480" w:lineRule="exact"/>
        <w:shd w:val="clear" w:color="auto"/>
        <w:rPr>
          <w:rFonts w:eastAsia="仿宋_GB2312"/>
          <w:color w:val="auto"/>
          <w:sz w:val="24"/>
          <w:highlight w:val="none"/>
        </w:rPr>
      </w:pPr>
      <w:r>
        <w:rPr>
          <w:rFonts w:eastAsia="仿宋_GB2312"/>
          <w:color w:val="auto"/>
          <w:sz w:val="24"/>
          <w:highlight w:val="none"/>
        </w:rPr>
      </w:r>
      <w:r/>
    </w:p>
    <w:p>
      <w:pPr>
        <w:pStyle w:val="1243"/>
        <w:jc w:val="right"/>
        <w:spacing w:line="480" w:lineRule="exact"/>
        <w:shd w:val="clear" w:color="auto"/>
        <w:rPr>
          <w:rFonts w:eastAsia="仿宋_GB2312"/>
          <w:color w:val="auto"/>
          <w:sz w:val="24"/>
          <w:highlight w:val="none"/>
        </w:rPr>
      </w:pPr>
      <w:r>
        <w:rPr>
          <w:rFonts w:eastAsia="仿宋_GB2312"/>
          <w:color w:val="auto"/>
          <w:sz w:val="24"/>
          <w:highlight w:val="none"/>
        </w:rPr>
        <w:t xml:space="preserve">                       </w:t>
      </w:r>
      <w:r/>
    </w:p>
    <w:p>
      <w:pPr>
        <w:pStyle w:val="1243"/>
        <w:jc w:val="right"/>
        <w:spacing w:line="480" w:lineRule="exact"/>
        <w:shd w:val="clear" w:color="auto"/>
        <w:rPr>
          <w:rFonts w:eastAsia="仿宋_GB2312"/>
          <w:color w:val="auto"/>
          <w:sz w:val="24"/>
          <w:highlight w:val="none"/>
        </w:rPr>
      </w:pPr>
      <w:r>
        <w:rPr>
          <w:rFonts w:eastAsia="仿宋_GB2312"/>
          <w:color w:val="auto"/>
          <w:sz w:val="24"/>
          <w:highlight w:val="none"/>
        </w:rPr>
      </w:r>
      <w:r/>
    </w:p>
    <w:p>
      <w:pPr>
        <w:pStyle w:val="1243"/>
        <w:jc w:val="right"/>
        <w:spacing w:line="480" w:lineRule="exact"/>
        <w:shd w:val="clear" w:color="auto"/>
        <w:rPr>
          <w:rFonts w:eastAsia="仿宋_GB2312"/>
          <w:color w:val="auto"/>
          <w:sz w:val="24"/>
          <w:highlight w:val="none"/>
        </w:rPr>
      </w:pPr>
      <w:r>
        <w:rPr>
          <w:rFonts w:eastAsia="仿宋_GB2312"/>
          <w:color w:val="auto"/>
          <w:sz w:val="24"/>
          <w:highlight w:val="none"/>
        </w:rPr>
      </w:r>
      <w:r/>
    </w:p>
    <w:p>
      <w:pPr>
        <w:pStyle w:val="1371"/>
        <w:ind w:firstLine="445"/>
        <w:jc w:val="right"/>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color w:val="auto"/>
          <w:highlight w:val="none"/>
          <w:u w:val="single"/>
        </w:rPr>
        <w:t xml:space="preserve">（公章）</w:t>
      </w:r>
      <w:r/>
    </w:p>
    <w:p>
      <w:pPr>
        <w:pStyle w:val="1340"/>
        <w:ind w:firstLine="424"/>
        <w:jc w:val="right"/>
        <w:spacing w:line="56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（签字或签章）</w:t>
      </w:r>
      <w:r/>
    </w:p>
    <w:p>
      <w:pPr>
        <w:pStyle w:val="1262"/>
        <w:ind w:firstLine="988"/>
        <w:jc w:val="right"/>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340"/>
        <w:jc w:val="center"/>
        <w:spacing w:line="560" w:lineRule="exact"/>
        <w:shd w:val="clear" w:color="auto"/>
        <w:rPr>
          <w:rFonts w:ascii="宋体"/>
          <w:b/>
          <w:bCs/>
          <w:color w:val="auto"/>
          <w:sz w:val="32"/>
          <w:szCs w:val="32"/>
          <w:highlight w:val="none"/>
        </w:rPr>
      </w:pPr>
      <w:r>
        <w:rPr>
          <w:rFonts w:ascii="仿宋_GB2312" w:eastAsia="仿宋_GB2312"/>
          <w:color w:val="auto"/>
          <w:sz w:val="24"/>
          <w:highlight w:val="none"/>
        </w:rPr>
        <w:br w:type="page" w:clear="all"/>
      </w:r>
      <w:bookmarkStart w:id="120" w:name="_Toc406_WPSOffice_Level2"/>
      <w:r>
        <w:rPr>
          <w:rFonts w:hint="eastAsia" w:ascii="宋体"/>
          <w:b/>
          <w:bCs/>
          <w:color w:val="auto"/>
          <w:sz w:val="32"/>
          <w:szCs w:val="32"/>
          <w:highlight w:val="none"/>
        </w:rPr>
        <w:t xml:space="preserve">法定代表人授权委托书</w:t>
      </w:r>
      <w:bookmarkEnd w:id="120"/>
      <w:r/>
      <w:r/>
    </w:p>
    <w:p>
      <w:pPr>
        <w:pStyle w:val="1340"/>
        <w:spacing w:line="600" w:lineRule="exact"/>
        <w:shd w:val="clear" w:color="auto"/>
        <w:rPr>
          <w:rFonts w:ascii="方正大标宋简体" w:eastAsia="方正大标宋简体"/>
          <w:color w:val="auto"/>
          <w:sz w:val="32"/>
          <w:highlight w:val="none"/>
        </w:rPr>
      </w:pPr>
      <w:r>
        <w:rPr>
          <w:rFonts w:ascii="方正大标宋简体" w:eastAsia="方正大标宋简体"/>
          <w:color w:val="auto"/>
          <w:sz w:val="32"/>
          <w:highlight w:val="none"/>
        </w:rPr>
      </w:r>
      <w:r/>
    </w:p>
    <w:p>
      <w:pPr>
        <w:pStyle w:val="1243"/>
        <w:shd w:val="clear" w:color="auto"/>
        <w:rPr>
          <w:color w:val="auto"/>
          <w:sz w:val="32"/>
          <w:szCs w:val="32"/>
          <w:highlight w:val="none"/>
          <w:u w:val="single"/>
        </w:rPr>
      </w:pPr>
      <w:r>
        <w:rPr>
          <w:rFonts w:hint="eastAsia"/>
          <w:color w:val="auto"/>
          <w:sz w:val="32"/>
          <w:szCs w:val="32"/>
          <w:highlight w:val="none"/>
          <w:u w:val="single"/>
        </w:rPr>
        <w:t xml:space="preserve">          </w:t>
      </w:r>
      <w:r>
        <w:rPr>
          <w:rFonts w:hint="eastAsia" w:ascii="仿宋_GB2312" w:eastAsia="仿宋_GB2312"/>
          <w:color w:val="auto"/>
          <w:sz w:val="24"/>
          <w:highlight w:val="none"/>
          <w:u w:val="single"/>
        </w:rPr>
        <w:t xml:space="preserve">（采购人名称）</w:t>
      </w:r>
      <w:r>
        <w:rPr>
          <w:rFonts w:hint="eastAsia" w:ascii="仿宋_GB2312" w:eastAsia="仿宋_GB2312"/>
          <w:color w:val="auto"/>
          <w:sz w:val="24"/>
          <w:highlight w:val="none"/>
        </w:rPr>
        <w:t xml:space="preserve">：</w:t>
      </w:r>
      <w:r/>
    </w:p>
    <w:p>
      <w:pPr>
        <w:pStyle w:val="134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u w:val="single"/>
        </w:rPr>
        <w:t xml:space="preserve">      （单位名称）</w:t>
      </w:r>
      <w:r>
        <w:rPr>
          <w:rFonts w:hint="eastAsia" w:ascii="仿宋_GB2312" w:eastAsia="仿宋_GB2312"/>
          <w:color w:val="auto"/>
          <w:sz w:val="24"/>
          <w:highlight w:val="none"/>
        </w:rPr>
        <w:t xml:space="preserve">法定代表人授权我单位</w:t>
      </w:r>
      <w:r>
        <w:rPr>
          <w:rFonts w:hint="eastAsia" w:ascii="仿宋_GB2312" w:eastAsia="仿宋_GB2312"/>
          <w:color w:val="auto"/>
          <w:sz w:val="24"/>
          <w:highlight w:val="none"/>
          <w:u w:val="single"/>
        </w:rPr>
        <w:t xml:space="preserve">    （职务或职称）   （姓名）</w:t>
      </w:r>
      <w:r>
        <w:rPr>
          <w:rFonts w:hint="eastAsia" w:ascii="仿宋_GB2312" w:eastAsia="仿宋_GB2312"/>
          <w:color w:val="auto"/>
          <w:sz w:val="24"/>
          <w:highlight w:val="none"/>
        </w:rPr>
        <w:t xml:space="preserve">为我单位本次授权代理人，全权处理此次</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公开招标活动的一切事宜。</w:t>
      </w:r>
      <w:r/>
    </w:p>
    <w:p>
      <w:pPr>
        <w:pStyle w:val="1340"/>
        <w:ind w:firstLine="63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特此授权</w:t>
      </w:r>
      <w:r/>
    </w:p>
    <w:p>
      <w:pPr>
        <w:pStyle w:val="1340"/>
        <w:ind w:firstLine="480"/>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235"/>
        <w:ind w:firstLine="482"/>
        <w:spacing w:line="560" w:lineRule="exact"/>
        <w:shd w:val="clear" w:color="auto"/>
        <w:rPr>
          <w:rFonts w:ascii="仿宋_GB2312" w:eastAsia="仿宋_GB2312"/>
          <w:b/>
          <w:color w:val="auto"/>
          <w:sz w:val="24"/>
          <w:highlight w:val="none"/>
        </w:rPr>
      </w:pPr>
      <w:r>
        <w:rPr>
          <w:rFonts w:hint="eastAsia" w:ascii="仿宋_GB2312" w:eastAsia="仿宋_GB2312"/>
          <w:b/>
          <w:color w:val="auto"/>
          <w:sz w:val="24"/>
          <w:highlight w:val="none"/>
        </w:rPr>
        <w:t xml:space="preserve">（授权委托人出席开标会议的提供法定代表人、授权委托人身份证扫描件。如为授权委托人参加投标的，须提供开标前6个月内任意一个月投标人单位为授权委托人缴纳的社保证明材料）</w:t>
      </w:r>
      <w:r/>
    </w:p>
    <w:p>
      <w:pPr>
        <w:pStyle w:val="1235"/>
        <w:ind w:firstLine="630"/>
        <w:spacing w:line="600" w:lineRule="exact"/>
        <w:shd w:val="clear" w:color="auto"/>
        <w:rPr>
          <w:rFonts w:ascii="仿宋_GB2312" w:eastAsia="仿宋_GB2312"/>
          <w:b/>
          <w:color w:val="auto"/>
          <w:sz w:val="24"/>
          <w:highlight w:val="none"/>
        </w:rPr>
      </w:pPr>
      <w:r>
        <w:rPr>
          <w:rFonts w:ascii="仿宋_GB2312" w:eastAsia="仿宋_GB2312"/>
          <w:b/>
          <w:color w:val="auto"/>
          <w:sz w:val="24"/>
          <w:highlight w:val="none"/>
        </w:rPr>
      </w:r>
      <w:r/>
    </w:p>
    <w:p>
      <w:pPr>
        <w:pStyle w:val="1340"/>
        <w:ind w:firstLine="629"/>
        <w:jc w:val="right"/>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color w:val="auto"/>
          <w:highlight w:val="none"/>
          <w:u w:val="single"/>
        </w:rPr>
        <w:t xml:space="preserve">（公章）</w:t>
      </w:r>
      <w:r/>
    </w:p>
    <w:p>
      <w:pPr>
        <w:pStyle w:val="1340"/>
        <w:ind w:firstLine="629"/>
        <w:jc w:val="right"/>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（签字或签章）</w:t>
      </w:r>
      <w:r/>
    </w:p>
    <w:p>
      <w:pPr>
        <w:pStyle w:val="1340"/>
        <w:ind w:firstLine="629"/>
        <w:jc w:val="right"/>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法人授权代表：</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（签字）</w:t>
      </w:r>
      <w:r/>
    </w:p>
    <w:p>
      <w:pPr>
        <w:pStyle w:val="1281"/>
        <w:ind w:firstLine="720"/>
        <w:jc w:val="right"/>
        <w:shd w:val="clear" w:color="auto"/>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248"/>
        <w:shd w:val="clear" w:color="auto"/>
        <w:rPr>
          <w:rFonts w:hint="eastAsia"/>
          <w:color w:val="auto"/>
          <w:highlight w:val="none"/>
        </w:rPr>
        <w:outlineLvl w:val="1"/>
      </w:pPr>
      <w:r>
        <w:rPr>
          <w:color w:val="auto"/>
          <w:highlight w:val="none"/>
        </w:rPr>
        <w:br w:type="page" w:clear="all"/>
      </w:r>
      <w:bookmarkStart w:id="121" w:name="_Toc514054494"/>
      <w:r/>
      <w:bookmarkStart w:id="122" w:name="_Toc12853"/>
      <w:r>
        <w:rPr>
          <w:rFonts w:hint="eastAsia"/>
          <w:color w:val="auto"/>
          <w:highlight w:val="none"/>
        </w:rPr>
        <w:t xml:space="preserve">九、</w:t>
      </w:r>
      <w:r>
        <w:rPr>
          <w:color w:val="auto"/>
          <w:highlight w:val="none"/>
        </w:rPr>
        <w:t xml:space="preserve">开标一览表</w:t>
      </w:r>
      <w:bookmarkEnd w:id="121"/>
      <w:r/>
      <w:bookmarkEnd w:id="122"/>
      <w:r/>
      <w:r/>
    </w:p>
    <w:p>
      <w:pPr>
        <w:pStyle w:val="1104"/>
        <w:spacing w:line="360" w:lineRule="auto"/>
        <w:shd w:val="clear" w:color="auto"/>
        <w:rPr>
          <w:rFonts w:hint="eastAsia" w:ascii="仿宋_GB2312" w:eastAsia="仿宋_GB2312"/>
          <w:color w:val="auto"/>
          <w:szCs w:val="20"/>
          <w:highlight w:val="none"/>
        </w:rPr>
      </w:pPr>
      <w:r/>
      <w:bookmarkStart w:id="123" w:name="_Toc8851"/>
      <w:r/>
      <w:bookmarkStart w:id="124" w:name="_Toc514054495"/>
      <w:r/>
      <w:r/>
    </w:p>
    <w:p>
      <w:pPr>
        <w:pStyle w:val="1104"/>
        <w:spacing w:line="360" w:lineRule="auto"/>
        <w:shd w:val="clear" w:color="auto"/>
        <w:rPr>
          <w:rFonts w:hint="eastAsia" w:ascii="仿宋_GB2312" w:eastAsia="仿宋_GB2312"/>
          <w:color w:val="auto"/>
          <w:szCs w:val="20"/>
          <w:highlight w:val="none"/>
          <w:lang w:eastAsia="zh-CN"/>
        </w:rPr>
      </w:pPr>
      <w:r>
        <w:rPr>
          <w:rFonts w:hint="eastAsia" w:ascii="仿宋_GB2312" w:eastAsia="仿宋_GB2312"/>
          <w:color w:val="auto"/>
          <w:szCs w:val="20"/>
          <w:highlight w:val="none"/>
          <w:lang w:eastAsia="zh-CN"/>
        </w:rPr>
        <w:t xml:space="preserve">项目编号：</w:t>
      </w:r>
      <w:r/>
    </w:p>
    <w:p>
      <w:pPr>
        <w:pStyle w:val="1104"/>
        <w:spacing w:line="360" w:lineRule="auto"/>
        <w:shd w:val="clear" w:color="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40"/>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11"/>
              <w:jc w:val="both"/>
              <w:shd w:val="clear" w:color="auto"/>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11"/>
              <w:jc w:val="both"/>
              <w:spacing w:line="0" w:lineRule="atLeast"/>
              <w:shd w:val="clear" w:color="auto"/>
              <w:rPr>
                <w:color w:val="auto"/>
                <w:highlight w:val="none"/>
              </w:rPr>
            </w:pPr>
            <w:r>
              <w:rPr>
                <w:rFonts w:hint="eastAsia"/>
                <w:color w:val="auto"/>
                <w:highlight w:val="none"/>
              </w:rPr>
              <w:t xml:space="preserve">小写：                 （人民币：元）</w:t>
            </w:r>
            <w:r/>
          </w:p>
        </w:tc>
      </w:tr>
    </w:tbl>
    <w:p>
      <w:pPr>
        <w:pStyle w:val="1104"/>
        <w:spacing w:line="360" w:lineRule="auto"/>
        <w:shd w:val="clear" w:color="auto"/>
        <w:rPr>
          <w:color w:val="auto"/>
          <w:highlight w:val="none"/>
        </w:rPr>
      </w:pPr>
      <w:r>
        <w:rPr>
          <w:color w:val="auto"/>
          <w:highlight w:val="none"/>
        </w:rPr>
      </w:r>
      <w:r/>
    </w:p>
    <w:p>
      <w:pPr>
        <w:pStyle w:val="1104"/>
        <w:spacing w:line="360" w:lineRule="auto"/>
        <w:shd w:val="clear" w:color="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08"/>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08"/>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104"/>
        <w:spacing w:line="360" w:lineRule="auto"/>
        <w:shd w:val="clear" w:color="auto"/>
        <w:rPr>
          <w:rFonts w:ascii="仿宋_GB2312" w:eastAsia="仿宋_GB2312"/>
          <w:color w:val="auto"/>
          <w:szCs w:val="20"/>
          <w:highlight w:val="none"/>
        </w:rPr>
      </w:pPr>
      <w:r>
        <w:rPr>
          <w:rFonts w:hint="eastAsia"/>
          <w:color w:val="auto"/>
          <w:highlight w:val="none"/>
        </w:rPr>
        <w:br w:type="page" w:clear="all"/>
      </w:r>
      <w:r/>
    </w:p>
    <w:p>
      <w:pPr>
        <w:pStyle w:val="1104"/>
        <w:shd w:val="clear" w:color="auto"/>
        <w:rPr>
          <w:rFonts w:hint="eastAsia"/>
          <w:color w:val="auto"/>
          <w:highlight w:val="none"/>
        </w:rPr>
      </w:pPr>
      <w:r>
        <w:rPr>
          <w:rFonts w:hint="eastAsia"/>
          <w:color w:val="auto"/>
          <w:highlight w:val="none"/>
        </w:rPr>
        <w:t xml:space="preserve"> </w:t>
      </w:r>
      <w:r/>
    </w:p>
    <w:p>
      <w:pPr>
        <w:pStyle w:val="1269"/>
        <w:numPr>
          <w:ilvl w:val="0"/>
          <w:numId w:val="11"/>
        </w:numPr>
        <w:shd w:val="clear" w:color="auto"/>
        <w:rPr>
          <w:color w:val="auto"/>
          <w:highlight w:val="none"/>
        </w:rPr>
        <w:outlineLvl w:val="1"/>
      </w:pPr>
      <w:r>
        <w:rPr>
          <w:color w:val="auto"/>
          <w:highlight w:val="none"/>
        </w:rPr>
        <w:t xml:space="preserve">明细报价表</w:t>
      </w:r>
      <w:bookmarkEnd w:id="123"/>
      <w:r/>
      <w:bookmarkEnd w:id="124"/>
      <w:r/>
      <w:r/>
    </w:p>
    <w:tbl>
      <w:tblPr>
        <w:tblStyle w:val="740"/>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114"/>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1793" w:type="dxa"/>
            <w:vAlign w:val="center"/>
            <w:textDirection w:val="lrTb"/>
            <w:noWrap w:val="false"/>
          </w:tcPr>
          <w:p>
            <w:pPr>
              <w:pStyle w:val="1114"/>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p>
        </w:tc>
        <w:tc>
          <w:tcPr>
            <w:tcW w:w="2200" w:type="dxa"/>
            <w:vAlign w:val="center"/>
            <w:textDirection w:val="lrTb"/>
            <w:noWrap w:val="false"/>
          </w:tcPr>
          <w:p>
            <w:pPr>
              <w:pStyle w:val="1114"/>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品牌.型号.产地</w:t>
            </w:r>
            <w:r/>
          </w:p>
        </w:tc>
        <w:tc>
          <w:tcPr>
            <w:tcW w:w="1103" w:type="dxa"/>
            <w:vAlign w:val="center"/>
            <w:textDirection w:val="lrTb"/>
            <w:noWrap w:val="false"/>
          </w:tcPr>
          <w:p>
            <w:pPr>
              <w:pStyle w:val="1114"/>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单价</w:t>
            </w:r>
            <w:r/>
          </w:p>
          <w:p>
            <w:pPr>
              <w:pStyle w:val="1114"/>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c>
          <w:tcPr>
            <w:tcW w:w="1949" w:type="dxa"/>
            <w:vAlign w:val="center"/>
            <w:textDirection w:val="lrTb"/>
            <w:noWrap w:val="false"/>
          </w:tcPr>
          <w:p>
            <w:pPr>
              <w:pStyle w:val="1114"/>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2023" w:type="dxa"/>
            <w:vAlign w:val="center"/>
            <w:textDirection w:val="lrTb"/>
            <w:noWrap w:val="false"/>
          </w:tcPr>
          <w:p>
            <w:pPr>
              <w:pStyle w:val="1114"/>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cantSplit/>
          <w:jc w:val="center"/>
          <w:trHeight w:val="357"/>
        </w:trPr>
        <w:tc>
          <w:tcPr>
            <w:tcW w:w="656" w:type="dxa"/>
            <w:textDirection w:val="lrTb"/>
            <w:noWrap w:val="false"/>
          </w:tcPr>
          <w:p>
            <w:pPr>
              <w:pStyle w:val="1114"/>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14"/>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14"/>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14"/>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14"/>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14"/>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14"/>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14"/>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14"/>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14"/>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14"/>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14"/>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14"/>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14"/>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14"/>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14"/>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14"/>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14"/>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14"/>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14"/>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14"/>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14"/>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14"/>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14"/>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308"/>
        </w:trPr>
        <w:tc>
          <w:tcPr>
            <w:tcW w:w="656" w:type="dxa"/>
            <w:textDirection w:val="lrTb"/>
            <w:noWrap w:val="false"/>
          </w:tcPr>
          <w:p>
            <w:pPr>
              <w:pStyle w:val="1114"/>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14"/>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14"/>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14"/>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14"/>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14"/>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14"/>
              <w:jc w:val="center"/>
              <w:spacing w:line="560" w:lineRule="exact"/>
              <w:shd w:val="clear" w:color="auto"/>
              <w:rPr>
                <w:rFonts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p>
        </w:tc>
        <w:tc>
          <w:tcPr>
            <w:tcW w:w="1793" w:type="dxa"/>
            <w:vAlign w:val="center"/>
            <w:textDirection w:val="lrTb"/>
            <w:noWrap w:val="false"/>
          </w:tcPr>
          <w:p>
            <w:pPr>
              <w:pStyle w:val="1114"/>
              <w:jc w:val="center"/>
              <w:spacing w:line="560" w:lineRule="exact"/>
              <w:shd w:val="clear" w:color="auto"/>
              <w:rPr>
                <w:rFonts w:ascii="仿宋_GB2312" w:eastAsia="仿宋_GB2312"/>
                <w:iCs/>
                <w:color w:val="auto"/>
                <w:sz w:val="24"/>
                <w:highlight w:val="none"/>
              </w:rPr>
            </w:pPr>
            <w:r>
              <w:rPr>
                <w:rFonts w:ascii="仿宋_GB2312" w:eastAsia="仿宋_GB2312"/>
                <w:iCs/>
                <w:color w:val="auto"/>
                <w:sz w:val="24"/>
                <w:highlight w:val="none"/>
              </w:rPr>
            </w:r>
            <w:r/>
          </w:p>
        </w:tc>
        <w:tc>
          <w:tcPr>
            <w:tcW w:w="2200" w:type="dxa"/>
            <w:vAlign w:val="center"/>
            <w:textDirection w:val="lrTb"/>
            <w:noWrap w:val="false"/>
          </w:tcPr>
          <w:p>
            <w:pPr>
              <w:pStyle w:val="1114"/>
              <w:jc w:val="center"/>
              <w:spacing w:line="560" w:lineRule="exact"/>
              <w:shd w:val="clear" w:color="auto"/>
              <w:rPr>
                <w:rFonts w:ascii="仿宋_GB2312" w:eastAsia="仿宋_GB2312"/>
                <w:i/>
                <w:iCs/>
                <w:color w:val="auto"/>
                <w:sz w:val="24"/>
                <w:highlight w:val="none"/>
              </w:rPr>
            </w:pPr>
            <w:r>
              <w:rPr>
                <w:rFonts w:ascii="仿宋_GB2312" w:eastAsia="仿宋_GB2312"/>
                <w:i/>
                <w:iCs/>
                <w:color w:val="auto"/>
                <w:sz w:val="24"/>
                <w:highlight w:val="none"/>
              </w:rPr>
            </w:r>
            <w:r/>
          </w:p>
        </w:tc>
        <w:tc>
          <w:tcPr>
            <w:tcW w:w="1103" w:type="dxa"/>
            <w:vAlign w:val="center"/>
            <w:textDirection w:val="lrTb"/>
            <w:noWrap w:val="false"/>
          </w:tcPr>
          <w:p>
            <w:pPr>
              <w:pStyle w:val="1114"/>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vAlign w:val="center"/>
            <w:textDirection w:val="lrTb"/>
            <w:noWrap w:val="false"/>
          </w:tcPr>
          <w:p>
            <w:pPr>
              <w:pStyle w:val="1114"/>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14"/>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14"/>
              <w:jc w:val="center"/>
              <w:spacing w:line="560" w:lineRule="exact"/>
              <w:shd w:val="clear" w:color="auto"/>
              <w:rPr>
                <w:rFonts w:ascii="仿宋_GB2312" w:eastAsia="仿宋_GB2312"/>
                <w:i/>
                <w:iCs/>
                <w:color w:val="auto"/>
                <w:sz w:val="28"/>
                <w:szCs w:val="28"/>
                <w:highlight w:val="none"/>
              </w:rPr>
            </w:pPr>
            <w:r>
              <w:rPr>
                <w:rFonts w:ascii="仿宋_GB2312" w:eastAsia="仿宋_GB2312"/>
                <w:i/>
                <w:iCs/>
                <w:color w:val="auto"/>
                <w:sz w:val="28"/>
                <w:szCs w:val="28"/>
                <w:highlight w:val="none"/>
              </w:rPr>
            </w:r>
            <w:r/>
          </w:p>
        </w:tc>
        <w:tc>
          <w:tcPr>
            <w:gridSpan w:val="2"/>
            <w:tcW w:w="3993" w:type="dxa"/>
            <w:vAlign w:val="center"/>
            <w:textDirection w:val="lrTb"/>
            <w:noWrap w:val="false"/>
          </w:tcPr>
          <w:p>
            <w:pPr>
              <w:pStyle w:val="1114"/>
              <w:jc w:val="center"/>
              <w:spacing w:line="560" w:lineRule="exact"/>
              <w:shd w:val="clear" w:color="auto"/>
              <w:rPr>
                <w:rFonts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gridSpan w:val="3"/>
            <w:tcW w:w="5075" w:type="dxa"/>
            <w:vAlign w:val="center"/>
            <w:textDirection w:val="lrTb"/>
            <w:noWrap w:val="false"/>
          </w:tcPr>
          <w:p>
            <w:pPr>
              <w:pStyle w:val="1114"/>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470"/>
        </w:trPr>
        <w:tc>
          <w:tcPr>
            <w:gridSpan w:val="2"/>
            <w:tcW w:w="2449" w:type="dxa"/>
            <w:vAlign w:val="center"/>
            <w:textDirection w:val="lrTb"/>
            <w:noWrap w:val="false"/>
          </w:tcPr>
          <w:p>
            <w:pPr>
              <w:pStyle w:val="1114"/>
              <w:jc w:val="center"/>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p>
        </w:tc>
        <w:tc>
          <w:tcPr>
            <w:gridSpan w:val="4"/>
            <w:tcW w:w="7275" w:type="dxa"/>
            <w:vAlign w:val="center"/>
            <w:textDirection w:val="lrTb"/>
            <w:noWrap w:val="false"/>
          </w:tcPr>
          <w:p>
            <w:pPr>
              <w:pStyle w:val="1114"/>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p>
          <w:p>
            <w:pPr>
              <w:pStyle w:val="1114"/>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p>
          <w:p>
            <w:pPr>
              <w:pStyle w:val="1114"/>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p>
        </w:tc>
      </w:tr>
      <w:tr>
        <w:trPr>
          <w:cantSplit/>
          <w:jc w:val="center"/>
          <w:trHeight w:val="470"/>
        </w:trPr>
        <w:tc>
          <w:tcPr>
            <w:gridSpan w:val="6"/>
            <w:tcW w:w="9724" w:type="dxa"/>
            <w:vAlign w:val="center"/>
            <w:textDirection w:val="lrTb"/>
            <w:noWrap w:val="false"/>
          </w:tcPr>
          <w:p>
            <w:pPr>
              <w:pStyle w:val="1114"/>
              <w:spacing w:line="560" w:lineRule="exact"/>
              <w:shd w:val="clear" w:color="auto"/>
              <w:rPr>
                <w:rFonts w:hint="eastAsia" w:ascii="仿宋_GB2312" w:eastAsia="仿宋_GB2312"/>
                <w:b/>
                <w:bCs/>
                <w:color w:val="auto"/>
                <w:sz w:val="24"/>
                <w:highlight w:val="none"/>
                <w:u w:val="single"/>
              </w:rPr>
            </w:pPr>
            <w:r>
              <w:rPr>
                <w:rFonts w:hint="eastAsia" w:hAnsi="宋体"/>
                <w:bCs/>
                <w:color w:val="auto"/>
                <w:sz w:val="24"/>
                <w:szCs w:val="28"/>
                <w:highlight w:val="none"/>
              </w:rPr>
              <w:t xml:space="preserve">本采购包中提供的符合本国产品标准的产品成本之和占该采购包提供的全部产品成本之和的比例为***%。</w:t>
            </w:r>
            <w:r/>
          </w:p>
        </w:tc>
      </w:tr>
    </w:tbl>
    <w:p>
      <w:pPr>
        <w:pStyle w:val="1108"/>
        <w:ind w:firstLine="629"/>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108"/>
        <w:ind w:firstLine="560"/>
        <w:keepLines w:val="0"/>
        <w:keepNext w:val="0"/>
        <w:pageBreakBefore w:val="0"/>
        <w:spacing w:line="40" w:lineRule="atLeast"/>
        <w:shd w:val="clear" w:color="auto"/>
        <w:widowControl w:val="off"/>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p>
    <w:p>
      <w:pPr>
        <w:pStyle w:val="1108"/>
        <w:ind w:firstLine="560"/>
        <w:keepLines w:val="0"/>
        <w:keepNext w:val="0"/>
        <w:pageBreakBefore w:val="0"/>
        <w:spacing w:line="40" w:lineRule="atLeast"/>
        <w:shd w:val="clear" w:color="auto"/>
        <w:widowControl w:val="off"/>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p>
    <w:p>
      <w:pPr>
        <w:numPr>
          <w:ilvl w:val="0"/>
          <w:numId w:val="0"/>
        </w:numPr>
        <w:ind w:firstLine="480"/>
        <w:keepLines w:val="0"/>
        <w:keepNext w:val="0"/>
        <w:pageBreakBefore w:val="0"/>
        <w:spacing w:after="120" w:line="40" w:lineRule="atLeast"/>
        <w:shd w:val="clear" w:color="auto"/>
        <w:widowControl w:val="off"/>
        <w:tabs>
          <w:tab w:val="left" w:pos="840" w:leader="none"/>
        </w:tabs>
        <w:rPr>
          <w:rFonts w:hint="eastAsia" w:ascii="Times New Roman" w:hAnsi="宋体" w:eastAsia="宋体" w:cs="Times New Roman"/>
          <w:bCs/>
          <w:color w:val="auto"/>
          <w:sz w:val="24"/>
          <w:szCs w:val="28"/>
          <w:highlight w:val="none"/>
          <w:lang w:val="en-US" w:eastAsia="zh-CN" w:bidi="ar-SA"/>
        </w:rPr>
      </w:pPr>
      <w:r>
        <w:rPr>
          <w:rFonts w:hint="eastAsia" w:ascii="Times New Roman" w:hAnsi="宋体" w:eastAsia="宋体" w:cs="Times New Roman"/>
          <w:bCs/>
          <w:color w:val="auto"/>
          <w:sz w:val="24"/>
          <w:szCs w:val="28"/>
          <w:highlight w:val="none"/>
          <w:lang w:val="en-US" w:eastAsia="zh-CN" w:bidi="ar-SA"/>
        </w:rPr>
      </w:r>
      <w:r/>
    </w:p>
    <w:p>
      <w:pPr>
        <w:ind w:firstLine="480"/>
        <w:keepLines w:val="0"/>
        <w:keepNext w:val="0"/>
        <w:pageBreakBefore w:val="0"/>
        <w:spacing w:after="120" w:line="300" w:lineRule="auto"/>
        <w:shd w:val="clear" w:color="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注：</w:t>
      </w:r>
      <w:r/>
    </w:p>
    <w:p>
      <w:pPr>
        <w:ind w:firstLine="480"/>
        <w:keepLines w:val="0"/>
        <w:keepNext w:val="0"/>
        <w:pageBreakBefore w:val="0"/>
        <w:spacing w:after="120" w:line="300" w:lineRule="auto"/>
        <w:shd w:val="clear" w:color="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1、“分项报价表”中“</w:t>
      </w: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rPr>
          <w:rFonts w:hint="eastAsia" w:hAnsi="宋体" w:cs="宋体"/>
          <w:bCs/>
          <w:color w:val="auto"/>
          <w:sz w:val="24"/>
          <w:szCs w:val="24"/>
          <w:highlight w:val="none"/>
        </w:rPr>
        <w:t xml:space="preserve">”金额应当与“开标一览表”中“投标报价”金额一致。</w:t>
      </w:r>
      <w:r/>
    </w:p>
    <w:p>
      <w:pPr>
        <w:ind w:firstLine="480"/>
        <w:keepLines w:val="0"/>
        <w:keepNext w:val="0"/>
        <w:pageBreakBefore w:val="0"/>
        <w:spacing w:after="120" w:line="300" w:lineRule="auto"/>
        <w:shd w:val="clear" w:color="auto"/>
        <w:widowControl w:val="off"/>
        <w:tabs>
          <w:tab w:val="left" w:pos="840" w:leader="none"/>
        </w:tabs>
        <w:rPr>
          <w:rFonts w:hint="eastAsia" w:hAnsi="宋体"/>
          <w:bCs/>
          <w:color w:val="auto"/>
          <w:sz w:val="24"/>
          <w:szCs w:val="24"/>
          <w:highlight w:val="none"/>
        </w:rPr>
      </w:pPr>
      <w:r>
        <w:rPr>
          <w:rFonts w:hint="eastAsia" w:hAnsi="宋体" w:cs="宋体"/>
          <w:bCs/>
          <w:color w:val="auto"/>
          <w:sz w:val="24"/>
          <w:szCs w:val="24"/>
          <w:highlight w:val="none"/>
        </w:rPr>
        <w:t xml:space="preserve">2、</w:t>
      </w:r>
      <w:r>
        <w:rPr>
          <w:rFonts w:hint="eastAsia" w:hAnsi="宋体"/>
          <w:bCs/>
          <w:color w:val="auto"/>
          <w:sz w:val="24"/>
          <w:szCs w:val="24"/>
          <w:highlight w:val="none"/>
        </w:rPr>
        <w:t xml:space="preserve">涉及小型、微型、节能产品、环境标志等</w:t>
      </w:r>
      <w:r>
        <w:rPr>
          <w:rFonts w:hAnsi="宋体"/>
          <w:bCs/>
          <w:color w:val="auto"/>
          <w:sz w:val="24"/>
          <w:szCs w:val="24"/>
          <w:highlight w:val="none"/>
        </w:rPr>
        <w:t xml:space="preserve">享受</w:t>
      </w:r>
      <w:r>
        <w:rPr>
          <w:rFonts w:hint="eastAsia" w:hAnsi="宋体"/>
          <w:bCs/>
          <w:color w:val="auto"/>
          <w:sz w:val="24"/>
          <w:szCs w:val="24"/>
          <w:highlight w:val="none"/>
        </w:rPr>
        <w:t xml:space="preserve">政府</w:t>
      </w:r>
      <w:r>
        <w:rPr>
          <w:rFonts w:hAnsi="宋体"/>
          <w:bCs/>
          <w:color w:val="auto"/>
          <w:sz w:val="24"/>
          <w:szCs w:val="24"/>
          <w:highlight w:val="none"/>
        </w:rPr>
        <w:t xml:space="preserve">采购</w:t>
      </w:r>
      <w:r>
        <w:rPr>
          <w:rFonts w:hint="eastAsia" w:hAnsi="宋体"/>
          <w:bCs/>
          <w:color w:val="auto"/>
          <w:sz w:val="24"/>
          <w:szCs w:val="24"/>
          <w:highlight w:val="none"/>
        </w:rPr>
        <w:t xml:space="preserve">扶持</w:t>
      </w:r>
      <w:r>
        <w:rPr>
          <w:rFonts w:hAnsi="宋体"/>
          <w:bCs/>
          <w:color w:val="auto"/>
          <w:sz w:val="24"/>
          <w:szCs w:val="24"/>
          <w:highlight w:val="none"/>
        </w:rPr>
        <w:t xml:space="preserve">政策</w:t>
      </w:r>
      <w:r>
        <w:rPr>
          <w:rFonts w:hint="eastAsia" w:hAnsi="宋体"/>
          <w:bCs/>
          <w:color w:val="auto"/>
          <w:sz w:val="24"/>
          <w:szCs w:val="24"/>
          <w:highlight w:val="none"/>
        </w:rPr>
        <w:t xml:space="preserve">的</w:t>
      </w:r>
      <w:r>
        <w:rPr>
          <w:rFonts w:hAnsi="宋体"/>
          <w:bCs/>
          <w:color w:val="auto"/>
          <w:sz w:val="24"/>
          <w:szCs w:val="24"/>
          <w:highlight w:val="none"/>
        </w:rPr>
        <w:t xml:space="preserve">项目，需在</w:t>
      </w:r>
      <w:r>
        <w:rPr>
          <w:rFonts w:hint="eastAsia" w:hAnsi="宋体"/>
          <w:bCs/>
          <w:color w:val="auto"/>
          <w:sz w:val="24"/>
          <w:szCs w:val="24"/>
          <w:highlight w:val="none"/>
        </w:rPr>
        <w:t xml:space="preserve">备注中分别明确注明。</w:t>
      </w:r>
      <w:r/>
    </w:p>
    <w:p>
      <w:pPr>
        <w:ind w:firstLine="482"/>
        <w:keepLines w:val="0"/>
        <w:keepNext w:val="0"/>
        <w:pageBreakBefore w:val="0"/>
        <w:spacing w:after="120" w:line="300" w:lineRule="auto"/>
        <w:shd w:val="clear" w:color="auto"/>
        <w:widowControl w:val="off"/>
        <w:tabs>
          <w:tab w:val="left" w:pos="840" w:leader="none"/>
        </w:tabs>
        <w:rPr>
          <w:rFonts w:hint="eastAsia" w:ascii="Times New Roman" w:hAnsi="宋体" w:eastAsia="宋体" w:cs="宋体"/>
          <w:b/>
          <w:bCs w:val="0"/>
          <w:i/>
          <w:iCs/>
          <w:color w:val="auto"/>
          <w:sz w:val="24"/>
          <w:szCs w:val="24"/>
          <w:highlight w:val="none"/>
        </w:rPr>
      </w:pPr>
      <w:r>
        <w:rPr>
          <w:rFonts w:hint="eastAsia" w:ascii="Times New Roman" w:hAnsi="宋体" w:eastAsia="宋体" w:cs="宋体"/>
          <w:b/>
          <w:bCs w:val="0"/>
          <w:i/>
          <w:iCs/>
          <w:color w:val="auto"/>
          <w:sz w:val="24"/>
          <w:szCs w:val="24"/>
          <w:highlight w:val="none"/>
          <w:lang w:val="en-US" w:eastAsia="zh-CN"/>
        </w:rPr>
        <w:t xml:space="preserve">3、</w:t>
      </w:r>
      <w:r>
        <w:rPr>
          <w:rFonts w:hint="eastAsia" w:ascii="Times New Roman" w:hAnsi="宋体" w:eastAsia="宋体" w:cs="宋体"/>
          <w:b/>
          <w:bCs w:val="0"/>
          <w:i/>
          <w:i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198"/>
        <w:shd w:val="clear" w:color="auto"/>
        <w:rPr>
          <w:rFonts w:hint="eastAsia"/>
          <w:color w:val="auto"/>
          <w:highlight w:val="none"/>
        </w:rPr>
        <w:outlineLvl w:val="1"/>
      </w:pPr>
      <w:r/>
      <w:bookmarkStart w:id="125" w:name="_Toc514054496"/>
      <w:r/>
      <w:bookmarkStart w:id="126" w:name="_Toc10632"/>
      <w:r>
        <w:rPr>
          <w:color w:val="auto"/>
          <w:highlight w:val="none"/>
        </w:rPr>
        <w:t xml:space="preserve">十一、中小企业声明函</w:t>
      </w:r>
      <w:bookmarkEnd w:id="125"/>
      <w:r/>
      <w:bookmarkEnd w:id="126"/>
      <w:r/>
      <w:r/>
    </w:p>
    <w:p>
      <w:pPr>
        <w:jc w:val="center"/>
        <w:shd w:val="clear" w:color="auto"/>
        <w:rPr>
          <w:rFonts w:hint="eastAsia" w:ascii="楷体" w:hAnsi="楷体" w:eastAsia="楷体" w:cs="楷体"/>
          <w:color w:val="auto"/>
          <w:sz w:val="32"/>
          <w:szCs w:val="32"/>
          <w:highlight w:val="none"/>
        </w:rPr>
      </w:pPr>
      <w:r>
        <w:rPr>
          <w:rStyle w:val="1019"/>
          <w:rFonts w:hint="eastAsia" w:ascii="楷体" w:hAnsi="楷体" w:eastAsia="楷体" w:cs="楷体"/>
          <w:color w:val="auto"/>
          <w:sz w:val="32"/>
          <w:szCs w:val="32"/>
          <w:highlight w:val="none"/>
          <w:lang w:bidi="ar"/>
        </w:rPr>
        <w:t xml:space="preserve">中小企业声明函（货物）</w:t>
      </w:r>
      <w:r/>
    </w:p>
    <w:p>
      <w:pPr>
        <w:ind w:firstLine="480"/>
        <w:jc w:val="left"/>
        <w:spacing w:before="100" w:beforeAutospacing="1" w:after="100" w:afterAutospacing="1" w:line="435" w:lineRule="exact"/>
        <w:shd w:val="clear" w:color="auto"/>
        <w:widowControl/>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本公司（联合体）郑重声明，根据《政府采购促进中小企业发展管理办法》（财库﹝2020﹞46 号）的规定，本公司（联合体）参加</w:t>
      </w:r>
      <w:r>
        <w:rPr>
          <w:rFonts w:hint="eastAsia" w:ascii="仿宋_GB2312" w:eastAsia="仿宋_GB2312"/>
          <w:color w:val="auto"/>
          <w:sz w:val="24"/>
          <w:szCs w:val="24"/>
          <w:highlight w:val="none"/>
          <w:u w:val="single"/>
        </w:rPr>
        <w:t xml:space="preserve">    （单位名称）</w:t>
      </w:r>
      <w:r>
        <w:rPr>
          <w:rFonts w:hint="eastAsia" w:ascii="仿宋" w:hAnsi="仿宋" w:eastAsia="仿宋" w:cs="仿宋"/>
          <w:color w:val="auto"/>
          <w:sz w:val="24"/>
          <w:szCs w:val="24"/>
          <w:highlight w:val="none"/>
          <w:lang w:bidi="ar"/>
        </w:rPr>
        <w:t xml:space="preserve">的</w:t>
      </w:r>
      <w:r>
        <w:rPr>
          <w:rFonts w:hint="eastAsia" w:ascii="仿宋" w:hAnsi="仿宋" w:eastAsia="仿宋" w:cs="仿宋"/>
          <w:color w:val="auto"/>
          <w:sz w:val="24"/>
          <w:szCs w:val="24"/>
          <w:highlight w:val="none"/>
          <w:u w:val="single"/>
          <w:lang w:bidi="ar"/>
        </w:rPr>
        <w:t xml:space="preserve"> </w:t>
      </w:r>
      <w:r>
        <w:rPr>
          <w:rFonts w:hint="eastAsia" w:ascii="仿宋_GB2312" w:eastAsia="仿宋_GB2312"/>
          <w:color w:val="auto"/>
          <w:sz w:val="24"/>
          <w:szCs w:val="24"/>
          <w:highlight w:val="none"/>
          <w:u w:val="single"/>
        </w:rPr>
        <w:t xml:space="preserve">   （项目名称）采</w:t>
      </w:r>
      <w:r>
        <w:rPr>
          <w:rFonts w:hint="eastAsia" w:ascii="仿宋_GB2312" w:eastAsia="仿宋_GB2312"/>
          <w:color w:val="auto"/>
          <w:sz w:val="24"/>
          <w:szCs w:val="24"/>
          <w:highlight w:val="none"/>
        </w:rPr>
        <w:t xml:space="preserve">购活动，提供的货物全部由符合政策要求的中小企业制造。相关企业（含联合体中的中小企业、签订分包意向协议的中小企业）的具体情况如下：</w:t>
      </w:r>
      <w:r/>
    </w:p>
    <w:p>
      <w:pPr>
        <w:ind w:firstLine="480"/>
        <w:jc w:val="left"/>
        <w:spacing w:before="100" w:beforeAutospacing="1" w:after="100" w:afterAutospacing="1" w:line="435" w:lineRule="exact"/>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rPr>
          <w:rFonts w:hint="eastAsia" w:ascii="仿宋_GB2312" w:eastAsia="仿宋_GB2312"/>
          <w:color w:val="auto"/>
          <w:sz w:val="24"/>
          <w:szCs w:val="24"/>
          <w:highlight w:val="none"/>
          <w:u w:val="single"/>
        </w:rPr>
        <w:t xml:space="preserve">.     </w:t>
      </w:r>
      <w:r>
        <w:rPr>
          <w:rFonts w:hint="eastAsia" w:ascii="仿宋" w:hAnsi="仿宋" w:eastAsia="仿宋" w:cs="仿宋"/>
          <w:color w:val="auto"/>
          <w:sz w:val="24"/>
          <w:szCs w:val="24"/>
          <w:highlight w:val="none"/>
          <w:u w:val="single"/>
          <w:lang w:bidi="ar"/>
        </w:rPr>
        <w:t xml:space="preserve">（</w:t>
      </w:r>
      <w:r>
        <w:rPr>
          <w:rFonts w:hint="eastAsia" w:ascii="仿宋_GB2312" w:eastAsia="仿宋_GB2312"/>
          <w:color w:val="auto"/>
          <w:sz w:val="24"/>
          <w:szCs w:val="24"/>
          <w:highlight w:val="none"/>
          <w:u w:val="single"/>
        </w:rPr>
        <w:t xml:space="preserve">标的名称）</w:t>
      </w:r>
      <w:r>
        <w:rPr>
          <w:rFonts w:hint="eastAsia" w:ascii="仿宋" w:hAnsi="仿宋" w:eastAsia="仿宋" w:cs="仿宋"/>
          <w:color w:val="auto"/>
          <w:sz w:val="24"/>
          <w:szCs w:val="24"/>
          <w:highlight w:val="none"/>
          <w:lang w:bidi="ar"/>
        </w:rPr>
        <w:t xml:space="preserve">，属于</w:t>
      </w:r>
      <w:r>
        <w:rPr>
          <w:rFonts w:hint="eastAsia" w:ascii="仿宋_GB2312" w:eastAsia="仿宋_GB2312"/>
          <w:color w:val="auto"/>
          <w:sz w:val="24"/>
          <w:szCs w:val="24"/>
          <w:highlight w:val="none"/>
          <w:u w:val="single"/>
        </w:rPr>
        <w:t xml:space="preserve">     （采购文件中明确的所属行业）</w:t>
      </w:r>
      <w:r>
        <w:rPr>
          <w:rFonts w:hint="eastAsia" w:ascii="仿宋" w:hAnsi="仿宋" w:eastAsia="仿宋" w:cs="仿宋"/>
          <w:color w:val="auto"/>
          <w:sz w:val="24"/>
          <w:szCs w:val="24"/>
          <w:highlight w:val="none"/>
          <w:lang w:bidi="ar"/>
        </w:rPr>
        <w:t xml:space="preserve">行业；</w:t>
      </w:r>
      <w:r>
        <w:rPr>
          <w:rFonts w:hint="eastAsia" w:ascii="仿宋_GB2312" w:eastAsia="仿宋_GB2312"/>
          <w:color w:val="auto"/>
          <w:sz w:val="24"/>
          <w:szCs w:val="24"/>
          <w:highlight w:val="none"/>
        </w:rPr>
        <w:t xml:space="preserve">制造商为 </w:t>
      </w:r>
      <w:r>
        <w:rPr>
          <w:rFonts w:hint="eastAsia" w:ascii="仿宋_GB2312" w:eastAsia="仿宋_GB2312"/>
          <w:color w:val="auto"/>
          <w:sz w:val="24"/>
          <w:szCs w:val="24"/>
          <w:highlight w:val="none"/>
          <w:u w:val="single"/>
        </w:rPr>
        <w:t xml:space="preserve">         （企业名称）</w:t>
      </w:r>
      <w:r>
        <w:rPr>
          <w:rFonts w:hint="eastAsia" w:ascii="仿宋" w:hAnsi="仿宋" w:eastAsia="仿宋" w:cs="仿宋"/>
          <w:color w:val="auto"/>
          <w:sz w:val="24"/>
          <w:szCs w:val="24"/>
          <w:highlight w:val="none"/>
          <w:lang w:bidi="ar"/>
        </w:rPr>
        <w:t xml:space="preserve">，</w:t>
      </w:r>
      <w:r>
        <w:rPr>
          <w:rFonts w:hint="eastAsia" w:ascii="仿宋_GB2312" w:eastAsia="仿宋_GB2312"/>
          <w:color w:val="auto"/>
          <w:sz w:val="24"/>
          <w:szCs w:val="24"/>
          <w:highlight w:val="none"/>
        </w:rPr>
        <w:t xml:space="preserve">从业人员</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人，</w:t>
      </w:r>
      <w:r>
        <w:rPr>
          <w:rFonts w:hint="eastAsia" w:ascii="仿宋_GB2312" w:eastAsia="仿宋_GB2312"/>
          <w:color w:val="auto"/>
          <w:sz w:val="24"/>
          <w:szCs w:val="24"/>
          <w:highlight w:val="none"/>
        </w:rPr>
        <w:t xml:space="preserve">营业收入为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万元，</w:t>
      </w:r>
      <w:r>
        <w:rPr>
          <w:rFonts w:hint="eastAsia" w:ascii="仿宋_GB2312" w:eastAsia="仿宋_GB2312"/>
          <w:color w:val="auto"/>
          <w:sz w:val="24"/>
          <w:szCs w:val="24"/>
          <w:highlight w:val="none"/>
        </w:rPr>
        <w:t xml:space="preserve">资产总额为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w:t>
      </w:r>
      <w:r>
        <w:rPr>
          <w:rFonts w:hint="eastAsia" w:ascii="仿宋_GB2312" w:eastAsia="仿宋_GB2312"/>
          <w:color w:val="auto"/>
          <w:sz w:val="24"/>
          <w:szCs w:val="24"/>
          <w:highlight w:val="none"/>
        </w:rPr>
        <w:t xml:space="preserve">元，属于</w:t>
      </w:r>
      <w:r>
        <w:rPr>
          <w:rFonts w:hint="eastAsia" w:ascii="仿宋_GB2312" w:eastAsia="仿宋_GB2312"/>
          <w:color w:val="auto"/>
          <w:sz w:val="24"/>
          <w:szCs w:val="24"/>
          <w:highlight w:val="none"/>
          <w:u w:val="single"/>
        </w:rPr>
        <w:t xml:space="preserve">     （中型企业、小型企业、微型企业）</w:t>
      </w:r>
      <w:r>
        <w:rPr>
          <w:rFonts w:hint="eastAsia" w:ascii="仿宋" w:hAnsi="仿宋" w:eastAsia="仿宋" w:cs="仿宋"/>
          <w:color w:val="auto"/>
          <w:sz w:val="24"/>
          <w:szCs w:val="24"/>
          <w:highlight w:val="none"/>
          <w:lang w:bidi="ar"/>
        </w:rPr>
        <w:t xml:space="preserve">；</w:t>
      </w:r>
      <w:r/>
    </w:p>
    <w:p>
      <w:pPr>
        <w:ind w:firstLine="480"/>
        <w:jc w:val="left"/>
        <w:spacing w:before="100" w:beforeAutospacing="1" w:after="100" w:afterAutospacing="1" w:line="435" w:lineRule="exact"/>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rPr>
          <w:rFonts w:hint="eastAsia" w:ascii="仿宋_GB2312" w:eastAsia="仿宋_GB2312"/>
          <w:color w:val="auto"/>
          <w:sz w:val="24"/>
          <w:szCs w:val="24"/>
          <w:highlight w:val="none"/>
          <w:u w:val="single"/>
        </w:rPr>
        <w:t xml:space="preserve">.     </w:t>
      </w:r>
      <w:r>
        <w:rPr>
          <w:rFonts w:hint="eastAsia" w:ascii="仿宋" w:hAnsi="仿宋" w:eastAsia="仿宋" w:cs="仿宋"/>
          <w:color w:val="auto"/>
          <w:sz w:val="24"/>
          <w:szCs w:val="24"/>
          <w:highlight w:val="none"/>
          <w:u w:val="single"/>
          <w:lang w:bidi="ar"/>
        </w:rPr>
        <w:t xml:space="preserve">（</w:t>
      </w:r>
      <w:r>
        <w:rPr>
          <w:rFonts w:hint="eastAsia" w:ascii="仿宋_GB2312" w:eastAsia="仿宋_GB2312"/>
          <w:color w:val="auto"/>
          <w:sz w:val="24"/>
          <w:szCs w:val="24"/>
          <w:highlight w:val="none"/>
          <w:u w:val="single"/>
        </w:rPr>
        <w:t xml:space="preserve">标的名称）</w:t>
      </w:r>
      <w:r>
        <w:rPr>
          <w:rFonts w:hint="eastAsia" w:ascii="仿宋" w:hAnsi="仿宋" w:eastAsia="仿宋" w:cs="仿宋"/>
          <w:color w:val="auto"/>
          <w:sz w:val="24"/>
          <w:szCs w:val="24"/>
          <w:highlight w:val="none"/>
          <w:lang w:bidi="ar"/>
        </w:rPr>
        <w:t xml:space="preserve">，属于</w:t>
      </w:r>
      <w:r>
        <w:rPr>
          <w:rFonts w:hint="eastAsia" w:ascii="仿宋_GB2312" w:eastAsia="仿宋_GB2312"/>
          <w:color w:val="auto"/>
          <w:sz w:val="24"/>
          <w:szCs w:val="24"/>
          <w:highlight w:val="none"/>
          <w:u w:val="single"/>
        </w:rPr>
        <w:t xml:space="preserve">     （采购文件中明确的所属行业）</w:t>
      </w:r>
      <w:r>
        <w:rPr>
          <w:rFonts w:hint="eastAsia" w:ascii="仿宋" w:hAnsi="仿宋" w:eastAsia="仿宋" w:cs="仿宋"/>
          <w:color w:val="auto"/>
          <w:sz w:val="24"/>
          <w:szCs w:val="24"/>
          <w:highlight w:val="none"/>
          <w:lang w:bidi="ar"/>
        </w:rPr>
        <w:t xml:space="preserve">行业；</w:t>
      </w:r>
      <w:r>
        <w:rPr>
          <w:rFonts w:hint="eastAsia" w:ascii="仿宋_GB2312" w:eastAsia="仿宋_GB2312"/>
          <w:color w:val="auto"/>
          <w:sz w:val="24"/>
          <w:szCs w:val="24"/>
          <w:highlight w:val="none"/>
        </w:rPr>
        <w:t xml:space="preserve">制造商为 </w:t>
      </w:r>
      <w:r>
        <w:rPr>
          <w:rFonts w:hint="eastAsia" w:ascii="仿宋_GB2312" w:eastAsia="仿宋_GB2312"/>
          <w:color w:val="auto"/>
          <w:sz w:val="24"/>
          <w:szCs w:val="24"/>
          <w:highlight w:val="none"/>
          <w:u w:val="single"/>
        </w:rPr>
        <w:t xml:space="preserve">         （企业名称）</w:t>
      </w:r>
      <w:r>
        <w:rPr>
          <w:rFonts w:hint="eastAsia" w:ascii="仿宋" w:hAnsi="仿宋" w:eastAsia="仿宋" w:cs="仿宋"/>
          <w:color w:val="auto"/>
          <w:sz w:val="24"/>
          <w:szCs w:val="24"/>
          <w:highlight w:val="none"/>
          <w:lang w:bidi="ar"/>
        </w:rPr>
        <w:t xml:space="preserve">，</w:t>
      </w:r>
      <w:r>
        <w:rPr>
          <w:rFonts w:hint="eastAsia" w:ascii="仿宋_GB2312" w:eastAsia="仿宋_GB2312"/>
          <w:color w:val="auto"/>
          <w:sz w:val="24"/>
          <w:szCs w:val="24"/>
          <w:highlight w:val="none"/>
        </w:rPr>
        <w:t xml:space="preserve">从业人员</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人，</w:t>
      </w:r>
      <w:r>
        <w:rPr>
          <w:rFonts w:hint="eastAsia" w:ascii="仿宋_GB2312" w:eastAsia="仿宋_GB2312"/>
          <w:color w:val="auto"/>
          <w:sz w:val="24"/>
          <w:szCs w:val="24"/>
          <w:highlight w:val="none"/>
        </w:rPr>
        <w:t xml:space="preserve">营业收入为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万元，</w:t>
      </w:r>
      <w:r>
        <w:rPr>
          <w:rFonts w:hint="eastAsia" w:ascii="仿宋_GB2312" w:eastAsia="仿宋_GB2312"/>
          <w:color w:val="auto"/>
          <w:sz w:val="24"/>
          <w:szCs w:val="24"/>
          <w:highlight w:val="none"/>
        </w:rPr>
        <w:t xml:space="preserve">资产总额为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w:t>
      </w:r>
      <w:r>
        <w:rPr>
          <w:rFonts w:hint="eastAsia" w:ascii="仿宋_GB2312" w:eastAsia="仿宋_GB2312"/>
          <w:color w:val="auto"/>
          <w:sz w:val="24"/>
          <w:szCs w:val="24"/>
          <w:highlight w:val="none"/>
        </w:rPr>
        <w:t xml:space="preserve">元，属于</w:t>
      </w:r>
      <w:r>
        <w:rPr>
          <w:rFonts w:hint="eastAsia" w:ascii="仿宋_GB2312" w:eastAsia="仿宋_GB2312"/>
          <w:color w:val="auto"/>
          <w:sz w:val="24"/>
          <w:szCs w:val="24"/>
          <w:highlight w:val="none"/>
          <w:u w:val="single"/>
        </w:rPr>
        <w:t xml:space="preserve">     （中型企业、小型企业、微型企业）</w:t>
      </w:r>
      <w:r>
        <w:rPr>
          <w:rFonts w:hint="eastAsia" w:ascii="仿宋" w:hAnsi="仿宋" w:eastAsia="仿宋" w:cs="仿宋"/>
          <w:color w:val="auto"/>
          <w:sz w:val="24"/>
          <w:szCs w:val="24"/>
          <w:highlight w:val="none"/>
          <w:lang w:bidi="ar"/>
        </w:rPr>
        <w:t xml:space="preserve">；</w:t>
      </w:r>
      <w:r/>
    </w:p>
    <w:p>
      <w:pPr>
        <w:ind w:firstLine="480"/>
        <w:jc w:val="left"/>
        <w:spacing w:before="100" w:beforeAutospacing="1" w:after="100" w:afterAutospacing="1" w:line="435" w:lineRule="exact"/>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w:t>
      </w:r>
      <w:r/>
    </w:p>
    <w:p>
      <w:pPr>
        <w:ind w:firstLine="480"/>
        <w:jc w:val="left"/>
        <w:spacing w:before="100" w:beforeAutospacing="1" w:after="100" w:afterAutospacing="1" w:line="435" w:lineRule="exact"/>
        <w:shd w:val="clear" w:color="auto"/>
        <w:widowControl/>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spacing w:before="100" w:beforeAutospacing="1" w:after="100" w:afterAutospacing="1" w:line="435" w:lineRule="exact"/>
        <w:shd w:val="clear" w:color="auto"/>
        <w:widowControl/>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本企业对上述声明内容的真实性负责。如有虚假，将依法承担相应责任。</w:t>
      </w:r>
      <w:r/>
    </w:p>
    <w:p>
      <w:pPr>
        <w:ind w:firstLine="480"/>
        <w:jc w:val="right"/>
        <w:spacing w:before="100" w:beforeAutospacing="1" w:after="100" w:afterAutospacing="1" w:line="435" w:lineRule="exact"/>
        <w:shd w:val="clear" w:color="auto"/>
        <w:widowControl/>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企业名称（公章）：</w:t>
      </w:r>
      <w:r/>
    </w:p>
    <w:p>
      <w:pPr>
        <w:ind w:firstLine="480"/>
        <w:jc w:val="right"/>
        <w:spacing w:before="100" w:beforeAutospacing="1" w:after="100" w:afterAutospacing="1" w:line="435" w:lineRule="exact"/>
        <w:shd w:val="clear" w:color="auto"/>
        <w:widowControl/>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日 期：</w:t>
      </w:r>
      <w:r/>
    </w:p>
    <w:p>
      <w:pPr>
        <w:ind w:firstLine="482"/>
        <w:jc w:val="left"/>
        <w:spacing w:line="420" w:lineRule="auto"/>
        <w:shd w:val="clear" w:color="auto"/>
        <w:rPr>
          <w:rFonts w:hint="eastAsia" w:ascii="宋体" w:hAnsi="宋体"/>
          <w:color w:val="auto"/>
          <w:sz w:val="24"/>
          <w:szCs w:val="24"/>
          <w:highlight w:val="none"/>
        </w:rPr>
      </w:pPr>
      <w:r>
        <w:rPr>
          <w:rFonts w:hint="eastAsia" w:ascii="宋体" w:hAnsi="宋体"/>
          <w:b/>
          <w:bCs/>
          <w:color w:val="auto"/>
          <w:sz w:val="24"/>
          <w:szCs w:val="24"/>
          <w:highlight w:val="none"/>
          <w:vertAlign w:val="superscript"/>
        </w:rPr>
        <w:t xml:space="preserve">1</w:t>
      </w:r>
      <w:r>
        <w:rPr>
          <w:rFonts w:hint="eastAsia" w:ascii="宋体" w:hAnsi="宋体"/>
          <w:color w:val="auto"/>
          <w:sz w:val="24"/>
          <w:szCs w:val="24"/>
          <w:highlight w:val="none"/>
        </w:rPr>
        <w:t xml:space="preserve">从业人员、营业收入、资产总额填报上一年度数据，无上一年度数据的新成立企业可不填报。</w:t>
      </w:r>
      <w:r/>
    </w:p>
    <w:p>
      <w:pPr>
        <w:ind w:firstLine="422"/>
        <w:jc w:val="left"/>
        <w:spacing w:line="360" w:lineRule="auto"/>
        <w:shd w:val="clear" w:color="auto"/>
        <w:rPr>
          <w:rFonts w:hint="eastAsia" w:ascii="宋体" w:hAnsi="宋体"/>
          <w:b/>
          <w:bCs/>
          <w:color w:val="auto"/>
          <w:szCs w:val="21"/>
          <w:highlight w:val="none"/>
        </w:rPr>
      </w:pPr>
      <w:r>
        <w:rPr>
          <w:rFonts w:hint="eastAsia" w:ascii="宋体" w:hAnsi="宋体"/>
          <w:b/>
          <w:bCs/>
          <w:color w:val="auto"/>
          <w:szCs w:val="21"/>
          <w:highlight w:val="none"/>
        </w:rPr>
        <w:t xml:space="preserve">备注：</w:t>
      </w:r>
      <w:r/>
    </w:p>
    <w:p>
      <w:pPr>
        <w:numPr>
          <w:ilvl w:val="0"/>
          <w:numId w:val="12"/>
        </w:numPr>
        <w:ind w:firstLine="422"/>
        <w:jc w:val="left"/>
        <w:spacing w:line="360" w:lineRule="auto"/>
        <w:shd w:val="clear" w:color="auto"/>
        <w:rPr>
          <w:color w:val="auto"/>
          <w:szCs w:val="21"/>
          <w:highlight w:val="none"/>
        </w:rPr>
      </w:pPr>
      <w:r>
        <w:rPr>
          <w:rFonts w:hint="eastAsia" w:ascii="宋体" w:hAnsi="宋体"/>
          <w:b/>
          <w:bCs/>
          <w:color w:val="auto"/>
          <w:szCs w:val="21"/>
          <w:highlight w:val="none"/>
        </w:rPr>
        <w:t xml:space="preserve">如供应商所投货物的制造商均为中小企业的，须由供应商在响应文件中提供加盖本单位公章的</w:t>
      </w:r>
      <w:r>
        <w:rPr>
          <w:rFonts w:hint="eastAsia" w:ascii="宋体" w:hAnsi="宋体"/>
          <w:b/>
          <w:color w:val="auto"/>
          <w:szCs w:val="21"/>
          <w:highlight w:val="none"/>
        </w:rPr>
        <w:t xml:space="preserve">声明</w:t>
      </w:r>
      <w:r>
        <w:rPr>
          <w:rFonts w:hint="eastAsia" w:ascii="宋体" w:hAnsi="宋体"/>
          <w:b/>
          <w:bCs/>
          <w:color w:val="auto"/>
          <w:szCs w:val="21"/>
          <w:highlight w:val="none"/>
        </w:rPr>
        <w:t xml:space="preserve">函，供应商应从制造商处获得充分、准确的信息，并对其出具的《中小企业声明函》真实性负责。</w:t>
      </w:r>
      <w:r/>
    </w:p>
    <w:p>
      <w:pPr>
        <w:pStyle w:val="949"/>
        <w:shd w:val="clear" w:color="auto"/>
        <w:rPr>
          <w:color w:val="auto"/>
          <w:highlight w:val="none"/>
        </w:rPr>
        <w:outlineLvl w:val="9"/>
      </w:pPr>
      <w:r>
        <w:rPr>
          <w:color w:val="auto"/>
          <w:highlight w:val="none"/>
        </w:rPr>
      </w:r>
      <w:r/>
    </w:p>
    <w:p>
      <w:pPr>
        <w:pStyle w:val="1116"/>
        <w:jc w:val="center"/>
        <w:spacing w:before="151" w:after="151" w:line="600" w:lineRule="exact"/>
        <w:shd w:val="clear" w:color="auto"/>
        <w:rPr>
          <w:rFonts w:ascii="宋体"/>
          <w:b/>
          <w:bCs/>
          <w:color w:val="auto"/>
          <w:sz w:val="32"/>
          <w:szCs w:val="32"/>
          <w:highlight w:val="none"/>
        </w:rPr>
      </w:pPr>
      <w:r>
        <w:rPr>
          <w:rFonts w:ascii="宋体"/>
          <w:b/>
          <w:bCs/>
          <w:color w:val="auto"/>
          <w:sz w:val="32"/>
          <w:szCs w:val="32"/>
          <w:highlight w:val="none"/>
        </w:rPr>
      </w:r>
      <w:r/>
    </w:p>
    <w:p>
      <w:pPr>
        <w:pStyle w:val="1116"/>
        <w:jc w:val="center"/>
        <w:spacing w:before="151" w:after="151" w:line="600" w:lineRule="exact"/>
        <w:shd w:val="clear" w:color="auto"/>
        <w:rPr>
          <w:rFonts w:ascii="宋体"/>
          <w:b/>
          <w:bCs/>
          <w:color w:val="auto"/>
          <w:sz w:val="32"/>
          <w:szCs w:val="32"/>
          <w:highlight w:val="none"/>
        </w:rPr>
      </w:pPr>
      <w:r>
        <w:rPr>
          <w:rFonts w:hint="eastAsia" w:ascii="宋体"/>
          <w:b/>
          <w:bCs/>
          <w:color w:val="auto"/>
          <w:sz w:val="32"/>
          <w:szCs w:val="32"/>
          <w:highlight w:val="none"/>
        </w:rPr>
        <w:t xml:space="preserve">残疾人福利性单位声明函</w:t>
      </w:r>
      <w:r/>
    </w:p>
    <w:p>
      <w:pPr>
        <w:pStyle w:val="1327"/>
        <w:spacing w:line="588" w:lineRule="exact"/>
        <w:shd w:val="clear" w:color="auto"/>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pStyle w:val="1116"/>
        <w:ind w:firstLine="480"/>
        <w:spacing w:line="5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r/>
    </w:p>
    <w:p>
      <w:pPr>
        <w:pStyle w:val="1116"/>
        <w:ind w:firstLine="480"/>
        <w:spacing w:line="500" w:lineRule="exact"/>
        <w:shd w:val="clear" w:color="auto"/>
        <w:rPr>
          <w:rFonts w:ascii="方正仿宋_GBK" w:eastAsia="方正仿宋_GBK"/>
          <w:color w:val="auto"/>
          <w:sz w:val="24"/>
          <w:highlight w:val="none"/>
        </w:rPr>
      </w:pPr>
      <w:r>
        <w:rPr>
          <w:rFonts w:hint="eastAsia" w:ascii="仿宋_GB2312" w:eastAsia="仿宋_GB2312"/>
          <w:color w:val="auto"/>
          <w:sz w:val="24"/>
          <w:highlight w:val="none"/>
        </w:rPr>
        <w:t xml:space="preserve">本单位对上述声明的真实性负责。如有虚假，将依法承担相应责任。</w:t>
      </w:r>
      <w:r/>
    </w:p>
    <w:p>
      <w:pPr>
        <w:pStyle w:val="1327"/>
        <w:ind w:firstLine="504"/>
        <w:spacing w:line="588" w:lineRule="exact"/>
        <w:shd w:val="clear" w:color="auto"/>
        <w:rPr>
          <w:rFonts w:ascii="仿宋_GB2312" w:eastAsia="仿宋_GB2312"/>
          <w:color w:val="auto"/>
          <w:spacing w:val="6"/>
          <w:sz w:val="24"/>
          <w:szCs w:val="24"/>
          <w:highlight w:val="none"/>
        </w:rPr>
      </w:pPr>
      <w:r>
        <w:rPr>
          <w:rFonts w:ascii="仿宋_GB2312" w:eastAsia="仿宋_GB2312"/>
          <w:color w:val="auto"/>
          <w:spacing w:val="6"/>
          <w:sz w:val="24"/>
          <w:szCs w:val="24"/>
          <w:highlight w:val="none"/>
        </w:rPr>
      </w:r>
      <w:r/>
    </w:p>
    <w:p>
      <w:pPr>
        <w:pStyle w:val="1327"/>
        <w:ind w:firstLine="504"/>
        <w:spacing w:line="588" w:lineRule="exact"/>
        <w:shd w:val="clear" w:color="auto"/>
        <w:rPr>
          <w:rFonts w:ascii="仿宋_GB2312" w:eastAsia="仿宋_GB2312"/>
          <w:color w:val="auto"/>
          <w:spacing w:val="6"/>
          <w:sz w:val="24"/>
          <w:szCs w:val="24"/>
          <w:highlight w:val="none"/>
        </w:rPr>
      </w:pPr>
      <w:r>
        <w:rPr>
          <w:rFonts w:ascii="仿宋_GB2312" w:eastAsia="仿宋_GB2312"/>
          <w:color w:val="auto"/>
          <w:spacing w:val="6"/>
          <w:sz w:val="24"/>
          <w:szCs w:val="24"/>
          <w:highlight w:val="none"/>
        </w:rPr>
      </w:r>
      <w:r/>
    </w:p>
    <w:p>
      <w:pPr>
        <w:pStyle w:val="1011"/>
        <w:ind w:firstLine="480"/>
        <w:jc w:val="both"/>
        <w:shd w:val="clear" w:color="auto"/>
        <w:rPr>
          <w:rFonts w:ascii="仿宋_GB2312" w:eastAsia="仿宋_GB2312"/>
          <w:color w:val="auto"/>
          <w:highlight w:val="none"/>
        </w:rPr>
      </w:pPr>
      <w:r>
        <w:rPr>
          <w:rFonts w:hint="eastAsia" w:ascii="仿宋_GB2312" w:eastAsia="仿宋_GB2312"/>
          <w:color w:val="auto"/>
          <w:highlight w:val="none"/>
        </w:rPr>
        <w:t xml:space="preserve">单位名称：（公章）</w:t>
      </w:r>
      <w:r/>
    </w:p>
    <w:p>
      <w:pPr>
        <w:pStyle w:val="1108"/>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法定代表人（或授权代表）：（签字或签章）</w:t>
      </w:r>
      <w:r>
        <w:rPr>
          <w:rFonts w:hint="eastAsia" w:ascii="仿宋_GB2312" w:eastAsia="仿宋_GB2312"/>
          <w:color w:val="auto"/>
          <w:sz w:val="24"/>
          <w:highlight w:val="none"/>
          <w:u w:val="single"/>
        </w:rPr>
        <w:t xml:space="preserve">              </w:t>
      </w:r>
      <w:r/>
    </w:p>
    <w:p>
      <w:pPr>
        <w:pStyle w:val="1170"/>
        <w:ind w:firstLine="720"/>
        <w:shd w:val="clear" w:color="auto"/>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70"/>
        <w:ind w:firstLine="4320"/>
        <w:shd w:val="clear" w:color="auto"/>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236"/>
        <w:shd w:val="clear" w:color="auto"/>
        <w:rPr>
          <w:rFonts w:hint="eastAsia"/>
          <w:color w:val="auto"/>
          <w:highlight w:val="none"/>
        </w:rPr>
      </w:pPr>
      <w:r>
        <w:rPr>
          <w:rFonts w:hint="eastAsia"/>
          <w:color w:val="auto"/>
          <w:highlight w:val="none"/>
        </w:rPr>
      </w:r>
      <w:r/>
    </w:p>
    <w:p>
      <w:pPr>
        <w:pStyle w:val="1116"/>
        <w:shd w:val="clear" w:color="auto"/>
        <w:rPr>
          <w:color w:val="auto"/>
          <w:highlight w:val="none"/>
        </w:rPr>
      </w:pPr>
      <w:r>
        <w:rPr>
          <w:rFonts w:hint="eastAsia"/>
          <w:color w:val="auto"/>
          <w:highlight w:val="none"/>
        </w:rPr>
        <w:t xml:space="preserve">注：1、残疾人福利性单位应完整填写此函并提供相关证明材料；</w:t>
      </w:r>
      <w:r/>
    </w:p>
    <w:p>
      <w:pPr>
        <w:pStyle w:val="1116"/>
        <w:ind w:firstLine="420"/>
        <w:shd w:val="clear" w:color="auto"/>
        <w:rPr>
          <w:color w:val="auto"/>
          <w:highlight w:val="none"/>
        </w:rPr>
      </w:pPr>
      <w:r>
        <w:rPr>
          <w:rFonts w:hint="eastAsia"/>
          <w:color w:val="auto"/>
          <w:highlight w:val="none"/>
        </w:rPr>
        <w:t xml:space="preserve">2、非残疾人福利性单位不需提供此声明函</w:t>
      </w:r>
      <w:r/>
    </w:p>
    <w:p>
      <w:pPr>
        <w:pStyle w:val="1236"/>
        <w:shd w:val="clear" w:color="auto"/>
        <w:rPr>
          <w:rFonts w:hint="eastAsia"/>
          <w:color w:val="auto"/>
          <w:highlight w:val="none"/>
        </w:rPr>
        <w:outlineLvl w:val="9"/>
      </w:pPr>
      <w:r>
        <w:rPr>
          <w:rFonts w:hint="eastAsia"/>
          <w:color w:val="auto"/>
          <w:highlight w:val="none"/>
        </w:rPr>
      </w:r>
      <w:r/>
    </w:p>
    <w:p>
      <w:pPr>
        <w:pStyle w:val="1236"/>
        <w:shd w:val="clear" w:color="auto"/>
        <w:rPr>
          <w:rFonts w:hint="eastAsia"/>
          <w:color w:val="auto"/>
          <w:highlight w:val="none"/>
        </w:rPr>
        <w:outlineLvl w:val="9"/>
      </w:pPr>
      <w:r>
        <w:rPr>
          <w:rFonts w:hint="eastAsia"/>
          <w:color w:val="auto"/>
          <w:highlight w:val="none"/>
        </w:rPr>
      </w:r>
      <w:r/>
    </w:p>
    <w:p>
      <w:pPr>
        <w:pStyle w:val="1236"/>
        <w:shd w:val="clear" w:color="auto"/>
        <w:rPr>
          <w:rFonts w:hint="eastAsia"/>
          <w:color w:val="auto"/>
          <w:highlight w:val="none"/>
        </w:rPr>
        <w:outlineLvl w:val="9"/>
      </w:pPr>
      <w:r>
        <w:rPr>
          <w:rFonts w:hint="eastAsia"/>
          <w:color w:val="auto"/>
          <w:highlight w:val="none"/>
        </w:rPr>
      </w:r>
      <w:r/>
    </w:p>
    <w:p>
      <w:pPr>
        <w:pStyle w:val="1236"/>
        <w:shd w:val="clear" w:color="auto"/>
        <w:rPr>
          <w:rFonts w:hint="eastAsia"/>
          <w:color w:val="auto"/>
          <w:highlight w:val="none"/>
        </w:rPr>
        <w:outlineLvl w:val="9"/>
      </w:pPr>
      <w:r>
        <w:rPr>
          <w:rFonts w:hint="eastAsia"/>
          <w:color w:val="auto"/>
          <w:highlight w:val="none"/>
        </w:rPr>
      </w:r>
      <w:r/>
    </w:p>
    <w:p>
      <w:pPr>
        <w:pStyle w:val="1236"/>
        <w:shd w:val="clear" w:color="auto"/>
        <w:rPr>
          <w:rFonts w:hint="eastAsia"/>
          <w:color w:val="auto"/>
          <w:highlight w:val="none"/>
        </w:rPr>
        <w:outlineLvl w:val="9"/>
      </w:pPr>
      <w:r>
        <w:rPr>
          <w:rFonts w:hint="eastAsia"/>
          <w:color w:val="auto"/>
          <w:highlight w:val="none"/>
        </w:rPr>
      </w:r>
      <w:r/>
    </w:p>
    <w:p>
      <w:pPr>
        <w:pStyle w:val="1236"/>
        <w:shd w:val="clear" w:color="auto"/>
        <w:rPr>
          <w:rFonts w:hint="eastAsia"/>
          <w:color w:val="auto"/>
          <w:highlight w:val="none"/>
        </w:rPr>
        <w:outlineLvl w:val="9"/>
      </w:pPr>
      <w:r>
        <w:rPr>
          <w:rFonts w:hint="eastAsia"/>
          <w:color w:val="auto"/>
          <w:highlight w:val="none"/>
        </w:rPr>
      </w:r>
      <w:r/>
    </w:p>
    <w:p>
      <w:pPr>
        <w:pStyle w:val="1236"/>
        <w:shd w:val="clear" w:color="auto"/>
        <w:rPr>
          <w:rFonts w:hint="eastAsia"/>
          <w:color w:val="auto"/>
          <w:highlight w:val="none"/>
        </w:rPr>
        <w:outlineLvl w:val="9"/>
      </w:pPr>
      <w:r>
        <w:rPr>
          <w:rFonts w:hint="eastAsia"/>
          <w:color w:val="auto"/>
          <w:highlight w:val="none"/>
        </w:rPr>
      </w:r>
      <w:r/>
    </w:p>
    <w:p>
      <w:pPr>
        <w:jc w:val="center"/>
        <w:spacing w:line="360" w:lineRule="auto"/>
        <w:shd w:val="clear" w:color="auto"/>
        <w:rPr>
          <w:rFonts w:hint="eastAsia" w:ascii="宋体" w:hAnsi="宋体"/>
          <w:b/>
          <w:bCs/>
          <w:color w:val="auto"/>
          <w:sz w:val="28"/>
          <w:szCs w:val="28"/>
          <w:highlight w:val="none"/>
        </w:rPr>
        <w:outlineLvl w:val="9"/>
      </w:pPr>
      <w:r>
        <w:rPr>
          <w:rFonts w:hint="eastAsia" w:ascii="宋体" w:hAnsi="宋体"/>
          <w:b/>
          <w:bCs/>
          <w:color w:val="auto"/>
          <w:sz w:val="28"/>
          <w:szCs w:val="28"/>
          <w:highlight w:val="none"/>
        </w:rPr>
      </w:r>
      <w:r/>
    </w:p>
    <w:p>
      <w:pPr>
        <w:jc w:val="center"/>
        <w:spacing w:line="360" w:lineRule="auto"/>
        <w:shd w:val="clear" w:color="auto"/>
        <w:rPr>
          <w:rFonts w:hint="eastAsia" w:ascii="宋体" w:hAnsi="宋体"/>
          <w:b/>
          <w:bCs/>
          <w:color w:val="auto"/>
          <w:sz w:val="28"/>
          <w:szCs w:val="28"/>
          <w:highlight w:val="none"/>
        </w:rPr>
        <w:outlineLvl w:val="9"/>
      </w:pPr>
      <w:r>
        <w:rPr>
          <w:rFonts w:hint="eastAsia" w:ascii="宋体" w:hAnsi="宋体"/>
          <w:b/>
          <w:bCs/>
          <w:color w:val="auto"/>
          <w:sz w:val="28"/>
          <w:szCs w:val="28"/>
          <w:highlight w:val="none"/>
        </w:rPr>
      </w:r>
      <w:r/>
    </w:p>
    <w:p>
      <w:pPr>
        <w:jc w:val="center"/>
        <w:spacing w:line="360" w:lineRule="auto"/>
        <w:shd w:val="clear" w:color="auto"/>
        <w:rPr>
          <w:rFonts w:hint="eastAsia" w:ascii="宋体" w:hAnsi="宋体"/>
          <w:b/>
          <w:bCs/>
          <w:color w:val="auto"/>
          <w:sz w:val="28"/>
          <w:szCs w:val="28"/>
          <w:highlight w:val="none"/>
        </w:rPr>
        <w:outlineLvl w:val="9"/>
      </w:pPr>
      <w:r>
        <w:rPr>
          <w:rFonts w:hint="eastAsia" w:ascii="宋体" w:hAnsi="宋体"/>
          <w:b/>
          <w:bCs/>
          <w:color w:val="auto"/>
          <w:sz w:val="28"/>
          <w:szCs w:val="28"/>
          <w:highlight w:val="none"/>
        </w:rPr>
      </w:r>
      <w:r/>
    </w:p>
    <w:p>
      <w:pPr>
        <w:jc w:val="center"/>
        <w:spacing w:line="360" w:lineRule="auto"/>
        <w:shd w:val="clear" w:color="auto"/>
        <w:rPr>
          <w:rFonts w:hint="eastAsia" w:ascii="宋体" w:hAnsi="宋体"/>
          <w:b/>
          <w:bCs/>
          <w:color w:val="auto"/>
          <w:sz w:val="28"/>
          <w:szCs w:val="28"/>
          <w:highlight w:val="none"/>
        </w:rPr>
        <w:outlineLvl w:val="9"/>
      </w:pPr>
      <w:r>
        <w:rPr>
          <w:rFonts w:hint="eastAsia" w:ascii="宋体" w:hAnsi="宋体"/>
          <w:b/>
          <w:bCs/>
          <w:color w:val="auto"/>
          <w:sz w:val="28"/>
          <w:szCs w:val="28"/>
          <w:highlight w:val="none"/>
        </w:rPr>
      </w:r>
      <w:r/>
    </w:p>
    <w:p>
      <w:pPr>
        <w:jc w:val="center"/>
        <w:spacing w:line="360" w:lineRule="auto"/>
        <w:shd w:val="clear" w:color="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t xml:space="preserve">属于监狱企业的证明文件</w:t>
      </w:r>
      <w:r/>
    </w:p>
    <w:p>
      <w:pPr>
        <w:spacing w:line="360" w:lineRule="auto"/>
        <w:shd w:val="clear" w:color="auto"/>
        <w:rPr>
          <w:rFonts w:hint="eastAsia" w:ascii="宋体" w:hAnsi="宋体"/>
          <w:color w:val="auto"/>
          <w:highlight w:val="none"/>
        </w:rPr>
      </w:pPr>
      <w:r>
        <w:rPr>
          <w:rFonts w:hint="eastAsia" w:ascii="宋体" w:hAnsi="宋体"/>
          <w:color w:val="auto"/>
          <w:highlight w:val="none"/>
        </w:rPr>
        <w:t xml:space="preserve">（提供由省级以上监狱管理局、戒毒管理局(含新疆生产建设兵团)出具的属于监狱企业的证明文件）</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jc w:val="center"/>
        <w:spacing w:line="360" w:lineRule="auto"/>
        <w:shd w:val="clear" w:color="auto"/>
        <w:rPr>
          <w:rFonts w:hint="eastAsia" w:ascii="宋体" w:hAnsi="宋体"/>
          <w:b/>
          <w:bCs/>
          <w:color w:val="auto"/>
          <w:highlight w:val="none"/>
        </w:rPr>
        <w:outlineLvl w:val="0"/>
      </w:pPr>
      <w:r/>
      <w:bookmarkStart w:id="127" w:name="_Toc5876"/>
      <w:r/>
      <w:bookmarkEnd w:id="127"/>
      <w:r>
        <w:rPr>
          <w:rFonts w:hint="eastAsia" w:ascii="宋体" w:hAnsi="宋体"/>
          <w:b/>
          <w:bCs/>
          <w:color w:val="auto"/>
          <w:sz w:val="28"/>
          <w:szCs w:val="28"/>
          <w:highlight w:val="none"/>
        </w:rPr>
        <w:t xml:space="preserve">节能产品认证证书</w:t>
      </w:r>
      <w:r/>
    </w:p>
    <w:p>
      <w:pPr>
        <w:spacing w:line="360" w:lineRule="auto"/>
        <w:shd w:val="clear" w:color="auto"/>
        <w:rPr>
          <w:rFonts w:hint="eastAsia" w:ascii="宋体" w:hAnsi="宋体"/>
          <w:color w:val="auto"/>
          <w:highlight w:val="none"/>
        </w:rPr>
      </w:pPr>
      <w:r>
        <w:rPr>
          <w:rFonts w:hint="eastAsia" w:ascii="宋体" w:hAnsi="宋体"/>
          <w:color w:val="auto"/>
          <w:highlight w:val="none"/>
        </w:rPr>
        <w:t xml:space="preserve">（提供国家确定的认证机构出具的、处于有效期之内的产品认证证书）</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jc w:val="center"/>
        <w:spacing w:line="360" w:lineRule="auto"/>
        <w:shd w:val="clear" w:color="auto"/>
        <w:rPr>
          <w:rFonts w:hint="eastAsia" w:ascii="宋体" w:hAnsi="宋体"/>
          <w:b/>
          <w:bCs/>
          <w:color w:val="auto"/>
          <w:highlight w:val="none"/>
        </w:rPr>
        <w:outlineLvl w:val="0"/>
      </w:pPr>
      <w:r/>
      <w:bookmarkStart w:id="128" w:name="_Toc16386"/>
      <w:r/>
      <w:bookmarkEnd w:id="128"/>
      <w:r>
        <w:rPr>
          <w:rFonts w:hint="eastAsia" w:ascii="宋体" w:hAnsi="宋体"/>
          <w:b/>
          <w:bCs/>
          <w:color w:val="auto"/>
          <w:sz w:val="28"/>
          <w:szCs w:val="28"/>
          <w:highlight w:val="none"/>
        </w:rPr>
        <w:t xml:space="preserve">环境标志产品认证证书</w:t>
      </w:r>
      <w:r/>
    </w:p>
    <w:p>
      <w:pPr>
        <w:spacing w:line="360" w:lineRule="auto"/>
        <w:shd w:val="clear" w:color="auto"/>
        <w:rPr>
          <w:color w:val="auto"/>
          <w:highlight w:val="none"/>
        </w:rPr>
      </w:pPr>
      <w:r>
        <w:rPr>
          <w:rFonts w:hint="eastAsia" w:ascii="宋体" w:hAnsi="宋体"/>
          <w:color w:val="auto"/>
          <w:highlight w:val="none"/>
        </w:rPr>
        <w:t xml:space="preserve">（提供国家确定的认证机构出具的、处于有效期之内的产品认证证书）</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jc w:val="center"/>
        <w:spacing w:line="360" w:lineRule="auto"/>
        <w:shd w:val="clear" w:color="auto"/>
        <w:rPr>
          <w:rFonts w:hint="eastAsia" w:ascii="宋体" w:hAnsi="宋体"/>
          <w:b/>
          <w:bCs/>
          <w:color w:val="auto"/>
          <w:sz w:val="28"/>
          <w:szCs w:val="28"/>
          <w:highlight w:val="none"/>
        </w:rPr>
        <w:outlineLvl w:val="0"/>
      </w:pPr>
      <w:r/>
      <w:bookmarkStart w:id="129" w:name="_Toc1060"/>
      <w:r/>
      <w:bookmarkEnd w:id="129"/>
      <w:r>
        <w:rPr>
          <w:rFonts w:hint="eastAsia" w:ascii="宋体" w:hAnsi="宋体"/>
          <w:b/>
          <w:bCs/>
          <w:color w:val="auto"/>
          <w:sz w:val="28"/>
          <w:szCs w:val="28"/>
          <w:highlight w:val="none"/>
        </w:rPr>
        <w:t xml:space="preserve">进口产品转让技术、消化吸收再创新方案</w:t>
      </w:r>
      <w:r/>
    </w:p>
    <w:p>
      <w:pPr>
        <w:spacing w:line="360" w:lineRule="auto"/>
        <w:shd w:val="clear" w:color="auto"/>
        <w:rPr>
          <w:rFonts w:hint="eastAsia" w:ascii="宋体" w:hAnsi="宋体"/>
          <w:color w:val="auto"/>
          <w:highlight w:val="none"/>
        </w:rPr>
      </w:pPr>
      <w:r>
        <w:rPr>
          <w:rFonts w:hint="eastAsia" w:ascii="宋体" w:hAnsi="宋体"/>
          <w:color w:val="auto"/>
          <w:highlight w:val="none"/>
        </w:rPr>
        <w:t xml:space="preserve">（对于允许进口产品参加的项目）</w:t>
      </w:r>
      <w:r/>
    </w:p>
    <w:p>
      <w:pPr>
        <w:pStyle w:val="1236"/>
        <w:shd w:val="clear" w:color="auto"/>
        <w:rPr>
          <w:rFonts w:hint="eastAsia"/>
          <w:color w:val="auto"/>
          <w:highlight w:val="none"/>
        </w:rPr>
        <w:outlineLvl w:val="9"/>
      </w:pPr>
      <w:r>
        <w:rPr>
          <w:rFonts w:hint="eastAsia"/>
          <w:color w:val="auto"/>
          <w:highlight w:val="none"/>
        </w:rPr>
      </w:r>
      <w:r/>
    </w:p>
    <w:p>
      <w:pPr>
        <w:pStyle w:val="1236"/>
        <w:shd w:val="clear" w:color="auto"/>
        <w:rPr>
          <w:rFonts w:hint="eastAsia"/>
          <w:color w:val="auto"/>
          <w:highlight w:val="none"/>
        </w:rPr>
        <w:outlineLvl w:val="9"/>
      </w:pPr>
      <w:r>
        <w:rPr>
          <w:rFonts w:hint="eastAsia"/>
          <w:color w:val="auto"/>
          <w:highlight w:val="none"/>
        </w:rPr>
      </w:r>
      <w:r/>
    </w:p>
    <w:p>
      <w:pPr>
        <w:pStyle w:val="1236"/>
        <w:shd w:val="clear" w:color="auto"/>
        <w:rPr>
          <w:rFonts w:hint="eastAsia"/>
          <w:color w:val="auto"/>
          <w:highlight w:val="none"/>
        </w:rPr>
        <w:outlineLvl w:val="9"/>
      </w:pPr>
      <w:r>
        <w:rPr>
          <w:rFonts w:hint="eastAsia"/>
          <w:color w:val="auto"/>
          <w:highlight w:val="none"/>
        </w:rPr>
      </w:r>
      <w:r/>
    </w:p>
    <w:p>
      <w:pPr>
        <w:pStyle w:val="1236"/>
        <w:shd w:val="clear" w:color="auto"/>
        <w:rPr>
          <w:rFonts w:hint="eastAsia"/>
          <w:color w:val="auto"/>
          <w:highlight w:val="none"/>
        </w:rPr>
        <w:outlineLvl w:val="9"/>
      </w:pPr>
      <w:r>
        <w:rPr>
          <w:rFonts w:hint="eastAsia"/>
          <w:color w:val="auto"/>
          <w:highlight w:val="none"/>
        </w:rPr>
      </w:r>
      <w:r/>
    </w:p>
    <w:p>
      <w:pPr>
        <w:pStyle w:val="1236"/>
        <w:shd w:val="clear" w:color="auto"/>
        <w:rPr>
          <w:rFonts w:hint="eastAsia"/>
          <w:color w:val="auto"/>
          <w:highlight w:val="none"/>
        </w:rPr>
        <w:outlineLvl w:val="9"/>
      </w:pPr>
      <w:r>
        <w:rPr>
          <w:rFonts w:hint="eastAsia"/>
          <w:color w:val="auto"/>
          <w:highlight w:val="none"/>
        </w:rPr>
      </w:r>
      <w:r/>
    </w:p>
    <w:p>
      <w:pPr>
        <w:pStyle w:val="1236"/>
        <w:shd w:val="clear" w:color="auto"/>
        <w:rPr>
          <w:rFonts w:hint="eastAsia"/>
          <w:color w:val="auto"/>
          <w:highlight w:val="none"/>
        </w:rPr>
        <w:outlineLvl w:val="9"/>
      </w:pPr>
      <w:r>
        <w:rPr>
          <w:rFonts w:hint="eastAsia"/>
          <w:color w:val="auto"/>
          <w:highlight w:val="none"/>
        </w:rPr>
      </w:r>
      <w:r/>
    </w:p>
    <w:p>
      <w:pPr>
        <w:pStyle w:val="1236"/>
        <w:shd w:val="clear" w:color="auto"/>
        <w:rPr>
          <w:rFonts w:hint="eastAsia"/>
          <w:color w:val="auto"/>
          <w:highlight w:val="none"/>
        </w:rPr>
        <w:outlineLvl w:val="9"/>
      </w:pPr>
      <w:r>
        <w:rPr>
          <w:rFonts w:hint="eastAsia"/>
          <w:color w:val="auto"/>
          <w:highlight w:val="none"/>
        </w:rPr>
      </w:r>
      <w:r/>
    </w:p>
    <w:p>
      <w:pPr>
        <w:pStyle w:val="1236"/>
        <w:shd w:val="clear" w:color="auto"/>
        <w:rPr>
          <w:rFonts w:hint="eastAsia"/>
          <w:color w:val="auto"/>
          <w:highlight w:val="none"/>
        </w:rPr>
        <w:outlineLvl w:val="9"/>
      </w:pPr>
      <w:r>
        <w:rPr>
          <w:rFonts w:hint="eastAsia"/>
          <w:color w:val="auto"/>
          <w:highlight w:val="none"/>
        </w:rPr>
      </w:r>
      <w:r/>
    </w:p>
    <w:p>
      <w:pPr>
        <w:pStyle w:val="1236"/>
        <w:shd w:val="clear" w:color="auto"/>
        <w:rPr>
          <w:rFonts w:hint="eastAsia"/>
          <w:color w:val="auto"/>
          <w:highlight w:val="none"/>
        </w:rPr>
        <w:outlineLvl w:val="9"/>
      </w:pPr>
      <w:r>
        <w:rPr>
          <w:rFonts w:hint="eastAsia"/>
          <w:color w:val="auto"/>
          <w:highlight w:val="none"/>
        </w:rPr>
      </w:r>
      <w:r/>
    </w:p>
    <w:p>
      <w:pPr>
        <w:pStyle w:val="1236"/>
        <w:shd w:val="clear" w:color="auto"/>
        <w:rPr>
          <w:rFonts w:hint="eastAsia"/>
          <w:color w:val="auto"/>
          <w:highlight w:val="none"/>
        </w:rPr>
        <w:outlineLvl w:val="1"/>
      </w:pPr>
      <w:r/>
      <w:bookmarkStart w:id="130" w:name="_Toc514054497"/>
      <w:r/>
      <w:bookmarkStart w:id="131" w:name="_Toc16234"/>
      <w:r>
        <w:rPr>
          <w:color w:val="auto"/>
          <w:highlight w:val="none"/>
        </w:rPr>
        <w:t xml:space="preserve">十二、响应偏差表</w:t>
      </w:r>
      <w:bookmarkEnd w:id="130"/>
      <w:r/>
      <w:bookmarkEnd w:id="131"/>
      <w:r/>
      <w:r/>
    </w:p>
    <w:p>
      <w:pPr>
        <w:pStyle w:val="1047"/>
        <w:jc w:val="center"/>
        <w:shd w:val="clear" w:color="auto"/>
        <w:rPr>
          <w:color w:val="auto"/>
          <w:sz w:val="32"/>
          <w:szCs w:val="32"/>
          <w:highlight w:val="none"/>
        </w:rPr>
      </w:pPr>
      <w:r/>
      <w:bookmarkStart w:id="132" w:name="_Toc29509_WPSOffice_Level2"/>
      <w:r>
        <w:rPr>
          <w:rFonts w:hint="eastAsia"/>
          <w:color w:val="auto"/>
          <w:sz w:val="32"/>
          <w:szCs w:val="32"/>
          <w:highlight w:val="none"/>
        </w:rPr>
        <w:t xml:space="preserve">（一）投标技术响应偏差表</w:t>
      </w:r>
      <w:bookmarkEnd w:id="132"/>
      <w:r/>
      <w:r/>
    </w:p>
    <w:tbl>
      <w:tblPr>
        <w:tblStyle w:val="7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2351"/>
        <w:gridCol w:w="2601"/>
        <w:gridCol w:w="2765"/>
      </w:tblGrid>
      <w:tr>
        <w:trPr>
          <w:jc w:val="center"/>
          <w:trHeight w:val="674"/>
        </w:trPr>
        <w:tc>
          <w:tcPr>
            <w:tcW w:w="1201" w:type="dxa"/>
            <w:vAlign w:val="center"/>
            <w:textDirection w:val="lrTb"/>
            <w:noWrap w:val="false"/>
          </w:tcPr>
          <w:p>
            <w:pPr>
              <w:pStyle w:val="1047"/>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2351" w:type="dxa"/>
            <w:vAlign w:val="center"/>
            <w:textDirection w:val="lrTb"/>
            <w:noWrap w:val="false"/>
          </w:tcPr>
          <w:p>
            <w:pPr>
              <w:pStyle w:val="1047"/>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W w:w="2601" w:type="dxa"/>
            <w:vAlign w:val="center"/>
            <w:textDirection w:val="lrTb"/>
            <w:noWrap w:val="false"/>
          </w:tcPr>
          <w:p>
            <w:pPr>
              <w:pStyle w:val="1047"/>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W w:w="2765" w:type="dxa"/>
            <w:vAlign w:val="center"/>
            <w:textDirection w:val="lrTb"/>
            <w:noWrap w:val="false"/>
          </w:tcPr>
          <w:p>
            <w:pPr>
              <w:pStyle w:val="1047"/>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4"/>
        </w:trPr>
        <w:tc>
          <w:tcPr>
            <w:tcW w:w="1201"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84"/>
        </w:trPr>
        <w:tc>
          <w:tcPr>
            <w:tcW w:w="1201"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bl>
    <w:p>
      <w:pPr>
        <w:pStyle w:val="1047"/>
        <w:jc w:val="center"/>
        <w:shd w:val="clear" w:color="auto"/>
        <w:rPr>
          <w:color w:val="auto"/>
          <w:sz w:val="22"/>
          <w:highlight w:val="none"/>
        </w:rPr>
      </w:pPr>
      <w:r>
        <w:rPr>
          <w:color w:val="auto"/>
          <w:sz w:val="22"/>
          <w:highlight w:val="none"/>
        </w:rPr>
      </w:r>
      <w:r/>
    </w:p>
    <w:p>
      <w:pPr>
        <w:pStyle w:val="1108"/>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08"/>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法定代表人（或授权代表）：（签字或签章）</w:t>
      </w:r>
      <w:r>
        <w:rPr>
          <w:rFonts w:hint="eastAsia" w:ascii="仿宋_GB2312" w:eastAsia="仿宋_GB2312"/>
          <w:color w:val="auto"/>
          <w:sz w:val="24"/>
          <w:highlight w:val="none"/>
          <w:u w:val="single"/>
        </w:rPr>
        <w:t xml:space="preserve">              </w:t>
      </w:r>
      <w:r/>
    </w:p>
    <w:p>
      <w:pPr>
        <w:pStyle w:val="1046"/>
        <w:ind w:firstLine="482"/>
        <w:shd w:val="clear" w:color="auto"/>
        <w:rPr>
          <w:rFonts w:hint="eastAsia" w:hAnsi="宋体"/>
          <w:b/>
          <w:bCs/>
          <w:color w:val="auto"/>
          <w:sz w:val="24"/>
          <w:szCs w:val="28"/>
          <w:highlight w:val="none"/>
        </w:rPr>
      </w:pPr>
      <w:r>
        <w:rPr>
          <w:rFonts w:hint="eastAsia" w:hAnsi="宋体"/>
          <w:b/>
          <w:bCs/>
          <w:color w:val="auto"/>
          <w:sz w:val="24"/>
          <w:szCs w:val="28"/>
          <w:highlight w:val="none"/>
        </w:rPr>
      </w:r>
      <w:r/>
    </w:p>
    <w:p>
      <w:pPr>
        <w:pStyle w:val="1046"/>
        <w:shd w:val="clear" w:color="auto"/>
        <w:rPr>
          <w:rFonts w:hint="eastAsia" w:hAnsi="宋体"/>
          <w:b/>
          <w:bCs/>
          <w:color w:val="auto"/>
          <w:sz w:val="24"/>
          <w:szCs w:val="28"/>
          <w:highlight w:val="none"/>
        </w:rPr>
      </w:pPr>
      <w:r>
        <w:rPr>
          <w:rFonts w:hint="eastAsia" w:hAnsi="宋体"/>
          <w:b/>
          <w:bCs/>
          <w:color w:val="auto"/>
          <w:sz w:val="24"/>
          <w:szCs w:val="28"/>
          <w:highlight w:val="none"/>
        </w:rPr>
        <w:t xml:space="preserve">1、凡投标文件中所投货物或服务与招标文件有偏差的（包括正偏差，负偏差），均应在此表中详细列出并说明理由。第四部分技术要求须逐条应答。</w:t>
      </w:r>
      <w:r/>
    </w:p>
    <w:p>
      <w:pPr>
        <w:pStyle w:val="1047"/>
        <w:spacing w:line="360" w:lineRule="auto"/>
        <w:shd w:val="clear" w:color="auto"/>
        <w:rPr>
          <w:rFonts w:hint="eastAsia" w:ascii="宋体" w:hAnsi="宋体"/>
          <w:b/>
          <w:bCs/>
          <w:color w:val="auto"/>
          <w:sz w:val="24"/>
          <w:szCs w:val="28"/>
          <w:highlight w:val="none"/>
        </w:rPr>
      </w:pPr>
      <w:r>
        <w:rPr>
          <w:rFonts w:hint="eastAsia" w:ascii="宋体" w:hAnsi="宋体"/>
          <w:b/>
          <w:bCs/>
          <w:color w:val="auto"/>
          <w:sz w:val="24"/>
          <w:szCs w:val="28"/>
          <w:highlight w:val="none"/>
        </w:rPr>
        <w:t xml:space="preserve">2、投标人所投产品如与招标文件要求的规格及配置不一致，则须在上表偏离说明中详细注明。</w:t>
      </w:r>
      <w:r/>
    </w:p>
    <w:p>
      <w:pPr>
        <w:pStyle w:val="1374"/>
        <w:jc w:val="center"/>
        <w:shd w:val="clear" w:color="auto"/>
        <w:rPr>
          <w:rFonts w:hint="eastAsia"/>
          <w:color w:val="auto"/>
          <w:highlight w:val="none"/>
        </w:rPr>
      </w:pPr>
      <w:r>
        <w:rPr>
          <w:rFonts w:hint="eastAsia"/>
          <w:color w:val="auto"/>
          <w:highlight w:val="none"/>
        </w:rPr>
      </w:r>
      <w:r/>
    </w:p>
    <w:p>
      <w:pPr>
        <w:pStyle w:val="1374"/>
        <w:jc w:val="center"/>
        <w:shd w:val="clear" w:color="auto"/>
        <w:rPr>
          <w:rFonts w:hint="eastAsia"/>
          <w:color w:val="auto"/>
          <w:highlight w:val="none"/>
        </w:rPr>
      </w:pPr>
      <w:r>
        <w:rPr>
          <w:rFonts w:hint="eastAsia"/>
          <w:color w:val="auto"/>
          <w:highlight w:val="none"/>
        </w:rPr>
      </w:r>
      <w:r/>
    </w:p>
    <w:p>
      <w:pPr>
        <w:pStyle w:val="1374"/>
        <w:jc w:val="center"/>
        <w:shd w:val="clear" w:color="auto"/>
        <w:rPr>
          <w:rFonts w:hint="eastAsia"/>
          <w:color w:val="auto"/>
          <w:highlight w:val="none"/>
        </w:rPr>
      </w:pPr>
      <w:r>
        <w:rPr>
          <w:rFonts w:hint="eastAsia"/>
          <w:color w:val="auto"/>
          <w:highlight w:val="none"/>
        </w:rPr>
      </w:r>
      <w:r/>
    </w:p>
    <w:p>
      <w:pPr>
        <w:pStyle w:val="1374"/>
        <w:jc w:val="center"/>
        <w:shd w:val="clear" w:color="auto"/>
        <w:rPr>
          <w:rFonts w:hint="eastAsia"/>
          <w:color w:val="auto"/>
          <w:highlight w:val="none"/>
        </w:rPr>
      </w:pPr>
      <w:r>
        <w:rPr>
          <w:rFonts w:hint="eastAsia"/>
          <w:color w:val="auto"/>
          <w:highlight w:val="none"/>
        </w:rPr>
      </w:r>
      <w:r/>
    </w:p>
    <w:p>
      <w:pPr>
        <w:pStyle w:val="1374"/>
        <w:jc w:val="center"/>
        <w:shd w:val="clear" w:color="auto"/>
        <w:rPr>
          <w:rFonts w:hint="eastAsia"/>
          <w:color w:val="auto"/>
          <w:highlight w:val="none"/>
        </w:rPr>
        <w:outlineLvl w:val="1"/>
      </w:pPr>
      <w:r/>
      <w:bookmarkStart w:id="133" w:name="_Toc514054498"/>
      <w:r/>
      <w:bookmarkStart w:id="134" w:name="_Toc3171_WPSOffice_Level2"/>
      <w:r/>
      <w:bookmarkStart w:id="135" w:name="_Toc9396"/>
      <w:r>
        <w:rPr>
          <w:rFonts w:hint="eastAsia"/>
          <w:color w:val="auto"/>
          <w:highlight w:val="none"/>
        </w:rPr>
        <w:t xml:space="preserve">（二）投标商务偏离表</w:t>
      </w:r>
      <w:bookmarkEnd w:id="133"/>
      <w:r/>
      <w:bookmarkEnd w:id="134"/>
      <w:r/>
      <w:bookmarkEnd w:id="135"/>
      <w:r/>
      <w:r/>
    </w:p>
    <w:tbl>
      <w:tblPr>
        <w:tblStyle w:val="740"/>
        <w:tblW w:w="100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gridCol w:w="1517"/>
      </w:tblGrid>
      <w:tr>
        <w:trPr>
          <w:jc w:val="center"/>
          <w:trHeight w:val="672"/>
        </w:trPr>
        <w:tc>
          <w:tcPr>
            <w:tcW w:w="3143" w:type="dxa"/>
            <w:vAlign w:val="center"/>
            <w:textDirection w:val="lrTb"/>
            <w:noWrap w:val="false"/>
          </w:tcPr>
          <w:p>
            <w:pPr>
              <w:pStyle w:val="1047"/>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W w:w="2682" w:type="dxa"/>
            <w:vAlign w:val="center"/>
            <w:textDirection w:val="lrTb"/>
            <w:noWrap w:val="false"/>
          </w:tcPr>
          <w:p>
            <w:pPr>
              <w:pStyle w:val="1047"/>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W w:w="2682" w:type="dxa"/>
            <w:vAlign w:val="center"/>
            <w:textDirection w:val="lrTb"/>
            <w:noWrap w:val="false"/>
          </w:tcPr>
          <w:p>
            <w:pPr>
              <w:pStyle w:val="1047"/>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W w:w="1517" w:type="dxa"/>
            <w:vAlign w:val="center"/>
            <w:textDirection w:val="lrTb"/>
            <w:noWrap w:val="false"/>
          </w:tcPr>
          <w:p>
            <w:pPr>
              <w:pStyle w:val="1047"/>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页码</w:t>
            </w:r>
            <w:r/>
          </w:p>
        </w:tc>
      </w:tr>
      <w:tr>
        <w:trPr>
          <w:jc w:val="center"/>
          <w:trHeight w:val="672"/>
        </w:trPr>
        <w:tc>
          <w:tcPr>
            <w:tcW w:w="3143"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517"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3143"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517"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3143"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517"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3143"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517"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3143"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517"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3143"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517"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3143"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517"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3143"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517"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3143"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517"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3143"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517" w:type="dxa"/>
            <w:vAlign w:val="center"/>
            <w:textDirection w:val="lrTb"/>
            <w:noWrap w:val="false"/>
          </w:tcPr>
          <w:p>
            <w:pPr>
              <w:pStyle w:val="1047"/>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bl>
    <w:p>
      <w:pPr>
        <w:pStyle w:val="1011"/>
        <w:ind w:firstLine="480"/>
        <w:jc w:val="both"/>
        <w:shd w:val="clear" w:color="auto"/>
        <w:rPr>
          <w:rFonts w:ascii="仿宋_GB2312" w:eastAsia="仿宋_GB2312"/>
          <w:color w:val="auto"/>
          <w:highlight w:val="none"/>
        </w:rPr>
      </w:pPr>
      <w:r>
        <w:rPr>
          <w:rFonts w:hint="eastAsia" w:ascii="仿宋_GB2312" w:eastAsia="仿宋_GB2312"/>
          <w:color w:val="auto"/>
          <w:highlight w:val="none"/>
        </w:rPr>
        <w:t xml:space="preserve">单位名称：（盖章）</w:t>
      </w:r>
      <w:r>
        <w:rPr>
          <w:rFonts w:hint="eastAsia" w:ascii="仿宋_GB2312" w:eastAsia="仿宋_GB2312"/>
          <w:color w:val="auto"/>
          <w:highlight w:val="none"/>
          <w:u w:val="single"/>
        </w:rPr>
        <w:t xml:space="preserve">       </w:t>
      </w:r>
      <w:r/>
    </w:p>
    <w:p>
      <w:pPr>
        <w:pStyle w:val="1108"/>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法定代表人（或授权代表）：（签字或签章）</w:t>
      </w:r>
      <w:r>
        <w:rPr>
          <w:rFonts w:hint="eastAsia" w:ascii="仿宋_GB2312" w:eastAsia="仿宋_GB2312"/>
          <w:color w:val="auto"/>
          <w:sz w:val="24"/>
          <w:highlight w:val="none"/>
          <w:u w:val="single"/>
        </w:rPr>
        <w:t xml:space="preserve">              </w:t>
      </w:r>
      <w:r/>
    </w:p>
    <w:p>
      <w:pPr>
        <w:pStyle w:val="1108"/>
        <w:ind w:firstLine="629"/>
        <w:spacing w:line="700" w:lineRule="exact"/>
        <w:shd w:val="clear" w:color="auto"/>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047"/>
        <w:spacing w:line="360" w:lineRule="auto"/>
        <w:shd w:val="clear" w:color="auto"/>
        <w:rPr>
          <w:rFonts w:hint="eastAsia" w:ascii="宋体" w:hAnsi="宋体"/>
          <w:b/>
          <w:bCs/>
          <w:color w:val="auto"/>
          <w:sz w:val="24"/>
          <w:szCs w:val="28"/>
          <w:highlight w:val="none"/>
        </w:rPr>
      </w:pPr>
      <w:r>
        <w:rPr>
          <w:rFonts w:hint="eastAsia" w:ascii="宋体" w:hAnsi="宋体"/>
          <w:b/>
          <w:bCs/>
          <w:color w:val="auto"/>
          <w:sz w:val="24"/>
          <w:szCs w:val="28"/>
          <w:highlight w:val="none"/>
        </w:rPr>
        <w:t xml:space="preserve">1、投标人商务条件如与招标文件要求的不一致，则须在上表偏离说明中详细注明。</w:t>
      </w:r>
      <w:r/>
    </w:p>
    <w:p>
      <w:pPr>
        <w:pStyle w:val="1374"/>
        <w:shd w:val="clear" w:color="auto"/>
        <w:rPr>
          <w:rFonts w:hint="eastAsia"/>
          <w:color w:val="auto"/>
          <w:highlight w:val="none"/>
        </w:rPr>
        <w:outlineLvl w:val="1"/>
      </w:pPr>
      <w:r/>
      <w:bookmarkStart w:id="136" w:name="_Toc514054500"/>
      <w:r>
        <w:rPr>
          <w:color w:val="auto"/>
          <w:highlight w:val="none"/>
        </w:rPr>
        <w:br w:type="page" w:clear="all"/>
      </w:r>
      <w:bookmarkStart w:id="137" w:name="_Toc14591"/>
      <w:r>
        <w:rPr>
          <w:color w:val="auto"/>
          <w:highlight w:val="none"/>
        </w:rPr>
        <w:t xml:space="preserve">十三、所投产品技术资料或样本等</w:t>
      </w:r>
      <w:bookmarkEnd w:id="136"/>
      <w:r/>
      <w:bookmarkEnd w:id="137"/>
      <w:r/>
      <w:r/>
    </w:p>
    <w:p>
      <w:pPr>
        <w:pStyle w:val="1109"/>
        <w:shd w:val="clear" w:color="auto"/>
        <w:rPr>
          <w:color w:val="auto"/>
          <w:szCs w:val="21"/>
          <w:highlight w:val="none"/>
        </w:rPr>
      </w:pPr>
      <w:r>
        <w:rPr>
          <w:rFonts w:hint="eastAsia" w:ascii="宋体"/>
          <w:bCs/>
          <w:color w:val="auto"/>
          <w:szCs w:val="21"/>
          <w:highlight w:val="none"/>
        </w:rPr>
        <w:t xml:space="preserve">格式自拟，可附相关产品技术彩页</w:t>
      </w:r>
      <w:r/>
    </w:p>
    <w:p>
      <w:pPr>
        <w:pStyle w:val="1143"/>
        <w:shd w:val="clear" w:color="auto"/>
        <w:rPr>
          <w:rFonts w:hint="eastAsia"/>
          <w:color w:val="auto"/>
          <w:highlight w:val="none"/>
        </w:rPr>
        <w:outlineLvl w:val="1"/>
      </w:pPr>
      <w:r>
        <w:rPr>
          <w:color w:val="auto"/>
          <w:highlight w:val="none"/>
        </w:rPr>
        <w:br w:type="page" w:clear="all"/>
      </w:r>
      <w:bookmarkStart w:id="138" w:name="_Toc27623"/>
      <w:r/>
      <w:bookmarkStart w:id="139" w:name="_Toc514054501"/>
      <w:r/>
      <w:bookmarkStart w:id="140" w:name="_Toc23522_WPSOffice_Level2"/>
      <w:r>
        <w:rPr>
          <w:color w:val="auto"/>
          <w:highlight w:val="none"/>
        </w:rPr>
        <w:t xml:space="preserve">十四、主要部件、辅材明细表</w:t>
      </w:r>
      <w:bookmarkEnd w:id="138"/>
      <w:r/>
      <w:bookmarkEnd w:id="139"/>
      <w:r/>
      <w:bookmarkEnd w:id="140"/>
      <w:r/>
      <w:r/>
    </w:p>
    <w:p>
      <w:pPr>
        <w:pStyle w:val="1215"/>
        <w:shd w:val="clear" w:color="auto"/>
        <w:rPr>
          <w:color w:val="auto"/>
          <w:highlight w:val="none"/>
        </w:rPr>
      </w:pPr>
      <w:r>
        <w:rPr>
          <w:color w:val="auto"/>
          <w:highlight w:val="none"/>
        </w:rPr>
      </w:r>
      <w:r/>
    </w:p>
    <w:tbl>
      <w:tblPr>
        <w:tblStyle w:val="740"/>
        <w:tblpPr w:horzAnchor="margin" w:tblpXSpec="left" w:vertAnchor="text" w:tblpY="323"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3"/>
        <w:gridCol w:w="1260"/>
        <w:gridCol w:w="1080"/>
        <w:gridCol w:w="1440"/>
        <w:gridCol w:w="1974"/>
        <w:gridCol w:w="1901"/>
      </w:tblGrid>
      <w:tr>
        <w:trPr>
          <w:trHeight w:val="585"/>
        </w:trPr>
        <w:tc>
          <w:tcPr>
            <w:tcW w:w="1453"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主要部件及辅材</w:t>
            </w:r>
            <w:r/>
          </w:p>
        </w:tc>
        <w:tc>
          <w:tcPr>
            <w:tcW w:w="1260"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w:t>
            </w:r>
            <w:r/>
          </w:p>
        </w:tc>
        <w:tc>
          <w:tcPr>
            <w:tcW w:w="1080"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产地</w:t>
            </w:r>
            <w:r/>
          </w:p>
        </w:tc>
        <w:tc>
          <w:tcPr>
            <w:tcW w:w="1440"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生产厂家</w:t>
            </w:r>
            <w:r/>
          </w:p>
        </w:tc>
        <w:tc>
          <w:tcPr>
            <w:tcW w:w="1974"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主要技术参数</w:t>
            </w:r>
            <w:r/>
          </w:p>
        </w:tc>
        <w:tc>
          <w:tcPr>
            <w:tcW w:w="1901"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质保期满后优惠价格</w:t>
            </w:r>
            <w:r/>
          </w:p>
        </w:tc>
      </w:tr>
      <w:tr>
        <w:trPr>
          <w:trHeight w:val="585"/>
        </w:trPr>
        <w:tc>
          <w:tcPr>
            <w:tcW w:w="1453"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cantSplit/>
          <w:trHeight w:val="585"/>
        </w:trPr>
        <w:tc>
          <w:tcPr>
            <w:tcW w:w="1453"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textDirection w:val="lrTb"/>
            <w:noWrap w:val="false"/>
          </w:tcPr>
          <w:p>
            <w:pPr>
              <w:pStyle w:val="1169"/>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textDirection w:val="lrTb"/>
            <w:noWrap w:val="false"/>
          </w:tcPr>
          <w:p>
            <w:pPr>
              <w:pStyle w:val="1169"/>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textDirection w:val="lrTb"/>
            <w:noWrap w:val="false"/>
          </w:tcPr>
          <w:p>
            <w:pPr>
              <w:pStyle w:val="1169"/>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textDirection w:val="lrTb"/>
            <w:noWrap w:val="false"/>
          </w:tcPr>
          <w:p>
            <w:pPr>
              <w:pStyle w:val="1169"/>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textDirection w:val="lrTb"/>
            <w:noWrap w:val="false"/>
          </w:tcPr>
          <w:p>
            <w:pPr>
              <w:pStyle w:val="1169"/>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textDirection w:val="lrTb"/>
            <w:noWrap w:val="false"/>
          </w:tcPr>
          <w:p>
            <w:pPr>
              <w:pStyle w:val="1169"/>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textDirection w:val="lrTb"/>
            <w:noWrap w:val="false"/>
          </w:tcPr>
          <w:p>
            <w:pPr>
              <w:pStyle w:val="1169"/>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textDirection w:val="lrTb"/>
            <w:noWrap w:val="false"/>
          </w:tcPr>
          <w:p>
            <w:pPr>
              <w:pStyle w:val="1169"/>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textDirection w:val="lrTb"/>
            <w:noWrap w:val="false"/>
          </w:tcPr>
          <w:p>
            <w:pPr>
              <w:pStyle w:val="1169"/>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textDirection w:val="lrTb"/>
            <w:noWrap w:val="false"/>
          </w:tcPr>
          <w:p>
            <w:pPr>
              <w:pStyle w:val="1169"/>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textDirection w:val="lrTb"/>
            <w:noWrap w:val="false"/>
          </w:tcPr>
          <w:p>
            <w:pPr>
              <w:pStyle w:val="1169"/>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textDirection w:val="lrTb"/>
            <w:noWrap w:val="false"/>
          </w:tcPr>
          <w:p>
            <w:pPr>
              <w:pStyle w:val="1169"/>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textDirection w:val="lrTb"/>
            <w:noWrap w:val="false"/>
          </w:tcPr>
          <w:p>
            <w:pPr>
              <w:pStyle w:val="1169"/>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textDirection w:val="lrTb"/>
            <w:noWrap w:val="false"/>
          </w:tcPr>
          <w:p>
            <w:pPr>
              <w:pStyle w:val="1169"/>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textDirection w:val="lrTb"/>
            <w:noWrap w:val="false"/>
          </w:tcPr>
          <w:p>
            <w:pPr>
              <w:pStyle w:val="1169"/>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textDirection w:val="lrTb"/>
            <w:noWrap w:val="false"/>
          </w:tcPr>
          <w:p>
            <w:pPr>
              <w:pStyle w:val="1169"/>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textDirection w:val="lrTb"/>
            <w:noWrap w:val="false"/>
          </w:tcPr>
          <w:p>
            <w:pPr>
              <w:pStyle w:val="1169"/>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textDirection w:val="lrTb"/>
            <w:noWrap w:val="false"/>
          </w:tcPr>
          <w:p>
            <w:pPr>
              <w:pStyle w:val="1169"/>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textDirection w:val="lrTb"/>
            <w:noWrap w:val="false"/>
          </w:tcPr>
          <w:p>
            <w:pPr>
              <w:pStyle w:val="1169"/>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textDirection w:val="lrTb"/>
            <w:noWrap w:val="false"/>
          </w:tcPr>
          <w:p>
            <w:pPr>
              <w:pStyle w:val="1169"/>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textDirection w:val="lrTb"/>
            <w:noWrap w:val="false"/>
          </w:tcPr>
          <w:p>
            <w:pPr>
              <w:pStyle w:val="1169"/>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textDirection w:val="lrTb"/>
            <w:noWrap w:val="false"/>
          </w:tcPr>
          <w:p>
            <w:pPr>
              <w:pStyle w:val="1169"/>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textDirection w:val="lrTb"/>
            <w:noWrap w:val="false"/>
          </w:tcPr>
          <w:p>
            <w:pPr>
              <w:pStyle w:val="1169"/>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textDirection w:val="lrTb"/>
            <w:noWrap w:val="false"/>
          </w:tcPr>
          <w:p>
            <w:pPr>
              <w:pStyle w:val="1169"/>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textDirection w:val="lrTb"/>
            <w:noWrap w:val="false"/>
          </w:tcPr>
          <w:p>
            <w:pPr>
              <w:pStyle w:val="1169"/>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bl>
    <w:p>
      <w:pPr>
        <w:pStyle w:val="1169"/>
        <w:ind w:left="-288" w:firstLine="285"/>
        <w:spacing w:before="100" w:beforeAutospacing="1" w:line="480" w:lineRule="exact"/>
        <w:shd w:val="clear" w:color="auto"/>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69"/>
        <w:ind w:left="-288" w:firstLine="285"/>
        <w:spacing w:before="100" w:beforeAutospacing="1" w:line="480" w:lineRule="exact"/>
        <w:shd w:val="clear" w:color="auto"/>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69"/>
        <w:ind w:left="-288" w:firstLine="285"/>
        <w:spacing w:before="100" w:beforeAutospacing="1" w:line="480" w:lineRule="exact"/>
        <w:shd w:val="clear" w:color="auto"/>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69"/>
        <w:ind w:left="-288" w:firstLine="285"/>
        <w:spacing w:before="100" w:beforeAutospacing="1" w:line="480" w:lineRule="exact"/>
        <w:shd w:val="clear" w:color="auto"/>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69"/>
        <w:ind w:left="-288" w:firstLine="285"/>
        <w:spacing w:before="100" w:beforeAutospacing="1" w:line="480" w:lineRule="exact"/>
        <w:shd w:val="clear" w:color="auto"/>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69"/>
        <w:ind w:left="-288" w:firstLine="285"/>
        <w:spacing w:before="100" w:beforeAutospacing="1" w:line="480" w:lineRule="exact"/>
        <w:shd w:val="clear" w:color="auto"/>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69"/>
        <w:ind w:left="-288" w:firstLine="285"/>
        <w:spacing w:before="100" w:beforeAutospacing="1" w:line="480" w:lineRule="exact"/>
        <w:shd w:val="clear" w:color="auto"/>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69"/>
        <w:ind w:left="-288" w:firstLine="285"/>
        <w:spacing w:before="100" w:beforeAutospacing="1" w:line="480" w:lineRule="exact"/>
        <w:shd w:val="clear" w:color="auto"/>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69"/>
        <w:ind w:left="-288" w:firstLine="285"/>
        <w:spacing w:before="100" w:beforeAutospacing="1" w:line="480" w:lineRule="exact"/>
        <w:shd w:val="clear" w:color="auto"/>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69"/>
        <w:ind w:left="-288" w:firstLine="285"/>
        <w:spacing w:before="100" w:beforeAutospacing="1" w:line="480" w:lineRule="exact"/>
        <w:shd w:val="clear" w:color="auto"/>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69"/>
        <w:ind w:left="-288" w:firstLine="285"/>
        <w:spacing w:before="100" w:beforeAutospacing="1" w:line="480" w:lineRule="exact"/>
        <w:shd w:val="clear" w:color="auto"/>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69"/>
        <w:ind w:left="-288" w:firstLine="285"/>
        <w:spacing w:before="100" w:beforeAutospacing="1" w:line="480" w:lineRule="exact"/>
        <w:shd w:val="clear" w:color="auto"/>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69"/>
        <w:spacing w:before="100" w:beforeAutospacing="1" w:line="480" w:lineRule="exact"/>
        <w:shd w:val="clear" w:color="auto"/>
        <w:widowControl/>
        <w:rPr>
          <w:rFonts w:ascii="仿宋_GB2312" w:eastAsia="仿宋_GB2312"/>
          <w:bCs/>
          <w:color w:val="auto"/>
          <w:sz w:val="24"/>
          <w:szCs w:val="22"/>
          <w:highlight w:val="none"/>
        </w:rPr>
      </w:pPr>
      <w:r>
        <w:rPr>
          <w:rFonts w:hint="eastAsia" w:ascii="仿宋_GB2312" w:eastAsia="仿宋_GB2312"/>
          <w:bCs/>
          <w:color w:val="auto"/>
          <w:sz w:val="24"/>
          <w:highlight w:val="none"/>
        </w:rPr>
        <w:t xml:space="preserve">注：投标人应将所投货物的主要部件、配件等材料的品牌、产地、相关参数、质保期满后的优惠价格等在表中空白处填列。</w:t>
      </w:r>
      <w:r/>
    </w:p>
    <w:p>
      <w:pPr>
        <w:pStyle w:val="1169"/>
        <w:ind w:right="105"/>
        <w:spacing w:line="560" w:lineRule="exact"/>
        <w:shd w:val="clear" w:color="auto"/>
        <w:rPr>
          <w:rFonts w:ascii="仿宋_GB2312" w:eastAsia="仿宋_GB2312"/>
          <w:color w:val="auto"/>
          <w:sz w:val="32"/>
          <w:szCs w:val="32"/>
          <w:highlight w:val="none"/>
        </w:rPr>
      </w:pPr>
      <w:r>
        <w:rPr>
          <w:rFonts w:ascii="仿宋_GB2312" w:eastAsia="仿宋_GB2312"/>
          <w:color w:val="auto"/>
          <w:sz w:val="32"/>
          <w:szCs w:val="32"/>
          <w:highlight w:val="none"/>
        </w:rPr>
      </w:r>
      <w:r/>
    </w:p>
    <w:p>
      <w:pPr>
        <w:pStyle w:val="1011"/>
        <w:ind w:firstLine="480"/>
        <w:jc w:val="both"/>
        <w:shd w:val="clear" w:color="auto"/>
        <w:rPr>
          <w:rFonts w:ascii="仿宋_GB2312" w:eastAsia="仿宋_GB2312"/>
          <w:color w:val="auto"/>
          <w:highlight w:val="none"/>
        </w:rPr>
      </w:pPr>
      <w:r>
        <w:rPr>
          <w:rFonts w:hint="eastAsia" w:ascii="仿宋_GB2312" w:eastAsia="仿宋_GB2312"/>
          <w:color w:val="auto"/>
          <w:highlight w:val="none"/>
        </w:rPr>
        <w:t xml:space="preserve">单位名称：</w:t>
      </w:r>
      <w:r/>
    </w:p>
    <w:p>
      <w:pPr>
        <w:pStyle w:val="1108"/>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法定代表人（或授权代表）：（签字或签章）</w:t>
      </w:r>
      <w:r>
        <w:rPr>
          <w:rFonts w:hint="eastAsia" w:ascii="仿宋_GB2312" w:eastAsia="仿宋_GB2312"/>
          <w:color w:val="auto"/>
          <w:sz w:val="24"/>
          <w:highlight w:val="none"/>
          <w:u w:val="single"/>
        </w:rPr>
        <w:t xml:space="preserve">              </w:t>
      </w:r>
      <w:r/>
    </w:p>
    <w:p>
      <w:pPr>
        <w:pStyle w:val="1344"/>
        <w:shd w:val="clear" w:color="auto"/>
        <w:rPr>
          <w:rFonts w:hint="eastAsia"/>
          <w:color w:val="auto"/>
          <w:highlight w:val="none"/>
        </w:rPr>
        <w:outlineLvl w:val="1"/>
      </w:pPr>
      <w:r>
        <w:rPr>
          <w:color w:val="auto"/>
          <w:highlight w:val="none"/>
        </w:rPr>
        <w:br w:type="page" w:clear="all"/>
      </w:r>
      <w:bookmarkStart w:id="141" w:name="_Toc15828"/>
      <w:r/>
      <w:bookmarkStart w:id="142" w:name="_Toc514054502"/>
      <w:r/>
      <w:bookmarkStart w:id="143" w:name="_Toc25001_WPSOffice_Level2"/>
      <w:r>
        <w:rPr>
          <w:color w:val="auto"/>
          <w:highlight w:val="none"/>
        </w:rPr>
        <w:t xml:space="preserve">十五、</w:t>
      </w:r>
      <w:r>
        <w:rPr>
          <w:rFonts w:hint="eastAsia"/>
          <w:color w:val="auto"/>
          <w:highlight w:val="none"/>
        </w:rPr>
        <w:t xml:space="preserve">服务</w:t>
      </w:r>
      <w:r>
        <w:rPr>
          <w:color w:val="auto"/>
          <w:highlight w:val="none"/>
        </w:rPr>
        <w:t xml:space="preserve">方案</w:t>
      </w:r>
      <w:bookmarkEnd w:id="141"/>
      <w:r/>
      <w:bookmarkEnd w:id="142"/>
      <w:r/>
      <w:bookmarkEnd w:id="143"/>
      <w:r/>
      <w:r/>
    </w:p>
    <w:p>
      <w:pPr>
        <w:pStyle w:val="1182"/>
        <w:jc w:val="center"/>
        <w:spacing w:line="560" w:lineRule="exact"/>
        <w:shd w:val="clear" w:color="auto"/>
        <w:rPr>
          <w:rFonts w:ascii="宋体"/>
          <w:b/>
          <w:bCs/>
          <w:color w:val="auto"/>
          <w:sz w:val="32"/>
          <w:szCs w:val="32"/>
          <w:highlight w:val="none"/>
        </w:rPr>
      </w:pPr>
      <w:r/>
      <w:bookmarkStart w:id="144" w:name="_Toc2882_WPSOffice_Level2"/>
      <w:r>
        <w:rPr>
          <w:rFonts w:hint="eastAsia" w:ascii="宋体"/>
          <w:b/>
          <w:bCs/>
          <w:color w:val="auto"/>
          <w:sz w:val="32"/>
          <w:szCs w:val="32"/>
          <w:highlight w:val="none"/>
        </w:rPr>
        <w:t xml:space="preserve">按照招标文件要求，格式自拟</w:t>
      </w:r>
      <w:bookmarkEnd w:id="144"/>
      <w:r/>
      <w:r/>
    </w:p>
    <w:p>
      <w:pPr>
        <w:pStyle w:val="1312"/>
        <w:shd w:val="clear" w:color="auto"/>
        <w:rPr>
          <w:rFonts w:hint="eastAsia"/>
          <w:color w:val="auto"/>
          <w:highlight w:val="none"/>
        </w:rPr>
        <w:outlineLvl w:val="1"/>
      </w:pPr>
      <w:r>
        <w:rPr>
          <w:color w:val="auto"/>
          <w:highlight w:val="none"/>
        </w:rPr>
        <w:br w:type="page" w:clear="all"/>
      </w:r>
      <w:bookmarkStart w:id="145" w:name="_Toc514054504"/>
      <w:r/>
      <w:bookmarkStart w:id="146" w:name="_Toc30208_WPSOffice_Level2"/>
      <w:r/>
      <w:bookmarkStart w:id="147" w:name="_Toc5519"/>
      <w:r>
        <w:rPr>
          <w:color w:val="auto"/>
          <w:highlight w:val="none"/>
        </w:rPr>
        <w:t xml:space="preserve">十</w:t>
      </w:r>
      <w:r>
        <w:rPr>
          <w:rFonts w:hint="eastAsia"/>
          <w:color w:val="auto"/>
          <w:highlight w:val="none"/>
        </w:rPr>
        <w:t xml:space="preserve">六</w:t>
      </w:r>
      <w:r>
        <w:rPr>
          <w:color w:val="auto"/>
          <w:highlight w:val="none"/>
        </w:rPr>
        <w:t xml:space="preserve">、项目业绩一览表</w:t>
      </w:r>
      <w:bookmarkEnd w:id="145"/>
      <w:r/>
      <w:bookmarkEnd w:id="146"/>
      <w:r/>
      <w:bookmarkEnd w:id="147"/>
      <w:r/>
      <w:r/>
    </w:p>
    <w:p>
      <w:pPr>
        <w:pStyle w:val="1225"/>
        <w:jc w:val="center"/>
        <w:shd w:val="clear" w:color="auto"/>
        <w:rPr>
          <w:b/>
          <w:color w:val="auto"/>
          <w:sz w:val="32"/>
          <w:szCs w:val="32"/>
          <w:highlight w:val="none"/>
        </w:rPr>
      </w:pPr>
      <w:r/>
      <w:bookmarkStart w:id="148" w:name="_Toc10294_WPSOffice_Level2"/>
      <w:r>
        <w:rPr>
          <w:rFonts w:hint="eastAsia"/>
          <w:b/>
          <w:color w:val="auto"/>
          <w:sz w:val="32"/>
          <w:szCs w:val="32"/>
          <w:highlight w:val="none"/>
        </w:rPr>
        <w:t xml:space="preserve">项目业绩一览表</w:t>
      </w:r>
      <w:bookmarkEnd w:id="148"/>
      <w:r/>
      <w:r/>
    </w:p>
    <w:tbl>
      <w:tblPr>
        <w:tblStyle w:val="7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65"/>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65"/>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65"/>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65"/>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65"/>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65"/>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65"/>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65"/>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65"/>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65"/>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65"/>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65"/>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65"/>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65"/>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65"/>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65"/>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65"/>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65"/>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65"/>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65"/>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bl>
    <w:p>
      <w:pPr>
        <w:shd w:val="clear" w:color="auto"/>
        <w:rPr>
          <w:rFonts w:hint="eastAsia" w:ascii="黑体" w:hAnsi="黑体" w:eastAsia="黑体"/>
          <w:color w:val="auto"/>
          <w:sz w:val="32"/>
          <w:highlight w:val="none"/>
        </w:rPr>
      </w:pPr>
      <w:r>
        <w:rPr>
          <w:color w:val="auto"/>
          <w:highlight w:val="none"/>
        </w:rPr>
        <w:br w:type="page" w:clear="all"/>
      </w:r>
      <w:bookmarkStart w:id="149" w:name="_Toc502821163"/>
      <w:r/>
      <w:bookmarkStart w:id="150" w:name="_Toc15753"/>
      <w:r/>
      <w:bookmarkStart w:id="151" w:name="_Toc514054505"/>
      <w:r/>
      <w:bookmarkStart w:id="152" w:name="_Toc30836_WPSOffice_Level2"/>
      <w:r/>
      <w:r/>
    </w:p>
    <w:p>
      <w:pPr>
        <w:pStyle w:val="1269"/>
        <w:shd w:val="clear" w:color="auto"/>
        <w:rPr>
          <w:rFonts w:hint="eastAsia" w:cs="Times New Roman"/>
          <w:color w:val="auto"/>
          <w:highlight w:val="none"/>
        </w:rPr>
        <w:outlineLvl w:val="1"/>
      </w:pPr>
      <w:r>
        <w:rPr>
          <w:rFonts w:hint="eastAsia" w:cs="Times New Roman"/>
          <w:color w:val="auto"/>
          <w:highlight w:val="none"/>
          <w:lang w:val="en-US" w:eastAsia="zh-CN"/>
        </w:rPr>
        <w:t xml:space="preserve">十七、</w:t>
      </w:r>
      <w:r>
        <w:rPr>
          <w:rFonts w:hint="eastAsia" w:cs="Times New Roman"/>
          <w:color w:val="auto"/>
          <w:highlight w:val="none"/>
        </w:rPr>
        <w:t xml:space="preserve">关于符合本国产品标准的声明函（采购包号：</w:t>
      </w:r>
      <w:r>
        <w:rPr>
          <w:rFonts w:hint="eastAsia" w:cs="Times New Roman"/>
          <w:color w:val="auto"/>
          <w:highlight w:val="none"/>
          <w:lang w:val="en-US" w:eastAsia="zh-CN"/>
        </w:rPr>
        <w:t xml:space="preserve">如有</w:t>
      </w:r>
      <w:r>
        <w:rPr>
          <w:rFonts w:hint="eastAsia" w:cs="Times New Roman"/>
          <w:color w:val="auto"/>
          <w:highlight w:val="none"/>
        </w:rPr>
        <w:t xml:space="preserve">）</w:t>
      </w:r>
      <w:r/>
    </w:p>
    <w:p>
      <w:pPr>
        <w:pStyle w:val="759"/>
        <w:ind w:firstLine="420"/>
        <w:spacing w:before="0" w:beforeAutospacing="0" w:after="0" w:afterAutospacing="0" w:line="0" w:lineRule="atLeast"/>
        <w:shd w:val="clear" w:color="auto"/>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59"/>
        <w:ind w:firstLine="420"/>
        <w:spacing w:before="0" w:beforeAutospacing="0" w:after="0" w:afterAutospacing="0" w:line="0" w:lineRule="atLeast"/>
        <w:shd w:val="clear" w:color="auto"/>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59"/>
        <w:ind w:firstLine="420"/>
        <w:spacing w:before="0" w:beforeAutospacing="0" w:after="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9"/>
        <w:numPr>
          <w:ilvl w:val="0"/>
          <w:numId w:val="13"/>
        </w:numPr>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shd w:val="clear" w:color="auto" w:fill="ffffff"/>
        </w:rPr>
      </w:pPr>
      <w:r>
        <w:rPr>
          <w:rStyle w:val="764"/>
          <w:rFonts w:hint="eastAsia" w:ascii="方正魏碑_GBK" w:hAnsi="方正魏碑_GBK" w:eastAsia="方正魏碑_GBK" w:cs="方正魏碑_GBK"/>
          <w:i w:val="0"/>
          <w:color w:val="auto"/>
          <w:highlight w:val="none"/>
          <w:u w:val="single"/>
          <w:shd w:val="clear" w:color="auto" w:fill="ffffff"/>
        </w:rPr>
        <w:t xml:space="preserve">（产品名称1）</w:t>
      </w:r>
      <w:r>
        <w:rPr>
          <w:rStyle w:val="764"/>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764"/>
          <w:rFonts w:hint="eastAsia" w:ascii="方正魏碑_GBK" w:hAnsi="方正魏碑_GBK" w:eastAsia="方正魏碑_GBK" w:cs="方正魏碑_GBK"/>
          <w:i w:val="0"/>
          <w:color w:val="auto"/>
          <w:highlight w:val="none"/>
          <w:u w:val="single"/>
          <w:shd w:val="clear" w:color="auto" w:fill="ffffff"/>
        </w:rPr>
        <w:t xml:space="preserve">（厂名）</w:t>
      </w:r>
      <w:r>
        <w:rPr>
          <w:rStyle w:val="764"/>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764"/>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Style w:val="76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64"/>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Style w:val="764"/>
          <w:rFonts w:hint="eastAsia" w:ascii="方正魏碑_GBK" w:hAnsi="方正魏碑_GBK" w:eastAsia="方正魏碑_GBK" w:cs="方正魏碑_GBK"/>
          <w:i w:val="0"/>
          <w:strike/>
          <w:color w:val="auto"/>
          <w:highlight w:val="none"/>
          <w:u w:val="single"/>
          <w:shd w:val="clear" w:color="auto" w:fill="ffffff"/>
        </w:rPr>
        <w:t xml:space="preserve">规定</w:t>
      </w:r>
      <w:r>
        <w:rPr>
          <w:rStyle w:val="764"/>
          <w:rFonts w:ascii="方正魏碑_GBK" w:hAnsi="方正魏碑_GBK" w:eastAsia="方正魏碑_GBK" w:cs="方正魏碑_GBK"/>
          <w:i w:val="0"/>
          <w:strike/>
          <w:color w:val="auto"/>
          <w:highlight w:val="none"/>
          <w:u w:val="single"/>
          <w:shd w:val="clear" w:color="auto" w:fill="ffffff"/>
        </w:rPr>
        <w:t xml:space="preserve">比例</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Style w:val="764"/>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Style w:val="76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Style w:val="764"/>
          <w:rFonts w:hint="eastAsia" w:ascii="方正魏碑_GBK" w:hAnsi="方正魏碑_GBK" w:eastAsia="方正魏碑_GBK" w:cs="方正魏碑_GBK"/>
          <w:i w:val="0"/>
          <w:strike/>
          <w:color w:val="auto"/>
          <w:highlight w:val="none"/>
          <w:u w:val="single"/>
          <w:shd w:val="clear" w:color="auto" w:fill="ffffff"/>
        </w:rPr>
        <w:t xml:space="preserve">关键</w:t>
      </w:r>
      <w:r>
        <w:rPr>
          <w:rStyle w:val="764"/>
          <w:rFonts w:ascii="方正魏碑_GBK" w:hAnsi="方正魏碑_GBK" w:eastAsia="方正魏碑_GBK" w:cs="方正魏碑_GBK"/>
          <w:i w:val="0"/>
          <w:strike/>
          <w:color w:val="auto"/>
          <w:highlight w:val="none"/>
          <w:u w:val="single"/>
          <w:shd w:val="clear" w:color="auto" w:fill="ffffff"/>
        </w:rPr>
        <w:t xml:space="preserve">组件</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Style w:val="764"/>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Style w:val="76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Style w:val="764"/>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Style w:val="764"/>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59"/>
        <w:numPr>
          <w:ilvl w:val="-1"/>
          <w:numId w:val="0"/>
        </w:numPr>
        <w:ind w:firstLine="0"/>
        <w:spacing w:before="30" w:beforeAutospacing="0" w:after="30" w:afterAutospacing="0" w:line="360" w:lineRule="exact"/>
        <w:shd w:val="clear" w:color="auto"/>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p>
    <w:p>
      <w:pPr>
        <w:pStyle w:val="759"/>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764"/>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764"/>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764"/>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Style w:val="764"/>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Style w:val="764"/>
          <w:rFonts w:hint="eastAsia" w:ascii="方正魏碑_GBK" w:hAnsi="方正魏碑_GBK" w:eastAsia="方正魏碑_GBK" w:cs="方正魏碑_GBK"/>
          <w:i w:val="0"/>
          <w:strike/>
          <w:color w:val="auto"/>
          <w:highlight w:val="none"/>
          <w:u w:val="single"/>
          <w:shd w:val="clear" w:color="auto" w:fill="ffffff"/>
        </w:rPr>
        <w:t xml:space="preserve">规定</w:t>
      </w:r>
      <w:r>
        <w:rPr>
          <w:rStyle w:val="764"/>
          <w:rFonts w:ascii="方正魏碑_GBK" w:hAnsi="方正魏碑_GBK" w:eastAsia="方正魏碑_GBK" w:cs="方正魏碑_GBK"/>
          <w:i w:val="0"/>
          <w:strike/>
          <w:color w:val="auto"/>
          <w:highlight w:val="none"/>
          <w:u w:val="single"/>
          <w:shd w:val="clear" w:color="auto" w:fill="ffffff"/>
        </w:rPr>
        <w:t xml:space="preserve">比例</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Style w:val="764"/>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Style w:val="764"/>
          <w:rFonts w:hint="eastAsia" w:ascii="方正魏碑_GBK" w:hAnsi="方正魏碑_GBK" w:eastAsia="方正魏碑_GBK" w:cs="方正魏碑_GBK"/>
          <w:i w:val="0"/>
          <w:strike/>
          <w:color w:val="auto"/>
          <w:highlight w:val="none"/>
          <w:u w:val="single"/>
          <w:shd w:val="clear" w:color="auto" w:fill="ffffff"/>
        </w:rPr>
        <w:t xml:space="preserve">关键</w:t>
      </w:r>
      <w:r>
        <w:rPr>
          <w:rStyle w:val="764"/>
          <w:rFonts w:ascii="方正魏碑_GBK" w:hAnsi="方正魏碑_GBK" w:eastAsia="方正魏碑_GBK" w:cs="方正魏碑_GBK"/>
          <w:i w:val="0"/>
          <w:strike/>
          <w:color w:val="auto"/>
          <w:highlight w:val="none"/>
          <w:u w:val="single"/>
          <w:shd w:val="clear" w:color="auto" w:fill="ffffff"/>
        </w:rPr>
        <w:t xml:space="preserve">组件</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Style w:val="76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Style w:val="764"/>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59"/>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759"/>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759"/>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759"/>
        <w:ind w:right="480" w:firstLine="4200"/>
        <w:spacing w:before="30" w:beforeAutospacing="0" w:after="30" w:afterAutospacing="0" w:line="360" w:lineRule="exact"/>
        <w:shd w:val="clear" w:color="auto"/>
        <w:rPr>
          <w:rFonts w:hint="eastAsia" w:ascii="宋体" w:hAnsi="宋体"/>
          <w:color w:val="auto"/>
          <w:sz w:val="24"/>
          <w:szCs w:val="24"/>
          <w:highlight w:val="none"/>
        </w:rPr>
      </w:pPr>
      <w:r>
        <w:rPr>
          <w:rFonts w:hint="eastAsia" w:ascii="方正魏碑_GBK" w:hAnsi="方正魏碑_GBK" w:eastAsia="方正魏碑_GBK" w:cs="方正魏碑_GBK"/>
          <w:color w:val="auto"/>
          <w:highlight w:val="none"/>
          <w:shd w:val="clear" w:color="auto" w:fill="ffffff"/>
        </w:rPr>
        <w:t xml:space="preserve">公司（单位）名称：　</w:t>
      </w: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pStyle w:val="759"/>
        <w:ind w:right="480" w:firstLine="3720"/>
        <w:spacing w:before="30" w:beforeAutospacing="0" w:after="30" w:afterAutospacing="0" w:line="3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pStyle w:val="759"/>
        <w:jc w:val="center"/>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759"/>
        <w:spacing w:before="30" w:beforeAutospacing="0" w:after="30" w:afterAutospacing="0" w:line="0" w:lineRule="atLeas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75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75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75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75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759"/>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75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lang w:val="en-US" w:eastAsia="zh-CN"/>
        </w:rPr>
        <w:t xml:space="preserve">横线</w:t>
      </w:r>
      <w:r>
        <w:rPr>
          <w:rFonts w:hint="eastAsia" w:ascii="方正魏碑_GBK" w:hAnsi="方正魏碑_GBK" w:eastAsia="方正魏碑_GBK" w:cs="方正魏碑_GBK"/>
          <w:strike/>
          <w:color w:val="auto"/>
          <w:sz w:val="22"/>
          <w:highlight w:val="none"/>
          <w:shd w:val="clear" w:color="auto" w:fill="ffffff"/>
          <w:lang w:val="en-US" w:eastAsia="zh-CN"/>
        </w:rPr>
        <w:t xml:space="preserve">     </w:t>
      </w:r>
      <w:r>
        <w:rPr>
          <w:rFonts w:hint="eastAsia" w:ascii="方正魏碑_GBK" w:hAnsi="方正魏碑_GBK" w:eastAsia="方正魏碑_GBK" w:cs="方正魏碑_GBK"/>
          <w:color w:val="auto"/>
          <w:sz w:val="22"/>
          <w:highlight w:val="none"/>
          <w:shd w:val="clear" w:color="auto" w:fill="ffffff"/>
        </w:rPr>
        <w:t xml:space="preserve">划除的地方无需填写。</w:t>
      </w:r>
      <w:r/>
    </w:p>
    <w:p>
      <w:pPr>
        <w:pStyle w:val="75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5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5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5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1212"/>
        <w:shd w:val="clear" w:color="auto"/>
        <w:rPr>
          <w:color w:val="auto"/>
          <w:highlight w:val="none"/>
        </w:rPr>
        <w:outlineLvl w:val="1"/>
      </w:pPr>
      <w:r>
        <w:rPr>
          <w:color w:val="auto"/>
          <w:highlight w:val="none"/>
        </w:rPr>
      </w:r>
      <w:r/>
    </w:p>
    <w:p>
      <w:pPr>
        <w:pStyle w:val="1212"/>
        <w:shd w:val="clear" w:color="auto"/>
        <w:rPr>
          <w:color w:val="auto"/>
          <w:highlight w:val="none"/>
        </w:rPr>
        <w:outlineLvl w:val="1"/>
      </w:pPr>
      <w:r>
        <w:rPr>
          <w:color w:val="auto"/>
          <w:highlight w:val="none"/>
        </w:rPr>
      </w:r>
      <w:r/>
    </w:p>
    <w:p>
      <w:pPr>
        <w:pStyle w:val="1212"/>
        <w:shd w:val="clear" w:color="auto"/>
        <w:rPr>
          <w:color w:val="auto"/>
          <w:highlight w:val="none"/>
        </w:rPr>
        <w:outlineLvl w:val="1"/>
      </w:pPr>
      <w:r>
        <w:rPr>
          <w:color w:val="auto"/>
          <w:highlight w:val="none"/>
        </w:rPr>
      </w:r>
      <w:r/>
    </w:p>
    <w:p>
      <w:pPr>
        <w:pStyle w:val="1212"/>
        <w:shd w:val="clear" w:color="auto"/>
        <w:rPr>
          <w:color w:val="auto"/>
          <w:highlight w:val="none"/>
        </w:rPr>
        <w:outlineLvl w:val="1"/>
      </w:pPr>
      <w:r>
        <w:rPr>
          <w:color w:val="auto"/>
          <w:highlight w:val="none"/>
        </w:rPr>
      </w:r>
      <w:r/>
    </w:p>
    <w:p>
      <w:pPr>
        <w:pStyle w:val="1212"/>
        <w:shd w:val="clear" w:color="auto"/>
        <w:rPr>
          <w:color w:val="auto"/>
          <w:highlight w:val="none"/>
        </w:rPr>
        <w:outlineLvl w:val="1"/>
      </w:pPr>
      <w:r>
        <w:rPr>
          <w:color w:val="auto"/>
          <w:highlight w:val="none"/>
        </w:rPr>
      </w:r>
      <w:r/>
    </w:p>
    <w:p>
      <w:pPr>
        <w:pStyle w:val="1212"/>
        <w:shd w:val="clear" w:color="auto"/>
        <w:rPr>
          <w:color w:val="auto"/>
          <w:highlight w:val="none"/>
        </w:rPr>
        <w:outlineLvl w:val="1"/>
      </w:pPr>
      <w:r>
        <w:rPr>
          <w:color w:val="auto"/>
          <w:highlight w:val="none"/>
        </w:rPr>
      </w:r>
      <w:r/>
    </w:p>
    <w:p>
      <w:pPr>
        <w:pStyle w:val="1212"/>
        <w:shd w:val="clear" w:color="auto"/>
        <w:rPr>
          <w:color w:val="auto"/>
          <w:highlight w:val="none"/>
        </w:rPr>
        <w:outlineLvl w:val="1"/>
      </w:pPr>
      <w:r>
        <w:rPr>
          <w:color w:val="auto"/>
          <w:highlight w:val="none"/>
        </w:rPr>
      </w:r>
      <w:r/>
    </w:p>
    <w:p>
      <w:pPr>
        <w:pStyle w:val="1212"/>
        <w:shd w:val="clear" w:color="auto"/>
        <w:rPr>
          <w:color w:val="auto"/>
          <w:highlight w:val="none"/>
        </w:rPr>
        <w:outlineLvl w:val="1"/>
      </w:pPr>
      <w:r>
        <w:rPr>
          <w:color w:val="auto"/>
          <w:highlight w:val="none"/>
        </w:rPr>
      </w:r>
      <w:r/>
    </w:p>
    <w:p>
      <w:pPr>
        <w:pStyle w:val="1212"/>
        <w:shd w:val="clear" w:color="auto"/>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八</w:t>
      </w:r>
      <w:r>
        <w:rPr>
          <w:color w:val="auto"/>
          <w:highlight w:val="none"/>
        </w:rPr>
        <w:t xml:space="preserve">、投标所需其他材料</w:t>
      </w:r>
      <w:bookmarkEnd w:id="149"/>
      <w:r/>
      <w:bookmarkEnd w:id="150"/>
      <w:r/>
      <w:bookmarkEnd w:id="151"/>
      <w:r/>
      <w:bookmarkEnd w:id="152"/>
      <w:r/>
      <w:r/>
    </w:p>
    <w:p>
      <w:pPr>
        <w:pStyle w:val="1349"/>
        <w:ind w:firstLine="420"/>
        <w:spacing w:line="360" w:lineRule="auto"/>
        <w:shd w:val="clear" w:color="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shd w:val="clear" w:color="auto"/>
        <w:rPr>
          <w:color w:val="auto"/>
          <w:sz w:val="20"/>
          <w:highlight w:val="none"/>
        </w:rPr>
      </w:pPr>
      <w:r>
        <w:rPr>
          <w:rFonts w:hint="eastAsia"/>
          <w:color w:val="auto"/>
          <w:sz w:val="20"/>
          <w:highlight w:val="none"/>
        </w:rPr>
        <w:t xml:space="preserve"> </w:t>
      </w:r>
      <w:r/>
    </w:p>
    <w:sectPr>
      <w:footerReference w:type="default" r:id="rId10"/>
      <w:footnotePr/>
      <w:endnotePr/>
      <w:type w:val="nextPage"/>
      <w:pgSz w:w="11906" w:h="16838" w:orient="portrait"/>
      <w:pgMar w:top="1440" w:right="1083" w:bottom="1440" w:left="108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楷体">
    <w:panose1 w:val="02010609060101010101"/>
  </w:font>
  <w:font w:name="方正小标宋简体">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华文楷体">
    <w:panose1 w:val="02010600040101010101"/>
  </w:font>
  <w:font w:name="Wingdings">
    <w:panose1 w:val="05000000000000000000"/>
  </w:font>
  <w:font w:name=".....?.">
    <w:panose1 w:val="020B050302020202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0362457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w:p>
  <w:p>
    <w:pPr>
      <w:pStyle w:val="991"/>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1"/>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28</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1"/>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28</w:t>
                    </w:r>
                    <w:r>
                      <w:fldChar w:fldCharType="end"/>
                    </w:r>
                    <w:r/>
                  </w:p>
                  <w:p>
                    <w:r/>
                    <w:r/>
                  </w:p>
                </w:txbxContent>
              </v:textbox>
            </v:shape>
          </w:pict>
        </mc:Fallback>
      </mc:AlternateContent>
    </w:r>
    <w:r/>
  </w:p>
  <w:p>
    <w:pPr>
      <w:pStyle w:val="99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54"/>
      </w:pPr>
      <w:r>
        <w:rPr>
          <w:rStyle w:val="767"/>
        </w:rPr>
        <w:footnoteRef/>
      </w:r>
      <w:r>
        <w:t xml:space="preserve"> </w:t>
      </w:r>
      <w:r>
        <w:rPr>
          <w:rFonts w:hint="eastAsia"/>
        </w:rPr>
        <w:t xml:space="preserve">本合同内容条款在正式签署前可具体补充细化，仅作参考，最终合同以采购人法务审查通过的版本为准</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ind w:left="1272" w:hanging="420"/>
      </w:pPr>
    </w:lvl>
    <w:lvl w:ilvl="1">
      <w:start w:val="1"/>
      <w:numFmt w:val="lowerLetter"/>
      <w:isLgl w:val="false"/>
      <w:suff w:val="tab"/>
      <w:lvlText w:val="%2)"/>
      <w:lvlJc w:val="left"/>
      <w:pPr>
        <w:ind w:left="1548" w:hanging="420"/>
      </w:pPr>
    </w:lvl>
    <w:lvl w:ilvl="2">
      <w:start w:val="1"/>
      <w:numFmt w:val="lowerRoman"/>
      <w:isLgl w:val="false"/>
      <w:suff w:val="tab"/>
      <w:lvlText w:val="%3."/>
      <w:lvlJc w:val="right"/>
      <w:pPr>
        <w:ind w:left="1968" w:hanging="420"/>
      </w:pPr>
    </w:lvl>
    <w:lvl w:ilvl="3">
      <w:start w:val="1"/>
      <w:numFmt w:val="decimal"/>
      <w:isLgl w:val="false"/>
      <w:suff w:val="tab"/>
      <w:lvlText w:val="%4."/>
      <w:lvlJc w:val="left"/>
      <w:pPr>
        <w:ind w:left="2388" w:hanging="420"/>
      </w:pPr>
    </w:lvl>
    <w:lvl w:ilvl="4">
      <w:start w:val="1"/>
      <w:numFmt w:val="lowerLetter"/>
      <w:isLgl w:val="false"/>
      <w:suff w:val="tab"/>
      <w:lvlText w:val="%5)"/>
      <w:lvlJc w:val="left"/>
      <w:pPr>
        <w:ind w:left="2808" w:hanging="420"/>
      </w:pPr>
    </w:lvl>
    <w:lvl w:ilvl="5">
      <w:start w:val="1"/>
      <w:numFmt w:val="lowerRoman"/>
      <w:isLgl w:val="false"/>
      <w:suff w:val="tab"/>
      <w:lvlText w:val="%6."/>
      <w:lvlJc w:val="right"/>
      <w:pPr>
        <w:ind w:left="3228" w:hanging="420"/>
      </w:pPr>
    </w:lvl>
    <w:lvl w:ilvl="6">
      <w:start w:val="1"/>
      <w:numFmt w:val="decimal"/>
      <w:isLgl w:val="false"/>
      <w:suff w:val="tab"/>
      <w:lvlText w:val="%7."/>
      <w:lvlJc w:val="left"/>
      <w:pPr>
        <w:ind w:left="3648" w:hanging="420"/>
      </w:pPr>
    </w:lvl>
    <w:lvl w:ilvl="7">
      <w:start w:val="1"/>
      <w:numFmt w:val="lowerLetter"/>
      <w:isLgl w:val="false"/>
      <w:suff w:val="tab"/>
      <w:lvlText w:val="%8)"/>
      <w:lvlJc w:val="left"/>
      <w:pPr>
        <w:ind w:left="4068" w:hanging="420"/>
      </w:pPr>
    </w:lvl>
    <w:lvl w:ilvl="8">
      <w:start w:val="1"/>
      <w:numFmt w:val="lowerRoman"/>
      <w:isLgl w:val="false"/>
      <w:suff w:val="tab"/>
      <w:lvlText w:val="%9."/>
      <w:lvlJc w:val="right"/>
      <w:pPr>
        <w:ind w:left="4488" w:hanging="420"/>
      </w:pPr>
    </w:lvl>
  </w:abstractNum>
  <w:abstractNum w:abstractNumId="2">
    <w:multiLevelType w:val="hybridMultilevel"/>
    <w:lvl w:ilvl="0">
      <w:start w:val="1"/>
      <w:numFmt w:val="decimal"/>
      <w:pStyle w:val="1386"/>
      <w:isLgl w:val="false"/>
      <w:suff w:val="tab"/>
      <w:lvlText w:val="%1."/>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1">
      <w:start w:val="1"/>
      <w:numFmt w:val="decimal"/>
      <w:pStyle w:val="1385"/>
      <w:isLgl w:val="false"/>
      <w:suff w:val="tab"/>
      <w:lvlText w:val="%1.%2."/>
      <w:lvlJc w:val="left"/>
      <w:pPr>
        <w:ind w:left="1441" w:hanging="1021"/>
      </w:pPr>
      <w:rPr>
        <w:rFonts w:ascii="Arial Narrow" w:hAnsi="Arial Narrow" w:cs="Times New Roman"/>
        <w:b w:val="0"/>
        <w:bCs w:val="0"/>
        <w:i w:val="0"/>
        <w:iCs w:val="0"/>
        <w:caps w:val="0"/>
        <w:smallCaps w:val="0"/>
        <w:strike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196"/>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5">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195"/>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237"/>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30">
    <w:name w:val="Heading 1"/>
    <w:basedOn w:val="729"/>
    <w:next w:val="729"/>
    <w:link w:val="804"/>
    <w:uiPriority w:val="9"/>
    <w:qFormat/>
    <w:pPr>
      <w:keepLines/>
      <w:keepNext/>
      <w:spacing w:before="480" w:after="200"/>
      <w:outlineLvl w:val="0"/>
    </w:pPr>
    <w:rPr>
      <w:rFonts w:ascii="Arial" w:hAnsi="Arial" w:eastAsia="Arial" w:cs="Arial"/>
      <w:sz w:val="40"/>
      <w:szCs w:val="40"/>
    </w:rPr>
  </w:style>
  <w:style w:type="paragraph" w:styleId="731">
    <w:name w:val="Heading 2"/>
    <w:basedOn w:val="729"/>
    <w:next w:val="729"/>
    <w:uiPriority w:val="9"/>
    <w:unhideWhenUsed/>
    <w:qFormat/>
    <w:pPr>
      <w:keepLines/>
      <w:keepNext/>
      <w:spacing w:before="360" w:after="200"/>
      <w:outlineLvl w:val="1"/>
    </w:pPr>
    <w:rPr>
      <w:rFonts w:ascii="Arial" w:hAnsi="Arial" w:eastAsia="Arial" w:cs="Arial"/>
      <w:sz w:val="34"/>
    </w:rPr>
  </w:style>
  <w:style w:type="paragraph" w:styleId="732">
    <w:name w:val="Heading 3"/>
    <w:basedOn w:val="729"/>
    <w:next w:val="729"/>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29"/>
    <w:next w:val="729"/>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link w:val="805"/>
    <w:uiPriority w:val="9"/>
    <w:unhideWhenUsed/>
    <w:qFormat/>
    <w:pPr>
      <w:keepLines/>
      <w:keepNext/>
      <w:spacing w:before="320" w:after="200"/>
      <w:outlineLvl w:val="4"/>
    </w:pPr>
    <w:rPr>
      <w:rFonts w:ascii="Arial" w:hAnsi="Arial" w:eastAsia="Arial" w:cs="Arial"/>
      <w:b/>
      <w:bCs/>
      <w:sz w:val="24"/>
      <w:szCs w:val="24"/>
    </w:rPr>
  </w:style>
  <w:style w:type="paragraph" w:styleId="735">
    <w:name w:val="Heading 6"/>
    <w:basedOn w:val="729"/>
    <w:next w:val="729"/>
    <w:link w:val="806"/>
    <w:uiPriority w:val="9"/>
    <w:unhideWhenUsed/>
    <w:qFormat/>
    <w:pPr>
      <w:keepLines/>
      <w:keepNext/>
      <w:spacing w:before="320" w:after="200"/>
      <w:outlineLvl w:val="5"/>
    </w:pPr>
    <w:rPr>
      <w:rFonts w:ascii="Arial" w:hAnsi="Arial" w:eastAsia="Arial" w:cs="Arial"/>
      <w:b/>
      <w:bCs/>
      <w:sz w:val="22"/>
    </w:rPr>
  </w:style>
  <w:style w:type="paragraph" w:styleId="736">
    <w:name w:val="Heading 7"/>
    <w:basedOn w:val="729"/>
    <w:next w:val="729"/>
    <w:link w:val="807"/>
    <w:uiPriority w:val="9"/>
    <w:unhideWhenUsed/>
    <w:qFormat/>
    <w:pPr>
      <w:keepLines/>
      <w:keepNext/>
      <w:spacing w:before="320" w:after="200"/>
      <w:outlineLvl w:val="6"/>
    </w:pPr>
    <w:rPr>
      <w:rFonts w:ascii="Arial" w:hAnsi="Arial" w:eastAsia="Arial" w:cs="Arial"/>
      <w:b/>
      <w:bCs/>
      <w:i/>
      <w:iCs/>
      <w:sz w:val="22"/>
    </w:rPr>
  </w:style>
  <w:style w:type="paragraph" w:styleId="737">
    <w:name w:val="Heading 8"/>
    <w:basedOn w:val="729"/>
    <w:next w:val="729"/>
    <w:link w:val="808"/>
    <w:uiPriority w:val="9"/>
    <w:unhideWhenUsed/>
    <w:qFormat/>
    <w:pPr>
      <w:keepLines/>
      <w:keepNext/>
      <w:spacing w:before="320" w:after="200"/>
      <w:outlineLvl w:val="7"/>
    </w:pPr>
    <w:rPr>
      <w:rFonts w:ascii="Arial" w:hAnsi="Arial" w:eastAsia="Arial" w:cs="Arial"/>
      <w:i/>
      <w:iCs/>
      <w:sz w:val="22"/>
    </w:rPr>
  </w:style>
  <w:style w:type="paragraph" w:styleId="738">
    <w:name w:val="Heading 9"/>
    <w:basedOn w:val="729"/>
    <w:next w:val="729"/>
    <w:link w:val="809"/>
    <w:uiPriority w:val="9"/>
    <w:unhideWhenUsed/>
    <w:qFormat/>
    <w:pPr>
      <w:keepLines/>
      <w:keepNext/>
      <w:spacing w:before="320" w:after="200"/>
      <w:outlineLvl w:val="8"/>
    </w:pPr>
    <w:rPr>
      <w:rFonts w:ascii="Arial" w:hAnsi="Arial" w:eastAsia="Arial" w:cs="Arial"/>
      <w:i/>
      <w:iCs/>
      <w:szCs w:val="21"/>
    </w:rPr>
  </w:style>
  <w:style w:type="character" w:styleId="739" w:default="1">
    <w:name w:val="Default Paragraph Font"/>
    <w:uiPriority w:val="1"/>
    <w:semiHidden/>
    <w:unhideWhenUsed/>
    <w:qFormat/>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name w:val="toc 7"/>
    <w:basedOn w:val="729"/>
    <w:next w:val="729"/>
    <w:uiPriority w:val="39"/>
    <w:unhideWhenUsed/>
    <w:qFormat/>
    <w:pPr>
      <w:ind w:left="1701"/>
      <w:spacing w:after="57"/>
    </w:pPr>
  </w:style>
  <w:style w:type="paragraph" w:styleId="742">
    <w:name w:val="Caption"/>
    <w:basedOn w:val="729"/>
    <w:next w:val="72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3">
    <w:name w:val="annotation text"/>
    <w:basedOn w:val="729"/>
    <w:uiPriority w:val="99"/>
    <w:semiHidden/>
    <w:unhideWhenUsed/>
    <w:qFormat/>
    <w:pPr>
      <w:jc w:val="left"/>
    </w:pPr>
  </w:style>
  <w:style w:type="paragraph" w:styleId="744">
    <w:name w:val="Body Text"/>
    <w:basedOn w:val="729"/>
    <w:next w:val="729"/>
    <w:uiPriority w:val="0"/>
    <w:qFormat/>
    <w:rPr>
      <w:color w:val="000000" w:themeColor="text1"/>
      <w:position w:val="0"/>
      <w:szCs w:val="24"/>
      <w14:textFill>
        <w14:solidFill>
          <w14:schemeClr w14:val="tx1"/>
        </w14:solidFill>
      </w14:textFill>
    </w:rPr>
  </w:style>
  <w:style w:type="paragraph" w:styleId="745">
    <w:name w:val="toc 5"/>
    <w:basedOn w:val="729"/>
    <w:next w:val="729"/>
    <w:uiPriority w:val="39"/>
    <w:unhideWhenUsed/>
    <w:qFormat/>
    <w:pPr>
      <w:ind w:left="1134"/>
      <w:spacing w:after="57"/>
    </w:pPr>
  </w:style>
  <w:style w:type="paragraph" w:styleId="746">
    <w:name w:val="toc 3"/>
    <w:basedOn w:val="729"/>
    <w:next w:val="729"/>
    <w:uiPriority w:val="39"/>
    <w:unhideWhenUsed/>
    <w:qFormat/>
    <w:pPr>
      <w:ind w:left="567"/>
      <w:spacing w:after="57"/>
    </w:pPr>
  </w:style>
  <w:style w:type="paragraph" w:styleId="747">
    <w:name w:val="toc 8"/>
    <w:basedOn w:val="729"/>
    <w:next w:val="729"/>
    <w:uiPriority w:val="39"/>
    <w:unhideWhenUsed/>
    <w:qFormat/>
    <w:pPr>
      <w:ind w:left="1984"/>
      <w:spacing w:after="57"/>
    </w:pPr>
  </w:style>
  <w:style w:type="paragraph" w:styleId="748">
    <w:name w:val="endnote text"/>
    <w:basedOn w:val="729"/>
    <w:link w:val="944"/>
    <w:uiPriority w:val="99"/>
    <w:semiHidden/>
    <w:unhideWhenUsed/>
    <w:qFormat/>
    <w:rPr>
      <w:sz w:val="20"/>
    </w:rPr>
  </w:style>
  <w:style w:type="paragraph" w:styleId="749">
    <w:name w:val="Footer"/>
    <w:basedOn w:val="729"/>
    <w:link w:val="817"/>
    <w:uiPriority w:val="99"/>
    <w:unhideWhenUsed/>
    <w:qFormat/>
    <w:pPr>
      <w:tabs>
        <w:tab w:val="center" w:pos="7143" w:leader="none"/>
        <w:tab w:val="right" w:pos="14287" w:leader="none"/>
      </w:tabs>
    </w:pPr>
  </w:style>
  <w:style w:type="paragraph" w:styleId="750">
    <w:name w:val="Header"/>
    <w:basedOn w:val="729"/>
    <w:uiPriority w:val="99"/>
    <w:unhideWhenUsed/>
    <w:qFormat/>
    <w:pPr>
      <w:tabs>
        <w:tab w:val="center" w:pos="7143" w:leader="none"/>
        <w:tab w:val="right" w:pos="14287" w:leader="none"/>
      </w:tabs>
    </w:pPr>
  </w:style>
  <w:style w:type="paragraph" w:styleId="751">
    <w:name w:val="toc 1"/>
    <w:basedOn w:val="729"/>
    <w:next w:val="729"/>
    <w:uiPriority w:val="39"/>
    <w:unhideWhenUsed/>
    <w:qFormat/>
    <w:pPr>
      <w:spacing w:after="57"/>
    </w:pPr>
  </w:style>
  <w:style w:type="paragraph" w:styleId="752">
    <w:name w:val="toc 4"/>
    <w:basedOn w:val="729"/>
    <w:next w:val="729"/>
    <w:uiPriority w:val="39"/>
    <w:unhideWhenUsed/>
    <w:qFormat/>
    <w:pPr>
      <w:ind w:left="850"/>
      <w:spacing w:after="57"/>
    </w:pPr>
  </w:style>
  <w:style w:type="paragraph" w:styleId="753">
    <w:name w:val="Subtitle"/>
    <w:basedOn w:val="729"/>
    <w:next w:val="729"/>
    <w:link w:val="812"/>
    <w:uiPriority w:val="11"/>
    <w:qFormat/>
    <w:pPr>
      <w:spacing w:before="200" w:after="200"/>
    </w:pPr>
    <w:rPr>
      <w:sz w:val="24"/>
      <w:szCs w:val="24"/>
    </w:rPr>
  </w:style>
  <w:style w:type="paragraph" w:styleId="754">
    <w:name w:val="footnote text"/>
    <w:basedOn w:val="729"/>
    <w:link w:val="943"/>
    <w:uiPriority w:val="99"/>
    <w:semiHidden/>
    <w:unhideWhenUsed/>
    <w:qFormat/>
    <w:pPr>
      <w:spacing w:after="40"/>
    </w:pPr>
    <w:rPr>
      <w:sz w:val="18"/>
    </w:rPr>
  </w:style>
  <w:style w:type="paragraph" w:styleId="755">
    <w:name w:val="toc 6"/>
    <w:basedOn w:val="729"/>
    <w:next w:val="729"/>
    <w:uiPriority w:val="39"/>
    <w:unhideWhenUsed/>
    <w:qFormat/>
    <w:pPr>
      <w:ind w:left="1417"/>
      <w:spacing w:after="57"/>
    </w:pPr>
  </w:style>
  <w:style w:type="paragraph" w:styleId="756">
    <w:name w:val="table of figures"/>
    <w:basedOn w:val="729"/>
    <w:next w:val="729"/>
    <w:uiPriority w:val="99"/>
    <w:unhideWhenUsed/>
    <w:qFormat/>
  </w:style>
  <w:style w:type="paragraph" w:styleId="757">
    <w:name w:val="toc 2"/>
    <w:basedOn w:val="729"/>
    <w:next w:val="729"/>
    <w:uiPriority w:val="39"/>
    <w:unhideWhenUsed/>
    <w:qFormat/>
    <w:pPr>
      <w:ind w:left="283"/>
      <w:spacing w:after="57"/>
    </w:pPr>
  </w:style>
  <w:style w:type="paragraph" w:styleId="758">
    <w:name w:val="toc 9"/>
    <w:basedOn w:val="729"/>
    <w:next w:val="729"/>
    <w:uiPriority w:val="39"/>
    <w:unhideWhenUsed/>
    <w:qFormat/>
    <w:pPr>
      <w:ind w:left="2268"/>
      <w:spacing w:after="57"/>
    </w:pPr>
  </w:style>
  <w:style w:type="paragraph" w:styleId="759">
    <w:name w:val="Normal (Web)"/>
    <w:basedOn w:val="729"/>
    <w:uiPriority w:val="0"/>
    <w:qFormat/>
    <w:pPr>
      <w:jc w:val="left"/>
      <w:spacing w:before="100" w:beforeAutospacing="1" w:after="100" w:afterAutospacing="1"/>
      <w:widowControl/>
    </w:pPr>
    <w:rPr>
      <w:rFonts w:ascii="宋体" w:eastAsia="Times New Roman"/>
      <w:sz w:val="24"/>
      <w:szCs w:val="20"/>
    </w:rPr>
  </w:style>
  <w:style w:type="paragraph" w:styleId="760">
    <w:name w:val="Title"/>
    <w:basedOn w:val="729"/>
    <w:next w:val="729"/>
    <w:link w:val="811"/>
    <w:uiPriority w:val="10"/>
    <w:qFormat/>
    <w:pPr>
      <w:contextualSpacing/>
      <w:spacing w:before="300" w:after="200"/>
    </w:pPr>
    <w:rPr>
      <w:sz w:val="48"/>
      <w:szCs w:val="48"/>
    </w:rPr>
  </w:style>
  <w:style w:type="table" w:styleId="76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Strong"/>
    <w:basedOn w:val="739"/>
    <w:uiPriority w:val="22"/>
    <w:qFormat/>
    <w:rPr>
      <w:b/>
    </w:rPr>
  </w:style>
  <w:style w:type="character" w:styleId="763">
    <w:name w:val="endnote reference"/>
    <w:uiPriority w:val="99"/>
    <w:semiHidden/>
    <w:unhideWhenUsed/>
    <w:qFormat/>
    <w:rPr>
      <w:vertAlign w:val="superscript"/>
    </w:rPr>
  </w:style>
  <w:style w:type="character" w:styleId="764">
    <w:name w:val="Emphasis"/>
    <w:uiPriority w:val="0"/>
    <w:qFormat/>
    <w:rPr>
      <w:i/>
    </w:rPr>
  </w:style>
  <w:style w:type="character" w:styleId="765">
    <w:name w:val="Hyperlink"/>
    <w:uiPriority w:val="99"/>
    <w:unhideWhenUsed/>
    <w:qFormat/>
    <w:rPr>
      <w:color w:val="0000ff" w:themeColor="hyperlink"/>
      <w:u w:val="single"/>
      <w14:textFill>
        <w14:solidFill>
          <w14:schemeClr w14:val="hlink"/>
        </w14:solidFill>
      </w14:textFill>
    </w:rPr>
  </w:style>
  <w:style w:type="character" w:styleId="766">
    <w:name w:val="annotation reference"/>
    <w:basedOn w:val="739"/>
    <w:uiPriority w:val="99"/>
    <w:semiHidden/>
    <w:unhideWhenUsed/>
    <w:qFormat/>
    <w:rPr>
      <w:sz w:val="21"/>
      <w:szCs w:val="21"/>
    </w:rPr>
  </w:style>
  <w:style w:type="character" w:styleId="767">
    <w:name w:val="footnote reference"/>
    <w:uiPriority w:val="0"/>
    <w:unhideWhenUsed/>
    <w:qFormat/>
    <w:rPr>
      <w:vertAlign w:val="superscript"/>
    </w:rPr>
  </w:style>
  <w:style w:type="character" w:styleId="768" w:customStyle="1">
    <w:name w:val="Heading 1 Char"/>
    <w:basedOn w:val="739"/>
    <w:uiPriority w:val="9"/>
    <w:qFormat/>
    <w:rPr>
      <w:rFonts w:ascii="Arial" w:hAnsi="Arial" w:eastAsia="Arial" w:cs="Arial"/>
      <w:sz w:val="40"/>
      <w:szCs w:val="40"/>
    </w:rPr>
  </w:style>
  <w:style w:type="character" w:styleId="769" w:customStyle="1">
    <w:name w:val="Heading 5 Char"/>
    <w:basedOn w:val="739"/>
    <w:uiPriority w:val="9"/>
    <w:qFormat/>
    <w:rPr>
      <w:rFonts w:ascii="Arial" w:hAnsi="Arial" w:eastAsia="Arial" w:cs="Arial"/>
      <w:b/>
      <w:bCs/>
      <w:sz w:val="24"/>
      <w:szCs w:val="24"/>
    </w:rPr>
  </w:style>
  <w:style w:type="character" w:styleId="770" w:customStyle="1">
    <w:name w:val="Heading 6 Char"/>
    <w:basedOn w:val="739"/>
    <w:uiPriority w:val="9"/>
    <w:qFormat/>
    <w:rPr>
      <w:rFonts w:ascii="Arial" w:hAnsi="Arial" w:eastAsia="Arial" w:cs="Arial"/>
      <w:b/>
      <w:bCs/>
      <w:sz w:val="22"/>
      <w:szCs w:val="22"/>
    </w:rPr>
  </w:style>
  <w:style w:type="character" w:styleId="771" w:customStyle="1">
    <w:name w:val="Heading 7 Char"/>
    <w:basedOn w:val="739"/>
    <w:uiPriority w:val="9"/>
    <w:qFormat/>
    <w:rPr>
      <w:rFonts w:ascii="Arial" w:hAnsi="Arial" w:eastAsia="Arial" w:cs="Arial"/>
      <w:b/>
      <w:bCs/>
      <w:i/>
      <w:iCs/>
      <w:sz w:val="22"/>
      <w:szCs w:val="22"/>
    </w:rPr>
  </w:style>
  <w:style w:type="character" w:styleId="772" w:customStyle="1">
    <w:name w:val="Heading 8 Char"/>
    <w:basedOn w:val="739"/>
    <w:uiPriority w:val="9"/>
    <w:qFormat/>
    <w:rPr>
      <w:rFonts w:ascii="Arial" w:hAnsi="Arial" w:eastAsia="Arial" w:cs="Arial"/>
      <w:i/>
      <w:iCs/>
      <w:sz w:val="22"/>
      <w:szCs w:val="22"/>
    </w:rPr>
  </w:style>
  <w:style w:type="character" w:styleId="773" w:customStyle="1">
    <w:name w:val="Heading 9 Char"/>
    <w:basedOn w:val="739"/>
    <w:uiPriority w:val="9"/>
    <w:qFormat/>
    <w:rPr>
      <w:rFonts w:ascii="Arial" w:hAnsi="Arial" w:eastAsia="Arial" w:cs="Arial"/>
      <w:i/>
      <w:iCs/>
      <w:sz w:val="21"/>
      <w:szCs w:val="21"/>
    </w:rPr>
  </w:style>
  <w:style w:type="character" w:styleId="774" w:customStyle="1">
    <w:name w:val="Title Char"/>
    <w:basedOn w:val="739"/>
    <w:uiPriority w:val="10"/>
    <w:qFormat/>
    <w:rPr>
      <w:sz w:val="48"/>
      <w:szCs w:val="48"/>
    </w:rPr>
  </w:style>
  <w:style w:type="character" w:styleId="775" w:customStyle="1">
    <w:name w:val="Subtitle Char"/>
    <w:basedOn w:val="739"/>
    <w:uiPriority w:val="11"/>
    <w:qFormat/>
    <w:rPr>
      <w:sz w:val="24"/>
      <w:szCs w:val="24"/>
    </w:rPr>
  </w:style>
  <w:style w:type="character" w:styleId="776" w:customStyle="1">
    <w:name w:val="Quote Char"/>
    <w:uiPriority w:val="29"/>
    <w:qFormat/>
    <w:rPr>
      <w:i/>
    </w:rPr>
  </w:style>
  <w:style w:type="character" w:styleId="777" w:customStyle="1">
    <w:name w:val="Intense Quote Char"/>
    <w:uiPriority w:val="30"/>
    <w:qFormat/>
    <w:rPr>
      <w:i/>
    </w:rPr>
  </w:style>
  <w:style w:type="character" w:styleId="778" w:customStyle="1">
    <w:name w:val="Caption Char"/>
    <w:uiPriority w:val="99"/>
    <w:qFormat/>
  </w:style>
  <w:style w:type="table" w:styleId="779" w:customStyle="1">
    <w:name w:val="Plain Table 1"/>
    <w:basedOn w:val="74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2"/>
    <w:basedOn w:val="74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3"/>
    <w:basedOn w:val="74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Plain Table 4"/>
    <w:basedOn w:val="74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Plain Table 5"/>
    <w:basedOn w:val="74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Grid Table 1 Light"/>
    <w:basedOn w:val="74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2"/>
    <w:basedOn w:val="74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Grid Table 3"/>
    <w:basedOn w:val="74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basedOn w:val="74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5 Dark"/>
    <w:basedOn w:val="74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Grid Table 6 Colorful"/>
    <w:basedOn w:val="74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Grid Table 7 Colorful"/>
    <w:basedOn w:val="74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List Table 1 Light"/>
    <w:basedOn w:val="74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List Table 2"/>
    <w:basedOn w:val="74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3" w:customStyle="1">
    <w:name w:val="List Table 3"/>
    <w:basedOn w:val="74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4"/>
    <w:basedOn w:val="74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5 Dark"/>
    <w:basedOn w:val="74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6 Colorful"/>
    <w:basedOn w:val="74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7" w:customStyle="1">
    <w:name w:val="List Table 7 Colorful"/>
    <w:basedOn w:val="74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8" w:customStyle="1">
    <w:name w:val="Footnote Text Char"/>
    <w:uiPriority w:val="99"/>
    <w:qFormat/>
    <w:rPr>
      <w:sz w:val="18"/>
    </w:rPr>
  </w:style>
  <w:style w:type="character" w:styleId="799" w:customStyle="1">
    <w:name w:val="Endnote Text Char"/>
    <w:uiPriority w:val="99"/>
    <w:qFormat/>
    <w:rPr>
      <w:sz w:val="20"/>
    </w:rPr>
  </w:style>
  <w:style w:type="paragraph" w:styleId="800" w:customStyle="1">
    <w:name w:val="TOC Heading"/>
    <w:uiPriority w:val="39"/>
    <w:unhideWhenUsed/>
    <w:qFormat/>
    <w:rPr>
      <w:rFonts w:hint="default" w:ascii="Times New Roman" w:hAnsi="Times New Roman" w:eastAsia="宋体" w:cs="Times New Roman"/>
    </w:rPr>
  </w:style>
  <w:style w:type="paragraph" w:styleId="801" w:customStyle="1">
    <w:name w:val="样式1"/>
    <w:basedOn w:val="802"/>
    <w:next w:val="729"/>
    <w:uiPriority w:val="0"/>
    <w:qFormat/>
    <w:pPr>
      <w:tabs>
        <w:tab w:val="left" w:pos="0" w:leader="none"/>
        <w:tab w:val="left" w:pos="840" w:leader="none"/>
      </w:tabs>
    </w:pPr>
    <w:rPr>
      <w:rFonts w:ascii="Arial" w:hAnsi="Arial" w:eastAsia="幼圆" w:cs="Arial"/>
      <w:sz w:val="24"/>
      <w:szCs w:val="20"/>
    </w:rPr>
  </w:style>
  <w:style w:type="paragraph" w:styleId="802" w:customStyle="1">
    <w:name w:val="列表编号1"/>
    <w:basedOn w:val="729"/>
    <w:uiPriority w:val="0"/>
    <w:qFormat/>
    <w:pPr>
      <w:spacing w:line="360" w:lineRule="auto"/>
      <w:tabs>
        <w:tab w:val="left" w:pos="0" w:leader="none"/>
        <w:tab w:val="left" w:pos="840" w:leader="none"/>
      </w:tabs>
    </w:pPr>
  </w:style>
  <w:style w:type="paragraph" w:styleId="803" w:customStyle="1">
    <w:name w:val="正文文本1"/>
    <w:basedOn w:val="729"/>
    <w:next w:val="729"/>
    <w:link w:val="957"/>
    <w:uiPriority w:val="0"/>
    <w:qFormat/>
    <w:pPr>
      <w:spacing w:line="60" w:lineRule="auto"/>
    </w:pPr>
    <w:rPr>
      <w:rFonts w:ascii="仿宋_GB2312" w:eastAsia="仿宋_GB2312"/>
      <w:sz w:val="32"/>
    </w:rPr>
  </w:style>
  <w:style w:type="character" w:styleId="804" w:customStyle="1">
    <w:name w:val="标题 1 字符1"/>
    <w:link w:val="730"/>
    <w:uiPriority w:val="9"/>
    <w:qFormat/>
    <w:rPr>
      <w:rFonts w:ascii="Arial" w:hAnsi="Arial" w:eastAsia="Arial" w:cs="Arial"/>
      <w:sz w:val="40"/>
      <w:szCs w:val="40"/>
    </w:rPr>
  </w:style>
  <w:style w:type="character" w:styleId="805" w:customStyle="1">
    <w:name w:val="标题 5 字符"/>
    <w:link w:val="734"/>
    <w:uiPriority w:val="9"/>
    <w:qFormat/>
    <w:rPr>
      <w:rFonts w:ascii="Arial" w:hAnsi="Arial" w:eastAsia="Arial" w:cs="Arial"/>
      <w:b/>
      <w:bCs/>
      <w:sz w:val="24"/>
      <w:szCs w:val="24"/>
    </w:rPr>
  </w:style>
  <w:style w:type="character" w:styleId="806" w:customStyle="1">
    <w:name w:val="标题 6 字符"/>
    <w:link w:val="735"/>
    <w:uiPriority w:val="9"/>
    <w:qFormat/>
    <w:rPr>
      <w:rFonts w:ascii="Arial" w:hAnsi="Arial" w:eastAsia="Arial" w:cs="Arial"/>
      <w:b/>
      <w:bCs/>
      <w:sz w:val="22"/>
      <w:szCs w:val="22"/>
    </w:rPr>
  </w:style>
  <w:style w:type="character" w:styleId="807" w:customStyle="1">
    <w:name w:val="标题 7 字符"/>
    <w:link w:val="736"/>
    <w:uiPriority w:val="9"/>
    <w:qFormat/>
    <w:rPr>
      <w:rFonts w:ascii="Arial" w:hAnsi="Arial" w:eastAsia="Arial" w:cs="Arial"/>
      <w:b/>
      <w:bCs/>
      <w:i/>
      <w:iCs/>
      <w:sz w:val="22"/>
      <w:szCs w:val="22"/>
    </w:rPr>
  </w:style>
  <w:style w:type="character" w:styleId="808" w:customStyle="1">
    <w:name w:val="标题 8 字符"/>
    <w:link w:val="737"/>
    <w:uiPriority w:val="9"/>
    <w:qFormat/>
    <w:rPr>
      <w:rFonts w:ascii="Arial" w:hAnsi="Arial" w:eastAsia="Arial" w:cs="Arial"/>
      <w:i/>
      <w:iCs/>
      <w:sz w:val="22"/>
      <w:szCs w:val="22"/>
    </w:rPr>
  </w:style>
  <w:style w:type="character" w:styleId="809" w:customStyle="1">
    <w:name w:val="标题 9 字符"/>
    <w:link w:val="738"/>
    <w:uiPriority w:val="9"/>
    <w:qFormat/>
    <w:rPr>
      <w:rFonts w:ascii="Arial" w:hAnsi="Arial" w:eastAsia="Arial" w:cs="Arial"/>
      <w:i/>
      <w:iCs/>
      <w:sz w:val="21"/>
      <w:szCs w:val="21"/>
    </w:rPr>
  </w:style>
  <w:style w:type="paragraph" w:styleId="810">
    <w:name w:val="No Spacing"/>
    <w:uiPriority w:val="1"/>
    <w:qFormat/>
    <w:rPr>
      <w:rFonts w:hint="default" w:ascii="Times New Roman" w:hAnsi="Times New Roman" w:eastAsia="宋体" w:cs="Times New Roman"/>
      <w:lang w:val="en-US" w:eastAsia="zh-CN" w:bidi="ar-SA"/>
    </w:rPr>
  </w:style>
  <w:style w:type="character" w:styleId="811" w:customStyle="1">
    <w:name w:val="标题 字符"/>
    <w:link w:val="760"/>
    <w:uiPriority w:val="10"/>
    <w:qFormat/>
    <w:rPr>
      <w:sz w:val="48"/>
      <w:szCs w:val="48"/>
    </w:rPr>
  </w:style>
  <w:style w:type="character" w:styleId="812" w:customStyle="1">
    <w:name w:val="副标题 字符"/>
    <w:link w:val="753"/>
    <w:uiPriority w:val="11"/>
    <w:qFormat/>
    <w:rPr>
      <w:sz w:val="24"/>
      <w:szCs w:val="24"/>
    </w:rPr>
  </w:style>
  <w:style w:type="paragraph" w:styleId="813">
    <w:name w:val="Quote"/>
    <w:basedOn w:val="729"/>
    <w:next w:val="729"/>
    <w:link w:val="814"/>
    <w:uiPriority w:val="29"/>
    <w:qFormat/>
    <w:pPr>
      <w:ind w:left="720" w:right="720"/>
    </w:pPr>
    <w:rPr>
      <w:i/>
    </w:rPr>
  </w:style>
  <w:style w:type="character" w:styleId="814" w:customStyle="1">
    <w:name w:val="引用 字符"/>
    <w:link w:val="813"/>
    <w:uiPriority w:val="29"/>
    <w:qFormat/>
    <w:rPr>
      <w:i/>
    </w:rPr>
  </w:style>
  <w:style w:type="paragraph" w:styleId="815">
    <w:name w:val="Intense Quote"/>
    <w:basedOn w:val="729"/>
    <w:next w:val="729"/>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明显引用 字符"/>
    <w:link w:val="815"/>
    <w:uiPriority w:val="30"/>
    <w:qFormat/>
    <w:rPr>
      <w:i/>
    </w:rPr>
  </w:style>
  <w:style w:type="character" w:styleId="817" w:customStyle="1">
    <w:name w:val="页脚 字符1"/>
    <w:link w:val="749"/>
    <w:uiPriority w:val="99"/>
    <w:qFormat/>
  </w:style>
  <w:style w:type="table" w:styleId="81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3" w:customStyle="1">
    <w:name w:val="脚注文本 字符"/>
    <w:link w:val="754"/>
    <w:uiPriority w:val="99"/>
    <w:qFormat/>
    <w:rPr>
      <w:sz w:val="18"/>
    </w:rPr>
  </w:style>
  <w:style w:type="character" w:styleId="944" w:customStyle="1">
    <w:name w:val="尾注文本 字符"/>
    <w:link w:val="748"/>
    <w:uiPriority w:val="99"/>
    <w:qFormat/>
    <w:rPr>
      <w:sz w:val="20"/>
    </w:rPr>
  </w:style>
  <w:style w:type="paragraph" w:styleId="945" w:customStyle="1">
    <w:name w:val="TOC 标题1"/>
    <w:uiPriority w:val="39"/>
    <w:unhideWhenUsed/>
    <w:qFormat/>
    <w:rPr>
      <w:rFonts w:hint="default" w:ascii="Times New Roman" w:hAnsi="Times New Roman" w:eastAsia="宋体" w:cs="Times New Roman"/>
      <w:lang w:val="en-US" w:eastAsia="zh-CN" w:bidi="ar-SA"/>
    </w:rPr>
  </w:style>
  <w:style w:type="paragraph" w:styleId="946" w:customStyle="1">
    <w:name w:val="标题 11"/>
    <w:basedOn w:val="729"/>
    <w:next w:val="729"/>
    <w:link w:val="958"/>
    <w:uiPriority w:val="0"/>
    <w:qFormat/>
    <w:pPr>
      <w:keepLines/>
      <w:keepNext/>
      <w:spacing w:before="340" w:after="330" w:line="576" w:lineRule="auto"/>
      <w:outlineLvl w:val="0"/>
    </w:pPr>
    <w:rPr>
      <w:b/>
      <w:sz w:val="44"/>
      <w:szCs w:val="20"/>
    </w:rPr>
  </w:style>
  <w:style w:type="paragraph" w:styleId="947" w:customStyle="1">
    <w:name w:val="标题 21"/>
    <w:basedOn w:val="729"/>
    <w:next w:val="729"/>
    <w:link w:val="959"/>
    <w:uiPriority w:val="0"/>
    <w:qFormat/>
    <w:pPr>
      <w:keepLines/>
      <w:keepNext/>
      <w:spacing w:before="260" w:after="260" w:line="413" w:lineRule="auto"/>
      <w:outlineLvl w:val="1"/>
    </w:pPr>
    <w:rPr>
      <w:rFonts w:ascii="Arial" w:hAnsi="Arial" w:eastAsia="黑体"/>
      <w:b/>
      <w:sz w:val="32"/>
      <w:szCs w:val="20"/>
    </w:rPr>
  </w:style>
  <w:style w:type="paragraph" w:styleId="948" w:customStyle="1">
    <w:name w:val="标题 31"/>
    <w:basedOn w:val="729"/>
    <w:next w:val="729"/>
    <w:link w:val="960"/>
    <w:uiPriority w:val="0"/>
    <w:qFormat/>
    <w:pPr>
      <w:keepLines/>
      <w:keepNext/>
      <w:spacing w:before="260" w:after="260" w:line="413" w:lineRule="auto"/>
      <w:outlineLvl w:val="2"/>
    </w:pPr>
    <w:rPr>
      <w:b/>
      <w:sz w:val="32"/>
      <w:szCs w:val="20"/>
    </w:rPr>
  </w:style>
  <w:style w:type="paragraph" w:styleId="949" w:customStyle="1">
    <w:name w:val="标题 41"/>
    <w:basedOn w:val="729"/>
    <w:next w:val="729"/>
    <w:link w:val="961"/>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50" w:customStyle="1">
    <w:name w:val="标题 51"/>
    <w:basedOn w:val="729"/>
    <w:next w:val="729"/>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51" w:customStyle="1">
    <w:name w:val="标题 61"/>
    <w:basedOn w:val="729"/>
    <w:next w:val="729"/>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52" w:customStyle="1">
    <w:name w:val="标题 71"/>
    <w:basedOn w:val="729"/>
    <w:next w:val="729"/>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53" w:customStyle="1">
    <w:name w:val="标题 81"/>
    <w:basedOn w:val="729"/>
    <w:next w:val="729"/>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54" w:customStyle="1">
    <w:name w:val="标题 91"/>
    <w:basedOn w:val="729"/>
    <w:next w:val="729"/>
    <w:uiPriority w:val="0"/>
    <w:qFormat/>
    <w:pPr>
      <w:jc w:val="center"/>
      <w:keepNext/>
      <w:spacing w:line="600" w:lineRule="exact"/>
      <w:outlineLvl w:val="8"/>
    </w:pPr>
    <w:rPr>
      <w:rFonts w:ascii="仿宋_GB2312" w:eastAsia="仿宋_GB2312"/>
      <w:sz w:val="32"/>
    </w:rPr>
  </w:style>
  <w:style w:type="character" w:styleId="955" w:customStyle="1">
    <w:name w:val="默认段落字体1"/>
    <w:uiPriority w:val="1"/>
    <w:unhideWhenUsed/>
    <w:qFormat/>
  </w:style>
  <w:style w:type="table" w:styleId="956" w:customStyle="1">
    <w:name w:val="普通表格1"/>
    <w:uiPriority w:val="0"/>
    <w:semiHidden/>
    <w:qFormat/>
    <w:tblPr>
      <w:tblCellMar>
        <w:left w:w="0" w:type="dxa"/>
        <w:top w:w="0" w:type="dxa"/>
        <w:right w:w="0" w:type="dxa"/>
        <w:bottom w:w="0" w:type="dxa"/>
      </w:tblCellMar>
    </w:tblPr>
  </w:style>
  <w:style w:type="character" w:styleId="957" w:customStyle="1">
    <w:name w:val="正文文本 字符"/>
    <w:link w:val="803"/>
    <w:uiPriority w:val="0"/>
    <w:qFormat/>
    <w:rPr>
      <w:rFonts w:ascii="仿宋_GB2312" w:eastAsia="仿宋_GB2312"/>
      <w:sz w:val="32"/>
      <w:szCs w:val="22"/>
    </w:rPr>
  </w:style>
  <w:style w:type="character" w:styleId="958" w:customStyle="1">
    <w:name w:val="标题 1 字符"/>
    <w:link w:val="946"/>
    <w:uiPriority w:val="0"/>
    <w:qFormat/>
    <w:rPr>
      <w:b/>
      <w:sz w:val="44"/>
    </w:rPr>
  </w:style>
  <w:style w:type="character" w:styleId="959" w:customStyle="1">
    <w:name w:val="标题 2 字符"/>
    <w:link w:val="947"/>
    <w:uiPriority w:val="9"/>
    <w:qFormat/>
    <w:rPr>
      <w:rFonts w:ascii="Arial" w:hAnsi="Arial" w:eastAsia="黑体"/>
      <w:b/>
      <w:sz w:val="32"/>
    </w:rPr>
  </w:style>
  <w:style w:type="character" w:styleId="960" w:customStyle="1">
    <w:name w:val="标题 3 字符"/>
    <w:link w:val="948"/>
    <w:uiPriority w:val="0"/>
    <w:qFormat/>
    <w:rPr>
      <w:b/>
      <w:sz w:val="32"/>
    </w:rPr>
  </w:style>
  <w:style w:type="character" w:styleId="961" w:customStyle="1">
    <w:name w:val="标题 4 字符"/>
    <w:link w:val="949"/>
    <w:uiPriority w:val="0"/>
    <w:qFormat/>
    <w:rPr>
      <w:rFonts w:ascii="宋体" w:eastAsia="宋体"/>
      <w:color w:val="800000"/>
      <w:sz w:val="28"/>
      <w:lang w:val="en-US" w:eastAsia="zh-CN" w:bidi="ar-SA"/>
    </w:rPr>
  </w:style>
  <w:style w:type="paragraph" w:styleId="962" w:customStyle="1">
    <w:name w:val="目录 71"/>
    <w:basedOn w:val="729"/>
    <w:next w:val="729"/>
    <w:uiPriority w:val="0"/>
    <w:qFormat/>
    <w:pPr>
      <w:ind w:left="1260"/>
      <w:jc w:val="left"/>
    </w:pPr>
    <w:rPr>
      <w:rFonts w:ascii="Calibri" w:hAnsi="Calibri" w:cs="Calibri"/>
      <w:sz w:val="18"/>
      <w:szCs w:val="18"/>
    </w:rPr>
  </w:style>
  <w:style w:type="paragraph" w:styleId="963" w:customStyle="1">
    <w:name w:val="列表项目符号 41"/>
    <w:basedOn w:val="729"/>
    <w:uiPriority w:val="0"/>
    <w:qFormat/>
    <w:pPr>
      <w:ind w:left="360" w:hanging="360"/>
      <w:spacing w:line="380" w:lineRule="exact"/>
      <w:tabs>
        <w:tab w:val="left" w:pos="360" w:leader="none"/>
      </w:tabs>
    </w:pPr>
    <w:rPr>
      <w:rFonts w:ascii="Calibri" w:hAnsi="Calibri"/>
      <w:sz w:val="28"/>
    </w:rPr>
  </w:style>
  <w:style w:type="paragraph" w:styleId="964" w:customStyle="1">
    <w:name w:val="索引 81"/>
    <w:basedOn w:val="729"/>
    <w:next w:val="729"/>
    <w:uiPriority w:val="0"/>
    <w:qFormat/>
    <w:pPr>
      <w:ind w:left="1400"/>
    </w:pPr>
    <w:rPr>
      <w:rFonts w:ascii="Calibri" w:hAnsi="Calibri"/>
    </w:rPr>
  </w:style>
  <w:style w:type="paragraph" w:styleId="965" w:customStyle="1">
    <w:name w:val="正文缩进11"/>
    <w:basedOn w:val="729"/>
    <w:uiPriority w:val="0"/>
    <w:qFormat/>
    <w:pPr>
      <w:ind w:firstLine="420"/>
    </w:pPr>
    <w:rPr>
      <w:rFonts w:ascii="宋体"/>
      <w:color w:val="000000"/>
      <w:sz w:val="24"/>
      <w:szCs w:val="20"/>
    </w:rPr>
  </w:style>
  <w:style w:type="paragraph" w:styleId="966" w:customStyle="1">
    <w:name w:val="题注1"/>
    <w:basedOn w:val="729"/>
    <w:next w:val="729"/>
    <w:link w:val="967"/>
    <w:uiPriority w:val="0"/>
    <w:qFormat/>
    <w:pPr>
      <w:spacing w:line="360" w:lineRule="auto"/>
      <w:tabs>
        <w:tab w:val="left" w:pos="0" w:leader="none"/>
      </w:tabs>
    </w:pPr>
    <w:rPr>
      <w:rFonts w:ascii="Arial" w:hAnsi="Arial" w:eastAsia="黑体"/>
      <w:sz w:val="20"/>
      <w:szCs w:val="20"/>
    </w:rPr>
  </w:style>
  <w:style w:type="character" w:styleId="967" w:customStyle="1">
    <w:name w:val="题注 字符"/>
    <w:link w:val="966"/>
    <w:uiPriority w:val="0"/>
    <w:qFormat/>
    <w:rPr>
      <w:rFonts w:ascii="Arial" w:hAnsi="Arial" w:eastAsia="黑体" w:cs="Arial"/>
    </w:rPr>
  </w:style>
  <w:style w:type="paragraph" w:styleId="968" w:customStyle="1">
    <w:name w:val="索引 51"/>
    <w:basedOn w:val="729"/>
    <w:next w:val="729"/>
    <w:uiPriority w:val="0"/>
    <w:qFormat/>
    <w:pPr>
      <w:ind w:left="800"/>
    </w:pPr>
    <w:rPr>
      <w:rFonts w:ascii="Calibri" w:hAnsi="Calibri"/>
    </w:rPr>
  </w:style>
  <w:style w:type="paragraph" w:styleId="969" w:customStyle="1">
    <w:name w:val="列表项目符号1"/>
    <w:basedOn w:val="729"/>
    <w:uiPriority w:val="0"/>
    <w:qFormat/>
    <w:pPr>
      <w:ind w:left="962" w:hanging="480"/>
      <w:spacing w:line="360" w:lineRule="auto"/>
      <w:tabs>
        <w:tab w:val="left" w:pos="840" w:leader="none"/>
      </w:tabs>
    </w:pPr>
    <w:rPr>
      <w:sz w:val="24"/>
    </w:rPr>
  </w:style>
  <w:style w:type="paragraph" w:styleId="970" w:customStyle="1">
    <w:name w:val="文档结构图1"/>
    <w:basedOn w:val="729"/>
    <w:uiPriority w:val="0"/>
    <w:qFormat/>
    <w:pPr>
      <w:shd w:val="clear" w:color="auto" w:fill="000080"/>
    </w:pPr>
  </w:style>
  <w:style w:type="paragraph" w:styleId="971" w:customStyle="1">
    <w:name w:val="批注文字1"/>
    <w:basedOn w:val="729"/>
    <w:link w:val="972"/>
    <w:uiPriority w:val="99"/>
    <w:qFormat/>
    <w:pPr>
      <w:jc w:val="left"/>
    </w:pPr>
    <w:rPr>
      <w:rFonts w:ascii="Calibri" w:hAnsi="Calibri"/>
      <w:szCs w:val="20"/>
    </w:rPr>
  </w:style>
  <w:style w:type="character" w:styleId="972" w:customStyle="1">
    <w:name w:val="批注文字 字符"/>
    <w:link w:val="971"/>
    <w:uiPriority w:val="99"/>
    <w:qFormat/>
    <w:rPr>
      <w:rFonts w:ascii="Calibri" w:hAnsi="Calibri" w:eastAsia="宋体" w:cs="Times New Roman"/>
      <w:sz w:val="21"/>
    </w:rPr>
  </w:style>
  <w:style w:type="paragraph" w:styleId="973" w:customStyle="1">
    <w:name w:val="索引 61"/>
    <w:basedOn w:val="729"/>
    <w:next w:val="729"/>
    <w:uiPriority w:val="0"/>
    <w:qFormat/>
    <w:pPr>
      <w:ind w:left="1000"/>
    </w:pPr>
    <w:rPr>
      <w:rFonts w:ascii="Calibri" w:hAnsi="Calibri"/>
    </w:rPr>
  </w:style>
  <w:style w:type="paragraph" w:styleId="974" w:customStyle="1">
    <w:name w:val="正文文本 31"/>
    <w:basedOn w:val="729"/>
    <w:uiPriority w:val="0"/>
    <w:qFormat/>
    <w:rPr>
      <w:color w:val="000000"/>
    </w:rPr>
  </w:style>
  <w:style w:type="paragraph" w:styleId="975" w:customStyle="1">
    <w:name w:val="列表项目符号 31"/>
    <w:basedOn w:val="729"/>
    <w:uiPriority w:val="0"/>
    <w:qFormat/>
    <w:pPr>
      <w:ind w:left="1200" w:hanging="360"/>
      <w:spacing w:line="380" w:lineRule="exact"/>
      <w:tabs>
        <w:tab w:val="left" w:pos="1200" w:leader="none"/>
      </w:tabs>
    </w:pPr>
    <w:rPr>
      <w:rFonts w:ascii="Calibri" w:hAnsi="Calibri"/>
      <w:sz w:val="28"/>
    </w:rPr>
  </w:style>
  <w:style w:type="paragraph" w:styleId="976" w:customStyle="1">
    <w:name w:val="正文文本缩进11"/>
    <w:basedOn w:val="729"/>
    <w:next w:val="729"/>
    <w:uiPriority w:val="0"/>
    <w:qFormat/>
    <w:pPr>
      <w:ind w:firstLine="225"/>
    </w:pPr>
    <w:rPr>
      <w:rFonts w:ascii="仿宋_GB2312" w:eastAsia="仿宋_GB2312"/>
      <w:sz w:val="32"/>
    </w:rPr>
  </w:style>
  <w:style w:type="paragraph" w:styleId="977" w:customStyle="1">
    <w:name w:val="文本块1"/>
    <w:basedOn w:val="729"/>
    <w:uiPriority w:val="0"/>
    <w:qFormat/>
    <w:pPr>
      <w:ind w:left="1548" w:right="12" w:hanging="2405"/>
      <w:spacing w:line="360" w:lineRule="exact"/>
    </w:pPr>
    <w:rPr>
      <w:rFonts w:ascii="宋体"/>
      <w:bCs/>
      <w:sz w:val="28"/>
    </w:rPr>
  </w:style>
  <w:style w:type="paragraph" w:styleId="978" w:customStyle="1">
    <w:name w:val="列表项目符号 21"/>
    <w:basedOn w:val="729"/>
    <w:uiPriority w:val="0"/>
    <w:qFormat/>
    <w:pPr>
      <w:ind w:left="720" w:hanging="360"/>
      <w:spacing w:line="360" w:lineRule="auto"/>
      <w:tabs>
        <w:tab w:val="left" w:pos="720" w:leader="none"/>
      </w:tabs>
    </w:pPr>
    <w:rPr>
      <w:sz w:val="24"/>
    </w:rPr>
  </w:style>
  <w:style w:type="paragraph" w:styleId="979" w:customStyle="1">
    <w:name w:val="HTML 地址1"/>
    <w:basedOn w:val="729"/>
    <w:uiPriority w:val="0"/>
    <w:qFormat/>
    <w:rPr>
      <w:i/>
      <w:iCs/>
    </w:rPr>
  </w:style>
  <w:style w:type="paragraph" w:styleId="980" w:customStyle="1">
    <w:name w:val="索引 41"/>
    <w:basedOn w:val="729"/>
    <w:next w:val="729"/>
    <w:uiPriority w:val="0"/>
    <w:qFormat/>
    <w:pPr>
      <w:ind w:left="600"/>
    </w:pPr>
    <w:rPr>
      <w:rFonts w:ascii="Calibri" w:hAnsi="Calibri"/>
    </w:rPr>
  </w:style>
  <w:style w:type="paragraph" w:styleId="981" w:customStyle="1">
    <w:name w:val="目录 51"/>
    <w:basedOn w:val="729"/>
    <w:next w:val="729"/>
    <w:uiPriority w:val="0"/>
    <w:qFormat/>
    <w:pPr>
      <w:ind w:left="840"/>
      <w:jc w:val="left"/>
    </w:pPr>
    <w:rPr>
      <w:rFonts w:ascii="Calibri" w:hAnsi="Calibri" w:cs="Calibri"/>
      <w:sz w:val="18"/>
      <w:szCs w:val="18"/>
    </w:rPr>
  </w:style>
  <w:style w:type="paragraph" w:styleId="982" w:customStyle="1">
    <w:name w:val="目录 31"/>
    <w:basedOn w:val="729"/>
    <w:next w:val="729"/>
    <w:uiPriority w:val="39"/>
    <w:qFormat/>
    <w:pPr>
      <w:ind w:left="420"/>
      <w:jc w:val="left"/>
    </w:pPr>
    <w:rPr>
      <w:rFonts w:ascii="Calibri" w:hAnsi="Calibri" w:cs="Calibri"/>
      <w:i/>
      <w:iCs/>
      <w:sz w:val="20"/>
      <w:szCs w:val="20"/>
    </w:rPr>
  </w:style>
  <w:style w:type="paragraph" w:styleId="983" w:customStyle="1">
    <w:name w:val="纯文本11"/>
    <w:basedOn w:val="729"/>
    <w:uiPriority w:val="0"/>
    <w:qFormat/>
    <w:rPr>
      <w:rFonts w:ascii="宋体"/>
      <w:szCs w:val="21"/>
    </w:rPr>
  </w:style>
  <w:style w:type="paragraph" w:styleId="984" w:customStyle="1">
    <w:name w:val="列表项目符号 51"/>
    <w:basedOn w:val="729"/>
    <w:uiPriority w:val="0"/>
    <w:qFormat/>
    <w:pPr>
      <w:ind w:left="720" w:hanging="360"/>
      <w:spacing w:line="380" w:lineRule="exact"/>
      <w:tabs>
        <w:tab w:val="left" w:pos="720" w:leader="none"/>
      </w:tabs>
    </w:pPr>
    <w:rPr>
      <w:rFonts w:ascii="Calibri" w:hAnsi="Calibri"/>
      <w:sz w:val="28"/>
    </w:rPr>
  </w:style>
  <w:style w:type="paragraph" w:styleId="985" w:customStyle="1">
    <w:name w:val="目录 81"/>
    <w:basedOn w:val="729"/>
    <w:next w:val="729"/>
    <w:uiPriority w:val="0"/>
    <w:qFormat/>
    <w:pPr>
      <w:ind w:left="1470"/>
      <w:jc w:val="left"/>
    </w:pPr>
    <w:rPr>
      <w:rFonts w:ascii="Calibri" w:hAnsi="Calibri" w:cs="Calibri"/>
      <w:sz w:val="18"/>
      <w:szCs w:val="18"/>
    </w:rPr>
  </w:style>
  <w:style w:type="paragraph" w:styleId="986" w:customStyle="1">
    <w:name w:val="索引 31"/>
    <w:basedOn w:val="729"/>
    <w:next w:val="729"/>
    <w:uiPriority w:val="0"/>
    <w:qFormat/>
    <w:pPr>
      <w:ind w:left="400"/>
    </w:pPr>
    <w:rPr>
      <w:rFonts w:ascii="Calibri" w:hAnsi="Calibri"/>
    </w:rPr>
  </w:style>
  <w:style w:type="paragraph" w:styleId="987" w:customStyle="1">
    <w:name w:val="日期1"/>
    <w:basedOn w:val="729"/>
    <w:next w:val="729"/>
    <w:uiPriority w:val="0"/>
    <w:qFormat/>
    <w:pPr>
      <w:ind w:left="2500"/>
    </w:pPr>
  </w:style>
  <w:style w:type="paragraph" w:styleId="988" w:customStyle="1">
    <w:name w:val="正文文本缩进 21"/>
    <w:basedOn w:val="729"/>
    <w:uiPriority w:val="0"/>
    <w:qFormat/>
    <w:pPr>
      <w:ind w:firstLine="225"/>
      <w:jc w:val="left"/>
      <w:spacing w:line="540" w:lineRule="exact"/>
    </w:pPr>
    <w:rPr>
      <w:rFonts w:ascii="仿宋_GB2312" w:eastAsia="仿宋_GB2312"/>
      <w:sz w:val="32"/>
    </w:rPr>
  </w:style>
  <w:style w:type="paragraph" w:styleId="989" w:customStyle="1">
    <w:name w:val="尾注文本1"/>
    <w:basedOn w:val="729"/>
    <w:uiPriority w:val="0"/>
    <w:qFormat/>
    <w:pPr>
      <w:jc w:val="left"/>
      <w:widowControl/>
    </w:pPr>
    <w:rPr>
      <w:rFonts w:ascii="宋体"/>
      <w:bCs/>
      <w:szCs w:val="21"/>
    </w:rPr>
  </w:style>
  <w:style w:type="paragraph" w:styleId="990" w:customStyle="1">
    <w:name w:val="批注框文本1"/>
    <w:basedOn w:val="729"/>
    <w:uiPriority w:val="0"/>
    <w:qFormat/>
    <w:rPr>
      <w:sz w:val="18"/>
      <w:szCs w:val="20"/>
    </w:rPr>
  </w:style>
  <w:style w:type="paragraph" w:styleId="991" w:customStyle="1">
    <w:name w:val="页脚1"/>
    <w:basedOn w:val="729"/>
    <w:link w:val="992"/>
    <w:uiPriority w:val="99"/>
    <w:qFormat/>
    <w:pPr>
      <w:jc w:val="left"/>
      <w:tabs>
        <w:tab w:val="center" w:pos="4153" w:leader="none"/>
        <w:tab w:val="right" w:pos="8306" w:leader="none"/>
      </w:tabs>
    </w:pPr>
    <w:rPr>
      <w:rFonts w:ascii="Calibri" w:hAnsi="Calibri"/>
      <w:sz w:val="18"/>
      <w:szCs w:val="18"/>
    </w:rPr>
  </w:style>
  <w:style w:type="character" w:styleId="992" w:customStyle="1">
    <w:name w:val="页脚 字符"/>
    <w:link w:val="991"/>
    <w:uiPriority w:val="99"/>
    <w:qFormat/>
    <w:rPr>
      <w:rFonts w:ascii="Calibri" w:hAnsi="Calibri" w:eastAsia="宋体" w:cs="Times New Roman"/>
      <w:sz w:val="18"/>
      <w:szCs w:val="18"/>
    </w:rPr>
  </w:style>
  <w:style w:type="paragraph" w:styleId="993" w:customStyle="1">
    <w:name w:val="寄信人地址11"/>
    <w:basedOn w:val="729"/>
    <w:uiPriority w:val="0"/>
    <w:qFormat/>
    <w:rPr>
      <w:rFonts w:ascii="Arial" w:hAnsi="Arial"/>
    </w:rPr>
  </w:style>
  <w:style w:type="paragraph" w:styleId="994" w:customStyle="1">
    <w:name w:val="页眉1"/>
    <w:basedOn w:val="729"/>
    <w:link w:val="995"/>
    <w:uiPriority w:val="99"/>
    <w:qFormat/>
    <w:pPr>
      <w:jc w:val="center"/>
      <w:tabs>
        <w:tab w:val="center" w:pos="4153" w:leader="none"/>
        <w:tab w:val="right" w:pos="8306" w:leader="none"/>
      </w:tabs>
      <w:pBdr>
        <w:bottom w:val="single" w:color="000000" w:sz="6" w:space="1"/>
      </w:pBdr>
    </w:pPr>
    <w:rPr>
      <w:sz w:val="18"/>
      <w:szCs w:val="18"/>
    </w:rPr>
  </w:style>
  <w:style w:type="character" w:styleId="995" w:customStyle="1">
    <w:name w:val="页眉 字符"/>
    <w:link w:val="994"/>
    <w:uiPriority w:val="99"/>
    <w:qFormat/>
    <w:rPr>
      <w:sz w:val="18"/>
      <w:szCs w:val="18"/>
    </w:rPr>
  </w:style>
  <w:style w:type="paragraph" w:styleId="996" w:customStyle="1">
    <w:name w:val="目录 11"/>
    <w:basedOn w:val="729"/>
    <w:next w:val="729"/>
    <w:uiPriority w:val="39"/>
    <w:qFormat/>
    <w:pPr>
      <w:jc w:val="left"/>
      <w:spacing w:before="120" w:after="120"/>
    </w:pPr>
    <w:rPr>
      <w:rFonts w:ascii="Calibri" w:hAnsi="Calibri" w:cs="Calibri"/>
      <w:b/>
      <w:bCs/>
      <w:caps/>
      <w:sz w:val="20"/>
      <w:szCs w:val="20"/>
    </w:rPr>
  </w:style>
  <w:style w:type="paragraph" w:styleId="997" w:customStyle="1">
    <w:name w:val="目录 41"/>
    <w:basedOn w:val="729"/>
    <w:next w:val="729"/>
    <w:uiPriority w:val="0"/>
    <w:qFormat/>
    <w:pPr>
      <w:ind w:left="630"/>
      <w:jc w:val="left"/>
    </w:pPr>
    <w:rPr>
      <w:rFonts w:ascii="Calibri" w:hAnsi="Calibri" w:cs="Calibri"/>
      <w:sz w:val="18"/>
      <w:szCs w:val="18"/>
    </w:rPr>
  </w:style>
  <w:style w:type="paragraph" w:styleId="998" w:customStyle="1">
    <w:name w:val="索引标题1"/>
    <w:basedOn w:val="729"/>
    <w:next w:val="999"/>
    <w:uiPriority w:val="0"/>
    <w:qFormat/>
    <w:rPr>
      <w:rFonts w:ascii="Calibri" w:hAnsi="Calibri"/>
    </w:rPr>
  </w:style>
  <w:style w:type="paragraph" w:styleId="999" w:customStyle="1">
    <w:name w:val="索引 11"/>
    <w:basedOn w:val="729"/>
    <w:next w:val="729"/>
    <w:uiPriority w:val="0"/>
    <w:qFormat/>
    <w:rPr>
      <w:rFonts w:ascii="Calibri" w:hAnsi="Calibri"/>
    </w:rPr>
  </w:style>
  <w:style w:type="paragraph" w:styleId="1000" w:customStyle="1">
    <w:name w:val="脚注文本1"/>
    <w:basedOn w:val="729"/>
    <w:uiPriority w:val="0"/>
    <w:qFormat/>
    <w:pPr>
      <w:jc w:val="left"/>
    </w:pPr>
    <w:rPr>
      <w:rFonts w:ascii="宋体"/>
      <w:bCs/>
      <w:sz w:val="18"/>
      <w:szCs w:val="18"/>
    </w:rPr>
  </w:style>
  <w:style w:type="paragraph" w:styleId="1001" w:customStyle="1">
    <w:name w:val="目录 61"/>
    <w:basedOn w:val="729"/>
    <w:next w:val="729"/>
    <w:uiPriority w:val="0"/>
    <w:qFormat/>
    <w:pPr>
      <w:ind w:left="1050"/>
      <w:jc w:val="left"/>
    </w:pPr>
    <w:rPr>
      <w:rFonts w:ascii="Calibri" w:hAnsi="Calibri" w:cs="Calibri"/>
      <w:sz w:val="18"/>
      <w:szCs w:val="18"/>
    </w:rPr>
  </w:style>
  <w:style w:type="paragraph" w:styleId="1002" w:customStyle="1">
    <w:name w:val="正文文本缩进 31"/>
    <w:basedOn w:val="729"/>
    <w:uiPriority w:val="0"/>
    <w:qFormat/>
    <w:pPr>
      <w:ind w:firstLine="213"/>
    </w:pPr>
    <w:rPr>
      <w:rFonts w:ascii="仿宋_GB2312" w:eastAsia="仿宋_GB2312"/>
      <w:sz w:val="30"/>
    </w:rPr>
  </w:style>
  <w:style w:type="paragraph" w:styleId="1003" w:customStyle="1">
    <w:name w:val="索引 71"/>
    <w:basedOn w:val="729"/>
    <w:next w:val="729"/>
    <w:uiPriority w:val="0"/>
    <w:qFormat/>
    <w:pPr>
      <w:ind w:left="1200"/>
    </w:pPr>
    <w:rPr>
      <w:rFonts w:ascii="Calibri" w:hAnsi="Calibri"/>
    </w:rPr>
  </w:style>
  <w:style w:type="paragraph" w:styleId="1004" w:customStyle="1">
    <w:name w:val="索引 91"/>
    <w:basedOn w:val="729"/>
    <w:next w:val="729"/>
    <w:uiPriority w:val="0"/>
    <w:qFormat/>
    <w:pPr>
      <w:ind w:left="1600"/>
    </w:pPr>
    <w:rPr>
      <w:rFonts w:ascii="Calibri" w:hAnsi="Calibri"/>
    </w:rPr>
  </w:style>
  <w:style w:type="paragraph" w:styleId="1005" w:customStyle="1">
    <w:name w:val="图表目录11"/>
    <w:basedOn w:val="729"/>
    <w:next w:val="729"/>
    <w:uiPriority w:val="0"/>
    <w:qFormat/>
    <w:pPr>
      <w:ind w:left="400" w:hanging="200"/>
      <w:jc w:val="left"/>
      <w:widowControl/>
    </w:pPr>
    <w:rPr>
      <w:rFonts w:ascii="宋体"/>
      <w:bCs/>
      <w:szCs w:val="21"/>
    </w:rPr>
  </w:style>
  <w:style w:type="paragraph" w:styleId="1006" w:customStyle="1">
    <w:name w:val="目录 21"/>
    <w:basedOn w:val="729"/>
    <w:next w:val="729"/>
    <w:uiPriority w:val="39"/>
    <w:qFormat/>
    <w:pPr>
      <w:ind w:left="210"/>
      <w:jc w:val="left"/>
    </w:pPr>
    <w:rPr>
      <w:rFonts w:ascii="Calibri" w:hAnsi="Calibri" w:cs="Calibri"/>
      <w:smallCaps/>
      <w:sz w:val="20"/>
      <w:szCs w:val="20"/>
    </w:rPr>
  </w:style>
  <w:style w:type="paragraph" w:styleId="1007" w:customStyle="1">
    <w:name w:val="目录 91"/>
    <w:basedOn w:val="729"/>
    <w:next w:val="729"/>
    <w:uiPriority w:val="0"/>
    <w:qFormat/>
    <w:pPr>
      <w:ind w:left="1680"/>
      <w:jc w:val="left"/>
    </w:pPr>
    <w:rPr>
      <w:rFonts w:ascii="Calibri" w:hAnsi="Calibri" w:cs="Calibri"/>
      <w:sz w:val="18"/>
      <w:szCs w:val="18"/>
    </w:rPr>
  </w:style>
  <w:style w:type="paragraph" w:styleId="1008" w:customStyle="1">
    <w:name w:val="正文文本 21"/>
    <w:basedOn w:val="729"/>
    <w:uiPriority w:val="0"/>
    <w:qFormat/>
    <w:pPr>
      <w:spacing w:line="560" w:lineRule="exact"/>
    </w:pPr>
    <w:rPr>
      <w:rFonts w:ascii="仿宋_GB2312" w:eastAsia="仿宋_GB2312"/>
      <w:sz w:val="28"/>
      <w:szCs w:val="30"/>
    </w:rPr>
  </w:style>
  <w:style w:type="paragraph" w:styleId="1009" w:customStyle="1">
    <w:name w:val="列表接续 21"/>
    <w:basedOn w:val="729"/>
    <w:uiPriority w:val="0"/>
    <w:qFormat/>
    <w:pPr>
      <w:ind w:left="840"/>
      <w:spacing w:after="120"/>
    </w:pPr>
  </w:style>
  <w:style w:type="paragraph" w:styleId="1010" w:customStyle="1">
    <w:name w:val="HTML 预设格式1"/>
    <w:basedOn w:val="72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11" w:customStyle="1">
    <w:name w:val="普通(网站)1"/>
    <w:basedOn w:val="729"/>
    <w:uiPriority w:val="0"/>
    <w:qFormat/>
    <w:pPr>
      <w:jc w:val="left"/>
      <w:spacing w:before="100" w:beforeAutospacing="1" w:after="100" w:afterAutospacing="1"/>
      <w:widowControl/>
    </w:pPr>
    <w:rPr>
      <w:rFonts w:ascii="宋体"/>
      <w:sz w:val="24"/>
      <w:szCs w:val="20"/>
    </w:rPr>
  </w:style>
  <w:style w:type="paragraph" w:styleId="1012" w:customStyle="1">
    <w:name w:val="索引 21"/>
    <w:basedOn w:val="729"/>
    <w:next w:val="729"/>
    <w:uiPriority w:val="0"/>
    <w:qFormat/>
    <w:pPr>
      <w:ind w:left="200"/>
    </w:pPr>
    <w:rPr>
      <w:rFonts w:ascii="Calibri" w:hAnsi="Calibri"/>
    </w:rPr>
  </w:style>
  <w:style w:type="paragraph" w:styleId="1013" w:customStyle="1">
    <w:name w:val="标题1"/>
    <w:basedOn w:val="729"/>
    <w:uiPriority w:val="0"/>
    <w:qFormat/>
    <w:pPr>
      <w:jc w:val="center"/>
      <w:spacing w:before="240" w:after="60"/>
      <w:outlineLvl w:val="0"/>
    </w:pPr>
    <w:rPr>
      <w:rFonts w:ascii="Cambria" w:hAnsi="Cambria"/>
      <w:b/>
      <w:bCs/>
      <w:sz w:val="32"/>
      <w:szCs w:val="32"/>
    </w:rPr>
  </w:style>
  <w:style w:type="paragraph" w:styleId="1014" w:customStyle="1">
    <w:name w:val="批注主题1"/>
    <w:basedOn w:val="971"/>
    <w:next w:val="971"/>
    <w:uiPriority w:val="0"/>
    <w:qFormat/>
    <w:rPr>
      <w:b/>
    </w:rPr>
  </w:style>
  <w:style w:type="paragraph" w:styleId="1015" w:customStyle="1">
    <w:name w:val="正文首行缩进1"/>
    <w:basedOn w:val="729"/>
    <w:next w:val="729"/>
    <w:uiPriority w:val="0"/>
    <w:qFormat/>
    <w:pPr>
      <w:ind w:firstLine="100"/>
      <w:spacing w:after="120"/>
    </w:pPr>
  </w:style>
  <w:style w:type="paragraph" w:styleId="1016" w:customStyle="1">
    <w:name w:val="正文首行缩进 21"/>
    <w:basedOn w:val="976"/>
    <w:link w:val="1017"/>
    <w:uiPriority w:val="0"/>
    <w:qFormat/>
    <w:pPr>
      <w:ind w:left="200" w:firstLine="200"/>
      <w:spacing w:after="120"/>
    </w:pPr>
    <w:rPr>
      <w:rFonts w:ascii="Times New Roman"/>
      <w:sz w:val="24"/>
      <w:szCs w:val="24"/>
    </w:rPr>
  </w:style>
  <w:style w:type="character" w:styleId="1017" w:customStyle="1">
    <w:name w:val="正文文本首行缩进 2 字符"/>
    <w:link w:val="1016"/>
    <w:uiPriority w:val="0"/>
    <w:qFormat/>
    <w:rPr>
      <w:rFonts w:eastAsia="仿宋_GB2312"/>
      <w:sz w:val="24"/>
      <w:szCs w:val="24"/>
      <w:lang w:bidi="ar-SA"/>
    </w:rPr>
  </w:style>
  <w:style w:type="table" w:styleId="1018" w:customStyle="1">
    <w:name w:val="网格型1"/>
    <w:basedOn w:val="956"/>
    <w:uiPriority w:val="0"/>
    <w:qFormat/>
    <w:tblPr/>
  </w:style>
  <w:style w:type="character" w:styleId="1019" w:customStyle="1">
    <w:name w:val="要点1"/>
    <w:uiPriority w:val="0"/>
    <w:qFormat/>
    <w:rPr>
      <w:b/>
    </w:rPr>
  </w:style>
  <w:style w:type="character" w:styleId="1020" w:customStyle="1">
    <w:name w:val="尾注引用1"/>
    <w:uiPriority w:val="0"/>
    <w:qFormat/>
    <w:rPr>
      <w:vertAlign w:val="superscript"/>
    </w:rPr>
  </w:style>
  <w:style w:type="character" w:styleId="1021" w:customStyle="1">
    <w:name w:val="页码1"/>
    <w:uiPriority w:val="0"/>
    <w:qFormat/>
  </w:style>
  <w:style w:type="character" w:styleId="1022" w:customStyle="1">
    <w:name w:val="已访问的超链接1"/>
    <w:uiPriority w:val="0"/>
    <w:qFormat/>
    <w:rPr>
      <w:color w:val="800080"/>
      <w:u w:val="single"/>
    </w:rPr>
  </w:style>
  <w:style w:type="character" w:styleId="1023" w:customStyle="1">
    <w:name w:val="强调1"/>
    <w:uiPriority w:val="0"/>
    <w:qFormat/>
    <w:rPr>
      <w:color w:val="cc0033"/>
    </w:rPr>
  </w:style>
  <w:style w:type="character" w:styleId="1024" w:customStyle="1">
    <w:name w:val="HTML 打字机1"/>
    <w:uiPriority w:val="0"/>
    <w:qFormat/>
    <w:rPr>
      <w:rFonts w:ascii="宋体" w:eastAsia="宋体" w:cs="宋体"/>
      <w:sz w:val="24"/>
      <w:szCs w:val="24"/>
      <w:lang w:bidi="ar-SA"/>
    </w:rPr>
  </w:style>
  <w:style w:type="character" w:styleId="1025" w:customStyle="1">
    <w:name w:val="超链接1"/>
    <w:uiPriority w:val="99"/>
    <w:qFormat/>
    <w:rPr>
      <w:color w:val="0000ff"/>
      <w:u w:val="single"/>
    </w:rPr>
  </w:style>
  <w:style w:type="character" w:styleId="1026" w:customStyle="1">
    <w:name w:val="批注引用1"/>
    <w:uiPriority w:val="0"/>
    <w:qFormat/>
    <w:rPr>
      <w:sz w:val="21"/>
    </w:rPr>
  </w:style>
  <w:style w:type="character" w:styleId="1027" w:customStyle="1">
    <w:name w:val="脚注引用1"/>
    <w:uiPriority w:val="0"/>
    <w:qFormat/>
    <w:rPr>
      <w:vertAlign w:val="superscript"/>
    </w:rPr>
  </w:style>
  <w:style w:type="paragraph" w:styleId="1028" w:customStyle="1">
    <w:name w:val="样式 正文首行缩进 2 + Arial"/>
    <w:basedOn w:val="729"/>
    <w:next w:val="729"/>
    <w:uiPriority w:val="0"/>
    <w:qFormat/>
    <w:pPr>
      <w:ind w:firstLine="200"/>
      <w:spacing w:after="120" w:line="320" w:lineRule="atLeast"/>
    </w:pPr>
    <w:rPr>
      <w:rFonts w:ascii="Arial" w:hAnsi="Arial"/>
    </w:rPr>
  </w:style>
  <w:style w:type="character" w:styleId="1029" w:customStyle="1">
    <w:name w:val="Comment Text Char"/>
    <w:uiPriority w:val="0"/>
    <w:qFormat/>
    <w:rPr>
      <w:rFonts w:cs="Times New Roman"/>
      <w:sz w:val="21"/>
      <w:szCs w:val="21"/>
      <w:lang w:bidi="ar-SA"/>
    </w:rPr>
  </w:style>
  <w:style w:type="character" w:styleId="1030" w:customStyle="1">
    <w:name w:val="纯文本 Char_0"/>
    <w:link w:val="1031"/>
    <w:uiPriority w:val="0"/>
    <w:qFormat/>
    <w:rPr>
      <w:rFonts w:ascii="宋体" w:hAnsi="Courier New" w:cs="Courier New"/>
      <w:sz w:val="21"/>
      <w:szCs w:val="21"/>
    </w:rPr>
  </w:style>
  <w:style w:type="paragraph" w:styleId="1031" w:customStyle="1">
    <w:name w:val="纯文本_0"/>
    <w:basedOn w:val="1032"/>
    <w:link w:val="1030"/>
    <w:uiPriority w:val="0"/>
    <w:unhideWhenUsed/>
    <w:qFormat/>
    <w:rPr>
      <w:rFonts w:ascii="宋体" w:hAnsi="Courier New"/>
      <w:szCs w:val="21"/>
    </w:rPr>
  </w:style>
  <w:style w:type="paragraph" w:styleId="1032"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33" w:customStyle="1">
    <w:name w:val="ca-51"/>
    <w:uiPriority w:val="0"/>
    <w:qFormat/>
    <w:rPr>
      <w:rFonts w:ascii="楷体_GB2312" w:eastAsia="楷体_GB2312"/>
      <w:b/>
      <w:bCs/>
      <w:spacing w:val="-20"/>
      <w:sz w:val="24"/>
      <w:szCs w:val="24"/>
    </w:rPr>
  </w:style>
  <w:style w:type="character" w:styleId="1034" w:customStyle="1">
    <w:name w:val="Heading 4 Char"/>
    <w:uiPriority w:val="0"/>
    <w:qFormat/>
    <w:rPr>
      <w:rFonts w:ascii="Cambria" w:hAnsi="Cambria" w:eastAsia="宋体" w:cs="Cambria"/>
      <w:b/>
      <w:bCs/>
      <w:sz w:val="28"/>
      <w:szCs w:val="28"/>
      <w:lang w:bidi="ar-SA"/>
    </w:rPr>
  </w:style>
  <w:style w:type="character" w:styleId="1035" w:customStyle="1">
    <w:name w:val="正文缩进 Char1_0"/>
    <w:link w:val="1036"/>
    <w:uiPriority w:val="0"/>
    <w:qFormat/>
    <w:rPr>
      <w:sz w:val="21"/>
      <w:szCs w:val="22"/>
    </w:rPr>
  </w:style>
  <w:style w:type="paragraph" w:styleId="1036" w:customStyle="1">
    <w:name w:val="正文缩进_0"/>
    <w:basedOn w:val="1032"/>
    <w:link w:val="1035"/>
    <w:uiPriority w:val="0"/>
    <w:unhideWhenUsed/>
    <w:qFormat/>
    <w:pPr>
      <w:ind w:firstLine="420"/>
    </w:pPr>
    <w:rPr>
      <w:szCs w:val="22"/>
    </w:rPr>
  </w:style>
  <w:style w:type="character" w:styleId="1037" w:customStyle="1">
    <w:name w:val="Header Char1"/>
    <w:uiPriority w:val="0"/>
    <w:qFormat/>
    <w:rPr>
      <w:rFonts w:cs="Times New Roman"/>
      <w:sz w:val="18"/>
      <w:szCs w:val="18"/>
      <w:lang w:bidi="ar-SA"/>
    </w:rPr>
  </w:style>
  <w:style w:type="character" w:styleId="1038" w:customStyle="1">
    <w:name w:val="正文文本缩进 2 Char"/>
    <w:link w:val="1039"/>
    <w:uiPriority w:val="0"/>
    <w:qFormat/>
    <w:rPr>
      <w:rFonts w:hAnsi="Times New Roman"/>
      <w:sz w:val="21"/>
      <w:szCs w:val="20"/>
    </w:rPr>
  </w:style>
  <w:style w:type="paragraph" w:styleId="1039" w:customStyle="1">
    <w:name w:val="正文文本缩进 2_0"/>
    <w:basedOn w:val="1040"/>
    <w:link w:val="1038"/>
    <w:uiPriority w:val="0"/>
    <w:qFormat/>
    <w:pPr>
      <w:ind w:firstLine="525"/>
      <w:spacing w:line="420" w:lineRule="exact"/>
    </w:pPr>
  </w:style>
  <w:style w:type="paragraph" w:styleId="1040"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character" w:styleId="1041" w:customStyle="1">
    <w:name w:val="Heading 3 Char"/>
    <w:uiPriority w:val="0"/>
    <w:qFormat/>
    <w:rPr>
      <w:rFonts w:cs="Times New Roman"/>
      <w:b/>
      <w:bCs/>
      <w:sz w:val="32"/>
      <w:szCs w:val="32"/>
      <w:lang w:bidi="ar-SA"/>
    </w:rPr>
  </w:style>
  <w:style w:type="character" w:styleId="1042" w:customStyle="1">
    <w:name w:val="ca-21"/>
    <w:uiPriority w:val="0"/>
    <w:qFormat/>
    <w:rPr>
      <w:rFonts w:ascii="宋体" w:eastAsia="宋体"/>
      <w:sz w:val="21"/>
    </w:rPr>
  </w:style>
  <w:style w:type="character" w:styleId="1043" w:customStyle="1">
    <w:name w:val="Plain Text Char"/>
    <w:uiPriority w:val="0"/>
    <w:qFormat/>
    <w:rPr>
      <w:rFonts w:ascii="宋体" w:eastAsia="宋体"/>
      <w:sz w:val="21"/>
      <w:lang w:val="en-US" w:eastAsia="zh-CN"/>
    </w:rPr>
  </w:style>
  <w:style w:type="character" w:styleId="1044" w:customStyle="1">
    <w:name w:val="maywed421"/>
    <w:uiPriority w:val="0"/>
    <w:qFormat/>
    <w:rPr>
      <w:color w:val="366fb6"/>
      <w:u w:val="none"/>
    </w:rPr>
  </w:style>
  <w:style w:type="character" w:styleId="1045" w:customStyle="1">
    <w:name w:val="纯文本 Char_0_0"/>
    <w:link w:val="1046"/>
    <w:uiPriority w:val="0"/>
    <w:qFormat/>
    <w:rPr>
      <w:rFonts w:ascii="宋体" w:hAnsi="Courier New"/>
      <w:sz w:val="21"/>
      <w:szCs w:val="21"/>
    </w:rPr>
  </w:style>
  <w:style w:type="paragraph" w:styleId="1046" w:customStyle="1">
    <w:name w:val="纯文本_0_0"/>
    <w:basedOn w:val="1047"/>
    <w:link w:val="1045"/>
    <w:uiPriority w:val="0"/>
    <w:unhideWhenUsed/>
    <w:qFormat/>
    <w:rPr>
      <w:rFonts w:ascii="宋体" w:hAnsi="Courier New"/>
      <w:szCs w:val="21"/>
    </w:rPr>
  </w:style>
  <w:style w:type="paragraph" w:styleId="1047"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48" w:customStyle="1">
    <w:name w:val="style15"/>
    <w:uiPriority w:val="0"/>
    <w:qFormat/>
  </w:style>
  <w:style w:type="character" w:styleId="1049" w:customStyle="1">
    <w:name w:val="正文（标记） Char2"/>
    <w:link w:val="1050"/>
    <w:uiPriority w:val="0"/>
    <w:qFormat/>
    <w:rPr>
      <w:sz w:val="24"/>
      <w:szCs w:val="24"/>
    </w:rPr>
  </w:style>
  <w:style w:type="paragraph" w:styleId="1050" w:customStyle="1">
    <w:name w:val="正文（标记）"/>
    <w:basedOn w:val="729"/>
    <w:link w:val="1049"/>
    <w:uiPriority w:val="0"/>
    <w:qFormat/>
    <w:pPr>
      <w:spacing w:before="50" w:after="50"/>
      <w:tabs>
        <w:tab w:val="left" w:pos="0" w:leader="none"/>
        <w:tab w:val="left" w:pos="840" w:leader="none"/>
      </w:tabs>
    </w:pPr>
    <w:rPr>
      <w:sz w:val="24"/>
      <w:szCs w:val="24"/>
    </w:rPr>
  </w:style>
  <w:style w:type="character" w:styleId="1051" w:customStyle="1">
    <w:name w:val="段落 Char"/>
    <w:uiPriority w:val="0"/>
    <w:qFormat/>
    <w:rPr>
      <w:rFonts w:ascii="仿宋_GB2312" w:eastAsia="仿宋_GB2312"/>
      <w:sz w:val="24"/>
      <w:szCs w:val="24"/>
      <w:lang w:val="en-US" w:eastAsia="zh-CN" w:bidi="ar-SA"/>
    </w:rPr>
  </w:style>
  <w:style w:type="character" w:styleId="1052" w:customStyle="1">
    <w:name w:val="Char Char2"/>
    <w:uiPriority w:val="0"/>
    <w:qFormat/>
    <w:rPr>
      <w:sz w:val="18"/>
      <w:szCs w:val="18"/>
    </w:rPr>
  </w:style>
  <w:style w:type="character" w:styleId="1053" w:customStyle="1">
    <w:name w:val="style91"/>
    <w:uiPriority w:val="0"/>
    <w:qFormat/>
    <w:rPr>
      <w:color w:val="2060c0"/>
      <w:sz w:val="24"/>
      <w:szCs w:val="24"/>
    </w:rPr>
  </w:style>
  <w:style w:type="character" w:styleId="1054" w:customStyle="1">
    <w:name w:val="普通文字1 Char"/>
    <w:uiPriority w:val="0"/>
    <w:qFormat/>
    <w:rPr>
      <w:rFonts w:ascii="宋体" w:eastAsia="宋体" w:cs="Courier New"/>
      <w:sz w:val="21"/>
      <w:szCs w:val="21"/>
      <w:lang w:val="en-US" w:eastAsia="zh-CN" w:bidi="ar-SA"/>
    </w:rPr>
  </w:style>
  <w:style w:type="character" w:styleId="1055" w:customStyle="1">
    <w:name w:val="正文文本缩进 Char"/>
    <w:link w:val="1056"/>
    <w:uiPriority w:val="0"/>
    <w:qFormat/>
    <w:rPr>
      <w:rFonts w:hAnsi="Times New Roman"/>
      <w:szCs w:val="20"/>
    </w:rPr>
  </w:style>
  <w:style w:type="paragraph" w:styleId="1056" w:customStyle="1">
    <w:name w:val="正文文本缩进_0"/>
    <w:basedOn w:val="1040"/>
    <w:link w:val="1055"/>
    <w:uiPriority w:val="0"/>
    <w:qFormat/>
    <w:pPr>
      <w:ind w:firstLine="420"/>
      <w:spacing w:line="360" w:lineRule="auto"/>
    </w:pPr>
    <w:rPr>
      <w:sz w:val="20"/>
    </w:rPr>
  </w:style>
  <w:style w:type="character" w:styleId="1057" w:customStyle="1">
    <w:name w:val="Char Char21"/>
    <w:uiPriority w:val="0"/>
    <w:qFormat/>
    <w:rPr>
      <w:sz w:val="18"/>
      <w:szCs w:val="18"/>
    </w:rPr>
  </w:style>
  <w:style w:type="character" w:styleId="1058" w:customStyle="1">
    <w:name w:val="ca-41"/>
    <w:uiPriority w:val="0"/>
    <w:qFormat/>
    <w:rPr>
      <w:rFonts w:ascii="宋体" w:eastAsia="宋体"/>
      <w:b/>
      <w:bCs/>
      <w:color w:val="000000"/>
      <w:spacing w:val="-20"/>
      <w:sz w:val="21"/>
      <w:szCs w:val="21"/>
    </w:rPr>
  </w:style>
  <w:style w:type="character" w:styleId="1059" w:customStyle="1">
    <w:name w:val="question-title"/>
    <w:uiPriority w:val="0"/>
    <w:qFormat/>
  </w:style>
  <w:style w:type="character" w:styleId="1060" w:customStyle="1">
    <w:name w:val="A1"/>
    <w:uiPriority w:val="0"/>
    <w:qFormat/>
    <w:rPr>
      <w:rFonts w:ascii="Univers LT Std 45 Light" w:hAnsi="宋体" w:eastAsia="Univers LT Std 45 Light" w:cs="Univers LT Std 45 Light"/>
      <w:color w:val="221e1f"/>
      <w:sz w:val="10"/>
      <w:szCs w:val="10"/>
    </w:rPr>
  </w:style>
  <w:style w:type="character" w:styleId="1061" w:customStyle="1">
    <w:name w:val="style161"/>
    <w:uiPriority w:val="0"/>
    <w:qFormat/>
    <w:rPr>
      <w:rFonts w:ascii="Verdana" w:hAnsi="Verdana" w:eastAsia="宋体"/>
      <w:b/>
      <w:color w:val="0a246a"/>
      <w:sz w:val="24"/>
      <w:szCs w:val="24"/>
      <w:lang w:val="en-US" w:eastAsia="zh-CN" w:bidi="ar-SA"/>
    </w:rPr>
  </w:style>
  <w:style w:type="character" w:styleId="1062" w:customStyle="1">
    <w:name w:val="ca-31"/>
    <w:uiPriority w:val="0"/>
    <w:qFormat/>
    <w:rPr>
      <w:rFonts w:ascii="宋体" w:eastAsia="宋体"/>
      <w:color w:val="000000"/>
      <w:sz w:val="21"/>
      <w:szCs w:val="21"/>
    </w:rPr>
  </w:style>
  <w:style w:type="character" w:styleId="1063" w:customStyle="1">
    <w:name w:val="apple-converted-space"/>
    <w:uiPriority w:val="0"/>
    <w:qFormat/>
  </w:style>
  <w:style w:type="character" w:styleId="1064" w:customStyle="1">
    <w:name w:val="Footer Char1"/>
    <w:uiPriority w:val="0"/>
    <w:qFormat/>
    <w:rPr>
      <w:rFonts w:cs="Times New Roman"/>
      <w:sz w:val="18"/>
      <w:szCs w:val="18"/>
      <w:lang w:bidi="ar-SA"/>
    </w:rPr>
  </w:style>
  <w:style w:type="character" w:styleId="1065" w:customStyle="1">
    <w:name w:val="A0"/>
    <w:uiPriority w:val="0"/>
    <w:qFormat/>
    <w:rPr>
      <w:rFonts w:ascii=".....?." w:hAnsi="宋体" w:eastAsia=".....?."/>
      <w:color w:val="000000"/>
      <w:sz w:val="22"/>
    </w:rPr>
  </w:style>
  <w:style w:type="character" w:styleId="1066" w:customStyle="1">
    <w:name w:val="Char Char23"/>
    <w:uiPriority w:val="0"/>
    <w:qFormat/>
    <w:rPr>
      <w:sz w:val="24"/>
      <w:szCs w:val="21"/>
      <w:lang w:bidi="ar-SA"/>
    </w:rPr>
  </w:style>
  <w:style w:type="character" w:styleId="1067" w:customStyle="1">
    <w:name w:val="Char Char1"/>
    <w:uiPriority w:val="0"/>
    <w:qFormat/>
    <w:rPr>
      <w:rFonts w:ascii="宋体" w:eastAsia="宋体"/>
      <w:sz w:val="21"/>
      <w:lang w:val="en-US" w:eastAsia="zh-CN"/>
    </w:rPr>
  </w:style>
  <w:style w:type="character" w:styleId="1068" w:customStyle="1">
    <w:name w:val="apple-style-span"/>
    <w:uiPriority w:val="0"/>
    <w:qFormat/>
    <w:rPr>
      <w:rFonts w:ascii="宋体" w:hAnsi="宋体" w:cs="Times New Roman"/>
    </w:rPr>
  </w:style>
  <w:style w:type="character" w:styleId="1069" w:customStyle="1">
    <w:name w:val="无间隔 字符"/>
    <w:link w:val="1070"/>
    <w:uiPriority w:val="0"/>
    <w:qFormat/>
    <w:rPr>
      <w:sz w:val="22"/>
      <w:lang w:val="en-US" w:eastAsia="zh-CN" w:bidi="ar-SA"/>
    </w:rPr>
  </w:style>
  <w:style w:type="paragraph" w:styleId="1070" w:customStyle="1">
    <w:name w:val="无间隔1"/>
    <w:link w:val="1069"/>
    <w:uiPriority w:val="0"/>
    <w:qFormat/>
    <w:rPr>
      <w:rFonts w:hint="default" w:ascii="Times New Roman" w:hAnsi="Times New Roman" w:eastAsia="宋体" w:cs="Times New Roman"/>
      <w:sz w:val="22"/>
      <w:lang w:val="en-US" w:eastAsia="zh-CN" w:bidi="ar-SA"/>
    </w:rPr>
  </w:style>
  <w:style w:type="character" w:styleId="1071" w:customStyle="1">
    <w:name w:val="Char Char3"/>
    <w:uiPriority w:val="0"/>
    <w:qFormat/>
    <w:rPr>
      <w:rFonts w:ascii="宋体" w:eastAsia="宋体"/>
      <w:sz w:val="18"/>
      <w:szCs w:val="18"/>
      <w:lang w:val="en-US" w:eastAsia="zh-CN" w:bidi="ar-SA"/>
    </w:rPr>
  </w:style>
  <w:style w:type="character" w:styleId="1072" w:customStyle="1">
    <w:name w:val="z12 style23"/>
    <w:uiPriority w:val="0"/>
    <w:qFormat/>
  </w:style>
  <w:style w:type="character" w:styleId="1073" w:customStyle="1">
    <w:name w:val="font41"/>
    <w:uiPriority w:val="0"/>
    <w:qFormat/>
    <w:rPr>
      <w:rFonts w:hint="eastAsia" w:ascii="宋体" w:hAnsi="宋体" w:eastAsia="宋体" w:cs="宋体"/>
      <w:color w:val="000000"/>
      <w:sz w:val="24"/>
      <w:szCs w:val="24"/>
      <w:u w:val="none"/>
    </w:rPr>
  </w:style>
  <w:style w:type="character" w:styleId="1074" w:customStyle="1">
    <w:name w:val="font11"/>
    <w:uiPriority w:val="0"/>
    <w:qFormat/>
    <w:rPr>
      <w:rFonts w:ascii="Times" w:hAnsi="Times" w:eastAsia="Times" w:cs="Times"/>
      <w:color w:val="000000"/>
      <w:sz w:val="24"/>
      <w:szCs w:val="24"/>
      <w:u w:val="none"/>
    </w:rPr>
  </w:style>
  <w:style w:type="character" w:styleId="1075" w:customStyle="1">
    <w:name w:val="Plain Text Char1"/>
    <w:uiPriority w:val="0"/>
    <w:qFormat/>
    <w:rPr>
      <w:rFonts w:ascii="宋体" w:eastAsia="宋体"/>
      <w:sz w:val="21"/>
      <w:szCs w:val="21"/>
      <w:lang w:val="en-US" w:eastAsia="zh-CN" w:bidi="ar-SA"/>
    </w:rPr>
  </w:style>
  <w:style w:type="character" w:styleId="1076" w:customStyle="1">
    <w:name w:val="Char Char"/>
    <w:uiPriority w:val="0"/>
    <w:qFormat/>
    <w:rPr>
      <w:rFonts w:eastAsia="宋体"/>
      <w:sz w:val="18"/>
      <w:lang w:val="en-US" w:eastAsia="zh-CN"/>
    </w:rPr>
  </w:style>
  <w:style w:type="character" w:styleId="1077" w:customStyle="1">
    <w:name w:val="wj1"/>
    <w:uiPriority w:val="0"/>
    <w:qFormat/>
    <w:rPr>
      <w:color w:val="000000"/>
      <w:sz w:val="18"/>
      <w:szCs w:val="18"/>
      <w:u w:val="none"/>
    </w:rPr>
  </w:style>
  <w:style w:type="character" w:styleId="1078" w:customStyle="1">
    <w:name w:val="Heading 2 Char"/>
    <w:uiPriority w:val="0"/>
    <w:qFormat/>
    <w:rPr>
      <w:rFonts w:ascii="Arial" w:hAnsi="Arial" w:eastAsia="黑体"/>
      <w:b/>
      <w:bCs/>
      <w:sz w:val="32"/>
      <w:szCs w:val="32"/>
      <w:lang w:val="en-US" w:eastAsia="zh-CN" w:bidi="ar-SA"/>
    </w:rPr>
  </w:style>
  <w:style w:type="character" w:styleId="1079" w:customStyle="1">
    <w:name w:val="z1"/>
    <w:uiPriority w:val="0"/>
    <w:qFormat/>
  </w:style>
  <w:style w:type="character" w:styleId="1080" w:customStyle="1">
    <w:name w:val="font01"/>
    <w:uiPriority w:val="0"/>
    <w:qFormat/>
    <w:rPr>
      <w:rFonts w:hint="eastAsia" w:ascii="宋体" w:hAnsi="宋体" w:eastAsia="宋体" w:cs="宋体"/>
      <w:color w:val="000000"/>
      <w:sz w:val="24"/>
      <w:szCs w:val="24"/>
      <w:u w:val="none"/>
    </w:rPr>
  </w:style>
  <w:style w:type="character" w:styleId="1081" w:customStyle="1">
    <w:name w:val="Footer Char"/>
    <w:uiPriority w:val="0"/>
    <w:qFormat/>
    <w:rPr>
      <w:rFonts w:eastAsia="宋体"/>
      <w:sz w:val="18"/>
      <w:lang w:val="en-US" w:eastAsia="zh-CN"/>
    </w:rPr>
  </w:style>
  <w:style w:type="character" w:styleId="1082" w:customStyle="1">
    <w:name w:val="Header Char"/>
    <w:uiPriority w:val="0"/>
    <w:qFormat/>
    <w:rPr>
      <w:rFonts w:eastAsia="宋体"/>
      <w:sz w:val="18"/>
      <w:lang w:val="en-US" w:eastAsia="zh-CN"/>
    </w:rPr>
  </w:style>
  <w:style w:type="character" w:styleId="1083" w:customStyle="1">
    <w:name w:val="ca-01"/>
    <w:uiPriority w:val="0"/>
    <w:qFormat/>
    <w:rPr>
      <w:rFonts w:ascii="宋体" w:eastAsia="宋体"/>
      <w:b/>
      <w:bCs/>
      <w:spacing w:val="-20"/>
      <w:sz w:val="24"/>
      <w:szCs w:val="24"/>
    </w:rPr>
  </w:style>
  <w:style w:type="character" w:styleId="1084" w:customStyle="1">
    <w:name w:val="font51"/>
    <w:uiPriority w:val="99"/>
    <w:qFormat/>
    <w:rPr>
      <w:rFonts w:ascii="宋体" w:hAnsi="宋体" w:eastAsia="宋体" w:cs="宋体"/>
      <w:color w:val="000000"/>
      <w:sz w:val="22"/>
      <w:szCs w:val="22"/>
    </w:rPr>
  </w:style>
  <w:style w:type="character" w:styleId="1085" w:customStyle="1">
    <w:name w:val="font21"/>
    <w:uiPriority w:val="0"/>
    <w:qFormat/>
    <w:rPr>
      <w:rFonts w:ascii="Times New Roman" w:hAnsi="Times New Roman"/>
      <w:color w:val="000000"/>
      <w:sz w:val="20"/>
      <w:u w:val="none"/>
    </w:rPr>
  </w:style>
  <w:style w:type="character" w:styleId="1086" w:customStyle="1">
    <w:name w:val="font31"/>
    <w:uiPriority w:val="0"/>
    <w:qFormat/>
    <w:rPr>
      <w:rFonts w:ascii="Arial" w:hAnsi="Arial" w:cs="Arial"/>
      <w:color w:val="000000"/>
      <w:sz w:val="22"/>
      <w:szCs w:val="22"/>
      <w:u w:val="none"/>
    </w:rPr>
  </w:style>
  <w:style w:type="character" w:styleId="1087" w:customStyle="1">
    <w:name w:val="正文（编号） Char Char"/>
    <w:link w:val="1088"/>
    <w:uiPriority w:val="0"/>
    <w:qFormat/>
    <w:rPr>
      <w:sz w:val="24"/>
      <w:szCs w:val="24"/>
    </w:rPr>
  </w:style>
  <w:style w:type="paragraph" w:styleId="1088" w:customStyle="1">
    <w:name w:val="正文（编号）"/>
    <w:basedOn w:val="1089"/>
    <w:link w:val="1087"/>
    <w:uiPriority w:val="0"/>
    <w:qFormat/>
    <w:pPr>
      <w:ind w:left="720" w:firstLine="0"/>
      <w:tabs>
        <w:tab w:val="left" w:pos="720" w:leader="none"/>
        <w:tab w:val="left" w:pos="780" w:leader="none"/>
      </w:tabs>
    </w:pPr>
    <w:rPr>
      <w:szCs w:val="24"/>
    </w:rPr>
  </w:style>
  <w:style w:type="paragraph" w:styleId="1089" w:customStyle="1">
    <w:name w:val="正文（缩进）"/>
    <w:basedOn w:val="729"/>
    <w:uiPriority w:val="0"/>
    <w:qFormat/>
    <w:pPr>
      <w:ind w:firstLine="200"/>
      <w:spacing w:before="50" w:after="50" w:line="360" w:lineRule="auto"/>
    </w:pPr>
    <w:rPr>
      <w:sz w:val="24"/>
    </w:rPr>
  </w:style>
  <w:style w:type="character" w:styleId="1090" w:customStyle="1">
    <w:name w:val="marklong"/>
    <w:uiPriority w:val="0"/>
    <w:qFormat/>
  </w:style>
  <w:style w:type="character" w:styleId="1091" w:customStyle="1">
    <w:name w:val="标题 2 Char Char Char"/>
    <w:uiPriority w:val="0"/>
    <w:qFormat/>
    <w:rPr>
      <w:rFonts w:ascii="Arial" w:hAnsi="Arial" w:eastAsia="宋体" w:cs="Arial"/>
      <w:b/>
      <w:bCs/>
      <w:i/>
      <w:iCs/>
      <w:sz w:val="28"/>
      <w:szCs w:val="28"/>
      <w:lang w:val="en-US" w:eastAsia="zh-CN" w:bidi="ar-SA"/>
    </w:rPr>
  </w:style>
  <w:style w:type="character" w:styleId="1092" w:customStyle="1">
    <w:name w:val="ca-1"/>
    <w:uiPriority w:val="0"/>
    <w:qFormat/>
  </w:style>
  <w:style w:type="character" w:styleId="1093" w:customStyle="1">
    <w:name w:val="ca-11"/>
    <w:uiPriority w:val="0"/>
    <w:qFormat/>
    <w:rPr>
      <w:rFonts w:ascii="宋体" w:eastAsia="宋体"/>
      <w:b/>
      <w:bCs/>
      <w:color w:val="000000"/>
      <w:spacing w:val="-20"/>
      <w:sz w:val="28"/>
      <w:szCs w:val="28"/>
    </w:rPr>
  </w:style>
  <w:style w:type="character" w:styleId="1094" w:customStyle="1">
    <w:name w:val="正文（缩进） Char Char"/>
    <w:uiPriority w:val="0"/>
    <w:qFormat/>
    <w:rPr>
      <w:rFonts w:eastAsia="宋体"/>
      <w:sz w:val="24"/>
      <w:szCs w:val="24"/>
      <w:lang w:val="en-US" w:eastAsia="zh-CN" w:bidi="ar-SA"/>
    </w:rPr>
  </w:style>
  <w:style w:type="character" w:styleId="1095" w:customStyle="1">
    <w:name w:val="Char Char31"/>
    <w:uiPriority w:val="0"/>
    <w:qFormat/>
    <w:rPr>
      <w:rFonts w:ascii="Arial" w:hAnsi="Arial" w:eastAsia="黑体" w:cs="Times New Roman"/>
      <w:b/>
      <w:bCs/>
      <w:sz w:val="32"/>
      <w:szCs w:val="32"/>
      <w:lang w:val="en-US" w:eastAsia="zh-CN" w:bidi="ar-SA"/>
    </w:rPr>
  </w:style>
  <w:style w:type="paragraph" w:styleId="1096" w:customStyle="1">
    <w:name w:val="表文1"/>
    <w:basedOn w:val="729"/>
    <w:uiPriority w:val="0"/>
    <w:qFormat/>
    <w:pPr>
      <w:ind w:firstLine="196"/>
      <w:spacing w:line="360" w:lineRule="auto"/>
      <w:widowControl/>
    </w:pPr>
    <w:rPr>
      <w:rFonts w:ascii="宋体"/>
      <w:sz w:val="24"/>
    </w:rPr>
  </w:style>
  <w:style w:type="paragraph" w:styleId="1097" w:customStyle="1">
    <w:name w:val="Normal_6_0"/>
    <w:uiPriority w:val="0"/>
    <w:qFormat/>
    <w:rPr>
      <w:rFonts w:hint="default" w:ascii="黑体" w:hAnsi="黑体" w:eastAsia="黑体" w:cs="Times New Roman"/>
      <w:b/>
      <w:sz w:val="32"/>
      <w:szCs w:val="24"/>
      <w:lang w:val="en-US" w:eastAsia="zh-CN" w:bidi="ar-SA"/>
    </w:rPr>
  </w:style>
  <w:style w:type="paragraph" w:styleId="1098" w:customStyle="1">
    <w:name w:val="正文文本缩进1"/>
    <w:basedOn w:val="1099"/>
    <w:uiPriority w:val="99"/>
    <w:qFormat/>
    <w:pPr>
      <w:ind w:left="420"/>
      <w:spacing w:after="120"/>
    </w:pPr>
    <w:rPr>
      <w:rFonts w:ascii="Calibri" w:hAnsi="Calibri" w:cs="Calibri"/>
    </w:rPr>
  </w:style>
  <w:style w:type="paragraph" w:styleId="1099" w:customStyle="1">
    <w:name w:val="正文11"/>
    <w:uiPriority w:val="99"/>
    <w:qFormat/>
    <w:pPr>
      <w:widowControl w:val="off"/>
    </w:pPr>
    <w:rPr>
      <w:rFonts w:hint="default" w:ascii="Times New Roman" w:hAnsi="Times New Roman" w:eastAsia="宋体" w:cs="Times New Roman"/>
      <w:sz w:val="21"/>
      <w:szCs w:val="21"/>
      <w:lang w:val="en-US" w:eastAsia="zh-CN" w:bidi="ar-SA"/>
    </w:rPr>
  </w:style>
  <w:style w:type="paragraph" w:styleId="1100" w:customStyle="1">
    <w:name w:val="Char Char Char"/>
    <w:basedOn w:val="729"/>
    <w:uiPriority w:val="0"/>
    <w:qFormat/>
    <w:rPr>
      <w:rFonts w:ascii="Calibri" w:hAnsi="Calibri"/>
      <w:szCs w:val="21"/>
    </w:rPr>
  </w:style>
  <w:style w:type="paragraph" w:styleId="1101" w:customStyle="1">
    <w:name w:val="标题二、"/>
    <w:basedOn w:val="729"/>
    <w:uiPriority w:val="99"/>
    <w:qFormat/>
    <w:pPr>
      <w:ind w:firstLine="200"/>
      <w:spacing w:line="360" w:lineRule="auto"/>
      <w:outlineLvl w:val="2"/>
    </w:pPr>
    <w:rPr>
      <w:rFonts w:ascii="宋体" w:hAnsi="宋体"/>
      <w:b/>
      <w:szCs w:val="21"/>
    </w:rPr>
  </w:style>
  <w:style w:type="paragraph" w:styleId="1102" w:customStyle="1">
    <w:name w:val="无标题正文 Char Char Char Char Char Char Char Char Char Char Char Char Char Char Char Char Char Char Char Char Char Char Char Char Char Char Char1 Char"/>
    <w:basedOn w:val="729"/>
    <w:uiPriority w:val="0"/>
    <w:qFormat/>
    <w:pPr>
      <w:jc w:val="center"/>
      <w:spacing w:after="160" w:line="240" w:lineRule="exact"/>
      <w:widowControl/>
    </w:pPr>
    <w:rPr>
      <w:rFonts w:ascii="Arial" w:hAnsi="Arial"/>
      <w:sz w:val="20"/>
      <w:szCs w:val="20"/>
      <w:lang w:eastAsia="en-US"/>
    </w:rPr>
  </w:style>
  <w:style w:type="paragraph" w:styleId="1103" w:customStyle="1">
    <w:name w:val="xl29"/>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4"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05" w:customStyle="1">
    <w:name w:val="正文_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6" w:customStyle="1">
    <w:name w:val="pa-6"/>
    <w:basedOn w:val="729"/>
    <w:uiPriority w:val="0"/>
    <w:qFormat/>
    <w:pPr>
      <w:spacing w:line="360" w:lineRule="atLeast"/>
      <w:widowControl/>
    </w:pPr>
    <w:rPr>
      <w:rFonts w:ascii="宋体"/>
      <w:sz w:val="24"/>
      <w:szCs w:val="20"/>
    </w:rPr>
  </w:style>
  <w:style w:type="paragraph" w:styleId="1107"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8"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109"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0"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1" w:customStyle="1">
    <w:name w:val="前言、引言标题"/>
    <w:next w:val="729"/>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12" w:customStyle="1">
    <w:name w:val="Char Char Char Char Char Char Char Char Char Char"/>
    <w:basedOn w:val="729"/>
    <w:uiPriority w:val="0"/>
    <w:qFormat/>
    <w:rPr>
      <w:rFonts w:ascii="Tahoma" w:hAnsi="Tahoma"/>
      <w:sz w:val="24"/>
      <w:szCs w:val="20"/>
    </w:rPr>
  </w:style>
  <w:style w:type="paragraph" w:styleId="1113" w:customStyle="1">
    <w:name w:val="篇名"/>
    <w:next w:val="946"/>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14"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5"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6"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7" w:customStyle="1">
    <w:name w:val="WPSOffice手动目录 1"/>
    <w:uiPriority w:val="0"/>
    <w:qFormat/>
    <w:rPr>
      <w:rFonts w:hint="default" w:ascii="Times New Roman" w:hAnsi="Times New Roman" w:eastAsia="宋体" w:cs="Times New Roman"/>
      <w:lang w:val="en-US" w:eastAsia="zh-CN" w:bidi="ar-SA"/>
    </w:rPr>
  </w:style>
  <w:style w:type="paragraph" w:styleId="1118"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9" w:customStyle="1">
    <w:name w:val="参考资料清单+倾斜+蓝色"/>
    <w:basedOn w:val="729"/>
    <w:uiPriority w:val="0"/>
    <w:qFormat/>
    <w:pPr>
      <w:spacing w:line="360" w:lineRule="auto"/>
    </w:pPr>
    <w:rPr>
      <w:rFonts w:ascii="Arial" w:hAnsi="Arial"/>
      <w:i/>
      <w:iCs/>
      <w:color w:val="0000ff"/>
      <w:szCs w:val="21"/>
    </w:rPr>
  </w:style>
  <w:style w:type="paragraph" w:styleId="1120"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121" w:customStyle="1">
    <w:name w:val="缩进正文"/>
    <w:basedOn w:val="729"/>
    <w:uiPriority w:val="0"/>
    <w:qFormat/>
    <w:pPr>
      <w:ind w:left="1418" w:firstLine="425"/>
      <w:jc w:val="left"/>
      <w:spacing w:after="200" w:line="400" w:lineRule="exact"/>
      <w:widowControl/>
    </w:pPr>
    <w:rPr>
      <w:rFonts w:ascii="宋体"/>
      <w:sz w:val="24"/>
      <w:szCs w:val="20"/>
    </w:rPr>
  </w:style>
  <w:style w:type="paragraph" w:styleId="1122" w:customStyle="1">
    <w:name w:val="Normal_2"/>
    <w:uiPriority w:val="0"/>
    <w:qFormat/>
    <w:rPr>
      <w:rFonts w:hint="default" w:ascii="黑体" w:hAnsi="黑体" w:eastAsia="黑体" w:cs="Times New Roman"/>
      <w:b/>
      <w:sz w:val="32"/>
      <w:szCs w:val="24"/>
      <w:lang w:val="en-US" w:eastAsia="zh-CN" w:bidi="ar-SA"/>
    </w:rPr>
  </w:style>
  <w:style w:type="paragraph" w:styleId="112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24" w:customStyle="1">
    <w:name w:val="默认段落字体 Para Char Char Char Char Char Char Char Char Char1"/>
    <w:basedOn w:val="729"/>
    <w:uiPriority w:val="0"/>
    <w:qFormat/>
    <w:rPr>
      <w:rFonts w:ascii="Tahoma" w:hAnsi="Tahoma"/>
      <w:sz w:val="24"/>
      <w:szCs w:val="20"/>
    </w:rPr>
  </w:style>
  <w:style w:type="paragraph" w:styleId="1125" w:customStyle="1">
    <w:name w:val="样式 序号----------- + 仿宋_GB2312"/>
    <w:basedOn w:val="1126"/>
    <w:uiPriority w:val="0"/>
    <w:qFormat/>
    <w:pPr>
      <w:ind w:firstLine="200"/>
      <w:spacing w:line="360" w:lineRule="auto"/>
    </w:pPr>
    <w:rPr>
      <w:rFonts w:ascii="仿宋_GB2312" w:eastAsia="仿宋_GB2312"/>
      <w:bCs w:val="0"/>
    </w:rPr>
  </w:style>
  <w:style w:type="paragraph" w:styleId="1126" w:customStyle="1">
    <w:name w:val="序号-----------"/>
    <w:basedOn w:val="729"/>
    <w:uiPriority w:val="0"/>
    <w:qFormat/>
    <w:pPr>
      <w:jc w:val="left"/>
      <w:widowControl/>
    </w:pPr>
    <w:rPr>
      <w:rFonts w:ascii="宋体"/>
      <w:bCs/>
      <w:szCs w:val="21"/>
    </w:rPr>
  </w:style>
  <w:style w:type="paragraph" w:styleId="1127" w:customStyle="1">
    <w:name w:val="pa-8"/>
    <w:basedOn w:val="729"/>
    <w:uiPriority w:val="0"/>
    <w:qFormat/>
    <w:pPr>
      <w:ind w:firstLine="480"/>
      <w:spacing w:line="280" w:lineRule="atLeast"/>
      <w:widowControl/>
    </w:pPr>
    <w:rPr>
      <w:rFonts w:ascii="宋体" w:cs="宋体"/>
      <w:sz w:val="24"/>
    </w:rPr>
  </w:style>
  <w:style w:type="paragraph" w:styleId="1128" w:customStyle="1">
    <w:name w:val="Indent Normal"/>
    <w:basedOn w:val="729"/>
    <w:uiPriority w:val="0"/>
    <w:qFormat/>
    <w:pPr>
      <w:ind w:firstLine="150"/>
    </w:pPr>
    <w:rPr>
      <w:sz w:val="24"/>
      <w:szCs w:val="20"/>
    </w:rPr>
  </w:style>
  <w:style w:type="paragraph" w:styleId="1129" w:customStyle="1">
    <w:name w:val="Normal_3"/>
    <w:uiPriority w:val="0"/>
    <w:qFormat/>
    <w:rPr>
      <w:rFonts w:hint="default" w:ascii="黑体" w:hAnsi="黑体" w:eastAsia="黑体" w:cs="Times New Roman"/>
      <w:b/>
      <w:sz w:val="32"/>
      <w:szCs w:val="24"/>
      <w:lang w:val="en-US" w:eastAsia="zh-CN" w:bidi="ar-SA"/>
    </w:rPr>
  </w:style>
  <w:style w:type="paragraph" w:styleId="1130" w:customStyle="1">
    <w:name w:val="寄信人地址1"/>
    <w:basedOn w:val="1099"/>
    <w:uiPriority w:val="99"/>
    <w:qFormat/>
    <w:rPr>
      <w:rFonts w:ascii="Arial" w:hAnsi="Arial" w:cs="Arial"/>
    </w:rPr>
  </w:style>
  <w:style w:type="paragraph" w:styleId="1131" w:customStyle="1">
    <w:name w:val="标题2"/>
    <w:basedOn w:val="729"/>
    <w:uiPriority w:val="0"/>
    <w:qFormat/>
    <w:pPr>
      <w:tabs>
        <w:tab w:val="left" w:pos="0" w:leader="none"/>
      </w:tabs>
    </w:pPr>
    <w:rPr>
      <w:rFonts w:ascii="黑体" w:eastAsia="黑体"/>
      <w:sz w:val="24"/>
    </w:rPr>
  </w:style>
  <w:style w:type="paragraph" w:styleId="1132" w:customStyle="1">
    <w:name w:val="Normal_10"/>
    <w:uiPriority w:val="0"/>
    <w:qFormat/>
    <w:rPr>
      <w:rFonts w:hint="default" w:ascii="黑体" w:hAnsi="黑体" w:eastAsia="黑体" w:cs="Times New Roman"/>
      <w:b/>
      <w:sz w:val="32"/>
      <w:szCs w:val="24"/>
      <w:lang w:val="en-US" w:eastAsia="zh-CN" w:bidi="ar-SA"/>
    </w:rPr>
  </w:style>
  <w:style w:type="paragraph" w:styleId="1133" w:customStyle="1">
    <w:name w:val="样式3"/>
    <w:basedOn w:val="948"/>
    <w:uiPriority w:val="0"/>
    <w:qFormat/>
    <w:pPr>
      <w:spacing w:line="415" w:lineRule="auto"/>
    </w:pPr>
    <w:rPr>
      <w:rFonts w:ascii="Calibri" w:hAnsi="Calibri"/>
      <w:bCs/>
      <w:color w:val="000000"/>
      <w:sz w:val="28"/>
      <w:szCs w:val="28"/>
    </w:rPr>
  </w:style>
  <w:style w:type="paragraph" w:styleId="1134" w:customStyle="1">
    <w:name w:val="样式6"/>
    <w:basedOn w:val="801"/>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35" w:customStyle="1">
    <w:name w:val="Char1 Char Char Char"/>
    <w:basedOn w:val="729"/>
    <w:uiPriority w:val="0"/>
    <w:qFormat/>
    <w:rPr>
      <w:szCs w:val="20"/>
    </w:rPr>
  </w:style>
  <w:style w:type="paragraph" w:styleId="1136" w:customStyle="1">
    <w:name w:val="纯文本2"/>
    <w:basedOn w:val="729"/>
    <w:uiPriority w:val="0"/>
    <w:qFormat/>
    <w:rPr>
      <w:rFonts w:ascii="宋体" w:hAnsi="Courier New" w:eastAsia="楷体_GB2312"/>
      <w:sz w:val="26"/>
      <w:szCs w:val="20"/>
    </w:rPr>
  </w:style>
  <w:style w:type="paragraph" w:styleId="1137" w:customStyle="1">
    <w:name w:val="Normal_4_0"/>
    <w:uiPriority w:val="0"/>
    <w:qFormat/>
    <w:rPr>
      <w:rFonts w:hint="default" w:ascii="黑体" w:hAnsi="黑体" w:eastAsia="黑体" w:cs="Times New Roman"/>
      <w:b/>
      <w:sz w:val="32"/>
      <w:szCs w:val="24"/>
      <w:lang w:val="en-US" w:eastAsia="zh-CN" w:bidi="ar-SA"/>
    </w:rPr>
  </w:style>
  <w:style w:type="paragraph" w:styleId="1138" w:customStyle="1">
    <w:name w:val="三级条标题"/>
    <w:basedOn w:val="1139"/>
    <w:next w:val="1141"/>
    <w:uiPriority w:val="0"/>
    <w:qFormat/>
    <w:pPr>
      <w:ind w:left="1050"/>
      <w:outlineLvl w:val="4"/>
    </w:pPr>
  </w:style>
  <w:style w:type="paragraph" w:styleId="1139" w:customStyle="1">
    <w:name w:val="二级条标题"/>
    <w:basedOn w:val="1140"/>
    <w:next w:val="1141"/>
    <w:uiPriority w:val="0"/>
    <w:qFormat/>
    <w:pPr>
      <w:ind w:left="360"/>
      <w:outlineLvl w:val="3"/>
    </w:pPr>
  </w:style>
  <w:style w:type="paragraph" w:styleId="1140" w:customStyle="1">
    <w:name w:val="一级条标题"/>
    <w:next w:val="1141"/>
    <w:uiPriority w:val="0"/>
    <w:qFormat/>
    <w:pPr>
      <w:outlineLvl w:val="2"/>
    </w:pPr>
    <w:rPr>
      <w:rFonts w:hint="default" w:ascii="Times New Roman" w:hAnsi="Times New Roman" w:eastAsia="黑体" w:cs="Times New Roman"/>
      <w:sz w:val="21"/>
      <w:lang w:val="en-US" w:eastAsia="zh-CN" w:bidi="ar-SA"/>
    </w:rPr>
  </w:style>
  <w:style w:type="paragraph" w:styleId="1141"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42" w:customStyle="1">
    <w:name w:val="Normal_5_0"/>
    <w:uiPriority w:val="0"/>
    <w:qFormat/>
    <w:rPr>
      <w:rFonts w:hint="default" w:ascii="黑体" w:hAnsi="黑体" w:eastAsia="黑体" w:cs="Times New Roman"/>
      <w:b/>
      <w:sz w:val="32"/>
      <w:szCs w:val="24"/>
      <w:lang w:val="en-US" w:eastAsia="zh-CN" w:bidi="ar-SA"/>
    </w:rPr>
  </w:style>
  <w:style w:type="paragraph" w:styleId="1143" w:customStyle="1">
    <w:name w:val="Normal_14_0"/>
    <w:uiPriority w:val="0"/>
    <w:qFormat/>
    <w:rPr>
      <w:rFonts w:hint="default" w:ascii="黑体" w:hAnsi="黑体" w:eastAsia="黑体" w:cs="Times New Roman"/>
      <w:b/>
      <w:sz w:val="32"/>
      <w:szCs w:val="24"/>
      <w:lang w:val="en-US" w:eastAsia="zh-CN" w:bidi="ar-SA"/>
    </w:rPr>
  </w:style>
  <w:style w:type="paragraph" w:styleId="1144" w:customStyle="1">
    <w:name w:val="技术方案2"/>
    <w:basedOn w:val="729"/>
    <w:uiPriority w:val="0"/>
    <w:qFormat/>
    <w:pPr>
      <w:spacing w:line="480" w:lineRule="auto"/>
    </w:pPr>
    <w:rPr>
      <w:rFonts w:ascii="宋体"/>
      <w:b/>
      <w:bCs/>
      <w:sz w:val="36"/>
    </w:rPr>
  </w:style>
  <w:style w:type="paragraph" w:styleId="1145"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146" w:customStyle="1">
    <w:name w:val="Normal_0_0"/>
    <w:uiPriority w:val="0"/>
    <w:qFormat/>
    <w:rPr>
      <w:rFonts w:hint="default" w:ascii="黑体" w:hAnsi="黑体" w:eastAsia="黑体" w:cs="Times New Roman"/>
      <w:b/>
      <w:sz w:val="40"/>
      <w:szCs w:val="24"/>
      <w:lang w:val="en-US" w:eastAsia="zh-CN" w:bidi="ar-SA"/>
    </w:rPr>
  </w:style>
  <w:style w:type="paragraph" w:styleId="1147" w:customStyle="1">
    <w:name w:val="表格标题"/>
    <w:basedOn w:val="729"/>
    <w:uiPriority w:val="0"/>
    <w:qFormat/>
    <w:pPr>
      <w:jc w:val="center"/>
    </w:pPr>
    <w:rPr>
      <w:b/>
    </w:rPr>
  </w:style>
  <w:style w:type="paragraph" w:styleId="1148" w:customStyle="1">
    <w:name w:val="表中文字"/>
    <w:basedOn w:val="729"/>
    <w:uiPriority w:val="0"/>
    <w:qFormat/>
    <w:pPr>
      <w:widowControl/>
    </w:pPr>
    <w:rPr>
      <w:rFonts w:ascii="Calibri" w:hAnsi="Calibri"/>
      <w:szCs w:val="20"/>
    </w:rPr>
  </w:style>
  <w:style w:type="paragraph" w:styleId="1149" w:customStyle="1">
    <w:name w:val="Char"/>
    <w:basedOn w:val="729"/>
    <w:uiPriority w:val="0"/>
    <w:qFormat/>
    <w:pPr>
      <w:jc w:val="left"/>
      <w:spacing w:after="160" w:line="240" w:lineRule="exact"/>
      <w:widowControl/>
    </w:pPr>
    <w:rPr>
      <w:rFonts w:ascii="Verdana" w:hAnsi="Verdana"/>
      <w:sz w:val="20"/>
      <w:szCs w:val="20"/>
      <w:lang w:eastAsia="en-US"/>
    </w:rPr>
  </w:style>
  <w:style w:type="paragraph" w:styleId="1150" w:customStyle="1">
    <w:name w:val="pbody"/>
    <w:basedOn w:val="729"/>
    <w:uiPriority w:val="0"/>
    <w:qFormat/>
    <w:pPr>
      <w:jc w:val="left"/>
      <w:spacing w:before="100" w:beforeAutospacing="1" w:after="100" w:afterAutospacing="1" w:line="360" w:lineRule="auto"/>
      <w:widowControl/>
    </w:pPr>
    <w:rPr>
      <w:rFonts w:ascii="宋体" w:cs="宋体"/>
      <w:sz w:val="24"/>
    </w:rPr>
  </w:style>
  <w:style w:type="paragraph" w:styleId="1151"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2" w:customStyle="1">
    <w:name w:val="Normal_9"/>
    <w:uiPriority w:val="0"/>
    <w:qFormat/>
    <w:rPr>
      <w:rFonts w:hint="default" w:ascii="黑体" w:hAnsi="黑体" w:eastAsia="黑体" w:cs="Times New Roman"/>
      <w:b/>
      <w:sz w:val="32"/>
      <w:szCs w:val="24"/>
      <w:lang w:val="en-US" w:eastAsia="zh-CN" w:bidi="ar-SA"/>
    </w:rPr>
  </w:style>
  <w:style w:type="paragraph" w:styleId="1153" w:customStyle="1">
    <w:name w:val="表格正文"/>
    <w:basedOn w:val="729"/>
    <w:uiPriority w:val="0"/>
    <w:qFormat/>
    <w:pPr>
      <w:spacing w:line="300" w:lineRule="auto"/>
      <w:tabs>
        <w:tab w:val="left" w:pos="420" w:leader="none"/>
      </w:tabs>
    </w:pPr>
  </w:style>
  <w:style w:type="paragraph" w:styleId="1154" w:customStyle="1">
    <w:name w:val="目录 1_0"/>
    <w:basedOn w:val="1040"/>
    <w:next w:val="1040"/>
    <w:uiPriority w:val="0"/>
    <w:semiHidden/>
    <w:qFormat/>
    <w:pPr>
      <w:jc w:val="left"/>
    </w:pPr>
    <w:rPr>
      <w:rFonts w:hint="eastAsia" w:ascii="宋体" w:hAnsi="宋体"/>
      <w:b/>
      <w:sz w:val="24"/>
    </w:rPr>
  </w:style>
  <w:style w:type="paragraph" w:styleId="1155" w:customStyle="1">
    <w:name w:val="正文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6"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7" w:customStyle="1">
    <w:name w:val="Char Char Char Char Char Char Char"/>
    <w:basedOn w:val="729"/>
    <w:uiPriority w:val="0"/>
    <w:qFormat/>
    <w:pPr>
      <w:jc w:val="left"/>
      <w:spacing w:after="160" w:line="240" w:lineRule="exact"/>
      <w:widowControl/>
    </w:pPr>
    <w:rPr>
      <w:rFonts w:ascii="Verdana" w:hAnsi="Verdana"/>
      <w:sz w:val="20"/>
      <w:szCs w:val="20"/>
      <w:lang w:eastAsia="en-US"/>
    </w:rPr>
  </w:style>
  <w:style w:type="paragraph" w:styleId="1158"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159" w:customStyle="1">
    <w:name w:val="标书2"/>
    <w:next w:val="1160"/>
    <w:uiPriority w:val="0"/>
    <w:qFormat/>
    <w:rPr>
      <w:rFonts w:hint="default" w:ascii="Times New Roman" w:hAnsi="Times New Roman" w:eastAsia="黑体" w:cs="宋体"/>
      <w:b/>
      <w:sz w:val="44"/>
      <w:lang w:val="en-US" w:eastAsia="zh-CN" w:bidi="ar-SA"/>
    </w:rPr>
  </w:style>
  <w:style w:type="paragraph" w:styleId="1160"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161" w:customStyle="1">
    <w:name w:val="xl38"/>
    <w:basedOn w:val="72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62" w:customStyle="1">
    <w:name w:val="p0"/>
    <w:basedOn w:val="729"/>
    <w:uiPriority w:val="0"/>
    <w:qFormat/>
    <w:pPr>
      <w:widowControl/>
    </w:pPr>
    <w:rPr>
      <w:szCs w:val="21"/>
    </w:rPr>
  </w:style>
  <w:style w:type="paragraph" w:styleId="1163" w:customStyle="1">
    <w:name w:val="ibm-list-next"/>
    <w:basedOn w:val="729"/>
    <w:uiPriority w:val="0"/>
    <w:qFormat/>
    <w:pPr>
      <w:jc w:val="left"/>
      <w:spacing w:before="100" w:beforeAutospacing="1" w:after="100" w:afterAutospacing="1"/>
      <w:widowControl/>
    </w:pPr>
    <w:rPr>
      <w:rFonts w:ascii="宋体" w:cs="宋体"/>
      <w:sz w:val="24"/>
    </w:rPr>
  </w:style>
  <w:style w:type="paragraph" w:styleId="1164" w:customStyle="1">
    <w:name w:val="WPSOffice手动目录 2"/>
    <w:uiPriority w:val="0"/>
    <w:qFormat/>
    <w:rPr>
      <w:rFonts w:hint="default" w:ascii="Times New Roman" w:hAnsi="Times New Roman" w:eastAsia="宋体" w:cs="Times New Roman"/>
      <w:lang w:val="en-US" w:eastAsia="zh-CN" w:bidi="ar-SA"/>
    </w:rPr>
  </w:style>
  <w:style w:type="paragraph" w:styleId="1165" w:customStyle="1">
    <w:name w:val="正文文字缩进 3"/>
    <w:basedOn w:val="729"/>
    <w:uiPriority w:val="0"/>
    <w:qFormat/>
    <w:pPr>
      <w:ind w:left="420" w:firstLine="420"/>
      <w:spacing w:line="312" w:lineRule="auto"/>
    </w:pPr>
    <w:rPr>
      <w:rFonts w:ascii="黑体" w:hAnsi="黑体" w:cs="宋体"/>
      <w:bCs/>
      <w:color w:val="000000"/>
      <w:sz w:val="24"/>
    </w:rPr>
  </w:style>
  <w:style w:type="paragraph" w:styleId="1166" w:customStyle="1">
    <w:name w:val="pa-9"/>
    <w:basedOn w:val="729"/>
    <w:uiPriority w:val="0"/>
    <w:qFormat/>
    <w:pPr>
      <w:jc w:val="center"/>
      <w:spacing w:line="360" w:lineRule="atLeast"/>
      <w:widowControl/>
    </w:pPr>
    <w:rPr>
      <w:rFonts w:ascii="宋体" w:cs="宋体"/>
      <w:sz w:val="24"/>
    </w:rPr>
  </w:style>
  <w:style w:type="paragraph" w:styleId="1167" w:customStyle="1">
    <w:name w:val="表格文字"/>
    <w:basedOn w:val="729"/>
    <w:uiPriority w:val="0"/>
    <w:qFormat/>
    <w:pPr>
      <w:jc w:val="left"/>
    </w:pPr>
    <w:rPr>
      <w:sz w:val="18"/>
    </w:rPr>
  </w:style>
  <w:style w:type="paragraph" w:styleId="1168" w:customStyle="1">
    <w:name w:val="Figure and Table Title"/>
    <w:basedOn w:val="729"/>
    <w:uiPriority w:val="0"/>
    <w:qFormat/>
    <w:pPr>
      <w:ind w:left="2160"/>
      <w:jc w:val="left"/>
      <w:widowControl/>
    </w:pPr>
    <w:rPr>
      <w:rFonts w:ascii="Helvetica-Light" w:hAnsi="Helvetica-Light"/>
      <w:b/>
      <w:bCs/>
      <w:sz w:val="20"/>
      <w:lang w:eastAsia="en-US"/>
    </w:rPr>
  </w:style>
  <w:style w:type="paragraph" w:styleId="1169"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0"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1" w:customStyle="1">
    <w:name w:val="首页小标题"/>
    <w:next w:val="1172"/>
    <w:uiPriority w:val="0"/>
    <w:qFormat/>
    <w:pPr>
      <w:jc w:val="center"/>
    </w:pPr>
    <w:rPr>
      <w:rFonts w:hint="default" w:ascii="Times New Roman" w:hAnsi="Times New Roman" w:eastAsia="宋体" w:cs="宋体"/>
      <w:sz w:val="44"/>
      <w:lang w:val="en-US" w:eastAsia="zh-CN" w:bidi="ar-SA"/>
    </w:rPr>
  </w:style>
  <w:style w:type="paragraph" w:styleId="1172"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73" w:customStyle="1">
    <w:name w:val="纯文本1"/>
    <w:basedOn w:val="729"/>
    <w:uiPriority w:val="0"/>
    <w:qFormat/>
    <w:rPr>
      <w:rFonts w:ascii="宋体" w:hAnsi="Courier New" w:eastAsia="楷体_GB2312"/>
      <w:sz w:val="26"/>
      <w:szCs w:val="20"/>
    </w:rPr>
  </w:style>
  <w:style w:type="paragraph" w:styleId="1174" w:customStyle="1">
    <w:name w:val="xl41"/>
    <w:basedOn w:val="729"/>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75" w:customStyle="1">
    <w:name w:val="表头"/>
    <w:basedOn w:val="1176"/>
    <w:uiPriority w:val="0"/>
    <w:qFormat/>
    <w:pPr>
      <w:ind w:left="0" w:firstLine="0"/>
      <w:spacing w:line="240" w:lineRule="auto"/>
    </w:pPr>
    <w:rPr>
      <w:sz w:val="20"/>
    </w:rPr>
  </w:style>
  <w:style w:type="paragraph" w:styleId="1176" w:customStyle="1">
    <w:name w:val="正文1"/>
    <w:basedOn w:val="729"/>
    <w:uiPriority w:val="0"/>
    <w:qFormat/>
    <w:pPr>
      <w:ind w:left="357" w:firstLine="420"/>
      <w:jc w:val="left"/>
      <w:spacing w:line="360" w:lineRule="auto"/>
      <w:widowControl/>
    </w:pPr>
    <w:rPr>
      <w:rFonts w:cs="Arial"/>
      <w:szCs w:val="20"/>
    </w:rPr>
  </w:style>
  <w:style w:type="paragraph" w:styleId="1177"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8" w:customStyle="1">
    <w:name w:val="表格序号"/>
    <w:uiPriority w:val="0"/>
    <w:qFormat/>
    <w:rPr>
      <w:rFonts w:hint="default" w:ascii="Times New Roman" w:hAnsi="Times New Roman" w:eastAsia="仿宋_GB2312" w:cs="宋体"/>
      <w:sz w:val="21"/>
      <w:lang w:val="en-US" w:eastAsia="zh-CN" w:bidi="ar-SA"/>
    </w:rPr>
  </w:style>
  <w:style w:type="paragraph" w:styleId="1179"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0" w:customStyle="1">
    <w:name w:val="Normal_15"/>
    <w:uiPriority w:val="0"/>
    <w:qFormat/>
    <w:rPr>
      <w:rFonts w:hint="default" w:ascii="黑体" w:hAnsi="黑体" w:eastAsia="黑体" w:cs="Times New Roman"/>
      <w:b/>
      <w:sz w:val="32"/>
      <w:szCs w:val="24"/>
      <w:lang w:val="en-US" w:eastAsia="zh-CN" w:bidi="ar-SA"/>
    </w:rPr>
  </w:style>
  <w:style w:type="paragraph" w:styleId="1181">
    <w:name w:val="List Paragraph"/>
    <w:basedOn w:val="729"/>
    <w:uiPriority w:val="0"/>
    <w:qFormat/>
    <w:pPr>
      <w:ind w:firstLine="200"/>
    </w:pPr>
    <w:rPr>
      <w:rFonts w:ascii="Calibri" w:hAnsi="Calibri"/>
    </w:rPr>
  </w:style>
  <w:style w:type="paragraph" w:styleId="1182"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3" w:customStyle="1">
    <w:name w:val="正文（首行缩进）"/>
    <w:basedOn w:val="729"/>
    <w:uiPriority w:val="0"/>
    <w:qFormat/>
    <w:pPr>
      <w:ind w:firstLine="482"/>
      <w:spacing w:before="120" w:line="360" w:lineRule="auto"/>
      <w:widowControl/>
    </w:pPr>
    <w:rPr>
      <w:rFonts w:ascii="Calibri" w:hAnsi="Calibri"/>
      <w:sz w:val="24"/>
      <w:szCs w:val="20"/>
    </w:rPr>
  </w:style>
  <w:style w:type="paragraph" w:styleId="1184" w:customStyle="1">
    <w:name w:val="Normal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5" w:customStyle="1">
    <w:name w:val="技术方案3"/>
    <w:basedOn w:val="729"/>
    <w:uiPriority w:val="0"/>
    <w:qFormat/>
    <w:pPr>
      <w:spacing w:line="360" w:lineRule="auto"/>
    </w:pPr>
    <w:rPr>
      <w:rFonts w:ascii="宋体"/>
      <w:b/>
      <w:bCs/>
      <w:sz w:val="32"/>
    </w:rPr>
  </w:style>
  <w:style w:type="paragraph" w:styleId="1186" w:customStyle="1">
    <w:name w:val="默认段落字体 Para Char Char Char Char Char"/>
    <w:basedOn w:val="729"/>
    <w:uiPriority w:val="0"/>
    <w:qFormat/>
    <w:pPr>
      <w:ind w:firstLine="200"/>
      <w:jc w:val="left"/>
      <w:spacing w:before="100" w:beforeAutospacing="1" w:after="100" w:afterAutospacing="1" w:line="360" w:lineRule="auto"/>
    </w:pPr>
    <w:rPr>
      <w:rFonts w:ascii="Arial" w:hAnsi="Arial"/>
      <w:sz w:val="24"/>
      <w:lang w:eastAsia="en-US"/>
    </w:rPr>
  </w:style>
  <w:style w:type="paragraph" w:styleId="1187" w:customStyle="1">
    <w:name w:val="正文_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8" w:customStyle="1">
    <w:name w:val="pa-10"/>
    <w:basedOn w:val="729"/>
    <w:uiPriority w:val="0"/>
    <w:qFormat/>
    <w:pPr>
      <w:spacing w:line="240" w:lineRule="atLeast"/>
      <w:widowControl/>
    </w:pPr>
    <w:rPr>
      <w:rFonts w:ascii="宋体" w:cs="宋体"/>
      <w:sz w:val="24"/>
    </w:rPr>
  </w:style>
  <w:style w:type="paragraph" w:styleId="1189" w:customStyle="1">
    <w:name w:val="pa-5"/>
    <w:basedOn w:val="729"/>
    <w:uiPriority w:val="0"/>
    <w:qFormat/>
    <w:pPr>
      <w:spacing w:line="280" w:lineRule="atLeast"/>
      <w:widowControl/>
    </w:pPr>
    <w:rPr>
      <w:rFonts w:ascii="宋体" w:cs="宋体"/>
      <w:sz w:val="24"/>
    </w:rPr>
  </w:style>
  <w:style w:type="paragraph" w:styleId="1190"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91" w:customStyle="1">
    <w:name w:val="新段落缩进"/>
    <w:basedOn w:val="729"/>
    <w:uiPriority w:val="0"/>
    <w:qFormat/>
    <w:pPr>
      <w:ind w:firstLine="200"/>
      <w:spacing w:line="400" w:lineRule="exact"/>
    </w:pPr>
    <w:rPr>
      <w:rFonts w:ascii="仿宋_GB2312" w:eastAsia="仿宋_GB2312"/>
      <w:sz w:val="24"/>
    </w:rPr>
  </w:style>
  <w:style w:type="paragraph" w:styleId="1192"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3" w:customStyle="1">
    <w:name w:val="pa-2"/>
    <w:basedOn w:val="729"/>
    <w:uiPriority w:val="0"/>
    <w:qFormat/>
    <w:pPr>
      <w:spacing w:line="360" w:lineRule="atLeast"/>
      <w:widowControl/>
    </w:pPr>
    <w:rPr>
      <w:rFonts w:ascii="宋体" w:cs="宋体"/>
      <w:sz w:val="24"/>
    </w:rPr>
  </w:style>
  <w:style w:type="paragraph" w:styleId="1194" w:customStyle="1">
    <w:name w:val="列出段落1"/>
    <w:basedOn w:val="729"/>
    <w:uiPriority w:val="99"/>
    <w:qFormat/>
    <w:pPr>
      <w:ind w:firstLine="200"/>
    </w:pPr>
    <w:rPr>
      <w:rFonts w:ascii="Calibri" w:hAnsi="Calibri"/>
    </w:rPr>
  </w:style>
  <w:style w:type="paragraph" w:styleId="1195" w:customStyle="1">
    <w:name w:val="说明书2级标题"/>
    <w:basedOn w:val="729"/>
    <w:next w:val="1196"/>
    <w:uiPriority w:val="0"/>
    <w:qFormat/>
    <w:pPr>
      <w:numPr>
        <w:ilvl w:val="2"/>
        <w:numId w:val="1"/>
      </w:numPr>
      <w:spacing w:before="100"/>
    </w:pPr>
    <w:rPr>
      <w:rFonts w:ascii="Calibri" w:hAnsi="Calibri" w:eastAsia="黑体"/>
      <w:sz w:val="28"/>
      <w:szCs w:val="28"/>
    </w:rPr>
  </w:style>
  <w:style w:type="paragraph" w:styleId="1196" w:customStyle="1">
    <w:name w:val="说明书3级标题"/>
    <w:basedOn w:val="729"/>
    <w:next w:val="729"/>
    <w:uiPriority w:val="0"/>
    <w:qFormat/>
    <w:pPr>
      <w:numPr>
        <w:ilvl w:val="2"/>
        <w:numId w:val="2"/>
      </w:numPr>
      <w:spacing w:line="360" w:lineRule="auto"/>
    </w:pPr>
    <w:rPr>
      <w:rFonts w:ascii="Calibri" w:hAnsi="Calibri" w:eastAsia="黑体"/>
      <w:sz w:val="24"/>
    </w:rPr>
  </w:style>
  <w:style w:type="paragraph" w:styleId="1197" w:customStyle="1">
    <w:name w:val="Char Char1 Char Char Char Char Char Char Char Char"/>
    <w:basedOn w:val="729"/>
    <w:uiPriority w:val="0"/>
    <w:qFormat/>
    <w:pPr>
      <w:jc w:val="left"/>
      <w:spacing w:after="160" w:line="240" w:lineRule="exact"/>
      <w:widowControl/>
    </w:pPr>
  </w:style>
  <w:style w:type="paragraph" w:styleId="1198" w:customStyle="1">
    <w:name w:val="Normal_11_0"/>
    <w:uiPriority w:val="0"/>
    <w:qFormat/>
    <w:rPr>
      <w:rFonts w:hint="default" w:ascii="黑体" w:hAnsi="黑体" w:eastAsia="黑体" w:cs="Times New Roman"/>
      <w:b/>
      <w:sz w:val="32"/>
      <w:szCs w:val="24"/>
      <w:lang w:val="en-US" w:eastAsia="zh-CN" w:bidi="ar-SA"/>
    </w:rPr>
  </w:style>
  <w:style w:type="paragraph" w:styleId="1199" w:customStyle="1">
    <w:name w:val="首页标题小初"/>
    <w:uiPriority w:val="0"/>
    <w:qFormat/>
    <w:pPr>
      <w:jc w:val="center"/>
    </w:pPr>
    <w:rPr>
      <w:rFonts w:hint="default" w:ascii="黑体" w:hAnsi="Times New Roman" w:eastAsia="黑体" w:cs="宋体"/>
      <w:sz w:val="72"/>
      <w:lang w:val="en-US" w:eastAsia="zh-CN" w:bidi="ar-SA"/>
    </w:rPr>
  </w:style>
  <w:style w:type="paragraph" w:styleId="1200" w:customStyle="1">
    <w:name w:val="xl32"/>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1" w:customStyle="1">
    <w:name w:val="正文_6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03" w:customStyle="1">
    <w:name w:val="附图标题"/>
    <w:basedOn w:val="966"/>
    <w:next w:val="965"/>
    <w:uiPriority w:val="0"/>
    <w:qFormat/>
    <w:pPr>
      <w:ind w:left="780" w:hanging="480"/>
      <w:jc w:val="center"/>
      <w:spacing w:after="100"/>
      <w:tabs>
        <w:tab w:val="left" w:pos="780" w:leader="none"/>
      </w:tabs>
    </w:pPr>
    <w:rPr>
      <w:b/>
      <w:sz w:val="21"/>
    </w:rPr>
  </w:style>
  <w:style w:type="paragraph" w:styleId="1204" w:customStyle="1">
    <w:name w:val="Normal_7"/>
    <w:uiPriority w:val="0"/>
    <w:qFormat/>
    <w:rPr>
      <w:rFonts w:hint="default" w:ascii="黑体" w:hAnsi="黑体" w:eastAsia="黑体" w:cs="Times New Roman"/>
      <w:b/>
      <w:sz w:val="32"/>
      <w:szCs w:val="24"/>
      <w:lang w:val="en-US" w:eastAsia="zh-CN" w:bidi="ar-SA"/>
    </w:rPr>
  </w:style>
  <w:style w:type="paragraph" w:styleId="1205"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6" w:customStyle="1">
    <w:name w:val="五级条标题"/>
    <w:basedOn w:val="1207"/>
    <w:next w:val="1141"/>
    <w:uiPriority w:val="0"/>
    <w:qFormat/>
    <w:pPr>
      <w:outlineLvl w:val="6"/>
    </w:pPr>
  </w:style>
  <w:style w:type="paragraph" w:styleId="1207" w:customStyle="1">
    <w:name w:val="四级条标题"/>
    <w:basedOn w:val="1138"/>
    <w:next w:val="1141"/>
    <w:uiPriority w:val="0"/>
    <w:qFormat/>
    <w:pPr>
      <w:ind w:left="0"/>
      <w:outlineLvl w:val="5"/>
    </w:pPr>
  </w:style>
  <w:style w:type="paragraph" w:styleId="1208"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9"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0" w:customStyle="1">
    <w:name w:val="标准小四"/>
    <w:basedOn w:val="729"/>
    <w:uiPriority w:val="0"/>
    <w:qFormat/>
    <w:pPr>
      <w:ind w:firstLine="200"/>
      <w:spacing w:line="360" w:lineRule="auto"/>
    </w:pPr>
    <w:rPr>
      <w:rFonts w:ascii="Arial" w:hAnsi="Arial"/>
      <w:sz w:val="24"/>
      <w:szCs w:val="21"/>
    </w:rPr>
  </w:style>
  <w:style w:type="paragraph" w:styleId="1211"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12" w:customStyle="1">
    <w:name w:val="Normal_18_0"/>
    <w:uiPriority w:val="0"/>
    <w:qFormat/>
    <w:rPr>
      <w:rFonts w:hint="default" w:ascii="黑体" w:hAnsi="黑体" w:eastAsia="黑体" w:cs="Times New Roman"/>
      <w:b/>
      <w:sz w:val="32"/>
      <w:szCs w:val="24"/>
      <w:lang w:val="en-US" w:eastAsia="zh-CN" w:bidi="ar-SA"/>
    </w:rPr>
  </w:style>
  <w:style w:type="paragraph" w:styleId="1213" w:customStyle="1">
    <w:name w:val="a0"/>
    <w:basedOn w:val="729"/>
    <w:uiPriority w:val="0"/>
    <w:qFormat/>
    <w:pPr>
      <w:jc w:val="left"/>
      <w:spacing w:before="100" w:beforeAutospacing="1" w:after="100" w:afterAutospacing="1"/>
      <w:widowControl/>
    </w:pPr>
    <w:rPr>
      <w:rFonts w:ascii="宋体"/>
      <w:sz w:val="24"/>
    </w:rPr>
  </w:style>
  <w:style w:type="paragraph" w:styleId="1214" w:customStyle="1">
    <w:name w:val="正文（黑体）"/>
    <w:basedOn w:val="729"/>
    <w:next w:val="729"/>
    <w:uiPriority w:val="0"/>
    <w:qFormat/>
    <w:pPr>
      <w:ind w:firstLine="200"/>
      <w:spacing w:before="50" w:after="50" w:line="360" w:lineRule="auto"/>
    </w:pPr>
    <w:rPr>
      <w:rFonts w:ascii="黑体" w:eastAsia="黑体"/>
      <w:color w:val="000080"/>
      <w:sz w:val="24"/>
    </w:rPr>
  </w:style>
  <w:style w:type="paragraph" w:styleId="1215"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6" w:customStyle="1">
    <w:name w:val="加点正文缩进"/>
    <w:basedOn w:val="729"/>
    <w:uiPriority w:val="0"/>
    <w:qFormat/>
    <w:pPr>
      <w:ind w:left="962" w:hanging="480"/>
      <w:spacing w:line="300" w:lineRule="auto"/>
      <w:tabs>
        <w:tab w:val="left" w:pos="840" w:leader="none"/>
      </w:tabs>
    </w:pPr>
    <w:rPr>
      <w:sz w:val="24"/>
    </w:rPr>
  </w:style>
  <w:style w:type="paragraph" w:styleId="1217"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8" w:customStyle="1">
    <w:name w:val="Normal_1_1"/>
    <w:uiPriority w:val="0"/>
    <w:qFormat/>
    <w:rPr>
      <w:rFonts w:hint="default" w:ascii="黑体" w:hAnsi="黑体" w:eastAsia="黑体" w:cs="Times New Roman"/>
      <w:b/>
      <w:sz w:val="32"/>
      <w:szCs w:val="24"/>
      <w:lang w:val="en-US" w:eastAsia="zh-CN" w:bidi="ar-SA"/>
    </w:rPr>
  </w:style>
  <w:style w:type="paragraph" w:styleId="1219" w:customStyle="1">
    <w:name w:val="技术方案正文样式"/>
    <w:basedOn w:val="729"/>
    <w:uiPriority w:val="0"/>
    <w:qFormat/>
    <w:pPr>
      <w:ind w:firstLine="200"/>
      <w:spacing w:line="400" w:lineRule="exact"/>
    </w:pPr>
    <w:rPr>
      <w:rFonts w:ascii="宋体" w:cs="宋体"/>
      <w:sz w:val="24"/>
      <w:szCs w:val="21"/>
    </w:rPr>
  </w:style>
  <w:style w:type="paragraph" w:styleId="1220" w:customStyle="1">
    <w:name w:val="首页标题 一号"/>
    <w:basedOn w:val="1199"/>
    <w:uiPriority w:val="0"/>
    <w:qFormat/>
    <w:rPr>
      <w:sz w:val="52"/>
    </w:rPr>
  </w:style>
  <w:style w:type="paragraph" w:styleId="1221" w:customStyle="1">
    <w:name w:val="样式 正文2 + 首行缩进:  0 厘米 段后: 1.5 行"/>
    <w:basedOn w:val="729"/>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22" w:customStyle="1">
    <w:name w:val="Table Text/Title"/>
    <w:basedOn w:val="729"/>
    <w:uiPriority w:val="0"/>
    <w:qFormat/>
    <w:pPr>
      <w:jc w:val="left"/>
      <w:widowControl/>
    </w:pPr>
    <w:rPr>
      <w:rFonts w:ascii="宋体"/>
      <w:b/>
      <w:bCs/>
      <w:sz w:val="20"/>
      <w:szCs w:val="20"/>
      <w:lang w:eastAsia="en-US"/>
    </w:rPr>
  </w:style>
  <w:style w:type="paragraph" w:styleId="1223" w:customStyle="1">
    <w:name w:val="样式 序号----------- + 仿宋_GB23121"/>
    <w:basedOn w:val="1126"/>
    <w:uiPriority w:val="0"/>
    <w:qFormat/>
    <w:pPr>
      <w:spacing w:line="360" w:lineRule="auto"/>
    </w:pPr>
    <w:rPr>
      <w:rFonts w:ascii="仿宋_GB2312" w:eastAsia="仿宋_GB2312"/>
      <w:bCs w:val="0"/>
    </w:rPr>
  </w:style>
  <w:style w:type="paragraph" w:styleId="1224" w:customStyle="1">
    <w:name w:val="Char Char Char Char1"/>
    <w:basedOn w:val="729"/>
    <w:uiPriority w:val="0"/>
    <w:qFormat/>
    <w:pPr>
      <w:ind w:firstLine="200"/>
      <w:spacing w:line="360" w:lineRule="auto"/>
    </w:pPr>
    <w:rPr>
      <w:sz w:val="24"/>
      <w:szCs w:val="20"/>
    </w:rPr>
  </w:style>
  <w:style w:type="paragraph" w:styleId="1225"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6" w:customStyle="1">
    <w:name w:val="Char1"/>
    <w:basedOn w:val="729"/>
    <w:uiPriority w:val="0"/>
    <w:qFormat/>
    <w:pPr>
      <w:ind w:left="360" w:right="202" w:firstLine="360"/>
      <w:spacing w:line="480" w:lineRule="auto"/>
      <w:tabs>
        <w:tab w:val="left" w:pos="360" w:leader="none"/>
      </w:tabs>
    </w:pPr>
    <w:rPr>
      <w:sz w:val="24"/>
    </w:rPr>
  </w:style>
  <w:style w:type="paragraph" w:styleId="1227"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8" w:customStyle="1">
    <w:name w:val="章标题"/>
    <w:next w:val="1141"/>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29"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0" w:customStyle="1">
    <w:name w:val="Normal_0_1"/>
    <w:uiPriority w:val="0"/>
    <w:qFormat/>
    <w:rPr>
      <w:rFonts w:hint="default" w:ascii="黑体" w:hAnsi="黑体" w:eastAsia="黑体" w:cs="Times New Roman"/>
      <w:b/>
      <w:sz w:val="32"/>
      <w:szCs w:val="24"/>
      <w:lang w:val="en-US" w:eastAsia="zh-CN" w:bidi="ar-SA"/>
    </w:rPr>
  </w:style>
  <w:style w:type="paragraph" w:styleId="1231" w:customStyle="1">
    <w:name w:val="列表段落1"/>
    <w:basedOn w:val="729"/>
    <w:uiPriority w:val="34"/>
    <w:qFormat/>
    <w:pPr>
      <w:ind w:firstLine="420"/>
    </w:pPr>
  </w:style>
  <w:style w:type="paragraph" w:styleId="1232" w:customStyle="1">
    <w:name w:val="默认段落字体 Para Char Char Char Char Char Char Char Char Char1 Char Char Char Char Char Char Char Char"/>
    <w:basedOn w:val="970"/>
    <w:uiPriority w:val="0"/>
    <w:qFormat/>
    <w:rPr>
      <w:rFonts w:ascii="Calibri" w:hAnsi="Calibri"/>
    </w:rPr>
  </w:style>
  <w:style w:type="paragraph" w:styleId="1233" w:customStyle="1">
    <w:name w:val="Normal_7_0"/>
    <w:uiPriority w:val="0"/>
    <w:qFormat/>
    <w:rPr>
      <w:rFonts w:hint="default" w:ascii="黑体" w:hAnsi="黑体" w:eastAsia="黑体" w:cs="Times New Roman"/>
      <w:b/>
      <w:sz w:val="32"/>
      <w:szCs w:val="24"/>
      <w:lang w:val="en-US" w:eastAsia="zh-CN" w:bidi="ar-SA"/>
    </w:rPr>
  </w:style>
  <w:style w:type="paragraph" w:styleId="1234" w:customStyle="1">
    <w:name w:val="Char Char Char Char Char Char Char Char Char Char Char Char Char"/>
    <w:basedOn w:val="729"/>
    <w:uiPriority w:val="0"/>
    <w:qFormat/>
    <w:pPr>
      <w:jc w:val="left"/>
      <w:spacing w:after="160" w:line="240" w:lineRule="exact"/>
      <w:widowControl/>
    </w:pPr>
    <w:rPr>
      <w:rFonts w:ascii="Verdana" w:hAnsi="Verdana"/>
      <w:sz w:val="20"/>
      <w:szCs w:val="20"/>
      <w:lang w:eastAsia="en-US"/>
    </w:rPr>
  </w:style>
  <w:style w:type="paragraph" w:styleId="1235"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236" w:customStyle="1">
    <w:name w:val="Normal_12_0"/>
    <w:uiPriority w:val="0"/>
    <w:qFormat/>
    <w:rPr>
      <w:rFonts w:hint="default" w:ascii="黑体" w:hAnsi="黑体" w:eastAsia="黑体" w:cs="Times New Roman"/>
      <w:b/>
      <w:sz w:val="32"/>
      <w:szCs w:val="24"/>
      <w:lang w:val="en-US" w:eastAsia="zh-CN" w:bidi="ar-SA"/>
    </w:rPr>
  </w:style>
  <w:style w:type="paragraph" w:styleId="1237" w:customStyle="1">
    <w:name w:val="ul"/>
    <w:basedOn w:val="729"/>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38"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9"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240" w:customStyle="1">
    <w:name w:val="Normal_18"/>
    <w:uiPriority w:val="0"/>
    <w:qFormat/>
    <w:rPr>
      <w:rFonts w:hint="default" w:ascii="黑体" w:hAnsi="黑体" w:eastAsia="黑体" w:cs="Times New Roman"/>
      <w:b/>
      <w:sz w:val="32"/>
      <w:szCs w:val="24"/>
      <w:lang w:val="en-US" w:eastAsia="zh-CN" w:bidi="ar-SA"/>
    </w:rPr>
  </w:style>
  <w:style w:type="paragraph" w:styleId="1241" w:customStyle="1">
    <w:name w:val="xl34"/>
    <w:basedOn w:val="729"/>
    <w:uiPriority w:val="0"/>
    <w:qFormat/>
    <w:pPr>
      <w:jc w:val="center"/>
      <w:spacing w:before="100" w:beforeAutospacing="1" w:after="100" w:afterAutospacing="1"/>
      <w:widowControl/>
    </w:pPr>
    <w:rPr>
      <w:rFonts w:ascii="Arial Unicode MS" w:hAnsi="Arial Unicode MS" w:eastAsia="Arial Unicode MS"/>
      <w:sz w:val="24"/>
    </w:rPr>
  </w:style>
  <w:style w:type="paragraph" w:styleId="1242" w:customStyle="1">
    <w:name w:val="Normal_0_3"/>
    <w:uiPriority w:val="0"/>
    <w:qFormat/>
    <w:rPr>
      <w:rFonts w:hint="default" w:ascii="黑体" w:hAnsi="黑体" w:eastAsia="黑体" w:cs="Times New Roman"/>
      <w:b/>
      <w:sz w:val="32"/>
      <w:szCs w:val="24"/>
      <w:lang w:val="en-US" w:eastAsia="zh-CN" w:bidi="ar-SA"/>
    </w:rPr>
  </w:style>
  <w:style w:type="paragraph" w:styleId="1243"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4" w:customStyle="1">
    <w:name w:val="修订1"/>
    <w:uiPriority w:val="0"/>
    <w:qFormat/>
    <w:rPr>
      <w:rFonts w:hint="default" w:ascii="Times New Roman" w:hAnsi="Times New Roman" w:eastAsia="宋体" w:cs="Times New Roman"/>
      <w:sz w:val="21"/>
      <w:szCs w:val="24"/>
      <w:lang w:val="en-US" w:eastAsia="zh-CN" w:bidi="ar-SA"/>
    </w:rPr>
  </w:style>
  <w:style w:type="paragraph" w:styleId="1245" w:customStyle="1">
    <w:name w:val="Char11"/>
    <w:basedOn w:val="729"/>
    <w:uiPriority w:val="0"/>
    <w:qFormat/>
    <w:rPr>
      <w:szCs w:val="21"/>
    </w:rPr>
  </w:style>
  <w:style w:type="paragraph" w:styleId="1246"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247" w:customStyle="1">
    <w:name w:val="Normal_12"/>
    <w:uiPriority w:val="0"/>
    <w:qFormat/>
    <w:rPr>
      <w:rFonts w:hint="default" w:ascii="黑体" w:hAnsi="黑体" w:eastAsia="黑体" w:cs="Times New Roman"/>
      <w:b/>
      <w:sz w:val="32"/>
      <w:szCs w:val="24"/>
      <w:lang w:val="en-US" w:eastAsia="zh-CN" w:bidi="ar-SA"/>
    </w:rPr>
  </w:style>
  <w:style w:type="paragraph" w:styleId="1248" w:customStyle="1">
    <w:name w:val="Normal_8_0"/>
    <w:uiPriority w:val="0"/>
    <w:qFormat/>
    <w:rPr>
      <w:rFonts w:hint="default" w:ascii="黑体" w:hAnsi="黑体" w:eastAsia="黑体" w:cs="Times New Roman"/>
      <w:b/>
      <w:sz w:val="32"/>
      <w:szCs w:val="24"/>
      <w:lang w:val="en-US" w:eastAsia="zh-CN" w:bidi="ar-SA"/>
    </w:rPr>
  </w:style>
  <w:style w:type="paragraph" w:styleId="1249" w:customStyle="1">
    <w:name w:val="文档正文"/>
    <w:basedOn w:val="729"/>
    <w:uiPriority w:val="0"/>
    <w:qFormat/>
    <w:rPr>
      <w:rFonts w:ascii="宋体"/>
      <w:szCs w:val="20"/>
    </w:rPr>
  </w:style>
  <w:style w:type="paragraph" w:styleId="1250" w:customStyle="1">
    <w:name w:val="技术方案正文"/>
    <w:basedOn w:val="729"/>
    <w:uiPriority w:val="0"/>
    <w:qFormat/>
    <w:pPr>
      <w:ind w:firstLine="480"/>
      <w:spacing w:line="360" w:lineRule="auto"/>
    </w:pPr>
    <w:rPr>
      <w:rFonts w:ascii="宋体"/>
      <w:sz w:val="24"/>
    </w:rPr>
  </w:style>
  <w:style w:type="paragraph" w:styleId="1251" w:customStyle="1">
    <w:name w:val="xl26"/>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52" w:customStyle="1">
    <w:name w:val="普通正文"/>
    <w:basedOn w:val="729"/>
    <w:uiPriority w:val="0"/>
    <w:qFormat/>
    <w:pPr>
      <w:ind w:firstLine="425"/>
      <w:jc w:val="left"/>
    </w:pPr>
    <w:rPr>
      <w:rFonts w:ascii="宋体"/>
      <w:sz w:val="20"/>
      <w:szCs w:val="20"/>
    </w:rPr>
  </w:style>
  <w:style w:type="paragraph" w:styleId="1253"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54" w:customStyle="1">
    <w:name w:val="Normal_0_2"/>
    <w:uiPriority w:val="0"/>
    <w:qFormat/>
    <w:rPr>
      <w:rFonts w:hint="default" w:ascii="黑体" w:hAnsi="黑体" w:eastAsia="黑体" w:cs="Times New Roman"/>
      <w:b/>
      <w:sz w:val="32"/>
      <w:szCs w:val="24"/>
      <w:lang w:val="en-US" w:eastAsia="zh-CN" w:bidi="ar-SA"/>
    </w:rPr>
  </w:style>
  <w:style w:type="paragraph" w:styleId="1255" w:customStyle="1">
    <w:name w:val="xl28"/>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6"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7" w:customStyle="1">
    <w:name w:val="样式4"/>
    <w:basedOn w:val="948"/>
    <w:uiPriority w:val="0"/>
    <w:qFormat/>
    <w:pPr>
      <w:spacing w:line="415" w:lineRule="auto"/>
    </w:pPr>
    <w:rPr>
      <w:rFonts w:ascii="Calibri" w:hAnsi="Calibri"/>
      <w:bCs/>
      <w:color w:val="000000"/>
      <w:sz w:val="28"/>
      <w:szCs w:val="28"/>
    </w:rPr>
  </w:style>
  <w:style w:type="paragraph" w:styleId="1258" w:customStyle="1">
    <w:name w:val="pa-4"/>
    <w:basedOn w:val="729"/>
    <w:uiPriority w:val="0"/>
    <w:qFormat/>
    <w:pPr>
      <w:jc w:val="center"/>
      <w:spacing w:line="280" w:lineRule="atLeast"/>
      <w:widowControl/>
    </w:pPr>
    <w:rPr>
      <w:rFonts w:ascii="宋体" w:cs="宋体"/>
      <w:sz w:val="24"/>
    </w:rPr>
  </w:style>
  <w:style w:type="paragraph" w:styleId="1259" w:customStyle="1">
    <w:name w:val="Normal_1"/>
    <w:uiPriority w:val="0"/>
    <w:qFormat/>
    <w:rPr>
      <w:rFonts w:hint="default" w:ascii="黑体" w:hAnsi="黑体" w:eastAsia="黑体" w:cs="Times New Roman"/>
      <w:b/>
      <w:sz w:val="32"/>
      <w:szCs w:val="24"/>
      <w:lang w:val="en-US" w:eastAsia="zh-CN" w:bidi="ar-SA"/>
    </w:rPr>
  </w:style>
  <w:style w:type="paragraph" w:styleId="1260" w:customStyle="1">
    <w:name w:val="标书3"/>
    <w:next w:val="1160"/>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61" w:customStyle="1">
    <w:name w:val="Char2"/>
    <w:basedOn w:val="729"/>
    <w:uiPriority w:val="0"/>
    <w:qFormat/>
    <w:pPr>
      <w:tabs>
        <w:tab w:val="left" w:pos="360" w:leader="none"/>
      </w:tabs>
    </w:pPr>
    <w:rPr>
      <w:rFonts w:ascii="仿宋_GB2312" w:eastAsia="仿宋_GB2312"/>
      <w:b/>
      <w:sz w:val="24"/>
    </w:rPr>
  </w:style>
  <w:style w:type="paragraph" w:styleId="1262"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3" w:customStyle="1">
    <w:name w:val="正文（首行缩进两字）"/>
    <w:basedOn w:val="729"/>
    <w:uiPriority w:val="0"/>
    <w:qFormat/>
    <w:pPr>
      <w:spacing w:line="312" w:lineRule="auto"/>
    </w:pPr>
    <w:rPr>
      <w:rFonts w:ascii="宋体" w:cs="宋体"/>
      <w:sz w:val="24"/>
    </w:rPr>
  </w:style>
  <w:style w:type="paragraph" w:styleId="1264"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65"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6" w:customStyle="1">
    <w:name w:val="正文_1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67" w:customStyle="1">
    <w:name w:val="pa-3"/>
    <w:basedOn w:val="729"/>
    <w:uiPriority w:val="0"/>
    <w:qFormat/>
    <w:pPr>
      <w:jc w:val="left"/>
      <w:spacing w:before="150" w:after="150"/>
      <w:widowControl/>
    </w:pPr>
    <w:rPr>
      <w:rFonts w:ascii="宋体" w:cs="宋体"/>
      <w:sz w:val="24"/>
    </w:rPr>
  </w:style>
  <w:style w:type="paragraph" w:styleId="1268" w:customStyle="1">
    <w:name w:val="图号"/>
    <w:basedOn w:val="729"/>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69" w:customStyle="1">
    <w:name w:val="Normal_10_0"/>
    <w:uiPriority w:val="0"/>
    <w:qFormat/>
    <w:rPr>
      <w:rFonts w:hint="default" w:ascii="黑体" w:hAnsi="黑体" w:eastAsia="黑体" w:cs="Times New Roman"/>
      <w:b/>
      <w:sz w:val="32"/>
      <w:szCs w:val="24"/>
      <w:lang w:val="en-US" w:eastAsia="zh-CN" w:bidi="ar-SA"/>
    </w:rPr>
  </w:style>
  <w:style w:type="paragraph" w:styleId="1270" w:customStyle="1">
    <w:name w:val="Normal_6"/>
    <w:uiPriority w:val="0"/>
    <w:qFormat/>
    <w:rPr>
      <w:rFonts w:hint="default" w:ascii="黑体" w:hAnsi="黑体" w:eastAsia="黑体" w:cs="Times New Roman"/>
      <w:b/>
      <w:sz w:val="32"/>
      <w:szCs w:val="24"/>
      <w:lang w:val="en-US" w:eastAsia="zh-CN" w:bidi="ar-SA"/>
    </w:rPr>
  </w:style>
  <w:style w:type="paragraph" w:styleId="1271" w:customStyle="1">
    <w:name w:val="Char Char Char Char"/>
    <w:basedOn w:val="729"/>
    <w:uiPriority w:val="0"/>
    <w:qFormat/>
    <w:pPr>
      <w:ind w:left="560" w:firstLine="200"/>
      <w:jc w:val="left"/>
      <w:spacing w:after="120" w:line="360" w:lineRule="auto"/>
      <w:widowControl/>
    </w:pPr>
    <w:rPr>
      <w:rFonts w:ascii="Verdana" w:hAnsi="Verdana"/>
      <w:sz w:val="24"/>
    </w:rPr>
  </w:style>
  <w:style w:type="paragraph" w:styleId="1272" w:customStyle="1">
    <w:name w:val="font9"/>
    <w:basedOn w:val="729"/>
    <w:uiPriority w:val="0"/>
    <w:qFormat/>
    <w:pPr>
      <w:jc w:val="left"/>
      <w:spacing w:before="100" w:beforeAutospacing="1" w:after="100" w:afterAutospacing="1"/>
      <w:widowControl/>
    </w:pPr>
    <w:rPr>
      <w:rFonts w:ascii="宋体"/>
      <w:color w:val="000000"/>
      <w:sz w:val="18"/>
      <w:szCs w:val="18"/>
    </w:rPr>
  </w:style>
  <w:style w:type="paragraph" w:styleId="1273" w:customStyle="1">
    <w:name w:val="Body Text First Indent 21"/>
    <w:basedOn w:val="976"/>
    <w:uiPriority w:val="99"/>
    <w:qFormat/>
    <w:pPr>
      <w:ind w:firstLine="420"/>
    </w:pPr>
  </w:style>
  <w:style w:type="paragraph" w:styleId="1274" w:customStyle="1">
    <w:name w:val="CM17"/>
    <w:basedOn w:val="729"/>
    <w:next w:val="729"/>
    <w:uiPriority w:val="0"/>
    <w:qFormat/>
    <w:pPr>
      <w:jc w:val="left"/>
      <w:spacing w:after="273" w:line="360" w:lineRule="auto"/>
    </w:pPr>
    <w:rPr>
      <w:rFonts w:ascii="宋体"/>
      <w:sz w:val="24"/>
    </w:rPr>
  </w:style>
  <w:style w:type="paragraph" w:styleId="1275" w:customStyle="1">
    <w:name w:val="pa-0"/>
    <w:basedOn w:val="729"/>
    <w:uiPriority w:val="0"/>
    <w:qFormat/>
    <w:pPr>
      <w:ind w:firstLine="480"/>
      <w:spacing w:line="360" w:lineRule="atLeast"/>
      <w:widowControl/>
    </w:pPr>
    <w:rPr>
      <w:rFonts w:ascii="宋体" w:cs="宋体"/>
      <w:sz w:val="24"/>
    </w:rPr>
  </w:style>
  <w:style w:type="paragraph" w:styleId="1276"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7" w:customStyle="1">
    <w:name w:val="D&amp;L"/>
    <w:basedOn w:val="994"/>
    <w:uiPriority w:val="0"/>
    <w:qFormat/>
    <w:pPr>
      <w:spacing w:line="240" w:lineRule="atLeast"/>
      <w:pBdr>
        <w:bottom w:val="single" w:color="000000" w:sz="18" w:space="1"/>
      </w:pBdr>
    </w:pPr>
    <w:rPr>
      <w:sz w:val="24"/>
      <w:szCs w:val="20"/>
    </w:rPr>
  </w:style>
  <w:style w:type="paragraph" w:styleId="1278" w:customStyle="1">
    <w:name w:val="Normal_16"/>
    <w:uiPriority w:val="0"/>
    <w:qFormat/>
    <w:rPr>
      <w:rFonts w:hint="default" w:ascii="黑体" w:hAnsi="黑体" w:eastAsia="黑体" w:cs="Times New Roman"/>
      <w:b/>
      <w:sz w:val="32"/>
      <w:szCs w:val="24"/>
      <w:lang w:val="en-US" w:eastAsia="zh-CN" w:bidi="ar-SA"/>
    </w:rPr>
  </w:style>
  <w:style w:type="paragraph" w:styleId="1279" w:customStyle="1">
    <w:name w:val="正文_6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0" w:customStyle="1">
    <w:name w:val="font5"/>
    <w:basedOn w:val="729"/>
    <w:uiPriority w:val="0"/>
    <w:qFormat/>
    <w:pPr>
      <w:jc w:val="left"/>
      <w:spacing w:before="100" w:beforeAutospacing="1" w:after="100" w:afterAutospacing="1"/>
      <w:widowControl/>
    </w:pPr>
    <w:rPr>
      <w:rFonts w:ascii="宋体"/>
      <w:sz w:val="18"/>
      <w:szCs w:val="18"/>
    </w:rPr>
  </w:style>
  <w:style w:type="paragraph" w:styleId="1281"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2" w:customStyle="1">
    <w:name w:val="大汉方案正文 Char"/>
    <w:basedOn w:val="729"/>
    <w:uiPriority w:val="0"/>
    <w:qFormat/>
    <w:pPr>
      <w:ind w:firstLine="200"/>
      <w:spacing w:line="360" w:lineRule="auto"/>
    </w:pPr>
    <w:rPr>
      <w:rFonts w:ascii="Arial" w:hAnsi="Arial"/>
      <w:sz w:val="24"/>
    </w:rPr>
  </w:style>
  <w:style w:type="paragraph" w:styleId="1283" w:customStyle="1">
    <w:name w:val="样式2"/>
    <w:basedOn w:val="948"/>
    <w:uiPriority w:val="0"/>
    <w:qFormat/>
    <w:pPr>
      <w:spacing w:line="415" w:lineRule="auto"/>
    </w:pPr>
    <w:rPr>
      <w:rFonts w:ascii="Calibri" w:hAnsi="Calibri"/>
      <w:bCs/>
      <w:color w:val="000000"/>
      <w:sz w:val="28"/>
      <w:szCs w:val="28"/>
    </w:rPr>
  </w:style>
  <w:style w:type="paragraph" w:styleId="1284" w:customStyle="1">
    <w:name w:val="Normal_2_0"/>
    <w:uiPriority w:val="0"/>
    <w:qFormat/>
    <w:rPr>
      <w:rFonts w:hint="default" w:ascii="黑体" w:hAnsi="黑体" w:eastAsia="黑体" w:cs="Times New Roman"/>
      <w:b/>
      <w:sz w:val="32"/>
      <w:szCs w:val="24"/>
      <w:lang w:val="en-US" w:eastAsia="zh-CN" w:bidi="ar-SA"/>
    </w:rPr>
  </w:style>
  <w:style w:type="paragraph" w:styleId="1285" w:customStyle="1">
    <w:name w:val="序号"/>
    <w:next w:val="729"/>
    <w:uiPriority w:val="0"/>
    <w:qFormat/>
    <w:pPr>
      <w:jc w:val="center"/>
    </w:pPr>
    <w:rPr>
      <w:rFonts w:hint="default" w:ascii="Times New Roman" w:hAnsi="Times New Roman" w:eastAsia="仿宋_GB2312" w:cs="Times New Roman"/>
      <w:bCs/>
      <w:sz w:val="21"/>
      <w:szCs w:val="44"/>
      <w:lang w:val="en-US" w:eastAsia="zh-CN" w:bidi="ar-SA"/>
    </w:rPr>
  </w:style>
  <w:style w:type="paragraph" w:styleId="1286" w:customStyle="1">
    <w:name w:val="Normal_4"/>
    <w:uiPriority w:val="0"/>
    <w:qFormat/>
    <w:rPr>
      <w:rFonts w:hint="default" w:ascii="黑体" w:hAnsi="黑体" w:eastAsia="黑体" w:cs="Times New Roman"/>
      <w:b/>
      <w:sz w:val="32"/>
      <w:szCs w:val="24"/>
      <w:lang w:val="en-US" w:eastAsia="zh-CN" w:bidi="ar-SA"/>
    </w:rPr>
  </w:style>
  <w:style w:type="paragraph" w:styleId="1287" w:customStyle="1">
    <w:name w:val="xl35"/>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8" w:customStyle="1">
    <w:name w:val="txt"/>
    <w:basedOn w:val="729"/>
    <w:uiPriority w:val="0"/>
    <w:qFormat/>
    <w:pPr>
      <w:jc w:val="left"/>
      <w:spacing w:before="100" w:beforeAutospacing="1" w:after="100" w:afterAutospacing="1"/>
      <w:widowControl/>
    </w:pPr>
    <w:rPr>
      <w:rFonts w:ascii="宋体" w:cs="宋体"/>
      <w:sz w:val="24"/>
    </w:rPr>
  </w:style>
  <w:style w:type="paragraph" w:styleId="1289" w:customStyle="1">
    <w:name w:val="样式5"/>
    <w:basedOn w:val="948"/>
    <w:uiPriority w:val="0"/>
    <w:qFormat/>
    <w:pPr>
      <w:spacing w:line="415" w:lineRule="auto"/>
    </w:pPr>
    <w:rPr>
      <w:rFonts w:ascii="Calibri" w:hAnsi="Calibri"/>
      <w:bCs/>
      <w:color w:val="000000"/>
      <w:sz w:val="28"/>
      <w:szCs w:val="28"/>
    </w:rPr>
  </w:style>
  <w:style w:type="paragraph" w:styleId="1290" w:customStyle="1">
    <w:name w:val="font7"/>
    <w:basedOn w:val="729"/>
    <w:uiPriority w:val="0"/>
    <w:qFormat/>
    <w:pPr>
      <w:jc w:val="left"/>
      <w:spacing w:before="100" w:beforeAutospacing="1" w:after="100" w:afterAutospacing="1"/>
      <w:widowControl/>
    </w:pPr>
    <w:rPr>
      <w:rFonts w:ascii="宋体"/>
      <w:sz w:val="20"/>
      <w:szCs w:val="20"/>
    </w:rPr>
  </w:style>
  <w:style w:type="paragraph" w:styleId="1291"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2" w:customStyle="1">
    <w:name w:val="xl37"/>
    <w:basedOn w:val="72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93" w:customStyle="1">
    <w:name w:val="编号"/>
    <w:basedOn w:val="729"/>
    <w:next w:val="1160"/>
    <w:uiPriority w:val="0"/>
    <w:qFormat/>
    <w:pPr>
      <w:ind w:left="420" w:right="-136" w:hanging="420"/>
      <w:widowControl/>
      <w:tabs>
        <w:tab w:val="left" w:pos="420" w:leader="none"/>
      </w:tabs>
    </w:pPr>
    <w:rPr>
      <w:rFonts w:ascii="仿宋_GB2312" w:eastAsia="仿宋_GB2312"/>
      <w:b/>
      <w:bCs/>
      <w:sz w:val="24"/>
      <w:szCs w:val="21"/>
    </w:rPr>
  </w:style>
  <w:style w:type="paragraph" w:styleId="1294" w:customStyle="1">
    <w:name w:val="TOC 标题2"/>
    <w:basedOn w:val="946"/>
    <w:next w:val="729"/>
    <w:uiPriority w:val="0"/>
    <w:qFormat/>
    <w:pPr>
      <w:spacing w:before="480" w:after="0" w:line="276" w:lineRule="auto"/>
      <w:widowControl/>
      <w:outlineLvl w:val="9"/>
    </w:pPr>
    <w:rPr>
      <w:rFonts w:ascii="Cambria" w:hAnsi="Cambria"/>
      <w:color w:val="365f91"/>
      <w:sz w:val="28"/>
    </w:rPr>
  </w:style>
  <w:style w:type="paragraph" w:styleId="1295" w:customStyle="1">
    <w:name w:val="Sourcetext bullet"/>
    <w:basedOn w:val="729"/>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96" w:customStyle="1">
    <w:name w:val="xl40"/>
    <w:basedOn w:val="729"/>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97" w:customStyle="1">
    <w:name w:val="font8"/>
    <w:basedOn w:val="729"/>
    <w:uiPriority w:val="0"/>
    <w:qFormat/>
    <w:pPr>
      <w:jc w:val="left"/>
      <w:spacing w:before="100" w:beforeAutospacing="1" w:after="100" w:afterAutospacing="1"/>
      <w:widowControl/>
    </w:pPr>
    <w:rPr>
      <w:rFonts w:ascii="Arial" w:hAnsi="Arial" w:cs="Arial"/>
      <w:color w:val="000000"/>
      <w:sz w:val="18"/>
      <w:szCs w:val="18"/>
    </w:rPr>
  </w:style>
  <w:style w:type="paragraph" w:styleId="1298" w:customStyle="1">
    <w:name w:val="Char Char Char Char Char Char Char Char Char Char1"/>
    <w:basedOn w:val="729"/>
    <w:uiPriority w:val="0"/>
    <w:qFormat/>
    <w:rPr>
      <w:rFonts w:ascii="Tahoma" w:hAnsi="Tahoma" w:cs="Tahoma"/>
      <w:sz w:val="24"/>
    </w:rPr>
  </w:style>
  <w:style w:type="paragraph" w:styleId="1299" w:customStyle="1">
    <w:name w:val="Char Char Char Char Char Char Char1"/>
    <w:basedOn w:val="729"/>
    <w:uiPriority w:val="0"/>
    <w:qFormat/>
    <w:pPr>
      <w:jc w:val="left"/>
      <w:spacing w:after="160" w:line="240" w:lineRule="exact"/>
      <w:widowControl/>
    </w:pPr>
    <w:rPr>
      <w:rFonts w:ascii="Verdana" w:hAnsi="Verdana"/>
      <w:sz w:val="20"/>
      <w:szCs w:val="20"/>
      <w:lang w:eastAsia="en-US"/>
    </w:rPr>
  </w:style>
  <w:style w:type="paragraph" w:styleId="1300" w:customStyle="1">
    <w:name w:val="xl31"/>
    <w:basedOn w:val="729"/>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01" w:customStyle="1">
    <w:name w:val="正文_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2" w:customStyle="1">
    <w:name w:val="Normal_11"/>
    <w:uiPriority w:val="0"/>
    <w:qFormat/>
    <w:rPr>
      <w:rFonts w:hint="default" w:ascii="黑体" w:hAnsi="黑体" w:eastAsia="黑体" w:cs="Times New Roman"/>
      <w:b/>
      <w:sz w:val="32"/>
      <w:szCs w:val="24"/>
      <w:lang w:val="en-US" w:eastAsia="zh-CN" w:bidi="ar-SA"/>
    </w:rPr>
  </w:style>
  <w:style w:type="paragraph" w:styleId="1303" w:customStyle="1">
    <w:name w:val="Char12"/>
    <w:basedOn w:val="729"/>
    <w:uiPriority w:val="0"/>
    <w:qFormat/>
    <w:pPr>
      <w:ind w:left="360" w:right="202" w:firstLine="360"/>
      <w:spacing w:line="480" w:lineRule="auto"/>
      <w:tabs>
        <w:tab w:val="left" w:pos="360" w:leader="none"/>
      </w:tabs>
    </w:pPr>
    <w:rPr>
      <w:sz w:val="24"/>
    </w:rPr>
  </w:style>
  <w:style w:type="paragraph" w:styleId="1304"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305" w:customStyle="1">
    <w:name w:val="xl30"/>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6" w:customStyle="1">
    <w:name w:val="正文_1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7" w:customStyle="1">
    <w:name w:val="style42"/>
    <w:basedOn w:val="729"/>
    <w:uiPriority w:val="0"/>
    <w:qFormat/>
    <w:pPr>
      <w:jc w:val="left"/>
      <w:spacing w:before="100" w:beforeAutospacing="1" w:after="100" w:afterAutospacing="1"/>
      <w:widowControl/>
    </w:pPr>
    <w:rPr>
      <w:rFonts w:ascii="宋体" w:cs="宋体"/>
      <w:color w:val="000000"/>
      <w:sz w:val="15"/>
      <w:szCs w:val="15"/>
    </w:rPr>
  </w:style>
  <w:style w:type="paragraph" w:styleId="1308" w:customStyle="1">
    <w:name w:val="样式 标题 2 + Times New Roman 四号 非加粗 段前: 5 磅 段后: 0 磅 行距: 固定值 20..."/>
    <w:basedOn w:val="947"/>
    <w:uiPriority w:val="0"/>
    <w:qFormat/>
    <w:pPr>
      <w:spacing w:before="100" w:after="0" w:line="400" w:lineRule="exact"/>
    </w:pPr>
    <w:rPr>
      <w:rFonts w:ascii="Times New Roman" w:hAnsi="Times New Roman" w:cs="宋体"/>
      <w:b w:val="0"/>
      <w:sz w:val="28"/>
    </w:rPr>
  </w:style>
  <w:style w:type="paragraph" w:styleId="1309" w:customStyle="1">
    <w:name w:val="font6"/>
    <w:basedOn w:val="729"/>
    <w:uiPriority w:val="0"/>
    <w:qFormat/>
    <w:pPr>
      <w:jc w:val="left"/>
      <w:spacing w:before="100" w:beforeAutospacing="1" w:after="100" w:afterAutospacing="1"/>
      <w:widowControl/>
    </w:pPr>
    <w:rPr>
      <w:sz w:val="20"/>
      <w:szCs w:val="20"/>
    </w:rPr>
  </w:style>
  <w:style w:type="paragraph" w:styleId="1310" w:customStyle="1">
    <w:name w:val="样式 正文首行缩进 + 宋体 首行缩进:  0.74 厘米"/>
    <w:basedOn w:val="1015"/>
    <w:uiPriority w:val="0"/>
    <w:qFormat/>
    <w:pPr>
      <w:ind w:firstLine="210"/>
      <w:spacing w:before="120" w:after="0" w:line="380" w:lineRule="exact"/>
    </w:pPr>
    <w:rPr>
      <w:rFonts w:ascii="宋体" w:cs="宋体"/>
      <w:sz w:val="24"/>
      <w:szCs w:val="20"/>
    </w:rPr>
  </w:style>
  <w:style w:type="paragraph" w:styleId="1311"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2" w:customStyle="1">
    <w:name w:val="Normal_17_0"/>
    <w:uiPriority w:val="0"/>
    <w:qFormat/>
    <w:rPr>
      <w:rFonts w:hint="default" w:ascii="黑体" w:hAnsi="黑体" w:eastAsia="黑体" w:cs="Times New Roman"/>
      <w:b/>
      <w:sz w:val="32"/>
      <w:szCs w:val="24"/>
      <w:lang w:val="en-US" w:eastAsia="zh-CN" w:bidi="ar-SA"/>
    </w:rPr>
  </w:style>
  <w:style w:type="paragraph" w:styleId="1313" w:customStyle="1">
    <w:name w:val="Char Char Char Char Char Char Char Char Char Char2"/>
    <w:basedOn w:val="729"/>
    <w:uiPriority w:val="0"/>
    <w:qFormat/>
    <w:rPr>
      <w:rFonts w:ascii="Tahoma" w:hAnsi="Tahoma"/>
      <w:sz w:val="24"/>
      <w:szCs w:val="20"/>
    </w:rPr>
  </w:style>
  <w:style w:type="paragraph" w:styleId="1314"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315"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316" w:customStyle="1">
    <w:name w:val="Char Char Char Char Char Char Char1 Char"/>
    <w:basedOn w:val="729"/>
    <w:uiPriority w:val="0"/>
    <w:qFormat/>
    <w:rPr>
      <w:rFonts w:ascii="Tahoma" w:hAnsi="Tahoma"/>
      <w:sz w:val="24"/>
      <w:szCs w:val="20"/>
    </w:rPr>
  </w:style>
  <w:style w:type="paragraph" w:styleId="1317" w:customStyle="1">
    <w:name w:val="Char Char1 Char Char Char Char Char Char"/>
    <w:basedOn w:val="729"/>
    <w:uiPriority w:val="0"/>
    <w:qFormat/>
    <w:pPr>
      <w:jc w:val="center"/>
      <w:widowControl/>
    </w:pPr>
    <w:rPr>
      <w:szCs w:val="20"/>
    </w:rPr>
  </w:style>
  <w:style w:type="paragraph" w:styleId="1318" w:customStyle="1">
    <w:name w:val="Normal Paragraph Char"/>
    <w:basedOn w:val="729"/>
    <w:uiPriority w:val="0"/>
    <w:qFormat/>
    <w:pPr>
      <w:ind w:firstLine="425"/>
      <w:spacing w:before="120" w:line="360" w:lineRule="auto"/>
      <w:widowControl/>
    </w:pPr>
    <w:rPr>
      <w:rFonts w:ascii="Calibri" w:hAnsi="Calibri"/>
      <w:sz w:val="24"/>
    </w:rPr>
  </w:style>
  <w:style w:type="paragraph" w:styleId="1319" w:customStyle="1">
    <w:name w:val="Char Char Char Char Char Char Char Char Char Char Char Char Char1"/>
    <w:basedOn w:val="729"/>
    <w:uiPriority w:val="0"/>
    <w:qFormat/>
    <w:pPr>
      <w:jc w:val="left"/>
      <w:spacing w:after="160" w:line="240" w:lineRule="exact"/>
      <w:widowControl/>
    </w:pPr>
    <w:rPr>
      <w:rFonts w:ascii="Arial" w:hAnsi="Arial" w:eastAsia="Times New Roman" w:cs="Verdana"/>
      <w:b/>
      <w:sz w:val="24"/>
      <w:szCs w:val="32"/>
      <w:lang w:eastAsia="en-US"/>
    </w:rPr>
  </w:style>
  <w:style w:type="paragraph" w:styleId="1320" w:customStyle="1">
    <w:name w:val="默认段落字体 Para Char"/>
    <w:basedOn w:val="729"/>
    <w:uiPriority w:val="0"/>
    <w:qFormat/>
    <w:rPr>
      <w:rFonts w:ascii="宋体"/>
      <w:b/>
      <w:sz w:val="28"/>
      <w:szCs w:val="28"/>
    </w:rPr>
  </w:style>
  <w:style w:type="paragraph" w:styleId="1321"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2"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23" w:customStyle="1">
    <w:name w:val="Char Char Char1"/>
    <w:basedOn w:val="729"/>
    <w:uiPriority w:val="0"/>
    <w:qFormat/>
    <w:rPr>
      <w:rFonts w:ascii="Tahoma" w:hAnsi="Tahoma"/>
      <w:sz w:val="24"/>
      <w:szCs w:val="20"/>
    </w:rPr>
  </w:style>
  <w:style w:type="paragraph" w:styleId="1324"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25" w:customStyle="1">
    <w:name w:val="xl33"/>
    <w:basedOn w:val="72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6" w:customStyle="1">
    <w:name w:val="表格"/>
    <w:basedOn w:val="729"/>
    <w:uiPriority w:val="0"/>
    <w:qFormat/>
    <w:pPr>
      <w:ind w:firstLine="21"/>
    </w:pPr>
    <w:rPr>
      <w:rFonts w:ascii="宋体"/>
      <w:szCs w:val="20"/>
    </w:rPr>
  </w:style>
  <w:style w:type="paragraph" w:styleId="1327"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8"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9" w:customStyle="1">
    <w:name w:val="正文_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0" w:customStyle="1">
    <w:name w:val="xl39"/>
    <w:basedOn w:val="72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31" w:customStyle="1">
    <w:name w:val="项目"/>
    <w:basedOn w:val="729"/>
    <w:uiPriority w:val="0"/>
    <w:qFormat/>
    <w:pPr>
      <w:ind w:left="840" w:hanging="420"/>
      <w:spacing w:before="60" w:after="60" w:line="360" w:lineRule="auto"/>
      <w:tabs>
        <w:tab w:val="left" w:pos="840" w:leader="none"/>
      </w:tabs>
    </w:pPr>
    <w:rPr>
      <w:rFonts w:ascii="宋体"/>
      <w:szCs w:val="20"/>
    </w:rPr>
  </w:style>
  <w:style w:type="paragraph" w:styleId="1332"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3" w:customStyle="1">
    <w:name w:val="Bullet"/>
    <w:basedOn w:val="729"/>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34" w:customStyle="1">
    <w:name w:val="保密事宜内容"/>
    <w:basedOn w:val="729"/>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35" w:customStyle="1">
    <w:name w:val="正文_9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6" w:customStyle="1">
    <w:name w:val="规范正文"/>
    <w:basedOn w:val="729"/>
    <w:uiPriority w:val="0"/>
    <w:qFormat/>
    <w:pPr>
      <w:ind w:left="480"/>
      <w:spacing w:line="360" w:lineRule="auto"/>
    </w:pPr>
    <w:rPr>
      <w:sz w:val="24"/>
      <w:szCs w:val="20"/>
    </w:rPr>
  </w:style>
  <w:style w:type="paragraph" w:styleId="1337"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338" w:customStyle="1">
    <w:name w:val="正文_8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9"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340"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41"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2" w:customStyle="1">
    <w:name w:val="特点"/>
    <w:basedOn w:val="729"/>
    <w:next w:val="729"/>
    <w:uiPriority w:val="0"/>
    <w:qFormat/>
    <w:pPr>
      <w:jc w:val="center"/>
      <w:spacing w:line="360" w:lineRule="auto"/>
    </w:pPr>
    <w:rPr>
      <w:rFonts w:ascii="Arial" w:hAnsi="Arial"/>
      <w:sz w:val="24"/>
      <w:szCs w:val="20"/>
    </w:rPr>
  </w:style>
  <w:style w:type="paragraph" w:styleId="1343" w:customStyle="1">
    <w:name w:val="正文小四"/>
    <w:basedOn w:val="729"/>
    <w:uiPriority w:val="0"/>
    <w:qFormat/>
    <w:pPr>
      <w:spacing w:line="312" w:lineRule="auto"/>
    </w:pPr>
    <w:rPr>
      <w:rFonts w:ascii="Calibri" w:hAnsi="Calibri"/>
      <w:sz w:val="24"/>
    </w:rPr>
  </w:style>
  <w:style w:type="paragraph" w:styleId="1344" w:customStyle="1">
    <w:name w:val="Normal_15_0"/>
    <w:uiPriority w:val="0"/>
    <w:qFormat/>
    <w:rPr>
      <w:rFonts w:hint="default" w:ascii="黑体" w:hAnsi="黑体" w:eastAsia="黑体" w:cs="Times New Roman"/>
      <w:b/>
      <w:sz w:val="32"/>
      <w:szCs w:val="24"/>
      <w:lang w:val="en-US" w:eastAsia="zh-CN" w:bidi="ar-SA"/>
    </w:rPr>
  </w:style>
  <w:style w:type="paragraph" w:styleId="1345" w:customStyle="1">
    <w:name w:val="tabletext"/>
    <w:basedOn w:val="729"/>
    <w:uiPriority w:val="0"/>
    <w:qFormat/>
    <w:pPr>
      <w:jc w:val="left"/>
      <w:spacing w:before="100" w:beforeAutospacing="1" w:after="100" w:afterAutospacing="1"/>
      <w:widowControl/>
    </w:pPr>
    <w:rPr>
      <w:rFonts w:ascii="宋体"/>
      <w:sz w:val="24"/>
    </w:rPr>
  </w:style>
  <w:style w:type="paragraph" w:styleId="1346" w:customStyle="1">
    <w:name w:val="表内容"/>
    <w:basedOn w:val="1176"/>
    <w:uiPriority w:val="0"/>
    <w:qFormat/>
    <w:pPr>
      <w:ind w:left="0" w:firstLine="0"/>
      <w:spacing w:line="320" w:lineRule="exact"/>
    </w:pPr>
    <w:rPr>
      <w:sz w:val="20"/>
    </w:rPr>
  </w:style>
  <w:style w:type="paragraph" w:styleId="1347" w:customStyle="1">
    <w:name w:val="Char13"/>
    <w:basedOn w:val="729"/>
    <w:uiPriority w:val="0"/>
    <w:qFormat/>
  </w:style>
  <w:style w:type="paragraph" w:styleId="1348" w:customStyle="1">
    <w:name w:val="我的样式"/>
    <w:basedOn w:val="729"/>
    <w:uiPriority w:val="0"/>
    <w:qFormat/>
    <w:pPr>
      <w:ind w:firstLine="420"/>
      <w:jc w:val="left"/>
      <w:spacing w:after="120"/>
      <w:widowControl/>
    </w:pPr>
    <w:rPr>
      <w:rFonts w:ascii="宋体"/>
      <w:color w:val="000000"/>
      <w:sz w:val="24"/>
      <w:szCs w:val="16"/>
    </w:rPr>
  </w:style>
  <w:style w:type="paragraph" w:styleId="1349"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0" w:customStyle="1">
    <w:name w:val="编号1"/>
    <w:next w:val="1160"/>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351" w:customStyle="1">
    <w:name w:val="Normal_0"/>
    <w:uiPriority w:val="0"/>
    <w:qFormat/>
    <w:rPr>
      <w:rFonts w:hint="default" w:ascii="黑体" w:hAnsi="黑体" w:eastAsia="黑体" w:cs="Times New Roman"/>
      <w:b/>
      <w:sz w:val="32"/>
      <w:szCs w:val="24"/>
      <w:lang w:val="en-US" w:eastAsia="zh-CN" w:bidi="ar-SA"/>
    </w:rPr>
  </w:style>
  <w:style w:type="paragraph" w:styleId="1352" w:customStyle="1">
    <w:name w:val="首页单位日期"/>
    <w:basedOn w:val="729"/>
    <w:uiPriority w:val="0"/>
    <w:qFormat/>
    <w:pPr>
      <w:jc w:val="center"/>
      <w:widowControl/>
    </w:pPr>
    <w:rPr>
      <w:rFonts w:ascii="宋体" w:cs="宋体"/>
      <w:bCs/>
      <w:sz w:val="28"/>
      <w:szCs w:val="20"/>
    </w:rPr>
  </w:style>
  <w:style w:type="paragraph" w:styleId="1353" w:customStyle="1">
    <w:name w:val="Normal Paragraph"/>
    <w:basedOn w:val="729"/>
    <w:uiPriority w:val="0"/>
    <w:qFormat/>
    <w:pPr>
      <w:ind w:firstLine="425"/>
      <w:spacing w:before="120" w:line="360" w:lineRule="auto"/>
      <w:widowControl/>
    </w:pPr>
    <w:rPr>
      <w:rFonts w:ascii="Calibri" w:hAnsi="Calibri"/>
      <w:sz w:val="24"/>
      <w:szCs w:val="20"/>
    </w:rPr>
  </w:style>
  <w:style w:type="paragraph" w:styleId="1354" w:customStyle="1">
    <w:name w:val="xl36"/>
    <w:basedOn w:val="72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55" w:customStyle="1">
    <w:name w:val="È±Ê¡ÎÄ±¾"/>
    <w:basedOn w:val="729"/>
    <w:uiPriority w:val="0"/>
    <w:qFormat/>
    <w:pPr>
      <w:jc w:val="left"/>
      <w:spacing w:line="360" w:lineRule="auto"/>
      <w:widowControl/>
    </w:pPr>
    <w:rPr>
      <w:sz w:val="24"/>
      <w:szCs w:val="20"/>
    </w:rPr>
  </w:style>
  <w:style w:type="paragraph" w:styleId="1356" w:customStyle="1">
    <w:name w:val="Char Char Char Char Char Char Char Char Char Char3"/>
    <w:basedOn w:val="729"/>
    <w:uiPriority w:val="0"/>
    <w:qFormat/>
    <w:rPr>
      <w:rFonts w:ascii="Tahoma" w:hAnsi="Tahoma"/>
      <w:sz w:val="24"/>
      <w:szCs w:val="20"/>
    </w:rPr>
  </w:style>
  <w:style w:type="paragraph" w:styleId="1357" w:customStyle="1">
    <w:name w:val="a1"/>
    <w:basedOn w:val="729"/>
    <w:uiPriority w:val="0"/>
    <w:qFormat/>
    <w:pPr>
      <w:jc w:val="left"/>
      <w:spacing w:before="100" w:beforeAutospacing="1" w:after="100" w:afterAutospacing="1"/>
      <w:widowControl/>
    </w:pPr>
    <w:rPr>
      <w:rFonts w:ascii="宋体"/>
      <w:sz w:val="24"/>
    </w:rPr>
  </w:style>
  <w:style w:type="paragraph" w:styleId="1358" w:customStyle="1">
    <w:name w:val="正文_1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9" w:customStyle="1">
    <w:name w:val="正文_11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0" w:customStyle="1">
    <w:name w:val="xl27"/>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61" w:customStyle="1">
    <w:name w:val="正文段"/>
    <w:basedOn w:val="729"/>
    <w:uiPriority w:val="0"/>
    <w:qFormat/>
    <w:pPr>
      <w:ind w:firstLine="425"/>
      <w:spacing w:after="240" w:line="240" w:lineRule="atLeast"/>
      <w:widowControl/>
    </w:pPr>
    <w:rPr>
      <w:sz w:val="24"/>
      <w:szCs w:val="20"/>
    </w:rPr>
  </w:style>
  <w:style w:type="paragraph" w:styleId="1362" w:customStyle="1">
    <w:name w:val="Normal_16_0"/>
    <w:uiPriority w:val="0"/>
    <w:qFormat/>
    <w:rPr>
      <w:rFonts w:hint="default" w:ascii="黑体" w:hAnsi="黑体" w:eastAsia="黑体" w:cs="Times New Roman"/>
      <w:b/>
      <w:sz w:val="32"/>
      <w:szCs w:val="24"/>
      <w:lang w:val="en-US" w:eastAsia="zh-CN" w:bidi="ar-SA"/>
    </w:rPr>
  </w:style>
  <w:style w:type="paragraph" w:styleId="1363" w:customStyle="1">
    <w:name w:val="Normal_17"/>
    <w:uiPriority w:val="0"/>
    <w:qFormat/>
    <w:rPr>
      <w:rFonts w:hint="default" w:ascii="黑体" w:hAnsi="黑体" w:eastAsia="黑体" w:cs="Times New Roman"/>
      <w:b/>
      <w:sz w:val="32"/>
      <w:szCs w:val="24"/>
      <w:lang w:val="en-US" w:eastAsia="zh-CN" w:bidi="ar-SA"/>
    </w:rPr>
  </w:style>
  <w:style w:type="paragraph" w:styleId="1364" w:customStyle="1">
    <w:name w:val="xl42"/>
    <w:basedOn w:val="72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65" w:customStyle="1">
    <w:name w:val="列出段落[858D7CFB-ED40-4347-BF05-701D383B685F][858D7CFB-ED40-4347-BF05-701D383B685F]"/>
    <w:basedOn w:val="729"/>
    <w:uiPriority w:val="0"/>
    <w:qFormat/>
    <w:pPr>
      <w:ind w:firstLine="200"/>
    </w:pPr>
    <w:rPr>
      <w:rFonts w:ascii="Calibri" w:hAnsi="Calibri"/>
    </w:rPr>
  </w:style>
  <w:style w:type="paragraph" w:styleId="1366" w:customStyle="1">
    <w:name w:val="缺省文本"/>
    <w:basedOn w:val="729"/>
    <w:uiPriority w:val="0"/>
    <w:qFormat/>
    <w:pPr>
      <w:jc w:val="left"/>
    </w:pPr>
    <w:rPr>
      <w:sz w:val="24"/>
      <w:szCs w:val="20"/>
    </w:rPr>
  </w:style>
  <w:style w:type="paragraph" w:styleId="1367" w:customStyle="1">
    <w:name w:val="Normal_13"/>
    <w:uiPriority w:val="0"/>
    <w:qFormat/>
    <w:rPr>
      <w:rFonts w:hint="default" w:ascii="黑体" w:hAnsi="黑体" w:eastAsia="黑体" w:cs="Times New Roman"/>
      <w:b/>
      <w:sz w:val="32"/>
      <w:szCs w:val="24"/>
      <w:lang w:val="en-US" w:eastAsia="zh-CN" w:bidi="ar-SA"/>
    </w:rPr>
  </w:style>
  <w:style w:type="paragraph" w:styleId="1368"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369" w:customStyle="1">
    <w:name w:val="FA正文+标号"/>
    <w:basedOn w:val="729"/>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70" w:customStyle="1">
    <w:name w:val="附图居中"/>
    <w:basedOn w:val="729"/>
    <w:next w:val="1203"/>
    <w:uiPriority w:val="0"/>
    <w:qFormat/>
    <w:pPr>
      <w:ind w:left="1271" w:hanging="420"/>
      <w:jc w:val="center"/>
      <w:keepNext/>
      <w:spacing w:line="360" w:lineRule="auto"/>
      <w:tabs>
        <w:tab w:val="left" w:pos="0" w:leader="none"/>
      </w:tabs>
    </w:pPr>
    <w:rPr>
      <w:caps/>
      <w:sz w:val="24"/>
    </w:rPr>
  </w:style>
  <w:style w:type="paragraph" w:styleId="1371"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2" w:customStyle="1">
    <w:name w:val="正文 + 宋体"/>
    <w:basedOn w:val="729"/>
    <w:uiPriority w:val="0"/>
    <w:qFormat/>
    <w:pPr>
      <w:ind w:firstLine="250"/>
    </w:pPr>
    <w:rPr>
      <w:rFonts w:ascii="宋体"/>
      <w:szCs w:val="21"/>
    </w:rPr>
  </w:style>
  <w:style w:type="paragraph" w:styleId="1373" w:customStyle="1">
    <w:name w:val="Normal_5"/>
    <w:uiPriority w:val="0"/>
    <w:qFormat/>
    <w:rPr>
      <w:rFonts w:hint="default" w:ascii="黑体" w:hAnsi="黑体" w:eastAsia="黑体" w:cs="Times New Roman"/>
      <w:b/>
      <w:sz w:val="32"/>
      <w:szCs w:val="24"/>
      <w:lang w:val="en-US" w:eastAsia="zh-CN" w:bidi="ar-SA"/>
    </w:rPr>
  </w:style>
  <w:style w:type="paragraph" w:styleId="1374" w:customStyle="1">
    <w:name w:val="Normal_13_0"/>
    <w:uiPriority w:val="0"/>
    <w:qFormat/>
    <w:rPr>
      <w:rFonts w:hint="default" w:ascii="黑体" w:hAnsi="黑体" w:eastAsia="黑体" w:cs="Times New Roman"/>
      <w:b/>
      <w:sz w:val="32"/>
      <w:szCs w:val="24"/>
      <w:lang w:val="en-US" w:eastAsia="zh-CN" w:bidi="ar-SA"/>
    </w:rPr>
  </w:style>
  <w:style w:type="paragraph" w:styleId="1375" w:customStyle="1">
    <w:name w:val="Normal_14"/>
    <w:uiPriority w:val="0"/>
    <w:qFormat/>
    <w:rPr>
      <w:rFonts w:hint="default" w:ascii="黑体" w:hAnsi="黑体" w:eastAsia="黑体" w:cs="Times New Roman"/>
      <w:b/>
      <w:sz w:val="32"/>
      <w:szCs w:val="24"/>
      <w:lang w:val="en-US" w:eastAsia="zh-CN" w:bidi="ar-SA"/>
    </w:rPr>
  </w:style>
  <w:style w:type="paragraph" w:styleId="1376"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77" w:customStyle="1">
    <w:name w:val="正文_7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8" w:customStyle="1">
    <w:name w:val="Normal_3_0"/>
    <w:uiPriority w:val="0"/>
    <w:qFormat/>
    <w:rPr>
      <w:rFonts w:hint="default" w:ascii="黑体" w:hAnsi="黑体" w:eastAsia="黑体" w:cs="Times New Roman"/>
      <w:b/>
      <w:sz w:val="32"/>
      <w:szCs w:val="24"/>
      <w:lang w:val="en-US" w:eastAsia="zh-CN" w:bidi="ar-SA"/>
    </w:rPr>
  </w:style>
  <w:style w:type="paragraph" w:styleId="1379" w:customStyle="1">
    <w:name w:val="保密事宜格式"/>
    <w:basedOn w:val="966"/>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380" w:customStyle="1">
    <w:name w:val="样式 正文缩进 + (中文) 仿宋_GB2312 小四 Char"/>
    <w:basedOn w:val="965"/>
    <w:uiPriority w:val="0"/>
    <w:qFormat/>
    <w:pPr>
      <w:ind w:firstLine="200"/>
      <w:spacing w:line="360" w:lineRule="auto"/>
    </w:pPr>
    <w:rPr>
      <w:szCs w:val="24"/>
    </w:rPr>
  </w:style>
  <w:style w:type="paragraph" w:styleId="1381" w:customStyle="1">
    <w:name w:val="默认段落字体 Para Char Char Char Char Char Char Char Char Char Char Char Char Char Char"/>
    <w:basedOn w:val="970"/>
    <w:uiPriority w:val="0"/>
    <w:qFormat/>
    <w:rPr>
      <w:rFonts w:ascii="Tahoma" w:hAnsi="Tahoma"/>
      <w:sz w:val="24"/>
    </w:rPr>
  </w:style>
  <w:style w:type="character" w:styleId="1382" w:customStyle="1">
    <w:name w:val="font71"/>
    <w:uiPriority w:val="0"/>
    <w:qFormat/>
    <w:rPr>
      <w:rFonts w:hint="eastAsia" w:ascii="宋体" w:hAnsi="宋体" w:eastAsia="宋体" w:cs="宋体"/>
      <w:color w:val="ff0000"/>
      <w:sz w:val="24"/>
      <w:szCs w:val="24"/>
      <w:u w:val="none"/>
    </w:rPr>
  </w:style>
  <w:style w:type="paragraph" w:styleId="1383" w:customStyle="1">
    <w:name w:val="正文缩进1"/>
    <w:basedOn w:val="729"/>
    <w:uiPriority w:val="0"/>
    <w:qFormat/>
    <w:pPr>
      <w:ind w:firstLine="420"/>
    </w:pPr>
    <w:rPr>
      <w:szCs w:val="20"/>
    </w:rPr>
  </w:style>
  <w:style w:type="character" w:styleId="1384" w:customStyle="1">
    <w:name w:val="占位符文本1"/>
    <w:uiPriority w:val="99"/>
    <w:qFormat/>
    <w:rPr>
      <w:color w:val="808080"/>
    </w:rPr>
  </w:style>
  <w:style w:type="paragraph" w:styleId="1385" w:customStyle="1">
    <w:name w:val="B2"/>
    <w:basedOn w:val="729"/>
    <w:uiPriority w:val="0"/>
    <w:qFormat/>
    <w:pPr>
      <w:numPr>
        <w:ilvl w:val="1"/>
        <w:numId w:val="4"/>
      </w:numPr>
      <w:tabs>
        <w:tab w:val="left" w:pos="1418" w:leader="none"/>
      </w:tabs>
      <w:outlineLvl w:val="1"/>
    </w:pPr>
    <w:rPr>
      <w:rFonts w:ascii="Arial Narrow" w:hAnsi="Arial Narrow" w:eastAsia="仿宋"/>
      <w:sz w:val="24"/>
      <w:szCs w:val="24"/>
    </w:rPr>
  </w:style>
  <w:style w:type="paragraph" w:styleId="1386" w:customStyle="1">
    <w:name w:val="B1"/>
    <w:basedOn w:val="729"/>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387" w:customStyle="1">
    <w:name w:val="正文文本11"/>
    <w:basedOn w:val="729"/>
    <w:next w:val="729"/>
    <w:uiPriority w:val="0"/>
    <w:qFormat/>
    <w:rPr>
      <w:rFonts w:ascii="楷体_GB2312" w:hAnsi="Arial" w:eastAsia="楷体_GB2312"/>
      <w:sz w:val="28"/>
      <w:szCs w:val="28"/>
    </w:rPr>
  </w:style>
  <w:style w:type="paragraph" w:styleId="1388" w:customStyle="1">
    <w:name w:val="Table Text"/>
    <w:basedOn w:val="729"/>
    <w:uiPriority w:val="0"/>
    <w:semiHidden/>
    <w:qFormat/>
    <w:rPr>
      <w:rFonts w:ascii="宋体" w:hAnsi="宋体" w:cs="宋体"/>
      <w:sz w:val="17"/>
      <w:szCs w:val="17"/>
      <w:lang w:eastAsia="en-US"/>
    </w:rPr>
  </w:style>
  <w:style w:type="table" w:styleId="1389" w:customStyle="1">
    <w:name w:val="Table Normal"/>
    <w:uiPriority w:val="0"/>
    <w:unhideWhenUsed/>
    <w:qFormat/>
    <w:tblPr>
      <w:tblCellMar>
        <w:left w:w="0" w:type="dxa"/>
        <w:top w:w="0" w:type="dxa"/>
        <w:right w:w="0" w:type="dxa"/>
        <w:bottom w:w="0" w:type="dxa"/>
      </w:tblCellMar>
    </w:tblPr>
  </w:style>
  <w:style w:type="character" w:styleId="1390" w:customStyle="1">
    <w:name w:val="mark"/>
    <w:uiPriority w:val="0"/>
    <w:qFormat/>
    <w:rPr>
      <w:rFonts w:ascii="Times New Roman" w:hAnsi="Times New Roman" w:eastAsia="宋体" w:cs="Times New Roman"/>
    </w:rPr>
  </w:style>
  <w:style w:type="paragraph" w:styleId="1391" w:customStyle="1">
    <w:name w:val="标题 311"/>
    <w:basedOn w:val="729"/>
    <w:next w:val="729"/>
    <w:uiPriority w:val="0"/>
    <w:qFormat/>
    <w:pPr>
      <w:keepLines/>
      <w:keepNext/>
      <w:spacing w:before="260" w:after="260" w:line="416" w:lineRule="auto"/>
      <w:outlineLvl w:val="2"/>
    </w:pPr>
    <w:rPr>
      <w:b/>
      <w:sz w:val="32"/>
      <w:szCs w:val="20"/>
    </w:rPr>
  </w:style>
  <w:style w:type="paragraph" w:styleId="1392" w:customStyle="1">
    <w:name w:val="Revision"/>
    <w:hidden/>
    <w:uiPriority w:val="99"/>
    <w:unhideWhenUsed/>
    <w:qFormat/>
    <w:rPr>
      <w:rFonts w:hint="default" w:ascii="Times New Roman" w:hAnsi="Times New Roman" w:eastAsia="宋体" w:cs="Times New Roman"/>
      <w:sz w:val="21"/>
      <w:szCs w:val="22"/>
      <w:lang w:val="en-US" w:eastAsia="zh-CN" w:bidi="ar-SA"/>
    </w:rPr>
  </w:style>
  <w:style w:type="paragraph" w:styleId="1393" w:customStyle="1">
    <w:name w:val="列表段落"/>
    <w:basedOn w:val="729"/>
    <w:uiPriority w:val="0"/>
    <w:qFormat/>
    <w:pPr>
      <w:ind w:firstLine="420"/>
    </w:pPr>
  </w:style>
  <w:style w:type="paragraph" w:styleId="1394" w:customStyle="1">
    <w:name w:val="首行缩进"/>
    <w:basedOn w:val="729"/>
    <w:uiPriority w:val="0"/>
    <w:qFormat/>
    <w:pPr>
      <w:ind w:firstLine="442"/>
      <w:jc w:val="left"/>
    </w:pPr>
    <w:rPr>
      <w:rFonts w:ascii="宋体" w:hAnsi="宋体"/>
      <w:b/>
      <w:sz w:val="22"/>
      <w:szCs w:val="22"/>
    </w:rPr>
  </w:style>
  <w:style w:type="paragraph" w:styleId="1395" w:customStyle="1">
    <w:name w:val="Other|1"/>
    <w:basedOn w:val="729"/>
    <w:uiPriority w:val="0"/>
    <w:qFormat/>
    <w:pPr>
      <w:shd w:val="clear" w:color="auto" w:fill="auto"/>
      <w:widowControl w:val="off"/>
    </w:pPr>
    <w:rPr>
      <w:rFonts w:ascii="宋体" w:hAnsi="宋体" w:eastAsia="宋体" w:cs="宋体"/>
      <w:u w:val="none"/>
      <w:shd w:val="clear" w:color="auto" w:fill="auto"/>
      <w:lang w:val="zh-TW" w:eastAsia="zh-TW" w:bidi="zh-TW"/>
    </w:rPr>
  </w:style>
  <w:style w:type="numbering" w:styleId="109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F5EA5633-B521-4C11-83B2-3320347C969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汤淼</cp:lastModifiedBy>
  <cp:revision>140</cp:revision>
  <dcterms:created xsi:type="dcterms:W3CDTF">2023-04-11T08:14:00Z</dcterms:created>
  <dcterms:modified xsi:type="dcterms:W3CDTF">2026-09-28T07:03:44Z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eyJoZGlkIjoiZmYxOGM4NWJlN2U2ZTMwYzczMDE3ZTc3ZTMxZDliMTkiLCJ1c2VySWQiOiI0NTQwNzYzOTEifQ==</vt:lpwstr>
  </property>
  <property fmtid="{D5CDD505-2E9C-101B-9397-08002B2CF9AE}" pid="4" name="ICV">
    <vt:lpwstr>E12A7364D0D9406F9D63BB70BAB5DD13_13</vt:lpwstr>
  </property>
</Properties>
</file>