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80"/>
        <w:jc w:val="right"/>
        <w:spacing w:after="62" w:line="360" w:lineRule="auto"/>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JSZC-321012-SHBZ-G2026-0011</w:t>
      </w:r>
      <w:r/>
    </w:p>
    <w:p>
      <w:pPr>
        <w:ind w:firstLine="420"/>
        <w:jc w:val="right"/>
        <w:spacing w:after="62"/>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highlight w:val="none"/>
          <w14:textFill>
            <w14:solidFill>
              <w14:schemeClr w14:val="tx1"/>
            </w14:solidFill>
          </w14:textFill>
        </w:rPr>
      </w:r>
      <w:r/>
    </w:p>
    <w:p>
      <w:pPr>
        <w:ind w:firstLine="723"/>
        <w:jc w:val="center"/>
        <w:spacing w:after="62" w:line="360" w:lineRule="auto"/>
        <w:rPr>
          <w:rFonts w:ascii="仿宋" w:hAnsi="仿宋" w:eastAsia="仿宋" w:cs="仿宋"/>
          <w:b/>
          <w:bCs/>
          <w:color w:val="000000" w:themeColor="text1"/>
          <w:sz w:val="36"/>
          <w:szCs w:val="36"/>
          <w:highlight w:val="none"/>
          <w14:textFill>
            <w14:solidFill>
              <w14:schemeClr w14:val="tx1"/>
            </w14:solidFill>
          </w14:textFill>
        </w:rPr>
        <w:outlineLvl w:val="0"/>
      </w:pPr>
      <w:r/>
      <w:bookmarkStart w:id="0" w:name="_Toc24163"/>
      <w:r>
        <w:rPr>
          <w:rFonts w:hint="eastAsia" w:ascii="仿宋" w:hAnsi="仿宋" w:eastAsia="仿宋" w:cs="仿宋"/>
          <w:b/>
          <w:bCs/>
          <w:color w:val="000000" w:themeColor="text1"/>
          <w:sz w:val="36"/>
          <w:szCs w:val="36"/>
          <w:highlight w:val="none"/>
          <w14:textFill>
            <w14:solidFill>
              <w14:schemeClr w14:val="tx1"/>
            </w14:solidFill>
          </w14:textFill>
        </w:rPr>
        <w:t xml:space="preserve">中海主机厂新建码头配套航道及水利影响工程前期工作</w:t>
      </w:r>
      <w:r>
        <w:rPr>
          <w:rFonts w:hint="eastAsia" w:ascii="仿宋" w:hAnsi="仿宋" w:eastAsia="仿宋" w:cs="仿宋"/>
          <w:b/>
          <w:bCs/>
          <w:color w:val="000000" w:themeColor="text1"/>
          <w:sz w:val="36"/>
          <w:szCs w:val="36"/>
          <w:highlight w:val="none"/>
          <w14:textFill>
            <w14:solidFill>
              <w14:schemeClr w14:val="tx1"/>
            </w14:solidFill>
          </w14:textFill>
        </w:rPr>
        <w:t xml:space="preserve">公开招标文件</w:t>
      </w:r>
      <w:bookmarkEnd w:id="0"/>
      <w:r/>
      <w:r/>
    </w:p>
    <w:p>
      <w:pPr>
        <w:ind w:firstLine="720"/>
        <w:jc w:val="center"/>
        <w:spacing w:after="62" w:line="360" w:lineRule="auto"/>
        <w:rPr>
          <w:rFonts w:ascii="仿宋" w:hAnsi="仿宋" w:eastAsia="仿宋" w:cs="仿宋"/>
          <w:color w:val="000000" w:themeColor="text1"/>
          <w:sz w:val="36"/>
          <w:szCs w:val="22"/>
          <w:highlight w:val="none"/>
          <w14:textFill>
            <w14:solidFill>
              <w14:schemeClr w14:val="tx1"/>
            </w14:solidFill>
          </w14:textFill>
        </w:rPr>
      </w:pPr>
      <w:r>
        <w:rPr>
          <w:rFonts w:hint="eastAsia" w:ascii="仿宋" w:hAnsi="仿宋" w:eastAsia="仿宋" w:cs="仿宋"/>
          <w:color w:val="000000" w:themeColor="text1"/>
          <w:sz w:val="36"/>
          <w:szCs w:val="22"/>
          <w:highlight w:val="none"/>
          <w14:textFill>
            <w14:solidFill>
              <w14:schemeClr w14:val="tx1"/>
            </w14:solidFill>
          </w14:textFill>
        </w:rPr>
        <w:t xml:space="preserve"> </w:t>
      </w:r>
      <w:r/>
    </w:p>
    <w:p>
      <w:pPr>
        <w:ind w:firstLine="420"/>
        <w:spacing w:before="240" w:after="62"/>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1"/>
          <w:highlight w:val="none"/>
          <w14:textFill>
            <w14:solidFill>
              <w14:schemeClr w14:val="tx1"/>
            </w14:solidFill>
          </w14:textFill>
        </w:rPr>
        <w:t xml:space="preserve"> </w:t>
      </w:r>
      <w:r/>
    </w:p>
    <w:p>
      <w:pPr>
        <w:ind w:firstLine="720"/>
        <w:jc w:val="center"/>
        <w:spacing w:after="62"/>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6"/>
          <w:highlight w:val="none"/>
          <w14:textFill>
            <w14:solidFill>
              <w14:schemeClr w14:val="tx1"/>
            </w14:solidFill>
          </w14:textFill>
        </w:rPr>
        <mc:AlternateContent>
          <mc:Choice Requires="wpg">
            <w:drawing>
              <wp:inline xmlns:wp="http://schemas.openxmlformats.org/drawingml/2006/wordprocessingDrawing" distT="0" distB="0" distL="0" distR="0">
                <wp:extent cx="2065655" cy="2065655"/>
                <wp:effectExtent l="0" t="0" r="6985" b="6985"/>
                <wp:docPr id="3" name="图片 1" descr="苏合图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苏合图标"/>
                        <pic:cNvPicPr>
                          <a:picLocks noChangeAspect="1"/>
                        </pic:cNvPicPr>
                        <pic:nvPr/>
                      </pic:nvPicPr>
                      <pic:blipFill>
                        <a:blip r:embed="rId19"/>
                        <a:stretch/>
                      </pic:blipFill>
                      <pic:spPr bwMode="auto">
                        <a:xfrm>
                          <a:off x="0" y="0"/>
                          <a:ext cx="2065655" cy="20656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62.7pt;height:162.7pt;mso-wrap-distance-left:0.0pt;mso-wrap-distance-top:0.0pt;mso-wrap-distance-right:0.0pt;mso-wrap-distance-bottom:0.0pt;" stroked="f">
                <v:path textboxrect="0,0,0,0"/>
                <v:imagedata r:id="rId19" o:title=""/>
              </v:shape>
            </w:pict>
          </mc:Fallback>
        </mc:AlternateContent>
      </w:r>
      <w:r/>
    </w:p>
    <w:p>
      <w:pPr>
        <w:ind w:firstLine="420"/>
        <w:spacing w:after="62"/>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1"/>
          <w:highlight w:val="none"/>
          <w14:textFill>
            <w14:solidFill>
              <w14:schemeClr w14:val="tx1"/>
            </w14:solidFill>
          </w14:textFill>
        </w:rPr>
        <w:t xml:space="preserve"> </w:t>
      </w:r>
      <w:r/>
    </w:p>
    <w:p>
      <w:pPr>
        <w:ind w:firstLine="960"/>
        <w:jc w:val="center"/>
        <w:spacing w:after="62"/>
        <w:rPr>
          <w:rFonts w:ascii="仿宋" w:hAnsi="仿宋" w:eastAsia="仿宋" w:cs="仿宋"/>
          <w:color w:val="000000" w:themeColor="text1"/>
          <w:sz w:val="4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48"/>
          <w:highlight w:val="none"/>
          <w14:textFill>
            <w14:solidFill>
              <w14:schemeClr w14:val="tx1"/>
            </w14:solidFill>
          </w14:textFill>
        </w:rPr>
      </w:r>
      <w:r/>
    </w:p>
    <w:p>
      <w:pPr>
        <w:ind w:firstLine="960"/>
        <w:jc w:val="center"/>
        <w:spacing w:after="62"/>
        <w:rPr>
          <w:rFonts w:ascii="仿宋" w:hAnsi="仿宋" w:eastAsia="仿宋" w:cs="仿宋"/>
          <w:color w:val="000000" w:themeColor="text1"/>
          <w:sz w:val="4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48"/>
          <w:highlight w:val="none"/>
          <w14:textFill>
            <w14:solidFill>
              <w14:schemeClr w14:val="tx1"/>
            </w14:solidFill>
          </w14:textFill>
        </w:rPr>
      </w:r>
      <w:r/>
    </w:p>
    <w:p>
      <w:pPr>
        <w:ind w:firstLine="960"/>
        <w:jc w:val="center"/>
        <w:spacing w:after="62"/>
        <w:rPr>
          <w:rFonts w:ascii="仿宋" w:hAnsi="仿宋" w:eastAsia="仿宋" w:cs="仿宋"/>
          <w:color w:val="000000" w:themeColor="text1"/>
          <w:sz w:val="4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48"/>
          <w:highlight w:val="none"/>
          <w14:textFill>
            <w14:solidFill>
              <w14:schemeClr w14:val="tx1"/>
            </w14:solidFill>
          </w14:textFill>
        </w:rPr>
      </w:r>
      <w:r/>
    </w:p>
    <w:p>
      <w:pPr>
        <w:ind w:firstLine="640"/>
        <w:spacing w:after="62"/>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2"/>
          <w:highlight w:val="none"/>
          <w14:textFill>
            <w14:solidFill>
              <w14:schemeClr w14:val="tx1"/>
            </w14:solidFill>
          </w14:textFill>
        </w:rPr>
        <w:t xml:space="preserve">采 购 人：</w:t>
      </w:r>
      <w:r>
        <w:rPr>
          <w:rFonts w:hint="eastAsia" w:ascii="仿宋" w:hAnsi="仿宋" w:eastAsia="仿宋" w:cs="仿宋"/>
          <w:color w:val="000000" w:themeColor="text1"/>
          <w:sz w:val="32"/>
          <w:highlight w:val="none"/>
          <w14:textFill>
            <w14:solidFill>
              <w14:schemeClr w14:val="tx1"/>
            </w14:solidFill>
          </w14:textFill>
        </w:rPr>
        <w:t xml:space="preserve">江苏省江都经济开发区管理委员会</w:t>
      </w:r>
      <w:r/>
    </w:p>
    <w:p>
      <w:pPr>
        <w:ind w:firstLine="640"/>
        <w:spacing w:after="62"/>
        <w:rPr>
          <w:rFonts w:ascii="仿宋" w:hAnsi="仿宋" w:eastAsia="仿宋" w:cs="仿宋"/>
          <w:color w:val="000000" w:themeColor="text1"/>
          <w:sz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2"/>
          <w:highlight w:val="none"/>
          <w14:textFill>
            <w14:solidFill>
              <w14:schemeClr w14:val="tx1"/>
            </w14:solidFill>
          </w14:textFill>
        </w:rPr>
        <w:t xml:space="preserve">代理机构：苏合邦筑工程咨询集团股份有限公司</w:t>
      </w:r>
      <w:r/>
    </w:p>
    <w:p>
      <w:pPr>
        <w:ind w:firstLine="640"/>
        <w:spacing w:after="62"/>
        <w:rPr>
          <w:rFonts w:ascii="仿宋" w:hAnsi="仿宋" w:eastAsia="仿宋" w:cs="仿宋"/>
          <w:color w:val="000000" w:themeColor="text1"/>
          <w:sz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2"/>
          <w:highlight w:val="none"/>
          <w14:textFill>
            <w14:solidFill>
              <w14:schemeClr w14:val="tx1"/>
            </w14:solidFill>
          </w14:textFill>
        </w:rPr>
      </w:r>
      <w:r/>
    </w:p>
    <w:p>
      <w:pPr>
        <w:ind w:firstLine="640"/>
        <w:jc w:val="center"/>
        <w:spacing w:after="62"/>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2"/>
          <w:highlight w:val="none"/>
          <w14:textFill>
            <w14:solidFill>
              <w14:schemeClr w14:val="tx1"/>
            </w14:solidFill>
          </w14:textFill>
        </w:rPr>
        <w:t xml:space="preserve">二〇二六年</w:t>
      </w:r>
      <w:r>
        <w:rPr>
          <w:rFonts w:hint="eastAsia" w:ascii="仿宋" w:hAnsi="仿宋" w:eastAsia="仿宋" w:cs="仿宋"/>
          <w:color w:val="000000" w:themeColor="text1"/>
          <w:sz w:val="32"/>
          <w:highlight w:val="none"/>
          <w:lang w:val="en-US" w:eastAsia="zh-CN"/>
          <w14:textFill>
            <w14:solidFill>
              <w14:schemeClr w14:val="tx1"/>
            </w14:solidFill>
          </w14:textFill>
        </w:rPr>
        <w:t xml:space="preserve">十</w:t>
      </w:r>
      <w:r>
        <w:rPr>
          <w:rFonts w:hint="eastAsia" w:ascii="仿宋" w:hAnsi="仿宋" w:eastAsia="仿宋" w:cs="仿宋"/>
          <w:color w:val="000000" w:themeColor="text1"/>
          <w:sz w:val="32"/>
          <w:highlight w:val="none"/>
          <w14:textFill>
            <w14:solidFill>
              <w14:schemeClr w14:val="tx1"/>
            </w14:solidFill>
          </w14:textFill>
        </w:rPr>
        <w:t xml:space="preserve">月</w:t>
      </w:r>
      <w:r/>
    </w:p>
    <w:p>
      <w:pPr>
        <w:ind w:firstLine="420"/>
        <w:spacing w:after="62"/>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br w:type="page" w:clear="all"/>
      </w:r>
      <w:r/>
    </w:p>
    <w:p>
      <w:pPr>
        <w:ind w:firstLine="723"/>
        <w:jc w:val="center"/>
        <w:spacing w:after="62"/>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36"/>
          <w:highlight w:val="none"/>
          <w14:textFill>
            <w14:solidFill>
              <w14:schemeClr w14:val="tx1"/>
            </w14:solidFill>
          </w14:textFill>
        </w:rPr>
        <w:t xml:space="preserve">目录</w:t>
      </w:r>
      <w:r/>
    </w:p>
    <w:sdt>
      <w:sdtPr>
        <w15:appearance w15:val="boundingBox"/>
        <w15:color w:val="dbdbdb"/>
        <w:id w:val="147468258"/>
        <w:docPartObj>
          <w:docPartGallery w:val="Table of Contents"/>
          <w:docPartUnique w:val="true"/>
        </w:docPartObj>
        <w:rPr>
          <w:rFonts w:ascii="宋体" w:hAnsi="宋体" w:eastAsia="宋体"/>
          <w:color w:val="000000" w:themeColor="text1"/>
          <w:sz w:val="21"/>
          <w:highlight w:val="none"/>
          <w14:textFill>
            <w14:solidFill>
              <w14:schemeClr w14:val="tx1"/>
            </w14:solidFill>
          </w14:textFill>
        </w:rPr>
      </w:sdtPr>
      <w:sdtContent>
        <w:p>
          <w:pPr>
            <w:jc w:val="center"/>
            <w:spacing w:after="0"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19"/>
            <w:spacing w:after="62"/>
            <w:tabs>
              <w:tab w:val="right" w:pos="8306" w:leader="dot"/>
            </w:tabs>
            <w:rPr>
              <w:color w:val="000000" w:themeColor="text1"/>
              <w:sz w:val="28"/>
              <w:szCs w:val="28"/>
              <w:highlight w:val="none"/>
              <w14:textFill>
                <w14:solidFill>
                  <w14:schemeClr w14:val="tx1"/>
                </w14:solidFill>
              </w14:textFill>
            </w:rPr>
          </w:pPr>
          <w:r>
            <w:rPr>
              <w:rFonts w:hint="eastAsia"/>
              <w:bCs/>
              <w:color w:val="000000" w:themeColor="text1"/>
              <w:szCs w:val="36"/>
              <w:highlight w:val="none"/>
              <w14:textFill>
                <w14:solidFill>
                  <w14:schemeClr w14:val="tx1"/>
                </w14:solidFill>
              </w14:textFill>
            </w:rPr>
            <w:fldChar w:fldCharType="begin"/>
          </w:r>
          <w:r>
            <w:rPr>
              <w:rFonts w:hint="eastAsia"/>
              <w:bCs/>
              <w:color w:val="000000" w:themeColor="text1"/>
              <w:szCs w:val="36"/>
              <w:highlight w:val="none"/>
              <w14:textFill>
                <w14:solidFill>
                  <w14:schemeClr w14:val="tx1"/>
                </w14:solidFill>
              </w14:textFill>
            </w:rPr>
            <w:instrText xml:space="preserve">TOC \o "1-1" \h \u </w:instrText>
          </w:r>
          <w:r>
            <w:rPr>
              <w:rFonts w:hint="eastAsia"/>
              <w:bCs/>
              <w:color w:val="000000" w:themeColor="text1"/>
              <w:szCs w:val="36"/>
              <w:highlight w:val="none"/>
              <w14:textFill>
                <w14:solidFill>
                  <w14:schemeClr w14:val="tx1"/>
                </w14:solidFill>
              </w14:textFill>
            </w:rPr>
            <w:fldChar w:fldCharType="separate"/>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"_Toc32693" </w:instrText>
          </w:r>
          <w:r>
            <w:rPr>
              <w:color w:val="000000" w:themeColor="text1"/>
              <w:highlight w:val="none"/>
              <w14:textFill>
                <w14:solidFill>
                  <w14:schemeClr w14:val="tx1"/>
                </w14:solidFill>
              </w14:textFill>
            </w:rPr>
            <w:fldChar w:fldCharType="separate"/>
          </w:r>
          <w:r>
            <w:rPr>
              <w:rFonts w:hint="eastAsia" w:ascii="仿宋" w:hAnsi="仿宋" w:eastAsia="仿宋" w:cs="仿宋"/>
              <w:color w:val="000000" w:themeColor="text1"/>
              <w:sz w:val="28"/>
              <w:szCs w:val="28"/>
              <w:highlight w:val="none"/>
              <w14:textFill>
                <w14:solidFill>
                  <w14:schemeClr w14:val="tx1"/>
                </w14:solidFill>
              </w14:textFill>
            </w:rPr>
            <w:t xml:space="preserve">第一章 招标公告</w:t>
          </w:r>
          <w:r>
            <w:rPr>
              <w:color w:val="000000" w:themeColor="text1"/>
              <w:sz w:val="28"/>
              <w:szCs w:val="28"/>
              <w:highlight w:val="none"/>
              <w14:textFill>
                <w14:solidFill>
                  <w14:schemeClr w14:val="tx1"/>
                </w14:solidFill>
              </w14:textFill>
            </w:rPr>
            <w:tab/>
          </w:r>
          <w:r>
            <w:rPr>
              <w:color w:val="000000" w:themeColor="text1"/>
              <w:sz w:val="28"/>
              <w:szCs w:val="28"/>
              <w:highlight w:val="none"/>
              <w14:textFill>
                <w14:solidFill>
                  <w14:schemeClr w14:val="tx1"/>
                </w14:solidFill>
              </w14:textFill>
            </w:rPr>
            <w:fldChar w:fldCharType="begin"/>
          </w:r>
          <w:r>
            <w:rPr>
              <w:color w:val="000000" w:themeColor="text1"/>
              <w:sz w:val="28"/>
              <w:szCs w:val="28"/>
              <w:highlight w:val="none"/>
              <w14:textFill>
                <w14:solidFill>
                  <w14:schemeClr w14:val="tx1"/>
                </w14:solidFill>
              </w14:textFill>
            </w:rPr>
            <w:instrText xml:space="preserve"> PAGEREF _Toc32693 \h </w:instrText>
          </w:r>
          <w:r>
            <w:rPr>
              <w:color w:val="000000" w:themeColor="text1"/>
              <w:sz w:val="28"/>
              <w:szCs w:val="28"/>
              <w:highlight w:val="none"/>
              <w14:textFill>
                <w14:solidFill>
                  <w14:schemeClr w14:val="tx1"/>
                </w14:solidFill>
              </w14:textFill>
            </w:rPr>
            <w:fldChar w:fldCharType="separate"/>
          </w:r>
          <w:r>
            <w:rPr>
              <w:color w:val="000000" w:themeColor="text1"/>
              <w:sz w:val="28"/>
              <w:szCs w:val="28"/>
              <w:highlight w:val="none"/>
              <w14:textFill>
                <w14:solidFill>
                  <w14:schemeClr w14:val="tx1"/>
                </w14:solidFill>
              </w14:textFill>
            </w:rPr>
            <w:t xml:space="preserve">3</w:t>
          </w:r>
          <w:r>
            <w:rPr>
              <w:color w:val="000000" w:themeColor="text1"/>
              <w:sz w:val="28"/>
              <w:szCs w:val="28"/>
              <w:highlight w:val="none"/>
              <w14:textFill>
                <w14:solidFill>
                  <w14:schemeClr w14:val="tx1"/>
                </w14:solidFill>
              </w14:textFill>
            </w:rPr>
            <w:fldChar w:fldCharType="end"/>
          </w:r>
          <w:r>
            <w:rPr>
              <w:color w:val="000000" w:themeColor="text1"/>
              <w:sz w:val="28"/>
              <w:szCs w:val="28"/>
              <w:highlight w:val="none"/>
              <w14:textFill>
                <w14:solidFill>
                  <w14:schemeClr w14:val="tx1"/>
                </w14:solidFill>
              </w14:textFill>
            </w:rPr>
            <w:fldChar w:fldCharType="end"/>
          </w:r>
          <w:r/>
        </w:p>
        <w:p>
          <w:pPr>
            <w:pStyle w:val="819"/>
            <w:spacing w:after="62"/>
            <w:tabs>
              <w:tab w:val="right" w:pos="8306" w:leader="dot"/>
            </w:tabs>
            <w:rPr>
              <w:color w:val="000000" w:themeColor="text1"/>
              <w:sz w:val="28"/>
              <w:szCs w:val="28"/>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"_Toc24175" </w:instrText>
          </w:r>
          <w:r>
            <w:rPr>
              <w:color w:val="000000" w:themeColor="text1"/>
              <w:highlight w:val="none"/>
              <w14:textFill>
                <w14:solidFill>
                  <w14:schemeClr w14:val="tx1"/>
                </w14:solidFill>
              </w14:textFill>
            </w:rPr>
            <w:fldChar w:fldCharType="separate"/>
          </w:r>
          <w:r>
            <w:rPr>
              <w:rFonts w:hint="eastAsia" w:ascii="仿宋" w:hAnsi="仿宋" w:eastAsia="仿宋" w:cs="仿宋"/>
              <w:bCs/>
              <w:color w:val="000000" w:themeColor="text1"/>
              <w:sz w:val="28"/>
              <w:szCs w:val="28"/>
              <w:highlight w:val="none"/>
              <w14:textFill>
                <w14:solidFill>
                  <w14:schemeClr w14:val="tx1"/>
                </w14:solidFill>
              </w14:textFill>
            </w:rPr>
            <w:t xml:space="preserve">第二章 投标人须知</w:t>
          </w:r>
          <w:r>
            <w:rPr>
              <w:color w:val="000000" w:themeColor="text1"/>
              <w:sz w:val="28"/>
              <w:szCs w:val="28"/>
              <w:highlight w:val="none"/>
              <w14:textFill>
                <w14:solidFill>
                  <w14:schemeClr w14:val="tx1"/>
                </w14:solidFill>
              </w14:textFill>
            </w:rPr>
            <w:tab/>
          </w:r>
          <w:r>
            <w:rPr>
              <w:color w:val="000000" w:themeColor="text1"/>
              <w:sz w:val="28"/>
              <w:szCs w:val="28"/>
              <w:highlight w:val="none"/>
              <w14:textFill>
                <w14:solidFill>
                  <w14:schemeClr w14:val="tx1"/>
                </w14:solidFill>
              </w14:textFill>
            </w:rPr>
            <w:fldChar w:fldCharType="begin"/>
          </w:r>
          <w:r>
            <w:rPr>
              <w:color w:val="000000" w:themeColor="text1"/>
              <w:sz w:val="28"/>
              <w:szCs w:val="28"/>
              <w:highlight w:val="none"/>
              <w14:textFill>
                <w14:solidFill>
                  <w14:schemeClr w14:val="tx1"/>
                </w14:solidFill>
              </w14:textFill>
            </w:rPr>
            <w:instrText xml:space="preserve"> PAGEREF _Toc24175 \h </w:instrText>
          </w:r>
          <w:r>
            <w:rPr>
              <w:color w:val="000000" w:themeColor="text1"/>
              <w:sz w:val="28"/>
              <w:szCs w:val="28"/>
              <w:highlight w:val="none"/>
              <w14:textFill>
                <w14:solidFill>
                  <w14:schemeClr w14:val="tx1"/>
                </w14:solidFill>
              </w14:textFill>
            </w:rPr>
            <w:fldChar w:fldCharType="separate"/>
          </w:r>
          <w:r>
            <w:rPr>
              <w:color w:val="000000" w:themeColor="text1"/>
              <w:sz w:val="28"/>
              <w:szCs w:val="28"/>
              <w:highlight w:val="none"/>
              <w14:textFill>
                <w14:solidFill>
                  <w14:schemeClr w14:val="tx1"/>
                </w14:solidFill>
              </w14:textFill>
            </w:rPr>
            <w:t xml:space="preserve">8</w:t>
          </w:r>
          <w:r>
            <w:rPr>
              <w:color w:val="000000" w:themeColor="text1"/>
              <w:sz w:val="28"/>
              <w:szCs w:val="28"/>
              <w:highlight w:val="none"/>
              <w14:textFill>
                <w14:solidFill>
                  <w14:schemeClr w14:val="tx1"/>
                </w14:solidFill>
              </w14:textFill>
            </w:rPr>
            <w:fldChar w:fldCharType="end"/>
          </w:r>
          <w:r>
            <w:rPr>
              <w:color w:val="000000" w:themeColor="text1"/>
              <w:sz w:val="28"/>
              <w:szCs w:val="28"/>
              <w:highlight w:val="none"/>
              <w14:textFill>
                <w14:solidFill>
                  <w14:schemeClr w14:val="tx1"/>
                </w14:solidFill>
              </w14:textFill>
            </w:rPr>
            <w:fldChar w:fldCharType="end"/>
          </w:r>
          <w:r/>
        </w:p>
        <w:p>
          <w:pPr>
            <w:pStyle w:val="819"/>
            <w:spacing w:after="62"/>
            <w:tabs>
              <w:tab w:val="right" w:pos="8306" w:leader="dot"/>
            </w:tabs>
            <w:rPr>
              <w:color w:val="000000" w:themeColor="text1"/>
              <w:sz w:val="28"/>
              <w:szCs w:val="28"/>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"_Toc10209" </w:instrText>
          </w:r>
          <w:r>
            <w:rPr>
              <w:color w:val="000000" w:themeColor="text1"/>
              <w:highlight w:val="none"/>
              <w14:textFill>
                <w14:solidFill>
                  <w14:schemeClr w14:val="tx1"/>
                </w14:solidFill>
              </w14:textFill>
            </w:rPr>
            <w:fldChar w:fldCharType="separate"/>
          </w:r>
          <w:r>
            <w:rPr>
              <w:rFonts w:hint="eastAsia" w:ascii="仿宋" w:hAnsi="仿宋" w:eastAsia="仿宋" w:cs="仿宋"/>
              <w:color w:val="000000" w:themeColor="text1"/>
              <w:sz w:val="28"/>
              <w:szCs w:val="28"/>
              <w:highlight w:val="none"/>
              <w14:textFill>
                <w14:solidFill>
                  <w14:schemeClr w14:val="tx1"/>
                </w14:solidFill>
              </w14:textFill>
            </w:rPr>
            <w:t xml:space="preserve">第三章 合同主要条款</w:t>
          </w:r>
          <w:r>
            <w:rPr>
              <w:color w:val="000000" w:themeColor="text1"/>
              <w:sz w:val="28"/>
              <w:szCs w:val="28"/>
              <w:highlight w:val="none"/>
              <w14:textFill>
                <w14:solidFill>
                  <w14:schemeClr w14:val="tx1"/>
                </w14:solidFill>
              </w14:textFill>
            </w:rPr>
            <w:tab/>
          </w:r>
          <w:r>
            <w:rPr>
              <w:color w:val="000000" w:themeColor="text1"/>
              <w:sz w:val="28"/>
              <w:szCs w:val="28"/>
              <w:highlight w:val="none"/>
              <w14:textFill>
                <w14:solidFill>
                  <w14:schemeClr w14:val="tx1"/>
                </w14:solidFill>
              </w14:textFill>
            </w:rPr>
            <w:fldChar w:fldCharType="begin"/>
          </w:r>
          <w:r>
            <w:rPr>
              <w:color w:val="000000" w:themeColor="text1"/>
              <w:sz w:val="28"/>
              <w:szCs w:val="28"/>
              <w:highlight w:val="none"/>
              <w14:textFill>
                <w14:solidFill>
                  <w14:schemeClr w14:val="tx1"/>
                </w14:solidFill>
              </w14:textFill>
            </w:rPr>
            <w:instrText xml:space="preserve"> PAGEREF _Toc10209 \h </w:instrText>
          </w:r>
          <w:r>
            <w:rPr>
              <w:color w:val="000000" w:themeColor="text1"/>
              <w:sz w:val="28"/>
              <w:szCs w:val="28"/>
              <w:highlight w:val="none"/>
              <w14:textFill>
                <w14:solidFill>
                  <w14:schemeClr w14:val="tx1"/>
                </w14:solidFill>
              </w14:textFill>
            </w:rPr>
            <w:fldChar w:fldCharType="separate"/>
          </w:r>
          <w:r>
            <w:rPr>
              <w:color w:val="000000" w:themeColor="text1"/>
              <w:sz w:val="28"/>
              <w:szCs w:val="28"/>
              <w:highlight w:val="none"/>
              <w14:textFill>
                <w14:solidFill>
                  <w14:schemeClr w14:val="tx1"/>
                </w14:solidFill>
              </w14:textFill>
            </w:rPr>
            <w:t xml:space="preserve">24</w:t>
          </w:r>
          <w:r>
            <w:rPr>
              <w:color w:val="000000" w:themeColor="text1"/>
              <w:sz w:val="28"/>
              <w:szCs w:val="28"/>
              <w:highlight w:val="none"/>
              <w14:textFill>
                <w14:solidFill>
                  <w14:schemeClr w14:val="tx1"/>
                </w14:solidFill>
              </w14:textFill>
            </w:rPr>
            <w:fldChar w:fldCharType="end"/>
          </w:r>
          <w:r>
            <w:rPr>
              <w:color w:val="000000" w:themeColor="text1"/>
              <w:sz w:val="28"/>
              <w:szCs w:val="28"/>
              <w:highlight w:val="none"/>
              <w14:textFill>
                <w14:solidFill>
                  <w14:schemeClr w14:val="tx1"/>
                </w14:solidFill>
              </w14:textFill>
            </w:rPr>
            <w:fldChar w:fldCharType="end"/>
          </w:r>
          <w:r/>
        </w:p>
        <w:p>
          <w:pPr>
            <w:pStyle w:val="819"/>
            <w:spacing w:after="62"/>
            <w:tabs>
              <w:tab w:val="right" w:pos="8306" w:leader="dot"/>
            </w:tabs>
            <w:rPr>
              <w:color w:val="000000" w:themeColor="text1"/>
              <w:sz w:val="28"/>
              <w:szCs w:val="28"/>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"_Toc20890" </w:instrText>
          </w:r>
          <w:r>
            <w:rPr>
              <w:color w:val="000000" w:themeColor="text1"/>
              <w:highlight w:val="none"/>
              <w14:textFill>
                <w14:solidFill>
                  <w14:schemeClr w14:val="tx1"/>
                </w14:solidFill>
              </w14:textFill>
            </w:rPr>
            <w:fldChar w:fldCharType="separate"/>
          </w:r>
          <w:r>
            <w:rPr>
              <w:rFonts w:hint="eastAsia" w:ascii="仿宋" w:hAnsi="仿宋" w:eastAsia="仿宋" w:cs="仿宋"/>
              <w:color w:val="000000" w:themeColor="text1"/>
              <w:sz w:val="28"/>
              <w:szCs w:val="28"/>
              <w:highlight w:val="none"/>
              <w14:textFill>
                <w14:solidFill>
                  <w14:schemeClr w14:val="tx1"/>
                </w14:solidFill>
              </w14:textFill>
            </w:rPr>
            <w:t xml:space="preserve">第四章 项目要求</w:t>
          </w:r>
          <w:r>
            <w:rPr>
              <w:color w:val="000000" w:themeColor="text1"/>
              <w:sz w:val="28"/>
              <w:szCs w:val="28"/>
              <w:highlight w:val="none"/>
              <w14:textFill>
                <w14:solidFill>
                  <w14:schemeClr w14:val="tx1"/>
                </w14:solidFill>
              </w14:textFill>
            </w:rPr>
            <w:tab/>
          </w:r>
          <w:r>
            <w:rPr>
              <w:color w:val="000000" w:themeColor="text1"/>
              <w:sz w:val="28"/>
              <w:szCs w:val="28"/>
              <w:highlight w:val="none"/>
              <w14:textFill>
                <w14:solidFill>
                  <w14:schemeClr w14:val="tx1"/>
                </w14:solidFill>
              </w14:textFill>
            </w:rPr>
            <w:fldChar w:fldCharType="begin"/>
          </w:r>
          <w:r>
            <w:rPr>
              <w:color w:val="000000" w:themeColor="text1"/>
              <w:sz w:val="28"/>
              <w:szCs w:val="28"/>
              <w:highlight w:val="none"/>
              <w14:textFill>
                <w14:solidFill>
                  <w14:schemeClr w14:val="tx1"/>
                </w14:solidFill>
              </w14:textFill>
            </w:rPr>
            <w:instrText xml:space="preserve"> PAGEREF _Toc20890 \h </w:instrText>
          </w:r>
          <w:r>
            <w:rPr>
              <w:color w:val="000000" w:themeColor="text1"/>
              <w:sz w:val="28"/>
              <w:szCs w:val="28"/>
              <w:highlight w:val="none"/>
              <w14:textFill>
                <w14:solidFill>
                  <w14:schemeClr w14:val="tx1"/>
                </w14:solidFill>
              </w14:textFill>
            </w:rPr>
            <w:fldChar w:fldCharType="separate"/>
          </w:r>
          <w:r>
            <w:rPr>
              <w:color w:val="000000" w:themeColor="text1"/>
              <w:sz w:val="28"/>
              <w:szCs w:val="28"/>
              <w:highlight w:val="none"/>
              <w14:textFill>
                <w14:solidFill>
                  <w14:schemeClr w14:val="tx1"/>
                </w14:solidFill>
              </w14:textFill>
            </w:rPr>
            <w:t xml:space="preserve">31</w:t>
          </w:r>
          <w:r>
            <w:rPr>
              <w:color w:val="000000" w:themeColor="text1"/>
              <w:sz w:val="28"/>
              <w:szCs w:val="28"/>
              <w:highlight w:val="none"/>
              <w14:textFill>
                <w14:solidFill>
                  <w14:schemeClr w14:val="tx1"/>
                </w14:solidFill>
              </w14:textFill>
            </w:rPr>
            <w:fldChar w:fldCharType="end"/>
          </w:r>
          <w:r>
            <w:rPr>
              <w:color w:val="000000" w:themeColor="text1"/>
              <w:sz w:val="28"/>
              <w:szCs w:val="28"/>
              <w:highlight w:val="none"/>
              <w14:textFill>
                <w14:solidFill>
                  <w14:schemeClr w14:val="tx1"/>
                </w14:solidFill>
              </w14:textFill>
            </w:rPr>
            <w:fldChar w:fldCharType="end"/>
          </w:r>
          <w:r/>
        </w:p>
        <w:p>
          <w:pPr>
            <w:pStyle w:val="819"/>
            <w:spacing w:after="62"/>
            <w:tabs>
              <w:tab w:val="right" w:pos="8306" w:leader="dot"/>
            </w:tabs>
            <w:rPr>
              <w:color w:val="000000" w:themeColor="text1"/>
              <w:sz w:val="28"/>
              <w:szCs w:val="28"/>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"_Toc23926" </w:instrText>
          </w:r>
          <w:r>
            <w:rPr>
              <w:color w:val="000000" w:themeColor="text1"/>
              <w:highlight w:val="none"/>
              <w14:textFill>
                <w14:solidFill>
                  <w14:schemeClr w14:val="tx1"/>
                </w14:solidFill>
              </w14:textFill>
            </w:rPr>
            <w:fldChar w:fldCharType="separate"/>
          </w:r>
          <w:r>
            <w:rPr>
              <w:rFonts w:hint="eastAsia" w:ascii="仿宋" w:hAnsi="仿宋" w:eastAsia="仿宋" w:cs="仿宋"/>
              <w:color w:val="000000" w:themeColor="text1"/>
              <w:sz w:val="28"/>
              <w:szCs w:val="28"/>
              <w:highlight w:val="none"/>
              <w14:textFill>
                <w14:solidFill>
                  <w14:schemeClr w14:val="tx1"/>
                </w14:solidFill>
              </w14:textFill>
            </w:rPr>
            <w:t xml:space="preserve">第五章 评审标准</w:t>
          </w:r>
          <w:r>
            <w:rPr>
              <w:color w:val="000000" w:themeColor="text1"/>
              <w:sz w:val="28"/>
              <w:szCs w:val="28"/>
              <w:highlight w:val="none"/>
              <w14:textFill>
                <w14:solidFill>
                  <w14:schemeClr w14:val="tx1"/>
                </w14:solidFill>
              </w14:textFill>
            </w:rPr>
            <w:tab/>
          </w:r>
          <w:r>
            <w:rPr>
              <w:color w:val="000000" w:themeColor="text1"/>
              <w:sz w:val="28"/>
              <w:szCs w:val="28"/>
              <w:highlight w:val="none"/>
              <w14:textFill>
                <w14:solidFill>
                  <w14:schemeClr w14:val="tx1"/>
                </w14:solidFill>
              </w14:textFill>
            </w:rPr>
            <w:fldChar w:fldCharType="begin"/>
          </w:r>
          <w:r>
            <w:rPr>
              <w:color w:val="000000" w:themeColor="text1"/>
              <w:sz w:val="28"/>
              <w:szCs w:val="28"/>
              <w:highlight w:val="none"/>
              <w14:textFill>
                <w14:solidFill>
                  <w14:schemeClr w14:val="tx1"/>
                </w14:solidFill>
              </w14:textFill>
            </w:rPr>
            <w:instrText xml:space="preserve"> PAGEREF _Toc23926 \h </w:instrText>
          </w:r>
          <w:r>
            <w:rPr>
              <w:color w:val="000000" w:themeColor="text1"/>
              <w:sz w:val="28"/>
              <w:szCs w:val="28"/>
              <w:highlight w:val="none"/>
              <w14:textFill>
                <w14:solidFill>
                  <w14:schemeClr w14:val="tx1"/>
                </w14:solidFill>
              </w14:textFill>
            </w:rPr>
            <w:fldChar w:fldCharType="separate"/>
          </w:r>
          <w:r>
            <w:rPr>
              <w:color w:val="000000" w:themeColor="text1"/>
              <w:sz w:val="28"/>
              <w:szCs w:val="28"/>
              <w:highlight w:val="none"/>
              <w14:textFill>
                <w14:solidFill>
                  <w14:schemeClr w14:val="tx1"/>
                </w14:solidFill>
              </w14:textFill>
            </w:rPr>
            <w:t xml:space="preserve">36</w:t>
          </w:r>
          <w:r>
            <w:rPr>
              <w:color w:val="000000" w:themeColor="text1"/>
              <w:sz w:val="28"/>
              <w:szCs w:val="28"/>
              <w:highlight w:val="none"/>
              <w14:textFill>
                <w14:solidFill>
                  <w14:schemeClr w14:val="tx1"/>
                </w14:solidFill>
              </w14:textFill>
            </w:rPr>
            <w:fldChar w:fldCharType="end"/>
          </w:r>
          <w:r>
            <w:rPr>
              <w:color w:val="000000" w:themeColor="text1"/>
              <w:sz w:val="28"/>
              <w:szCs w:val="28"/>
              <w:highlight w:val="none"/>
              <w14:textFill>
                <w14:solidFill>
                  <w14:schemeClr w14:val="tx1"/>
                </w14:solidFill>
              </w14:textFill>
            </w:rPr>
            <w:fldChar w:fldCharType="end"/>
          </w:r>
          <w:r/>
        </w:p>
        <w:p>
          <w:pPr>
            <w:pStyle w:val="819"/>
            <w:spacing w:after="62"/>
            <w:tabs>
              <w:tab w:val="right" w:pos="8306" w:leader="dot"/>
            </w:tabs>
            <w:rPr>
              <w:color w:val="000000" w:themeColor="text1"/>
              <w:sz w:val="28"/>
              <w:szCs w:val="28"/>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"_Toc3383" </w:instrText>
          </w:r>
          <w:r>
            <w:rPr>
              <w:color w:val="000000" w:themeColor="text1"/>
              <w:highlight w:val="none"/>
              <w14:textFill>
                <w14:solidFill>
                  <w14:schemeClr w14:val="tx1"/>
                </w14:solidFill>
              </w14:textFill>
            </w:rPr>
            <w:fldChar w:fldCharType="separate"/>
          </w:r>
          <w:r>
            <w:rPr>
              <w:rFonts w:hint="eastAsia" w:ascii="仿宋" w:hAnsi="仿宋" w:eastAsia="仿宋" w:cs="仿宋"/>
              <w:color w:val="000000" w:themeColor="text1"/>
              <w:sz w:val="28"/>
              <w:szCs w:val="28"/>
              <w:highlight w:val="none"/>
              <w14:textFill>
                <w14:solidFill>
                  <w14:schemeClr w14:val="tx1"/>
                </w14:solidFill>
              </w14:textFill>
            </w:rPr>
            <w:t xml:space="preserve">第六章 投标文件（格式）</w:t>
          </w:r>
          <w:r>
            <w:rPr>
              <w:color w:val="000000" w:themeColor="text1"/>
              <w:sz w:val="28"/>
              <w:szCs w:val="28"/>
              <w:highlight w:val="none"/>
              <w14:textFill>
                <w14:solidFill>
                  <w14:schemeClr w14:val="tx1"/>
                </w14:solidFill>
              </w14:textFill>
            </w:rPr>
            <w:tab/>
          </w:r>
          <w:r>
            <w:rPr>
              <w:color w:val="000000" w:themeColor="text1"/>
              <w:sz w:val="28"/>
              <w:szCs w:val="28"/>
              <w:highlight w:val="none"/>
              <w14:textFill>
                <w14:solidFill>
                  <w14:schemeClr w14:val="tx1"/>
                </w14:solidFill>
              </w14:textFill>
            </w:rPr>
            <w:fldChar w:fldCharType="begin"/>
          </w:r>
          <w:r>
            <w:rPr>
              <w:color w:val="000000" w:themeColor="text1"/>
              <w:sz w:val="28"/>
              <w:szCs w:val="28"/>
              <w:highlight w:val="none"/>
              <w14:textFill>
                <w14:solidFill>
                  <w14:schemeClr w14:val="tx1"/>
                </w14:solidFill>
              </w14:textFill>
            </w:rPr>
            <w:instrText xml:space="preserve"> PAGEREF _Toc3383 \h </w:instrText>
          </w:r>
          <w:r>
            <w:rPr>
              <w:color w:val="000000" w:themeColor="text1"/>
              <w:sz w:val="28"/>
              <w:szCs w:val="28"/>
              <w:highlight w:val="none"/>
              <w14:textFill>
                <w14:solidFill>
                  <w14:schemeClr w14:val="tx1"/>
                </w14:solidFill>
              </w14:textFill>
            </w:rPr>
            <w:fldChar w:fldCharType="separate"/>
          </w:r>
          <w:r>
            <w:rPr>
              <w:color w:val="000000" w:themeColor="text1"/>
              <w:sz w:val="28"/>
              <w:szCs w:val="28"/>
              <w:highlight w:val="none"/>
              <w14:textFill>
                <w14:solidFill>
                  <w14:schemeClr w14:val="tx1"/>
                </w14:solidFill>
              </w14:textFill>
            </w:rPr>
            <w:t xml:space="preserve">43</w:t>
          </w:r>
          <w:r>
            <w:rPr>
              <w:color w:val="000000" w:themeColor="text1"/>
              <w:sz w:val="28"/>
              <w:szCs w:val="28"/>
              <w:highlight w:val="none"/>
              <w14:textFill>
                <w14:solidFill>
                  <w14:schemeClr w14:val="tx1"/>
                </w14:solidFill>
              </w14:textFill>
            </w:rPr>
            <w:fldChar w:fldCharType="end"/>
          </w:r>
          <w:r>
            <w:rPr>
              <w:color w:val="000000" w:themeColor="text1"/>
              <w:sz w:val="28"/>
              <w:szCs w:val="28"/>
              <w:highlight w:val="none"/>
              <w14:textFill>
                <w14:solidFill>
                  <w14:schemeClr w14:val="tx1"/>
                </w14:solidFill>
              </w14:textFill>
            </w:rPr>
            <w:fldChar w:fldCharType="end"/>
          </w:r>
          <w:r/>
        </w:p>
        <w:p>
          <w:pPr>
            <w:pStyle w:val="819"/>
            <w:spacing w:after="62"/>
            <w:tabs>
              <w:tab w:val="right" w:pos="8306" w:leader="dot"/>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keepLines/>
            <w:keepNext/>
            <w:spacing w:after="249"/>
            <w:rPr>
              <w:bCs/>
              <w:color w:val="000000" w:themeColor="text1"/>
              <w:szCs w:val="36"/>
              <w:highlight w:val="none"/>
              <w14:textFill>
                <w14:solidFill>
                  <w14:schemeClr w14:val="tx1"/>
                </w14:solidFill>
              </w14:textFill>
            </w:rPr>
          </w:pPr>
          <w:r>
            <w:rPr>
              <w:rFonts w:hint="eastAsia"/>
              <w:bCs/>
              <w:color w:val="000000" w:themeColor="text1"/>
              <w:szCs w:val="36"/>
              <w:highlight w:val="none"/>
              <w14:textFill>
                <w14:solidFill>
                  <w14:schemeClr w14:val="tx1"/>
                </w14:solidFill>
              </w14:textFill>
            </w:rPr>
            <w:fldChar w:fldCharType="end"/>
          </w:r>
          <w:r/>
        </w:p>
      </w:sdtContent>
    </w:sdt>
    <w:p>
      <w:pPr>
        <w:keepLines/>
        <w:keepNext/>
        <w:spacing w:after="249"/>
        <w:rPr>
          <w:bCs/>
          <w:color w:val="000000" w:themeColor="text1"/>
          <w:szCs w:val="36"/>
          <w:highlight w:val="none"/>
          <w14:textFill>
            <w14:solidFill>
              <w14:schemeClr w14:val="tx1"/>
            </w14:solidFill>
          </w14:textFill>
        </w:rPr>
      </w:pPr>
      <w:r>
        <w:rPr>
          <w:bCs/>
          <w:color w:val="000000" w:themeColor="text1"/>
          <w:szCs w:val="36"/>
          <w:highlight w:val="none"/>
          <w14:textFill>
            <w14:solidFill>
              <w14:schemeClr w14:val="tx1"/>
            </w14:solidFill>
          </w14:textFill>
        </w:rPr>
      </w:r>
      <w:r/>
    </w:p>
    <w:p>
      <w:pPr>
        <w:ind w:firstLine="602"/>
        <w:jc w:val="center"/>
        <w:keepLines/>
        <w:keepNext/>
        <w:spacing w:before="374" w:after="249"/>
        <w:rPr>
          <w:rFonts w:ascii="仿宋" w:hAnsi="仿宋" w:eastAsia="仿宋" w:cs="仿宋"/>
          <w:b/>
          <w:bCs/>
          <w:color w:val="000000" w:themeColor="text1"/>
          <w:sz w:val="30"/>
          <w:szCs w:val="30"/>
          <w:highlight w:val="none"/>
          <w14:textFill>
            <w14:solidFill>
              <w14:schemeClr w14:val="tx1"/>
            </w14:solidFill>
          </w14:textFill>
        </w:rPr>
      </w:pPr>
      <w:r>
        <w:rPr>
          <w:rFonts w:ascii="仿宋" w:hAnsi="仿宋" w:eastAsia="仿宋" w:cs="仿宋"/>
          <w:b/>
          <w:bCs/>
          <w:color w:val="000000" w:themeColor="text1"/>
          <w:sz w:val="30"/>
          <w:szCs w:val="30"/>
          <w:highlight w:val="none"/>
          <w14:textFill>
            <w14:solidFill>
              <w14:schemeClr w14:val="tx1"/>
            </w14:solidFill>
          </w14:textFill>
        </w:rPr>
      </w:r>
      <w:r/>
    </w:p>
    <w:p>
      <w:pPr>
        <w:spacing w:after="62"/>
        <w:rPr>
          <w:rFonts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br w:type="page" w:clear="all"/>
      </w:r>
      <w:r/>
    </w:p>
    <w:p>
      <w:pPr>
        <w:pStyle w:val="786"/>
        <w:jc w:val="center"/>
        <w:spacing w:before="374" w:after="249"/>
        <w:rPr>
          <w:rFonts w:ascii="仿宋" w:hAnsi="仿宋" w:eastAsia="仿宋" w:cs="仿宋"/>
          <w:color w:val="000000" w:themeColor="text1"/>
          <w:sz w:val="30"/>
          <w:szCs w:val="30"/>
          <w:highlight w:val="none"/>
          <w14:textFill>
            <w14:solidFill>
              <w14:schemeClr w14:val="tx1"/>
            </w14:solidFill>
          </w14:textFill>
        </w:rPr>
      </w:pPr>
      <w:r/>
      <w:bookmarkStart w:id="1" w:name="_Toc32693"/>
      <w:r>
        <w:rPr>
          <w:rFonts w:hint="eastAsia" w:ascii="仿宋" w:hAnsi="仿宋" w:eastAsia="仿宋" w:cs="仿宋"/>
          <w:color w:val="000000" w:themeColor="text1"/>
          <w:sz w:val="30"/>
          <w:szCs w:val="30"/>
          <w:highlight w:val="none"/>
          <w14:textFill>
            <w14:solidFill>
              <w14:schemeClr w14:val="tx1"/>
            </w14:solidFill>
          </w14:textFill>
        </w:rPr>
        <w:t xml:space="preserve">第一章 </w:t>
      </w:r>
      <w:r>
        <w:rPr>
          <w:rFonts w:hint="eastAsia" w:ascii="仿宋" w:hAnsi="仿宋" w:eastAsia="仿宋" w:cs="仿宋"/>
          <w:color w:val="000000" w:themeColor="text1"/>
          <w:sz w:val="30"/>
          <w:szCs w:val="30"/>
          <w:highlight w:val="none"/>
          <w14:textFill>
            <w14:solidFill>
              <w14:schemeClr w14:val="tx1"/>
            </w14:solidFill>
          </w14:textFill>
        </w:rPr>
        <w:t xml:space="preserve">中海主机厂新建码头配套航道及水利影响工程前期工作</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w:t>
      </w:r>
      <w:r>
        <w:rPr>
          <w:rFonts w:hint="eastAsia" w:ascii="仿宋" w:hAnsi="仿宋" w:eastAsia="仿宋" w:cs="仿宋"/>
          <w:color w:val="000000" w:themeColor="text1"/>
          <w:sz w:val="30"/>
          <w:szCs w:val="30"/>
          <w:highlight w:val="none"/>
          <w14:textFill>
            <w14:solidFill>
              <w14:schemeClr w14:val="tx1"/>
            </w14:solidFill>
          </w14:textFill>
        </w:rPr>
        <w:t xml:space="preserve">公开招标</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w:t>
      </w:r>
      <w:r>
        <w:rPr>
          <w:rFonts w:hint="eastAsia" w:ascii="仿宋" w:hAnsi="仿宋" w:eastAsia="仿宋" w:cs="仿宋"/>
          <w:color w:val="000000" w:themeColor="text1"/>
          <w:sz w:val="30"/>
          <w:szCs w:val="30"/>
          <w:highlight w:val="none"/>
          <w14:textFill>
            <w14:solidFill>
              <w14:schemeClr w14:val="tx1"/>
            </w14:solidFill>
          </w14:textFill>
        </w:rPr>
        <w:t xml:space="preserve">招标公告</w:t>
      </w:r>
      <w:bookmarkEnd w:id="1"/>
      <w:r/>
      <w:r/>
    </w:p>
    <w:tbl>
      <w:tblPr>
        <w:tblStyle w:val="126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306"/>
      </w:tblGrid>
      <w:tr>
        <w:trPr>
          <w:trHeight w:val="42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8306" w:type="dxa"/>
            <w:vAlign w:val="center"/>
            <w:textDirection w:val="lrTb"/>
            <w:noWrap w:val="false"/>
          </w:tcPr>
          <w:p>
            <w:pPr>
              <w:spacing w:before="100"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项目概况</w:t>
            </w:r>
            <w:r>
              <w:rPr>
                <w:rFonts w:hint="eastAsia" w:ascii="仿宋" w:hAnsi="仿宋" w:eastAsia="仿宋" w:cs="仿宋"/>
                <w:color w:val="000000" w:themeColor="text1"/>
                <w:highlight w:val="none"/>
                <w:lang w:eastAsia="zh-CN"/>
                <w14:textFill>
                  <w14:solidFill>
                    <w14:schemeClr w14:val="tx1"/>
                  </w14:solidFill>
                </w14:textFill>
              </w:rPr>
              <w:t xml:space="preserve">：</w:t>
            </w:r>
            <w:r/>
          </w:p>
          <w:p>
            <w:pPr>
              <w:ind w:firstLine="480"/>
              <w:spacing w:before="100"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中海主机厂新建码头配套航道及水利影响工程前期工作</w:t>
            </w:r>
            <w:r>
              <w:rPr>
                <w:rFonts w:hint="eastAsia" w:ascii="仿宋" w:hAnsi="仿宋" w:eastAsia="仿宋" w:cs="仿宋"/>
                <w:color w:val="000000" w:themeColor="text1"/>
                <w:highlight w:val="none"/>
                <w:u w:val="single"/>
                <w:lang w:eastAsia="zh-CN"/>
                <w14:textFill>
                  <w14:solidFill>
                    <w14:schemeClr w14:val="tx1"/>
                  </w14:solidFill>
                </w14:textFill>
              </w:rPr>
              <w:t xml:space="preserve">JSZC-321012-SHBZ-G2026-0011</w:t>
            </w:r>
            <w:r>
              <w:rPr>
                <w:rFonts w:hint="eastAsia" w:ascii="仿宋" w:hAnsi="仿宋" w:eastAsia="仿宋" w:cs="仿宋"/>
                <w:color w:val="000000" w:themeColor="text1"/>
                <w:highlight w:val="none"/>
                <w:u w:val="single"/>
                <w14:textFill>
                  <w14:solidFill>
                    <w14:schemeClr w14:val="tx1"/>
                  </w14:solidFill>
                </w14:textFill>
              </w:rPr>
              <w:t xml:space="preserve"> </w:t>
            </w:r>
            <w:r>
              <w:rPr>
                <w:rFonts w:hint="eastAsia" w:ascii="仿宋" w:hAnsi="仿宋" w:eastAsia="仿宋" w:cs="仿宋"/>
                <w:color w:val="000000" w:themeColor="text1"/>
                <w:highlight w:val="none"/>
                <w14:textFill>
                  <w14:solidFill>
                    <w14:schemeClr w14:val="tx1"/>
                  </w14:solidFill>
                </w14:textFill>
              </w:rPr>
              <w:t xml:space="preserve">招标项目的潜在投标人应在“江都区政府采购网”和“扬州市政府采购网”和“江苏省政府采购网”和“苏采云系统”获取招标文件，并于</w:t>
            </w:r>
            <w:r>
              <w:rPr>
                <w:rFonts w:hint="eastAsia" w:ascii="仿宋" w:hAnsi="仿宋" w:eastAsia="仿宋" w:cs="仿宋"/>
                <w:color w:val="000000" w:themeColor="text1"/>
                <w:highlight w:val="none"/>
                <w:u w:val="single"/>
                <w14:textFill>
                  <w14:solidFill>
                    <w14:schemeClr w14:val="tx1"/>
                  </w14:solidFill>
                </w14:textFill>
              </w:rPr>
              <w:t xml:space="preserve">2026年</w:t>
            </w:r>
            <w:r>
              <w:rPr>
                <w:rFonts w:hint="eastAsia" w:ascii="仿宋" w:hAnsi="仿宋" w:eastAsia="仿宋" w:cs="仿宋"/>
                <w:color w:val="000000" w:themeColor="text1"/>
                <w:highlight w:val="none"/>
                <w:u w:val="single"/>
                <w:lang w:eastAsia="zh-CN"/>
                <w14:textFill>
                  <w14:solidFill>
                    <w14:schemeClr w14:val="tx1"/>
                  </w14:solidFill>
                </w14:textFill>
              </w:rPr>
              <w:t xml:space="preserve">11月17日</w:t>
            </w:r>
            <w:r>
              <w:rPr>
                <w:rFonts w:hint="eastAsia" w:ascii="仿宋" w:hAnsi="仿宋" w:eastAsia="仿宋" w:cs="仿宋"/>
                <w:color w:val="000000" w:themeColor="text1"/>
                <w:highlight w:val="none"/>
                <w:u w:val="single"/>
                <w14:textFill>
                  <w14:solidFill>
                    <w14:schemeClr w14:val="tx1"/>
                  </w14:solidFill>
                </w14:textFill>
              </w:rPr>
              <w:t xml:space="preserve">09点30分</w:t>
            </w:r>
            <w:r>
              <w:rPr>
                <w:rFonts w:hint="eastAsia" w:ascii="仿宋" w:hAnsi="仿宋" w:eastAsia="仿宋" w:cs="仿宋"/>
                <w:color w:val="000000" w:themeColor="text1"/>
                <w:highlight w:val="none"/>
                <w14:textFill>
                  <w14:solidFill>
                    <w14:schemeClr w14:val="tx1"/>
                  </w14:solidFill>
                </w14:textFill>
              </w:rPr>
              <w:t xml:space="preserve">（北京时间）前递交投标文件。</w:t>
            </w:r>
            <w:r/>
          </w:p>
        </w:tc>
      </w:tr>
    </w:tbl>
    <w:p>
      <w:pPr>
        <w:ind w:firstLine="562"/>
        <w:spacing w:before="100" w:after="62" w:line="360" w:lineRule="auto"/>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1"/>
      </w:pPr>
      <w:r>
        <w:rPr>
          <w:rFonts w:hint="eastAsia" w:ascii="仿宋" w:hAnsi="仿宋" w:eastAsia="仿宋" w:cs="仿宋"/>
          <w:b/>
          <w:color w:val="000000" w:themeColor="text1"/>
          <w:sz w:val="28"/>
          <w:szCs w:val="28"/>
          <w:highlight w:val="none"/>
          <w14:textFill>
            <w14:solidFill>
              <w14:schemeClr w14:val="tx1"/>
            </w14:solidFill>
          </w14:textFill>
        </w:rPr>
        <w:t xml:space="preserve">一、项目基本情况</w:t>
      </w:r>
      <w:bookmarkStart w:id="11" w:name="_GoBack"/>
      <w:r/>
      <w:bookmarkEnd w:id="11"/>
      <w:r/>
      <w:r/>
    </w:p>
    <w:p>
      <w:pPr>
        <w:ind w:firstLine="480"/>
        <w:spacing w:before="100" w:after="62" w:line="360" w:lineRule="auto"/>
        <w:rPr>
          <w:rFonts w:hint="eastAsia" w:ascii="仿宋" w:hAnsi="仿宋" w:eastAsia="仿宋" w:cs="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项目编号：</w:t>
      </w:r>
      <w:r>
        <w:rPr>
          <w:rFonts w:hint="eastAsia" w:ascii="仿宋" w:hAnsi="仿宋" w:eastAsia="仿宋" w:cs="仿宋"/>
          <w:color w:val="000000" w:themeColor="text1"/>
          <w:highlight w:val="none"/>
          <w:lang w:eastAsia="zh-CN"/>
          <w14:textFill>
            <w14:solidFill>
              <w14:schemeClr w14:val="tx1"/>
            </w14:solidFill>
          </w14:textFill>
        </w:rPr>
        <w:t xml:space="preserve">JSZC-321012-SHBZ-G2026-0011</w:t>
      </w:r>
      <w:r/>
    </w:p>
    <w:p>
      <w:pPr>
        <w:ind w:firstLine="480"/>
        <w:spacing w:before="100"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项目名称：</w:t>
      </w:r>
      <w:r>
        <w:rPr>
          <w:rFonts w:hint="eastAsia" w:ascii="仿宋" w:hAnsi="仿宋" w:eastAsia="仿宋" w:cs="仿宋"/>
          <w:color w:val="000000" w:themeColor="text1"/>
          <w:highlight w:val="none"/>
          <w14:textFill>
            <w14:solidFill>
              <w14:schemeClr w14:val="tx1"/>
            </w14:solidFill>
          </w14:textFill>
        </w:rPr>
        <w:t xml:space="preserve">中海主机厂新建码头配套航道及水利影响工程前期工作</w:t>
      </w:r>
      <w:r/>
    </w:p>
    <w:p>
      <w:pPr>
        <w:ind w:firstLine="480"/>
        <w:spacing w:before="100"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预算金额：</w:t>
      </w:r>
      <w:r>
        <w:rPr>
          <w:rFonts w:hint="eastAsia" w:ascii="仿宋" w:hAnsi="仿宋" w:eastAsia="仿宋" w:cs="仿宋"/>
          <w:color w:val="000000" w:themeColor="text1"/>
          <w:highlight w:val="none"/>
          <w:lang w:eastAsia="zh-CN"/>
          <w14:textFill>
            <w14:solidFill>
              <w14:schemeClr w14:val="tx1"/>
            </w14:solidFill>
          </w14:textFill>
        </w:rPr>
        <w:t xml:space="preserve">585万</w:t>
      </w:r>
      <w:r>
        <w:rPr>
          <w:rFonts w:hint="eastAsia" w:ascii="仿宋" w:hAnsi="仿宋" w:eastAsia="仿宋" w:cs="仿宋"/>
          <w:color w:val="000000" w:themeColor="text1"/>
          <w:highlight w:val="none"/>
          <w14:textFill>
            <w14:solidFill>
              <w14:schemeClr w14:val="tx1"/>
            </w14:solidFill>
          </w14:textFill>
        </w:rPr>
        <w:t xml:space="preserve">元</w:t>
      </w:r>
      <w:r/>
    </w:p>
    <w:p>
      <w:pPr>
        <w:ind w:firstLine="480"/>
        <w:spacing w:before="100"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最高限价：</w:t>
      </w:r>
      <w:r>
        <w:rPr>
          <w:rFonts w:hint="eastAsia" w:ascii="仿宋" w:hAnsi="仿宋" w:eastAsia="仿宋" w:cs="仿宋"/>
          <w:color w:val="000000" w:themeColor="text1"/>
          <w:highlight w:val="none"/>
          <w:lang w:eastAsia="zh-CN"/>
          <w14:textFill>
            <w14:solidFill>
              <w14:schemeClr w14:val="tx1"/>
            </w14:solidFill>
          </w14:textFill>
        </w:rPr>
        <w:t xml:space="preserve">585万</w:t>
      </w:r>
      <w:r>
        <w:rPr>
          <w:rFonts w:hint="eastAsia" w:ascii="仿宋" w:hAnsi="仿宋" w:eastAsia="仿宋" w:cs="仿宋"/>
          <w:color w:val="000000" w:themeColor="text1"/>
          <w:highlight w:val="none"/>
          <w14:textFill>
            <w14:solidFill>
              <w14:schemeClr w14:val="tx1"/>
            </w14:solidFill>
          </w14:textFill>
        </w:rPr>
        <w:t xml:space="preserve">元</w:t>
      </w:r>
      <w:r/>
    </w:p>
    <w:p>
      <w:pPr>
        <w:ind w:firstLine="480"/>
        <w:spacing w:before="100"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采购方式：公开招标</w:t>
      </w:r>
      <w:r/>
    </w:p>
    <w:p>
      <w:pPr>
        <w:ind w:firstLine="480"/>
        <w:spacing w:before="100"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采购需求：见招标文件第四章。</w:t>
      </w:r>
      <w:r/>
    </w:p>
    <w:p>
      <w:pPr>
        <w:ind w:firstLine="480"/>
        <w:spacing w:before="100"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合同履行期限：合同签订之日起</w:t>
      </w:r>
      <w:r>
        <w:rPr>
          <w:rFonts w:hint="eastAsia" w:ascii="仿宋" w:hAnsi="仿宋" w:eastAsia="仿宋" w:cs="仿宋"/>
          <w:color w:val="000000" w:themeColor="text1"/>
          <w:highlight w:val="none"/>
          <w:lang w:val="en-US" w:eastAsia="zh-CN"/>
          <w14:textFill>
            <w14:solidFill>
              <w14:schemeClr w14:val="tx1"/>
            </w14:solidFill>
          </w14:textFill>
        </w:rPr>
        <w:t xml:space="preserve">二</w:t>
      </w:r>
      <w:r>
        <w:rPr>
          <w:rFonts w:hint="eastAsia" w:ascii="仿宋" w:hAnsi="仿宋" w:eastAsia="仿宋" w:cs="仿宋"/>
          <w:color w:val="000000" w:themeColor="text1"/>
          <w:highlight w:val="none"/>
          <w:lang w:eastAsia="zh-CN"/>
          <w14:textFill>
            <w14:solidFill>
              <w14:schemeClr w14:val="tx1"/>
            </w14:solidFill>
          </w14:textFill>
        </w:rPr>
        <w:t xml:space="preserve">年</w:t>
      </w:r>
      <w:r>
        <w:rPr>
          <w:rFonts w:hint="eastAsia" w:ascii="仿宋" w:hAnsi="仿宋" w:eastAsia="仿宋" w:cs="仿宋"/>
          <w:color w:val="000000" w:themeColor="text1"/>
          <w:highlight w:val="none"/>
          <w14:textFill>
            <w14:solidFill>
              <w14:schemeClr w14:val="tx1"/>
            </w14:solidFill>
          </w14:textFill>
        </w:rPr>
        <w:t xml:space="preserve">内完成中海主机厂新建码头配套航道及水利影响工程前期工作。</w:t>
      </w:r>
      <w:r/>
    </w:p>
    <w:p>
      <w:pPr>
        <w:ind w:firstLine="480"/>
        <w:spacing w:before="100"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本项目（是/否）接受联合体投标：接受联合体。</w:t>
      </w:r>
      <w:r/>
    </w:p>
    <w:p>
      <w:pPr>
        <w:ind w:firstLine="480"/>
        <w:spacing w:before="100"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本项目</w:t>
      </w:r>
      <w:r>
        <w:rPr>
          <w:rFonts w:hint="eastAsia" w:ascii="仿宋" w:hAnsi="仿宋" w:eastAsia="仿宋" w:cs="仿宋"/>
          <w:color w:val="000000" w:themeColor="text1"/>
          <w:highlight w:val="none"/>
          <w:u w:val="single"/>
          <w14:textFill>
            <w14:solidFill>
              <w14:schemeClr w14:val="tx1"/>
            </w14:solidFill>
          </w14:textFill>
        </w:rPr>
        <w:t xml:space="preserve">不接受</w:t>
      </w:r>
      <w:r>
        <w:rPr>
          <w:rFonts w:hint="eastAsia" w:ascii="仿宋" w:hAnsi="仿宋" w:eastAsia="仿宋" w:cs="仿宋"/>
          <w:color w:val="000000" w:themeColor="text1"/>
          <w:highlight w:val="none"/>
          <w14:textFill>
            <w14:solidFill>
              <w14:schemeClr w14:val="tx1"/>
            </w14:solidFill>
          </w14:textFill>
        </w:rPr>
        <w:t xml:space="preserve">进口产品投标。</w:t>
      </w:r>
      <w:r/>
    </w:p>
    <w:p>
      <w:pPr>
        <w:ind w:firstLine="562"/>
        <w:spacing w:before="100" w:after="62" w:line="360" w:lineRule="auto"/>
        <w:rPr>
          <w:rFonts w:ascii="仿宋" w:hAnsi="仿宋" w:eastAsia="仿宋" w:cs="仿宋"/>
          <w:b/>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1"/>
      </w:pPr>
      <w:r>
        <w:rPr>
          <w:rFonts w:hint="eastAsia" w:ascii="仿宋" w:hAnsi="仿宋" w:eastAsia="仿宋" w:cs="仿宋"/>
          <w:b/>
          <w:color w:val="000000" w:themeColor="text1"/>
          <w:sz w:val="28"/>
          <w:szCs w:val="28"/>
          <w:highlight w:val="none"/>
          <w14:textFill>
            <w14:solidFill>
              <w14:schemeClr w14:val="tx1"/>
            </w14:solidFill>
          </w14:textFill>
        </w:rPr>
        <w:t xml:space="preserve">二、申请人的资格要求</w:t>
      </w:r>
      <w:r/>
    </w:p>
    <w:p>
      <w:pPr>
        <w:ind w:firstLine="480"/>
        <w:spacing w:before="100"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2"/>
      </w:pPr>
      <w:r>
        <w:rPr>
          <w:rFonts w:hint="eastAsia" w:ascii="仿宋" w:hAnsi="仿宋" w:eastAsia="仿宋" w:cs="仿宋"/>
          <w:color w:val="000000" w:themeColor="text1"/>
          <w:highlight w:val="none"/>
          <w14:textFill>
            <w14:solidFill>
              <w14:schemeClr w14:val="tx1"/>
            </w14:solidFill>
          </w14:textFill>
        </w:rPr>
        <w:t xml:space="preserve">（一）满足《中华人民共和国政府采购法》第二十二条规定；</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i/>
          <w:color w:val="000000" w:themeColor="text1"/>
          <w:highlight w:val="none"/>
          <w:u w:val="single"/>
          <w:lang w:eastAsia="zh-CN"/>
          <w14:textFill>
            <w14:solidFill>
              <w14:schemeClr w14:val="tx1"/>
            </w14:solidFill>
          </w14:textFill>
        </w:rPr>
        <w:t xml:space="preserve">1.</w:t>
      </w:r>
      <w:r>
        <w:rPr>
          <w:rFonts w:hint="eastAsia" w:ascii="仿宋" w:hAnsi="仿宋" w:eastAsia="仿宋" w:cs="仿宋"/>
          <w:i/>
          <w:color w:val="000000" w:themeColor="text1"/>
          <w:highlight w:val="none"/>
          <w:u w:val="single"/>
          <w14:textFill>
            <w14:solidFill>
              <w14:schemeClr w14:val="tx1"/>
            </w14:solidFill>
          </w14:textFill>
        </w:rPr>
        <w:t xml:space="preserve">法人或者其他组织的营业执照等证明文件，自然人的身份证明（身份证为正、反面）</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i/>
          <w:color w:val="000000" w:themeColor="text1"/>
          <w:highlight w:val="none"/>
          <w:u w:val="single"/>
          <w:lang w:eastAsia="zh-CN"/>
          <w14:textFill>
            <w14:solidFill>
              <w14:schemeClr w14:val="tx1"/>
            </w14:solidFill>
          </w14:textFill>
        </w:rPr>
        <w:t xml:space="preserve">2.</w:t>
      </w:r>
      <w:r>
        <w:rPr>
          <w:rFonts w:hint="eastAsia" w:ascii="仿宋" w:hAnsi="仿宋" w:eastAsia="仿宋" w:cs="仿宋"/>
          <w:i/>
          <w:color w:val="000000" w:themeColor="text1"/>
          <w:highlight w:val="none"/>
          <w:u w:val="single"/>
          <w14:textFill>
            <w14:solidFill>
              <w14:schemeClr w14:val="tx1"/>
            </w14:solidFill>
          </w14:textFill>
        </w:rPr>
        <w:t xml:space="preserve">依法缴纳职工社会保障资金的证明材料（可提供“基本资格条件承诺函”）</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i/>
          <w:color w:val="000000" w:themeColor="text1"/>
          <w:highlight w:val="none"/>
          <w:u w:val="single"/>
          <w:lang w:eastAsia="zh-CN"/>
          <w14:textFill>
            <w14:solidFill>
              <w14:schemeClr w14:val="tx1"/>
            </w14:solidFill>
          </w14:textFill>
        </w:rPr>
        <w:t xml:space="preserve">3.</w:t>
      </w:r>
      <w:r>
        <w:rPr>
          <w:rFonts w:hint="eastAsia" w:ascii="仿宋" w:hAnsi="仿宋" w:eastAsia="仿宋" w:cs="仿宋"/>
          <w:i/>
          <w:color w:val="000000" w:themeColor="text1"/>
          <w:highlight w:val="none"/>
          <w:u w:val="single"/>
          <w14:textFill>
            <w14:solidFill>
              <w14:schemeClr w14:val="tx1"/>
            </w14:solidFill>
          </w14:textFill>
        </w:rPr>
        <w:t xml:space="preserve">投标人近三个月内任意一份依法纳税的缴款凭证（可提供“基本资格条件承诺函”）</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3"/>
      </w:pPr>
      <w:r>
        <w:rPr>
          <w:rFonts w:hint="eastAsia" w:ascii="仿宋" w:hAnsi="仿宋" w:eastAsia="仿宋" w:cs="仿宋"/>
          <w:i/>
          <w:color w:val="000000" w:themeColor="text1"/>
          <w:highlight w:val="none"/>
          <w:u w:val="single"/>
          <w:lang w:eastAsia="zh-CN"/>
          <w14:textFill>
            <w14:solidFill>
              <w14:schemeClr w14:val="tx1"/>
            </w14:solidFill>
          </w14:textFill>
        </w:rPr>
        <w:t xml:space="preserve">4.</w:t>
      </w:r>
      <w:r>
        <w:rPr>
          <w:rFonts w:hint="eastAsia" w:ascii="仿宋" w:hAnsi="仿宋" w:eastAsia="仿宋" w:cs="仿宋"/>
          <w:i/>
          <w:color w:val="000000" w:themeColor="text1"/>
          <w:highlight w:val="none"/>
          <w:u w:val="single"/>
          <w14:textFill>
            <w14:solidFill>
              <w14:schemeClr w14:val="tx1"/>
            </w14:solidFill>
          </w14:textFill>
        </w:rPr>
        <w:t xml:space="preserve">上一年度的财务状况情况（可提供“基本资格条件承诺函”）</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i/>
          <w:color w:val="000000" w:themeColor="text1"/>
          <w:highlight w:val="none"/>
          <w:u w:val="single"/>
          <w:lang w:eastAsia="zh-CN"/>
          <w14:textFill>
            <w14:solidFill>
              <w14:schemeClr w14:val="tx1"/>
            </w14:solidFill>
          </w14:textFill>
        </w:rPr>
        <w:t xml:space="preserve">5.</w:t>
      </w:r>
      <w:r>
        <w:rPr>
          <w:rFonts w:hint="eastAsia" w:ascii="仿宋" w:hAnsi="仿宋" w:eastAsia="仿宋" w:cs="仿宋"/>
          <w:i/>
          <w:color w:val="000000" w:themeColor="text1"/>
          <w:highlight w:val="none"/>
          <w:u w:val="single"/>
          <w14:textFill>
            <w14:solidFill>
              <w14:schemeClr w14:val="tx1"/>
            </w14:solidFill>
          </w14:textFill>
        </w:rPr>
        <w:t xml:space="preserve">具备履行合同所必需的设备和专业技术能力的证明材料（可提供“基本资格条件承诺函”）</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i/>
          <w:color w:val="000000" w:themeColor="text1"/>
          <w:highlight w:val="none"/>
          <w:u w:val="single"/>
          <w:lang w:eastAsia="zh-CN"/>
          <w14:textFill>
            <w14:solidFill>
              <w14:schemeClr w14:val="tx1"/>
            </w14:solidFill>
          </w14:textFill>
        </w:rPr>
        <w:t xml:space="preserve">6.</w:t>
      </w:r>
      <w:r>
        <w:rPr>
          <w:rFonts w:hint="eastAsia" w:ascii="仿宋" w:hAnsi="仿宋" w:eastAsia="仿宋" w:cs="仿宋"/>
          <w:i/>
          <w:color w:val="000000" w:themeColor="text1"/>
          <w:highlight w:val="none"/>
          <w:u w:val="single"/>
          <w14:textFill>
            <w14:solidFill>
              <w14:schemeClr w14:val="tx1"/>
            </w14:solidFill>
          </w14:textFill>
        </w:rPr>
        <w:t xml:space="preserve">参加本次政府采购活动前3年内在经营活动中没有重大违法记录的书面声明（可提供“基本资格条件承诺函”）</w:t>
      </w:r>
      <w:r/>
    </w:p>
    <w:p>
      <w:pPr>
        <w:ind w:firstLine="480"/>
        <w:spacing w:after="62" w:line="360" w:lineRule="auto"/>
        <w:rPr>
          <w:rFonts w:ascii="仿宋" w:hAnsi="仿宋" w:eastAsia="仿宋" w:cs="仿宋"/>
          <w:i/>
          <w:color w:val="000000" w:themeColor="text1"/>
          <w:highlight w:val="none"/>
          <w:u w:val="singl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i/>
          <w:color w:val="000000" w:themeColor="text1"/>
          <w:highlight w:val="none"/>
          <w:u w:val="single"/>
          <w:lang w:eastAsia="zh-CN"/>
          <w14:textFill>
            <w14:solidFill>
              <w14:schemeClr w14:val="tx1"/>
            </w14:solidFill>
          </w14:textFill>
        </w:rPr>
        <w:t xml:space="preserve">7.</w:t>
      </w:r>
      <w:r>
        <w:rPr>
          <w:rFonts w:hint="eastAsia" w:ascii="仿宋" w:hAnsi="仿宋" w:eastAsia="仿宋" w:cs="仿宋"/>
          <w:i/>
          <w:color w:val="000000" w:themeColor="text1"/>
          <w:highlight w:val="none"/>
          <w:u w:val="single"/>
          <w14:textFill>
            <w14:solidFill>
              <w14:schemeClr w14:val="tx1"/>
            </w14:solidFill>
          </w14:textFill>
        </w:rPr>
        <w:t xml:space="preserve">未被“信用中国”网站（www.creditchina.gov.cn）、“中国政府采购网"(www.ccgp.gov.cn</w:t>
      </w:r>
      <w:r>
        <w:rPr>
          <w:rFonts w:hint="eastAsia" w:ascii="仿宋" w:hAnsi="仿宋" w:eastAsia="仿宋" w:cs="仿宋"/>
          <w:i/>
          <w:color w:val="000000" w:themeColor="text1"/>
          <w:highlight w:val="none"/>
          <w:u w:val="single"/>
          <w:lang w:eastAsia="zh-CN"/>
          <w14:textFill>
            <w14:solidFill>
              <w14:schemeClr w14:val="tx1"/>
            </w14:solidFill>
          </w14:textFill>
        </w:rPr>
        <w:t xml:space="preserve">）</w:t>
      </w:r>
      <w:r>
        <w:rPr>
          <w:rFonts w:hint="eastAsia" w:ascii="仿宋" w:hAnsi="仿宋" w:eastAsia="仿宋" w:cs="仿宋"/>
          <w:i/>
          <w:color w:val="000000" w:themeColor="text1"/>
          <w:highlight w:val="none"/>
          <w:u w:val="single"/>
          <w14:textFill>
            <w14:solidFill>
              <w14:schemeClr w14:val="tx1"/>
            </w14:solidFill>
          </w14:textFill>
        </w:rPr>
        <w:t xml:space="preserve">列入失信被执行人、重大税收违法案件当事人名单、政府采购严重违法失信行为记录名单（可提供“基本资格条件承诺函”）</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3"/>
      </w:pPr>
      <w:r>
        <w:rPr>
          <w:rFonts w:hint="eastAsia" w:ascii="仿宋" w:hAnsi="仿宋" w:eastAsia="仿宋" w:cs="仿宋"/>
          <w:i/>
          <w:color w:val="000000" w:themeColor="text1"/>
          <w:highlight w:val="none"/>
          <w:u w:val="single"/>
          <w:lang w:eastAsia="zh-CN"/>
          <w14:textFill>
            <w14:solidFill>
              <w14:schemeClr w14:val="tx1"/>
            </w14:solidFill>
          </w14:textFill>
        </w:rPr>
        <w:t xml:space="preserve">8.</w:t>
      </w:r>
      <w:r>
        <w:rPr>
          <w:rFonts w:hint="eastAsia" w:ascii="仿宋" w:hAnsi="仿宋" w:eastAsia="仿宋" w:cs="仿宋"/>
          <w:i/>
          <w:color w:val="000000" w:themeColor="text1"/>
          <w:highlight w:val="none"/>
          <w:u w:val="single"/>
          <w14:textFill>
            <w14:solidFill>
              <w14:schemeClr w14:val="tx1"/>
            </w14:solidFill>
          </w14:textFill>
        </w:rPr>
        <w:t xml:space="preserve">供应商信用承诺函</w:t>
      </w:r>
      <w:r/>
    </w:p>
    <w:p>
      <w:pPr>
        <w:ind w:firstLine="480"/>
        <w:spacing w:before="100"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2"/>
      </w:pPr>
      <w:r>
        <w:rPr>
          <w:rFonts w:hint="eastAsia" w:ascii="仿宋" w:hAnsi="仿宋" w:eastAsia="仿宋" w:cs="仿宋"/>
          <w:color w:val="000000" w:themeColor="text1"/>
          <w:highlight w:val="none"/>
          <w14:textFill>
            <w14:solidFill>
              <w14:schemeClr w14:val="tx1"/>
            </w14:solidFill>
          </w14:textFill>
        </w:rPr>
        <w:t xml:space="preserve">（二）落实政府采购政策需满足的资格要求：/</w:t>
      </w:r>
      <w:r/>
    </w:p>
    <w:p>
      <w:pPr>
        <w:ind w:firstLine="480"/>
        <w:spacing w:before="100"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（三）本项目的特定资格要求：</w:t>
      </w:r>
      <w:r>
        <w:rPr>
          <w:rFonts w:hint="eastAsia" w:ascii="仿宋" w:hAnsi="仿宋" w:eastAsia="仿宋" w:cs="仿宋"/>
          <w:color w:val="000000" w:themeColor="text1"/>
          <w:highlight w:val="none"/>
          <w14:textFill>
            <w14:solidFill>
              <w14:schemeClr w14:val="tx1"/>
            </w14:solidFill>
          </w14:textFill>
        </w:rPr>
        <w:t xml:space="preserve">本项目接受联合体投标。联合体各方须签订联合体协议书，明确牵头单位及各方工作分工，联合体各方承担连带责任；各项资质可由联合体成员按分工分别具备。联合体各方不得再以自己名义单独或参加其他联合体在本项目中投标，同一专业组成联合体的按资质等级较低者认定。投标人（含联合体）须同时满足以下资格要求：</w:t>
      </w:r>
      <w:r>
        <w:rPr>
          <w:rFonts w:ascii="仿宋" w:hAnsi="仿宋" w:eastAsia="仿宋" w:cs="仿宋"/>
          <w:color w:val="000000" w:themeColor="text1"/>
          <w:highlight w:val="none"/>
          <w14:textFill>
            <w14:solidFill>
              <w14:schemeClr w14:val="tx1"/>
            </w14:solidFill>
          </w14:textFill>
        </w:rPr>
        <w:t xml:space="preserve"> </w:t>
      </w:r>
      <w:r/>
    </w:p>
    <w:p>
      <w:pPr>
        <w:ind w:firstLine="480"/>
        <w:spacing w:before="100"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① 具有水运（含港口河海工程）工程咨询单位甲级资信（在全国投资项目在线审批监管平台备案）；</w:t>
      </w:r>
      <w:r/>
    </w:p>
    <w:p>
      <w:pPr>
        <w:ind w:firstLine="480"/>
        <w:spacing w:before="100"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② 具有工程设计综合甲级资质或同时具备工程设计水运行业甲级资质、工程设计水利行业乙级及以上资质；</w:t>
      </w:r>
      <w:r/>
    </w:p>
    <w:p>
      <w:pPr>
        <w:ind w:firstLine="480"/>
        <w:spacing w:before="100"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③ 具有工程勘察综合甲级</w:t>
      </w:r>
      <w:r>
        <w:rPr>
          <w:rFonts w:hint="eastAsia" w:ascii="仿宋" w:hAnsi="仿宋" w:eastAsia="仿宋" w:cs="仿宋"/>
          <w:color w:val="000000" w:themeColor="text1"/>
          <w:highlight w:val="none"/>
          <w:lang w:val="en-US" w:eastAsia="zh-CN"/>
          <w14:textFill>
            <w14:solidFill>
              <w14:schemeClr w14:val="tx1"/>
            </w14:solidFill>
          </w14:textFill>
        </w:rPr>
        <w:t xml:space="preserve">资质或同时具有岩土工程勘察专业乙级及以上资质和（工程测量专业乙级及以上或测绘资质分级标准的工程测量专业乙级及以上）</w:t>
      </w:r>
      <w:r>
        <w:rPr>
          <w:rFonts w:hint="eastAsia" w:ascii="仿宋" w:hAnsi="仿宋" w:eastAsia="仿宋" w:cs="仿宋"/>
          <w:color w:val="000000" w:themeColor="text1"/>
          <w:highlight w:val="none"/>
          <w14:textFill>
            <w14:solidFill>
              <w14:schemeClr w14:val="tx1"/>
            </w14:solidFill>
          </w14:textFill>
        </w:rPr>
        <w:t xml:space="preserve">。</w:t>
      </w:r>
      <w:r/>
    </w:p>
    <w:p>
      <w:pPr>
        <w:ind w:firstLine="562"/>
        <w:spacing w:before="100" w:after="62" w:line="360" w:lineRule="auto"/>
        <w:rPr>
          <w:rFonts w:ascii="仿宋" w:hAnsi="仿宋" w:eastAsia="仿宋" w:cs="仿宋"/>
          <w:b/>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1"/>
      </w:pPr>
      <w:r>
        <w:rPr>
          <w:rFonts w:hint="eastAsia" w:ascii="仿宋" w:hAnsi="仿宋" w:eastAsia="仿宋" w:cs="仿宋"/>
          <w:b/>
          <w:color w:val="000000" w:themeColor="text1"/>
          <w:sz w:val="28"/>
          <w:szCs w:val="28"/>
          <w:highlight w:val="none"/>
          <w14:textFill>
            <w14:solidFill>
              <w14:schemeClr w14:val="tx1"/>
            </w14:solidFill>
          </w14:textFill>
        </w:rPr>
        <w:t xml:space="preserve">三、获取招标文件</w:t>
      </w:r>
      <w:r/>
    </w:p>
    <w:p>
      <w:pPr>
        <w:ind w:firstLine="480"/>
        <w:spacing w:before="100"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1.时间：自招标文件公告发布之日起5个工作日。5个工作日后仍可下载招标文件，但不作为投标人权益受到损害的证明材料和依据。</w:t>
      </w:r>
      <w:r/>
    </w:p>
    <w:p>
      <w:pPr>
        <w:ind w:firstLine="480"/>
        <w:spacing w:before="100"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2"/>
      </w:pPr>
      <w:r>
        <w:rPr>
          <w:rFonts w:hint="eastAsia" w:ascii="仿宋" w:hAnsi="仿宋" w:eastAsia="仿宋" w:cs="仿宋"/>
          <w:color w:val="000000" w:themeColor="text1"/>
          <w:highlight w:val="none"/>
          <w14:textFill>
            <w14:solidFill>
              <w14:schemeClr w14:val="tx1"/>
            </w14:solidFill>
          </w14:textFill>
        </w:rPr>
        <w:t xml:space="preserve">2.获取方式：本项目采用网上注册登记方式。</w:t>
      </w:r>
      <w:r/>
    </w:p>
    <w:p>
      <w:pPr>
        <w:ind w:firstLine="480"/>
        <w:spacing w:before="100"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3.潜在投标人访问政府采购管理交易系统（苏采云）的网络地址和方法：</w:t>
      </w:r>
      <w:r/>
    </w:p>
    <w:p>
      <w:pPr>
        <w:ind w:firstLine="480"/>
        <w:spacing w:before="100"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1）潜在投标人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80"/>
        <w:spacing w:before="100"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（2）“CA数字证书”的获取：投标人需办理CA锁，“苏采云”系统目前仅支持“苏采云”系统下的政务CA，省内各地区办理的“苏采云”系统下的政务CA全省通用。</w:t>
      </w:r>
      <w:r/>
    </w:p>
    <w:p>
      <w:pPr>
        <w:ind w:firstLine="480"/>
        <w:spacing w:before="100"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3"/>
      </w:pPr>
      <w:r>
        <w:rPr>
          <w:rFonts w:hint="eastAsia" w:ascii="仿宋" w:hAnsi="仿宋" w:eastAsia="仿宋" w:cs="仿宋"/>
          <w:color w:val="000000" w:themeColor="text1"/>
          <w:highlight w:val="none"/>
          <w14:textFill>
            <w14:solidFill>
              <w14:schemeClr w14:val="tx1"/>
            </w14:solidFill>
          </w14:textFill>
        </w:rPr>
        <w:t xml:space="preserve">（3）“CA数字证书”的办理材料以及投标人操作手册详见：</w:t>
      </w:r>
      <w:r/>
    </w:p>
    <w:p>
      <w:pPr>
        <w:ind w:firstLine="480"/>
        <w:spacing w:before="100"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http://zfcg.yangzhou.gov.cn/xzzx/art/2023/art_4d7de1f7865f4a2894fc22bc452f94d8.html。</w:t>
      </w:r>
      <w:r/>
    </w:p>
    <w:p>
      <w:pPr>
        <w:ind w:firstLine="480"/>
        <w:spacing w:before="100"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（4）潜在投标人访问“苏采云”系统的网络地址和方法：“苏采云”系统的网址：</w:t>
      </w:r>
      <w:r>
        <w:rPr>
          <w:rFonts w:ascii="FangSong" w:hAnsi="FangSong" w:eastAsia="FangSong" w:cs="FangSong"/>
          <w:color w:val="000000"/>
          <w:sz w:val="24"/>
        </w:rPr>
        <w:t xml:space="preserve">https://jszfcg.jsczt.cn/jszc/login</w:t>
      </w:r>
      <w:r>
        <w:rPr>
          <w:rFonts w:hint="eastAsia" w:ascii="仿宋" w:hAnsi="仿宋" w:eastAsia="仿宋" w:cs="仿宋"/>
          <w:color w:val="000000" w:themeColor="text1"/>
          <w:highlight w:val="none"/>
          <w14:textFill>
            <w14:solidFill>
              <w14:schemeClr w14:val="tx1"/>
            </w14:solidFill>
          </w14:textFill>
        </w:rPr>
        <w:t xml:space="preserve">。</w:t>
      </w:r>
      <w:r/>
    </w:p>
    <w:p>
      <w:pPr>
        <w:ind w:firstLine="480"/>
        <w:spacing w:before="100"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（5）采购文件（后缀名为“.kedt”）、投标人操作手册及政府采购客户端工具也可通过“苏采云”系统--已报名项目--报名详情页面内相应链接进行下载。</w:t>
      </w:r>
      <w:r/>
    </w:p>
    <w:p>
      <w:pPr>
        <w:ind w:firstLine="480"/>
        <w:spacing w:before="100"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（6）招标代理机构（采购代理机构）将数据电文形式的采购文件加载至“苏采云”系统，供潜在投标人下载或者查阅。     </w:t>
      </w:r>
      <w:r/>
    </w:p>
    <w:p>
      <w:pPr>
        <w:ind w:firstLine="480"/>
        <w:spacing w:before="100"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3"/>
      </w:pPr>
      <w:r>
        <w:rPr>
          <w:rFonts w:hint="eastAsia" w:ascii="仿宋" w:hAnsi="仿宋" w:eastAsia="仿宋" w:cs="仿宋"/>
          <w:color w:val="000000" w:themeColor="text1"/>
          <w:highlight w:val="none"/>
          <w14:textFill>
            <w14:solidFill>
              <w14:schemeClr w14:val="tx1"/>
            </w14:solidFill>
          </w14:textFill>
        </w:rPr>
        <w:t xml:space="preserve">（7）苏采云系统使用谷歌浏览器参与不见面开标。</w:t>
      </w:r>
      <w:r/>
    </w:p>
    <w:p>
      <w:pPr>
        <w:ind w:firstLine="562"/>
        <w:spacing w:before="100" w:after="62" w:line="360" w:lineRule="auto"/>
        <w:rPr>
          <w:rFonts w:ascii="仿宋" w:hAnsi="仿宋" w:eastAsia="仿宋" w:cs="仿宋"/>
          <w:b/>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1"/>
      </w:pPr>
      <w:r>
        <w:rPr>
          <w:rFonts w:hint="eastAsia" w:ascii="仿宋" w:hAnsi="仿宋" w:eastAsia="仿宋" w:cs="仿宋"/>
          <w:b/>
          <w:color w:val="000000" w:themeColor="text1"/>
          <w:sz w:val="28"/>
          <w:szCs w:val="28"/>
          <w:highlight w:val="none"/>
          <w14:textFill>
            <w14:solidFill>
              <w14:schemeClr w14:val="tx1"/>
            </w14:solidFill>
          </w14:textFill>
        </w:rPr>
        <w:t xml:space="preserve">四、提交投标文件截止时间、开标时间和地点</w:t>
      </w:r>
      <w:r/>
    </w:p>
    <w:p>
      <w:pPr>
        <w:ind w:firstLine="480"/>
        <w:spacing w:before="100"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2026年</w:t>
      </w:r>
      <w:r>
        <w:rPr>
          <w:rFonts w:hint="eastAsia" w:ascii="仿宋" w:hAnsi="仿宋" w:eastAsia="仿宋" w:cs="仿宋"/>
          <w:color w:val="000000" w:themeColor="text1"/>
          <w:highlight w:val="none"/>
          <w:lang w:eastAsia="zh-CN"/>
          <w14:textFill>
            <w14:solidFill>
              <w14:schemeClr w14:val="tx1"/>
            </w14:solidFill>
          </w14:textFill>
        </w:rPr>
        <w:t xml:space="preserve">11月17日</w:t>
      </w:r>
      <w:r>
        <w:rPr>
          <w:rFonts w:hint="eastAsia" w:ascii="仿宋" w:hAnsi="仿宋" w:eastAsia="仿宋" w:cs="仿宋"/>
          <w:color w:val="000000" w:themeColor="text1"/>
          <w:highlight w:val="none"/>
          <w14:textFill>
            <w14:solidFill>
              <w14:schemeClr w14:val="tx1"/>
            </w14:solidFill>
          </w14:textFill>
        </w:rPr>
        <w:t xml:space="preserve">09点30分（北京时间）</w:t>
      </w:r>
      <w:r/>
    </w:p>
    <w:p>
      <w:pPr>
        <w:ind w:firstLine="480"/>
        <w:spacing w:before="100"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地点：“苏采云”系统（网址：https://jszfcg.jsczt.cn/jszc/login ）“开标大厅”</w:t>
      </w:r>
      <w:r/>
    </w:p>
    <w:p>
      <w:pPr>
        <w:ind w:firstLine="562"/>
        <w:spacing w:before="100" w:after="62" w:line="360" w:lineRule="auto"/>
        <w:rPr>
          <w:rFonts w:ascii="仿宋" w:hAnsi="仿宋" w:eastAsia="仿宋" w:cs="仿宋"/>
          <w:b/>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1"/>
      </w:pPr>
      <w:r>
        <w:rPr>
          <w:rFonts w:hint="eastAsia" w:ascii="仿宋" w:hAnsi="仿宋" w:eastAsia="仿宋" w:cs="仿宋"/>
          <w:b/>
          <w:color w:val="000000" w:themeColor="text1"/>
          <w:sz w:val="28"/>
          <w:szCs w:val="28"/>
          <w:highlight w:val="none"/>
          <w14:textFill>
            <w14:solidFill>
              <w14:schemeClr w14:val="tx1"/>
            </w14:solidFill>
          </w14:textFill>
        </w:rPr>
        <w:t xml:space="preserve">五、公告期限</w:t>
      </w:r>
      <w:r/>
    </w:p>
    <w:p>
      <w:pPr>
        <w:ind w:firstLine="480"/>
        <w:spacing w:before="100"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自本公告发布之日起5个工作日。</w:t>
      </w:r>
      <w:r/>
    </w:p>
    <w:p>
      <w:pPr>
        <w:ind w:firstLine="562"/>
        <w:spacing w:before="100" w:after="62" w:line="360" w:lineRule="auto"/>
        <w:rPr>
          <w:rFonts w:ascii="仿宋" w:hAnsi="仿宋" w:eastAsia="仿宋" w:cs="仿宋"/>
          <w:b/>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1"/>
      </w:pPr>
      <w:r>
        <w:rPr>
          <w:rFonts w:hint="eastAsia" w:ascii="仿宋" w:hAnsi="仿宋" w:eastAsia="仿宋" w:cs="仿宋"/>
          <w:b/>
          <w:color w:val="000000" w:themeColor="text1"/>
          <w:sz w:val="28"/>
          <w:szCs w:val="28"/>
          <w:highlight w:val="none"/>
          <w14:textFill>
            <w14:solidFill>
              <w14:schemeClr w14:val="tx1"/>
            </w14:solidFill>
          </w14:textFill>
        </w:rPr>
        <w:t xml:space="preserve">六、其他补充事宜</w:t>
      </w:r>
      <w:r/>
    </w:p>
    <w:p>
      <w:pPr>
        <w:ind w:firstLine="480"/>
        <w:spacing w:before="100"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1.本次采购采用“政府采购管理交易系统（苏采云）”，招标、投标、评标和中标结果发布全程电子化，开标方式为不见面开标。投标人应当按照《“苏采云”系统投标人操作手册》参加投标活动。如投标人未按要求操作，由此所产生的风险由投标人自行承担。</w:t>
      </w:r>
      <w:r/>
    </w:p>
    <w:p>
      <w:pPr>
        <w:ind w:firstLine="480"/>
        <w:spacing w:before="100"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2.投标人如确定参加投标，可自行下载采购文件及有关资料，按照《操作手册》进行注册，领取CA和办理电子签章，并按《操作手册》要求制作、上传电子投标文件，技术支持联系方式：13813140731。</w:t>
      </w:r>
      <w:r/>
    </w:p>
    <w:p>
      <w:pPr>
        <w:ind w:firstLine="480"/>
        <w:spacing w:before="100"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2"/>
      </w:pPr>
      <w:r>
        <w:rPr>
          <w:rFonts w:hint="eastAsia" w:ascii="仿宋" w:hAnsi="仿宋" w:eastAsia="仿宋" w:cs="仿宋"/>
          <w:color w:val="000000" w:themeColor="text1"/>
          <w:highlight w:val="none"/>
          <w14:textFill>
            <w14:solidFill>
              <w14:schemeClr w14:val="tx1"/>
            </w14:solidFill>
          </w14:textFill>
        </w:rPr>
        <w:t xml:space="preserve">3.本次招标不收取投标保证金。</w:t>
      </w:r>
      <w:r/>
    </w:p>
    <w:p>
      <w:pPr>
        <w:ind w:firstLine="480"/>
        <w:spacing w:before="100"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4.有关本次招标的事项若存在变动或修改，敬请及时关注“扬州市政府采购网”、“江苏政府采购网”和“中国政府采购网”发布的信息。</w:t>
      </w:r>
      <w:r/>
    </w:p>
    <w:p>
      <w:pPr>
        <w:ind w:firstLine="480"/>
        <w:spacing w:before="100"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5.本项目招标文件中所有斜体下划线部分为实质性条款，如不满足，则为无效投标。</w:t>
      </w:r>
      <w:r/>
    </w:p>
    <w:p>
      <w:pPr>
        <w:ind w:firstLine="480"/>
        <w:spacing w:before="100"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6.如在开标时间发生系统崩溃等不可预见的情况，造成开评标活动无法正常进行的，将延迟开评标，具体开评标时间另行通知。</w:t>
      </w:r>
      <w:r/>
    </w:p>
    <w:p>
      <w:pPr>
        <w:ind w:firstLine="480"/>
        <w:spacing w:before="100"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7.为落实好政府采购履约资金扶持政策，中标/成交投标人可凭政府采购合同办理融资贷款，详见江苏政府采购网“政采贷”专栏。</w:t>
      </w:r>
      <w:r/>
    </w:p>
    <w:p>
      <w:pPr>
        <w:ind w:firstLine="480"/>
        <w:spacing w:before="100"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8.本项目严格执行政府采购关于支持节能产品、环境</w:t>
      </w:r>
      <w:r>
        <w:rPr>
          <w:rFonts w:hint="eastAsia" w:ascii="仿宋" w:hAnsi="仿宋" w:eastAsia="仿宋" w:cs="仿宋"/>
          <w:color w:val="000000" w:themeColor="text1"/>
          <w:highlight w:val="none"/>
          <w14:textFill>
            <w14:solidFill>
              <w14:schemeClr w14:val="tx1"/>
            </w14:solidFill>
          </w14:textFill>
        </w:rPr>
        <w:t xml:space="preserve">标志产品的相关政策规定。如本次采购的产品属于财政部、国家发展改革委、生态环境部、市场监管总局等部门发布的节能产品、环境标志产品品目清单政府强制采购范围的，投标人必须在投标/响应文件中提供所投货物的相关证书(由国家确定的认证机构出具的、处于有效期之内的节能产品、环境标志产品认证证书)。节能产品、环境标志产品品目清单以递交投标/响应文件截止时已正式公布的最近一期信息为准，如属政府强制采购产品未提供认证证书的或认证证书提供不全的将视为未实质性响应采购要求。其他条件相同情况下，本项目优先采购节能产品、环境标志产品。</w:t>
      </w:r>
      <w:r/>
    </w:p>
    <w:p>
      <w:pPr>
        <w:ind w:firstLine="480"/>
        <w:spacing w:before="100"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9.投标人对于所投货物的包装应按照“财办库〔2020〕123号《关于印发《商品包装政府采购需求标准（试行）》、《快递包装政府采购需求标准（试行）》的通知》”执行。</w:t>
      </w:r>
      <w:r/>
    </w:p>
    <w:p>
      <w:pPr>
        <w:ind w:firstLine="562"/>
        <w:spacing w:before="100" w:after="62" w:line="360" w:lineRule="auto"/>
        <w:rPr>
          <w:rFonts w:ascii="仿宋" w:hAnsi="仿宋" w:eastAsia="仿宋" w:cs="仿宋"/>
          <w:b/>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1"/>
      </w:pPr>
      <w:r>
        <w:rPr>
          <w:rFonts w:hint="eastAsia" w:ascii="仿宋" w:hAnsi="仿宋" w:eastAsia="仿宋" w:cs="仿宋"/>
          <w:b/>
          <w:color w:val="000000" w:themeColor="text1"/>
          <w:sz w:val="28"/>
          <w:szCs w:val="28"/>
          <w:highlight w:val="none"/>
          <w14:textFill>
            <w14:solidFill>
              <w14:schemeClr w14:val="tx1"/>
            </w14:solidFill>
          </w14:textFill>
        </w:rPr>
        <w:t xml:space="preserve">七、对本次招标提出询问，请按以下方式联系</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2"/>
      </w:pPr>
      <w:r>
        <w:rPr>
          <w:rFonts w:hint="eastAsia" w:ascii="仿宋" w:hAnsi="仿宋" w:eastAsia="仿宋" w:cs="仿宋"/>
          <w:color w:val="000000" w:themeColor="text1"/>
          <w:highlight w:val="none"/>
          <w14:textFill>
            <w14:solidFill>
              <w14:schemeClr w14:val="tx1"/>
            </w14:solidFill>
          </w14:textFill>
        </w:rPr>
        <w:t xml:space="preserve">1.采购人信息 </w:t>
      </w:r>
      <w:r/>
    </w:p>
    <w:p>
      <w:pPr>
        <w:ind w:firstLine="480"/>
        <w:spacing w:after="62" w:line="360" w:lineRule="auto"/>
        <w:shd w:val="clear" w:color="ffffff" w:fill="ffffff"/>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名    称：</w:t>
      </w:r>
      <w:r>
        <w:rPr>
          <w:rFonts w:hint="eastAsia" w:ascii="仿宋" w:hAnsi="仿宋" w:eastAsia="仿宋" w:cs="仿宋"/>
          <w:color w:val="000000" w:themeColor="text1"/>
          <w:highlight w:val="none"/>
          <w:u w:val="single"/>
          <w14:textFill>
            <w14:solidFill>
              <w14:schemeClr w14:val="tx1"/>
            </w14:solidFill>
          </w14:textFill>
        </w:rPr>
        <w:t xml:space="preserve">江苏省江都经济开发区管理委员会</w:t>
      </w:r>
      <w:r/>
    </w:p>
    <w:p>
      <w:pPr>
        <w:ind w:firstLine="480"/>
        <w:spacing w:after="62" w:line="360" w:lineRule="auto"/>
        <w:shd w:val="clear" w:color="ffffff" w:fill="ffffff"/>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地    址：</w:t>
      </w:r>
      <w:r>
        <w:rPr>
          <w:rFonts w:hint="eastAsia" w:ascii="仿宋" w:hAnsi="仿宋" w:eastAsia="仿宋" w:cs="仿宋"/>
          <w:color w:val="000000" w:themeColor="text1"/>
          <w:highlight w:val="none"/>
          <w:u w:val="single"/>
          <w14:textFill>
            <w14:solidFill>
              <w14:schemeClr w14:val="tx1"/>
            </w14:solidFill>
          </w14:textFill>
        </w:rPr>
        <w:t xml:space="preserve">‌扬州市江都区大桥镇白沙西路1号科技大厦</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2"/>
      </w:pPr>
      <w:r>
        <w:rPr>
          <w:rFonts w:hint="eastAsia" w:ascii="仿宋" w:hAnsi="仿宋" w:eastAsia="仿宋" w:cs="仿宋"/>
          <w:color w:val="000000" w:themeColor="text1"/>
          <w:highlight w:val="none"/>
          <w14:textFill>
            <w14:solidFill>
              <w14:schemeClr w14:val="tx1"/>
            </w14:solidFill>
          </w14:textFill>
        </w:rPr>
        <w:t xml:space="preserve">2.采购代理机构信息</w:t>
      </w:r>
      <w:r/>
    </w:p>
    <w:p>
      <w:pPr>
        <w:ind w:firstLine="480"/>
        <w:spacing w:after="62" w:line="360" w:lineRule="auto"/>
        <w:shd w:val="clear" w:color="ffffff" w:fill="ffffff"/>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名    称：</w:t>
      </w:r>
      <w:r>
        <w:rPr>
          <w:rFonts w:hint="eastAsia" w:ascii="仿宋" w:hAnsi="仿宋" w:eastAsia="仿宋" w:cs="仿宋"/>
          <w:color w:val="000000" w:themeColor="text1"/>
          <w:highlight w:val="none"/>
          <w:u w:val="single"/>
          <w14:textFill>
            <w14:solidFill>
              <w14:schemeClr w14:val="tx1"/>
            </w14:solidFill>
          </w14:textFill>
        </w:rPr>
        <w:t xml:space="preserve">苏合邦筑工程咨询集团股份有限公司</w:t>
      </w:r>
      <w:r/>
    </w:p>
    <w:p>
      <w:pPr>
        <w:ind w:firstLine="480"/>
        <w:spacing w:after="62" w:line="360" w:lineRule="auto"/>
        <w:shd w:val="clear" w:color="ffffff" w:fill="ffffff"/>
        <w:rPr>
          <w:rFonts w:ascii="仿宋" w:hAnsi="仿宋" w:eastAsia="仿宋" w:cs="仿宋"/>
          <w:color w:val="000000" w:themeColor="text1"/>
          <w:highlight w:val="none"/>
          <w:u w:val="singl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地    址：</w:t>
      </w:r>
      <w:r>
        <w:rPr>
          <w:rFonts w:hint="eastAsia" w:ascii="仿宋" w:hAnsi="仿宋" w:eastAsia="仿宋" w:cs="仿宋"/>
          <w:color w:val="000000" w:themeColor="text1"/>
          <w:highlight w:val="none"/>
          <w:u w:val="single"/>
          <w14:textFill>
            <w14:solidFill>
              <w14:schemeClr w14:val="tx1"/>
            </w14:solidFill>
          </w14:textFill>
        </w:rPr>
        <w:t xml:space="preserve">扬州市江都区浦江路439号园林大厦5楼</w:t>
      </w:r>
      <w:r/>
    </w:p>
    <w:p>
      <w:pPr>
        <w:ind w:firstLine="480"/>
        <w:spacing w:after="62" w:line="360" w:lineRule="auto"/>
        <w:shd w:val="clear" w:color="ffffff" w:fill="ffffff"/>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联 系 人：</w:t>
      </w:r>
      <w:r>
        <w:rPr>
          <w:rFonts w:hint="eastAsia" w:ascii="仿宋" w:hAnsi="仿宋" w:eastAsia="仿宋" w:cs="仿宋"/>
          <w:color w:val="000000" w:themeColor="text1"/>
          <w:highlight w:val="none"/>
          <w:u w:val="single"/>
          <w14:textFill>
            <w14:solidFill>
              <w14:schemeClr w14:val="tx1"/>
            </w14:solidFill>
          </w14:textFill>
        </w:rPr>
        <w:t xml:space="preserve">吴宇</w:t>
      </w:r>
      <w:r/>
    </w:p>
    <w:p>
      <w:pPr>
        <w:ind w:firstLine="480"/>
        <w:spacing w:after="62" w:line="360" w:lineRule="auto"/>
        <w:shd w:val="clear" w:color="ffffff" w:fill="ffffff"/>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联系方式：</w:t>
      </w:r>
      <w:r>
        <w:rPr>
          <w:rFonts w:hint="eastAsia" w:ascii="仿宋" w:hAnsi="仿宋" w:eastAsia="仿宋" w:cs="仿宋"/>
          <w:color w:val="000000" w:themeColor="text1"/>
          <w:highlight w:val="none"/>
          <w:u w:val="single"/>
          <w14:textFill>
            <w14:solidFill>
              <w14:schemeClr w14:val="tx1"/>
            </w14:solidFill>
          </w14:textFill>
        </w:rPr>
        <w:t xml:space="preserve">0514-80335676</w:t>
      </w:r>
      <w:r>
        <w:rPr>
          <w:rFonts w:hint="eastAsia" w:ascii="仿宋" w:hAnsi="仿宋" w:eastAsia="仿宋" w:cs="仿宋"/>
          <w:color w:val="000000" w:themeColor="text1"/>
          <w:highlight w:val="none"/>
          <w14:textFill>
            <w14:solidFill>
              <w14:schemeClr w14:val="tx1"/>
            </w14:solidFill>
          </w14:textFill>
        </w:rPr>
        <w:t xml:space="preserve"> </w:t>
      </w:r>
      <w:r/>
    </w:p>
    <w:p>
      <w:pPr>
        <w:ind w:firstLine="480"/>
        <w:spacing w:after="62" w:line="360" w:lineRule="auto"/>
        <w:shd w:val="clear" w:color="ffffff" w:fill="ffffff"/>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 </w:t>
      </w:r>
      <w:r/>
    </w:p>
    <w:p>
      <w:pPr>
        <w:jc w:val="center"/>
        <w:spacing w:after="62"/>
        <w:rPr>
          <w:rFonts w:ascii="仿宋" w:hAnsi="仿宋" w:eastAsia="仿宋" w:cs="仿宋"/>
          <w:color w:val="000000" w:themeColor="text1"/>
          <w:highlight w:val="none"/>
          <w14:textFill>
            <w14:solidFill>
              <w14:schemeClr w14:val="tx1"/>
            </w14:solidFill>
          </w14:textFill>
        </w:rPr>
        <w:outlineLvl w:val="0"/>
      </w:pPr>
      <w:r>
        <w:rPr>
          <w:rFonts w:hint="eastAsia" w:ascii="仿宋" w:hAnsi="仿宋" w:eastAsia="仿宋" w:cs="仿宋"/>
          <w:color w:val="000000" w:themeColor="text1"/>
          <w:highlight w:val="none"/>
          <w14:textFill>
            <w14:solidFill>
              <w14:schemeClr w14:val="tx1"/>
            </w14:solidFill>
          </w14:textFill>
        </w:rPr>
        <w:br w:type="page" w:clear="all"/>
      </w:r>
      <w:bookmarkStart w:id="2" w:name="_Toc24175"/>
      <w:r>
        <w:rPr>
          <w:rFonts w:hint="eastAsia" w:ascii="仿宋" w:hAnsi="仿宋" w:eastAsia="仿宋" w:cs="仿宋"/>
          <w:color w:val="000000" w:themeColor="text1"/>
          <w:highlight w:val="none"/>
          <w14:textFill>
            <w14:solidFill>
              <w14:schemeClr w14:val="tx1"/>
            </w14:solidFill>
          </w14:textFill>
        </w:rPr>
        <w:t xml:space="preserve"> </w:t>
      </w:r>
      <w:r>
        <w:rPr>
          <w:rFonts w:hint="eastAsia" w:ascii="仿宋" w:hAnsi="仿宋" w:eastAsia="仿宋" w:cs="仿宋"/>
          <w:b/>
          <w:bCs/>
          <w:color w:val="000000" w:themeColor="text1"/>
          <w:sz w:val="30"/>
          <w:szCs w:val="30"/>
          <w:highlight w:val="none"/>
          <w14:textFill>
            <w14:solidFill>
              <w14:schemeClr w14:val="tx1"/>
            </w14:solidFill>
          </w14:textFill>
        </w:rPr>
        <w:t xml:space="preserve">第二章 投标人须知</w:t>
      </w:r>
      <w:bookmarkEnd w:id="2"/>
      <w:r/>
      <w:r/>
    </w:p>
    <w:p>
      <w:pPr>
        <w:pStyle w:val="785"/>
        <w:ind w:firstLine="482"/>
        <w:spacing w:before="374" w:after="249" w:line="360" w:lineRule="auto"/>
        <w:rPr>
          <w:rFonts w:ascii="仿宋" w:hAnsi="仿宋" w:eastAsia="仿宋" w:cs="仿宋"/>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24"/>
          <w:highlight w:val="none"/>
          <w14:textFill>
            <w14:solidFill>
              <w14:schemeClr w14:val="tx1"/>
            </w14:solidFill>
          </w14:textFill>
        </w:rPr>
        <w:t xml:space="preserve">1、招标方式</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2"/>
      </w:pPr>
      <w:r>
        <w:rPr>
          <w:rFonts w:hint="eastAsia" w:ascii="仿宋" w:hAnsi="仿宋" w:eastAsia="仿宋" w:cs="仿宋"/>
          <w:color w:val="000000" w:themeColor="text1"/>
          <w:highlight w:val="none"/>
          <w14:textFill>
            <w14:solidFill>
              <w14:schemeClr w14:val="tx1"/>
            </w14:solidFill>
          </w14:textFill>
        </w:rPr>
        <w:t xml:space="preserve">1.1本次招标采取公开招标方式，本招标文件仅适用于本项目。</w:t>
      </w:r>
      <w:r/>
    </w:p>
    <w:p>
      <w:pPr>
        <w:pStyle w:val="785"/>
        <w:ind w:firstLine="482"/>
        <w:spacing w:before="374" w:after="249" w:line="360" w:lineRule="auto"/>
        <w:rPr>
          <w:rFonts w:ascii="仿宋" w:hAnsi="仿宋" w:eastAsia="仿宋" w:cs="仿宋"/>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24"/>
          <w:highlight w:val="none"/>
          <w14:textFill>
            <w14:solidFill>
              <w14:schemeClr w14:val="tx1"/>
            </w14:solidFill>
          </w14:textFill>
        </w:rPr>
        <w:t xml:space="preserve">2、投标人</w:t>
      </w:r>
      <w:r/>
    </w:p>
    <w:p>
      <w:pPr>
        <w:pStyle w:val="785"/>
        <w:ind w:firstLine="482"/>
        <w:spacing w:before="374" w:after="249" w:line="360" w:lineRule="auto"/>
        <w:rPr>
          <w:rFonts w:ascii="仿宋" w:hAnsi="仿宋" w:eastAsia="仿宋" w:cs="仿宋"/>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24"/>
          <w:highlight w:val="none"/>
          <w14:textFill>
            <w14:solidFill>
              <w14:schemeClr w14:val="tx1"/>
            </w14:solidFill>
          </w14:textFill>
        </w:rPr>
        <w:t xml:space="preserve">2.1本招标文件中“供应商”，即“投标人”，是指参加投标竞争，并符合招标文件规定资格条件的法人、其他组织或者自然人。</w:t>
      </w:r>
      <w:r/>
    </w:p>
    <w:p>
      <w:pPr>
        <w:pStyle w:val="785"/>
        <w:ind w:firstLine="482"/>
        <w:spacing w:before="374" w:after="249" w:line="360" w:lineRule="auto"/>
        <w:rPr>
          <w:rFonts w:ascii="仿宋" w:hAnsi="仿宋" w:eastAsia="仿宋" w:cs="仿宋"/>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24"/>
          <w:highlight w:val="none"/>
          <w14:textFill>
            <w14:solidFill>
              <w14:schemeClr w14:val="tx1"/>
            </w14:solidFill>
          </w14:textFill>
        </w:rPr>
        <w:t xml:space="preserve">2.2合格的投标人</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2.2.1满足招标公告中供应商的资格条件要求的规定。</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2.2.2满足本文件实质性条款的规定。</w:t>
      </w:r>
      <w:r/>
    </w:p>
    <w:p>
      <w:pPr>
        <w:pStyle w:val="785"/>
        <w:ind w:firstLine="482"/>
        <w:spacing w:before="374" w:after="249" w:line="360" w:lineRule="auto"/>
        <w:rPr>
          <w:rFonts w:ascii="仿宋" w:hAnsi="仿宋" w:eastAsia="仿宋" w:cs="仿宋"/>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24"/>
          <w:highlight w:val="none"/>
          <w14:textFill>
            <w14:solidFill>
              <w14:schemeClr w14:val="tx1"/>
            </w14:solidFill>
          </w14:textFill>
        </w:rPr>
        <w:t xml:space="preserve">3、适用法律</w:t>
      </w:r>
      <w:r/>
    </w:p>
    <w:p>
      <w:pPr>
        <w:pStyle w:val="785"/>
        <w:ind w:firstLine="482"/>
        <w:spacing w:before="374" w:after="249" w:line="360" w:lineRule="auto"/>
        <w:rPr>
          <w:rFonts w:ascii="仿宋" w:hAnsi="仿宋" w:eastAsia="仿宋" w:cs="仿宋"/>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24"/>
          <w:highlight w:val="none"/>
          <w14:textFill>
            <w14:solidFill>
              <w14:schemeClr w14:val="tx1"/>
            </w14:solidFill>
          </w14:textFill>
        </w:rPr>
        <w:t xml:space="preserve">3.1 本次招标及由此产生的合同受中华人民共和国有关的法律法规制约和保护。</w:t>
      </w:r>
      <w:r/>
    </w:p>
    <w:p>
      <w:pPr>
        <w:ind w:firstLine="482"/>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1"/>
      </w:pPr>
      <w:r>
        <w:rPr>
          <w:rFonts w:hint="eastAsia" w:ascii="仿宋" w:hAnsi="仿宋" w:eastAsia="仿宋" w:cs="仿宋"/>
          <w:b/>
          <w:color w:val="000000" w:themeColor="text1"/>
          <w:highlight w:val="none"/>
          <w14:textFill>
            <w14:solidFill>
              <w14:schemeClr w14:val="tx1"/>
            </w14:solidFill>
          </w14:textFill>
        </w:rPr>
        <w:t xml:space="preserve">4、投标费用</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4.1投标人应承担所有与参加本次投标有关的费用，采购代理机构和采购人在任何情况下均无义务和责任承担这些费用。</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4.2</w:t>
      </w:r>
      <w:r>
        <w:rPr>
          <w:rFonts w:hint="eastAsia" w:ascii="仿宋" w:hAnsi="仿宋" w:eastAsia="仿宋" w:cs="仿宋"/>
          <w:color w:val="000000" w:themeColor="text1"/>
          <w:highlight w:val="none"/>
          <w14:textFill>
            <w14:solidFill>
              <w14:schemeClr w14:val="tx1"/>
            </w14:solidFill>
          </w14:textFill>
        </w:rPr>
        <w:t xml:space="preserve">本次采购由中标单位在领取成交通知书前按</w:t>
      </w:r>
      <w:r>
        <w:rPr>
          <w:rFonts w:hint="eastAsia" w:ascii="仿宋" w:hAnsi="仿宋" w:eastAsia="仿宋" w:cs="仿宋"/>
          <w:color w:val="000000" w:themeColor="text1"/>
          <w:highlight w:val="none"/>
          <w:lang w:val="zh-CN"/>
          <w14:textFill>
            <w14:solidFill>
              <w14:schemeClr w14:val="tx1"/>
            </w14:solidFill>
          </w14:textFill>
        </w:rPr>
        <w:t xml:space="preserve">《江苏省招标代理服务收费的指导意见》苏招协〔2022〕2号文件规定标准计算一次性支付</w:t>
      </w:r>
      <w:r>
        <w:rPr>
          <w:rFonts w:hint="eastAsia" w:ascii="仿宋" w:hAnsi="仿宋" w:eastAsia="仿宋" w:cs="仿宋"/>
          <w:color w:val="000000" w:themeColor="text1"/>
          <w:highlight w:val="none"/>
          <w14:textFill>
            <w14:solidFill>
              <w14:schemeClr w14:val="tx1"/>
            </w14:solidFill>
          </w14:textFill>
        </w:rPr>
        <w:t xml:space="preserve">招标代理机构代理服务费。</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（1）代理服务费以人民币支付；</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（2）代理服务费一次性以电汇、转账等非现金形式支付；</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（3）招标代理服务费不在投标报价中单列，包含在投标总价中，由中标单位支付给代理机构。</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招标代理服务费开户银行：中国银行股份有限公司扬州新都路支行</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开户名称：苏合邦筑工程咨询集团股份有限公司江都分公司</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lang w:eastAsia="zh-CN"/>
          <w14:textFill>
            <w14:solidFill>
              <w14:schemeClr w14:val="tx1"/>
            </w14:solidFill>
          </w14:textFill>
        </w:rPr>
        <w:t xml:space="preserve">开户账号</w:t>
      </w:r>
      <w:r>
        <w:rPr>
          <w:rFonts w:hint="eastAsia" w:ascii="仿宋" w:hAnsi="仿宋" w:eastAsia="仿宋" w:cs="仿宋"/>
          <w:color w:val="000000" w:themeColor="text1"/>
          <w:highlight w:val="none"/>
          <w14:textFill>
            <w14:solidFill>
              <w14:schemeClr w14:val="tx1"/>
            </w14:solidFill>
          </w14:textFill>
        </w:rPr>
        <w:t xml:space="preserve">：549575531937</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4.3</w:t>
      </w:r>
      <w:r>
        <w:rPr>
          <w:rFonts w:hint="eastAsia" w:ascii="仿宋" w:hAnsi="仿宋" w:eastAsia="仿宋" w:cs="仿宋"/>
          <w:color w:val="000000" w:themeColor="text1"/>
          <w:highlight w:val="none"/>
          <w14:textFill>
            <w14:solidFill>
              <w14:schemeClr w14:val="tx1"/>
            </w14:solidFill>
          </w14:textFill>
        </w:rPr>
        <w:t xml:space="preserve">专家评审费按扬财购</w:t>
      </w:r>
      <w:r>
        <w:rPr>
          <w:rFonts w:hint="eastAsia" w:ascii="仿宋" w:hAnsi="仿宋" w:eastAsia="仿宋" w:cs="仿宋"/>
          <w:color w:val="000000" w:themeColor="text1"/>
          <w:highlight w:val="none"/>
          <w:lang w:eastAsia="zh-CN"/>
          <w14:textFill>
            <w14:solidFill>
              <w14:schemeClr w14:val="tx1"/>
            </w14:solidFill>
          </w14:textFill>
        </w:rPr>
        <w:t xml:space="preserve">〔2020〕40号</w:t>
      </w:r>
      <w:r>
        <w:rPr>
          <w:rFonts w:hint="eastAsia" w:ascii="仿宋" w:hAnsi="仿宋" w:eastAsia="仿宋" w:cs="仿宋"/>
          <w:color w:val="000000" w:themeColor="text1"/>
          <w:highlight w:val="none"/>
          <w14:textFill>
            <w14:solidFill>
              <w14:schemeClr w14:val="tx1"/>
            </w14:solidFill>
          </w14:textFill>
        </w:rPr>
        <w:t xml:space="preserve">文《关于进一步规范扬州市政府采购专家评审费标准的通知》执行</w:t>
      </w:r>
      <w:r>
        <w:rPr>
          <w:rFonts w:hint="eastAsia" w:ascii="仿宋" w:hAnsi="仿宋" w:eastAsia="仿宋" w:cs="仿宋"/>
          <w:color w:val="000000" w:themeColor="text1"/>
          <w:highlight w:val="none"/>
          <w14:textFill>
            <w14:solidFill>
              <w14:schemeClr w14:val="tx1"/>
            </w14:solidFill>
          </w14:textFill>
        </w:rPr>
        <w:t xml:space="preserve">。</w:t>
      </w:r>
      <w:r/>
    </w:p>
    <w:p>
      <w:pPr>
        <w:pStyle w:val="785"/>
        <w:ind w:firstLine="482"/>
        <w:spacing w:before="374" w:after="249" w:line="360" w:lineRule="auto"/>
        <w:rPr>
          <w:rFonts w:ascii="仿宋" w:hAnsi="仿宋" w:eastAsia="仿宋" w:cs="仿宋"/>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24"/>
          <w:highlight w:val="none"/>
          <w14:textFill>
            <w14:solidFill>
              <w14:schemeClr w14:val="tx1"/>
            </w14:solidFill>
          </w14:textFill>
        </w:rPr>
        <w:t xml:space="preserve">5、招标文件的约束力</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5.1投标人一旦参加本项目采购活动，即被认为接受了本招标文件的规定和约束。</w:t>
      </w:r>
      <w:r/>
    </w:p>
    <w:p>
      <w:pPr>
        <w:pStyle w:val="785"/>
        <w:ind w:firstLine="482"/>
        <w:spacing w:before="374" w:after="249" w:line="360" w:lineRule="auto"/>
        <w:rPr>
          <w:rFonts w:ascii="仿宋" w:hAnsi="仿宋" w:eastAsia="仿宋" w:cs="仿宋"/>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24"/>
          <w:highlight w:val="none"/>
          <w14:textFill>
            <w14:solidFill>
              <w14:schemeClr w14:val="tx1"/>
            </w14:solidFill>
          </w14:textFill>
        </w:rPr>
        <w:t xml:space="preserve">6、招标文件构成</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2"/>
      </w:pPr>
      <w:r>
        <w:rPr>
          <w:rFonts w:hint="eastAsia" w:ascii="仿宋" w:hAnsi="仿宋" w:eastAsia="仿宋" w:cs="仿宋"/>
          <w:color w:val="000000" w:themeColor="text1"/>
          <w:highlight w:val="none"/>
          <w14:textFill>
            <w14:solidFill>
              <w14:schemeClr w14:val="tx1"/>
            </w14:solidFill>
          </w14:textFill>
        </w:rPr>
        <w:t xml:space="preserve">6.1招标文件</w:t>
      </w:r>
      <w:r>
        <w:rPr>
          <w:rFonts w:hint="eastAsia" w:ascii="仿宋" w:hAnsi="仿宋" w:eastAsia="仿宋" w:cs="仿宋"/>
          <w:color w:val="000000" w:themeColor="text1"/>
          <w:highlight w:val="none"/>
          <w:lang w:eastAsia="zh-CN"/>
          <w14:textFill>
            <w14:solidFill>
              <w14:schemeClr w14:val="tx1"/>
            </w14:solidFill>
          </w14:textFill>
        </w:rPr>
        <w:t xml:space="preserve">由</w:t>
      </w:r>
      <w:r>
        <w:rPr>
          <w:rFonts w:hint="eastAsia" w:ascii="仿宋" w:hAnsi="仿宋" w:eastAsia="仿宋" w:cs="仿宋"/>
          <w:color w:val="000000" w:themeColor="text1"/>
          <w:highlight w:val="none"/>
          <w14:textFill>
            <w14:solidFill>
              <w14:schemeClr w14:val="tx1"/>
            </w14:solidFill>
          </w14:textFill>
        </w:rPr>
        <w:t xml:space="preserve">以下部分组成：</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（1）招标公告</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（2）投标人须知</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（3）合同条款及格式</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（4）项目需求</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（5）评标方法与评标标准</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（6）投标文件格式</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请仔细检查招标文件是否齐全，如有缺漏请立即与代理机构联系解决。</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6.2招标的最小单位是包。招标服务数量及技术要求中未分包的，供应商对要求提供的服务不得部分投标；招标服务数量及技术要求中已经分包的，应当以包为单位投标。</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6.3招标文件如果要求供应商提交备选投标方案的，供应商可以提交备选方案；否则，备选方案将被拒绝。</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6.4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85"/>
        <w:ind w:firstLine="482"/>
        <w:spacing w:before="374" w:after="249" w:line="360" w:lineRule="auto"/>
        <w:rPr>
          <w:rFonts w:ascii="仿宋" w:hAnsi="仿宋" w:eastAsia="仿宋" w:cs="仿宋"/>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24"/>
          <w:highlight w:val="none"/>
          <w14:textFill>
            <w14:solidFill>
              <w14:schemeClr w14:val="tx1"/>
            </w14:solidFill>
          </w14:textFill>
        </w:rPr>
        <w:t xml:space="preserve">7、招标文件的澄清</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7.1任何要求对招标文件进行澄清的投标人，应在投标截止日期的十日前按投标邀请中的通讯地址，以书面形式通知代理机构。</w:t>
      </w:r>
      <w:r/>
    </w:p>
    <w:p>
      <w:pPr>
        <w:pStyle w:val="785"/>
        <w:ind w:firstLine="482"/>
        <w:spacing w:before="374" w:after="249" w:line="360" w:lineRule="auto"/>
        <w:rPr>
          <w:rFonts w:ascii="仿宋" w:hAnsi="仿宋" w:eastAsia="仿宋" w:cs="仿宋"/>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24"/>
          <w:highlight w:val="none"/>
          <w14:textFill>
            <w14:solidFill>
              <w14:schemeClr w14:val="tx1"/>
            </w14:solidFill>
          </w14:textFill>
        </w:rPr>
        <w:t xml:space="preserve">8、招标文件的修改</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2"/>
      </w:pPr>
      <w:r>
        <w:rPr>
          <w:rFonts w:hint="eastAsia" w:ascii="仿宋" w:hAnsi="仿宋" w:eastAsia="仿宋" w:cs="仿宋"/>
          <w:color w:val="000000" w:themeColor="text1"/>
          <w:highlight w:val="none"/>
          <w14:textFill>
            <w14:solidFill>
              <w14:schemeClr w14:val="tx1"/>
            </w14:solidFill>
          </w14:textFill>
        </w:rPr>
        <w:t xml:space="preserve">8.1在投标截止时间前，代理机构可以对招标文件进行修改。</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8.2代理机构在招标文件要求提交投标文件截止时间前，有权决定延长投标截止时间和开标时间，并在原采购信息发布媒体上发布变更公告。</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8.3招标文件的修改将在“扬州市政府采购网”公布，补充文件将作为招标文件的组成部分，并对投标人具有约束力。</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8.4投标人应在投标截止时间前关注原采购信息发布媒体上有关本招标项目</w:t>
      </w:r>
      <w:r>
        <w:rPr>
          <w:rFonts w:hint="eastAsia" w:ascii="仿宋" w:hAnsi="仿宋" w:eastAsia="仿宋" w:cs="仿宋"/>
          <w:color w:val="000000" w:themeColor="text1"/>
          <w:highlight w:val="none"/>
          <w:lang w:eastAsia="zh-CN"/>
          <w14:textFill>
            <w14:solidFill>
              <w14:schemeClr w14:val="tx1"/>
            </w14:solidFill>
          </w14:textFill>
        </w:rPr>
        <w:t xml:space="preserve">是否有</w:t>
      </w:r>
      <w:r>
        <w:rPr>
          <w:rFonts w:hint="eastAsia" w:ascii="仿宋" w:hAnsi="仿宋" w:eastAsia="仿宋" w:cs="仿宋"/>
          <w:color w:val="000000" w:themeColor="text1"/>
          <w:highlight w:val="none"/>
          <w14:textFill>
            <w14:solidFill>
              <w14:schemeClr w14:val="tx1"/>
            </w14:solidFill>
          </w14:textFill>
        </w:rPr>
        <w:t xml:space="preserve">变更公告。</w:t>
      </w:r>
      <w:r/>
    </w:p>
    <w:p>
      <w:pPr>
        <w:ind w:firstLine="482"/>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1"/>
      </w:pPr>
      <w:r>
        <w:rPr>
          <w:rFonts w:hint="eastAsia" w:ascii="仿宋" w:hAnsi="仿宋" w:eastAsia="仿宋" w:cs="仿宋"/>
          <w:b/>
          <w:color w:val="000000" w:themeColor="text1"/>
          <w:highlight w:val="none"/>
          <w14:textFill>
            <w14:solidFill>
              <w14:schemeClr w14:val="tx1"/>
            </w14:solidFill>
          </w14:textFill>
        </w:rPr>
        <w:t xml:space="preserve">9、投标文件的语言、度量衡单位、货币</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9.1投标人提交的投标文件以及投标人与代理机构就有关投标的所有来往通知、函件和文件均应使用简体中文。</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9.2除技术性能另有规定外，投标文件所使用的度量衡单位，均须采用国家法定计量单位。</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2"/>
      </w:pPr>
      <w:r>
        <w:rPr>
          <w:rFonts w:hint="eastAsia" w:ascii="仿宋" w:hAnsi="仿宋" w:eastAsia="仿宋" w:cs="仿宋"/>
          <w:color w:val="000000" w:themeColor="text1"/>
          <w:highlight w:val="none"/>
          <w14:textFill>
            <w14:solidFill>
              <w14:schemeClr w14:val="tx1"/>
            </w14:solidFill>
          </w14:textFill>
        </w:rPr>
        <w:t xml:space="preserve">9.3投标人应使用人民币报价。</w:t>
      </w:r>
      <w:r/>
    </w:p>
    <w:p>
      <w:pPr>
        <w:pStyle w:val="785"/>
        <w:ind w:firstLine="482"/>
        <w:spacing w:before="374" w:after="249" w:line="360" w:lineRule="auto"/>
        <w:rPr>
          <w:rFonts w:ascii="仿宋" w:hAnsi="仿宋" w:eastAsia="仿宋" w:cs="仿宋"/>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24"/>
          <w:highlight w:val="none"/>
          <w14:textFill>
            <w14:solidFill>
              <w14:schemeClr w14:val="tx1"/>
            </w14:solidFill>
          </w14:textFill>
        </w:rPr>
        <w:t xml:space="preserve">10、投标文件构成</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2"/>
      </w:pPr>
      <w:r>
        <w:rPr>
          <w:rFonts w:hint="eastAsia" w:ascii="仿宋" w:hAnsi="仿宋" w:eastAsia="仿宋" w:cs="仿宋"/>
          <w:color w:val="000000" w:themeColor="text1"/>
          <w:highlight w:val="none"/>
          <w14:textFill>
            <w14:solidFill>
              <w14:schemeClr w14:val="tx1"/>
            </w14:solidFill>
          </w14:textFill>
        </w:rPr>
        <w:t xml:space="preserve">10.1投标文件由以下部分</w:t>
      </w:r>
      <w:r>
        <w:rPr>
          <w:rFonts w:hint="eastAsia" w:ascii="仿宋" w:hAnsi="仿宋" w:eastAsia="仿宋" w:cs="仿宋"/>
          <w:color w:val="000000" w:themeColor="text1"/>
          <w:highlight w:val="none"/>
          <w:lang w:eastAsia="zh-CN"/>
          <w14:textFill>
            <w14:solidFill>
              <w14:schemeClr w14:val="tx1"/>
            </w14:solidFill>
          </w14:textFill>
        </w:rPr>
        <w:t xml:space="preserve">组成：</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（1）资格审查响应对照表</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（2）符合性审查响应对照表</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（3）非实质性响应对照表</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（4）开标一览表 </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（5）分项报价表 </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（6）技术参数响应及偏离表 </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（7）商务条款响应及偏离表 </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（8）其他（投标人认为有必要提供的声明和文件，如有自拟并自行添加）</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10.2投标人应当根据招标文件要求编制投标文件，投标文件应对招标文件提出的要求和条件作出响应，并在相应的投标文件中逐条标明满足与否。</w:t>
      </w:r>
      <w:r/>
    </w:p>
    <w:p>
      <w:pPr>
        <w:pStyle w:val="785"/>
        <w:ind w:firstLine="482"/>
        <w:spacing w:before="374" w:after="249" w:line="360" w:lineRule="auto"/>
        <w:rPr>
          <w:rFonts w:ascii="仿宋" w:hAnsi="仿宋" w:eastAsia="仿宋" w:cs="仿宋"/>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24"/>
          <w:highlight w:val="none"/>
          <w14:textFill>
            <w14:solidFill>
              <w14:schemeClr w14:val="tx1"/>
            </w14:solidFill>
          </w14:textFill>
        </w:rPr>
        <w:t xml:space="preserve">11、证明投标人资格及符合招标文件规定的文件</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11.1投标人应按要求提交资格证明文件及符合招标文件规定的文件。</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11.2投标人应提交证明其有资格参加投标和中标后有能力独立履行合同的文件。</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11.3投标人除必须具有履行合同所需提供的货物以及服务的能力外，还必须具备相应的财务、技术方面的能力。</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11.4投标人应提交根据合同要求提供的服务符合招标文件规定的证明文件。</w:t>
      </w:r>
      <w:r/>
    </w:p>
    <w:p>
      <w:pPr>
        <w:ind w:firstLine="482"/>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1"/>
      </w:pPr>
      <w:r>
        <w:rPr>
          <w:rFonts w:hint="eastAsia" w:ascii="仿宋" w:hAnsi="仿宋" w:eastAsia="仿宋" w:cs="仿宋"/>
          <w:b/>
          <w:color w:val="000000" w:themeColor="text1"/>
          <w:highlight w:val="none"/>
          <w14:textFill>
            <w14:solidFill>
              <w14:schemeClr w14:val="tx1"/>
            </w14:solidFill>
          </w14:textFill>
        </w:rPr>
        <w:t xml:space="preserve">12、投标配置与分项报价表</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12.1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2"/>
      </w:pPr>
      <w:r>
        <w:rPr>
          <w:rFonts w:hint="eastAsia" w:ascii="仿宋" w:hAnsi="仿宋" w:eastAsia="仿宋" w:cs="仿宋"/>
          <w:color w:val="000000" w:themeColor="text1"/>
          <w:highlight w:val="none"/>
          <w14:textFill>
            <w14:solidFill>
              <w14:schemeClr w14:val="tx1"/>
            </w14:solidFill>
          </w14:textFill>
        </w:rPr>
        <w:t xml:space="preserve">12.2标的物</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采购人需求的服务供应、安装，调试及有关技术服务等。</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2"/>
      </w:pPr>
      <w:r>
        <w:rPr>
          <w:rFonts w:hint="eastAsia" w:ascii="仿宋" w:hAnsi="仿宋" w:eastAsia="仿宋" w:cs="仿宋"/>
          <w:color w:val="000000" w:themeColor="text1"/>
          <w:highlight w:val="none"/>
          <w14:textFill>
            <w14:solidFill>
              <w14:schemeClr w14:val="tx1"/>
            </w14:solidFill>
          </w14:textFill>
        </w:rPr>
        <w:t xml:space="preserve">12.3有关费用处理</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招标报价采用总承包方式，投标人的报价应包括所投产品费用、安装调试费、测试验收费、培训费、运行维护费用、税金、国际国内运输保险、报关清关、开证、办理全套免税手续费用及其他有关的为完成本项目发生的所有费用，招标文件中另有规定的除外。</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2"/>
      </w:pPr>
      <w:r>
        <w:rPr>
          <w:rFonts w:hint="eastAsia" w:ascii="仿宋" w:hAnsi="仿宋" w:eastAsia="仿宋" w:cs="仿宋"/>
          <w:color w:val="000000" w:themeColor="text1"/>
          <w:highlight w:val="none"/>
          <w14:textFill>
            <w14:solidFill>
              <w14:schemeClr w14:val="tx1"/>
            </w14:solidFill>
          </w14:textFill>
        </w:rPr>
        <w:t xml:space="preserve">12.4</w:t>
      </w:r>
      <w:r>
        <w:rPr>
          <w:rFonts w:hint="eastAsia" w:ascii="仿宋" w:hAnsi="仿宋" w:eastAsia="仿宋" w:cs="仿宋"/>
          <w:color w:val="000000" w:themeColor="text1"/>
          <w:highlight w:val="none"/>
          <w:lang w:eastAsia="zh-CN"/>
          <w14:textFill>
            <w14:solidFill>
              <w14:schemeClr w14:val="tx1"/>
            </w14:solidFill>
          </w14:textFill>
        </w:rPr>
        <w:t xml:space="preserve">其他费用</w:t>
      </w:r>
      <w:r>
        <w:rPr>
          <w:rFonts w:hint="eastAsia" w:ascii="仿宋" w:hAnsi="仿宋" w:eastAsia="仿宋" w:cs="仿宋"/>
          <w:color w:val="000000" w:themeColor="text1"/>
          <w:highlight w:val="none"/>
          <w14:textFill>
            <w14:solidFill>
              <w14:schemeClr w14:val="tx1"/>
            </w14:solidFill>
          </w14:textFill>
        </w:rPr>
        <w:t xml:space="preserve">处理</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招标文件未列明，而投标人认为必需的费用也需列入报价。</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2"/>
      </w:pPr>
      <w:r>
        <w:rPr>
          <w:rFonts w:hint="eastAsia" w:ascii="仿宋" w:hAnsi="仿宋" w:eastAsia="仿宋" w:cs="仿宋"/>
          <w:color w:val="000000" w:themeColor="text1"/>
          <w:highlight w:val="none"/>
          <w14:textFill>
            <w14:solidFill>
              <w14:schemeClr w14:val="tx1"/>
            </w14:solidFill>
          </w14:textFill>
        </w:rPr>
        <w:t xml:space="preserve">12.5投标货币</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投标文件中的服务单价和总价无特殊规定的采用人民币报价，以元为单位标注。招标文件中另有规定的按规定执行。</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2"/>
      </w:pPr>
      <w:r>
        <w:rPr>
          <w:rFonts w:hint="eastAsia" w:ascii="仿宋" w:hAnsi="仿宋" w:eastAsia="仿宋" w:cs="仿宋"/>
          <w:color w:val="000000" w:themeColor="text1"/>
          <w:highlight w:val="none"/>
          <w14:textFill>
            <w14:solidFill>
              <w14:schemeClr w14:val="tx1"/>
            </w14:solidFill>
          </w14:textFill>
        </w:rPr>
        <w:t xml:space="preserve">12.6投标配置与分项报价表上的价格应按下列方式分开填写：</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1、项目总价：包括采购人需求的产品价格、质量保证费用、培训费用及售后服务费用，项目在指定地点、环境交付、安装、调试、验收所需费用和所有相关税金费用及为完成整个项目所产生的其他所有费用。</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2、项目单价按投标配置及分项报价表中要求填报。</w:t>
      </w:r>
      <w:r/>
    </w:p>
    <w:p>
      <w:pPr>
        <w:ind w:firstLine="482"/>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13、技术参数响应及偏离表、商务条款响应及偏离表及投标货物说明</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13.1对招标文件中的技术与商务条款要求逐项作出响应或偏离，并说明原因；</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13.2服务方案；</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13.3投标人认为需要的其他技术文件或说明。</w:t>
      </w:r>
      <w:r/>
    </w:p>
    <w:p>
      <w:pPr>
        <w:ind w:firstLine="482"/>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1"/>
      </w:pPr>
      <w:r>
        <w:rPr>
          <w:rFonts w:hint="eastAsia" w:ascii="仿宋" w:hAnsi="仿宋" w:eastAsia="仿宋" w:cs="仿宋"/>
          <w:b/>
          <w:color w:val="000000" w:themeColor="text1"/>
          <w:highlight w:val="none"/>
          <w14:textFill>
            <w14:solidFill>
              <w14:schemeClr w14:val="tx1"/>
            </w14:solidFill>
          </w14:textFill>
        </w:rPr>
        <w:t xml:space="preserve">14、服务承诺及服务机构、人员的情况介绍</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2"/>
      </w:pPr>
      <w:r>
        <w:rPr>
          <w:rFonts w:hint="eastAsia" w:ascii="仿宋" w:hAnsi="仿宋" w:eastAsia="仿宋" w:cs="仿宋"/>
          <w:color w:val="000000" w:themeColor="text1"/>
          <w:highlight w:val="none"/>
          <w14:textFill>
            <w14:solidFill>
              <w14:schemeClr w14:val="tx1"/>
            </w14:solidFill>
          </w14:textFill>
        </w:rPr>
        <w:t xml:space="preserve">14.1投标人的服务承诺应按不低于招标文件中商务要求的标准。</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14.2提供投标人有关售后服务的管理制度、售后服务机构的分布情况、售后服务人员的数量、素质、技术水平及售后服务的反应能力。</w:t>
      </w:r>
      <w:r/>
    </w:p>
    <w:p>
      <w:pPr>
        <w:pStyle w:val="785"/>
        <w:ind w:firstLine="482"/>
        <w:spacing w:before="374" w:after="249" w:line="360" w:lineRule="auto"/>
        <w:rPr>
          <w:rFonts w:ascii="仿宋" w:hAnsi="仿宋" w:eastAsia="仿宋" w:cs="仿宋"/>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24"/>
          <w:highlight w:val="none"/>
          <w14:textFill>
            <w14:solidFill>
              <w14:schemeClr w14:val="tx1"/>
            </w14:solidFill>
          </w14:textFill>
        </w:rPr>
        <w:t xml:space="preserve">15、投标函和开标一览表</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15.1投标人应按照招标文件中提供的格式完整、正确</w:t>
      </w:r>
      <w:r>
        <w:rPr>
          <w:rFonts w:hint="eastAsia" w:ascii="仿宋" w:hAnsi="仿宋" w:eastAsia="仿宋" w:cs="仿宋"/>
          <w:color w:val="000000" w:themeColor="text1"/>
          <w:highlight w:val="none"/>
          <w:lang w:eastAsia="zh-CN"/>
          <w14:textFill>
            <w14:solidFill>
              <w14:schemeClr w14:val="tx1"/>
            </w14:solidFill>
          </w14:textFill>
        </w:rPr>
        <w:t xml:space="preserve">地填写</w:t>
      </w:r>
      <w:r>
        <w:rPr>
          <w:rFonts w:hint="eastAsia" w:ascii="仿宋" w:hAnsi="仿宋" w:eastAsia="仿宋" w:cs="仿宋"/>
          <w:color w:val="000000" w:themeColor="text1"/>
          <w:highlight w:val="none"/>
          <w14:textFill>
            <w14:solidFill>
              <w14:schemeClr w14:val="tx1"/>
            </w14:solidFill>
          </w14:textFill>
        </w:rPr>
        <w:t xml:space="preserve">投标函、开标一览表。</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15.2开标一览表中的价格应与投标文件中分项报价表中的价格一致，如不一致，不作为无效投标处理，但评标时按开标一览表中价格为准。</w:t>
      </w:r>
      <w:r/>
    </w:p>
    <w:p>
      <w:pPr>
        <w:pStyle w:val="785"/>
        <w:ind w:firstLine="482"/>
        <w:spacing w:before="374" w:after="249" w:line="360" w:lineRule="auto"/>
        <w:rPr>
          <w:rFonts w:ascii="仿宋" w:hAnsi="仿宋" w:eastAsia="仿宋" w:cs="仿宋"/>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24"/>
          <w:highlight w:val="none"/>
          <w14:textFill>
            <w14:solidFill>
              <w14:schemeClr w14:val="tx1"/>
            </w14:solidFill>
          </w14:textFill>
        </w:rPr>
        <w:t xml:space="preserve">16、投标有效期</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16.1投标有效期为代理机构规定的开标之日起</w:t>
      </w:r>
      <w:r>
        <w:rPr>
          <w:rFonts w:hint="eastAsia" w:ascii="仿宋" w:hAnsi="仿宋" w:eastAsia="仿宋" w:cs="仿宋"/>
          <w:b/>
          <w:color w:val="000000" w:themeColor="text1"/>
          <w:highlight w:val="none"/>
          <w:u w:val="single"/>
          <w14:textFill>
            <w14:solidFill>
              <w14:schemeClr w14:val="tx1"/>
            </w14:solidFill>
          </w14:textFill>
        </w:rPr>
        <w:t xml:space="preserve">六十（60）天</w:t>
      </w:r>
      <w:r>
        <w:rPr>
          <w:rFonts w:hint="eastAsia" w:ascii="仿宋" w:hAnsi="仿宋" w:eastAsia="仿宋" w:cs="仿宋"/>
          <w:color w:val="000000" w:themeColor="text1"/>
          <w:highlight w:val="none"/>
          <w14:textFill>
            <w14:solidFill>
              <w14:schemeClr w14:val="tx1"/>
            </w14:solidFill>
          </w14:textFill>
        </w:rPr>
        <w:t xml:space="preserve">。投标有效期比规定短的将被视为非响应性投标而予以拒绝。</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16.2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82"/>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1"/>
      </w:pPr>
      <w:r>
        <w:rPr>
          <w:rFonts w:hint="eastAsia" w:ascii="仿宋" w:hAnsi="仿宋" w:eastAsia="仿宋" w:cs="仿宋"/>
          <w:b/>
          <w:color w:val="000000" w:themeColor="text1"/>
          <w:highlight w:val="none"/>
          <w14:textFill>
            <w14:solidFill>
              <w14:schemeClr w14:val="tx1"/>
            </w14:solidFill>
          </w14:textFill>
        </w:rPr>
        <w:t xml:space="preserve">17、响应文件的递交</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17.1电子投标文件的递交</w:t>
      </w:r>
      <w:r>
        <w:rPr>
          <w:rFonts w:hint="eastAsia" w:ascii="仿宋" w:hAnsi="仿宋" w:eastAsia="仿宋" w:cs="仿宋"/>
          <w:color w:val="000000" w:themeColor="text1"/>
          <w:highlight w:val="none"/>
          <w:lang w:eastAsia="zh-CN"/>
          <w14:textFill>
            <w14:solidFill>
              <w14:schemeClr w14:val="tx1"/>
            </w14:solidFill>
          </w14:textFill>
        </w:rPr>
        <w:t xml:space="preserve">：投标人</w:t>
      </w:r>
      <w:r>
        <w:rPr>
          <w:rFonts w:hint="eastAsia" w:ascii="仿宋" w:hAnsi="仿宋" w:eastAsia="仿宋" w:cs="仿宋"/>
          <w:color w:val="000000" w:themeColor="text1"/>
          <w:highlight w:val="none"/>
          <w14:textFill>
            <w14:solidFill>
              <w14:schemeClr w14:val="tx1"/>
            </w14:solidFill>
          </w14:textFill>
        </w:rPr>
        <w:t xml:space="preserve">应当按照《操作手册》规定，在投标截止时间前制作并上传电子投标文件。</w:t>
      </w:r>
      <w:r/>
    </w:p>
    <w:p>
      <w:pPr>
        <w:ind w:firstLine="482"/>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17.2政府采购管理交易系统（苏采云）相关要求是本招标文件的组成部分。</w:t>
      </w:r>
      <w:r/>
    </w:p>
    <w:p>
      <w:pPr>
        <w:ind w:firstLine="482"/>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17.3投标人应对CA证书妥善保管，如被他人盗用投标，因此带来的结果均由投标人自行承担。</w:t>
      </w:r>
      <w:r/>
    </w:p>
    <w:p>
      <w:pPr>
        <w:ind w:firstLine="482"/>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17.4投标人应当对招标文件提出的要求和条件作出实质性响应，并在电子投标系统逐条应答。</w:t>
      </w:r>
      <w:r/>
    </w:p>
    <w:p>
      <w:pPr>
        <w:ind w:firstLine="482"/>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17.5投标人应对要求提供的资格证明文件（如资质证书、资格证书）、技术资料（如白皮书、彩页、手册、检测报告等）扫描上传至投标系统。</w:t>
      </w:r>
      <w:r/>
    </w:p>
    <w:p>
      <w:pPr>
        <w:ind w:firstLine="482"/>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17.6投标人应当在招标文件要求提交投标文件的截止时间前，将投标文件提交至“苏采云”系统，逾期提交的投标文件，“苏采云”系统将自动拒收。</w:t>
      </w:r>
      <w:r/>
    </w:p>
    <w:p>
      <w:pPr>
        <w:ind w:firstLine="482"/>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2"/>
      </w:pPr>
      <w:r>
        <w:rPr>
          <w:rFonts w:hint="eastAsia" w:ascii="仿宋" w:hAnsi="仿宋" w:eastAsia="仿宋" w:cs="仿宋"/>
          <w:b/>
          <w:color w:val="000000" w:themeColor="text1"/>
          <w:highlight w:val="none"/>
          <w14:textFill>
            <w14:solidFill>
              <w14:schemeClr w14:val="tx1"/>
            </w14:solidFill>
          </w14:textFill>
        </w:rPr>
        <w:t xml:space="preserve">17.7各投标人应在规定时间内凭CA证书进行网上解密。</w:t>
      </w:r>
      <w:r/>
    </w:p>
    <w:p>
      <w:pPr>
        <w:ind w:firstLine="482"/>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1"/>
      </w:pPr>
      <w:r>
        <w:rPr>
          <w:rFonts w:hint="eastAsia" w:ascii="仿宋" w:hAnsi="仿宋" w:eastAsia="仿宋" w:cs="仿宋"/>
          <w:b/>
          <w:color w:val="000000" w:themeColor="text1"/>
          <w:highlight w:val="none"/>
          <w14:textFill>
            <w14:solidFill>
              <w14:schemeClr w14:val="tx1"/>
            </w14:solidFill>
          </w14:textFill>
        </w:rPr>
        <w:t xml:space="preserve">18、投标截止日期</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i/>
          <w:color w:val="000000" w:themeColor="text1"/>
          <w:highlight w:val="none"/>
          <w:u w:val="single"/>
          <w14:textFill>
            <w14:solidFill>
              <w14:schemeClr w14:val="tx1"/>
            </w14:solidFill>
          </w14:textFill>
        </w:rPr>
        <w:t xml:space="preserve">18.1投标人上传电子投标文件的时间不得迟于招标公告中规定的投标截止时间。</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供应商应充分考虑到网络环境、网络带宽等风险因素，如因供应商自身原因造成的电子响应文件上传不成功由供应商自行承担全部责任。</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18.2代理机构可以按照规定，通过修改采购文件延长投标截止日期，在此情况下，供应商的所有权利和义务以及供应商受制的截止日期均应以延长后新的截止日期为准。</w:t>
      </w:r>
      <w:r/>
    </w:p>
    <w:p>
      <w:pPr>
        <w:ind w:firstLine="482"/>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1"/>
      </w:pPr>
      <w:r>
        <w:rPr>
          <w:rFonts w:hint="eastAsia" w:ascii="仿宋" w:hAnsi="仿宋" w:eastAsia="仿宋" w:cs="仿宋"/>
          <w:b/>
          <w:color w:val="000000" w:themeColor="text1"/>
          <w:highlight w:val="none"/>
          <w14:textFill>
            <w14:solidFill>
              <w14:schemeClr w14:val="tx1"/>
            </w14:solidFill>
          </w14:textFill>
        </w:rPr>
        <w:t xml:space="preserve">19、投标文件的拒收</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19.1代理机构拒绝接收在其规定的投标截止时间后上传的任何投标文件。</w:t>
      </w:r>
      <w:r/>
    </w:p>
    <w:p>
      <w:pPr>
        <w:ind w:firstLine="482"/>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1"/>
      </w:pPr>
      <w:r>
        <w:rPr>
          <w:rFonts w:hint="eastAsia" w:ascii="仿宋" w:hAnsi="仿宋" w:eastAsia="仿宋" w:cs="仿宋"/>
          <w:b/>
          <w:color w:val="000000" w:themeColor="text1"/>
          <w:highlight w:val="none"/>
          <w14:textFill>
            <w14:solidFill>
              <w14:schemeClr w14:val="tx1"/>
            </w14:solidFill>
          </w14:textFill>
        </w:rPr>
        <w:t xml:space="preserve">20、投标文件的撤回和修改</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2"/>
      </w:pPr>
      <w:r>
        <w:rPr>
          <w:rFonts w:hint="eastAsia" w:ascii="仿宋" w:hAnsi="仿宋" w:eastAsia="仿宋" w:cs="仿宋"/>
          <w:color w:val="000000" w:themeColor="text1"/>
          <w:highlight w:val="none"/>
          <w14:textFill>
            <w14:solidFill>
              <w14:schemeClr w14:val="tx1"/>
            </w14:solidFill>
          </w14:textFill>
        </w:rPr>
        <w:t xml:space="preserve">20.1投标文件的撤回</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3"/>
      </w:pPr>
      <w:r>
        <w:rPr>
          <w:rFonts w:hint="eastAsia" w:ascii="仿宋" w:hAnsi="仿宋" w:eastAsia="仿宋" w:cs="仿宋"/>
          <w:color w:val="000000" w:themeColor="text1"/>
          <w:highlight w:val="none"/>
          <w14:textFill>
            <w14:solidFill>
              <w14:schemeClr w14:val="tx1"/>
            </w14:solidFill>
          </w14:textFill>
        </w:rPr>
        <w:t xml:space="preserve">20.1.1电子投标文件的撤回</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投标人可在投标截止时间前，撤回其电子投标文件，具体操作方法见《操作手册》。</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20.1.2投标人撤回电子投标文件，则认为其不再参与本项目投标活动。</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2"/>
      </w:pPr>
      <w:r>
        <w:rPr>
          <w:rFonts w:hint="eastAsia" w:ascii="仿宋" w:hAnsi="仿宋" w:eastAsia="仿宋" w:cs="仿宋"/>
          <w:color w:val="000000" w:themeColor="text1"/>
          <w:highlight w:val="none"/>
          <w14:textFill>
            <w14:solidFill>
              <w14:schemeClr w14:val="tx1"/>
            </w14:solidFill>
          </w14:textFill>
        </w:rPr>
        <w:t xml:space="preserve">20.2投标文件的修改</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投标人可在投标截止时间前，对其电子投标文件进行修改，具体操作方法见《操作手册》。</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20.3在投标截止时间之后，投标人不得对其电子投标文件作任何修改。</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20.4在投标截止时间至招标文件中规定的投标有效期满之间的这段时间内，投标人不得撤回其投标。</w:t>
      </w:r>
      <w:r/>
    </w:p>
    <w:p>
      <w:pPr>
        <w:ind w:firstLine="482"/>
        <w:spacing w:after="62" w:line="360" w:lineRule="auto"/>
        <w:rPr>
          <w:rFonts w:ascii="仿宋" w:hAnsi="仿宋" w:eastAsia="仿宋" w:cs="仿宋"/>
          <w:b/>
          <w:bCs/>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1"/>
      </w:pPr>
      <w:r>
        <w:rPr>
          <w:rFonts w:hint="eastAsia" w:ascii="仿宋" w:hAnsi="仿宋" w:eastAsia="仿宋" w:cs="仿宋"/>
          <w:b/>
          <w:bCs/>
          <w:color w:val="000000" w:themeColor="text1"/>
          <w:highlight w:val="none"/>
          <w14:textFill>
            <w14:solidFill>
              <w14:schemeClr w14:val="tx1"/>
            </w14:solidFill>
          </w14:textFill>
        </w:rPr>
        <w:t xml:space="preserve">21、开标</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21.1代理机构将在采购公告中规定的时间和地点组织公开开标。供应商应当按照《操作手册》规定，参加开标活动。投标人未参加开标的，视同认可开标结果。</w:t>
      </w:r>
      <w:r/>
    </w:p>
    <w:p>
      <w:pPr>
        <w:ind w:firstLine="482"/>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21.2开标仪式由代理机构组织。“政府采购管理交易系统（苏采云）”将自动对项目进行开标，并宣读各投标人的《开标一览表》。</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21.3投标人在开标过程中涉及到的投标文件解密、开标结果确认等工作，应按照《操作手册》规定执行。</w:t>
      </w:r>
      <w:r/>
    </w:p>
    <w:p>
      <w:pPr>
        <w:ind w:firstLine="482"/>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1"/>
      </w:pPr>
      <w:r>
        <w:rPr>
          <w:rFonts w:hint="eastAsia" w:ascii="仿宋" w:hAnsi="仿宋" w:eastAsia="仿宋" w:cs="仿宋"/>
          <w:b/>
          <w:color w:val="000000" w:themeColor="text1"/>
          <w:highlight w:val="none"/>
          <w14:textFill>
            <w14:solidFill>
              <w14:schemeClr w14:val="tx1"/>
            </w14:solidFill>
          </w14:textFill>
        </w:rPr>
        <w:t xml:space="preserve">22、评标委员会</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22.1开标后，代理机构将立即组织评标委员会（以下简称评委会）进行评标。</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22.2评委会由采购人代表和有关技术、经济等方面的专家组成，且人员构成符合政府采购有关规定。</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22.3 评委会独立工作，负责评审所有投标文件并确定中标候选人。</w:t>
      </w:r>
      <w:r/>
    </w:p>
    <w:p>
      <w:pPr>
        <w:ind w:firstLine="482"/>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1"/>
      </w:pPr>
      <w:r>
        <w:rPr>
          <w:rFonts w:hint="eastAsia" w:ascii="仿宋" w:hAnsi="仿宋" w:eastAsia="仿宋" w:cs="仿宋"/>
          <w:b/>
          <w:color w:val="000000" w:themeColor="text1"/>
          <w:highlight w:val="none"/>
          <w14:textFill>
            <w14:solidFill>
              <w14:schemeClr w14:val="tx1"/>
            </w14:solidFill>
          </w14:textFill>
        </w:rPr>
        <w:t xml:space="preserve">23、评审过程的保密与公正</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23.2在评标过程中，投标人不得以任何行为影响评标过程，否则其投标文件将被作为无效投标文件。</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2"/>
      </w:pPr>
      <w:r>
        <w:rPr>
          <w:rFonts w:hint="eastAsia" w:ascii="仿宋" w:hAnsi="仿宋" w:eastAsia="仿宋" w:cs="仿宋"/>
          <w:color w:val="000000" w:themeColor="text1"/>
          <w:highlight w:val="none"/>
          <w14:textFill>
            <w14:solidFill>
              <w14:schemeClr w14:val="tx1"/>
            </w14:solidFill>
          </w14:textFill>
        </w:rPr>
        <w:t xml:space="preserve">23.3在评标期间，代理机构将设专门工作人员与投标人联系。</w:t>
      </w:r>
      <w:r/>
    </w:p>
    <w:p>
      <w:pPr>
        <w:ind w:firstLine="482"/>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23.4代理机构和评委会不向未中标的投标人解释未中标原因，也不公布评标过程中的相关细节。</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23.5采用综合评分法的项目，未中标的投标人可于中标结果公告期限届满之日起通过“政府采购管理交易系统（苏采云）”查看自己的评审得分及排序情况。</w:t>
      </w:r>
      <w:r/>
    </w:p>
    <w:p>
      <w:pPr>
        <w:ind w:firstLine="482"/>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1"/>
      </w:pPr>
      <w:r>
        <w:rPr>
          <w:rFonts w:hint="eastAsia" w:ascii="仿宋" w:hAnsi="仿宋" w:eastAsia="仿宋" w:cs="仿宋"/>
          <w:b/>
          <w:color w:val="000000" w:themeColor="text1"/>
          <w:highlight w:val="none"/>
          <w14:textFill>
            <w14:solidFill>
              <w14:schemeClr w14:val="tx1"/>
            </w14:solidFill>
          </w14:textFill>
        </w:rPr>
        <w:t xml:space="preserve">24、投标的澄清</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24.1评标期间，为有助于对投标文件的审查、评价和比较，评委会有权以电子函件形式要求投标人对其投标文件进行澄清，但并非对每个投标人都作澄清要求。</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24.3接到评委会澄清要求的投标人如未按规定做出澄清，其风险由投标人自行承担。</w:t>
      </w:r>
      <w:r/>
    </w:p>
    <w:p>
      <w:pPr>
        <w:ind w:firstLine="482"/>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1"/>
      </w:pPr>
      <w:r>
        <w:rPr>
          <w:rFonts w:hint="eastAsia" w:ascii="仿宋" w:hAnsi="仿宋" w:eastAsia="仿宋" w:cs="仿宋"/>
          <w:b/>
          <w:color w:val="000000" w:themeColor="text1"/>
          <w:highlight w:val="none"/>
          <w14:textFill>
            <w14:solidFill>
              <w14:schemeClr w14:val="tx1"/>
            </w14:solidFill>
          </w14:textFill>
        </w:rPr>
        <w:t xml:space="preserve">25、对投标文件的初审</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2"/>
      </w:pPr>
      <w:r>
        <w:rPr>
          <w:rFonts w:hint="eastAsia" w:ascii="仿宋" w:hAnsi="仿宋" w:eastAsia="仿宋" w:cs="仿宋"/>
          <w:color w:val="000000" w:themeColor="text1"/>
          <w:highlight w:val="none"/>
          <w14:textFill>
            <w14:solidFill>
              <w14:schemeClr w14:val="tx1"/>
            </w14:solidFill>
          </w14:textFill>
        </w:rPr>
        <w:t xml:space="preserve">25.1投标文件初审分为资格审查和符合性审查。</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25.1.1资格审查：依据法律法规和招标文件的规定，由采购人对投标文件中的资格证明文件进行审查。并将审查结论以书面形式向评委会反馈。</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25.1.2符合性检查：依据招标文件的规定，由评委会从投标文件的有效性、完整性和对招标文件的响应程度进行审查，以确定是否对招标文件的实质性要求作出响应。</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25.1.3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25.3如果投标文件实质上没有响应招标文件的要求，评委会将予以拒绝，投标人不得通过修改或撤销不合要求的偏离或保留而使其投标成为实质性响应的投标。</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25.4评委会将对确定为实质性响应的投标进行进一步审核，看其是否有计算上或累加上的算术错误，修正错误的原则如下：</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（1）投标文件中开标一览表内容与投标文件中相应内容不一致的，以开标一览表为准。</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3"/>
      </w:pPr>
      <w:r>
        <w:rPr>
          <w:rFonts w:hint="eastAsia" w:ascii="仿宋" w:hAnsi="仿宋" w:eastAsia="仿宋" w:cs="仿宋"/>
          <w:color w:val="000000" w:themeColor="text1"/>
          <w:highlight w:val="none"/>
          <w14:textFill>
            <w14:solidFill>
              <w14:schemeClr w14:val="tx1"/>
            </w14:solidFill>
          </w14:textFill>
        </w:rPr>
        <w:t xml:space="preserve">（2）大写金额与小写金额不一致的，以大写金额为准。</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（3）单价金额小数点或者百分比有明显错位的，以开标一览表的总价为准，并修改单价。</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（4）总价金额与按单价汇总金额不一致的，以单价金额计算结果为准。</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同时出现两种以上错误的，按照前款规定的顺序修正。</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25.6评委会将允许修正投标文件中不构成重大偏离的、微小的、非正规的、不一致的或不规则的地方，但这些修改不能影响任何投标人相应的名次排列。</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25.7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非单一产品采购项目，招标文件中将载明其中的核心产品。多家投标人提供的核心产品品牌相同的，按前两款规定处理。</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25.8投标人在开、评标全过程中应保持通讯畅通，并安排专人与代理机构及评委会联系。</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2"/>
      </w:pPr>
      <w:r>
        <w:rPr>
          <w:rFonts w:hint="eastAsia" w:ascii="仿宋" w:hAnsi="仿宋" w:eastAsia="仿宋" w:cs="仿宋"/>
          <w:color w:val="000000" w:themeColor="text1"/>
          <w:highlight w:val="none"/>
          <w14:textFill>
            <w14:solidFill>
              <w14:schemeClr w14:val="tx1"/>
            </w14:solidFill>
          </w14:textFill>
        </w:rPr>
        <w:t xml:space="preserve">25.9 异常低价投标审查</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25.9.1评标过程中出现下列情形之一的，评标委员会应当启动异常低价投标审查程序：</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1.投标（响应）报价低于全部通过符合性审查投标人投标（响应）报价平均值65%的，即投标（响应）报价&lt;全部通过符合性审查投标人投标（响应）报价平均值×65%； </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2.投标（响应）报价低于通过符合性审查的次低报价投标人投标（响应）报价65%的，即投标（响应）报价&lt;通过符合性审查的次低报价投标人投标（响应）报价×65%； </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3.投标（响应）报价低于采购项目最高限价65%的，即投标（响应）报价&lt;采购项目最高限价×65%； </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4.评审委员会基于专业判断，认为投标人报价过低，有可能影响产品质量或者不能诚信履约的其他情形。 </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25.9.2 评审委员会启动异常低价投标（响应）审查后，属于前述第1项至第4项情形的，应当要求相关投标人在评审现场合理的时间内对投标（响应）价格作出解释，提供项目具体成本测算等与报价合理性相关的书面说明及必要的证明材料，包括但不限于原材料成本、人工成本、制造费用等，给予相关投标人的合理时间不少于30分钟。其中，属于第3项情形，投标人已随投标（响应）文件一并提交相关书面说明及必要的证明材料的，在评审现场可不再重复提交。 </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25.9.3评审委员会依据专业经验，参考同类项目中标（成交）价格、类似产品市场价格水平、行业人工费用标准、国家有关部门指导行业协会发布的行业平均成本等情况，对报价合理性进行判断。投标（响应）投标人不能提供书面说明、证明材料，或者提供的书面说明、证明材料不能证明其报价合理性的，评审委员会应当将其作为无效投标（响应）处理。</w:t>
      </w:r>
      <w:r/>
    </w:p>
    <w:p>
      <w:pPr>
        <w:ind w:firstLine="482"/>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1"/>
      </w:pPr>
      <w:r>
        <w:rPr>
          <w:rFonts w:hint="eastAsia" w:ascii="仿宋" w:hAnsi="仿宋" w:eastAsia="仿宋" w:cs="仿宋"/>
          <w:b/>
          <w:color w:val="000000" w:themeColor="text1"/>
          <w:highlight w:val="none"/>
          <w14:textFill>
            <w14:solidFill>
              <w14:schemeClr w14:val="tx1"/>
            </w14:solidFill>
          </w14:textFill>
        </w:rPr>
        <w:t xml:space="preserve">26、无效投标、废标及投标人不足三家的处理</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2"/>
      </w:pPr>
      <w:r>
        <w:rPr>
          <w:rFonts w:hint="eastAsia" w:ascii="仿宋" w:hAnsi="仿宋" w:eastAsia="仿宋" w:cs="仿宋"/>
          <w:color w:val="000000" w:themeColor="text1"/>
          <w:highlight w:val="none"/>
          <w14:textFill>
            <w14:solidFill>
              <w14:schemeClr w14:val="tx1"/>
            </w14:solidFill>
          </w14:textFill>
        </w:rPr>
        <w:t xml:space="preserve">26.1无效投标条款</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26.1.1投标人未成功解密电子投标文件的。</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26.1.2投标人未按照招标文件要求上传电子投标文件的。</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26.1.3投标人在报价时采用选择性报价的。</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26.1.4投标人不具备招标文件中规定资格要求的。</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26.1.5投标人的报价超过了采购预算或最高限价的。</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26.1.6未通过符合性审查的。</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26.1.7不符合招标文件中规定的其他实质性要求和条件的（</w:t>
      </w:r>
      <w:r>
        <w:rPr>
          <w:rFonts w:hint="eastAsia" w:ascii="仿宋" w:hAnsi="仿宋" w:eastAsia="仿宋" w:cs="仿宋"/>
          <w:i/>
          <w:color w:val="000000" w:themeColor="text1"/>
          <w:highlight w:val="none"/>
          <w:u w:val="single"/>
          <w14:textFill>
            <w14:solidFill>
              <w14:schemeClr w14:val="tx1"/>
            </w14:solidFill>
          </w14:textFill>
        </w:rPr>
        <w:t xml:space="preserve">本招标文件中斜体且有下划线部分为实质性要求和条件</w:t>
      </w:r>
      <w:r>
        <w:rPr>
          <w:rFonts w:hint="eastAsia" w:ascii="仿宋" w:hAnsi="仿宋" w:eastAsia="仿宋" w:cs="仿宋"/>
          <w:color w:val="000000" w:themeColor="text1"/>
          <w:highlight w:val="none"/>
          <w14:textFill>
            <w14:solidFill>
              <w14:schemeClr w14:val="tx1"/>
            </w14:solidFill>
          </w14:textFill>
        </w:rPr>
        <w:t xml:space="preserve">）。</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26.1.8投标人被“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w:t>
      </w:r>
      <w:r>
        <w:rPr>
          <w:rFonts w:hint="eastAsia" w:ascii="仿宋" w:hAnsi="仿宋" w:eastAsia="仿宋" w:cs="仿宋"/>
          <w:color w:val="000000" w:themeColor="text1"/>
          <w:highlight w:val="none"/>
          <w:lang w:eastAsia="zh-CN"/>
          <w14:textFill>
            <w14:solidFill>
              <w14:schemeClr w14:val="tx1"/>
            </w14:solidFill>
          </w14:textFill>
        </w:rPr>
        <w:t xml:space="preserve">信用</w:t>
      </w:r>
      <w:r>
        <w:rPr>
          <w:rFonts w:hint="eastAsia" w:ascii="仿宋" w:hAnsi="仿宋" w:eastAsia="仿宋" w:cs="仿宋"/>
          <w:color w:val="000000" w:themeColor="text1"/>
          <w:highlight w:val="none"/>
          <w14:textFill>
            <w14:solidFill>
              <w14:schemeClr w14:val="tx1"/>
            </w14:solidFill>
          </w14:textFill>
        </w:rPr>
        <w:t xml:space="preserve">记录。</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3"/>
      </w:pPr>
      <w:r>
        <w:rPr>
          <w:rFonts w:hint="eastAsia" w:ascii="仿宋" w:hAnsi="仿宋" w:eastAsia="仿宋" w:cs="仿宋"/>
          <w:color w:val="000000" w:themeColor="text1"/>
          <w:highlight w:val="none"/>
          <w14:textFill>
            <w14:solidFill>
              <w14:schemeClr w14:val="tx1"/>
            </w14:solidFill>
          </w14:textFill>
        </w:rPr>
        <w:t xml:space="preserve">26.1.9投标文件含有采购人不能接受的附加条件的。</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26.1.10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26.1.11本项目采购产品被财政部、</w:t>
      </w:r>
      <w:r>
        <w:rPr>
          <w:rFonts w:hint="eastAsia" w:ascii="仿宋" w:hAnsi="仿宋" w:eastAsia="仿宋" w:cs="仿宋"/>
          <w:color w:val="000000" w:themeColor="text1"/>
          <w:highlight w:val="none"/>
          <w:lang w:eastAsia="zh-CN"/>
          <w14:textFill>
            <w14:solidFill>
              <w14:schemeClr w14:val="tx1"/>
            </w14:solidFill>
          </w14:textFill>
        </w:rPr>
        <w:t xml:space="preserve">国家发展改革委</w:t>
      </w:r>
      <w:r>
        <w:rPr>
          <w:rFonts w:hint="eastAsia" w:ascii="仿宋" w:hAnsi="仿宋" w:eastAsia="仿宋" w:cs="仿宋"/>
          <w:color w:val="000000" w:themeColor="text1"/>
          <w:highlight w:val="none"/>
          <w14:textFill>
            <w14:solidFill>
              <w14:schemeClr w14:val="tx1"/>
            </w14:solidFill>
          </w14:textFill>
        </w:rPr>
        <w:t xml:space="preserve">、生态环境部等列入“节能产品品目清单”强制采购范围，而投标人所投标产品不在强制采购范围内的。</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3"/>
      </w:pPr>
      <w:r>
        <w:rPr>
          <w:rFonts w:hint="eastAsia" w:ascii="仿宋" w:hAnsi="仿宋" w:eastAsia="仿宋" w:cs="仿宋"/>
          <w:color w:val="000000" w:themeColor="text1"/>
          <w:highlight w:val="none"/>
          <w14:textFill>
            <w14:solidFill>
              <w14:schemeClr w14:val="tx1"/>
            </w14:solidFill>
          </w14:textFill>
        </w:rPr>
        <w:t xml:space="preserve">26.1.12投标文件未按照招标文件要求加盖电子签章。</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26.1.13其他法律、法规及本招标文件规定的</w:t>
      </w:r>
      <w:r>
        <w:rPr>
          <w:rFonts w:hint="eastAsia" w:ascii="仿宋" w:hAnsi="仿宋" w:eastAsia="仿宋" w:cs="仿宋"/>
          <w:color w:val="000000" w:themeColor="text1"/>
          <w:highlight w:val="none"/>
          <w:lang w:eastAsia="zh-CN"/>
          <w14:textFill>
            <w14:solidFill>
              <w14:schemeClr w14:val="tx1"/>
            </w14:solidFill>
          </w14:textFill>
        </w:rPr>
        <w:t xml:space="preserve">属于</w:t>
      </w:r>
      <w:r>
        <w:rPr>
          <w:rFonts w:hint="eastAsia" w:ascii="仿宋" w:hAnsi="仿宋" w:eastAsia="仿宋" w:cs="仿宋"/>
          <w:color w:val="000000" w:themeColor="text1"/>
          <w:highlight w:val="none"/>
          <w14:textFill>
            <w14:solidFill>
              <w14:schemeClr w14:val="tx1"/>
            </w14:solidFill>
          </w14:textFill>
        </w:rPr>
        <w:t xml:space="preserve">无效投标的情形。</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2"/>
      </w:pPr>
      <w:r>
        <w:rPr>
          <w:rFonts w:hint="eastAsia" w:ascii="仿宋" w:hAnsi="仿宋" w:eastAsia="仿宋" w:cs="仿宋"/>
          <w:color w:val="000000" w:themeColor="text1"/>
          <w:highlight w:val="none"/>
          <w14:textFill>
            <w14:solidFill>
              <w14:schemeClr w14:val="tx1"/>
            </w14:solidFill>
          </w14:textFill>
        </w:rPr>
        <w:t xml:space="preserve">26.2废标条款：</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26.2.1符合专业条件的供应商或者对招标文件作实质响应的供应商不足三家的。</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26.2.2出现影响采购公正的违法、违规行为的。</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26.2.3因重大变故，采购任务取消的。</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26.2.4评委会认定招标文件存在歧义、重大缺陷导致评审工作无法进行。</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2"/>
      </w:pPr>
      <w:r>
        <w:rPr>
          <w:rFonts w:hint="eastAsia" w:ascii="仿宋" w:hAnsi="仿宋" w:eastAsia="仿宋" w:cs="仿宋"/>
          <w:color w:val="000000" w:themeColor="text1"/>
          <w:highlight w:val="none"/>
          <w14:textFill>
            <w14:solidFill>
              <w14:schemeClr w14:val="tx1"/>
            </w14:solidFill>
          </w14:textFill>
        </w:rPr>
        <w:t xml:space="preserve">26.3投标截止时间结束后参加投标的供应商不足三家的处理：</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26.3.1如出现投标截止时间结束后参加投标的供应商或者在评标期间对招标文件做出实质性响应的供应商不足三家情况，按政府采购相关规定执行。</w:t>
      </w:r>
      <w:r/>
    </w:p>
    <w:p>
      <w:pPr>
        <w:ind w:firstLine="482"/>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1"/>
      </w:pPr>
      <w:r>
        <w:rPr>
          <w:rFonts w:hint="eastAsia" w:ascii="仿宋" w:hAnsi="仿宋" w:eastAsia="仿宋" w:cs="仿宋"/>
          <w:b/>
          <w:color w:val="000000" w:themeColor="text1"/>
          <w:highlight w:val="none"/>
          <w14:textFill>
            <w14:solidFill>
              <w14:schemeClr w14:val="tx1"/>
            </w14:solidFill>
          </w14:textFill>
        </w:rPr>
        <w:t xml:space="preserve">27、确定中标单位</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27.1评委会根据本招标文件规定评标方法与评标标准向采购人推荐出中标候选人。</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2"/>
      </w:pPr>
      <w:r>
        <w:rPr>
          <w:rFonts w:hint="eastAsia" w:ascii="仿宋" w:hAnsi="仿宋" w:eastAsia="仿宋" w:cs="仿宋"/>
          <w:color w:val="000000" w:themeColor="text1"/>
          <w:highlight w:val="none"/>
          <w14:textFill>
            <w14:solidFill>
              <w14:schemeClr w14:val="tx1"/>
            </w14:solidFill>
          </w14:textFill>
        </w:rPr>
        <w:t xml:space="preserve">27.2采购人应根据评委会推荐的中标候选人确定中标人。</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27.3代理机构将在“扬州市政府采购网”、“江苏省政府采购网”发布中标公告，公告期限为1个工作日。</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27.4若有充分证据证明，中标人出现下列情况之一的，一经查实，将被取消中标资格：</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27.4.1提供虚假材料谋取中标的；</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27.4.2向采购人、代理机构行贿或者提供其他不正当利益的；</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27.4.3恶意竞争，投标总报价明显低于其自身合理成本且又无法提供证明的；</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27.4.4属于本文件规定的无效条件，但在评标过程中又未被评委会发现的；</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27.4.5与采购人或者其他投标人恶意串通的；</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27.4.6采取不正当手段诋毁、排挤其他供应商的；</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27.4.7不符合法律、法规的规定的。</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2"/>
      </w:pPr>
      <w:r>
        <w:rPr>
          <w:rFonts w:hint="eastAsia" w:ascii="仿宋" w:hAnsi="仿宋" w:eastAsia="仿宋" w:cs="仿宋"/>
          <w:color w:val="000000" w:themeColor="text1"/>
          <w:highlight w:val="none"/>
          <w14:textFill>
            <w14:solidFill>
              <w14:schemeClr w14:val="tx1"/>
            </w14:solidFill>
          </w14:textFill>
        </w:rPr>
        <w:t xml:space="preserve">27.5.有下列情形之一的，视为投标人串通投标，投标无效：</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27.5.1不同投标人的投标文件由同一单位或者个人编制。</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27.5.2不同投标人委托同一单位或者个人办理投标事宜。</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27.5.3不同投标人的投标文件载明的项目管理成员或者联系人员为同一人。</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27.5.4不同投标人的投标文件异常一致或者投标报价呈规律性差异。</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3"/>
      </w:pPr>
      <w:r>
        <w:rPr>
          <w:rFonts w:hint="eastAsia" w:ascii="仿宋" w:hAnsi="仿宋" w:eastAsia="仿宋" w:cs="仿宋"/>
          <w:color w:val="000000" w:themeColor="text1"/>
          <w:highlight w:val="none"/>
          <w14:textFill>
            <w14:solidFill>
              <w14:schemeClr w14:val="tx1"/>
            </w14:solidFill>
          </w14:textFill>
        </w:rPr>
        <w:t xml:space="preserve">27.5.5不同投标人的投标文件相互混装。</w:t>
      </w:r>
      <w:r/>
    </w:p>
    <w:p>
      <w:pPr>
        <w:ind w:firstLine="482"/>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1"/>
      </w:pPr>
      <w:r>
        <w:rPr>
          <w:rFonts w:hint="eastAsia" w:ascii="仿宋" w:hAnsi="仿宋" w:eastAsia="仿宋" w:cs="仿宋"/>
          <w:b/>
          <w:color w:val="000000" w:themeColor="text1"/>
          <w:highlight w:val="none"/>
          <w14:textFill>
            <w14:solidFill>
              <w14:schemeClr w14:val="tx1"/>
            </w14:solidFill>
          </w14:textFill>
        </w:rPr>
        <w:t xml:space="preserve">28、质疑处理</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28.1提出质疑的供应商应当是参与所质疑项目采购活动且满足采购活动相关资质要求的供应商。潜在供应商依法获取其可质疑的采购文件的，可以对采购文件提出质疑。</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对项目需求部分的质疑，潜在供应商应向采购人提出，由采购人负责答复。</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28.2.1对采购文件提出质疑的，应当在获取采购文件之日或者采购文件公告期限届满之日起7个工作日内提出。</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28.2.2对采购过程提出质疑的，为各采购程序环节结束之日起7个工作日内提出。</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28.2.3对中标结果提出质疑的，为中标结果公告期限届满之日起7个工作日内提出。</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2"/>
      </w:pPr>
      <w:r>
        <w:rPr>
          <w:rFonts w:hint="eastAsia" w:ascii="仿宋" w:hAnsi="仿宋" w:eastAsia="仿宋" w:cs="仿宋"/>
          <w:color w:val="000000" w:themeColor="text1"/>
          <w:highlight w:val="none"/>
          <w14:textFill>
            <w14:solidFill>
              <w14:schemeClr w14:val="tx1"/>
            </w14:solidFill>
          </w14:textFill>
        </w:rPr>
        <w:t xml:space="preserve">28.5代理机构及采购人只接收以纸质原件形式送达的质疑。</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28.6代理机构收到质疑申请后，将对质疑的形式和内容进行审查，如质疑内容、格式不符合规定，代理机构将告知质疑人进行补正。</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28.7质疑人应当在法定质疑期限内进行补正并重新提交质疑函。</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28.8以下情形的质疑不予受理</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28.8.1内容不符合《政府采购质疑和投诉办法》第十二条规定的质疑。</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28.8.2超出政府采购法定期限的质疑。</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28.8.3以传真、电子邮件等方式递交的非原件形式的质疑。</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28.8.4未参加投标活动的供应商或在投标活动中自身权益未受到损害的供应商所提出的质疑。</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28.8.5供应商组成联合体参加投标，联合体中任何一方或多方未按要求签字、盖章、加盖公章的质疑。</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28.9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28.10代理机构应当在收到供应商的书面质疑后7个工作日内作出答复，并以书面形式通知质疑供应商和其他有关供应商，但答复的内容不得涉及商业秘密。</w:t>
      </w:r>
      <w:r/>
    </w:p>
    <w:p>
      <w:pPr>
        <w:ind w:firstLine="482"/>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1"/>
      </w:pPr>
      <w:r>
        <w:rPr>
          <w:rFonts w:hint="eastAsia" w:ascii="仿宋" w:hAnsi="仿宋" w:eastAsia="仿宋" w:cs="仿宋"/>
          <w:b/>
          <w:color w:val="000000" w:themeColor="text1"/>
          <w:highlight w:val="none"/>
          <w14:textFill>
            <w14:solidFill>
              <w14:schemeClr w14:val="tx1"/>
            </w14:solidFill>
          </w14:textFill>
        </w:rPr>
        <w:t xml:space="preserve">29、中标通知书</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29.l中标结果确定后，代理机构将向中标人发出中标通知书。</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29.2中标人可在“政府采购管理交易系统（苏采云）”中标通知书下载模块中自行下载中标通知书。</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29.3中标通知书将是合同的一个组成部分。对采购人和中标人均具有法律效力。中标通知书发出后，采购人改变中标结果的，或者中标人放弃中标项目的，应当依法承担法律责任。</w:t>
      </w:r>
      <w:r/>
    </w:p>
    <w:p>
      <w:pPr>
        <w:ind w:firstLine="482"/>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1"/>
      </w:pPr>
      <w:r>
        <w:rPr>
          <w:rFonts w:hint="eastAsia" w:ascii="仿宋" w:hAnsi="仿宋" w:eastAsia="仿宋" w:cs="仿宋"/>
          <w:b/>
          <w:color w:val="000000" w:themeColor="text1"/>
          <w:highlight w:val="none"/>
          <w14:textFill>
            <w14:solidFill>
              <w14:schemeClr w14:val="tx1"/>
            </w14:solidFill>
          </w14:textFill>
        </w:rPr>
        <w:t xml:space="preserve">30、签订合同</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30.l中标人应在中标通知书发出之日起十五日内，按照招标文件确定的事项与采购人签订政府采购合同。</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30.2招标文件、中标人的投标文件及招标过程中有关澄清、承诺文件均应作为合同附件。</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30.3合同在“政府采购管理交易系统（苏采云）”中签订，签订合同后，</w:t>
      </w:r>
      <w:r>
        <w:rPr>
          <w:rFonts w:hint="eastAsia" w:ascii="仿宋" w:hAnsi="仿宋" w:eastAsia="仿宋" w:cs="仿宋"/>
          <w:i/>
          <w:color w:val="000000" w:themeColor="text1"/>
          <w:highlight w:val="none"/>
          <w:u w:val="single"/>
          <w14:textFill>
            <w14:solidFill>
              <w14:schemeClr w14:val="tx1"/>
            </w14:solidFill>
          </w14:textFill>
        </w:rPr>
        <w:t xml:space="preserve">中标人不得将货物或服务及其他服务进行转包</w:t>
      </w:r>
      <w:r>
        <w:rPr>
          <w:rFonts w:hint="eastAsia" w:ascii="仿宋" w:hAnsi="仿宋" w:eastAsia="仿宋" w:cs="仿宋"/>
          <w:color w:val="000000" w:themeColor="text1"/>
          <w:highlight w:val="none"/>
          <w14:textFill>
            <w14:solidFill>
              <w14:schemeClr w14:val="tx1"/>
            </w14:solidFill>
          </w14:textFill>
        </w:rPr>
        <w:t xml:space="preserve">。未经采购人同意，中标人也不得采用分包的形式履行合同，否则采购人有权终止合同。转包或分包造成采购人损失的，中标人应承担赔偿责任。</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82"/>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1"/>
      </w:pPr>
      <w:r>
        <w:rPr>
          <w:rFonts w:hint="eastAsia" w:ascii="仿宋" w:hAnsi="仿宋" w:eastAsia="仿宋" w:cs="仿宋"/>
          <w:b/>
          <w:color w:val="000000" w:themeColor="text1"/>
          <w:highlight w:val="none"/>
          <w14:textFill>
            <w14:solidFill>
              <w14:schemeClr w14:val="tx1"/>
            </w14:solidFill>
          </w14:textFill>
        </w:rPr>
        <w:t xml:space="preserve">31、电子投标文件要求</w:t>
      </w:r>
      <w:r/>
    </w:p>
    <w:p>
      <w:pPr>
        <w:ind w:firstLine="482"/>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31.1政府采购管理交易系统（苏采云）相关要求是本招标文件的组成部分。</w:t>
      </w:r>
      <w:r/>
    </w:p>
    <w:p>
      <w:pPr>
        <w:ind w:firstLine="482"/>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31.2投标人应对CA证书妥善保管，如被他人盗用投标，因此带来的结果均由投标人自行承担。</w:t>
      </w:r>
      <w:r/>
    </w:p>
    <w:p>
      <w:pPr>
        <w:ind w:firstLine="482"/>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31.3投标人应当对招标文件提出的要求和条件作出实质性响应，并在电子投标系统逐条应答。</w:t>
      </w:r>
      <w:r/>
    </w:p>
    <w:p>
      <w:pPr>
        <w:ind w:firstLine="482"/>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31.4投标人应对要求提供的资格证明文件（如资质证书、资格证书）、技术资料（如白皮书、彩页、手册、检测报告等）扫描上传至投标系统。</w:t>
      </w:r>
      <w:r/>
    </w:p>
    <w:p>
      <w:pPr>
        <w:ind w:firstLine="482"/>
        <w:spacing w:after="62" w:line="360" w:lineRule="auto"/>
        <w:rPr>
          <w:rFonts w:ascii="仿宋" w:hAnsi="仿宋" w:eastAsia="仿宋" w:cs="仿宋"/>
          <w:b/>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1"/>
      </w:pPr>
      <w:r>
        <w:rPr>
          <w:rFonts w:hint="eastAsia" w:ascii="仿宋" w:hAnsi="仿宋" w:eastAsia="仿宋" w:cs="仿宋"/>
          <w:b/>
          <w:color w:val="000000" w:themeColor="text1"/>
          <w:highlight w:val="none"/>
          <w14:textFill>
            <w14:solidFill>
              <w14:schemeClr w14:val="tx1"/>
            </w14:solidFill>
          </w14:textFill>
        </w:rPr>
        <w:t xml:space="preserve">32、提交投标文件的截止时间（投标截止时间）</w:t>
      </w:r>
      <w:r/>
    </w:p>
    <w:p>
      <w:pPr>
        <w:ind w:firstLine="482"/>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32.1投标人应当在招标文件要求提交投标文件的截止时间前，将投标文件提交至“苏采云”系统，逾期提交的投标文件，“苏采云”系统将自动拒收。</w:t>
      </w:r>
      <w:r/>
    </w:p>
    <w:p>
      <w:pPr>
        <w:ind w:firstLine="482"/>
        <w:spacing w:after="62" w:line="360" w:lineRule="auto"/>
        <w:rPr>
          <w:rFonts w:ascii="仿宋" w:hAnsi="仿宋" w:eastAsia="仿宋" w:cs="仿宋"/>
          <w:b/>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2"/>
      </w:pPr>
      <w:r>
        <w:rPr>
          <w:rFonts w:hint="eastAsia" w:ascii="仿宋" w:hAnsi="仿宋" w:eastAsia="仿宋" w:cs="仿宋"/>
          <w:b/>
          <w:color w:val="000000" w:themeColor="text1"/>
          <w:highlight w:val="none"/>
          <w14:textFill>
            <w14:solidFill>
              <w14:schemeClr w14:val="tx1"/>
            </w14:solidFill>
          </w14:textFill>
        </w:rPr>
        <w:t xml:space="preserve">32.2各投标人应在规定时间内凭CA证书进行网上解密。</w:t>
      </w:r>
      <w:r/>
    </w:p>
    <w:p>
      <w:pPr>
        <w:numPr>
          <w:ilvl w:val="0"/>
          <w:numId w:val="1"/>
        </w:numPr>
        <w:ind w:firstLine="482"/>
        <w:jc w:val="left"/>
        <w:spacing w:after="62" w:line="360" w:lineRule="auto"/>
        <w:rPr>
          <w:rFonts w:ascii="仿宋" w:hAnsi="仿宋" w:eastAsia="仿宋" w:cs="仿宋"/>
          <w:b/>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1"/>
      </w:pPr>
      <w:r>
        <w:rPr>
          <w:rFonts w:hint="eastAsia" w:ascii="仿宋" w:hAnsi="仿宋" w:eastAsia="仿宋" w:cs="仿宋"/>
          <w:b/>
          <w:color w:val="000000" w:themeColor="text1"/>
          <w:highlight w:val="none"/>
          <w14:textFill>
            <w14:solidFill>
              <w14:schemeClr w14:val="tx1"/>
            </w14:solidFill>
          </w14:textFill>
        </w:rPr>
        <w:t xml:space="preserve">其他</w:t>
      </w:r>
      <w:r/>
    </w:p>
    <w:p>
      <w:pPr>
        <w:ind w:firstLine="480"/>
        <w:jc w:val="left"/>
        <w:spacing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33.1依据《政府采购促进中小企业发展管理办法》享受享受扶持政策获得政府采购合同的，小微企业不得将合同分包给大中型企业，中型企业不得将合同分包给大型企业。</w:t>
      </w:r>
      <w:r/>
    </w:p>
    <w:p>
      <w:pPr>
        <w:ind w:firstLine="480"/>
        <w:spacing w:after="62"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br w:type="page" w:clear="all"/>
      </w:r>
      <w:r/>
    </w:p>
    <w:p>
      <w:pPr>
        <w:pStyle w:val="786"/>
        <w:jc w:val="center"/>
        <w:spacing w:before="374" w:after="249"/>
        <w:rPr>
          <w:rFonts w:ascii="仿宋" w:hAnsi="仿宋" w:eastAsia="仿宋" w:cs="仿宋"/>
          <w:color w:val="000000" w:themeColor="text1"/>
          <w:sz w:val="30"/>
          <w:szCs w:val="30"/>
          <w:highlight w:val="none"/>
          <w14:textFill>
            <w14:solidFill>
              <w14:schemeClr w14:val="tx1"/>
            </w14:solidFill>
          </w14:textFill>
        </w:rPr>
      </w:pPr>
      <w:r/>
      <w:bookmarkStart w:id="3" w:name="_Toc10209"/>
      <w:r>
        <w:rPr>
          <w:rFonts w:hint="eastAsia" w:ascii="仿宋" w:hAnsi="仿宋" w:eastAsia="仿宋" w:cs="仿宋"/>
          <w:color w:val="000000" w:themeColor="text1"/>
          <w:sz w:val="30"/>
          <w:szCs w:val="30"/>
          <w:highlight w:val="none"/>
          <w14:textFill>
            <w14:solidFill>
              <w14:schemeClr w14:val="tx1"/>
            </w14:solidFill>
          </w14:textFill>
        </w:rPr>
        <w:t xml:space="preserve">第三章 合同主要条款</w:t>
      </w:r>
      <w:bookmarkEnd w:id="3"/>
      <w:r/>
      <w:r/>
    </w:p>
    <w:p>
      <w:pPr>
        <w:ind w:firstLine="480"/>
        <w:spacing w:before="120" w:after="62"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以下为中标后</w:t>
      </w:r>
      <w:r>
        <w:rPr>
          <w:rFonts w:hint="eastAsia" w:ascii="仿宋" w:hAnsi="仿宋" w:eastAsia="仿宋" w:cs="仿宋"/>
          <w:color w:val="000000" w:themeColor="text1"/>
          <w:highlight w:val="none"/>
          <w:lang w:eastAsia="zh-CN"/>
          <w14:textFill>
            <w14:solidFill>
              <w14:schemeClr w14:val="tx1"/>
            </w14:solidFill>
          </w14:textFill>
        </w:rPr>
        <w:t xml:space="preserve">签订</w:t>
      </w:r>
      <w:r>
        <w:rPr>
          <w:rFonts w:hint="eastAsia" w:ascii="仿宋" w:hAnsi="仿宋" w:eastAsia="仿宋" w:cs="仿宋"/>
          <w:color w:val="000000" w:themeColor="text1"/>
          <w:highlight w:val="none"/>
          <w14:textFill>
            <w14:solidFill>
              <w14:schemeClr w14:val="tx1"/>
            </w14:solidFill>
          </w14:textFill>
        </w:rPr>
        <w:t xml:space="preserve">本项目合同的通用条款，中标人不得提出实质性的修改，关于专用条款将由采购人与中标人结合本项目具体情况协商后签订。</w:t>
      </w:r>
      <w:r/>
    </w:p>
    <w:p>
      <w:pPr>
        <w:jc w:val="center"/>
        <w:spacing w:before="156" w:after="156"/>
        <w:rPr>
          <w:rFonts w:ascii="宋体" w:hAnsi="宋体"/>
          <w:b/>
          <w:color w:val="000000" w:themeColor="text1"/>
          <w:szCs w:val="21"/>
          <w:highlight w:val="none"/>
          <w14:textFill>
            <w14:solidFill>
              <w14:schemeClr w14:val="tx1"/>
            </w14:solidFill>
          </w14:textFill>
        </w:rPr>
        <w:outlineLvl w:val="1"/>
      </w:pPr>
      <w:r>
        <w:rPr>
          <w:rFonts w:hint="eastAsia" w:ascii="宋体" w:hAnsi="宋体" w:cs="宋体"/>
          <w:b/>
          <w:color w:val="000000" w:themeColor="text1"/>
          <w:szCs w:val="21"/>
          <w:highlight w:val="none"/>
          <w14:textFill>
            <w14:solidFill>
              <w14:schemeClr w14:val="tx1"/>
            </w14:solidFill>
          </w14:textFill>
        </w:rPr>
        <w:t xml:space="preserve">政府采购合同（服务）</w:t>
      </w:r>
      <w:r/>
    </w:p>
    <w:p>
      <w:pPr>
        <w:pStyle w:val="810"/>
        <w:spacing w:before="120" w:after="62" w:line="360" w:lineRule="auto"/>
        <w:rPr>
          <w:rFonts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项目名称：       </w:t>
      </w:r>
      <w:r/>
    </w:p>
    <w:p>
      <w:pPr>
        <w:pStyle w:val="810"/>
        <w:spacing w:before="120" w:after="62" w:line="360" w:lineRule="auto"/>
        <w:rPr>
          <w:rFonts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编号：</w:t>
      </w:r>
      <w:r/>
    </w:p>
    <w:p>
      <w:pPr>
        <w:pStyle w:val="810"/>
        <w:spacing w:before="120" w:after="62" w:line="360" w:lineRule="auto"/>
        <w:rPr>
          <w:rFonts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甲方（采购人/采购人）：</w:t>
      </w:r>
      <w:r/>
    </w:p>
    <w:p>
      <w:pPr>
        <w:pStyle w:val="810"/>
        <w:spacing w:before="120" w:after="62" w:line="360" w:lineRule="auto"/>
        <w:rPr>
          <w:rFonts w:ascii="仿宋" w:hAnsi="仿宋" w:eastAsia="仿宋" w:cs="仿宋"/>
          <w:color w:val="000000" w:themeColor="text1"/>
          <w:highlight w:val="none"/>
          <w:u w:val="singl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乙方（供应商/卖方）：</w:t>
      </w:r>
      <w:r/>
    </w:p>
    <w:p>
      <w:pPr>
        <w:pStyle w:val="810"/>
        <w:ind w:firstLine="480"/>
        <w:spacing w:before="120" w:after="62" w:line="360" w:lineRule="auto"/>
        <w:rPr>
          <w:rFonts w:ascii="仿宋" w:hAnsi="仿宋" w:eastAsia="仿宋" w:cs="仿宋"/>
          <w:color w:val="000000" w:themeColor="text1"/>
          <w:highlight w:val="none"/>
          <w14:textFill>
            <w14:solidFill>
              <w14:schemeClr w14:val="tx1"/>
            </w14:solidFill>
          </w14:textFill>
        </w:rPr>
      </w:pPr>
      <w:r/>
      <w:bookmarkStart w:id="4" w:name="_Toc500859147"/>
      <w:r>
        <w:rPr>
          <w:rFonts w:hint="eastAsia" w:ascii="仿宋" w:hAnsi="仿宋" w:eastAsia="仿宋" w:cs="仿宋"/>
          <w:color w:val="000000" w:themeColor="text1"/>
          <w:highlight w:val="none"/>
          <w14:textFill>
            <w14:solidFill>
              <w14:schemeClr w14:val="tx1"/>
            </w14:solidFill>
          </w14:textFill>
        </w:rPr>
        <w:t xml:space="preserve">根据《中华人民共和国政府采购法》、《</w:t>
      </w:r>
      <w:r>
        <w:rPr>
          <w:rFonts w:hint="eastAsia" w:ascii="仿宋" w:hAnsi="仿宋" w:eastAsia="仿宋" w:cs="仿宋"/>
          <w:color w:val="000000" w:themeColor="text1"/>
          <w:highlight w:val="none"/>
          <w:lang w:eastAsia="zh-CN"/>
          <w14:textFill>
            <w14:solidFill>
              <w14:schemeClr w14:val="tx1"/>
            </w14:solidFill>
          </w14:textFill>
        </w:rPr>
        <w:t xml:space="preserve">中华人民共和国民法典</w:t>
      </w:r>
      <w:r>
        <w:rPr>
          <w:rFonts w:hint="eastAsia" w:ascii="仿宋" w:hAnsi="仿宋" w:eastAsia="仿宋" w:cs="仿宋"/>
          <w:color w:val="000000" w:themeColor="text1"/>
          <w:highlight w:val="none"/>
          <w14:textFill>
            <w14:solidFill>
              <w14:schemeClr w14:val="tx1"/>
            </w14:solidFill>
          </w14:textFill>
        </w:rPr>
        <w:t xml:space="preserve">》等法律法规的规定，甲乙双方按本项目招标结果签订本合同。</w:t>
      </w:r>
      <w:r/>
    </w:p>
    <w:p>
      <w:pPr>
        <w:pStyle w:val="810"/>
        <w:ind w:firstLine="482"/>
        <w:spacing w:before="120" w:after="62" w:line="360" w:lineRule="auto"/>
        <w:rPr>
          <w:rFonts w:ascii="仿宋" w:hAnsi="仿宋" w:eastAsia="仿宋" w:cs="仿宋"/>
          <w:b/>
          <w:bCs/>
          <w:color w:val="000000" w:themeColor="text1"/>
          <w:highlight w:val="none"/>
          <w14:textFill>
            <w14:solidFill>
              <w14:schemeClr w14:val="tx1"/>
            </w14:solidFill>
          </w14:textFill>
        </w:rPr>
        <w:outlineLvl w:val="1"/>
      </w:pPr>
      <w:r>
        <w:rPr>
          <w:rFonts w:hint="eastAsia" w:ascii="仿宋" w:hAnsi="仿宋" w:eastAsia="仿宋" w:cs="仿宋"/>
          <w:b/>
          <w:bCs/>
          <w:color w:val="000000" w:themeColor="text1"/>
          <w:highlight w:val="none"/>
          <w14:textFill>
            <w14:solidFill>
              <w14:schemeClr w14:val="tx1"/>
            </w14:solidFill>
          </w14:textFill>
        </w:rPr>
        <w:t xml:space="preserve">1、合同标的</w:t>
      </w:r>
      <w:r/>
    </w:p>
    <w:p>
      <w:pPr>
        <w:pStyle w:val="810"/>
        <w:ind w:firstLine="480"/>
        <w:spacing w:before="120" w:after="62" w:line="360" w:lineRule="auto"/>
        <w:rPr>
          <w:rFonts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乙方根据甲方需求，提供下列服务：</w:t>
      </w:r>
      <w:r/>
    </w:p>
    <w:tbl>
      <w:tblPr>
        <w:tblStyle w:val="79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56"/>
        <w:gridCol w:w="2042"/>
        <w:gridCol w:w="592"/>
        <w:gridCol w:w="3081"/>
        <w:gridCol w:w="2125"/>
      </w:tblGrid>
      <w:tr>
        <w:trPr>
          <w:trHeight w:val="285"/>
        </w:trPr>
        <w:tc>
          <w:tcPr>
            <w:gridSpan w:val="3"/>
            <w:shd w:val="clear" w:color="000000" w:fill="ffffff"/>
            <w:tcW w:w="1857" w:type="pct"/>
            <w:vAlign w:val="center"/>
            <w:textDirection w:val="lrTb"/>
            <w:noWrap w:val="false"/>
          </w:tcPr>
          <w:p>
            <w:pPr>
              <w:jc w:val="center"/>
              <w:spacing w:after="62"/>
              <w:rPr>
                <w:rFonts w:ascii="仿宋" w:hAnsi="仿宋" w:eastAsia="仿宋" w:cs="宋体"/>
                <w:b w:val="0"/>
                <w:bCs/>
                <w:color w:val="000000" w:themeColor="text1"/>
                <w:sz w:val="24"/>
                <w:szCs w:val="24"/>
                <w:highlight w:val="none"/>
                <w14:textFill>
                  <w14:solidFill>
                    <w14:schemeClr w14:val="tx1"/>
                  </w14:solidFill>
                </w14:textFill>
              </w:rPr>
            </w:pPr>
            <w:r>
              <w:rPr>
                <w:rFonts w:ascii="仿宋" w:hAnsi="仿宋" w:eastAsia="仿宋" w:cs="宋体"/>
                <w:b w:val="0"/>
                <w:bCs/>
                <w:color w:val="000000" w:themeColor="text1"/>
                <w:sz w:val="24"/>
                <w:szCs w:val="24"/>
                <w:highlight w:val="none"/>
                <w14:textFill>
                  <w14:solidFill>
                    <w14:schemeClr w14:val="tx1"/>
                  </w14:solidFill>
                </w14:textFill>
              </w:rPr>
              <w:t xml:space="preserve">工作内容</w:t>
            </w:r>
            <w:r/>
          </w:p>
        </w:tc>
        <w:tc>
          <w:tcPr>
            <w:shd w:val="clear" w:color="000000" w:fill="ffffff"/>
            <w:tcW w:w="1860" w:type="pct"/>
            <w:vAlign w:val="center"/>
            <w:textDirection w:val="lrTb"/>
            <w:noWrap w:val="false"/>
          </w:tcPr>
          <w:p>
            <w:pPr>
              <w:jc w:val="center"/>
              <w:spacing w:after="62"/>
              <w:widowControl/>
              <w:rPr>
                <w:rFonts w:ascii="仿宋" w:hAnsi="仿宋" w:eastAsia="仿宋" w:cs="宋体"/>
                <w:b w:val="0"/>
                <w:bCs/>
                <w:color w:val="000000" w:themeColor="text1"/>
                <w:sz w:val="24"/>
                <w:szCs w:val="24"/>
                <w:highlight w:val="none"/>
                <w14:textFill>
                  <w14:solidFill>
                    <w14:schemeClr w14:val="tx1"/>
                  </w14:solidFill>
                </w14:textFill>
              </w:rPr>
            </w:pPr>
            <w:r>
              <w:rPr>
                <w:rFonts w:ascii="仿宋" w:hAnsi="仿宋" w:eastAsia="仿宋" w:cs="宋体"/>
                <w:b w:val="0"/>
                <w:bCs/>
                <w:color w:val="000000" w:themeColor="text1"/>
                <w:sz w:val="24"/>
                <w:szCs w:val="24"/>
                <w:highlight w:val="none"/>
                <w14:textFill>
                  <w14:solidFill>
                    <w14:schemeClr w14:val="tx1"/>
                  </w14:solidFill>
                </w14:textFill>
              </w:rPr>
              <w:t xml:space="preserve">主要成果</w:t>
            </w:r>
            <w:r/>
          </w:p>
        </w:tc>
        <w:tc>
          <w:tcPr>
            <w:shd w:val="clear" w:color="000000" w:fill="ffffff"/>
            <w:tcW w:w="1283" w:type="pct"/>
            <w:vAlign w:val="center"/>
            <w:textDirection w:val="lrTb"/>
            <w:noWrap w:val="false"/>
          </w:tcPr>
          <w:p>
            <w:pPr>
              <w:jc w:val="center"/>
              <w:spacing w:after="62"/>
              <w:widowControl/>
              <w:rPr>
                <w:rFonts w:ascii="仿宋" w:hAnsi="仿宋" w:eastAsia="仿宋" w:cs="宋体"/>
                <w:b w:val="0"/>
                <w:bCs/>
                <w:color w:val="000000" w:themeColor="text1"/>
                <w:sz w:val="24"/>
                <w:szCs w:val="24"/>
                <w:highlight w:val="none"/>
                <w14:textFill>
                  <w14:solidFill>
                    <w14:schemeClr w14:val="tx1"/>
                  </w14:solidFill>
                </w14:textFill>
              </w:rPr>
            </w:pPr>
            <w:r>
              <w:rPr>
                <w:rFonts w:ascii="仿宋" w:hAnsi="仿宋" w:eastAsia="仿宋" w:cs="宋体"/>
                <w:b w:val="0"/>
                <w:bCs/>
                <w:color w:val="000000" w:themeColor="text1"/>
                <w:sz w:val="24"/>
                <w:szCs w:val="24"/>
                <w:highlight w:val="none"/>
                <w14:textFill>
                  <w14:solidFill>
                    <w14:schemeClr w14:val="tx1"/>
                  </w14:solidFill>
                </w14:textFill>
              </w:rPr>
              <w:t xml:space="preserve">一般审批部门</w:t>
            </w:r>
            <w:r/>
          </w:p>
        </w:tc>
      </w:tr>
      <w:tr>
        <w:trPr>
          <w:trHeight w:val="540"/>
        </w:trPr>
        <w:tc>
          <w:tcPr>
            <w:shd w:val="clear" w:color="000000" w:fill="ffffff"/>
            <w:tcW w:w="263" w:type="pct"/>
            <w:vAlign w:val="center"/>
            <w:vMerge w:val="restart"/>
            <w:textDirection w:val="lrTb"/>
            <w:noWrap w:val="false"/>
          </w:tcPr>
          <w:p>
            <w:pPr>
              <w:jc w:val="center"/>
              <w:spacing w:after="62"/>
              <w:widowControl/>
              <w:rPr>
                <w:rFonts w:ascii="仿宋" w:hAnsi="仿宋" w:eastAsia="仿宋" w:cs="宋体"/>
                <w:b w:val="0"/>
                <w:bCs/>
                <w:color w:val="000000" w:themeColor="text1"/>
                <w:sz w:val="24"/>
                <w:szCs w:val="24"/>
                <w:highlight w:val="none"/>
                <w14:textFill>
                  <w14:solidFill>
                    <w14:schemeClr w14:val="tx1"/>
                  </w14:solidFill>
                </w14:textFill>
              </w:rPr>
            </w:pPr>
            <w:r>
              <w:rPr>
                <w:rFonts w:hint="eastAsia" w:ascii="仿宋" w:hAnsi="仿宋" w:eastAsia="仿宋" w:cs="宋体"/>
                <w:b w:val="0"/>
                <w:bCs/>
                <w:color w:val="000000" w:themeColor="text1"/>
                <w:sz w:val="24"/>
                <w:szCs w:val="24"/>
                <w:highlight w:val="none"/>
                <w14:textFill>
                  <w14:solidFill>
                    <w14:schemeClr w14:val="tx1"/>
                  </w14:solidFill>
                </w14:textFill>
              </w:rPr>
              <w:t xml:space="preserve">一</w:t>
            </w:r>
            <w:r/>
          </w:p>
        </w:tc>
        <w:tc>
          <w:tcPr>
            <w:shd w:val="clear" w:color="000000" w:fill="ffffff"/>
            <w:tcW w:w="1234" w:type="pct"/>
            <w:vAlign w:val="center"/>
            <w:vMerge w:val="restart"/>
            <w:textDirection w:val="lrTb"/>
            <w:noWrap w:val="false"/>
          </w:tcPr>
          <w:p>
            <w:pPr>
              <w:jc w:val="center"/>
              <w:spacing w:after="62"/>
              <w:widowControl/>
              <w:rPr>
                <w:rFonts w:ascii="仿宋" w:hAnsi="仿宋" w:eastAsia="仿宋" w:cs="宋体"/>
                <w:b w:val="0"/>
                <w:bCs/>
                <w:color w:val="000000" w:themeColor="text1"/>
                <w:sz w:val="24"/>
                <w:szCs w:val="24"/>
                <w:highlight w:val="none"/>
                <w14:textFill>
                  <w14:solidFill>
                    <w14:schemeClr w14:val="tx1"/>
                  </w14:solidFill>
                </w14:textFill>
              </w:rPr>
            </w:pPr>
            <w:r>
              <w:rPr>
                <w:rFonts w:hint="eastAsia" w:ascii="仿宋" w:hAnsi="仿宋" w:eastAsia="仿宋" w:cs="宋体"/>
                <w:b w:val="0"/>
                <w:bCs/>
                <w:color w:val="000000" w:themeColor="text1"/>
                <w:sz w:val="24"/>
                <w:szCs w:val="24"/>
                <w:highlight w:val="none"/>
                <w14:textFill>
                  <w14:solidFill>
                    <w14:schemeClr w14:val="tx1"/>
                  </w14:solidFill>
                </w14:textFill>
              </w:rPr>
              <w:t xml:space="preserve">基础资料</w:t>
            </w:r>
            <w:r/>
          </w:p>
        </w:tc>
        <w:tc>
          <w:tcPr>
            <w:shd w:val="clear" w:color="000000" w:fill="ffffff"/>
            <w:tcW w:w="360" w:type="pct"/>
            <w:vAlign w:val="center"/>
            <w:textDirection w:val="lrTb"/>
            <w:noWrap w:val="false"/>
          </w:tcPr>
          <w:p>
            <w:pPr>
              <w:jc w:val="center"/>
              <w:spacing w:after="62"/>
              <w:widowControl/>
              <w:rPr>
                <w:rFonts w:ascii="仿宋" w:hAnsi="仿宋" w:eastAsia="仿宋"/>
                <w:b w:val="0"/>
                <w:bCs/>
                <w:color w:val="000000" w:themeColor="text1"/>
                <w:sz w:val="24"/>
                <w:szCs w:val="24"/>
                <w:highlight w:val="none"/>
                <w14:textFill>
                  <w14:solidFill>
                    <w14:schemeClr w14:val="tx1"/>
                  </w14:solidFill>
                </w14:textFill>
              </w:rPr>
            </w:pPr>
            <w:r>
              <w:rPr>
                <w:rFonts w:ascii="仿宋" w:hAnsi="仿宋" w:eastAsia="仿宋"/>
                <w:b w:val="0"/>
                <w:bCs/>
                <w:color w:val="000000" w:themeColor="text1"/>
                <w:sz w:val="24"/>
                <w:szCs w:val="24"/>
                <w:highlight w:val="none"/>
                <w14:textFill>
                  <w14:solidFill>
                    <w14:schemeClr w14:val="tx1"/>
                  </w14:solidFill>
                </w14:textFill>
              </w:rPr>
              <w:t xml:space="preserve">1</w:t>
            </w:r>
            <w:r/>
          </w:p>
        </w:tc>
        <w:tc>
          <w:tcPr>
            <w:shd w:val="clear" w:color="000000" w:fill="ffffff"/>
            <w:tcW w:w="1860" w:type="pct"/>
            <w:vAlign w:val="center"/>
            <w:textDirection w:val="lrTb"/>
            <w:noWrap w:val="false"/>
          </w:tcPr>
          <w:p>
            <w:pPr>
              <w:jc w:val="center"/>
              <w:spacing w:after="62"/>
              <w:widowControl/>
              <w:rPr>
                <w:rFonts w:ascii="仿宋" w:hAnsi="仿宋" w:eastAsia="仿宋" w:cs="宋体"/>
                <w:b w:val="0"/>
                <w:bCs/>
                <w:color w:val="000000" w:themeColor="text1"/>
                <w:sz w:val="24"/>
                <w:szCs w:val="24"/>
                <w:highlight w:val="none"/>
                <w14:textFill>
                  <w14:solidFill>
                    <w14:schemeClr w14:val="tx1"/>
                  </w14:solidFill>
                </w14:textFill>
              </w:rPr>
            </w:pPr>
            <w:r>
              <w:rPr>
                <w:rFonts w:ascii="仿宋" w:hAnsi="仿宋" w:eastAsia="仿宋" w:cs="宋体"/>
                <w:b w:val="0"/>
                <w:bCs/>
                <w:color w:val="000000" w:themeColor="text1"/>
                <w:sz w:val="24"/>
                <w:szCs w:val="24"/>
                <w:highlight w:val="none"/>
                <w14:textFill>
                  <w14:solidFill>
                    <w14:schemeClr w14:val="tx1"/>
                  </w14:solidFill>
                </w14:textFill>
              </w:rPr>
              <w:t xml:space="preserve">地形图资料</w:t>
            </w:r>
            <w:r/>
          </w:p>
        </w:tc>
        <w:tc>
          <w:tcPr>
            <w:shd w:val="clear" w:color="000000" w:fill="ffffff"/>
            <w:tcW w:w="1283" w:type="pct"/>
            <w:vAlign w:val="center"/>
            <w:textDirection w:val="lrTb"/>
            <w:noWrap w:val="false"/>
          </w:tcPr>
          <w:p>
            <w:pPr>
              <w:jc w:val="center"/>
              <w:spacing w:after="62"/>
              <w:widowControl/>
              <w:rPr>
                <w:rFonts w:ascii="仿宋" w:hAnsi="仿宋" w:eastAsia="仿宋" w:cs="宋体"/>
                <w:b w:val="0"/>
                <w:bCs/>
                <w:color w:val="000000" w:themeColor="text1"/>
                <w:sz w:val="24"/>
                <w:szCs w:val="24"/>
                <w:highlight w:val="none"/>
                <w14:textFill>
                  <w14:solidFill>
                    <w14:schemeClr w14:val="tx1"/>
                  </w14:solidFill>
                </w14:textFill>
              </w:rPr>
            </w:pPr>
            <w:r>
              <w:rPr>
                <w:rFonts w:ascii="仿宋" w:hAnsi="仿宋" w:eastAsia="仿宋"/>
                <w:b w:val="0"/>
                <w:bCs/>
                <w:color w:val="000000" w:themeColor="text1"/>
                <w:sz w:val="24"/>
                <w:szCs w:val="24"/>
                <w:highlight w:val="none"/>
                <w14:textFill>
                  <w14:solidFill>
                    <w14:schemeClr w14:val="tx1"/>
                  </w14:solidFill>
                </w14:textFill>
              </w:rPr>
              <w:t xml:space="preserve">/</w:t>
            </w:r>
            <w:r/>
          </w:p>
        </w:tc>
      </w:tr>
      <w:tr>
        <w:trPr>
          <w:trHeight w:val="285"/>
        </w:trPr>
        <w:tc>
          <w:tcPr>
            <w:tcW w:w="263" w:type="pct"/>
            <w:vAlign w:val="center"/>
            <w:vMerge w:val="continue"/>
            <w:textDirection w:val="lrTb"/>
            <w:noWrap w:val="false"/>
          </w:tcPr>
          <w:p>
            <w:pPr>
              <w:jc w:val="left"/>
              <w:spacing w:after="62"/>
              <w:widowControl/>
              <w:rPr>
                <w:rFonts w:ascii="仿宋" w:hAnsi="仿宋" w:eastAsia="仿宋" w:cs="宋体"/>
                <w:b w:val="0"/>
                <w:bCs/>
                <w:color w:val="000000" w:themeColor="text1"/>
                <w:sz w:val="24"/>
                <w:szCs w:val="24"/>
                <w:highlight w:val="none"/>
                <w14:textFill>
                  <w14:solidFill>
                    <w14:schemeClr w14:val="tx1"/>
                  </w14:solidFill>
                </w14:textFill>
              </w:rPr>
            </w:pPr>
            <w:r>
              <w:rPr>
                <w:rFonts w:ascii="仿宋" w:hAnsi="仿宋" w:eastAsia="仿宋" w:cs="宋体"/>
                <w:b w:val="0"/>
                <w:bCs/>
                <w:color w:val="000000" w:themeColor="text1"/>
                <w:sz w:val="24"/>
                <w:szCs w:val="24"/>
                <w:highlight w:val="none"/>
                <w14:textFill>
                  <w14:solidFill>
                    <w14:schemeClr w14:val="tx1"/>
                  </w14:solidFill>
                </w14:textFill>
              </w:rPr>
            </w:r>
            <w:r/>
          </w:p>
        </w:tc>
        <w:tc>
          <w:tcPr>
            <w:tcW w:w="1234" w:type="pct"/>
            <w:vAlign w:val="center"/>
            <w:vMerge w:val="continue"/>
            <w:textDirection w:val="lrTb"/>
            <w:noWrap w:val="false"/>
          </w:tcPr>
          <w:p>
            <w:pPr>
              <w:jc w:val="left"/>
              <w:spacing w:after="62"/>
              <w:widowControl/>
              <w:rPr>
                <w:rFonts w:ascii="仿宋" w:hAnsi="仿宋" w:eastAsia="仿宋" w:cs="宋体"/>
                <w:b w:val="0"/>
                <w:bCs/>
                <w:color w:val="000000" w:themeColor="text1"/>
                <w:sz w:val="24"/>
                <w:szCs w:val="24"/>
                <w:highlight w:val="none"/>
                <w14:textFill>
                  <w14:solidFill>
                    <w14:schemeClr w14:val="tx1"/>
                  </w14:solidFill>
                </w14:textFill>
              </w:rPr>
            </w:pPr>
            <w:r>
              <w:rPr>
                <w:rFonts w:ascii="仿宋" w:hAnsi="仿宋" w:eastAsia="仿宋" w:cs="宋体"/>
                <w:b w:val="0"/>
                <w:bCs/>
                <w:color w:val="000000" w:themeColor="text1"/>
                <w:sz w:val="24"/>
                <w:szCs w:val="24"/>
                <w:highlight w:val="none"/>
                <w14:textFill>
                  <w14:solidFill>
                    <w14:schemeClr w14:val="tx1"/>
                  </w14:solidFill>
                </w14:textFill>
              </w:rPr>
            </w:r>
            <w:r/>
          </w:p>
        </w:tc>
        <w:tc>
          <w:tcPr>
            <w:shd w:val="clear" w:color="000000" w:fill="ffffff"/>
            <w:tcW w:w="360" w:type="pct"/>
            <w:vAlign w:val="center"/>
            <w:textDirection w:val="lrTb"/>
            <w:noWrap w:val="false"/>
          </w:tcPr>
          <w:p>
            <w:pPr>
              <w:jc w:val="center"/>
              <w:spacing w:after="62"/>
              <w:widowControl/>
              <w:rPr>
                <w:rFonts w:ascii="仿宋" w:hAnsi="仿宋" w:eastAsia="仿宋"/>
                <w:b w:val="0"/>
                <w:bCs/>
                <w:color w:val="000000" w:themeColor="text1"/>
                <w:sz w:val="24"/>
                <w:szCs w:val="24"/>
                <w:highlight w:val="none"/>
                <w14:textFill>
                  <w14:solidFill>
                    <w14:schemeClr w14:val="tx1"/>
                  </w14:solidFill>
                </w14:textFill>
              </w:rPr>
            </w:pPr>
            <w:r>
              <w:rPr>
                <w:rFonts w:ascii="仿宋" w:hAnsi="仿宋" w:eastAsia="仿宋"/>
                <w:b w:val="0"/>
                <w:bCs/>
                <w:color w:val="000000" w:themeColor="text1"/>
                <w:sz w:val="24"/>
                <w:szCs w:val="24"/>
                <w:highlight w:val="none"/>
                <w14:textFill>
                  <w14:solidFill>
                    <w14:schemeClr w14:val="tx1"/>
                  </w14:solidFill>
                </w14:textFill>
              </w:rPr>
              <w:t xml:space="preserve">2</w:t>
            </w:r>
            <w:r/>
          </w:p>
        </w:tc>
        <w:tc>
          <w:tcPr>
            <w:shd w:val="clear" w:color="000000" w:fill="ffffff"/>
            <w:tcW w:w="1860" w:type="pct"/>
            <w:vAlign w:val="center"/>
            <w:textDirection w:val="lrTb"/>
            <w:noWrap w:val="false"/>
          </w:tcPr>
          <w:p>
            <w:pPr>
              <w:jc w:val="center"/>
              <w:spacing w:after="62"/>
              <w:widowControl/>
              <w:rPr>
                <w:rFonts w:ascii="仿宋" w:hAnsi="仿宋" w:eastAsia="仿宋" w:cs="宋体"/>
                <w:b w:val="0"/>
                <w:bCs/>
                <w:color w:val="000000" w:themeColor="text1"/>
                <w:sz w:val="24"/>
                <w:szCs w:val="24"/>
                <w:highlight w:val="none"/>
                <w14:textFill>
                  <w14:solidFill>
                    <w14:schemeClr w14:val="tx1"/>
                  </w14:solidFill>
                </w14:textFill>
              </w:rPr>
            </w:pPr>
            <w:r>
              <w:rPr>
                <w:rFonts w:ascii="仿宋" w:hAnsi="仿宋" w:eastAsia="仿宋" w:cs="宋体"/>
                <w:b w:val="0"/>
                <w:bCs/>
                <w:color w:val="000000" w:themeColor="text1"/>
                <w:sz w:val="24"/>
                <w:szCs w:val="24"/>
                <w:highlight w:val="none"/>
                <w14:textFill>
                  <w14:solidFill>
                    <w14:schemeClr w14:val="tx1"/>
                  </w14:solidFill>
                </w14:textFill>
              </w:rPr>
              <w:t xml:space="preserve">地质勘探资料</w:t>
            </w:r>
            <w:r/>
          </w:p>
        </w:tc>
        <w:tc>
          <w:tcPr>
            <w:shd w:val="clear" w:color="000000" w:fill="ffffff"/>
            <w:tcW w:w="1283" w:type="pct"/>
            <w:vAlign w:val="center"/>
            <w:textDirection w:val="lrTb"/>
            <w:noWrap w:val="false"/>
          </w:tcPr>
          <w:p>
            <w:pPr>
              <w:jc w:val="center"/>
              <w:spacing w:after="62"/>
              <w:widowControl/>
              <w:rPr>
                <w:rFonts w:ascii="仿宋" w:hAnsi="仿宋" w:eastAsia="仿宋" w:cs="宋体"/>
                <w:b w:val="0"/>
                <w:bCs/>
                <w:color w:val="000000" w:themeColor="text1"/>
                <w:sz w:val="24"/>
                <w:szCs w:val="24"/>
                <w:highlight w:val="none"/>
                <w14:textFill>
                  <w14:solidFill>
                    <w14:schemeClr w14:val="tx1"/>
                  </w14:solidFill>
                </w14:textFill>
              </w:rPr>
            </w:pPr>
            <w:r>
              <w:rPr>
                <w:rFonts w:ascii="仿宋" w:hAnsi="仿宋" w:eastAsia="仿宋"/>
                <w:b w:val="0"/>
                <w:bCs/>
                <w:color w:val="000000" w:themeColor="text1"/>
                <w:sz w:val="24"/>
                <w:szCs w:val="24"/>
                <w:highlight w:val="none"/>
                <w14:textFill>
                  <w14:solidFill>
                    <w14:schemeClr w14:val="tx1"/>
                  </w14:solidFill>
                </w14:textFill>
              </w:rPr>
              <w:t xml:space="preserve">/</w:t>
            </w:r>
            <w:r/>
          </w:p>
        </w:tc>
      </w:tr>
      <w:tr>
        <w:trPr>
          <w:trHeight w:val="285"/>
        </w:trPr>
        <w:tc>
          <w:tcPr>
            <w:tcW w:w="263" w:type="pct"/>
            <w:vAlign w:val="center"/>
            <w:vMerge w:val="restart"/>
            <w:textDirection w:val="lrTb"/>
            <w:noWrap w:val="false"/>
          </w:tcPr>
          <w:p>
            <w:pPr>
              <w:jc w:val="left"/>
              <w:spacing w:after="62"/>
              <w:widowControl/>
              <w:rPr>
                <w:rFonts w:ascii="仿宋" w:hAnsi="仿宋" w:eastAsia="仿宋" w:cs="宋体"/>
                <w:b w:val="0"/>
                <w:bCs/>
                <w:color w:val="000000" w:themeColor="text1"/>
                <w:sz w:val="24"/>
                <w:szCs w:val="24"/>
                <w:highlight w:val="none"/>
                <w14:textFill>
                  <w14:solidFill>
                    <w14:schemeClr w14:val="tx1"/>
                  </w14:solidFill>
                </w14:textFill>
              </w:rPr>
            </w:pPr>
            <w:r>
              <w:rPr>
                <w:rFonts w:hint="eastAsia" w:ascii="仿宋" w:hAnsi="仿宋" w:eastAsia="仿宋" w:cs="宋体"/>
                <w:b w:val="0"/>
                <w:bCs/>
                <w:color w:val="000000" w:themeColor="text1"/>
                <w:sz w:val="24"/>
                <w:szCs w:val="24"/>
                <w:highlight w:val="none"/>
                <w14:textFill>
                  <w14:solidFill>
                    <w14:schemeClr w14:val="tx1"/>
                  </w14:solidFill>
                </w14:textFill>
              </w:rPr>
              <w:t xml:space="preserve">二</w:t>
            </w:r>
            <w:r/>
          </w:p>
        </w:tc>
        <w:tc>
          <w:tcPr>
            <w:tcW w:w="1234" w:type="pct"/>
            <w:vAlign w:val="center"/>
            <w:vMerge w:val="restart"/>
            <w:textDirection w:val="lrTb"/>
            <w:noWrap w:val="false"/>
          </w:tcPr>
          <w:p>
            <w:pPr>
              <w:jc w:val="center"/>
              <w:spacing w:after="62"/>
              <w:widowControl/>
              <w:rPr>
                <w:rFonts w:ascii="仿宋" w:hAnsi="仿宋" w:eastAsia="仿宋" w:cs="宋体"/>
                <w:b w:val="0"/>
                <w:bCs/>
                <w:color w:val="000000" w:themeColor="text1"/>
                <w:sz w:val="24"/>
                <w:szCs w:val="24"/>
                <w:highlight w:val="none"/>
                <w14:textFill>
                  <w14:solidFill>
                    <w14:schemeClr w14:val="tx1"/>
                  </w14:solidFill>
                </w14:textFill>
              </w:rPr>
            </w:pPr>
            <w:r>
              <w:rPr>
                <w:rFonts w:ascii="仿宋" w:hAnsi="仿宋" w:eastAsia="仿宋" w:cs="宋体"/>
                <w:b w:val="0"/>
                <w:bCs/>
                <w:color w:val="000000" w:themeColor="text1"/>
                <w:sz w:val="24"/>
                <w:szCs w:val="24"/>
                <w:highlight w:val="none"/>
                <w14:textFill>
                  <w14:solidFill>
                    <w14:schemeClr w14:val="tx1"/>
                  </w14:solidFill>
                </w14:textFill>
              </w:rPr>
              <w:t xml:space="preserve">规划专项</w:t>
            </w:r>
            <w:r/>
          </w:p>
        </w:tc>
        <w:tc>
          <w:tcPr>
            <w:shd w:val="clear" w:color="000000" w:fill="ffffff"/>
            <w:tcW w:w="360" w:type="pct"/>
            <w:vAlign w:val="center"/>
            <w:textDirection w:val="lrTb"/>
            <w:noWrap w:val="false"/>
          </w:tcPr>
          <w:p>
            <w:pPr>
              <w:jc w:val="center"/>
              <w:spacing w:after="62"/>
              <w:widowControl/>
              <w:rPr>
                <w:rFonts w:ascii="仿宋" w:hAnsi="仿宋" w:eastAsia="仿宋"/>
                <w:b w:val="0"/>
                <w:bCs/>
                <w:color w:val="000000" w:themeColor="text1"/>
                <w:sz w:val="24"/>
                <w:szCs w:val="24"/>
                <w:highlight w:val="none"/>
                <w14:textFill>
                  <w14:solidFill>
                    <w14:schemeClr w14:val="tx1"/>
                  </w14:solidFill>
                </w14:textFill>
              </w:rPr>
            </w:pPr>
            <w:r>
              <w:rPr>
                <w:rFonts w:ascii="仿宋" w:hAnsi="仿宋" w:eastAsia="仿宋"/>
                <w:b w:val="0"/>
                <w:bCs/>
                <w:color w:val="000000" w:themeColor="text1"/>
                <w:sz w:val="24"/>
                <w:szCs w:val="24"/>
                <w:highlight w:val="none"/>
                <w14:textFill>
                  <w14:solidFill>
                    <w14:schemeClr w14:val="tx1"/>
                  </w14:solidFill>
                </w14:textFill>
              </w:rPr>
              <w:t xml:space="preserve">1</w:t>
            </w:r>
            <w:r/>
          </w:p>
        </w:tc>
        <w:tc>
          <w:tcPr>
            <w:shd w:val="clear" w:color="000000" w:fill="ffffff"/>
            <w:tcW w:w="1860" w:type="pct"/>
            <w:vAlign w:val="center"/>
            <w:textDirection w:val="lrTb"/>
            <w:noWrap w:val="false"/>
          </w:tcPr>
          <w:p>
            <w:pPr>
              <w:jc w:val="center"/>
              <w:spacing w:after="62"/>
              <w:widowControl/>
              <w:rPr>
                <w:rFonts w:ascii="仿宋" w:hAnsi="仿宋" w:eastAsia="仿宋" w:cs="宋体"/>
                <w:b w:val="0"/>
                <w:bCs/>
                <w:color w:val="000000" w:themeColor="text1"/>
                <w:sz w:val="24"/>
                <w:szCs w:val="24"/>
                <w:highlight w:val="none"/>
                <w14:textFill>
                  <w14:solidFill>
                    <w14:schemeClr w14:val="tx1"/>
                  </w14:solidFill>
                </w14:textFill>
              </w:rPr>
            </w:pPr>
            <w:r>
              <w:rPr>
                <w:rFonts w:ascii="仿宋" w:hAnsi="仿宋" w:eastAsia="仿宋" w:cs="宋体"/>
                <w:b w:val="0"/>
                <w:bCs/>
                <w:color w:val="000000" w:themeColor="text1"/>
                <w:sz w:val="24"/>
                <w:szCs w:val="24"/>
                <w:highlight w:val="none"/>
                <w14:textFill>
                  <w14:solidFill>
                    <w14:schemeClr w14:val="tx1"/>
                  </w14:solidFill>
                </w14:textFill>
              </w:rPr>
              <w:t xml:space="preserve">扬州港江都港区总体规划修订</w:t>
            </w:r>
            <w:r/>
          </w:p>
        </w:tc>
        <w:tc>
          <w:tcPr>
            <w:shd w:val="clear" w:color="000000" w:fill="ffffff"/>
            <w:tcW w:w="1283" w:type="pct"/>
            <w:vAlign w:val="center"/>
            <w:textDirection w:val="lrTb"/>
            <w:noWrap w:val="false"/>
          </w:tcPr>
          <w:p>
            <w:pPr>
              <w:jc w:val="center"/>
              <w:spacing w:after="62"/>
              <w:widowControl/>
              <w:rPr>
                <w:rFonts w:ascii="仿宋" w:hAnsi="仿宋" w:eastAsia="仿宋" w:cs="宋体"/>
                <w:b w:val="0"/>
                <w:bCs/>
                <w:color w:val="000000" w:themeColor="text1"/>
                <w:sz w:val="24"/>
                <w:szCs w:val="24"/>
                <w:highlight w:val="none"/>
                <w14:textFill>
                  <w14:solidFill>
                    <w14:schemeClr w14:val="tx1"/>
                  </w14:solidFill>
                </w14:textFill>
              </w:rPr>
            </w:pPr>
            <w:r>
              <w:rPr>
                <w:rFonts w:ascii="仿宋" w:hAnsi="仿宋" w:eastAsia="仿宋" w:cs="宋体"/>
                <w:b w:val="0"/>
                <w:bCs/>
                <w:color w:val="000000" w:themeColor="text1"/>
                <w:sz w:val="24"/>
                <w:szCs w:val="24"/>
                <w:highlight w:val="none"/>
                <w14:textFill>
                  <w14:solidFill>
                    <w14:schemeClr w14:val="tx1"/>
                  </w14:solidFill>
                </w14:textFill>
              </w:rPr>
              <w:t xml:space="preserve">省政府（征求</w:t>
            </w:r>
            <w:r>
              <w:rPr>
                <w:rFonts w:hint="eastAsia" w:ascii="仿宋" w:hAnsi="仿宋" w:eastAsia="仿宋" w:cs="宋体"/>
                <w:b w:val="0"/>
                <w:bCs/>
                <w:color w:val="000000" w:themeColor="text1"/>
                <w:sz w:val="24"/>
                <w:szCs w:val="24"/>
                <w:highlight w:val="none"/>
                <w:lang w:eastAsia="zh-CN"/>
                <w14:textFill>
                  <w14:solidFill>
                    <w14:schemeClr w14:val="tx1"/>
                  </w14:solidFill>
                </w14:textFill>
              </w:rPr>
              <w:t xml:space="preserve">交通运输部</w:t>
            </w:r>
            <w:r>
              <w:rPr>
                <w:rFonts w:ascii="仿宋" w:hAnsi="仿宋" w:eastAsia="仿宋" w:cs="宋体"/>
                <w:b w:val="0"/>
                <w:bCs/>
                <w:color w:val="000000" w:themeColor="text1"/>
                <w:sz w:val="24"/>
                <w:szCs w:val="24"/>
                <w:highlight w:val="none"/>
                <w14:textFill>
                  <w14:solidFill>
                    <w14:schemeClr w14:val="tx1"/>
                  </w14:solidFill>
                </w14:textFill>
              </w:rPr>
              <w:t xml:space="preserve">意见）</w:t>
            </w:r>
            <w:r/>
          </w:p>
        </w:tc>
      </w:tr>
      <w:tr>
        <w:trPr>
          <w:trHeight w:val="285"/>
        </w:trPr>
        <w:tc>
          <w:tcPr>
            <w:tcW w:w="263" w:type="pct"/>
            <w:vAlign w:val="center"/>
            <w:vMerge w:val="continue"/>
            <w:textDirection w:val="lrTb"/>
            <w:noWrap w:val="false"/>
          </w:tcPr>
          <w:p>
            <w:pPr>
              <w:jc w:val="left"/>
              <w:spacing w:after="62"/>
              <w:widowControl/>
              <w:rPr>
                <w:rFonts w:ascii="仿宋" w:hAnsi="仿宋" w:eastAsia="仿宋" w:cs="宋体"/>
                <w:b w:val="0"/>
                <w:bCs/>
                <w:color w:val="000000" w:themeColor="text1"/>
                <w:sz w:val="24"/>
                <w:szCs w:val="24"/>
                <w:highlight w:val="none"/>
                <w14:textFill>
                  <w14:solidFill>
                    <w14:schemeClr w14:val="tx1"/>
                  </w14:solidFill>
                </w14:textFill>
              </w:rPr>
            </w:pPr>
            <w:r>
              <w:rPr>
                <w:rFonts w:ascii="仿宋" w:hAnsi="仿宋" w:eastAsia="仿宋" w:cs="宋体"/>
                <w:b w:val="0"/>
                <w:bCs/>
                <w:color w:val="000000" w:themeColor="text1"/>
                <w:sz w:val="24"/>
                <w:szCs w:val="24"/>
                <w:highlight w:val="none"/>
                <w14:textFill>
                  <w14:solidFill>
                    <w14:schemeClr w14:val="tx1"/>
                  </w14:solidFill>
                </w14:textFill>
              </w:rPr>
            </w:r>
            <w:r/>
          </w:p>
        </w:tc>
        <w:tc>
          <w:tcPr>
            <w:tcW w:w="1234" w:type="pct"/>
            <w:vAlign w:val="center"/>
            <w:vMerge w:val="continue"/>
            <w:textDirection w:val="lrTb"/>
            <w:noWrap w:val="false"/>
          </w:tcPr>
          <w:p>
            <w:pPr>
              <w:jc w:val="left"/>
              <w:spacing w:after="62"/>
              <w:widowControl/>
              <w:rPr>
                <w:rFonts w:ascii="仿宋" w:hAnsi="仿宋" w:eastAsia="仿宋" w:cs="宋体"/>
                <w:b w:val="0"/>
                <w:bCs/>
                <w:color w:val="000000" w:themeColor="text1"/>
                <w:sz w:val="24"/>
                <w:szCs w:val="24"/>
                <w:highlight w:val="none"/>
                <w14:textFill>
                  <w14:solidFill>
                    <w14:schemeClr w14:val="tx1"/>
                  </w14:solidFill>
                </w14:textFill>
              </w:rPr>
            </w:pPr>
            <w:r>
              <w:rPr>
                <w:rFonts w:ascii="仿宋" w:hAnsi="仿宋" w:eastAsia="仿宋" w:cs="宋体"/>
                <w:b w:val="0"/>
                <w:bCs/>
                <w:color w:val="000000" w:themeColor="text1"/>
                <w:sz w:val="24"/>
                <w:szCs w:val="24"/>
                <w:highlight w:val="none"/>
                <w14:textFill>
                  <w14:solidFill>
                    <w14:schemeClr w14:val="tx1"/>
                  </w14:solidFill>
                </w14:textFill>
              </w:rPr>
            </w:r>
            <w:r/>
          </w:p>
        </w:tc>
        <w:tc>
          <w:tcPr>
            <w:shd w:val="clear" w:color="000000" w:fill="ffffff"/>
            <w:tcW w:w="360" w:type="pct"/>
            <w:vAlign w:val="center"/>
            <w:textDirection w:val="lrTb"/>
            <w:noWrap w:val="false"/>
          </w:tcPr>
          <w:p>
            <w:pPr>
              <w:jc w:val="center"/>
              <w:spacing w:after="62"/>
              <w:widowControl/>
              <w:rPr>
                <w:rFonts w:ascii="仿宋" w:hAnsi="仿宋" w:eastAsia="仿宋"/>
                <w:b w:val="0"/>
                <w:bCs/>
                <w:color w:val="000000" w:themeColor="text1"/>
                <w:sz w:val="24"/>
                <w:szCs w:val="24"/>
                <w:highlight w:val="none"/>
                <w14:textFill>
                  <w14:solidFill>
                    <w14:schemeClr w14:val="tx1"/>
                  </w14:solidFill>
                </w14:textFill>
              </w:rPr>
            </w:pPr>
            <w:r>
              <w:rPr>
                <w:rFonts w:ascii="仿宋" w:hAnsi="仿宋" w:eastAsia="仿宋"/>
                <w:b w:val="0"/>
                <w:bCs/>
                <w:color w:val="000000" w:themeColor="text1"/>
                <w:sz w:val="24"/>
                <w:szCs w:val="24"/>
                <w:highlight w:val="none"/>
                <w14:textFill>
                  <w14:solidFill>
                    <w14:schemeClr w14:val="tx1"/>
                  </w14:solidFill>
                </w14:textFill>
              </w:rPr>
              <w:t xml:space="preserve">2</w:t>
            </w:r>
            <w:r/>
          </w:p>
        </w:tc>
        <w:tc>
          <w:tcPr>
            <w:shd w:val="clear" w:color="000000" w:fill="ffffff"/>
            <w:tcW w:w="1860" w:type="pct"/>
            <w:vAlign w:val="center"/>
            <w:textDirection w:val="lrTb"/>
            <w:noWrap w:val="false"/>
          </w:tcPr>
          <w:p>
            <w:pPr>
              <w:jc w:val="center"/>
              <w:spacing w:after="62"/>
              <w:widowControl/>
              <w:rPr>
                <w:rFonts w:ascii="仿宋" w:hAnsi="仿宋" w:eastAsia="仿宋" w:cs="宋体"/>
                <w:b w:val="0"/>
                <w:bCs/>
                <w:color w:val="000000" w:themeColor="text1"/>
                <w:sz w:val="24"/>
                <w:szCs w:val="24"/>
                <w:highlight w:val="none"/>
                <w14:textFill>
                  <w14:solidFill>
                    <w14:schemeClr w14:val="tx1"/>
                  </w14:solidFill>
                </w14:textFill>
              </w:rPr>
            </w:pPr>
            <w:r>
              <w:rPr>
                <w:rFonts w:ascii="仿宋" w:hAnsi="仿宋" w:eastAsia="仿宋" w:cs="宋体"/>
                <w:b w:val="0"/>
                <w:bCs/>
                <w:color w:val="000000" w:themeColor="text1"/>
                <w:sz w:val="24"/>
                <w:szCs w:val="24"/>
                <w:highlight w:val="none"/>
                <w14:textFill>
                  <w14:solidFill>
                    <w14:schemeClr w14:val="tx1"/>
                  </w14:solidFill>
                </w14:textFill>
              </w:rPr>
              <w:t xml:space="preserve">扬州港江都港区总体规划修订环境影响评价</w:t>
            </w:r>
            <w:r/>
          </w:p>
        </w:tc>
        <w:tc>
          <w:tcPr>
            <w:shd w:val="clear" w:color="000000" w:fill="ffffff"/>
            <w:tcW w:w="1283" w:type="pct"/>
            <w:vAlign w:val="center"/>
            <w:textDirection w:val="lrTb"/>
            <w:noWrap w:val="false"/>
          </w:tcPr>
          <w:p>
            <w:pPr>
              <w:jc w:val="center"/>
              <w:spacing w:after="62"/>
              <w:widowControl/>
              <w:rPr>
                <w:rFonts w:ascii="仿宋" w:hAnsi="仿宋" w:eastAsia="仿宋" w:cs="宋体"/>
                <w:b w:val="0"/>
                <w:bCs/>
                <w:color w:val="000000" w:themeColor="text1"/>
                <w:sz w:val="24"/>
                <w:szCs w:val="24"/>
                <w:highlight w:val="none"/>
                <w14:textFill>
                  <w14:solidFill>
                    <w14:schemeClr w14:val="tx1"/>
                  </w14:solidFill>
                </w14:textFill>
              </w:rPr>
            </w:pPr>
            <w:r>
              <w:rPr>
                <w:rFonts w:ascii="仿宋" w:hAnsi="仿宋" w:eastAsia="仿宋" w:cs="宋体"/>
                <w:b w:val="0"/>
                <w:bCs/>
                <w:color w:val="000000" w:themeColor="text1"/>
                <w:sz w:val="24"/>
                <w:szCs w:val="24"/>
                <w:highlight w:val="none"/>
                <w14:textFill>
                  <w14:solidFill>
                    <w14:schemeClr w14:val="tx1"/>
                  </w14:solidFill>
                </w14:textFill>
              </w:rPr>
              <w:t xml:space="preserve">省生态环境厅</w:t>
            </w:r>
            <w:r/>
          </w:p>
        </w:tc>
      </w:tr>
      <w:tr>
        <w:trPr>
          <w:trHeight w:val="285"/>
        </w:trPr>
        <w:tc>
          <w:tcPr>
            <w:shd w:val="clear" w:color="000000" w:fill="ffffff"/>
            <w:tcW w:w="263" w:type="pct"/>
            <w:vAlign w:val="center"/>
            <w:vMerge w:val="restart"/>
            <w:textDirection w:val="lrTb"/>
            <w:noWrap w:val="false"/>
          </w:tcPr>
          <w:p>
            <w:pPr>
              <w:jc w:val="center"/>
              <w:spacing w:after="62"/>
              <w:widowControl/>
              <w:rPr>
                <w:rFonts w:ascii="仿宋" w:hAnsi="仿宋" w:eastAsia="仿宋" w:cs="宋体"/>
                <w:b w:val="0"/>
                <w:bCs/>
                <w:color w:val="000000" w:themeColor="text1"/>
                <w:sz w:val="24"/>
                <w:szCs w:val="24"/>
                <w:highlight w:val="none"/>
                <w14:textFill>
                  <w14:solidFill>
                    <w14:schemeClr w14:val="tx1"/>
                  </w14:solidFill>
                </w14:textFill>
              </w:rPr>
            </w:pPr>
            <w:r>
              <w:rPr>
                <w:rFonts w:hint="eastAsia" w:ascii="仿宋" w:hAnsi="仿宋" w:eastAsia="仿宋" w:cs="宋体"/>
                <w:b w:val="0"/>
                <w:bCs/>
                <w:color w:val="000000" w:themeColor="text1"/>
                <w:sz w:val="24"/>
                <w:szCs w:val="24"/>
                <w:highlight w:val="none"/>
                <w14:textFill>
                  <w14:solidFill>
                    <w14:schemeClr w14:val="tx1"/>
                  </w14:solidFill>
                </w14:textFill>
              </w:rPr>
              <w:t xml:space="preserve">二</w:t>
            </w:r>
            <w:r/>
          </w:p>
        </w:tc>
        <w:tc>
          <w:tcPr>
            <w:shd w:val="clear" w:color="000000" w:fill="ffffff"/>
            <w:tcW w:w="1234" w:type="pct"/>
            <w:vAlign w:val="center"/>
            <w:vMerge w:val="restart"/>
            <w:textDirection w:val="lrTb"/>
            <w:noWrap w:val="false"/>
          </w:tcPr>
          <w:p>
            <w:pPr>
              <w:jc w:val="center"/>
              <w:spacing w:after="62"/>
              <w:widowControl/>
              <w:rPr>
                <w:rFonts w:ascii="仿宋" w:hAnsi="仿宋" w:eastAsia="仿宋" w:cs="宋体"/>
                <w:b w:val="0"/>
                <w:bCs/>
                <w:color w:val="000000" w:themeColor="text1"/>
                <w:sz w:val="24"/>
                <w:szCs w:val="24"/>
                <w:highlight w:val="none"/>
                <w14:textFill>
                  <w14:solidFill>
                    <w14:schemeClr w14:val="tx1"/>
                  </w14:solidFill>
                </w14:textFill>
              </w:rPr>
            </w:pPr>
            <w:r>
              <w:rPr>
                <w:rFonts w:ascii="仿宋" w:hAnsi="仿宋" w:eastAsia="仿宋" w:cs="宋体"/>
                <w:b w:val="0"/>
                <w:bCs/>
                <w:color w:val="000000" w:themeColor="text1"/>
                <w:sz w:val="24"/>
                <w:szCs w:val="24"/>
                <w:highlight w:val="none"/>
                <w14:textFill>
                  <w14:solidFill>
                    <w14:schemeClr w14:val="tx1"/>
                  </w14:solidFill>
                </w14:textFill>
              </w:rPr>
              <w:t xml:space="preserve">项目立项</w:t>
            </w:r>
            <w:r/>
          </w:p>
        </w:tc>
        <w:tc>
          <w:tcPr>
            <w:shd w:val="clear" w:color="000000" w:fill="ffffff"/>
            <w:tcW w:w="360" w:type="pct"/>
            <w:vAlign w:val="center"/>
            <w:textDirection w:val="lrTb"/>
            <w:noWrap w:val="false"/>
          </w:tcPr>
          <w:p>
            <w:pPr>
              <w:jc w:val="center"/>
              <w:spacing w:after="62"/>
              <w:widowControl/>
              <w:rPr>
                <w:rFonts w:ascii="仿宋" w:hAnsi="仿宋" w:eastAsia="仿宋"/>
                <w:b w:val="0"/>
                <w:bCs/>
                <w:color w:val="000000" w:themeColor="text1"/>
                <w:sz w:val="24"/>
                <w:szCs w:val="24"/>
                <w:highlight w:val="none"/>
                <w14:textFill>
                  <w14:solidFill>
                    <w14:schemeClr w14:val="tx1"/>
                  </w14:solidFill>
                </w14:textFill>
              </w:rPr>
            </w:pPr>
            <w:r>
              <w:rPr>
                <w:rFonts w:ascii="仿宋" w:hAnsi="仿宋" w:eastAsia="仿宋"/>
                <w:b w:val="0"/>
                <w:bCs/>
                <w:color w:val="000000" w:themeColor="text1"/>
                <w:sz w:val="24"/>
                <w:szCs w:val="24"/>
                <w:highlight w:val="none"/>
                <w14:textFill>
                  <w14:solidFill>
                    <w14:schemeClr w14:val="tx1"/>
                  </w14:solidFill>
                </w14:textFill>
              </w:rPr>
              <w:t xml:space="preserve">1</w:t>
            </w:r>
            <w:r/>
          </w:p>
        </w:tc>
        <w:tc>
          <w:tcPr>
            <w:shd w:val="clear" w:color="000000" w:fill="ffffff"/>
            <w:tcW w:w="1860" w:type="pct"/>
            <w:vAlign w:val="center"/>
            <w:textDirection w:val="lrTb"/>
            <w:noWrap w:val="false"/>
          </w:tcPr>
          <w:p>
            <w:pPr>
              <w:jc w:val="center"/>
              <w:spacing w:after="62"/>
              <w:widowControl/>
              <w:rPr>
                <w:rFonts w:ascii="仿宋" w:hAnsi="仿宋" w:eastAsia="仿宋" w:cs="宋体"/>
                <w:b w:val="0"/>
                <w:bCs/>
                <w:color w:val="000000" w:themeColor="text1"/>
                <w:sz w:val="24"/>
                <w:szCs w:val="24"/>
                <w:highlight w:val="none"/>
                <w14:textFill>
                  <w14:solidFill>
                    <w14:schemeClr w14:val="tx1"/>
                  </w14:solidFill>
                </w14:textFill>
              </w:rPr>
            </w:pPr>
            <w:r>
              <w:rPr>
                <w:rFonts w:ascii="仿宋" w:hAnsi="仿宋" w:eastAsia="仿宋" w:cs="宋体"/>
                <w:b w:val="0"/>
                <w:bCs/>
                <w:color w:val="000000" w:themeColor="text1"/>
                <w:sz w:val="24"/>
                <w:szCs w:val="24"/>
                <w:highlight w:val="none"/>
                <w14:textFill>
                  <w14:solidFill>
                    <w14:schemeClr w14:val="tx1"/>
                  </w14:solidFill>
                </w14:textFill>
              </w:rPr>
              <w:t xml:space="preserve">可行性研究报告</w:t>
            </w:r>
            <w:r/>
          </w:p>
        </w:tc>
        <w:tc>
          <w:tcPr>
            <w:shd w:val="clear" w:color="000000" w:fill="ffffff"/>
            <w:tcW w:w="1283" w:type="pct"/>
            <w:vAlign w:val="center"/>
            <w:textDirection w:val="lrTb"/>
            <w:noWrap w:val="false"/>
          </w:tcPr>
          <w:p>
            <w:pPr>
              <w:jc w:val="center"/>
              <w:spacing w:after="62"/>
              <w:widowControl/>
              <w:rPr>
                <w:rFonts w:ascii="仿宋" w:hAnsi="仿宋" w:eastAsia="仿宋" w:cs="宋体"/>
                <w:b w:val="0"/>
                <w:bCs/>
                <w:color w:val="000000" w:themeColor="text1"/>
                <w:sz w:val="24"/>
                <w:szCs w:val="24"/>
                <w:highlight w:val="none"/>
                <w14:textFill>
                  <w14:solidFill>
                    <w14:schemeClr w14:val="tx1"/>
                  </w14:solidFill>
                </w14:textFill>
              </w:rPr>
            </w:pPr>
            <w:r>
              <w:rPr>
                <w:rFonts w:ascii="仿宋" w:hAnsi="仿宋" w:eastAsia="仿宋" w:cs="宋体"/>
                <w:b w:val="0"/>
                <w:bCs/>
                <w:color w:val="000000" w:themeColor="text1"/>
                <w:sz w:val="24"/>
                <w:szCs w:val="24"/>
                <w:highlight w:val="none"/>
                <w14:textFill>
                  <w14:solidFill>
                    <w14:schemeClr w14:val="tx1"/>
                  </w14:solidFill>
                </w14:textFill>
              </w:rPr>
              <w:t xml:space="preserve">区数据局</w:t>
            </w:r>
            <w:r/>
          </w:p>
        </w:tc>
      </w:tr>
      <w:tr>
        <w:trPr>
          <w:trHeight w:val="285"/>
        </w:trPr>
        <w:tc>
          <w:tcPr>
            <w:tcW w:w="263" w:type="pct"/>
            <w:vAlign w:val="center"/>
            <w:vMerge w:val="continue"/>
            <w:textDirection w:val="lrTb"/>
            <w:noWrap w:val="false"/>
          </w:tcPr>
          <w:p>
            <w:pPr>
              <w:jc w:val="left"/>
              <w:spacing w:after="62"/>
              <w:widowControl/>
              <w:rPr>
                <w:rFonts w:ascii="仿宋" w:hAnsi="仿宋" w:eastAsia="仿宋" w:cs="宋体"/>
                <w:b w:val="0"/>
                <w:bCs/>
                <w:color w:val="000000" w:themeColor="text1"/>
                <w:sz w:val="24"/>
                <w:szCs w:val="24"/>
                <w:highlight w:val="none"/>
                <w14:textFill>
                  <w14:solidFill>
                    <w14:schemeClr w14:val="tx1"/>
                  </w14:solidFill>
                </w14:textFill>
              </w:rPr>
            </w:pPr>
            <w:r>
              <w:rPr>
                <w:rFonts w:ascii="仿宋" w:hAnsi="仿宋" w:eastAsia="仿宋" w:cs="宋体"/>
                <w:b w:val="0"/>
                <w:bCs/>
                <w:color w:val="000000" w:themeColor="text1"/>
                <w:sz w:val="24"/>
                <w:szCs w:val="24"/>
                <w:highlight w:val="none"/>
                <w14:textFill>
                  <w14:solidFill>
                    <w14:schemeClr w14:val="tx1"/>
                  </w14:solidFill>
                </w14:textFill>
              </w:rPr>
            </w:r>
            <w:r/>
          </w:p>
        </w:tc>
        <w:tc>
          <w:tcPr>
            <w:tcW w:w="1234" w:type="pct"/>
            <w:vAlign w:val="center"/>
            <w:vMerge w:val="continue"/>
            <w:textDirection w:val="lrTb"/>
            <w:noWrap w:val="false"/>
          </w:tcPr>
          <w:p>
            <w:pPr>
              <w:jc w:val="left"/>
              <w:spacing w:after="62"/>
              <w:widowControl/>
              <w:rPr>
                <w:rFonts w:ascii="仿宋" w:hAnsi="仿宋" w:eastAsia="仿宋" w:cs="宋体"/>
                <w:b w:val="0"/>
                <w:bCs/>
                <w:color w:val="000000" w:themeColor="text1"/>
                <w:sz w:val="24"/>
                <w:szCs w:val="24"/>
                <w:highlight w:val="none"/>
                <w14:textFill>
                  <w14:solidFill>
                    <w14:schemeClr w14:val="tx1"/>
                  </w14:solidFill>
                </w14:textFill>
              </w:rPr>
            </w:pPr>
            <w:r>
              <w:rPr>
                <w:rFonts w:ascii="仿宋" w:hAnsi="仿宋" w:eastAsia="仿宋" w:cs="宋体"/>
                <w:b w:val="0"/>
                <w:bCs/>
                <w:color w:val="000000" w:themeColor="text1"/>
                <w:sz w:val="24"/>
                <w:szCs w:val="24"/>
                <w:highlight w:val="none"/>
                <w14:textFill>
                  <w14:solidFill>
                    <w14:schemeClr w14:val="tx1"/>
                  </w14:solidFill>
                </w14:textFill>
              </w:rPr>
            </w:r>
            <w:r/>
          </w:p>
        </w:tc>
        <w:tc>
          <w:tcPr>
            <w:shd w:val="clear" w:color="000000" w:fill="ffffff"/>
            <w:tcW w:w="360" w:type="pct"/>
            <w:vAlign w:val="center"/>
            <w:textDirection w:val="lrTb"/>
            <w:noWrap w:val="false"/>
          </w:tcPr>
          <w:p>
            <w:pPr>
              <w:jc w:val="center"/>
              <w:spacing w:after="62"/>
              <w:widowControl/>
              <w:rPr>
                <w:rFonts w:ascii="仿宋" w:hAnsi="仿宋" w:eastAsia="仿宋"/>
                <w:b w:val="0"/>
                <w:bCs/>
                <w:color w:val="000000" w:themeColor="text1"/>
                <w:sz w:val="24"/>
                <w:szCs w:val="24"/>
                <w:highlight w:val="none"/>
                <w14:textFill>
                  <w14:solidFill>
                    <w14:schemeClr w14:val="tx1"/>
                  </w14:solidFill>
                </w14:textFill>
              </w:rPr>
            </w:pPr>
            <w:r>
              <w:rPr>
                <w:rFonts w:ascii="仿宋" w:hAnsi="仿宋" w:eastAsia="仿宋"/>
                <w:b w:val="0"/>
                <w:bCs/>
                <w:color w:val="000000" w:themeColor="text1"/>
                <w:sz w:val="24"/>
                <w:szCs w:val="24"/>
                <w:highlight w:val="none"/>
                <w14:textFill>
                  <w14:solidFill>
                    <w14:schemeClr w14:val="tx1"/>
                  </w14:solidFill>
                </w14:textFill>
              </w:rPr>
              <w:t xml:space="preserve">2</w:t>
            </w:r>
            <w:r/>
          </w:p>
        </w:tc>
        <w:tc>
          <w:tcPr>
            <w:tcW w:w="1860" w:type="pct"/>
            <w:vAlign w:val="center"/>
            <w:textDirection w:val="lrTb"/>
            <w:noWrap w:val="false"/>
          </w:tcPr>
          <w:p>
            <w:pPr>
              <w:jc w:val="center"/>
              <w:spacing w:after="62"/>
              <w:widowControl/>
              <w:rPr>
                <w:rFonts w:ascii="仿宋" w:hAnsi="仿宋" w:eastAsia="仿宋" w:cs="宋体"/>
                <w:b w:val="0"/>
                <w:bCs/>
                <w:color w:val="000000" w:themeColor="text1"/>
                <w:sz w:val="24"/>
                <w:szCs w:val="24"/>
                <w:highlight w:val="none"/>
                <w14:textFill>
                  <w14:solidFill>
                    <w14:schemeClr w14:val="tx1"/>
                  </w14:solidFill>
                </w14:textFill>
              </w:rPr>
            </w:pPr>
            <w:r>
              <w:rPr>
                <w:rFonts w:ascii="仿宋" w:hAnsi="仿宋" w:eastAsia="仿宋" w:cs="宋体"/>
                <w:b w:val="0"/>
                <w:bCs/>
                <w:color w:val="000000" w:themeColor="text1"/>
                <w:sz w:val="24"/>
                <w:szCs w:val="24"/>
                <w:highlight w:val="none"/>
                <w14:textFill>
                  <w14:solidFill>
                    <w14:schemeClr w14:val="tx1"/>
                  </w14:solidFill>
                </w14:textFill>
              </w:rPr>
              <w:t xml:space="preserve">项目申请报告</w:t>
            </w:r>
            <w:r/>
          </w:p>
        </w:tc>
        <w:tc>
          <w:tcPr>
            <w:tcW w:w="1283" w:type="pct"/>
            <w:vAlign w:val="center"/>
            <w:textDirection w:val="lrTb"/>
            <w:noWrap w:val="false"/>
          </w:tcPr>
          <w:p>
            <w:pPr>
              <w:jc w:val="center"/>
              <w:spacing w:after="62"/>
              <w:widowControl/>
              <w:rPr>
                <w:rFonts w:ascii="仿宋" w:hAnsi="仿宋" w:eastAsia="仿宋" w:cs="宋体"/>
                <w:b w:val="0"/>
                <w:bCs/>
                <w:color w:val="000000" w:themeColor="text1"/>
                <w:sz w:val="24"/>
                <w:szCs w:val="24"/>
                <w:highlight w:val="none"/>
                <w14:textFill>
                  <w14:solidFill>
                    <w14:schemeClr w14:val="tx1"/>
                  </w14:solidFill>
                </w14:textFill>
              </w:rPr>
            </w:pPr>
            <w:r>
              <w:rPr>
                <w:rFonts w:ascii="仿宋" w:hAnsi="仿宋" w:eastAsia="仿宋" w:cs="宋体"/>
                <w:b w:val="0"/>
                <w:bCs/>
                <w:color w:val="000000" w:themeColor="text1"/>
                <w:sz w:val="24"/>
                <w:szCs w:val="24"/>
                <w:highlight w:val="none"/>
                <w14:textFill>
                  <w14:solidFill>
                    <w14:schemeClr w14:val="tx1"/>
                  </w14:solidFill>
                </w14:textFill>
              </w:rPr>
              <w:t xml:space="preserve">区发改委</w:t>
            </w:r>
            <w:r/>
          </w:p>
        </w:tc>
      </w:tr>
      <w:tr>
        <w:trPr>
          <w:trHeight w:val="285"/>
        </w:trPr>
        <w:tc>
          <w:tcPr>
            <w:tcW w:w="263" w:type="pct"/>
            <w:vAlign w:val="center"/>
            <w:vMerge w:val="continue"/>
            <w:textDirection w:val="lrTb"/>
            <w:noWrap w:val="false"/>
          </w:tcPr>
          <w:p>
            <w:pPr>
              <w:jc w:val="left"/>
              <w:spacing w:after="62"/>
              <w:widowControl/>
              <w:rPr>
                <w:rFonts w:ascii="仿宋" w:hAnsi="仿宋" w:eastAsia="仿宋" w:cs="宋体"/>
                <w:b w:val="0"/>
                <w:bCs/>
                <w:color w:val="000000" w:themeColor="text1"/>
                <w:sz w:val="24"/>
                <w:szCs w:val="24"/>
                <w:highlight w:val="none"/>
                <w14:textFill>
                  <w14:solidFill>
                    <w14:schemeClr w14:val="tx1"/>
                  </w14:solidFill>
                </w14:textFill>
              </w:rPr>
            </w:pPr>
            <w:r>
              <w:rPr>
                <w:rFonts w:ascii="仿宋" w:hAnsi="仿宋" w:eastAsia="仿宋" w:cs="宋体"/>
                <w:b w:val="0"/>
                <w:bCs/>
                <w:color w:val="000000" w:themeColor="text1"/>
                <w:sz w:val="24"/>
                <w:szCs w:val="24"/>
                <w:highlight w:val="none"/>
                <w14:textFill>
                  <w14:solidFill>
                    <w14:schemeClr w14:val="tx1"/>
                  </w14:solidFill>
                </w14:textFill>
              </w:rPr>
            </w:r>
            <w:r/>
          </w:p>
        </w:tc>
        <w:tc>
          <w:tcPr>
            <w:tcW w:w="1234" w:type="pct"/>
            <w:vAlign w:val="center"/>
            <w:vMerge w:val="continue"/>
            <w:textDirection w:val="lrTb"/>
            <w:noWrap w:val="false"/>
          </w:tcPr>
          <w:p>
            <w:pPr>
              <w:jc w:val="left"/>
              <w:spacing w:after="62"/>
              <w:widowControl/>
              <w:rPr>
                <w:rFonts w:ascii="仿宋" w:hAnsi="仿宋" w:eastAsia="仿宋" w:cs="宋体"/>
                <w:b w:val="0"/>
                <w:bCs/>
                <w:color w:val="000000" w:themeColor="text1"/>
                <w:sz w:val="24"/>
                <w:szCs w:val="24"/>
                <w:highlight w:val="none"/>
                <w14:textFill>
                  <w14:solidFill>
                    <w14:schemeClr w14:val="tx1"/>
                  </w14:solidFill>
                </w14:textFill>
              </w:rPr>
            </w:pPr>
            <w:r>
              <w:rPr>
                <w:rFonts w:ascii="仿宋" w:hAnsi="仿宋" w:eastAsia="仿宋" w:cs="宋体"/>
                <w:b w:val="0"/>
                <w:bCs/>
                <w:color w:val="000000" w:themeColor="text1"/>
                <w:sz w:val="24"/>
                <w:szCs w:val="24"/>
                <w:highlight w:val="none"/>
                <w14:textFill>
                  <w14:solidFill>
                    <w14:schemeClr w14:val="tx1"/>
                  </w14:solidFill>
                </w14:textFill>
              </w:rPr>
            </w:r>
            <w:r/>
          </w:p>
        </w:tc>
        <w:tc>
          <w:tcPr>
            <w:shd w:val="clear" w:color="000000" w:fill="ffffff"/>
            <w:tcW w:w="360" w:type="pct"/>
            <w:vAlign w:val="center"/>
            <w:textDirection w:val="lrTb"/>
            <w:noWrap w:val="false"/>
          </w:tcPr>
          <w:p>
            <w:pPr>
              <w:jc w:val="center"/>
              <w:spacing w:after="62"/>
              <w:widowControl/>
              <w:rPr>
                <w:rFonts w:ascii="仿宋" w:hAnsi="仿宋" w:eastAsia="仿宋"/>
                <w:b w:val="0"/>
                <w:bCs/>
                <w:color w:val="000000" w:themeColor="text1"/>
                <w:sz w:val="24"/>
                <w:szCs w:val="24"/>
                <w:highlight w:val="none"/>
                <w14:textFill>
                  <w14:solidFill>
                    <w14:schemeClr w14:val="tx1"/>
                  </w14:solidFill>
                </w14:textFill>
              </w:rPr>
            </w:pPr>
            <w:r>
              <w:rPr>
                <w:rFonts w:ascii="仿宋" w:hAnsi="仿宋" w:eastAsia="仿宋"/>
                <w:b w:val="0"/>
                <w:bCs/>
                <w:color w:val="000000" w:themeColor="text1"/>
                <w:sz w:val="24"/>
                <w:szCs w:val="24"/>
                <w:highlight w:val="none"/>
                <w14:textFill>
                  <w14:solidFill>
                    <w14:schemeClr w14:val="tx1"/>
                  </w14:solidFill>
                </w14:textFill>
              </w:rPr>
              <w:t xml:space="preserve">3</w:t>
            </w:r>
            <w:r/>
          </w:p>
        </w:tc>
        <w:tc>
          <w:tcPr>
            <w:tcW w:w="1860" w:type="pct"/>
            <w:vAlign w:val="center"/>
            <w:textDirection w:val="lrTb"/>
            <w:noWrap w:val="false"/>
          </w:tcPr>
          <w:p>
            <w:pPr>
              <w:jc w:val="center"/>
              <w:spacing w:after="62"/>
              <w:widowControl/>
              <w:rPr>
                <w:rFonts w:ascii="仿宋" w:hAnsi="仿宋" w:eastAsia="仿宋" w:cs="宋体"/>
                <w:b w:val="0"/>
                <w:bCs/>
                <w:color w:val="000000" w:themeColor="text1"/>
                <w:sz w:val="24"/>
                <w:szCs w:val="24"/>
                <w:highlight w:val="none"/>
                <w14:textFill>
                  <w14:solidFill>
                    <w14:schemeClr w14:val="tx1"/>
                  </w14:solidFill>
                </w14:textFill>
              </w:rPr>
            </w:pPr>
            <w:r>
              <w:rPr>
                <w:rFonts w:ascii="仿宋" w:hAnsi="仿宋" w:eastAsia="仿宋" w:cs="宋体"/>
                <w:b w:val="0"/>
                <w:bCs/>
                <w:color w:val="000000" w:themeColor="text1"/>
                <w:sz w:val="24"/>
                <w:szCs w:val="24"/>
                <w:highlight w:val="none"/>
                <w14:textFill>
                  <w14:solidFill>
                    <w14:schemeClr w14:val="tx1"/>
                  </w14:solidFill>
                </w14:textFill>
              </w:rPr>
              <w:t xml:space="preserve">节能评估报告</w:t>
            </w:r>
            <w:r/>
          </w:p>
        </w:tc>
        <w:tc>
          <w:tcPr>
            <w:tcW w:w="1283" w:type="pct"/>
            <w:vAlign w:val="center"/>
            <w:textDirection w:val="lrTb"/>
            <w:noWrap w:val="false"/>
          </w:tcPr>
          <w:p>
            <w:pPr>
              <w:jc w:val="center"/>
              <w:spacing w:after="62"/>
              <w:widowControl/>
              <w:rPr>
                <w:rFonts w:ascii="仿宋" w:hAnsi="仿宋" w:eastAsia="仿宋" w:cs="宋体"/>
                <w:b w:val="0"/>
                <w:bCs/>
                <w:color w:val="000000" w:themeColor="text1"/>
                <w:sz w:val="24"/>
                <w:szCs w:val="24"/>
                <w:highlight w:val="none"/>
                <w14:textFill>
                  <w14:solidFill>
                    <w14:schemeClr w14:val="tx1"/>
                  </w14:solidFill>
                </w14:textFill>
              </w:rPr>
            </w:pPr>
            <w:r>
              <w:rPr>
                <w:rFonts w:ascii="仿宋" w:hAnsi="仿宋" w:eastAsia="仿宋" w:cs="宋体"/>
                <w:b w:val="0"/>
                <w:bCs/>
                <w:color w:val="000000" w:themeColor="text1"/>
                <w:sz w:val="24"/>
                <w:szCs w:val="24"/>
                <w:highlight w:val="none"/>
                <w14:textFill>
                  <w14:solidFill>
                    <w14:schemeClr w14:val="tx1"/>
                  </w14:solidFill>
                </w14:textFill>
              </w:rPr>
              <w:t xml:space="preserve">区发改委</w:t>
            </w:r>
            <w:r/>
          </w:p>
        </w:tc>
      </w:tr>
      <w:tr>
        <w:trPr>
          <w:trHeight w:val="285"/>
        </w:trPr>
        <w:tc>
          <w:tcPr>
            <w:tcW w:w="263" w:type="pct"/>
            <w:vAlign w:val="center"/>
            <w:vMerge w:val="continue"/>
            <w:textDirection w:val="lrTb"/>
            <w:noWrap w:val="false"/>
          </w:tcPr>
          <w:p>
            <w:pPr>
              <w:jc w:val="left"/>
              <w:spacing w:after="62"/>
              <w:widowControl/>
              <w:rPr>
                <w:rFonts w:ascii="仿宋" w:hAnsi="仿宋" w:eastAsia="仿宋" w:cs="宋体"/>
                <w:b w:val="0"/>
                <w:bCs/>
                <w:color w:val="000000" w:themeColor="text1"/>
                <w:sz w:val="24"/>
                <w:szCs w:val="24"/>
                <w:highlight w:val="none"/>
                <w14:textFill>
                  <w14:solidFill>
                    <w14:schemeClr w14:val="tx1"/>
                  </w14:solidFill>
                </w14:textFill>
              </w:rPr>
            </w:pPr>
            <w:r>
              <w:rPr>
                <w:rFonts w:ascii="仿宋" w:hAnsi="仿宋" w:eastAsia="仿宋" w:cs="宋体"/>
                <w:b w:val="0"/>
                <w:bCs/>
                <w:color w:val="000000" w:themeColor="text1"/>
                <w:sz w:val="24"/>
                <w:szCs w:val="24"/>
                <w:highlight w:val="none"/>
                <w14:textFill>
                  <w14:solidFill>
                    <w14:schemeClr w14:val="tx1"/>
                  </w14:solidFill>
                </w14:textFill>
              </w:rPr>
            </w:r>
            <w:r/>
          </w:p>
        </w:tc>
        <w:tc>
          <w:tcPr>
            <w:tcW w:w="1234" w:type="pct"/>
            <w:vAlign w:val="center"/>
            <w:vMerge w:val="continue"/>
            <w:textDirection w:val="lrTb"/>
            <w:noWrap w:val="false"/>
          </w:tcPr>
          <w:p>
            <w:pPr>
              <w:jc w:val="left"/>
              <w:spacing w:after="62"/>
              <w:widowControl/>
              <w:rPr>
                <w:rFonts w:ascii="仿宋" w:hAnsi="仿宋" w:eastAsia="仿宋" w:cs="宋体"/>
                <w:b w:val="0"/>
                <w:bCs/>
                <w:color w:val="000000" w:themeColor="text1"/>
                <w:sz w:val="24"/>
                <w:szCs w:val="24"/>
                <w:highlight w:val="none"/>
                <w14:textFill>
                  <w14:solidFill>
                    <w14:schemeClr w14:val="tx1"/>
                  </w14:solidFill>
                </w14:textFill>
              </w:rPr>
            </w:pPr>
            <w:r>
              <w:rPr>
                <w:rFonts w:ascii="仿宋" w:hAnsi="仿宋" w:eastAsia="仿宋" w:cs="宋体"/>
                <w:b w:val="0"/>
                <w:bCs/>
                <w:color w:val="000000" w:themeColor="text1"/>
                <w:sz w:val="24"/>
                <w:szCs w:val="24"/>
                <w:highlight w:val="none"/>
                <w14:textFill>
                  <w14:solidFill>
                    <w14:schemeClr w14:val="tx1"/>
                  </w14:solidFill>
                </w14:textFill>
              </w:rPr>
            </w:r>
            <w:r/>
          </w:p>
        </w:tc>
        <w:tc>
          <w:tcPr>
            <w:shd w:val="clear" w:color="000000" w:fill="ffffff"/>
            <w:tcW w:w="360" w:type="pct"/>
            <w:vAlign w:val="center"/>
            <w:textDirection w:val="lrTb"/>
            <w:noWrap w:val="false"/>
          </w:tcPr>
          <w:p>
            <w:pPr>
              <w:jc w:val="center"/>
              <w:spacing w:after="62"/>
              <w:widowControl/>
              <w:rPr>
                <w:rFonts w:ascii="仿宋" w:hAnsi="仿宋" w:eastAsia="仿宋"/>
                <w:b w:val="0"/>
                <w:bCs/>
                <w:color w:val="000000" w:themeColor="text1"/>
                <w:sz w:val="24"/>
                <w:szCs w:val="24"/>
                <w:highlight w:val="none"/>
                <w14:textFill>
                  <w14:solidFill>
                    <w14:schemeClr w14:val="tx1"/>
                  </w14:solidFill>
                </w14:textFill>
              </w:rPr>
            </w:pPr>
            <w:r>
              <w:rPr>
                <w:rFonts w:ascii="仿宋" w:hAnsi="仿宋" w:eastAsia="仿宋"/>
                <w:b w:val="0"/>
                <w:bCs/>
                <w:color w:val="000000" w:themeColor="text1"/>
                <w:sz w:val="24"/>
                <w:szCs w:val="24"/>
                <w:highlight w:val="none"/>
                <w14:textFill>
                  <w14:solidFill>
                    <w14:schemeClr w14:val="tx1"/>
                  </w14:solidFill>
                </w14:textFill>
              </w:rPr>
              <w:t xml:space="preserve">4</w:t>
            </w:r>
            <w:r/>
          </w:p>
        </w:tc>
        <w:tc>
          <w:tcPr>
            <w:tcW w:w="1860" w:type="pct"/>
            <w:vAlign w:val="center"/>
            <w:textDirection w:val="lrTb"/>
            <w:noWrap w:val="false"/>
          </w:tcPr>
          <w:p>
            <w:pPr>
              <w:jc w:val="center"/>
              <w:spacing w:after="62"/>
              <w:widowControl/>
              <w:rPr>
                <w:rFonts w:ascii="仿宋" w:hAnsi="仿宋" w:eastAsia="仿宋" w:cs="宋体"/>
                <w:b w:val="0"/>
                <w:bCs/>
                <w:color w:val="000000" w:themeColor="text1"/>
                <w:sz w:val="24"/>
                <w:szCs w:val="24"/>
                <w:highlight w:val="none"/>
                <w14:textFill>
                  <w14:solidFill>
                    <w14:schemeClr w14:val="tx1"/>
                  </w14:solidFill>
                </w14:textFill>
              </w:rPr>
            </w:pPr>
            <w:r>
              <w:rPr>
                <w:rFonts w:ascii="仿宋" w:hAnsi="仿宋" w:eastAsia="仿宋" w:cs="宋体"/>
                <w:b w:val="0"/>
                <w:bCs/>
                <w:color w:val="000000" w:themeColor="text1"/>
                <w:sz w:val="24"/>
                <w:szCs w:val="24"/>
                <w:highlight w:val="none"/>
                <w14:textFill>
                  <w14:solidFill>
                    <w14:schemeClr w14:val="tx1"/>
                  </w14:solidFill>
                </w14:textFill>
              </w:rPr>
              <w:t xml:space="preserve">社会稳定分析报告</w:t>
            </w:r>
            <w:r/>
          </w:p>
        </w:tc>
        <w:tc>
          <w:tcPr>
            <w:tcW w:w="1283" w:type="pct"/>
            <w:vAlign w:val="center"/>
            <w:textDirection w:val="lrTb"/>
            <w:noWrap w:val="false"/>
          </w:tcPr>
          <w:p>
            <w:pPr>
              <w:jc w:val="center"/>
              <w:spacing w:after="62"/>
              <w:widowControl/>
              <w:rPr>
                <w:rFonts w:ascii="仿宋" w:hAnsi="仿宋" w:eastAsia="仿宋" w:cs="宋体"/>
                <w:b w:val="0"/>
                <w:bCs/>
                <w:color w:val="000000" w:themeColor="text1"/>
                <w:sz w:val="24"/>
                <w:szCs w:val="24"/>
                <w:highlight w:val="none"/>
                <w14:textFill>
                  <w14:solidFill>
                    <w14:schemeClr w14:val="tx1"/>
                  </w14:solidFill>
                </w14:textFill>
              </w:rPr>
            </w:pPr>
            <w:r>
              <w:rPr>
                <w:rFonts w:hint="eastAsia" w:ascii="仿宋" w:hAnsi="仿宋" w:eastAsia="仿宋" w:cs="宋体"/>
                <w:b w:val="0"/>
                <w:bCs/>
                <w:color w:val="000000" w:themeColor="text1"/>
                <w:sz w:val="24"/>
                <w:szCs w:val="24"/>
                <w:highlight w:val="none"/>
                <w:lang w:eastAsia="zh-CN"/>
                <w14:textFill>
                  <w14:solidFill>
                    <w14:schemeClr w14:val="tx1"/>
                  </w14:solidFill>
                </w14:textFill>
              </w:rPr>
              <w:t xml:space="preserve">区委政法委</w:t>
            </w:r>
            <w:r/>
          </w:p>
        </w:tc>
      </w:tr>
      <w:tr>
        <w:trPr>
          <w:trHeight w:val="540"/>
        </w:trPr>
        <w:tc>
          <w:tcPr>
            <w:shd w:val="clear" w:color="000000" w:fill="ffffff"/>
            <w:tcW w:w="263" w:type="pct"/>
            <w:vAlign w:val="center"/>
            <w:vMerge w:val="restart"/>
            <w:textDirection w:val="lrTb"/>
            <w:noWrap w:val="false"/>
          </w:tcPr>
          <w:p>
            <w:pPr>
              <w:jc w:val="center"/>
              <w:spacing w:after="62"/>
              <w:widowControl/>
              <w:rPr>
                <w:rFonts w:ascii="仿宋" w:hAnsi="仿宋" w:eastAsia="仿宋" w:cs="宋体"/>
                <w:b w:val="0"/>
                <w:bCs/>
                <w:color w:val="000000" w:themeColor="text1"/>
                <w:sz w:val="24"/>
                <w:szCs w:val="24"/>
                <w:highlight w:val="none"/>
                <w14:textFill>
                  <w14:solidFill>
                    <w14:schemeClr w14:val="tx1"/>
                  </w14:solidFill>
                </w14:textFill>
              </w:rPr>
            </w:pPr>
            <w:r>
              <w:rPr>
                <w:rFonts w:hint="eastAsia" w:ascii="仿宋" w:hAnsi="仿宋" w:eastAsia="仿宋" w:cs="宋体"/>
                <w:b w:val="0"/>
                <w:bCs/>
                <w:color w:val="000000" w:themeColor="text1"/>
                <w:sz w:val="24"/>
                <w:szCs w:val="24"/>
                <w:highlight w:val="none"/>
                <w14:textFill>
                  <w14:solidFill>
                    <w14:schemeClr w14:val="tx1"/>
                  </w14:solidFill>
                </w14:textFill>
              </w:rPr>
              <w:t xml:space="preserve">四</w:t>
            </w:r>
            <w:r/>
          </w:p>
        </w:tc>
        <w:tc>
          <w:tcPr>
            <w:shd w:val="clear" w:color="000000" w:fill="ffffff"/>
            <w:tcW w:w="1234" w:type="pct"/>
            <w:vAlign w:val="center"/>
            <w:vMerge w:val="restart"/>
            <w:textDirection w:val="lrTb"/>
            <w:noWrap w:val="false"/>
          </w:tcPr>
          <w:p>
            <w:pPr>
              <w:jc w:val="center"/>
              <w:spacing w:after="62"/>
              <w:widowControl/>
              <w:rPr>
                <w:rFonts w:ascii="仿宋" w:hAnsi="仿宋" w:eastAsia="仿宋" w:cs="宋体"/>
                <w:b w:val="0"/>
                <w:bCs/>
                <w:color w:val="000000" w:themeColor="text1"/>
                <w:sz w:val="24"/>
                <w:szCs w:val="24"/>
                <w:highlight w:val="none"/>
                <w14:textFill>
                  <w14:solidFill>
                    <w14:schemeClr w14:val="tx1"/>
                  </w14:solidFill>
                </w14:textFill>
              </w:rPr>
            </w:pPr>
            <w:r>
              <w:rPr>
                <w:rFonts w:ascii="仿宋" w:hAnsi="仿宋" w:eastAsia="仿宋" w:cs="宋体"/>
                <w:b w:val="0"/>
                <w:bCs/>
                <w:color w:val="000000" w:themeColor="text1"/>
                <w:sz w:val="24"/>
                <w:szCs w:val="24"/>
                <w:highlight w:val="none"/>
                <w14:textFill>
                  <w14:solidFill>
                    <w14:schemeClr w14:val="tx1"/>
                  </w14:solidFill>
                </w14:textFill>
              </w:rPr>
              <w:t xml:space="preserve">航道岸线专项</w:t>
            </w:r>
            <w:r/>
          </w:p>
        </w:tc>
        <w:tc>
          <w:tcPr>
            <w:shd w:val="clear" w:color="000000" w:fill="ffffff"/>
            <w:tcW w:w="360" w:type="pct"/>
            <w:vAlign w:val="center"/>
            <w:textDirection w:val="lrTb"/>
            <w:noWrap w:val="false"/>
          </w:tcPr>
          <w:p>
            <w:pPr>
              <w:jc w:val="center"/>
              <w:spacing w:after="62"/>
              <w:widowControl/>
              <w:rPr>
                <w:rFonts w:ascii="仿宋" w:hAnsi="仿宋" w:eastAsia="仿宋"/>
                <w:b w:val="0"/>
                <w:bCs/>
                <w:color w:val="000000" w:themeColor="text1"/>
                <w:sz w:val="24"/>
                <w:szCs w:val="24"/>
                <w:highlight w:val="none"/>
                <w14:textFill>
                  <w14:solidFill>
                    <w14:schemeClr w14:val="tx1"/>
                  </w14:solidFill>
                </w14:textFill>
              </w:rPr>
            </w:pPr>
            <w:r>
              <w:rPr>
                <w:rFonts w:ascii="仿宋" w:hAnsi="仿宋" w:eastAsia="仿宋"/>
                <w:b w:val="0"/>
                <w:bCs/>
                <w:color w:val="000000" w:themeColor="text1"/>
                <w:sz w:val="24"/>
                <w:szCs w:val="24"/>
                <w:highlight w:val="none"/>
                <w14:textFill>
                  <w14:solidFill>
                    <w14:schemeClr w14:val="tx1"/>
                  </w14:solidFill>
                </w14:textFill>
              </w:rPr>
              <w:t xml:space="preserve">1</w:t>
            </w:r>
            <w:r/>
          </w:p>
        </w:tc>
        <w:tc>
          <w:tcPr>
            <w:shd w:val="clear" w:color="000000" w:fill="ffffff"/>
            <w:tcW w:w="1860" w:type="pct"/>
            <w:vAlign w:val="center"/>
            <w:textDirection w:val="lrTb"/>
            <w:noWrap w:val="false"/>
          </w:tcPr>
          <w:p>
            <w:pPr>
              <w:jc w:val="center"/>
              <w:spacing w:after="62"/>
              <w:widowControl/>
              <w:rPr>
                <w:rFonts w:ascii="仿宋" w:hAnsi="仿宋" w:eastAsia="仿宋" w:cs="宋体"/>
                <w:b w:val="0"/>
                <w:bCs/>
                <w:color w:val="000000" w:themeColor="text1"/>
                <w:sz w:val="24"/>
                <w:szCs w:val="24"/>
                <w:highlight w:val="none"/>
                <w14:textFill>
                  <w14:solidFill>
                    <w14:schemeClr w14:val="tx1"/>
                  </w14:solidFill>
                </w14:textFill>
              </w:rPr>
            </w:pPr>
            <w:r>
              <w:rPr>
                <w:rFonts w:ascii="仿宋" w:hAnsi="仿宋" w:eastAsia="仿宋" w:cs="宋体"/>
                <w:b w:val="0"/>
                <w:bCs/>
                <w:color w:val="000000" w:themeColor="text1"/>
                <w:sz w:val="24"/>
                <w:szCs w:val="24"/>
                <w:highlight w:val="none"/>
                <w14:textFill>
                  <w14:solidFill>
                    <w14:schemeClr w14:val="tx1"/>
                  </w14:solidFill>
                </w14:textFill>
              </w:rPr>
              <w:t xml:space="preserve">航道通航条件影响评价报告</w:t>
            </w:r>
            <w:r/>
          </w:p>
        </w:tc>
        <w:tc>
          <w:tcPr>
            <w:shd w:val="clear" w:color="000000" w:fill="ffffff"/>
            <w:tcW w:w="1283" w:type="pct"/>
            <w:vAlign w:val="center"/>
            <w:textDirection w:val="lrTb"/>
            <w:noWrap w:val="false"/>
          </w:tcPr>
          <w:p>
            <w:pPr>
              <w:jc w:val="center"/>
              <w:spacing w:after="62"/>
              <w:widowControl/>
              <w:rPr>
                <w:rFonts w:ascii="仿宋" w:hAnsi="仿宋" w:eastAsia="仿宋" w:cs="宋体"/>
                <w:b w:val="0"/>
                <w:bCs/>
                <w:color w:val="000000" w:themeColor="text1"/>
                <w:sz w:val="24"/>
                <w:szCs w:val="24"/>
                <w:highlight w:val="none"/>
                <w14:textFill>
                  <w14:solidFill>
                    <w14:schemeClr w14:val="tx1"/>
                  </w14:solidFill>
                </w14:textFill>
              </w:rPr>
            </w:pPr>
            <w:r>
              <w:rPr>
                <w:rFonts w:ascii="仿宋" w:hAnsi="仿宋" w:eastAsia="仿宋" w:cs="宋体"/>
                <w:b w:val="0"/>
                <w:bCs/>
                <w:color w:val="000000" w:themeColor="text1"/>
                <w:sz w:val="24"/>
                <w:szCs w:val="24"/>
                <w:highlight w:val="none"/>
                <w14:textFill>
                  <w14:solidFill>
                    <w14:schemeClr w14:val="tx1"/>
                  </w14:solidFill>
                </w14:textFill>
              </w:rPr>
              <w:t xml:space="preserve">市港航中心/长江航道局</w:t>
            </w:r>
            <w:r/>
          </w:p>
        </w:tc>
      </w:tr>
      <w:tr>
        <w:trPr>
          <w:trHeight w:val="285"/>
        </w:trPr>
        <w:tc>
          <w:tcPr>
            <w:tcW w:w="263" w:type="pct"/>
            <w:vAlign w:val="center"/>
            <w:vMerge w:val="continue"/>
            <w:textDirection w:val="lrTb"/>
            <w:noWrap w:val="false"/>
          </w:tcPr>
          <w:p>
            <w:pPr>
              <w:jc w:val="left"/>
              <w:spacing w:after="62"/>
              <w:widowControl/>
              <w:rPr>
                <w:rFonts w:ascii="仿宋" w:hAnsi="仿宋" w:eastAsia="仿宋" w:cs="宋体"/>
                <w:b w:val="0"/>
                <w:bCs/>
                <w:color w:val="000000" w:themeColor="text1"/>
                <w:sz w:val="24"/>
                <w:szCs w:val="24"/>
                <w:highlight w:val="none"/>
                <w14:textFill>
                  <w14:solidFill>
                    <w14:schemeClr w14:val="tx1"/>
                  </w14:solidFill>
                </w14:textFill>
              </w:rPr>
            </w:pPr>
            <w:r>
              <w:rPr>
                <w:rFonts w:ascii="仿宋" w:hAnsi="仿宋" w:eastAsia="仿宋" w:cs="宋体"/>
                <w:b w:val="0"/>
                <w:bCs/>
                <w:color w:val="000000" w:themeColor="text1"/>
                <w:sz w:val="24"/>
                <w:szCs w:val="24"/>
                <w:highlight w:val="none"/>
                <w14:textFill>
                  <w14:solidFill>
                    <w14:schemeClr w14:val="tx1"/>
                  </w14:solidFill>
                </w14:textFill>
              </w:rPr>
            </w:r>
            <w:r/>
          </w:p>
        </w:tc>
        <w:tc>
          <w:tcPr>
            <w:tcW w:w="1234" w:type="pct"/>
            <w:vAlign w:val="center"/>
            <w:vMerge w:val="continue"/>
            <w:textDirection w:val="lrTb"/>
            <w:noWrap w:val="false"/>
          </w:tcPr>
          <w:p>
            <w:pPr>
              <w:jc w:val="left"/>
              <w:spacing w:after="62"/>
              <w:widowControl/>
              <w:rPr>
                <w:rFonts w:ascii="仿宋" w:hAnsi="仿宋" w:eastAsia="仿宋" w:cs="宋体"/>
                <w:b w:val="0"/>
                <w:bCs/>
                <w:color w:val="000000" w:themeColor="text1"/>
                <w:sz w:val="24"/>
                <w:szCs w:val="24"/>
                <w:highlight w:val="none"/>
                <w14:textFill>
                  <w14:solidFill>
                    <w14:schemeClr w14:val="tx1"/>
                  </w14:solidFill>
                </w14:textFill>
              </w:rPr>
            </w:pPr>
            <w:r>
              <w:rPr>
                <w:rFonts w:ascii="仿宋" w:hAnsi="仿宋" w:eastAsia="仿宋" w:cs="宋体"/>
                <w:b w:val="0"/>
                <w:bCs/>
                <w:color w:val="000000" w:themeColor="text1"/>
                <w:sz w:val="24"/>
                <w:szCs w:val="24"/>
                <w:highlight w:val="none"/>
                <w14:textFill>
                  <w14:solidFill>
                    <w14:schemeClr w14:val="tx1"/>
                  </w14:solidFill>
                </w14:textFill>
              </w:rPr>
            </w:r>
            <w:r/>
          </w:p>
        </w:tc>
        <w:tc>
          <w:tcPr>
            <w:shd w:val="clear" w:color="000000" w:fill="ffffff"/>
            <w:tcW w:w="360" w:type="pct"/>
            <w:vAlign w:val="center"/>
            <w:textDirection w:val="lrTb"/>
            <w:noWrap w:val="false"/>
          </w:tcPr>
          <w:p>
            <w:pPr>
              <w:jc w:val="center"/>
              <w:spacing w:after="62"/>
              <w:widowControl/>
              <w:rPr>
                <w:rFonts w:ascii="仿宋" w:hAnsi="仿宋" w:eastAsia="仿宋"/>
                <w:b w:val="0"/>
                <w:bCs/>
                <w:color w:val="000000" w:themeColor="text1"/>
                <w:sz w:val="24"/>
                <w:szCs w:val="24"/>
                <w:highlight w:val="none"/>
                <w14:textFill>
                  <w14:solidFill>
                    <w14:schemeClr w14:val="tx1"/>
                  </w14:solidFill>
                </w14:textFill>
              </w:rPr>
            </w:pPr>
            <w:r>
              <w:rPr>
                <w:rFonts w:ascii="仿宋" w:hAnsi="仿宋" w:eastAsia="仿宋"/>
                <w:b w:val="0"/>
                <w:bCs/>
                <w:color w:val="000000" w:themeColor="text1"/>
                <w:sz w:val="24"/>
                <w:szCs w:val="24"/>
                <w:highlight w:val="none"/>
                <w14:textFill>
                  <w14:solidFill>
                    <w14:schemeClr w14:val="tx1"/>
                  </w14:solidFill>
                </w14:textFill>
              </w:rPr>
              <w:t xml:space="preserve">2</w:t>
            </w:r>
            <w:r/>
          </w:p>
        </w:tc>
        <w:tc>
          <w:tcPr>
            <w:shd w:val="clear" w:color="000000" w:fill="ffffff"/>
            <w:tcW w:w="1860" w:type="pct"/>
            <w:vAlign w:val="center"/>
            <w:textDirection w:val="lrTb"/>
            <w:noWrap w:val="false"/>
          </w:tcPr>
          <w:p>
            <w:pPr>
              <w:jc w:val="center"/>
              <w:spacing w:after="62"/>
              <w:widowControl/>
              <w:rPr>
                <w:rFonts w:ascii="仿宋" w:hAnsi="仿宋" w:eastAsia="仿宋" w:cs="宋体"/>
                <w:b w:val="0"/>
                <w:bCs/>
                <w:color w:val="000000" w:themeColor="text1"/>
                <w:sz w:val="24"/>
                <w:szCs w:val="24"/>
                <w:highlight w:val="none"/>
                <w14:textFill>
                  <w14:solidFill>
                    <w14:schemeClr w14:val="tx1"/>
                  </w14:solidFill>
                </w14:textFill>
              </w:rPr>
            </w:pPr>
            <w:r>
              <w:rPr>
                <w:rFonts w:ascii="仿宋" w:hAnsi="仿宋" w:eastAsia="仿宋" w:cs="宋体"/>
                <w:b w:val="0"/>
                <w:bCs/>
                <w:color w:val="000000" w:themeColor="text1"/>
                <w:sz w:val="24"/>
                <w:szCs w:val="24"/>
                <w:highlight w:val="none"/>
                <w14:textFill>
                  <w14:solidFill>
                    <w14:schemeClr w14:val="tx1"/>
                  </w14:solidFill>
                </w14:textFill>
              </w:rPr>
              <w:t xml:space="preserve">进出港靠离泊船舶操纵模拟实验</w:t>
            </w:r>
            <w:r/>
          </w:p>
        </w:tc>
        <w:tc>
          <w:tcPr>
            <w:shd w:val="clear" w:color="000000" w:fill="ffffff"/>
            <w:tcW w:w="1283" w:type="pct"/>
            <w:vAlign w:val="center"/>
            <w:textDirection w:val="lrTb"/>
            <w:noWrap w:val="false"/>
          </w:tcPr>
          <w:p>
            <w:pPr>
              <w:jc w:val="center"/>
              <w:spacing w:after="62"/>
              <w:widowControl/>
              <w:rPr>
                <w:rFonts w:ascii="仿宋" w:hAnsi="仿宋" w:eastAsia="仿宋" w:cs="宋体"/>
                <w:b w:val="0"/>
                <w:bCs/>
                <w:color w:val="000000" w:themeColor="text1"/>
                <w:sz w:val="24"/>
                <w:szCs w:val="24"/>
                <w:highlight w:val="none"/>
                <w14:textFill>
                  <w14:solidFill>
                    <w14:schemeClr w14:val="tx1"/>
                  </w14:solidFill>
                </w14:textFill>
              </w:rPr>
            </w:pPr>
            <w:r>
              <w:rPr>
                <w:rFonts w:ascii="仿宋" w:hAnsi="仿宋" w:eastAsia="仿宋" w:cs="宋体"/>
                <w:b w:val="0"/>
                <w:bCs/>
                <w:color w:val="000000" w:themeColor="text1"/>
                <w:sz w:val="24"/>
                <w:szCs w:val="24"/>
                <w:highlight w:val="none"/>
                <w14:textFill>
                  <w14:solidFill>
                    <w14:schemeClr w14:val="tx1"/>
                  </w14:solidFill>
                </w14:textFill>
              </w:rPr>
              <w:t xml:space="preserve">市海事局/省海事局</w:t>
            </w:r>
            <w:r/>
          </w:p>
        </w:tc>
      </w:tr>
      <w:tr>
        <w:trPr>
          <w:trHeight w:val="285"/>
        </w:trPr>
        <w:tc>
          <w:tcPr>
            <w:tcW w:w="263" w:type="pct"/>
            <w:vAlign w:val="center"/>
            <w:vMerge w:val="continue"/>
            <w:textDirection w:val="lrTb"/>
            <w:noWrap w:val="false"/>
          </w:tcPr>
          <w:p>
            <w:pPr>
              <w:jc w:val="left"/>
              <w:spacing w:after="62"/>
              <w:widowControl/>
              <w:rPr>
                <w:rFonts w:ascii="仿宋" w:hAnsi="仿宋" w:eastAsia="仿宋" w:cs="宋体"/>
                <w:b w:val="0"/>
                <w:bCs/>
                <w:color w:val="000000" w:themeColor="text1"/>
                <w:sz w:val="24"/>
                <w:szCs w:val="24"/>
                <w:highlight w:val="none"/>
                <w14:textFill>
                  <w14:solidFill>
                    <w14:schemeClr w14:val="tx1"/>
                  </w14:solidFill>
                </w14:textFill>
              </w:rPr>
            </w:pPr>
            <w:r>
              <w:rPr>
                <w:rFonts w:ascii="仿宋" w:hAnsi="仿宋" w:eastAsia="仿宋" w:cs="宋体"/>
                <w:b w:val="0"/>
                <w:bCs/>
                <w:color w:val="000000" w:themeColor="text1"/>
                <w:sz w:val="24"/>
                <w:szCs w:val="24"/>
                <w:highlight w:val="none"/>
                <w14:textFill>
                  <w14:solidFill>
                    <w14:schemeClr w14:val="tx1"/>
                  </w14:solidFill>
                </w14:textFill>
              </w:rPr>
            </w:r>
            <w:r/>
          </w:p>
        </w:tc>
        <w:tc>
          <w:tcPr>
            <w:tcW w:w="1234" w:type="pct"/>
            <w:vAlign w:val="center"/>
            <w:vMerge w:val="continue"/>
            <w:textDirection w:val="lrTb"/>
            <w:noWrap w:val="false"/>
          </w:tcPr>
          <w:p>
            <w:pPr>
              <w:jc w:val="left"/>
              <w:spacing w:after="62"/>
              <w:widowControl/>
              <w:rPr>
                <w:rFonts w:ascii="仿宋" w:hAnsi="仿宋" w:eastAsia="仿宋" w:cs="宋体"/>
                <w:b w:val="0"/>
                <w:bCs/>
                <w:color w:val="000000" w:themeColor="text1"/>
                <w:sz w:val="24"/>
                <w:szCs w:val="24"/>
                <w:highlight w:val="none"/>
                <w14:textFill>
                  <w14:solidFill>
                    <w14:schemeClr w14:val="tx1"/>
                  </w14:solidFill>
                </w14:textFill>
              </w:rPr>
            </w:pPr>
            <w:r>
              <w:rPr>
                <w:rFonts w:ascii="仿宋" w:hAnsi="仿宋" w:eastAsia="仿宋" w:cs="宋体"/>
                <w:b w:val="0"/>
                <w:bCs/>
                <w:color w:val="000000" w:themeColor="text1"/>
                <w:sz w:val="24"/>
                <w:szCs w:val="24"/>
                <w:highlight w:val="none"/>
                <w14:textFill>
                  <w14:solidFill>
                    <w14:schemeClr w14:val="tx1"/>
                  </w14:solidFill>
                </w14:textFill>
              </w:rPr>
            </w:r>
            <w:r/>
          </w:p>
        </w:tc>
        <w:tc>
          <w:tcPr>
            <w:shd w:val="clear" w:color="000000" w:fill="ffffff"/>
            <w:tcW w:w="360" w:type="pct"/>
            <w:vAlign w:val="center"/>
            <w:textDirection w:val="lrTb"/>
            <w:noWrap w:val="false"/>
          </w:tcPr>
          <w:p>
            <w:pPr>
              <w:jc w:val="center"/>
              <w:spacing w:after="62"/>
              <w:widowControl/>
              <w:rPr>
                <w:rFonts w:ascii="仿宋" w:hAnsi="仿宋" w:eastAsia="仿宋"/>
                <w:b w:val="0"/>
                <w:bCs/>
                <w:color w:val="000000" w:themeColor="text1"/>
                <w:sz w:val="24"/>
                <w:szCs w:val="24"/>
                <w:highlight w:val="none"/>
                <w14:textFill>
                  <w14:solidFill>
                    <w14:schemeClr w14:val="tx1"/>
                  </w14:solidFill>
                </w14:textFill>
              </w:rPr>
            </w:pPr>
            <w:r>
              <w:rPr>
                <w:rFonts w:ascii="仿宋" w:hAnsi="仿宋" w:eastAsia="仿宋"/>
                <w:b w:val="0"/>
                <w:bCs/>
                <w:color w:val="000000" w:themeColor="text1"/>
                <w:sz w:val="24"/>
                <w:szCs w:val="24"/>
                <w:highlight w:val="none"/>
                <w14:textFill>
                  <w14:solidFill>
                    <w14:schemeClr w14:val="tx1"/>
                  </w14:solidFill>
                </w14:textFill>
              </w:rPr>
              <w:t xml:space="preserve">3</w:t>
            </w:r>
            <w:r/>
          </w:p>
        </w:tc>
        <w:tc>
          <w:tcPr>
            <w:shd w:val="clear" w:color="000000" w:fill="ffffff"/>
            <w:tcW w:w="1860" w:type="pct"/>
            <w:vAlign w:val="center"/>
            <w:textDirection w:val="lrTb"/>
            <w:noWrap w:val="false"/>
          </w:tcPr>
          <w:p>
            <w:pPr>
              <w:jc w:val="center"/>
              <w:spacing w:after="62"/>
              <w:widowControl/>
              <w:rPr>
                <w:rFonts w:ascii="仿宋" w:hAnsi="仿宋" w:eastAsia="仿宋" w:cs="宋体"/>
                <w:b w:val="0"/>
                <w:bCs/>
                <w:color w:val="000000" w:themeColor="text1"/>
                <w:sz w:val="24"/>
                <w:szCs w:val="24"/>
                <w:highlight w:val="none"/>
                <w14:textFill>
                  <w14:solidFill>
                    <w14:schemeClr w14:val="tx1"/>
                  </w14:solidFill>
                </w14:textFill>
              </w:rPr>
            </w:pPr>
            <w:r>
              <w:rPr>
                <w:rFonts w:ascii="仿宋" w:hAnsi="仿宋" w:eastAsia="仿宋" w:cs="宋体"/>
                <w:b w:val="0"/>
                <w:bCs/>
                <w:color w:val="000000" w:themeColor="text1"/>
                <w:sz w:val="24"/>
                <w:szCs w:val="24"/>
                <w:highlight w:val="none"/>
                <w14:textFill>
                  <w14:solidFill>
                    <w14:schemeClr w14:val="tx1"/>
                  </w14:solidFill>
                </w14:textFill>
              </w:rPr>
              <w:t xml:space="preserve">通航安全评估报告</w:t>
            </w:r>
            <w:r/>
          </w:p>
        </w:tc>
        <w:tc>
          <w:tcPr>
            <w:shd w:val="clear" w:color="000000" w:fill="ffffff"/>
            <w:tcW w:w="1283" w:type="pct"/>
            <w:vAlign w:val="center"/>
            <w:textDirection w:val="lrTb"/>
            <w:noWrap w:val="false"/>
          </w:tcPr>
          <w:p>
            <w:pPr>
              <w:jc w:val="center"/>
              <w:spacing w:after="62"/>
              <w:widowControl/>
              <w:rPr>
                <w:rFonts w:ascii="仿宋" w:hAnsi="仿宋" w:eastAsia="仿宋" w:cs="宋体"/>
                <w:b w:val="0"/>
                <w:bCs/>
                <w:color w:val="000000" w:themeColor="text1"/>
                <w:sz w:val="24"/>
                <w:szCs w:val="24"/>
                <w:highlight w:val="none"/>
                <w14:textFill>
                  <w14:solidFill>
                    <w14:schemeClr w14:val="tx1"/>
                  </w14:solidFill>
                </w14:textFill>
              </w:rPr>
            </w:pPr>
            <w:r>
              <w:rPr>
                <w:rFonts w:ascii="仿宋" w:hAnsi="仿宋" w:eastAsia="仿宋" w:cs="宋体"/>
                <w:b w:val="0"/>
                <w:bCs/>
                <w:color w:val="000000" w:themeColor="text1"/>
                <w:sz w:val="24"/>
                <w:szCs w:val="24"/>
                <w:highlight w:val="none"/>
                <w14:textFill>
                  <w14:solidFill>
                    <w14:schemeClr w14:val="tx1"/>
                  </w14:solidFill>
                </w14:textFill>
              </w:rPr>
              <w:t xml:space="preserve">扬州海事局/省海事局</w:t>
            </w:r>
            <w:r/>
          </w:p>
        </w:tc>
      </w:tr>
      <w:tr>
        <w:trPr>
          <w:trHeight w:val="285"/>
        </w:trPr>
        <w:tc>
          <w:tcPr>
            <w:tcW w:w="263" w:type="pct"/>
            <w:vAlign w:val="center"/>
            <w:vMerge w:val="continue"/>
            <w:textDirection w:val="lrTb"/>
            <w:noWrap w:val="false"/>
          </w:tcPr>
          <w:p>
            <w:pPr>
              <w:jc w:val="left"/>
              <w:spacing w:after="62"/>
              <w:widowControl/>
              <w:rPr>
                <w:rFonts w:ascii="仿宋" w:hAnsi="仿宋" w:eastAsia="仿宋" w:cs="宋体"/>
                <w:b w:val="0"/>
                <w:bCs/>
                <w:color w:val="000000" w:themeColor="text1"/>
                <w:sz w:val="24"/>
                <w:szCs w:val="24"/>
                <w:highlight w:val="none"/>
                <w14:textFill>
                  <w14:solidFill>
                    <w14:schemeClr w14:val="tx1"/>
                  </w14:solidFill>
                </w14:textFill>
              </w:rPr>
            </w:pPr>
            <w:r>
              <w:rPr>
                <w:rFonts w:ascii="仿宋" w:hAnsi="仿宋" w:eastAsia="仿宋" w:cs="宋体"/>
                <w:b w:val="0"/>
                <w:bCs/>
                <w:color w:val="000000" w:themeColor="text1"/>
                <w:sz w:val="24"/>
                <w:szCs w:val="24"/>
                <w:highlight w:val="none"/>
                <w14:textFill>
                  <w14:solidFill>
                    <w14:schemeClr w14:val="tx1"/>
                  </w14:solidFill>
                </w14:textFill>
              </w:rPr>
            </w:r>
            <w:r/>
          </w:p>
        </w:tc>
        <w:tc>
          <w:tcPr>
            <w:tcW w:w="1234" w:type="pct"/>
            <w:vAlign w:val="center"/>
            <w:vMerge w:val="continue"/>
            <w:textDirection w:val="lrTb"/>
            <w:noWrap w:val="false"/>
          </w:tcPr>
          <w:p>
            <w:pPr>
              <w:jc w:val="left"/>
              <w:spacing w:after="62"/>
              <w:widowControl/>
              <w:rPr>
                <w:rFonts w:ascii="仿宋" w:hAnsi="仿宋" w:eastAsia="仿宋" w:cs="宋体"/>
                <w:b w:val="0"/>
                <w:bCs/>
                <w:color w:val="000000" w:themeColor="text1"/>
                <w:sz w:val="24"/>
                <w:szCs w:val="24"/>
                <w:highlight w:val="none"/>
                <w14:textFill>
                  <w14:solidFill>
                    <w14:schemeClr w14:val="tx1"/>
                  </w14:solidFill>
                </w14:textFill>
              </w:rPr>
            </w:pPr>
            <w:r>
              <w:rPr>
                <w:rFonts w:ascii="仿宋" w:hAnsi="仿宋" w:eastAsia="仿宋" w:cs="宋体"/>
                <w:b w:val="0"/>
                <w:bCs/>
                <w:color w:val="000000" w:themeColor="text1"/>
                <w:sz w:val="24"/>
                <w:szCs w:val="24"/>
                <w:highlight w:val="none"/>
                <w14:textFill>
                  <w14:solidFill>
                    <w14:schemeClr w14:val="tx1"/>
                  </w14:solidFill>
                </w14:textFill>
              </w:rPr>
            </w:r>
            <w:r/>
          </w:p>
        </w:tc>
        <w:tc>
          <w:tcPr>
            <w:shd w:val="clear" w:color="000000" w:fill="ffffff"/>
            <w:tcW w:w="360" w:type="pct"/>
            <w:vAlign w:val="center"/>
            <w:textDirection w:val="lrTb"/>
            <w:noWrap w:val="false"/>
          </w:tcPr>
          <w:p>
            <w:pPr>
              <w:jc w:val="center"/>
              <w:spacing w:after="62"/>
              <w:widowControl/>
              <w:rPr>
                <w:rFonts w:ascii="仿宋" w:hAnsi="仿宋" w:eastAsia="仿宋"/>
                <w:b w:val="0"/>
                <w:bCs/>
                <w:color w:val="000000" w:themeColor="text1"/>
                <w:sz w:val="24"/>
                <w:szCs w:val="24"/>
                <w:highlight w:val="none"/>
                <w14:textFill>
                  <w14:solidFill>
                    <w14:schemeClr w14:val="tx1"/>
                  </w14:solidFill>
                </w14:textFill>
              </w:rPr>
            </w:pPr>
            <w:r>
              <w:rPr>
                <w:rFonts w:ascii="仿宋" w:hAnsi="仿宋" w:eastAsia="仿宋"/>
                <w:b w:val="0"/>
                <w:bCs/>
                <w:color w:val="000000" w:themeColor="text1"/>
                <w:sz w:val="24"/>
                <w:szCs w:val="24"/>
                <w:highlight w:val="none"/>
                <w14:textFill>
                  <w14:solidFill>
                    <w14:schemeClr w14:val="tx1"/>
                  </w14:solidFill>
                </w14:textFill>
              </w:rPr>
              <w:t xml:space="preserve">4</w:t>
            </w:r>
            <w:r/>
          </w:p>
        </w:tc>
        <w:tc>
          <w:tcPr>
            <w:shd w:val="clear" w:color="000000" w:fill="ffffff"/>
            <w:tcW w:w="1860" w:type="pct"/>
            <w:vAlign w:val="center"/>
            <w:textDirection w:val="lrTb"/>
            <w:noWrap w:val="false"/>
          </w:tcPr>
          <w:p>
            <w:pPr>
              <w:jc w:val="center"/>
              <w:spacing w:after="62"/>
              <w:widowControl/>
              <w:rPr>
                <w:rFonts w:ascii="仿宋" w:hAnsi="仿宋" w:eastAsia="仿宋" w:cs="宋体"/>
                <w:b w:val="0"/>
                <w:bCs/>
                <w:color w:val="000000" w:themeColor="text1"/>
                <w:sz w:val="24"/>
                <w:szCs w:val="24"/>
                <w:highlight w:val="none"/>
                <w14:textFill>
                  <w14:solidFill>
                    <w14:schemeClr w14:val="tx1"/>
                  </w14:solidFill>
                </w14:textFill>
              </w:rPr>
            </w:pPr>
            <w:r>
              <w:rPr>
                <w:rFonts w:ascii="仿宋" w:hAnsi="仿宋" w:eastAsia="仿宋" w:cs="宋体"/>
                <w:b w:val="0"/>
                <w:bCs/>
                <w:color w:val="000000" w:themeColor="text1"/>
                <w:sz w:val="24"/>
                <w:szCs w:val="24"/>
                <w:highlight w:val="none"/>
                <w14:textFill>
                  <w14:solidFill>
                    <w14:schemeClr w14:val="tx1"/>
                  </w14:solidFill>
                </w14:textFill>
              </w:rPr>
              <w:t xml:space="preserve">岸线使用审批</w:t>
            </w:r>
            <w:r/>
          </w:p>
        </w:tc>
        <w:tc>
          <w:tcPr>
            <w:shd w:val="clear" w:color="000000" w:fill="ffffff"/>
            <w:tcW w:w="1283" w:type="pct"/>
            <w:vAlign w:val="center"/>
            <w:textDirection w:val="lrTb"/>
            <w:noWrap w:val="false"/>
          </w:tcPr>
          <w:p>
            <w:pPr>
              <w:jc w:val="center"/>
              <w:spacing w:after="62"/>
              <w:widowControl/>
              <w:rPr>
                <w:rFonts w:ascii="仿宋" w:hAnsi="仿宋" w:eastAsia="仿宋" w:cs="宋体"/>
                <w:b w:val="0"/>
                <w:bCs/>
                <w:color w:val="000000" w:themeColor="text1"/>
                <w:sz w:val="24"/>
                <w:szCs w:val="24"/>
                <w:highlight w:val="none"/>
                <w14:textFill>
                  <w14:solidFill>
                    <w14:schemeClr w14:val="tx1"/>
                  </w14:solidFill>
                </w14:textFill>
              </w:rPr>
            </w:pPr>
            <w:r>
              <w:rPr>
                <w:rFonts w:ascii="仿宋" w:hAnsi="仿宋" w:eastAsia="仿宋" w:cs="宋体"/>
                <w:b w:val="0"/>
                <w:bCs/>
                <w:color w:val="000000" w:themeColor="text1"/>
                <w:sz w:val="24"/>
                <w:szCs w:val="24"/>
                <w:highlight w:val="none"/>
                <w14:textFill>
                  <w14:solidFill>
                    <w14:schemeClr w14:val="tx1"/>
                  </w14:solidFill>
                </w14:textFill>
              </w:rPr>
              <w:t xml:space="preserve">省</w:t>
            </w:r>
            <w:r>
              <w:rPr>
                <w:rFonts w:hint="eastAsia" w:ascii="仿宋" w:hAnsi="仿宋" w:eastAsia="仿宋" w:cs="宋体"/>
                <w:b w:val="0"/>
                <w:bCs/>
                <w:color w:val="000000" w:themeColor="text1"/>
                <w:sz w:val="24"/>
                <w:szCs w:val="24"/>
                <w:highlight w:val="none"/>
                <w:lang w:eastAsia="zh-CN"/>
                <w14:textFill>
                  <w14:solidFill>
                    <w14:schemeClr w14:val="tx1"/>
                  </w14:solidFill>
                </w14:textFill>
              </w:rPr>
              <w:t xml:space="preserve">交通运输厅</w:t>
            </w:r>
            <w:r/>
          </w:p>
        </w:tc>
      </w:tr>
      <w:tr>
        <w:trPr>
          <w:trHeight w:val="285"/>
        </w:trPr>
        <w:tc>
          <w:tcPr>
            <w:tcW w:w="263" w:type="pct"/>
            <w:vAlign w:val="center"/>
            <w:vMerge w:val="continue"/>
            <w:textDirection w:val="lrTb"/>
            <w:noWrap w:val="false"/>
          </w:tcPr>
          <w:p>
            <w:pPr>
              <w:jc w:val="left"/>
              <w:spacing w:after="62"/>
              <w:widowControl/>
              <w:rPr>
                <w:rFonts w:ascii="仿宋" w:hAnsi="仿宋" w:eastAsia="仿宋" w:cs="宋体"/>
                <w:b w:val="0"/>
                <w:bCs/>
                <w:color w:val="000000" w:themeColor="text1"/>
                <w:sz w:val="24"/>
                <w:szCs w:val="24"/>
                <w:highlight w:val="none"/>
                <w14:textFill>
                  <w14:solidFill>
                    <w14:schemeClr w14:val="tx1"/>
                  </w14:solidFill>
                </w14:textFill>
              </w:rPr>
            </w:pPr>
            <w:r>
              <w:rPr>
                <w:rFonts w:ascii="仿宋" w:hAnsi="仿宋" w:eastAsia="仿宋" w:cs="宋体"/>
                <w:b w:val="0"/>
                <w:bCs/>
                <w:color w:val="000000" w:themeColor="text1"/>
                <w:sz w:val="24"/>
                <w:szCs w:val="24"/>
                <w:highlight w:val="none"/>
                <w14:textFill>
                  <w14:solidFill>
                    <w14:schemeClr w14:val="tx1"/>
                  </w14:solidFill>
                </w14:textFill>
              </w:rPr>
            </w:r>
            <w:r/>
          </w:p>
        </w:tc>
        <w:tc>
          <w:tcPr>
            <w:tcW w:w="1234" w:type="pct"/>
            <w:vAlign w:val="center"/>
            <w:vMerge w:val="continue"/>
            <w:textDirection w:val="lrTb"/>
            <w:noWrap w:val="false"/>
          </w:tcPr>
          <w:p>
            <w:pPr>
              <w:jc w:val="left"/>
              <w:spacing w:after="62"/>
              <w:widowControl/>
              <w:rPr>
                <w:rFonts w:ascii="仿宋" w:hAnsi="仿宋" w:eastAsia="仿宋" w:cs="宋体"/>
                <w:b w:val="0"/>
                <w:bCs/>
                <w:color w:val="000000" w:themeColor="text1"/>
                <w:sz w:val="24"/>
                <w:szCs w:val="24"/>
                <w:highlight w:val="none"/>
                <w14:textFill>
                  <w14:solidFill>
                    <w14:schemeClr w14:val="tx1"/>
                  </w14:solidFill>
                </w14:textFill>
              </w:rPr>
            </w:pPr>
            <w:r>
              <w:rPr>
                <w:rFonts w:ascii="仿宋" w:hAnsi="仿宋" w:eastAsia="仿宋" w:cs="宋体"/>
                <w:b w:val="0"/>
                <w:bCs/>
                <w:color w:val="000000" w:themeColor="text1"/>
                <w:sz w:val="24"/>
                <w:szCs w:val="24"/>
                <w:highlight w:val="none"/>
                <w14:textFill>
                  <w14:solidFill>
                    <w14:schemeClr w14:val="tx1"/>
                  </w14:solidFill>
                </w14:textFill>
              </w:rPr>
            </w:r>
            <w:r/>
          </w:p>
        </w:tc>
        <w:tc>
          <w:tcPr>
            <w:shd w:val="clear" w:color="000000" w:fill="ffffff"/>
            <w:tcW w:w="360" w:type="pct"/>
            <w:vAlign w:val="center"/>
            <w:textDirection w:val="lrTb"/>
            <w:noWrap w:val="false"/>
          </w:tcPr>
          <w:p>
            <w:pPr>
              <w:jc w:val="center"/>
              <w:spacing w:after="62"/>
              <w:widowControl/>
              <w:rPr>
                <w:rFonts w:ascii="仿宋" w:hAnsi="仿宋" w:eastAsia="仿宋"/>
                <w:b w:val="0"/>
                <w:bCs/>
                <w:color w:val="000000" w:themeColor="text1"/>
                <w:sz w:val="24"/>
                <w:szCs w:val="24"/>
                <w:highlight w:val="none"/>
                <w14:textFill>
                  <w14:solidFill>
                    <w14:schemeClr w14:val="tx1"/>
                  </w14:solidFill>
                </w14:textFill>
              </w:rPr>
            </w:pPr>
            <w:r>
              <w:rPr>
                <w:rFonts w:ascii="仿宋" w:hAnsi="仿宋" w:eastAsia="仿宋"/>
                <w:b w:val="0"/>
                <w:bCs/>
                <w:color w:val="000000" w:themeColor="text1"/>
                <w:sz w:val="24"/>
                <w:szCs w:val="24"/>
                <w:highlight w:val="none"/>
                <w14:textFill>
                  <w14:solidFill>
                    <w14:schemeClr w14:val="tx1"/>
                  </w14:solidFill>
                </w14:textFill>
              </w:rPr>
              <w:t xml:space="preserve">5</w:t>
            </w:r>
            <w:r/>
          </w:p>
        </w:tc>
        <w:tc>
          <w:tcPr>
            <w:shd w:val="clear" w:color="000000" w:fill="ffffff"/>
            <w:tcW w:w="1860" w:type="pct"/>
            <w:vAlign w:val="center"/>
            <w:textDirection w:val="lrTb"/>
            <w:noWrap w:val="false"/>
          </w:tcPr>
          <w:p>
            <w:pPr>
              <w:jc w:val="center"/>
              <w:spacing w:after="62"/>
              <w:widowControl/>
              <w:rPr>
                <w:rFonts w:ascii="仿宋" w:hAnsi="仿宋" w:eastAsia="仿宋" w:cs="宋体"/>
                <w:b w:val="0"/>
                <w:bCs/>
                <w:color w:val="000000" w:themeColor="text1"/>
                <w:sz w:val="24"/>
                <w:szCs w:val="24"/>
                <w:highlight w:val="none"/>
                <w14:textFill>
                  <w14:solidFill>
                    <w14:schemeClr w14:val="tx1"/>
                  </w14:solidFill>
                </w14:textFill>
              </w:rPr>
            </w:pPr>
            <w:r>
              <w:rPr>
                <w:rFonts w:ascii="仿宋" w:hAnsi="仿宋" w:eastAsia="仿宋" w:cs="宋体"/>
                <w:b w:val="0"/>
                <w:bCs/>
                <w:color w:val="000000" w:themeColor="text1"/>
                <w:sz w:val="24"/>
                <w:szCs w:val="24"/>
                <w:highlight w:val="none"/>
                <w14:textFill>
                  <w14:solidFill>
                    <w14:schemeClr w14:val="tx1"/>
                  </w14:solidFill>
                </w14:textFill>
              </w:rPr>
              <w:t xml:space="preserve">安全预评价</w:t>
            </w:r>
            <w:r/>
          </w:p>
        </w:tc>
        <w:tc>
          <w:tcPr>
            <w:shd w:val="clear" w:color="000000" w:fill="ffffff"/>
            <w:tcW w:w="1283" w:type="pct"/>
            <w:vAlign w:val="center"/>
            <w:textDirection w:val="lrTb"/>
            <w:noWrap w:val="false"/>
          </w:tcPr>
          <w:p>
            <w:pPr>
              <w:jc w:val="center"/>
              <w:spacing w:after="62"/>
              <w:widowControl/>
              <w:rPr>
                <w:rFonts w:ascii="仿宋" w:hAnsi="仿宋" w:eastAsia="仿宋" w:cs="宋体"/>
                <w:b w:val="0"/>
                <w:bCs/>
                <w:color w:val="000000" w:themeColor="text1"/>
                <w:sz w:val="24"/>
                <w:szCs w:val="24"/>
                <w:highlight w:val="none"/>
                <w14:textFill>
                  <w14:solidFill>
                    <w14:schemeClr w14:val="tx1"/>
                  </w14:solidFill>
                </w14:textFill>
              </w:rPr>
            </w:pPr>
            <w:r>
              <w:rPr>
                <w:rFonts w:ascii="仿宋" w:hAnsi="仿宋" w:eastAsia="仿宋" w:cs="宋体"/>
                <w:b w:val="0"/>
                <w:bCs/>
                <w:color w:val="000000" w:themeColor="text1"/>
                <w:sz w:val="24"/>
                <w:szCs w:val="24"/>
                <w:highlight w:val="none"/>
                <w14:textFill>
                  <w14:solidFill>
                    <w14:schemeClr w14:val="tx1"/>
                  </w14:solidFill>
                </w14:textFill>
              </w:rPr>
              <w:t xml:space="preserve">市应急局/市交通局</w:t>
            </w:r>
            <w:r/>
          </w:p>
        </w:tc>
      </w:tr>
      <w:tr>
        <w:trPr>
          <w:trHeight w:val="285"/>
        </w:trPr>
        <w:tc>
          <w:tcPr>
            <w:shd w:val="clear" w:color="000000" w:fill="ffffff"/>
            <w:tcW w:w="263" w:type="pct"/>
            <w:vAlign w:val="center"/>
            <w:vMerge w:val="restart"/>
            <w:textDirection w:val="lrTb"/>
            <w:noWrap w:val="false"/>
          </w:tcPr>
          <w:p>
            <w:pPr>
              <w:jc w:val="center"/>
              <w:spacing w:after="62"/>
              <w:widowControl/>
              <w:rPr>
                <w:rFonts w:ascii="仿宋" w:hAnsi="仿宋" w:eastAsia="仿宋" w:cs="宋体"/>
                <w:b w:val="0"/>
                <w:bCs/>
                <w:color w:val="000000" w:themeColor="text1"/>
                <w:sz w:val="24"/>
                <w:szCs w:val="24"/>
                <w:highlight w:val="none"/>
                <w14:textFill>
                  <w14:solidFill>
                    <w14:schemeClr w14:val="tx1"/>
                  </w14:solidFill>
                </w14:textFill>
              </w:rPr>
            </w:pPr>
            <w:r>
              <w:rPr>
                <w:rFonts w:hint="eastAsia" w:ascii="仿宋" w:hAnsi="仿宋" w:eastAsia="仿宋" w:cs="宋体"/>
                <w:b w:val="0"/>
                <w:bCs/>
                <w:color w:val="000000" w:themeColor="text1"/>
                <w:sz w:val="24"/>
                <w:szCs w:val="24"/>
                <w:highlight w:val="none"/>
                <w14:textFill>
                  <w14:solidFill>
                    <w14:schemeClr w14:val="tx1"/>
                  </w14:solidFill>
                </w14:textFill>
              </w:rPr>
              <w:t xml:space="preserve">五</w:t>
            </w:r>
            <w:r/>
          </w:p>
        </w:tc>
        <w:tc>
          <w:tcPr>
            <w:shd w:val="clear" w:color="000000" w:fill="ffffff"/>
            <w:tcW w:w="1234" w:type="pct"/>
            <w:vAlign w:val="center"/>
            <w:vMerge w:val="restart"/>
            <w:textDirection w:val="lrTb"/>
            <w:noWrap w:val="false"/>
          </w:tcPr>
          <w:p>
            <w:pPr>
              <w:jc w:val="center"/>
              <w:spacing w:after="62"/>
              <w:widowControl/>
              <w:rPr>
                <w:rFonts w:ascii="仿宋" w:hAnsi="仿宋" w:eastAsia="仿宋" w:cs="宋体"/>
                <w:b w:val="0"/>
                <w:bCs/>
                <w:color w:val="000000" w:themeColor="text1"/>
                <w:sz w:val="24"/>
                <w:szCs w:val="24"/>
                <w:highlight w:val="none"/>
                <w14:textFill>
                  <w14:solidFill>
                    <w14:schemeClr w14:val="tx1"/>
                  </w14:solidFill>
                </w14:textFill>
              </w:rPr>
            </w:pPr>
            <w:r>
              <w:rPr>
                <w:rFonts w:ascii="仿宋" w:hAnsi="仿宋" w:eastAsia="仿宋" w:cs="宋体"/>
                <w:b w:val="0"/>
                <w:bCs/>
                <w:color w:val="000000" w:themeColor="text1"/>
                <w:sz w:val="24"/>
                <w:szCs w:val="24"/>
                <w:highlight w:val="none"/>
                <w14:textFill>
                  <w14:solidFill>
                    <w14:schemeClr w14:val="tx1"/>
                  </w14:solidFill>
                </w14:textFill>
              </w:rPr>
              <w:t xml:space="preserve">水利专项（不含征迁移民）</w:t>
            </w:r>
            <w:r/>
          </w:p>
        </w:tc>
        <w:tc>
          <w:tcPr>
            <w:shd w:val="clear" w:color="000000" w:fill="ffffff"/>
            <w:tcW w:w="360" w:type="pct"/>
            <w:vAlign w:val="center"/>
            <w:textDirection w:val="lrTb"/>
            <w:noWrap w:val="false"/>
          </w:tcPr>
          <w:p>
            <w:pPr>
              <w:jc w:val="center"/>
              <w:spacing w:after="62"/>
              <w:widowControl/>
              <w:rPr>
                <w:rFonts w:ascii="仿宋" w:hAnsi="仿宋" w:eastAsia="仿宋"/>
                <w:b w:val="0"/>
                <w:bCs/>
                <w:color w:val="000000" w:themeColor="text1"/>
                <w:sz w:val="24"/>
                <w:szCs w:val="24"/>
                <w:highlight w:val="none"/>
                <w14:textFill>
                  <w14:solidFill>
                    <w14:schemeClr w14:val="tx1"/>
                  </w14:solidFill>
                </w14:textFill>
              </w:rPr>
            </w:pPr>
            <w:r>
              <w:rPr>
                <w:rFonts w:ascii="仿宋" w:hAnsi="仿宋" w:eastAsia="仿宋"/>
                <w:b w:val="0"/>
                <w:bCs/>
                <w:color w:val="000000" w:themeColor="text1"/>
                <w:sz w:val="24"/>
                <w:szCs w:val="24"/>
                <w:highlight w:val="none"/>
                <w14:textFill>
                  <w14:solidFill>
                    <w14:schemeClr w14:val="tx1"/>
                  </w14:solidFill>
                </w14:textFill>
              </w:rPr>
              <w:t xml:space="preserve">1</w:t>
            </w:r>
            <w:r/>
          </w:p>
        </w:tc>
        <w:tc>
          <w:tcPr>
            <w:shd w:val="clear" w:color="000000" w:fill="ffffff"/>
            <w:tcW w:w="1860" w:type="pct"/>
            <w:vAlign w:val="center"/>
            <w:textDirection w:val="lrTb"/>
            <w:noWrap w:val="false"/>
          </w:tcPr>
          <w:p>
            <w:pPr>
              <w:jc w:val="center"/>
              <w:spacing w:after="62"/>
              <w:widowControl/>
              <w:rPr>
                <w:rFonts w:ascii="仿宋" w:hAnsi="仿宋" w:eastAsia="仿宋" w:cs="宋体"/>
                <w:b w:val="0"/>
                <w:bCs/>
                <w:color w:val="000000" w:themeColor="text1"/>
                <w:sz w:val="24"/>
                <w:szCs w:val="24"/>
                <w:highlight w:val="none"/>
                <w14:textFill>
                  <w14:solidFill>
                    <w14:schemeClr w14:val="tx1"/>
                  </w14:solidFill>
                </w14:textFill>
              </w:rPr>
            </w:pPr>
            <w:r>
              <w:rPr>
                <w:rFonts w:ascii="仿宋" w:hAnsi="仿宋" w:eastAsia="仿宋" w:cs="宋体"/>
                <w:b w:val="0"/>
                <w:bCs/>
                <w:color w:val="000000" w:themeColor="text1"/>
                <w:sz w:val="24"/>
                <w:szCs w:val="24"/>
                <w:highlight w:val="none"/>
                <w14:textFill>
                  <w14:solidFill>
                    <w14:schemeClr w14:val="tx1"/>
                  </w14:solidFill>
                </w14:textFill>
              </w:rPr>
              <w:t xml:space="preserve">岸线调整论证报告</w:t>
            </w:r>
            <w:r/>
          </w:p>
        </w:tc>
        <w:tc>
          <w:tcPr>
            <w:shd w:val="clear" w:color="000000" w:fill="ffffff"/>
            <w:tcW w:w="1283" w:type="pct"/>
            <w:vAlign w:val="center"/>
            <w:textDirection w:val="lrTb"/>
            <w:noWrap w:val="false"/>
          </w:tcPr>
          <w:p>
            <w:pPr>
              <w:jc w:val="center"/>
              <w:spacing w:after="62"/>
              <w:widowControl/>
              <w:rPr>
                <w:rFonts w:ascii="仿宋" w:hAnsi="仿宋" w:eastAsia="仿宋" w:cs="宋体"/>
                <w:b w:val="0"/>
                <w:bCs/>
                <w:color w:val="000000" w:themeColor="text1"/>
                <w:sz w:val="24"/>
                <w:szCs w:val="24"/>
                <w:highlight w:val="none"/>
                <w14:textFill>
                  <w14:solidFill>
                    <w14:schemeClr w14:val="tx1"/>
                  </w14:solidFill>
                </w14:textFill>
              </w:rPr>
            </w:pPr>
            <w:r>
              <w:rPr>
                <w:rFonts w:ascii="仿宋" w:hAnsi="仿宋" w:eastAsia="仿宋" w:cs="宋体"/>
                <w:b w:val="0"/>
                <w:bCs/>
                <w:color w:val="000000" w:themeColor="text1"/>
                <w:sz w:val="24"/>
                <w:szCs w:val="24"/>
                <w:highlight w:val="none"/>
                <w14:textFill>
                  <w14:solidFill>
                    <w14:schemeClr w14:val="tx1"/>
                  </w14:solidFill>
                </w14:textFill>
              </w:rPr>
              <w:t xml:space="preserve">省水利厅</w:t>
            </w:r>
            <w:r/>
          </w:p>
        </w:tc>
      </w:tr>
      <w:tr>
        <w:trPr>
          <w:trHeight w:val="285"/>
        </w:trPr>
        <w:tc>
          <w:tcPr>
            <w:tcW w:w="263" w:type="pct"/>
            <w:vAlign w:val="center"/>
            <w:vMerge w:val="continue"/>
            <w:textDirection w:val="lrTb"/>
            <w:noWrap w:val="false"/>
          </w:tcPr>
          <w:p>
            <w:pPr>
              <w:jc w:val="left"/>
              <w:spacing w:after="62"/>
              <w:widowControl/>
              <w:rPr>
                <w:rFonts w:ascii="仿宋" w:hAnsi="仿宋" w:eastAsia="仿宋" w:cs="宋体"/>
                <w:b w:val="0"/>
                <w:bCs/>
                <w:color w:val="000000" w:themeColor="text1"/>
                <w:sz w:val="24"/>
                <w:szCs w:val="24"/>
                <w:highlight w:val="none"/>
                <w14:textFill>
                  <w14:solidFill>
                    <w14:schemeClr w14:val="tx1"/>
                  </w14:solidFill>
                </w14:textFill>
              </w:rPr>
            </w:pPr>
            <w:r>
              <w:rPr>
                <w:rFonts w:ascii="仿宋" w:hAnsi="仿宋" w:eastAsia="仿宋" w:cs="宋体"/>
                <w:b w:val="0"/>
                <w:bCs/>
                <w:color w:val="000000" w:themeColor="text1"/>
                <w:sz w:val="24"/>
                <w:szCs w:val="24"/>
                <w:highlight w:val="none"/>
                <w14:textFill>
                  <w14:solidFill>
                    <w14:schemeClr w14:val="tx1"/>
                  </w14:solidFill>
                </w14:textFill>
              </w:rPr>
            </w:r>
            <w:r/>
          </w:p>
        </w:tc>
        <w:tc>
          <w:tcPr>
            <w:tcW w:w="1234" w:type="pct"/>
            <w:vAlign w:val="center"/>
            <w:vMerge w:val="continue"/>
            <w:textDirection w:val="lrTb"/>
            <w:noWrap w:val="false"/>
          </w:tcPr>
          <w:p>
            <w:pPr>
              <w:jc w:val="left"/>
              <w:spacing w:after="62"/>
              <w:widowControl/>
              <w:rPr>
                <w:rFonts w:ascii="仿宋" w:hAnsi="仿宋" w:eastAsia="仿宋" w:cs="宋体"/>
                <w:b w:val="0"/>
                <w:bCs/>
                <w:color w:val="000000" w:themeColor="text1"/>
                <w:sz w:val="24"/>
                <w:szCs w:val="24"/>
                <w:highlight w:val="none"/>
                <w14:textFill>
                  <w14:solidFill>
                    <w14:schemeClr w14:val="tx1"/>
                  </w14:solidFill>
                </w14:textFill>
              </w:rPr>
            </w:pPr>
            <w:r>
              <w:rPr>
                <w:rFonts w:ascii="仿宋" w:hAnsi="仿宋" w:eastAsia="仿宋" w:cs="宋体"/>
                <w:b w:val="0"/>
                <w:bCs/>
                <w:color w:val="000000" w:themeColor="text1"/>
                <w:sz w:val="24"/>
                <w:szCs w:val="24"/>
                <w:highlight w:val="none"/>
                <w14:textFill>
                  <w14:solidFill>
                    <w14:schemeClr w14:val="tx1"/>
                  </w14:solidFill>
                </w14:textFill>
              </w:rPr>
            </w:r>
            <w:r/>
          </w:p>
        </w:tc>
        <w:tc>
          <w:tcPr>
            <w:shd w:val="clear" w:color="000000" w:fill="ffffff"/>
            <w:tcW w:w="360" w:type="pct"/>
            <w:vAlign w:val="center"/>
            <w:textDirection w:val="lrTb"/>
            <w:noWrap w:val="false"/>
          </w:tcPr>
          <w:p>
            <w:pPr>
              <w:jc w:val="center"/>
              <w:spacing w:after="62"/>
              <w:widowControl/>
              <w:rPr>
                <w:rFonts w:ascii="仿宋" w:hAnsi="仿宋" w:eastAsia="仿宋"/>
                <w:b w:val="0"/>
                <w:bCs/>
                <w:color w:val="000000" w:themeColor="text1"/>
                <w:sz w:val="24"/>
                <w:szCs w:val="24"/>
                <w:highlight w:val="none"/>
                <w14:textFill>
                  <w14:solidFill>
                    <w14:schemeClr w14:val="tx1"/>
                  </w14:solidFill>
                </w14:textFill>
              </w:rPr>
            </w:pPr>
            <w:r>
              <w:rPr>
                <w:rFonts w:ascii="仿宋" w:hAnsi="仿宋" w:eastAsia="仿宋"/>
                <w:b w:val="0"/>
                <w:bCs/>
                <w:color w:val="000000" w:themeColor="text1"/>
                <w:sz w:val="24"/>
                <w:szCs w:val="24"/>
                <w:highlight w:val="none"/>
                <w14:textFill>
                  <w14:solidFill>
                    <w14:schemeClr w14:val="tx1"/>
                  </w14:solidFill>
                </w14:textFill>
              </w:rPr>
              <w:t xml:space="preserve">2</w:t>
            </w:r>
            <w:r/>
          </w:p>
        </w:tc>
        <w:tc>
          <w:tcPr>
            <w:shd w:val="clear" w:color="000000" w:fill="ffffff"/>
            <w:tcW w:w="1860" w:type="pct"/>
            <w:vAlign w:val="center"/>
            <w:textDirection w:val="lrTb"/>
            <w:noWrap w:val="false"/>
          </w:tcPr>
          <w:p>
            <w:pPr>
              <w:jc w:val="center"/>
              <w:spacing w:after="62"/>
              <w:widowControl/>
              <w:rPr>
                <w:rFonts w:ascii="仿宋" w:hAnsi="仿宋" w:eastAsia="仿宋" w:cs="宋体"/>
                <w:b w:val="0"/>
                <w:bCs/>
                <w:color w:val="000000" w:themeColor="text1"/>
                <w:sz w:val="24"/>
                <w:szCs w:val="24"/>
                <w:highlight w:val="none"/>
                <w14:textFill>
                  <w14:solidFill>
                    <w14:schemeClr w14:val="tx1"/>
                  </w14:solidFill>
                </w14:textFill>
              </w:rPr>
            </w:pPr>
            <w:r>
              <w:rPr>
                <w:rFonts w:ascii="仿宋" w:hAnsi="仿宋" w:eastAsia="仿宋" w:cs="宋体"/>
                <w:b w:val="0"/>
                <w:bCs/>
                <w:color w:val="000000" w:themeColor="text1"/>
                <w:sz w:val="24"/>
                <w:szCs w:val="24"/>
                <w:highlight w:val="none"/>
                <w14:textFill>
                  <w14:solidFill>
                    <w14:schemeClr w14:val="tx1"/>
                  </w14:solidFill>
                </w14:textFill>
              </w:rPr>
              <w:t xml:space="preserve">水利工程规划同意书</w:t>
            </w:r>
            <w:r/>
          </w:p>
        </w:tc>
        <w:tc>
          <w:tcPr>
            <w:shd w:val="clear" w:color="000000" w:fill="ffffff"/>
            <w:tcW w:w="1283" w:type="pct"/>
            <w:vAlign w:val="center"/>
            <w:textDirection w:val="lrTb"/>
            <w:noWrap w:val="false"/>
          </w:tcPr>
          <w:p>
            <w:pPr>
              <w:jc w:val="center"/>
              <w:spacing w:after="62"/>
              <w:widowControl/>
              <w:rPr>
                <w:rFonts w:ascii="仿宋" w:hAnsi="仿宋" w:eastAsia="仿宋" w:cs="宋体"/>
                <w:b w:val="0"/>
                <w:bCs/>
                <w:color w:val="000000" w:themeColor="text1"/>
                <w:sz w:val="24"/>
                <w:szCs w:val="24"/>
                <w:highlight w:val="none"/>
                <w14:textFill>
                  <w14:solidFill>
                    <w14:schemeClr w14:val="tx1"/>
                  </w14:solidFill>
                </w14:textFill>
              </w:rPr>
            </w:pPr>
            <w:r>
              <w:rPr>
                <w:rFonts w:ascii="仿宋" w:hAnsi="仿宋" w:eastAsia="仿宋" w:cs="宋体"/>
                <w:b w:val="0"/>
                <w:bCs/>
                <w:color w:val="000000" w:themeColor="text1"/>
                <w:sz w:val="24"/>
                <w:szCs w:val="24"/>
                <w:highlight w:val="none"/>
                <w14:textFill>
                  <w14:solidFill>
                    <w14:schemeClr w14:val="tx1"/>
                  </w14:solidFill>
                </w14:textFill>
              </w:rPr>
              <w:t xml:space="preserve">淮委</w:t>
            </w:r>
            <w:r/>
          </w:p>
        </w:tc>
      </w:tr>
      <w:tr>
        <w:trPr>
          <w:trHeight w:val="285"/>
        </w:trPr>
        <w:tc>
          <w:tcPr>
            <w:tcW w:w="263" w:type="pct"/>
            <w:vAlign w:val="center"/>
            <w:vMerge w:val="continue"/>
            <w:textDirection w:val="lrTb"/>
            <w:noWrap w:val="false"/>
          </w:tcPr>
          <w:p>
            <w:pPr>
              <w:jc w:val="left"/>
              <w:spacing w:after="62"/>
              <w:widowControl/>
              <w:rPr>
                <w:rFonts w:ascii="仿宋" w:hAnsi="仿宋" w:eastAsia="仿宋" w:cs="宋体"/>
                <w:b w:val="0"/>
                <w:bCs/>
                <w:color w:val="000000" w:themeColor="text1"/>
                <w:sz w:val="24"/>
                <w:szCs w:val="24"/>
                <w:highlight w:val="none"/>
                <w14:textFill>
                  <w14:solidFill>
                    <w14:schemeClr w14:val="tx1"/>
                  </w14:solidFill>
                </w14:textFill>
              </w:rPr>
            </w:pPr>
            <w:r>
              <w:rPr>
                <w:rFonts w:ascii="仿宋" w:hAnsi="仿宋" w:eastAsia="仿宋" w:cs="宋体"/>
                <w:b w:val="0"/>
                <w:bCs/>
                <w:color w:val="000000" w:themeColor="text1"/>
                <w:sz w:val="24"/>
                <w:szCs w:val="24"/>
                <w:highlight w:val="none"/>
                <w14:textFill>
                  <w14:solidFill>
                    <w14:schemeClr w14:val="tx1"/>
                  </w14:solidFill>
                </w14:textFill>
              </w:rPr>
            </w:r>
            <w:r/>
          </w:p>
        </w:tc>
        <w:tc>
          <w:tcPr>
            <w:tcW w:w="1234" w:type="pct"/>
            <w:vAlign w:val="center"/>
            <w:vMerge w:val="continue"/>
            <w:textDirection w:val="lrTb"/>
            <w:noWrap w:val="false"/>
          </w:tcPr>
          <w:p>
            <w:pPr>
              <w:jc w:val="left"/>
              <w:spacing w:after="62"/>
              <w:widowControl/>
              <w:rPr>
                <w:rFonts w:ascii="仿宋" w:hAnsi="仿宋" w:eastAsia="仿宋" w:cs="宋体"/>
                <w:b w:val="0"/>
                <w:bCs/>
                <w:color w:val="000000" w:themeColor="text1"/>
                <w:sz w:val="24"/>
                <w:szCs w:val="24"/>
                <w:highlight w:val="none"/>
                <w14:textFill>
                  <w14:solidFill>
                    <w14:schemeClr w14:val="tx1"/>
                  </w14:solidFill>
                </w14:textFill>
              </w:rPr>
            </w:pPr>
            <w:r>
              <w:rPr>
                <w:rFonts w:ascii="仿宋" w:hAnsi="仿宋" w:eastAsia="仿宋" w:cs="宋体"/>
                <w:b w:val="0"/>
                <w:bCs/>
                <w:color w:val="000000" w:themeColor="text1"/>
                <w:sz w:val="24"/>
                <w:szCs w:val="24"/>
                <w:highlight w:val="none"/>
                <w14:textFill>
                  <w14:solidFill>
                    <w14:schemeClr w14:val="tx1"/>
                  </w14:solidFill>
                </w14:textFill>
              </w:rPr>
            </w:r>
            <w:r/>
          </w:p>
        </w:tc>
        <w:tc>
          <w:tcPr>
            <w:shd w:val="clear" w:color="000000" w:fill="ffffff"/>
            <w:tcW w:w="360" w:type="pct"/>
            <w:vAlign w:val="center"/>
            <w:textDirection w:val="lrTb"/>
            <w:noWrap w:val="false"/>
          </w:tcPr>
          <w:p>
            <w:pPr>
              <w:jc w:val="center"/>
              <w:spacing w:after="62"/>
              <w:widowControl/>
              <w:rPr>
                <w:rFonts w:ascii="仿宋" w:hAnsi="仿宋" w:eastAsia="仿宋"/>
                <w:b w:val="0"/>
                <w:bCs/>
                <w:color w:val="000000" w:themeColor="text1"/>
                <w:sz w:val="24"/>
                <w:szCs w:val="24"/>
                <w:highlight w:val="none"/>
                <w14:textFill>
                  <w14:solidFill>
                    <w14:schemeClr w14:val="tx1"/>
                  </w14:solidFill>
                </w14:textFill>
              </w:rPr>
            </w:pPr>
            <w:r>
              <w:rPr>
                <w:rFonts w:ascii="仿宋" w:hAnsi="仿宋" w:eastAsia="仿宋"/>
                <w:b w:val="0"/>
                <w:bCs/>
                <w:color w:val="000000" w:themeColor="text1"/>
                <w:sz w:val="24"/>
                <w:szCs w:val="24"/>
                <w:highlight w:val="none"/>
                <w14:textFill>
                  <w14:solidFill>
                    <w14:schemeClr w14:val="tx1"/>
                  </w14:solidFill>
                </w14:textFill>
              </w:rPr>
              <w:t xml:space="preserve">3</w:t>
            </w:r>
            <w:r/>
          </w:p>
        </w:tc>
        <w:tc>
          <w:tcPr>
            <w:shd w:val="clear" w:color="000000" w:fill="ffffff"/>
            <w:tcW w:w="1860" w:type="pct"/>
            <w:vAlign w:val="center"/>
            <w:textDirection w:val="lrTb"/>
            <w:noWrap w:val="false"/>
          </w:tcPr>
          <w:p>
            <w:pPr>
              <w:jc w:val="center"/>
              <w:spacing w:after="62"/>
              <w:widowControl/>
              <w:rPr>
                <w:rFonts w:ascii="仿宋" w:hAnsi="仿宋" w:eastAsia="仿宋" w:cs="宋体"/>
                <w:b w:val="0"/>
                <w:bCs/>
                <w:color w:val="000000" w:themeColor="text1"/>
                <w:sz w:val="24"/>
                <w:szCs w:val="24"/>
                <w:highlight w:val="none"/>
                <w14:textFill>
                  <w14:solidFill>
                    <w14:schemeClr w14:val="tx1"/>
                  </w14:solidFill>
                </w14:textFill>
              </w:rPr>
            </w:pPr>
            <w:r>
              <w:rPr>
                <w:rFonts w:hint="eastAsia" w:ascii="仿宋" w:hAnsi="仿宋" w:eastAsia="仿宋" w:cs="宋体"/>
                <w:b w:val="0"/>
                <w:bCs/>
                <w:color w:val="000000" w:themeColor="text1"/>
                <w:sz w:val="24"/>
                <w:szCs w:val="24"/>
                <w:highlight w:val="none"/>
                <w:lang w:val="en-US" w:eastAsia="zh-CN"/>
                <w14:textFill>
                  <w14:solidFill>
                    <w14:schemeClr w14:val="tx1"/>
                  </w14:solidFill>
                </w14:textFill>
              </w:rPr>
              <w:t xml:space="preserve">洪水</w:t>
            </w:r>
            <w:r>
              <w:rPr>
                <w:rFonts w:ascii="仿宋" w:hAnsi="仿宋" w:eastAsia="仿宋" w:cs="宋体"/>
                <w:b w:val="0"/>
                <w:bCs/>
                <w:color w:val="000000" w:themeColor="text1"/>
                <w:sz w:val="24"/>
                <w:szCs w:val="24"/>
                <w:highlight w:val="none"/>
                <w14:textFill>
                  <w14:solidFill>
                    <w14:schemeClr w14:val="tx1"/>
                  </w14:solidFill>
                </w14:textFill>
              </w:rPr>
              <w:t xml:space="preserve">影响评价报告</w:t>
            </w:r>
            <w:r/>
          </w:p>
        </w:tc>
        <w:tc>
          <w:tcPr>
            <w:shd w:val="clear" w:color="000000" w:fill="ffffff"/>
            <w:tcW w:w="1283" w:type="pct"/>
            <w:vAlign w:val="center"/>
            <w:textDirection w:val="lrTb"/>
            <w:noWrap w:val="false"/>
          </w:tcPr>
          <w:p>
            <w:pPr>
              <w:jc w:val="center"/>
              <w:spacing w:after="62"/>
              <w:widowControl/>
              <w:rPr>
                <w:rFonts w:ascii="仿宋" w:hAnsi="仿宋" w:eastAsia="仿宋" w:cs="宋体"/>
                <w:b w:val="0"/>
                <w:bCs/>
                <w:color w:val="000000" w:themeColor="text1"/>
                <w:sz w:val="24"/>
                <w:szCs w:val="24"/>
                <w:highlight w:val="none"/>
                <w14:textFill>
                  <w14:solidFill>
                    <w14:schemeClr w14:val="tx1"/>
                  </w14:solidFill>
                </w14:textFill>
              </w:rPr>
            </w:pPr>
            <w:r>
              <w:rPr>
                <w:rFonts w:ascii="仿宋" w:hAnsi="仿宋" w:eastAsia="仿宋" w:cs="宋体"/>
                <w:b w:val="0"/>
                <w:bCs/>
                <w:color w:val="000000" w:themeColor="text1"/>
                <w:sz w:val="24"/>
                <w:szCs w:val="24"/>
                <w:highlight w:val="none"/>
                <w14:textFill>
                  <w14:solidFill>
                    <w14:schemeClr w14:val="tx1"/>
                  </w14:solidFill>
                </w14:textFill>
              </w:rPr>
              <w:t xml:space="preserve">淮委</w:t>
            </w:r>
            <w:r/>
          </w:p>
        </w:tc>
      </w:tr>
      <w:tr>
        <w:trPr>
          <w:trHeight w:val="285"/>
        </w:trPr>
        <w:tc>
          <w:tcPr>
            <w:tcW w:w="263" w:type="pct"/>
            <w:vAlign w:val="center"/>
            <w:vMerge w:val="continue"/>
            <w:textDirection w:val="lrTb"/>
            <w:noWrap w:val="false"/>
          </w:tcPr>
          <w:p>
            <w:pPr>
              <w:jc w:val="left"/>
              <w:spacing w:after="62"/>
              <w:widowControl/>
              <w:rPr>
                <w:rFonts w:ascii="仿宋" w:hAnsi="仿宋" w:eastAsia="仿宋" w:cs="宋体"/>
                <w:b w:val="0"/>
                <w:bCs/>
                <w:color w:val="000000" w:themeColor="text1"/>
                <w:sz w:val="24"/>
                <w:szCs w:val="24"/>
                <w:highlight w:val="none"/>
                <w14:textFill>
                  <w14:solidFill>
                    <w14:schemeClr w14:val="tx1"/>
                  </w14:solidFill>
                </w14:textFill>
              </w:rPr>
            </w:pPr>
            <w:r>
              <w:rPr>
                <w:rFonts w:ascii="仿宋" w:hAnsi="仿宋" w:eastAsia="仿宋" w:cs="宋体"/>
                <w:b w:val="0"/>
                <w:bCs/>
                <w:color w:val="000000" w:themeColor="text1"/>
                <w:sz w:val="24"/>
                <w:szCs w:val="24"/>
                <w:highlight w:val="none"/>
                <w14:textFill>
                  <w14:solidFill>
                    <w14:schemeClr w14:val="tx1"/>
                  </w14:solidFill>
                </w14:textFill>
              </w:rPr>
            </w:r>
            <w:r/>
          </w:p>
        </w:tc>
        <w:tc>
          <w:tcPr>
            <w:tcW w:w="1234" w:type="pct"/>
            <w:vAlign w:val="center"/>
            <w:vMerge w:val="continue"/>
            <w:textDirection w:val="lrTb"/>
            <w:noWrap w:val="false"/>
          </w:tcPr>
          <w:p>
            <w:pPr>
              <w:jc w:val="left"/>
              <w:spacing w:after="62"/>
              <w:widowControl/>
              <w:rPr>
                <w:rFonts w:ascii="仿宋" w:hAnsi="仿宋" w:eastAsia="仿宋" w:cs="宋体"/>
                <w:b w:val="0"/>
                <w:bCs/>
                <w:color w:val="000000" w:themeColor="text1"/>
                <w:sz w:val="24"/>
                <w:szCs w:val="24"/>
                <w:highlight w:val="none"/>
                <w14:textFill>
                  <w14:solidFill>
                    <w14:schemeClr w14:val="tx1"/>
                  </w14:solidFill>
                </w14:textFill>
              </w:rPr>
            </w:pPr>
            <w:r>
              <w:rPr>
                <w:rFonts w:ascii="仿宋" w:hAnsi="仿宋" w:eastAsia="仿宋" w:cs="宋体"/>
                <w:b w:val="0"/>
                <w:bCs/>
                <w:color w:val="000000" w:themeColor="text1"/>
                <w:sz w:val="24"/>
                <w:szCs w:val="24"/>
                <w:highlight w:val="none"/>
                <w14:textFill>
                  <w14:solidFill>
                    <w14:schemeClr w14:val="tx1"/>
                  </w14:solidFill>
                </w14:textFill>
              </w:rPr>
            </w:r>
            <w:r/>
          </w:p>
        </w:tc>
        <w:tc>
          <w:tcPr>
            <w:shd w:val="clear" w:color="000000" w:fill="ffffff"/>
            <w:tcW w:w="360" w:type="pct"/>
            <w:vAlign w:val="center"/>
            <w:textDirection w:val="lrTb"/>
            <w:noWrap w:val="false"/>
          </w:tcPr>
          <w:p>
            <w:pPr>
              <w:jc w:val="center"/>
              <w:spacing w:after="62"/>
              <w:widowControl/>
              <w:rPr>
                <w:rFonts w:ascii="仿宋" w:hAnsi="仿宋" w:eastAsia="仿宋"/>
                <w:b w:val="0"/>
                <w:bCs/>
                <w:color w:val="000000" w:themeColor="text1"/>
                <w:sz w:val="24"/>
                <w:szCs w:val="24"/>
                <w:highlight w:val="none"/>
                <w14:textFill>
                  <w14:solidFill>
                    <w14:schemeClr w14:val="tx1"/>
                  </w14:solidFill>
                </w14:textFill>
              </w:rPr>
            </w:pPr>
            <w:r>
              <w:rPr>
                <w:rFonts w:ascii="仿宋" w:hAnsi="仿宋" w:eastAsia="仿宋"/>
                <w:b w:val="0"/>
                <w:bCs/>
                <w:color w:val="000000" w:themeColor="text1"/>
                <w:sz w:val="24"/>
                <w:szCs w:val="24"/>
                <w:highlight w:val="none"/>
                <w14:textFill>
                  <w14:solidFill>
                    <w14:schemeClr w14:val="tx1"/>
                  </w14:solidFill>
                </w14:textFill>
              </w:rPr>
              <w:t xml:space="preserve">4</w:t>
            </w:r>
            <w:r/>
          </w:p>
        </w:tc>
        <w:tc>
          <w:tcPr>
            <w:shd w:val="clear" w:color="000000" w:fill="ffffff"/>
            <w:tcW w:w="1860" w:type="pct"/>
            <w:vAlign w:val="center"/>
            <w:textDirection w:val="lrTb"/>
            <w:noWrap w:val="false"/>
          </w:tcPr>
          <w:p>
            <w:pPr>
              <w:jc w:val="center"/>
              <w:spacing w:after="62"/>
              <w:widowControl/>
              <w:rPr>
                <w:rFonts w:ascii="仿宋" w:hAnsi="仿宋" w:eastAsia="仿宋" w:cs="宋体"/>
                <w:b w:val="0"/>
                <w:bCs/>
                <w:color w:val="000000" w:themeColor="text1"/>
                <w:sz w:val="24"/>
                <w:szCs w:val="24"/>
                <w:highlight w:val="none"/>
                <w14:textFill>
                  <w14:solidFill>
                    <w14:schemeClr w14:val="tx1"/>
                  </w14:solidFill>
                </w14:textFill>
              </w:rPr>
            </w:pPr>
            <w:r>
              <w:rPr>
                <w:rFonts w:ascii="仿宋" w:hAnsi="仿宋" w:eastAsia="仿宋" w:cs="宋体"/>
                <w:b w:val="0"/>
                <w:bCs/>
                <w:color w:val="000000" w:themeColor="text1"/>
                <w:sz w:val="24"/>
                <w:szCs w:val="24"/>
                <w:highlight w:val="none"/>
                <w14:textFill>
                  <w14:solidFill>
                    <w14:schemeClr w14:val="tx1"/>
                  </w14:solidFill>
                </w14:textFill>
              </w:rPr>
              <w:t xml:space="preserve">水土保持方案及监测</w:t>
            </w:r>
            <w:r/>
          </w:p>
        </w:tc>
        <w:tc>
          <w:tcPr>
            <w:shd w:val="clear" w:color="000000" w:fill="ffffff"/>
            <w:tcW w:w="1283" w:type="pct"/>
            <w:vAlign w:val="center"/>
            <w:textDirection w:val="lrTb"/>
            <w:noWrap w:val="false"/>
          </w:tcPr>
          <w:p>
            <w:pPr>
              <w:jc w:val="center"/>
              <w:spacing w:after="62"/>
              <w:widowControl/>
              <w:rPr>
                <w:rFonts w:ascii="仿宋" w:hAnsi="仿宋" w:eastAsia="仿宋" w:cs="宋体"/>
                <w:b w:val="0"/>
                <w:bCs/>
                <w:color w:val="000000" w:themeColor="text1"/>
                <w:sz w:val="24"/>
                <w:szCs w:val="24"/>
                <w:highlight w:val="none"/>
                <w14:textFill>
                  <w14:solidFill>
                    <w14:schemeClr w14:val="tx1"/>
                  </w14:solidFill>
                </w14:textFill>
              </w:rPr>
            </w:pPr>
            <w:r>
              <w:rPr>
                <w:rFonts w:ascii="仿宋" w:hAnsi="仿宋" w:eastAsia="仿宋" w:cs="宋体"/>
                <w:b w:val="0"/>
                <w:bCs/>
                <w:color w:val="000000" w:themeColor="text1"/>
                <w:sz w:val="24"/>
                <w:szCs w:val="24"/>
                <w:highlight w:val="none"/>
                <w14:textFill>
                  <w14:solidFill>
                    <w14:schemeClr w14:val="tx1"/>
                  </w14:solidFill>
                </w14:textFill>
              </w:rPr>
              <w:t xml:space="preserve">区水利局</w:t>
            </w:r>
            <w:r/>
          </w:p>
        </w:tc>
      </w:tr>
      <w:tr>
        <w:trPr>
          <w:trHeight w:val="285"/>
        </w:trPr>
        <w:tc>
          <w:tcPr>
            <w:shd w:val="clear" w:color="000000" w:fill="ffffff"/>
            <w:tcW w:w="263" w:type="pct"/>
            <w:vAlign w:val="center"/>
            <w:vMerge w:val="restart"/>
            <w:textDirection w:val="lrTb"/>
            <w:noWrap w:val="false"/>
          </w:tcPr>
          <w:p>
            <w:pPr>
              <w:jc w:val="center"/>
              <w:spacing w:after="62"/>
              <w:widowControl/>
              <w:rPr>
                <w:rFonts w:ascii="仿宋" w:hAnsi="仿宋" w:eastAsia="仿宋" w:cs="宋体"/>
                <w:b w:val="0"/>
                <w:bCs/>
                <w:color w:val="000000" w:themeColor="text1"/>
                <w:sz w:val="24"/>
                <w:szCs w:val="24"/>
                <w:highlight w:val="none"/>
                <w14:textFill>
                  <w14:solidFill>
                    <w14:schemeClr w14:val="tx1"/>
                  </w14:solidFill>
                </w14:textFill>
              </w:rPr>
            </w:pPr>
            <w:r>
              <w:rPr>
                <w:rFonts w:hint="eastAsia" w:ascii="仿宋" w:hAnsi="仿宋" w:eastAsia="仿宋" w:cs="宋体"/>
                <w:b w:val="0"/>
                <w:bCs/>
                <w:color w:val="000000" w:themeColor="text1"/>
                <w:sz w:val="24"/>
                <w:szCs w:val="24"/>
                <w:highlight w:val="none"/>
                <w14:textFill>
                  <w14:solidFill>
                    <w14:schemeClr w14:val="tx1"/>
                  </w14:solidFill>
                </w14:textFill>
              </w:rPr>
              <w:t xml:space="preserve">六</w:t>
            </w:r>
            <w:r/>
          </w:p>
        </w:tc>
        <w:tc>
          <w:tcPr>
            <w:shd w:val="clear" w:color="000000" w:fill="ffffff"/>
            <w:tcW w:w="1234" w:type="pct"/>
            <w:vAlign w:val="center"/>
            <w:vMerge w:val="restart"/>
            <w:textDirection w:val="lrTb"/>
            <w:noWrap w:val="false"/>
          </w:tcPr>
          <w:p>
            <w:pPr>
              <w:jc w:val="center"/>
              <w:spacing w:after="62"/>
              <w:widowControl/>
              <w:rPr>
                <w:rFonts w:ascii="仿宋" w:hAnsi="仿宋" w:eastAsia="仿宋" w:cs="宋体"/>
                <w:b w:val="0"/>
                <w:bCs/>
                <w:color w:val="000000" w:themeColor="text1"/>
                <w:sz w:val="24"/>
                <w:szCs w:val="24"/>
                <w:highlight w:val="none"/>
                <w14:textFill>
                  <w14:solidFill>
                    <w14:schemeClr w14:val="tx1"/>
                  </w14:solidFill>
                </w14:textFill>
              </w:rPr>
            </w:pPr>
            <w:r>
              <w:rPr>
                <w:rFonts w:ascii="仿宋" w:hAnsi="仿宋" w:eastAsia="仿宋" w:cs="宋体"/>
                <w:b w:val="0"/>
                <w:bCs/>
                <w:color w:val="000000" w:themeColor="text1"/>
                <w:sz w:val="24"/>
                <w:szCs w:val="24"/>
                <w:highlight w:val="none"/>
                <w14:textFill>
                  <w14:solidFill>
                    <w14:schemeClr w14:val="tx1"/>
                  </w14:solidFill>
                </w14:textFill>
              </w:rPr>
              <w:t xml:space="preserve">环保专项</w:t>
            </w:r>
            <w:r/>
          </w:p>
        </w:tc>
        <w:tc>
          <w:tcPr>
            <w:shd w:val="clear" w:color="000000" w:fill="ffffff"/>
            <w:tcW w:w="360" w:type="pct"/>
            <w:vAlign w:val="center"/>
            <w:textDirection w:val="lrTb"/>
            <w:noWrap w:val="false"/>
          </w:tcPr>
          <w:p>
            <w:pPr>
              <w:jc w:val="center"/>
              <w:spacing w:after="62"/>
              <w:widowControl/>
              <w:rPr>
                <w:rFonts w:ascii="仿宋" w:hAnsi="仿宋" w:eastAsia="仿宋"/>
                <w:b w:val="0"/>
                <w:bCs/>
                <w:color w:val="000000" w:themeColor="text1"/>
                <w:sz w:val="24"/>
                <w:szCs w:val="24"/>
                <w:highlight w:val="none"/>
                <w14:textFill>
                  <w14:solidFill>
                    <w14:schemeClr w14:val="tx1"/>
                  </w14:solidFill>
                </w14:textFill>
              </w:rPr>
            </w:pPr>
            <w:r>
              <w:rPr>
                <w:rFonts w:ascii="仿宋" w:hAnsi="仿宋" w:eastAsia="仿宋"/>
                <w:b w:val="0"/>
                <w:bCs/>
                <w:color w:val="000000" w:themeColor="text1"/>
                <w:sz w:val="24"/>
                <w:szCs w:val="24"/>
                <w:highlight w:val="none"/>
                <w14:textFill>
                  <w14:solidFill>
                    <w14:schemeClr w14:val="tx1"/>
                  </w14:solidFill>
                </w14:textFill>
              </w:rPr>
              <w:t xml:space="preserve">1</w:t>
            </w:r>
            <w:r/>
          </w:p>
        </w:tc>
        <w:tc>
          <w:tcPr>
            <w:shd w:val="clear" w:color="000000" w:fill="ffffff"/>
            <w:tcW w:w="1860" w:type="pct"/>
            <w:vAlign w:val="center"/>
            <w:textDirection w:val="lrTb"/>
            <w:noWrap w:val="false"/>
          </w:tcPr>
          <w:p>
            <w:pPr>
              <w:jc w:val="center"/>
              <w:spacing w:after="62"/>
              <w:widowControl/>
              <w:rPr>
                <w:rFonts w:ascii="仿宋" w:hAnsi="仿宋" w:eastAsia="仿宋" w:cs="宋体"/>
                <w:b w:val="0"/>
                <w:bCs/>
                <w:color w:val="000000" w:themeColor="text1"/>
                <w:sz w:val="24"/>
                <w:szCs w:val="24"/>
                <w:highlight w:val="none"/>
                <w14:textFill>
                  <w14:solidFill>
                    <w14:schemeClr w14:val="tx1"/>
                  </w14:solidFill>
                </w14:textFill>
              </w:rPr>
            </w:pPr>
            <w:r>
              <w:rPr>
                <w:rFonts w:ascii="仿宋" w:hAnsi="仿宋" w:eastAsia="仿宋" w:cs="宋体"/>
                <w:b w:val="0"/>
                <w:bCs/>
                <w:color w:val="000000" w:themeColor="text1"/>
                <w:sz w:val="24"/>
                <w:szCs w:val="24"/>
                <w:highlight w:val="none"/>
                <w14:textFill>
                  <w14:solidFill>
                    <w14:schemeClr w14:val="tx1"/>
                  </w14:solidFill>
                </w14:textFill>
              </w:rPr>
              <w:t xml:space="preserve">环境影响评价报告</w:t>
            </w:r>
            <w:r/>
          </w:p>
        </w:tc>
        <w:tc>
          <w:tcPr>
            <w:shd w:val="clear" w:color="000000" w:fill="ffffff"/>
            <w:tcW w:w="1283" w:type="pct"/>
            <w:vAlign w:val="center"/>
            <w:textDirection w:val="lrTb"/>
            <w:noWrap w:val="false"/>
          </w:tcPr>
          <w:p>
            <w:pPr>
              <w:jc w:val="center"/>
              <w:spacing w:after="62"/>
              <w:widowControl/>
              <w:rPr>
                <w:rFonts w:ascii="仿宋" w:hAnsi="仿宋" w:eastAsia="仿宋" w:cs="宋体"/>
                <w:b w:val="0"/>
                <w:bCs/>
                <w:color w:val="000000" w:themeColor="text1"/>
                <w:sz w:val="24"/>
                <w:szCs w:val="24"/>
                <w:highlight w:val="none"/>
                <w14:textFill>
                  <w14:solidFill>
                    <w14:schemeClr w14:val="tx1"/>
                  </w14:solidFill>
                </w14:textFill>
              </w:rPr>
            </w:pPr>
            <w:r>
              <w:rPr>
                <w:rFonts w:ascii="仿宋" w:hAnsi="仿宋" w:eastAsia="仿宋" w:cs="宋体"/>
                <w:b w:val="0"/>
                <w:bCs/>
                <w:color w:val="000000" w:themeColor="text1"/>
                <w:sz w:val="24"/>
                <w:szCs w:val="24"/>
                <w:highlight w:val="none"/>
                <w14:textFill>
                  <w14:solidFill>
                    <w14:schemeClr w14:val="tx1"/>
                  </w14:solidFill>
                </w14:textFill>
              </w:rPr>
              <w:t xml:space="preserve">区/市生态环境局</w:t>
            </w:r>
            <w:r/>
          </w:p>
        </w:tc>
      </w:tr>
      <w:tr>
        <w:trPr>
          <w:trHeight w:val="285"/>
        </w:trPr>
        <w:tc>
          <w:tcPr>
            <w:tcW w:w="263" w:type="pct"/>
            <w:vAlign w:val="center"/>
            <w:vMerge w:val="continue"/>
            <w:textDirection w:val="lrTb"/>
            <w:noWrap w:val="false"/>
          </w:tcPr>
          <w:p>
            <w:pPr>
              <w:jc w:val="left"/>
              <w:spacing w:after="62"/>
              <w:widowControl/>
              <w:rPr>
                <w:rFonts w:ascii="仿宋" w:hAnsi="仿宋" w:eastAsia="仿宋" w:cs="宋体"/>
                <w:b w:val="0"/>
                <w:bCs/>
                <w:color w:val="000000" w:themeColor="text1"/>
                <w:sz w:val="24"/>
                <w:szCs w:val="24"/>
                <w:highlight w:val="none"/>
                <w14:textFill>
                  <w14:solidFill>
                    <w14:schemeClr w14:val="tx1"/>
                  </w14:solidFill>
                </w14:textFill>
              </w:rPr>
            </w:pPr>
            <w:r>
              <w:rPr>
                <w:rFonts w:ascii="仿宋" w:hAnsi="仿宋" w:eastAsia="仿宋" w:cs="宋体"/>
                <w:b w:val="0"/>
                <w:bCs/>
                <w:color w:val="000000" w:themeColor="text1"/>
                <w:sz w:val="24"/>
                <w:szCs w:val="24"/>
                <w:highlight w:val="none"/>
                <w14:textFill>
                  <w14:solidFill>
                    <w14:schemeClr w14:val="tx1"/>
                  </w14:solidFill>
                </w14:textFill>
              </w:rPr>
            </w:r>
            <w:r/>
          </w:p>
        </w:tc>
        <w:tc>
          <w:tcPr>
            <w:tcW w:w="1234" w:type="pct"/>
            <w:vAlign w:val="center"/>
            <w:vMerge w:val="continue"/>
            <w:textDirection w:val="lrTb"/>
            <w:noWrap w:val="false"/>
          </w:tcPr>
          <w:p>
            <w:pPr>
              <w:jc w:val="left"/>
              <w:spacing w:after="62"/>
              <w:widowControl/>
              <w:rPr>
                <w:rFonts w:ascii="仿宋" w:hAnsi="仿宋" w:eastAsia="仿宋" w:cs="宋体"/>
                <w:b w:val="0"/>
                <w:bCs/>
                <w:color w:val="000000" w:themeColor="text1"/>
                <w:sz w:val="24"/>
                <w:szCs w:val="24"/>
                <w:highlight w:val="none"/>
                <w14:textFill>
                  <w14:solidFill>
                    <w14:schemeClr w14:val="tx1"/>
                  </w14:solidFill>
                </w14:textFill>
              </w:rPr>
            </w:pPr>
            <w:r>
              <w:rPr>
                <w:rFonts w:ascii="仿宋" w:hAnsi="仿宋" w:eastAsia="仿宋" w:cs="宋体"/>
                <w:b w:val="0"/>
                <w:bCs/>
                <w:color w:val="000000" w:themeColor="text1"/>
                <w:sz w:val="24"/>
                <w:szCs w:val="24"/>
                <w:highlight w:val="none"/>
                <w14:textFill>
                  <w14:solidFill>
                    <w14:schemeClr w14:val="tx1"/>
                  </w14:solidFill>
                </w14:textFill>
              </w:rPr>
            </w:r>
            <w:r/>
          </w:p>
        </w:tc>
        <w:tc>
          <w:tcPr>
            <w:shd w:val="clear" w:color="000000" w:fill="ffffff"/>
            <w:tcW w:w="360" w:type="pct"/>
            <w:vAlign w:val="center"/>
            <w:textDirection w:val="lrTb"/>
            <w:noWrap w:val="false"/>
          </w:tcPr>
          <w:p>
            <w:pPr>
              <w:jc w:val="center"/>
              <w:spacing w:after="62"/>
              <w:widowControl/>
              <w:rPr>
                <w:rFonts w:ascii="仿宋" w:hAnsi="仿宋" w:eastAsia="仿宋"/>
                <w:b w:val="0"/>
                <w:bCs/>
                <w:color w:val="000000" w:themeColor="text1"/>
                <w:sz w:val="24"/>
                <w:szCs w:val="24"/>
                <w:highlight w:val="none"/>
                <w14:textFill>
                  <w14:solidFill>
                    <w14:schemeClr w14:val="tx1"/>
                  </w14:solidFill>
                </w14:textFill>
              </w:rPr>
            </w:pPr>
            <w:r>
              <w:rPr>
                <w:rFonts w:ascii="仿宋" w:hAnsi="仿宋" w:eastAsia="仿宋"/>
                <w:b w:val="0"/>
                <w:bCs/>
                <w:color w:val="000000" w:themeColor="text1"/>
                <w:sz w:val="24"/>
                <w:szCs w:val="24"/>
                <w:highlight w:val="none"/>
                <w14:textFill>
                  <w14:solidFill>
                    <w14:schemeClr w14:val="tx1"/>
                  </w14:solidFill>
                </w14:textFill>
              </w:rPr>
              <w:t xml:space="preserve">2</w:t>
            </w:r>
            <w:r/>
          </w:p>
        </w:tc>
        <w:tc>
          <w:tcPr>
            <w:shd w:val="clear" w:color="000000" w:fill="ffffff"/>
            <w:tcW w:w="1860" w:type="pct"/>
            <w:vAlign w:val="center"/>
            <w:textDirection w:val="lrTb"/>
            <w:noWrap w:val="false"/>
          </w:tcPr>
          <w:p>
            <w:pPr>
              <w:jc w:val="center"/>
              <w:spacing w:after="62"/>
              <w:widowControl/>
              <w:rPr>
                <w:rFonts w:ascii="仿宋" w:hAnsi="仿宋" w:eastAsia="仿宋" w:cs="宋体"/>
                <w:b w:val="0"/>
                <w:bCs/>
                <w:color w:val="000000" w:themeColor="text1"/>
                <w:sz w:val="24"/>
                <w:szCs w:val="24"/>
                <w:highlight w:val="none"/>
                <w14:textFill>
                  <w14:solidFill>
                    <w14:schemeClr w14:val="tx1"/>
                  </w14:solidFill>
                </w14:textFill>
              </w:rPr>
            </w:pPr>
            <w:r>
              <w:rPr>
                <w:rFonts w:ascii="仿宋" w:hAnsi="仿宋" w:eastAsia="仿宋" w:cs="宋体"/>
                <w:b w:val="0"/>
                <w:bCs/>
                <w:color w:val="000000" w:themeColor="text1"/>
                <w:sz w:val="24"/>
                <w:szCs w:val="24"/>
                <w:highlight w:val="none"/>
                <w14:textFill>
                  <w14:solidFill>
                    <w14:schemeClr w14:val="tx1"/>
                  </w14:solidFill>
                </w14:textFill>
              </w:rPr>
              <w:t xml:space="preserve">生态保护红线论证</w:t>
            </w:r>
            <w:r/>
          </w:p>
        </w:tc>
        <w:tc>
          <w:tcPr>
            <w:shd w:val="clear" w:color="000000" w:fill="ffffff"/>
            <w:tcW w:w="1283" w:type="pct"/>
            <w:vAlign w:val="center"/>
            <w:textDirection w:val="lrTb"/>
            <w:noWrap w:val="false"/>
          </w:tcPr>
          <w:p>
            <w:pPr>
              <w:jc w:val="center"/>
              <w:spacing w:after="62"/>
              <w:widowControl/>
              <w:rPr>
                <w:rFonts w:ascii="仿宋" w:hAnsi="仿宋" w:eastAsia="仿宋" w:cs="宋体"/>
                <w:b w:val="0"/>
                <w:bCs/>
                <w:color w:val="000000" w:themeColor="text1"/>
                <w:sz w:val="24"/>
                <w:szCs w:val="24"/>
                <w:highlight w:val="none"/>
                <w14:textFill>
                  <w14:solidFill>
                    <w14:schemeClr w14:val="tx1"/>
                  </w14:solidFill>
                </w14:textFill>
              </w:rPr>
            </w:pPr>
            <w:r>
              <w:rPr>
                <w:rFonts w:ascii="仿宋" w:hAnsi="仿宋" w:eastAsia="仿宋" w:cs="宋体"/>
                <w:b w:val="0"/>
                <w:bCs/>
                <w:color w:val="000000" w:themeColor="text1"/>
                <w:sz w:val="24"/>
                <w:szCs w:val="24"/>
                <w:highlight w:val="none"/>
                <w14:textFill>
                  <w14:solidFill>
                    <w14:schemeClr w14:val="tx1"/>
                  </w14:solidFill>
                </w14:textFill>
              </w:rPr>
              <w:t xml:space="preserve">省政府</w:t>
            </w:r>
            <w:r/>
          </w:p>
        </w:tc>
      </w:tr>
      <w:tr>
        <w:trPr>
          <w:trHeight w:val="540"/>
        </w:trPr>
        <w:tc>
          <w:tcPr>
            <w:shd w:val="clear" w:color="000000" w:fill="ffffff"/>
            <w:tcW w:w="263" w:type="pct"/>
            <w:vAlign w:val="center"/>
            <w:textDirection w:val="lrTb"/>
            <w:noWrap w:val="false"/>
          </w:tcPr>
          <w:p>
            <w:pPr>
              <w:jc w:val="center"/>
              <w:spacing w:after="62"/>
              <w:widowControl/>
              <w:rPr>
                <w:rFonts w:ascii="仿宋" w:hAnsi="仿宋" w:eastAsia="仿宋" w:cs="宋体"/>
                <w:b w:val="0"/>
                <w:bCs/>
                <w:color w:val="000000" w:themeColor="text1"/>
                <w:sz w:val="24"/>
                <w:szCs w:val="24"/>
                <w:highlight w:val="none"/>
                <w14:textFill>
                  <w14:solidFill>
                    <w14:schemeClr w14:val="tx1"/>
                  </w14:solidFill>
                </w14:textFill>
              </w:rPr>
            </w:pPr>
            <w:r>
              <w:rPr>
                <w:rFonts w:hint="eastAsia" w:ascii="仿宋" w:hAnsi="仿宋" w:eastAsia="仿宋" w:cs="宋体"/>
                <w:b w:val="0"/>
                <w:bCs/>
                <w:color w:val="000000" w:themeColor="text1"/>
                <w:sz w:val="24"/>
                <w:szCs w:val="24"/>
                <w:highlight w:val="none"/>
                <w14:textFill>
                  <w14:solidFill>
                    <w14:schemeClr w14:val="tx1"/>
                  </w14:solidFill>
                </w14:textFill>
              </w:rPr>
              <w:t xml:space="preserve">七</w:t>
            </w:r>
            <w:r/>
          </w:p>
        </w:tc>
        <w:tc>
          <w:tcPr>
            <w:shd w:val="clear" w:color="000000" w:fill="ffffff"/>
            <w:tcW w:w="1234" w:type="pct"/>
            <w:vAlign w:val="center"/>
            <w:textDirection w:val="lrTb"/>
            <w:noWrap w:val="false"/>
          </w:tcPr>
          <w:p>
            <w:pPr>
              <w:jc w:val="center"/>
              <w:spacing w:after="62"/>
              <w:widowControl/>
              <w:rPr>
                <w:rFonts w:ascii="仿宋" w:hAnsi="仿宋" w:eastAsia="仿宋" w:cs="宋体"/>
                <w:b w:val="0"/>
                <w:bCs/>
                <w:color w:val="000000" w:themeColor="text1"/>
                <w:sz w:val="24"/>
                <w:szCs w:val="24"/>
                <w:highlight w:val="none"/>
                <w14:textFill>
                  <w14:solidFill>
                    <w14:schemeClr w14:val="tx1"/>
                  </w14:solidFill>
                </w14:textFill>
              </w:rPr>
            </w:pPr>
            <w:r>
              <w:rPr>
                <w:rFonts w:ascii="仿宋" w:hAnsi="仿宋" w:eastAsia="仿宋" w:cs="宋体"/>
                <w:b w:val="0"/>
                <w:bCs/>
                <w:color w:val="000000" w:themeColor="text1"/>
                <w:sz w:val="24"/>
                <w:szCs w:val="24"/>
                <w:highlight w:val="none"/>
                <w14:textFill>
                  <w14:solidFill>
                    <w14:schemeClr w14:val="tx1"/>
                  </w14:solidFill>
                </w14:textFill>
              </w:rPr>
              <w:t xml:space="preserve">其他前置专题</w:t>
            </w:r>
            <w:r/>
          </w:p>
        </w:tc>
        <w:tc>
          <w:tcPr>
            <w:shd w:val="clear" w:color="000000" w:fill="ffffff"/>
            <w:tcW w:w="360" w:type="pct"/>
            <w:vAlign w:val="center"/>
            <w:textDirection w:val="lrTb"/>
            <w:noWrap w:val="false"/>
          </w:tcPr>
          <w:p>
            <w:pPr>
              <w:jc w:val="center"/>
              <w:spacing w:after="62"/>
              <w:widowControl/>
              <w:rPr>
                <w:rFonts w:ascii="仿宋" w:hAnsi="仿宋" w:eastAsia="仿宋"/>
                <w:b w:val="0"/>
                <w:bCs/>
                <w:color w:val="000000" w:themeColor="text1"/>
                <w:sz w:val="24"/>
                <w:szCs w:val="24"/>
                <w:highlight w:val="none"/>
                <w14:textFill>
                  <w14:solidFill>
                    <w14:schemeClr w14:val="tx1"/>
                  </w14:solidFill>
                </w14:textFill>
              </w:rPr>
            </w:pPr>
            <w:r>
              <w:rPr>
                <w:rFonts w:ascii="仿宋" w:hAnsi="仿宋" w:eastAsia="仿宋"/>
                <w:b w:val="0"/>
                <w:bCs/>
                <w:color w:val="000000" w:themeColor="text1"/>
                <w:sz w:val="24"/>
                <w:szCs w:val="24"/>
                <w:highlight w:val="none"/>
                <w14:textFill>
                  <w14:solidFill>
                    <w14:schemeClr w14:val="tx1"/>
                  </w14:solidFill>
                </w14:textFill>
              </w:rPr>
              <w:t xml:space="preserve">1</w:t>
            </w:r>
            <w:r/>
          </w:p>
        </w:tc>
        <w:tc>
          <w:tcPr>
            <w:shd w:val="clear" w:color="000000" w:fill="ffffff"/>
            <w:tcW w:w="1860" w:type="pct"/>
            <w:vAlign w:val="center"/>
            <w:textDirection w:val="lrTb"/>
            <w:noWrap w:val="false"/>
          </w:tcPr>
          <w:p>
            <w:pPr>
              <w:jc w:val="center"/>
              <w:spacing w:after="62"/>
              <w:widowControl/>
              <w:rPr>
                <w:rFonts w:ascii="仿宋" w:hAnsi="仿宋" w:eastAsia="仿宋" w:cs="宋体"/>
                <w:b w:val="0"/>
                <w:bCs/>
                <w:color w:val="000000" w:themeColor="text1"/>
                <w:sz w:val="24"/>
                <w:szCs w:val="24"/>
                <w:highlight w:val="none"/>
                <w14:textFill>
                  <w14:solidFill>
                    <w14:schemeClr w14:val="tx1"/>
                  </w14:solidFill>
                </w14:textFill>
              </w:rPr>
            </w:pPr>
            <w:r>
              <w:rPr>
                <w:rFonts w:ascii="仿宋" w:hAnsi="仿宋" w:eastAsia="仿宋" w:cs="宋体"/>
                <w:b w:val="0"/>
                <w:bCs/>
                <w:color w:val="000000" w:themeColor="text1"/>
                <w:sz w:val="24"/>
                <w:szCs w:val="24"/>
                <w:highlight w:val="none"/>
                <w14:textFill>
                  <w14:solidFill>
                    <w14:schemeClr w14:val="tx1"/>
                  </w14:solidFill>
                </w14:textFill>
              </w:rPr>
              <w:t xml:space="preserve">职业病危害预评价</w:t>
            </w:r>
            <w:r/>
          </w:p>
        </w:tc>
        <w:tc>
          <w:tcPr>
            <w:shd w:val="clear" w:color="000000" w:fill="ffffff"/>
            <w:tcW w:w="1283" w:type="pct"/>
            <w:vAlign w:val="center"/>
            <w:textDirection w:val="lrTb"/>
            <w:noWrap w:val="false"/>
          </w:tcPr>
          <w:p>
            <w:pPr>
              <w:jc w:val="center"/>
              <w:spacing w:after="62"/>
              <w:widowControl/>
              <w:rPr>
                <w:rFonts w:ascii="仿宋" w:hAnsi="仿宋" w:eastAsia="仿宋" w:cs="宋体"/>
                <w:b w:val="0"/>
                <w:bCs/>
                <w:color w:val="000000" w:themeColor="text1"/>
                <w:sz w:val="24"/>
                <w:szCs w:val="24"/>
                <w:highlight w:val="none"/>
                <w14:textFill>
                  <w14:solidFill>
                    <w14:schemeClr w14:val="tx1"/>
                  </w14:solidFill>
                </w14:textFill>
              </w:rPr>
            </w:pPr>
            <w:r>
              <w:rPr>
                <w:rFonts w:ascii="仿宋" w:hAnsi="仿宋" w:eastAsia="仿宋" w:cs="宋体"/>
                <w:b w:val="0"/>
                <w:bCs/>
                <w:color w:val="000000" w:themeColor="text1"/>
                <w:sz w:val="24"/>
                <w:szCs w:val="24"/>
                <w:highlight w:val="none"/>
                <w14:textFill>
                  <w14:solidFill>
                    <w14:schemeClr w14:val="tx1"/>
                  </w14:solidFill>
                </w14:textFill>
              </w:rPr>
              <w:t xml:space="preserve">区卫健委/市行政审批中心</w:t>
            </w:r>
            <w:r/>
          </w:p>
        </w:tc>
      </w:tr>
    </w:tbl>
    <w:p>
      <w:pPr>
        <w:pStyle w:val="810"/>
        <w:ind w:firstLine="480"/>
        <w:spacing w:before="120" w:after="62" w:line="360" w:lineRule="auto"/>
        <w:rPr>
          <w:rFonts w:hint="default" w:ascii="仿宋" w:hAnsi="仿宋" w:eastAsia="仿宋" w:cs="仿宋"/>
          <w:color w:val="000000" w:themeColor="text1"/>
          <w:highlight w:val="none"/>
          <w:lang w:val="en-US" w:eastAsia="zh-CN"/>
          <w14:textFill>
            <w14:solidFill>
              <w14:schemeClr w14:val="tx1"/>
            </w14:solidFill>
          </w14:textFill>
        </w:rPr>
      </w:pPr>
      <w:r>
        <w:rPr>
          <w:rFonts w:hint="default" w:ascii="仿宋" w:hAnsi="仿宋" w:eastAsia="仿宋" w:cs="仿宋"/>
          <w:color w:val="000000" w:themeColor="text1"/>
          <w:highlight w:val="none"/>
          <w:lang w:val="en-US" w:eastAsia="zh-CN"/>
          <w14:textFill>
            <w14:solidFill>
              <w14:schemeClr w14:val="tx1"/>
            </w14:solidFill>
          </w14:textFill>
        </w:rPr>
      </w:r>
      <w:r/>
    </w:p>
    <w:p>
      <w:pPr>
        <w:pStyle w:val="810"/>
        <w:ind w:firstLine="482"/>
        <w:spacing w:before="120" w:after="62" w:line="360" w:lineRule="auto"/>
        <w:rPr>
          <w:rFonts w:ascii="仿宋" w:hAnsi="仿宋" w:eastAsia="仿宋" w:cs="仿宋"/>
          <w:b/>
          <w:bCs/>
          <w:color w:val="000000" w:themeColor="text1"/>
          <w:highlight w:val="none"/>
          <w14:textFill>
            <w14:solidFill>
              <w14:schemeClr w14:val="tx1"/>
            </w14:solidFill>
          </w14:textFill>
        </w:rPr>
        <w:outlineLvl w:val="1"/>
      </w:pPr>
      <w:r>
        <w:rPr>
          <w:rFonts w:hint="eastAsia" w:ascii="仿宋" w:hAnsi="仿宋" w:eastAsia="仿宋" w:cs="仿宋"/>
          <w:b/>
          <w:bCs/>
          <w:color w:val="000000" w:themeColor="text1"/>
          <w:highlight w:val="none"/>
          <w14:textFill>
            <w14:solidFill>
              <w14:schemeClr w14:val="tx1"/>
            </w14:solidFill>
          </w14:textFill>
        </w:rPr>
        <w:t xml:space="preserve">2、合同总金额</w:t>
      </w:r>
      <w:r/>
    </w:p>
    <w:p>
      <w:pPr>
        <w:pStyle w:val="810"/>
        <w:ind w:left="360" w:firstLine="120"/>
        <w:spacing w:before="120" w:after="62" w:line="36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2.1 本合同金额为（大写）：______________元人民币（¥_____元）。</w:t>
      </w:r>
      <w:bookmarkStart w:id="5" w:name="OLE_LINK15"/>
      <w:r/>
      <w:bookmarkEnd w:id="5"/>
      <w:r/>
      <w:r/>
    </w:p>
    <w:p>
      <w:pPr>
        <w:pStyle w:val="810"/>
        <w:ind w:firstLine="482"/>
        <w:spacing w:before="120" w:after="62" w:line="360" w:lineRule="auto"/>
        <w:rPr>
          <w:rFonts w:ascii="仿宋" w:hAnsi="仿宋" w:eastAsia="仿宋" w:cs="仿宋"/>
          <w:b/>
          <w:bCs/>
          <w:color w:val="000000" w:themeColor="text1"/>
          <w:highlight w:val="none"/>
          <w14:textFill>
            <w14:solidFill>
              <w14:schemeClr w14:val="tx1"/>
            </w14:solidFill>
          </w14:textFill>
        </w:rPr>
        <w:outlineLvl w:val="1"/>
      </w:pPr>
      <w:r>
        <w:rPr>
          <w:rFonts w:hint="eastAsia" w:ascii="仿宋" w:hAnsi="仿宋" w:eastAsia="仿宋" w:cs="仿宋"/>
          <w:b/>
          <w:bCs/>
          <w:color w:val="000000" w:themeColor="text1"/>
          <w:highlight w:val="none"/>
          <w14:textFill>
            <w14:solidFill>
              <w14:schemeClr w14:val="tx1"/>
            </w14:solidFill>
          </w14:textFill>
        </w:rPr>
        <w:t xml:space="preserve">3、组成本合同的有关文件</w:t>
      </w:r>
      <w:r/>
    </w:p>
    <w:p>
      <w:pPr>
        <w:pStyle w:val="810"/>
        <w:ind w:left="360" w:firstLine="120"/>
        <w:spacing w:before="120" w:after="62" w:line="360" w:lineRule="auto"/>
        <w:rPr>
          <w:rFonts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3.1乙方应按招标文件规定的时间向甲方提供服务的有关技术资料。</w:t>
      </w:r>
      <w:r/>
    </w:p>
    <w:p>
      <w:pPr>
        <w:pStyle w:val="810"/>
        <w:ind w:firstLine="480"/>
        <w:spacing w:before="120" w:after="62" w:line="360" w:lineRule="auto"/>
        <w:rPr>
          <w:rFonts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3.2 没有甲方事先书面同意，乙方不得将由甲方提供的有关合同或任何合同条文或资料提供给任何其他人。即使向履行本合同有关的人员提供，也应注意保密并限于履行合同的必需范围。</w:t>
      </w:r>
      <w:r/>
    </w:p>
    <w:p>
      <w:pPr>
        <w:pStyle w:val="810"/>
        <w:ind w:firstLine="480"/>
        <w:spacing w:before="120" w:after="62" w:line="360" w:lineRule="auto"/>
        <w:rPr>
          <w:rFonts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3.3 关于本项目政府采购的招投标文件或与本次采购活动方式相适应的文件及有关附件是本合同不可分割的组成部分，这些文件包括但不限于：</w:t>
      </w:r>
      <w:r/>
    </w:p>
    <w:p>
      <w:pPr>
        <w:pStyle w:val="810"/>
        <w:ind w:left="410" w:hanging="410"/>
        <w:spacing w:before="120" w:after="62" w:line="360" w:lineRule="auto"/>
        <w:rPr>
          <w:rFonts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   （1）投标响应文件；               （2）投标报价文件；</w:t>
      </w:r>
      <w:r/>
    </w:p>
    <w:p>
      <w:pPr>
        <w:pStyle w:val="810"/>
        <w:ind w:left="410" w:hanging="410"/>
        <w:spacing w:before="120" w:after="62" w:line="360" w:lineRule="auto"/>
        <w:rPr>
          <w:rFonts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   （3）项目组人员表                 （4）技术参数、商务条款响应及偏离表；</w:t>
      </w:r>
      <w:r/>
    </w:p>
    <w:p>
      <w:pPr>
        <w:pStyle w:val="810"/>
        <w:ind w:left="410" w:hanging="410"/>
        <w:spacing w:before="120" w:after="62" w:line="360" w:lineRule="auto"/>
        <w:rPr>
          <w:rFonts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   （5）服务承诺；                   （6）中标通知书；</w:t>
      </w:r>
      <w:r/>
    </w:p>
    <w:p>
      <w:pPr>
        <w:pStyle w:val="810"/>
        <w:ind w:left="410" w:hanging="410"/>
        <w:spacing w:before="120" w:after="62" w:line="360" w:lineRule="auto"/>
        <w:rPr>
          <w:rFonts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   （7）甲乙双方补充协议；           （8）乙方投标时提供的响应文件。</w:t>
      </w:r>
      <w:r/>
    </w:p>
    <w:p>
      <w:pPr>
        <w:pStyle w:val="810"/>
        <w:ind w:left="360" w:firstLine="120"/>
        <w:spacing w:before="120" w:after="62" w:line="360" w:lineRule="auto"/>
        <w:rPr>
          <w:rFonts w:ascii="仿宋" w:hAnsi="仿宋" w:eastAsia="仿宋" w:cs="仿宋"/>
          <w:b/>
          <w:bCs/>
          <w:color w:val="000000" w:themeColor="text1"/>
          <w:highlight w:val="none"/>
          <w14:textFill>
            <w14:solidFill>
              <w14:schemeClr w14:val="tx1"/>
            </w14:solidFill>
          </w14:textFill>
        </w:rPr>
        <w:outlineLvl w:val="1"/>
      </w:pPr>
      <w:r>
        <w:rPr>
          <w:rFonts w:hint="eastAsia" w:ascii="仿宋" w:hAnsi="仿宋" w:eastAsia="仿宋" w:cs="仿宋"/>
          <w:b/>
          <w:bCs/>
          <w:color w:val="000000" w:themeColor="text1"/>
          <w:highlight w:val="none"/>
          <w14:textFill>
            <w14:solidFill>
              <w14:schemeClr w14:val="tx1"/>
            </w14:solidFill>
          </w14:textFill>
        </w:rPr>
        <w:t xml:space="preserve">4、知识产权保证</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乙方保证甲方在使用、接受本合同服务或其任何一部分时，不受第三方提出侵犯其专利权、版权、商标权和工业设计权等知识产权的起诉。一旦出现侵权，由乙方负全部责任。</w:t>
      </w:r>
      <w:r/>
    </w:p>
    <w:p>
      <w:pPr>
        <w:pStyle w:val="810"/>
        <w:ind w:firstLine="482"/>
        <w:spacing w:before="120" w:after="62" w:line="360" w:lineRule="auto"/>
        <w:rPr>
          <w:rFonts w:ascii="仿宋" w:hAnsi="仿宋" w:eastAsia="仿宋" w:cs="仿宋"/>
          <w:b/>
          <w:bCs/>
          <w:color w:val="000000" w:themeColor="text1"/>
          <w:highlight w:val="none"/>
          <w14:textFill>
            <w14:solidFill>
              <w14:schemeClr w14:val="tx1"/>
            </w14:solidFill>
          </w14:textFill>
        </w:rPr>
        <w:outlineLvl w:val="1"/>
      </w:pPr>
      <w:r>
        <w:rPr>
          <w:rFonts w:hint="eastAsia" w:ascii="仿宋" w:hAnsi="仿宋" w:eastAsia="仿宋" w:cs="仿宋"/>
          <w:b/>
          <w:bCs/>
          <w:color w:val="000000" w:themeColor="text1"/>
          <w:highlight w:val="none"/>
          <w14:textFill>
            <w14:solidFill>
              <w14:schemeClr w14:val="tx1"/>
            </w14:solidFill>
          </w14:textFill>
        </w:rPr>
        <w:t xml:space="preserve">5、产权保证</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乙方保证所交付的服务和服务所涉及的物品所有权无任何抵押、查封等权利瑕疵。</w:t>
      </w:r>
      <w:r/>
    </w:p>
    <w:p>
      <w:pPr>
        <w:pStyle w:val="810"/>
        <w:ind w:left="360" w:firstLine="120"/>
        <w:spacing w:before="120" w:after="62" w:line="360" w:lineRule="auto"/>
        <w:rPr>
          <w:rFonts w:ascii="仿宋" w:hAnsi="仿宋" w:eastAsia="仿宋" w:cs="仿宋"/>
          <w:b/>
          <w:bCs/>
          <w:color w:val="000000" w:themeColor="text1"/>
          <w:highlight w:val="none"/>
          <w14:textFill>
            <w14:solidFill>
              <w14:schemeClr w14:val="tx1"/>
            </w14:solidFill>
          </w14:textFill>
        </w:rPr>
        <w:outlineLvl w:val="1"/>
      </w:pPr>
      <w:r>
        <w:rPr>
          <w:rFonts w:hint="eastAsia" w:ascii="仿宋" w:hAnsi="仿宋" w:eastAsia="仿宋" w:cs="仿宋"/>
          <w:b/>
          <w:bCs/>
          <w:color w:val="000000" w:themeColor="text1"/>
          <w:highlight w:val="none"/>
          <w14:textFill>
            <w14:solidFill>
              <w14:schemeClr w14:val="tx1"/>
            </w14:solidFill>
          </w14:textFill>
        </w:rPr>
        <w:t xml:space="preserve">6、履约保证金</w:t>
      </w:r>
      <w:r/>
    </w:p>
    <w:p>
      <w:pPr>
        <w:pStyle w:val="810"/>
        <w:ind w:firstLine="480"/>
        <w:spacing w:before="120" w:after="62" w:line="360" w:lineRule="auto"/>
        <w:rPr>
          <w:rFonts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6.1 乙方交纳人民币</w:t>
      </w:r>
      <w:r>
        <w:rPr>
          <w:rFonts w:hint="eastAsia" w:ascii="仿宋" w:hAnsi="仿宋" w:eastAsia="仿宋" w:cs="仿宋"/>
          <w:color w:val="000000" w:themeColor="text1"/>
          <w:highlight w:val="none"/>
          <w:u w:val="single"/>
          <w14:textFill>
            <w14:solidFill>
              <w14:schemeClr w14:val="tx1"/>
            </w14:solidFill>
          </w14:textFill>
        </w:rPr>
        <w:t xml:space="preserve">  零  </w:t>
      </w:r>
      <w:r>
        <w:rPr>
          <w:rFonts w:hint="eastAsia" w:ascii="仿宋" w:hAnsi="仿宋" w:eastAsia="仿宋" w:cs="仿宋"/>
          <w:color w:val="000000" w:themeColor="text1"/>
          <w:highlight w:val="none"/>
          <w14:textFill>
            <w14:solidFill>
              <w14:schemeClr w14:val="tx1"/>
            </w14:solidFill>
          </w14:textFill>
        </w:rPr>
        <w:t xml:space="preserve">元作为本合同的履约保证金。</w:t>
      </w:r>
      <w:r/>
    </w:p>
    <w:p>
      <w:pPr>
        <w:pStyle w:val="810"/>
        <w:ind w:firstLine="480"/>
        <w:spacing w:before="120" w:after="62" w:line="360" w:lineRule="auto"/>
        <w:rPr>
          <w:rFonts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6.2合同履行结束后，甲方应及时退还交纳的履约保证金。</w:t>
      </w:r>
      <w:r/>
    </w:p>
    <w:p>
      <w:pPr>
        <w:pStyle w:val="810"/>
        <w:ind w:firstLine="480"/>
        <w:spacing w:before="120" w:after="62" w:line="360" w:lineRule="auto"/>
        <w:rPr>
          <w:rFonts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6.2.1履约保证金退还方式：无。</w:t>
      </w:r>
      <w:r/>
    </w:p>
    <w:p>
      <w:pPr>
        <w:pStyle w:val="810"/>
        <w:ind w:firstLine="480"/>
        <w:spacing w:before="120" w:after="62" w:line="360" w:lineRule="auto"/>
        <w:rPr>
          <w:rFonts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6.2.2履约保证金退还时间：无。</w:t>
      </w:r>
      <w:r/>
    </w:p>
    <w:p>
      <w:pPr>
        <w:pStyle w:val="810"/>
        <w:ind w:firstLine="480"/>
        <w:spacing w:before="120" w:after="62" w:line="360" w:lineRule="auto"/>
        <w:rPr>
          <w:rFonts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6.2.3履约保证金退还条件：无。</w:t>
      </w:r>
      <w:r/>
    </w:p>
    <w:p>
      <w:pPr>
        <w:pStyle w:val="810"/>
        <w:ind w:firstLine="480"/>
        <w:spacing w:before="120" w:after="62" w:line="360" w:lineRule="auto"/>
        <w:rPr>
          <w:rFonts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6.2.4履约保证金不予退还的情形：无。</w:t>
      </w:r>
      <w:r/>
    </w:p>
    <w:p>
      <w:pPr>
        <w:pStyle w:val="810"/>
        <w:ind w:left="360" w:firstLine="120"/>
        <w:spacing w:before="120" w:after="62" w:line="360" w:lineRule="auto"/>
        <w:rPr>
          <w:rFonts w:ascii="仿宋" w:hAnsi="仿宋" w:eastAsia="仿宋" w:cs="仿宋"/>
          <w:b/>
          <w:bCs/>
          <w:color w:val="000000" w:themeColor="text1"/>
          <w:highlight w:val="none"/>
          <w14:textFill>
            <w14:solidFill>
              <w14:schemeClr w14:val="tx1"/>
            </w14:solidFill>
          </w14:textFill>
        </w:rPr>
        <w:outlineLvl w:val="1"/>
      </w:pPr>
      <w:r>
        <w:rPr>
          <w:rFonts w:hint="eastAsia" w:ascii="仿宋" w:hAnsi="仿宋" w:eastAsia="仿宋" w:cs="仿宋"/>
          <w:b/>
          <w:bCs/>
          <w:color w:val="000000" w:themeColor="text1"/>
          <w:highlight w:val="none"/>
          <w14:textFill>
            <w14:solidFill>
              <w14:schemeClr w14:val="tx1"/>
            </w14:solidFill>
          </w14:textFill>
        </w:rPr>
        <w:t xml:space="preserve">7、转包或分包</w:t>
      </w:r>
      <w:r/>
    </w:p>
    <w:p>
      <w:pPr>
        <w:pStyle w:val="810"/>
        <w:ind w:firstLine="480"/>
        <w:spacing w:before="120" w:after="62" w:line="360" w:lineRule="auto"/>
        <w:rPr>
          <w:rFonts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7.1 本合同禁止转包，本合同范</w:t>
      </w:r>
      <w:r>
        <w:rPr>
          <w:rFonts w:hint="eastAsia" w:ascii="仿宋" w:hAnsi="仿宋" w:eastAsia="仿宋" w:cs="仿宋"/>
          <w:color w:val="000000" w:themeColor="text1"/>
          <w:highlight w:val="none"/>
          <w:lang w:eastAsia="zh-CN"/>
          <w14:textFill>
            <w14:solidFill>
              <w14:schemeClr w14:val="tx1"/>
            </w14:solidFill>
          </w14:textFill>
        </w:rPr>
        <w:t xml:space="preserve">围内</w:t>
      </w:r>
      <w:r>
        <w:rPr>
          <w:rFonts w:hint="eastAsia" w:ascii="仿宋" w:hAnsi="仿宋" w:eastAsia="仿宋" w:cs="仿宋"/>
          <w:color w:val="000000" w:themeColor="text1"/>
          <w:highlight w:val="none"/>
          <w14:textFill>
            <w14:solidFill>
              <w14:schemeClr w14:val="tx1"/>
            </w14:solidFill>
          </w14:textFill>
        </w:rPr>
        <w:t xml:space="preserve">的服务，应由乙方直接提供，不得转让他人提供。</w:t>
      </w:r>
      <w:r/>
    </w:p>
    <w:p>
      <w:pPr>
        <w:pStyle w:val="810"/>
        <w:ind w:firstLine="480"/>
        <w:spacing w:before="120" w:after="62" w:line="360" w:lineRule="auto"/>
        <w:rPr>
          <w:rFonts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7.2 经甲方同意，乙方可以依法采取分包方式履行合同，但是分包方式履行的，乙方应就采购项目向甲方负全责。</w:t>
      </w:r>
      <w:r/>
    </w:p>
    <w:p>
      <w:pPr>
        <w:pStyle w:val="810"/>
        <w:ind w:left="360" w:firstLine="120"/>
        <w:spacing w:before="120" w:after="62" w:line="360" w:lineRule="auto"/>
        <w:rPr>
          <w:rFonts w:ascii="仿宋" w:hAnsi="仿宋" w:eastAsia="仿宋" w:cs="仿宋"/>
          <w:b/>
          <w:bCs/>
          <w:color w:val="000000" w:themeColor="text1"/>
          <w:highlight w:val="none"/>
          <w14:textFill>
            <w14:solidFill>
              <w14:schemeClr w14:val="tx1"/>
            </w14:solidFill>
          </w14:textFill>
        </w:rPr>
        <w:outlineLvl w:val="1"/>
      </w:pPr>
      <w:r>
        <w:rPr>
          <w:rFonts w:hint="eastAsia" w:ascii="仿宋" w:hAnsi="仿宋" w:eastAsia="仿宋" w:cs="仿宋"/>
          <w:b/>
          <w:bCs/>
          <w:color w:val="000000" w:themeColor="text1"/>
          <w:highlight w:val="none"/>
          <w14:textFill>
            <w14:solidFill>
              <w14:schemeClr w14:val="tx1"/>
            </w14:solidFill>
          </w14:textFill>
        </w:rPr>
        <w:t xml:space="preserve">8、服务期</w:t>
      </w:r>
      <w:r/>
    </w:p>
    <w:p>
      <w:pPr>
        <w:pStyle w:val="810"/>
        <w:ind w:left="360" w:firstLine="120"/>
        <w:spacing w:before="120" w:after="62" w:line="360" w:lineRule="auto"/>
        <w:rPr>
          <w:rFonts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合同签订之日起</w:t>
      </w:r>
      <w:r>
        <w:rPr>
          <w:rFonts w:hint="eastAsia" w:ascii="仿宋" w:hAnsi="仿宋" w:eastAsia="仿宋" w:cs="仿宋"/>
          <w:color w:val="000000" w:themeColor="text1"/>
          <w:highlight w:val="none"/>
          <w:lang w:val="en-US" w:eastAsia="zh-CN"/>
          <w14:textFill>
            <w14:solidFill>
              <w14:schemeClr w14:val="tx1"/>
            </w14:solidFill>
          </w14:textFill>
        </w:rPr>
        <w:t xml:space="preserve">二</w:t>
      </w:r>
      <w:r>
        <w:rPr>
          <w:rFonts w:hint="eastAsia" w:ascii="仿宋" w:hAnsi="仿宋" w:eastAsia="仿宋" w:cs="仿宋"/>
          <w:color w:val="000000" w:themeColor="text1"/>
          <w:highlight w:val="none"/>
          <w:lang w:eastAsia="zh-CN"/>
          <w14:textFill>
            <w14:solidFill>
              <w14:schemeClr w14:val="tx1"/>
            </w14:solidFill>
          </w14:textFill>
        </w:rPr>
        <w:t xml:space="preserve">年</w:t>
      </w:r>
      <w:r>
        <w:rPr>
          <w:rFonts w:hint="eastAsia" w:ascii="仿宋" w:hAnsi="仿宋" w:eastAsia="仿宋" w:cs="仿宋"/>
          <w:color w:val="000000" w:themeColor="text1"/>
          <w:highlight w:val="none"/>
          <w14:textFill>
            <w14:solidFill>
              <w14:schemeClr w14:val="tx1"/>
            </w14:solidFill>
          </w14:textFill>
        </w:rPr>
        <w:t xml:space="preserve">内完成中海主机厂新建码头配套航道及水利影响工程前期工作。</w:t>
      </w:r>
      <w:r/>
    </w:p>
    <w:p>
      <w:pPr>
        <w:pStyle w:val="810"/>
        <w:ind w:left="360" w:firstLine="120"/>
        <w:spacing w:before="120" w:after="62" w:line="360" w:lineRule="auto"/>
        <w:rPr>
          <w:rFonts w:ascii="仿宋" w:hAnsi="仿宋" w:eastAsia="仿宋" w:cs="仿宋"/>
          <w:b/>
          <w:bCs/>
          <w:color w:val="000000" w:themeColor="text1"/>
          <w:highlight w:val="none"/>
          <w14:textFill>
            <w14:solidFill>
              <w14:schemeClr w14:val="tx1"/>
            </w14:solidFill>
          </w14:textFill>
        </w:rPr>
        <w:outlineLvl w:val="1"/>
      </w:pPr>
      <w:r>
        <w:rPr>
          <w:rFonts w:hint="eastAsia" w:ascii="仿宋" w:hAnsi="仿宋" w:eastAsia="仿宋" w:cs="仿宋"/>
          <w:b/>
          <w:bCs/>
          <w:color w:val="000000" w:themeColor="text1"/>
          <w:highlight w:val="none"/>
          <w14:textFill>
            <w14:solidFill>
              <w14:schemeClr w14:val="tx1"/>
            </w14:solidFill>
          </w14:textFill>
        </w:rPr>
        <w:t xml:space="preserve">9、交付期、交付方式及交付地点</w:t>
      </w:r>
      <w:r/>
    </w:p>
    <w:p>
      <w:pPr>
        <w:pStyle w:val="810"/>
        <w:ind w:firstLine="480"/>
        <w:spacing w:before="120" w:after="62" w:line="360" w:lineRule="auto"/>
        <w:rPr>
          <w:rFonts w:ascii="仿宋" w:hAnsi="仿宋" w:eastAsia="仿宋" w:cs="仿宋"/>
          <w:bCs/>
          <w:color w:val="000000" w:themeColor="text1"/>
          <w:highlight w:val="none"/>
          <w:u w:val="single"/>
          <w14:textFill>
            <w14:solidFill>
              <w14:schemeClr w14:val="tx1"/>
            </w14:solidFill>
          </w14:textFill>
        </w:rPr>
      </w:pPr>
      <w:r>
        <w:rPr>
          <w:rFonts w:hint="eastAsia" w:ascii="仿宋" w:hAnsi="仿宋" w:eastAsia="仿宋" w:cs="仿宋"/>
          <w:bCs/>
          <w:color w:val="000000" w:themeColor="text1"/>
          <w:highlight w:val="none"/>
          <w14:textFill>
            <w14:solidFill>
              <w14:schemeClr w14:val="tx1"/>
            </w14:solidFill>
          </w14:textFill>
        </w:rPr>
        <w:t xml:space="preserve">9.1 交付期：</w:t>
      </w:r>
      <w:r>
        <w:rPr>
          <w:rFonts w:hint="eastAsia" w:ascii="仿宋" w:hAnsi="仿宋" w:eastAsia="仿宋" w:cs="仿宋"/>
          <w:color w:val="000000" w:themeColor="text1"/>
          <w:highlight w:val="none"/>
          <w:u w:val="single"/>
          <w14:textFill>
            <w14:solidFill>
              <w14:schemeClr w14:val="tx1"/>
            </w14:solidFill>
          </w14:textFill>
        </w:rPr>
        <w:t xml:space="preserve">合同签订之日起</w:t>
      </w:r>
      <w:r>
        <w:rPr>
          <w:rFonts w:hint="eastAsia" w:ascii="仿宋" w:hAnsi="仿宋" w:eastAsia="仿宋" w:cs="仿宋"/>
          <w:color w:val="000000" w:themeColor="text1"/>
          <w:highlight w:val="none"/>
          <w:u w:val="single"/>
          <w:lang w:val="en-US" w:eastAsia="zh-CN"/>
          <w14:textFill>
            <w14:solidFill>
              <w14:schemeClr w14:val="tx1"/>
            </w14:solidFill>
          </w14:textFill>
        </w:rPr>
        <w:t xml:space="preserve">二</w:t>
      </w:r>
      <w:r>
        <w:rPr>
          <w:rFonts w:hint="eastAsia" w:ascii="仿宋" w:hAnsi="仿宋" w:eastAsia="仿宋" w:cs="仿宋"/>
          <w:color w:val="000000" w:themeColor="text1"/>
          <w:highlight w:val="none"/>
          <w:u w:val="single"/>
          <w14:textFill>
            <w14:solidFill>
              <w14:schemeClr w14:val="tx1"/>
            </w14:solidFill>
          </w14:textFill>
        </w:rPr>
        <w:t xml:space="preserve">年</w:t>
      </w:r>
      <w:r>
        <w:rPr>
          <w:rFonts w:hint="eastAsia" w:ascii="仿宋" w:hAnsi="仿宋" w:eastAsia="仿宋" w:cs="仿宋"/>
          <w:color w:val="000000" w:themeColor="text1"/>
          <w:highlight w:val="none"/>
          <w:u w:val="single"/>
          <w14:textFill>
            <w14:solidFill>
              <w14:schemeClr w14:val="tx1"/>
            </w14:solidFill>
          </w14:textFill>
        </w:rPr>
        <w:t xml:space="preserve">内完成中海主机厂新建码头配套航道及水利影响工程前期工作。</w:t>
      </w:r>
      <w:r/>
    </w:p>
    <w:p>
      <w:pPr>
        <w:pStyle w:val="810"/>
        <w:ind w:firstLine="480"/>
        <w:spacing w:before="120" w:after="62" w:line="360" w:lineRule="auto"/>
        <w:rPr>
          <w:rFonts w:ascii="仿宋" w:hAnsi="仿宋" w:eastAsia="仿宋" w:cs="仿宋"/>
          <w:bCs/>
          <w:color w:val="000000" w:themeColor="text1"/>
          <w:highlight w:val="none"/>
          <w:u w:val="single"/>
          <w14:textFill>
            <w14:solidFill>
              <w14:schemeClr w14:val="tx1"/>
            </w14:solidFill>
          </w14:textFill>
        </w:rPr>
      </w:pPr>
      <w:r>
        <w:rPr>
          <w:rFonts w:hint="eastAsia" w:ascii="仿宋" w:hAnsi="仿宋" w:eastAsia="仿宋" w:cs="仿宋"/>
          <w:bCs/>
          <w:color w:val="000000" w:themeColor="text1"/>
          <w:highlight w:val="none"/>
          <w14:textFill>
            <w14:solidFill>
              <w14:schemeClr w14:val="tx1"/>
            </w14:solidFill>
          </w14:textFill>
        </w:rPr>
        <w:t xml:space="preserve">9.2 交付方式：</w:t>
      </w:r>
      <w:r>
        <w:rPr>
          <w:rFonts w:hint="eastAsia" w:ascii="仿宋" w:hAnsi="仿宋" w:eastAsia="仿宋" w:cs="仿宋"/>
          <w:color w:val="000000" w:themeColor="text1"/>
          <w:highlight w:val="none"/>
          <w:u w:val="single"/>
          <w14:textFill>
            <w14:solidFill>
              <w14:schemeClr w14:val="tx1"/>
            </w14:solidFill>
          </w14:textFill>
        </w:rPr>
        <w:t xml:space="preserve">/</w:t>
      </w:r>
      <w:r/>
    </w:p>
    <w:p>
      <w:pPr>
        <w:pStyle w:val="810"/>
        <w:ind w:firstLine="480"/>
        <w:spacing w:before="120" w:after="62" w:line="360" w:lineRule="auto"/>
        <w:rPr>
          <w:rFonts w:ascii="仿宋" w:hAnsi="仿宋" w:eastAsia="仿宋" w:cs="仿宋"/>
          <w:color w:val="000000" w:themeColor="text1"/>
          <w:highlight w:val="none"/>
          <w:u w:val="single"/>
          <w14:textFill>
            <w14:solidFill>
              <w14:schemeClr w14:val="tx1"/>
            </w14:solidFill>
          </w14:textFill>
        </w:rPr>
      </w:pPr>
      <w:r>
        <w:rPr>
          <w:rFonts w:hint="eastAsia" w:ascii="仿宋" w:hAnsi="仿宋" w:eastAsia="仿宋" w:cs="仿宋"/>
          <w:bCs/>
          <w:color w:val="000000" w:themeColor="text1"/>
          <w:highlight w:val="none"/>
          <w14:textFill>
            <w14:solidFill>
              <w14:schemeClr w14:val="tx1"/>
            </w14:solidFill>
          </w14:textFill>
        </w:rPr>
        <w:t xml:space="preserve">9.3 交付地点：</w:t>
      </w:r>
      <w:r>
        <w:rPr>
          <w:rFonts w:hint="eastAsia" w:ascii="仿宋" w:hAnsi="仿宋" w:eastAsia="仿宋" w:cs="仿宋"/>
          <w:color w:val="000000" w:themeColor="text1"/>
          <w:highlight w:val="none"/>
          <w:u w:val="single"/>
          <w14:textFill>
            <w14:solidFill>
              <w14:schemeClr w14:val="tx1"/>
            </w14:solidFill>
          </w14:textFill>
        </w:rPr>
        <w:t xml:space="preserve">采购人指定地点</w:t>
      </w:r>
      <w:r/>
    </w:p>
    <w:p>
      <w:pPr>
        <w:pStyle w:val="810"/>
        <w:ind w:left="360" w:firstLine="120"/>
        <w:spacing w:before="120" w:after="62" w:line="360" w:lineRule="auto"/>
        <w:rPr>
          <w:rFonts w:ascii="仿宋" w:hAnsi="仿宋" w:eastAsia="仿宋" w:cs="仿宋"/>
          <w:b/>
          <w:bCs/>
          <w:color w:val="000000" w:themeColor="text1"/>
          <w:highlight w:val="none"/>
          <w14:textFill>
            <w14:solidFill>
              <w14:schemeClr w14:val="tx1"/>
            </w14:solidFill>
          </w14:textFill>
        </w:rPr>
        <w:outlineLvl w:val="1"/>
      </w:pPr>
      <w:r>
        <w:rPr>
          <w:rFonts w:hint="eastAsia" w:ascii="仿宋" w:hAnsi="仿宋" w:eastAsia="仿宋" w:cs="仿宋"/>
          <w:b/>
          <w:bCs/>
          <w:color w:val="000000" w:themeColor="text1"/>
          <w:highlight w:val="none"/>
          <w14:textFill>
            <w14:solidFill>
              <w14:schemeClr w14:val="tx1"/>
            </w14:solidFill>
          </w14:textFill>
        </w:rPr>
        <w:t xml:space="preserve">10、货款支付</w:t>
      </w:r>
      <w:r/>
    </w:p>
    <w:p>
      <w:pPr>
        <w:ind w:firstLine="480"/>
        <w:spacing w:after="62" w:line="360" w:lineRule="auto"/>
        <w:rPr>
          <w:rFonts w:ascii="仿宋" w:hAnsi="仿宋" w:eastAsia="仿宋" w:cs="仿宋"/>
          <w:color w:val="000000" w:themeColor="text1"/>
          <w:highlight w:val="none"/>
          <w14:textFill>
            <w14:solidFill>
              <w14:schemeClr w14:val="tx1"/>
            </w14:solidFill>
          </w14:textFill>
        </w:rPr>
        <w:outlineLvl w:val="2"/>
      </w:pPr>
      <w:r>
        <w:rPr>
          <w:rFonts w:hint="eastAsia" w:ascii="仿宋" w:hAnsi="仿宋" w:eastAsia="仿宋" w:cs="仿宋"/>
          <w:color w:val="000000" w:themeColor="text1"/>
          <w:highlight w:val="none"/>
          <w14:textFill>
            <w14:solidFill>
              <w14:schemeClr w14:val="tx1"/>
            </w14:solidFill>
          </w14:textFill>
        </w:rPr>
        <w:t xml:space="preserve">10.1 本合同项下所有款项均以人民币支付。 </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10.2 本合同项下的采购资金由甲方支付，付款前乙方向甲方开具发票。</w:t>
      </w:r>
      <w:r/>
    </w:p>
    <w:p>
      <w:pPr>
        <w:pStyle w:val="810"/>
        <w:ind w:left="480"/>
        <w:spacing w:before="120" w:after="62" w:line="360" w:lineRule="auto"/>
        <w:rPr>
          <w:rFonts w:ascii="仿宋" w:hAnsi="仿宋" w:eastAsia="仿宋" w:cs="仿宋"/>
          <w:color w:val="000000" w:themeColor="text1"/>
          <w:highlight w:val="none"/>
          <w14:textFill>
            <w14:solidFill>
              <w14:schemeClr w14:val="tx1"/>
            </w14:solidFill>
          </w14:textFill>
        </w:rPr>
        <w:outlineLvl w:val="2"/>
      </w:pPr>
      <w:r>
        <w:rPr>
          <w:rFonts w:hint="eastAsia" w:ascii="仿宋" w:hAnsi="仿宋" w:eastAsia="仿宋" w:cs="仿宋"/>
          <w:color w:val="000000" w:themeColor="text1"/>
          <w:highlight w:val="none"/>
          <w14:textFill>
            <w14:solidFill>
              <w14:schemeClr w14:val="tx1"/>
            </w14:solidFill>
          </w14:textFill>
        </w:rPr>
        <w:t xml:space="preserve">10.3 甲方付款方式：</w:t>
      </w:r>
      <w:r/>
    </w:p>
    <w:p>
      <w:pPr>
        <w:ind w:firstLine="420"/>
        <w:spacing w:after="62" w:line="360" w:lineRule="auto"/>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p>
      <w:pPr>
        <w:ind w:firstLine="420"/>
        <w:spacing w:after="62" w:line="36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合同签订且勘察进场后，乙方向甲方开具发票，甲方自收到发票后10个工作日内支付合同总价的</w:t>
      </w:r>
      <w:r>
        <w:rPr>
          <w:rFonts w:hint="eastAsia" w:ascii="仿宋" w:hAnsi="仿宋" w:eastAsia="仿宋" w:cs="仿宋"/>
          <w:color w:val="000000" w:themeColor="text1"/>
          <w:highlight w:val="none"/>
          <w:lang w:val="en-US" w:eastAsia="zh-CN"/>
          <w14:textFill>
            <w14:solidFill>
              <w14:schemeClr w14:val="tx1"/>
            </w14:solidFill>
          </w14:textFill>
        </w:rPr>
        <w:t xml:space="preserve">3</w:t>
      </w:r>
      <w:r>
        <w:rPr>
          <w:rFonts w:hint="eastAsia" w:ascii="仿宋" w:hAnsi="仿宋" w:eastAsia="仿宋" w:cs="仿宋"/>
          <w:color w:val="000000" w:themeColor="text1"/>
          <w:highlight w:val="none"/>
          <w14:textFill>
            <w14:solidFill>
              <w14:schemeClr w14:val="tx1"/>
            </w14:solidFill>
          </w14:textFill>
        </w:rPr>
        <w:t xml:space="preserve">0%（预付款，用于启动勘察及基础调研）；</w:t>
      </w:r>
      <w:r/>
    </w:p>
    <w:p>
      <w:pPr>
        <w:ind w:firstLine="420"/>
        <w:spacing w:after="62" w:line="360" w:lineRule="auto"/>
        <w:rPr>
          <w:rFonts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提交全部勘察成果、可行性研究报告初稿后，乙方向甲方开具发票，甲方自收到发票后10个工作日内支付合同总价的</w:t>
      </w:r>
      <w:r>
        <w:rPr>
          <w:rFonts w:hint="eastAsia" w:ascii="仿宋" w:hAnsi="仿宋" w:eastAsia="仿宋" w:cs="仿宋"/>
          <w:color w:val="000000" w:themeColor="text1"/>
          <w:highlight w:val="none"/>
          <w:lang w:eastAsia="zh-CN"/>
          <w14:textFill>
            <w14:solidFill>
              <w14:schemeClr w14:val="tx1"/>
            </w14:solidFill>
          </w14:textFill>
        </w:rPr>
        <w:t xml:space="preserve">1</w:t>
      </w:r>
      <w:r>
        <w:rPr>
          <w:rFonts w:hint="eastAsia" w:ascii="仿宋" w:hAnsi="仿宋" w:eastAsia="仿宋" w:cs="仿宋"/>
          <w:color w:val="000000" w:themeColor="text1"/>
          <w:highlight w:val="none"/>
          <w14:textFill>
            <w14:solidFill>
              <w14:schemeClr w14:val="tx1"/>
            </w14:solidFill>
          </w14:textFill>
        </w:rPr>
        <w:t xml:space="preserve">0%；</w:t>
      </w:r>
      <w:r/>
    </w:p>
    <w:p>
      <w:pPr>
        <w:ind w:firstLine="420"/>
        <w:spacing w:after="62" w:line="360" w:lineRule="auto"/>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lang w:val="en-US" w:eastAsia="zh-CN"/>
          <w14:textFill>
            <w14:solidFill>
              <w14:schemeClr w14:val="tx1"/>
            </w14:solidFill>
          </w14:textFill>
        </w:rPr>
        <w:t xml:space="preserve">扬州港江都港区总体规划修订通过省</w:t>
      </w:r>
      <w:r>
        <w:rPr>
          <w:rFonts w:hint="eastAsia" w:ascii="仿宋" w:hAnsi="仿宋" w:eastAsia="仿宋" w:cs="仿宋"/>
          <w:color w:val="000000" w:themeColor="text1"/>
          <w:highlight w:val="none"/>
          <w:lang w:val="en-US" w:eastAsia="zh-CN"/>
          <w14:textFill>
            <w14:solidFill>
              <w14:schemeClr w14:val="tx1"/>
            </w14:solidFill>
          </w14:textFill>
        </w:rPr>
        <w:t xml:space="preserve">交通运输厅</w:t>
      </w:r>
      <w:r>
        <w:rPr>
          <w:rFonts w:ascii="仿宋" w:hAnsi="仿宋" w:eastAsia="仿宋" w:cs="仿宋"/>
          <w:color w:val="000000" w:themeColor="text1"/>
          <w:highlight w:val="none"/>
          <w:lang w:val="en-US" w:eastAsia="zh-CN"/>
          <w14:textFill>
            <w14:solidFill>
              <w14:schemeClr w14:val="tx1"/>
            </w14:solidFill>
          </w14:textFill>
        </w:rPr>
        <w:t xml:space="preserve">审查后，</w:t>
      </w:r>
      <w:r>
        <w:rPr>
          <w:rFonts w:hint="eastAsia" w:ascii="仿宋" w:hAnsi="仿宋" w:eastAsia="仿宋" w:cs="仿宋"/>
          <w:color w:val="000000" w:themeColor="text1"/>
          <w:highlight w:val="none"/>
          <w:lang w:val="en-US" w:eastAsia="zh-CN"/>
          <w14:textFill>
            <w14:solidFill>
              <w14:schemeClr w14:val="tx1"/>
            </w14:solidFill>
          </w14:textFill>
        </w:rPr>
        <w:t xml:space="preserve">乙方向甲方开具发票，甲方自收到发票后10个工作日内</w:t>
      </w:r>
      <w:r>
        <w:rPr>
          <w:rFonts w:ascii="仿宋" w:hAnsi="仿宋" w:eastAsia="仿宋" w:cs="仿宋"/>
          <w:color w:val="000000" w:themeColor="text1"/>
          <w:highlight w:val="none"/>
          <w:lang w:val="en-US" w:eastAsia="zh-CN"/>
          <w14:textFill>
            <w14:solidFill>
              <w14:schemeClr w14:val="tx1"/>
            </w14:solidFill>
          </w14:textFill>
        </w:rPr>
        <w:t xml:space="preserve">支付合同总价的20%；</w:t>
      </w:r>
      <w:r/>
    </w:p>
    <w:p>
      <w:pPr>
        <w:ind w:firstLine="420"/>
        <w:spacing w:after="62" w:line="360" w:lineRule="auto"/>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t xml:space="preserve">航道、水利、环保等全部专项报告提交并通过主管部门初审后，</w:t>
      </w:r>
      <w:r>
        <w:rPr>
          <w:rFonts w:hint="eastAsia" w:ascii="仿宋" w:hAnsi="仿宋" w:eastAsia="仿宋" w:cs="仿宋"/>
          <w:color w:val="000000" w:themeColor="text1"/>
          <w:highlight w:val="none"/>
          <w14:textFill>
            <w14:solidFill>
              <w14:schemeClr w14:val="tx1"/>
            </w14:solidFill>
          </w14:textFill>
        </w:rPr>
        <w:t xml:space="preserve">乙方向甲方开具发票，甲方自收到发票后10个工作日内</w:t>
      </w:r>
      <w:r>
        <w:rPr>
          <w:rFonts w:ascii="仿宋" w:hAnsi="仿宋" w:eastAsia="仿宋" w:cs="仿宋"/>
          <w:color w:val="000000" w:themeColor="text1"/>
          <w:highlight w:val="none"/>
          <w14:textFill>
            <w14:solidFill>
              <w14:schemeClr w14:val="tx1"/>
            </w14:solidFill>
          </w14:textFill>
        </w:rPr>
        <w:t xml:space="preserve">支付合同总价的20%；</w:t>
      </w:r>
      <w:r/>
    </w:p>
    <w:p>
      <w:pPr>
        <w:ind w:firstLine="420"/>
        <w:spacing w:after="62" w:line="360" w:lineRule="auto"/>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t xml:space="preserve">取得全部主管部门批复、成果完整移交后，</w:t>
      </w:r>
      <w:r>
        <w:rPr>
          <w:rFonts w:hint="eastAsia" w:ascii="仿宋" w:hAnsi="仿宋" w:eastAsia="仿宋" w:cs="仿宋"/>
          <w:color w:val="000000" w:themeColor="text1"/>
          <w:highlight w:val="none"/>
          <w14:textFill>
            <w14:solidFill>
              <w14:schemeClr w14:val="tx1"/>
            </w14:solidFill>
          </w14:textFill>
        </w:rPr>
        <w:t xml:space="preserve">乙方向甲方开具发票，甲方自收到发票后10个工作日内</w:t>
      </w:r>
      <w:r>
        <w:rPr>
          <w:rFonts w:ascii="仿宋" w:hAnsi="仿宋" w:eastAsia="仿宋" w:cs="仿宋"/>
          <w:color w:val="000000" w:themeColor="text1"/>
          <w:highlight w:val="none"/>
          <w14:textFill>
            <w14:solidFill>
              <w14:schemeClr w14:val="tx1"/>
            </w14:solidFill>
          </w14:textFill>
        </w:rPr>
        <w:t xml:space="preserve">支付合同总价的20%（尾款）。</w:t>
      </w:r>
      <w:r/>
    </w:p>
    <w:p>
      <w:pPr>
        <w:ind w:firstLine="420"/>
        <w:spacing w:after="62" w:line="360" w:lineRule="auto"/>
        <w:rPr>
          <w:rFonts w:ascii="仿宋" w:hAnsi="仿宋" w:eastAsia="仿宋" w:cs="仿宋"/>
          <w:b w:val="0"/>
          <w:bCs w:val="0"/>
          <w:color w:val="000000" w:themeColor="text1"/>
          <w:highlight w:val="none"/>
          <w14:textFill>
            <w14:solidFill>
              <w14:schemeClr w14:val="tx1"/>
            </w14:solidFill>
          </w14:textFill>
        </w:rPr>
      </w:pPr>
      <w:r>
        <w:rPr>
          <w:rFonts w:ascii="仿宋" w:hAnsi="仿宋" w:eastAsia="仿宋" w:cs="仿宋"/>
          <w:b w:val="0"/>
          <w:bCs w:val="0"/>
          <w:color w:val="000000" w:themeColor="text1"/>
          <w:highlight w:val="none"/>
          <w14:textFill>
            <w14:solidFill>
              <w14:schemeClr w14:val="tx1"/>
            </w14:solidFill>
          </w14:textFill>
        </w:rPr>
      </w:r>
      <w:r/>
    </w:p>
    <w:p>
      <w:pPr>
        <w:pStyle w:val="810"/>
        <w:ind w:left="360" w:firstLine="120"/>
        <w:spacing w:before="120" w:after="62" w:line="360" w:lineRule="auto"/>
        <w:rPr>
          <w:rFonts w:ascii="仿宋" w:hAnsi="仿宋" w:eastAsia="仿宋" w:cs="仿宋"/>
          <w:b/>
          <w:bCs/>
          <w:color w:val="000000" w:themeColor="text1"/>
          <w:highlight w:val="none"/>
          <w14:textFill>
            <w14:solidFill>
              <w14:schemeClr w14:val="tx1"/>
            </w14:solidFill>
          </w14:textFill>
        </w:rPr>
        <w:outlineLvl w:val="1"/>
      </w:pPr>
      <w:r>
        <w:rPr>
          <w:rFonts w:hint="eastAsia" w:ascii="仿宋" w:hAnsi="仿宋" w:eastAsia="仿宋" w:cs="仿宋"/>
          <w:b/>
          <w:bCs/>
          <w:color w:val="000000" w:themeColor="text1"/>
          <w:highlight w:val="none"/>
          <w14:textFill>
            <w14:solidFill>
              <w14:schemeClr w14:val="tx1"/>
            </w14:solidFill>
          </w14:textFill>
        </w:rPr>
        <w:t xml:space="preserve">11、税费</w:t>
      </w:r>
      <w:r/>
    </w:p>
    <w:p>
      <w:pPr>
        <w:pStyle w:val="810"/>
        <w:ind w:firstLine="480"/>
        <w:spacing w:before="120" w:after="62" w:line="360" w:lineRule="auto"/>
        <w:rPr>
          <w:rFonts w:ascii="仿宋" w:hAnsi="仿宋" w:eastAsia="仿宋" w:cs="仿宋"/>
          <w:b/>
          <w:bCs/>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本合同执行中相关的一切税费均由乙方负担。</w:t>
      </w:r>
      <w:r/>
    </w:p>
    <w:p>
      <w:pPr>
        <w:pStyle w:val="810"/>
        <w:ind w:left="360" w:firstLine="120"/>
        <w:spacing w:before="120" w:after="62" w:line="360" w:lineRule="auto"/>
        <w:rPr>
          <w:rFonts w:ascii="仿宋" w:hAnsi="仿宋" w:eastAsia="仿宋" w:cs="仿宋"/>
          <w:b/>
          <w:bCs/>
          <w:color w:val="000000" w:themeColor="text1"/>
          <w:highlight w:val="none"/>
          <w14:textFill>
            <w14:solidFill>
              <w14:schemeClr w14:val="tx1"/>
            </w14:solidFill>
          </w14:textFill>
        </w:rPr>
        <w:outlineLvl w:val="1"/>
      </w:pPr>
      <w:r>
        <w:rPr>
          <w:rFonts w:hint="eastAsia" w:ascii="仿宋" w:hAnsi="仿宋" w:eastAsia="仿宋" w:cs="仿宋"/>
          <w:b/>
          <w:bCs/>
          <w:color w:val="000000" w:themeColor="text1"/>
          <w:highlight w:val="none"/>
          <w14:textFill>
            <w14:solidFill>
              <w14:schemeClr w14:val="tx1"/>
            </w14:solidFill>
          </w14:textFill>
        </w:rPr>
        <w:t xml:space="preserve">12、质量保证及售后服务</w:t>
      </w:r>
      <w:r/>
    </w:p>
    <w:p>
      <w:pPr>
        <w:ind w:firstLine="480"/>
        <w:spacing w:before="156" w:after="156" w:line="360" w:lineRule="auto"/>
        <w:rPr>
          <w:rFonts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12.1 乙方应按招标文件规定及响应文件承诺的技术性能、技术要求、质量标准向甲方提供服务；若无特殊说明，则</w:t>
      </w:r>
      <w:r>
        <w:rPr>
          <w:rFonts w:hint="eastAsia" w:ascii="仿宋" w:hAnsi="仿宋" w:eastAsia="仿宋" w:cs="仿宋"/>
          <w:color w:val="000000" w:themeColor="text1"/>
          <w:highlight w:val="none"/>
          <w:lang w:eastAsia="zh-CN"/>
          <w14:textFill>
            <w14:solidFill>
              <w14:schemeClr w14:val="tx1"/>
            </w14:solidFill>
          </w14:textFill>
        </w:rPr>
        <w:t xml:space="preserve">以</w:t>
      </w:r>
      <w:r>
        <w:rPr>
          <w:rFonts w:hint="eastAsia" w:ascii="仿宋" w:hAnsi="仿宋" w:eastAsia="仿宋" w:cs="仿宋"/>
          <w:color w:val="000000" w:themeColor="text1"/>
          <w:highlight w:val="none"/>
          <w14:textFill>
            <w14:solidFill>
              <w14:schemeClr w14:val="tx1"/>
            </w14:solidFill>
          </w14:textFill>
        </w:rPr>
        <w:t xml:space="preserve">国家有关部门最新颁布的标准及规范为准。</w:t>
      </w:r>
      <w:r/>
    </w:p>
    <w:p>
      <w:pPr>
        <w:ind w:firstLine="480"/>
        <w:spacing w:before="156" w:after="156" w:line="360" w:lineRule="auto"/>
        <w:rPr>
          <w:rFonts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12.2乙方应保证其提供的服务是全面和规范的，并完全符合</w:t>
      </w:r>
      <w:r>
        <w:rPr>
          <w:rFonts w:hint="eastAsia" w:ascii="仿宋" w:hAnsi="仿宋" w:eastAsia="仿宋" w:cs="仿宋"/>
          <w:color w:val="000000" w:themeColor="text1"/>
          <w:highlight w:val="none"/>
          <w:lang w:eastAsia="zh-CN"/>
          <w14:textFill>
            <w14:solidFill>
              <w14:schemeClr w14:val="tx1"/>
            </w14:solidFill>
          </w14:textFill>
        </w:rPr>
        <w:t xml:space="preserve">招标</w:t>
      </w:r>
      <w:r>
        <w:rPr>
          <w:rFonts w:hint="eastAsia" w:ascii="仿宋" w:hAnsi="仿宋" w:eastAsia="仿宋" w:cs="仿宋"/>
          <w:color w:val="000000" w:themeColor="text1"/>
          <w:highlight w:val="none"/>
          <w14:textFill>
            <w14:solidFill>
              <w14:schemeClr w14:val="tx1"/>
            </w14:solidFill>
          </w14:textFill>
        </w:rPr>
        <w:t xml:space="preserve">文件。如因乙方提供的服务有瑕疵造成甲方损失的，所需费用由乙方承担。</w:t>
      </w:r>
      <w:r/>
    </w:p>
    <w:p>
      <w:pPr>
        <w:ind w:firstLine="480"/>
        <w:spacing w:before="156" w:after="156" w:line="360" w:lineRule="auto"/>
        <w:rPr>
          <w:rFonts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12.3 如在使用过程中发生质量问题，乙方在接到甲方通知后在__小时内到达甲方现场。</w:t>
      </w:r>
      <w:r/>
    </w:p>
    <w:p>
      <w:pPr>
        <w:ind w:firstLine="480"/>
        <w:spacing w:before="156" w:after="156" w:line="360" w:lineRule="auto"/>
        <w:rPr>
          <w:rFonts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12.4 服务期内，乙方应对所提供服务出现的质量及安全问题负责处理解决并承担一切费用。</w:t>
      </w:r>
      <w:r/>
    </w:p>
    <w:p>
      <w:pPr>
        <w:pStyle w:val="810"/>
        <w:ind w:left="360" w:firstLine="120"/>
        <w:spacing w:before="120" w:after="62" w:line="360" w:lineRule="auto"/>
        <w:rPr>
          <w:rFonts w:ascii="仿宋" w:hAnsi="仿宋" w:eastAsia="仿宋" w:cs="仿宋"/>
          <w:b/>
          <w:bCs/>
          <w:color w:val="000000" w:themeColor="text1"/>
          <w:highlight w:val="none"/>
          <w14:textFill>
            <w14:solidFill>
              <w14:schemeClr w14:val="tx1"/>
            </w14:solidFill>
          </w14:textFill>
        </w:rPr>
        <w:outlineLvl w:val="1"/>
      </w:pPr>
      <w:r>
        <w:rPr>
          <w:rFonts w:hint="eastAsia" w:ascii="仿宋" w:hAnsi="仿宋" w:eastAsia="仿宋" w:cs="仿宋"/>
          <w:b/>
          <w:bCs/>
          <w:color w:val="000000" w:themeColor="text1"/>
          <w:highlight w:val="none"/>
          <w14:textFill>
            <w14:solidFill>
              <w14:schemeClr w14:val="tx1"/>
            </w14:solidFill>
          </w14:textFill>
        </w:rPr>
        <w:t xml:space="preserve">13、交付和验收</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13.1 乙方应当在合同签订后</w:t>
      </w:r>
      <w:r>
        <w:rPr>
          <w:rFonts w:hint="eastAsia" w:ascii="仿宋" w:hAnsi="仿宋" w:eastAsia="仿宋" w:cs="仿宋"/>
          <w:color w:val="000000" w:themeColor="text1"/>
          <w:highlight w:val="none"/>
          <w:u w:val="single"/>
          <w14:textFill>
            <w14:solidFill>
              <w14:schemeClr w14:val="tx1"/>
            </w14:solidFill>
          </w14:textFill>
        </w:rPr>
        <w:t xml:space="preserve">     </w:t>
      </w:r>
      <w:r>
        <w:rPr>
          <w:rFonts w:hint="eastAsia" w:ascii="仿宋" w:hAnsi="仿宋" w:eastAsia="仿宋" w:cs="仿宋"/>
          <w:color w:val="000000" w:themeColor="text1"/>
          <w:highlight w:val="none"/>
          <w14:textFill>
            <w14:solidFill>
              <w14:schemeClr w14:val="tx1"/>
            </w14:solidFill>
          </w14:textFill>
        </w:rPr>
        <w:t xml:space="preserve">天内完成服务事项，招标文件有约定的，从其约定。</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在交付前，乙方应作出全面检查和对验收文件进行整理，并列出清单，作为甲方初验收和使用的技术条件依据，检验的结果交甲方。</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13.2 验收标准：按乙方投标文件的承诺，并不低于国家相关标准。</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对于乙方要交付的服务，甲乙双方须在</w:t>
      </w:r>
      <w:r>
        <w:rPr>
          <w:rFonts w:hint="eastAsia" w:ascii="仿宋" w:hAnsi="仿宋" w:eastAsia="仿宋" w:cs="仿宋"/>
          <w:color w:val="000000" w:themeColor="text1"/>
          <w:highlight w:val="none"/>
          <w:u w:val="single"/>
          <w14:textFill>
            <w14:solidFill>
              <w14:schemeClr w14:val="tx1"/>
            </w14:solidFill>
          </w14:textFill>
        </w:rPr>
        <w:t xml:space="preserve">   </w:t>
      </w:r>
      <w:r>
        <w:rPr>
          <w:rFonts w:hint="eastAsia" w:ascii="仿宋" w:hAnsi="仿宋" w:eastAsia="仿宋" w:cs="仿宋"/>
          <w:color w:val="000000" w:themeColor="text1"/>
          <w:highlight w:val="none"/>
          <w14:textFill>
            <w14:solidFill>
              <w14:schemeClr w14:val="tx1"/>
            </w14:solidFill>
          </w14:textFill>
        </w:rPr>
        <w:t xml:space="preserve">工作日内初验收，甲方对乙方提交的服务依据招标文件上的技术要求和国家有关质量标准进行现场初步验收，符合招标文件技术要求的，给予签收，初步验收不合格的不予签收。</w:t>
      </w:r>
      <w:r/>
    </w:p>
    <w:p>
      <w:pPr>
        <w:ind w:firstLine="480"/>
        <w:spacing w:after="62" w:line="360" w:lineRule="auto"/>
        <w:rPr>
          <w:rFonts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13.3 对技术复杂的服务内容，甲方可请国家认可的专业检测机构参与初步验收及最终验收，并由其出具质量检测报告。验收时乙方必须在现场，验收完毕后作出验收结果报告；若聘请第三方中立机构验收，验收费用由甲乙双方协商解决。</w:t>
      </w:r>
      <w:r/>
    </w:p>
    <w:p>
      <w:pPr>
        <w:ind w:firstLine="480"/>
        <w:spacing w:after="62" w:line="360" w:lineRule="auto"/>
        <w:rPr>
          <w:rFonts w:ascii="仿宋" w:hAnsi="仿宋" w:eastAsia="仿宋" w:cs="仿宋"/>
          <w:color w:val="000000" w:themeColor="text1"/>
          <w:highlight w:val="none"/>
          <w:u w:val="single"/>
          <w14:textFill>
            <w14:solidFill>
              <w14:schemeClr w14:val="tx1"/>
            </w14:solidFill>
          </w14:textFill>
        </w:rPr>
        <w:outlineLvl w:val="2"/>
      </w:pPr>
      <w:r>
        <w:rPr>
          <w:rFonts w:hint="eastAsia" w:ascii="仿宋" w:hAnsi="仿宋" w:eastAsia="仿宋" w:cs="仿宋"/>
          <w:color w:val="000000" w:themeColor="text1"/>
          <w:highlight w:val="none"/>
          <w14:textFill>
            <w14:solidFill>
              <w14:schemeClr w14:val="tx1"/>
            </w14:solidFill>
          </w14:textFill>
        </w:rPr>
        <w:t xml:space="preserve">13.4 甲乙双方关于调试和验收的其他约定：/。</w:t>
      </w:r>
      <w:r/>
    </w:p>
    <w:p>
      <w:pPr>
        <w:pStyle w:val="810"/>
        <w:ind w:left="360" w:firstLine="120"/>
        <w:spacing w:before="120" w:after="62" w:line="360" w:lineRule="auto"/>
        <w:rPr>
          <w:rFonts w:ascii="仿宋" w:hAnsi="仿宋" w:eastAsia="仿宋" w:cs="仿宋"/>
          <w:b/>
          <w:bCs/>
          <w:color w:val="000000" w:themeColor="text1"/>
          <w:highlight w:val="none"/>
          <w14:textFill>
            <w14:solidFill>
              <w14:schemeClr w14:val="tx1"/>
            </w14:solidFill>
          </w14:textFill>
        </w:rPr>
        <w:outlineLvl w:val="1"/>
      </w:pPr>
      <w:r>
        <w:rPr>
          <w:rFonts w:hint="eastAsia" w:ascii="仿宋" w:hAnsi="仿宋" w:eastAsia="仿宋" w:cs="仿宋"/>
          <w:b/>
          <w:bCs/>
          <w:color w:val="000000" w:themeColor="text1"/>
          <w:highlight w:val="none"/>
          <w14:textFill>
            <w14:solidFill>
              <w14:schemeClr w14:val="tx1"/>
            </w14:solidFill>
          </w14:textFill>
        </w:rPr>
        <w:t xml:space="preserve">14、违约责任</w:t>
      </w:r>
      <w:r/>
    </w:p>
    <w:p>
      <w:pPr>
        <w:pStyle w:val="810"/>
        <w:ind w:firstLine="480"/>
        <w:spacing w:before="120" w:after="62" w:line="360" w:lineRule="auto"/>
        <w:rPr>
          <w:rFonts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14.1 甲方无正当理由拒绝初验收和终验收服务项目的，甲方应按未付服务项目款金额每日万分之五向乙方支付违约金。</w:t>
      </w:r>
      <w:r/>
    </w:p>
    <w:p>
      <w:pPr>
        <w:pStyle w:val="810"/>
        <w:ind w:firstLine="480"/>
        <w:spacing w:before="120" w:after="62" w:line="360" w:lineRule="auto"/>
        <w:rPr>
          <w:rFonts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14.2 甲方无故逾期验收和无故逾期办理款项支付手续的,甲方应按逾期付款金额每日万分之五向乙方支付违约金。</w:t>
      </w:r>
      <w:r/>
    </w:p>
    <w:p>
      <w:pPr>
        <w:pStyle w:val="810"/>
        <w:ind w:firstLine="480"/>
        <w:spacing w:before="120" w:after="62" w:line="360" w:lineRule="auto"/>
        <w:rPr>
          <w:rFonts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14.3</w:t>
      </w:r>
      <w:r>
        <w:rPr>
          <w:rFonts w:hint="eastAsia" w:ascii="仿宋" w:hAnsi="仿宋" w:eastAsia="仿宋" w:cs="仿宋"/>
          <w:color w:val="000000" w:themeColor="text1"/>
          <w:highlight w:val="none"/>
          <w:lang w:val="en-US" w:eastAsia="zh-CN"/>
          <w14:textFill>
            <w14:solidFill>
              <w14:schemeClr w14:val="tx1"/>
            </w14:solidFill>
          </w14:textFill>
        </w:rPr>
        <w:t xml:space="preserve"> </w:t>
      </w:r>
      <w:r>
        <w:rPr>
          <w:rFonts w:hint="eastAsia" w:ascii="仿宋" w:hAnsi="仿宋" w:eastAsia="仿宋" w:cs="仿宋"/>
          <w:color w:val="000000" w:themeColor="text1"/>
          <w:highlight w:val="none"/>
          <w14:textFill>
            <w14:solidFill>
              <w14:schemeClr w14:val="tx1"/>
            </w14:solidFill>
          </w14:textFill>
        </w:rPr>
        <w:t xml:space="preserve">乙方因逾期交付服务项目或因其他违约行为，导致甲方解除合同的，乙方应向甲方支付合同总值5%的违约金，如造成甲方损失超过违约金的，超出部分由乙方继续承担赔偿责任。</w:t>
      </w:r>
      <w:r/>
    </w:p>
    <w:p>
      <w:pPr>
        <w:pStyle w:val="810"/>
        <w:ind w:firstLine="480"/>
        <w:spacing w:before="120" w:after="62" w:line="360" w:lineRule="auto"/>
        <w:rPr>
          <w:rFonts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14.</w:t>
      </w:r>
      <w:r>
        <w:rPr>
          <w:rFonts w:hint="eastAsia" w:ascii="仿宋" w:hAnsi="仿宋" w:eastAsia="仿宋" w:cs="仿宋"/>
          <w:color w:val="000000" w:themeColor="text1"/>
          <w:highlight w:val="none"/>
          <w:lang w:val="en-US" w:eastAsia="zh-CN"/>
          <w14:textFill>
            <w14:solidFill>
              <w14:schemeClr w14:val="tx1"/>
            </w14:solidFill>
          </w14:textFill>
        </w:rPr>
        <w:t xml:space="preserve">4</w:t>
      </w:r>
      <w:r>
        <w:rPr>
          <w:rFonts w:hint="eastAsia" w:ascii="仿宋" w:hAnsi="仿宋" w:eastAsia="仿宋" w:cs="仿宋"/>
          <w:color w:val="000000" w:themeColor="text1"/>
          <w:highlight w:val="none"/>
          <w14:textFill>
            <w14:solidFill>
              <w14:schemeClr w14:val="tx1"/>
            </w14:solidFill>
          </w14:textFill>
        </w:rPr>
        <w:t xml:space="preserve"> 乙方所交的服务项目全部或部分品种、型号、规格、技术参数、质量不符合合同规定及招标文件规定标准的，乙方更换服务但逾期交付的（甲方拒绝接受的除外），按乙方逾期交付处理；乙方拒绝更换的，甲方可选择解除本合同或本合同的一部分，并可追究乙方的其他违约责任。</w:t>
      </w:r>
      <w:r/>
    </w:p>
    <w:p>
      <w:pPr>
        <w:pStyle w:val="810"/>
        <w:ind w:firstLine="480"/>
        <w:spacing w:before="120" w:after="62" w:line="360" w:lineRule="auto"/>
        <w:rPr>
          <w:rFonts w:ascii="仿宋" w:hAnsi="仿宋" w:eastAsia="仿宋" w:cs="仿宋"/>
          <w:color w:val="000000" w:themeColor="text1"/>
          <w:highlight w:val="none"/>
          <w:shd w:val="pct10" w:color="auto" w:fill="ffffff"/>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14.</w:t>
      </w:r>
      <w:r>
        <w:rPr>
          <w:rFonts w:hint="eastAsia" w:ascii="仿宋" w:hAnsi="仿宋" w:eastAsia="仿宋" w:cs="仿宋"/>
          <w:color w:val="000000" w:themeColor="text1"/>
          <w:highlight w:val="none"/>
          <w:lang w:val="en-US" w:eastAsia="zh-CN"/>
          <w14:textFill>
            <w14:solidFill>
              <w14:schemeClr w14:val="tx1"/>
            </w14:solidFill>
          </w14:textFill>
        </w:rPr>
        <w:t xml:space="preserve">5</w:t>
      </w:r>
      <w:r>
        <w:rPr>
          <w:rFonts w:hint="eastAsia" w:ascii="仿宋" w:hAnsi="仿宋" w:eastAsia="仿宋" w:cs="仿宋"/>
          <w:color w:val="000000" w:themeColor="text1"/>
          <w:highlight w:val="none"/>
          <w14:textFill>
            <w14:solidFill>
              <w14:schemeClr w14:val="tx1"/>
            </w14:solidFill>
          </w14:textFill>
        </w:rPr>
        <w:t xml:space="preserve">合同生效后，发现乙方投标属虚假承诺，或经权威部门监测提供的服务不能满足招标文件要求，造成合同无法继续履行的，乙方应向甲方支付不少于合同总价</w:t>
      </w:r>
      <w:r>
        <w:rPr>
          <w:rFonts w:hint="eastAsia" w:ascii="仿宋" w:hAnsi="仿宋" w:eastAsia="仿宋" w:cs="仿宋"/>
          <w:color w:val="000000" w:themeColor="text1"/>
          <w:highlight w:val="none"/>
          <w:u w:val="single"/>
          <w14:textFill>
            <w14:solidFill>
              <w14:schemeClr w14:val="tx1"/>
            </w14:solidFill>
          </w14:textFill>
        </w:rPr>
        <w:t xml:space="preserve"> 5 </w:t>
      </w:r>
      <w:r>
        <w:rPr>
          <w:rFonts w:hint="eastAsia" w:ascii="仿宋" w:hAnsi="仿宋" w:eastAsia="仿宋" w:cs="仿宋"/>
          <w:color w:val="000000" w:themeColor="text1"/>
          <w:highlight w:val="none"/>
          <w14:textFill>
            <w14:solidFill>
              <w14:schemeClr w14:val="tx1"/>
            </w14:solidFill>
          </w14:textFill>
        </w:rPr>
        <w:t xml:space="preserve">%赔偿金。</w:t>
      </w:r>
      <w:r/>
    </w:p>
    <w:p>
      <w:pPr>
        <w:pStyle w:val="810"/>
        <w:ind w:firstLine="482"/>
        <w:spacing w:before="120" w:after="62" w:line="360" w:lineRule="auto"/>
        <w:rPr>
          <w:rFonts w:ascii="仿宋" w:hAnsi="仿宋" w:eastAsia="仿宋" w:cs="仿宋"/>
          <w:b/>
          <w:bCs/>
          <w:color w:val="000000" w:themeColor="text1"/>
          <w:highlight w:val="none"/>
          <w14:textFill>
            <w14:solidFill>
              <w14:schemeClr w14:val="tx1"/>
            </w14:solidFill>
          </w14:textFill>
        </w:rPr>
        <w:outlineLvl w:val="1"/>
      </w:pPr>
      <w:r>
        <w:rPr>
          <w:rFonts w:hint="eastAsia" w:ascii="仿宋" w:hAnsi="仿宋" w:eastAsia="仿宋" w:cs="仿宋"/>
          <w:b/>
          <w:bCs/>
          <w:color w:val="000000" w:themeColor="text1"/>
          <w:highlight w:val="none"/>
          <w14:textFill>
            <w14:solidFill>
              <w14:schemeClr w14:val="tx1"/>
            </w14:solidFill>
          </w14:textFill>
        </w:rPr>
        <w:t xml:space="preserve">15、不可抗力事件处理</w:t>
      </w:r>
      <w:r/>
    </w:p>
    <w:p>
      <w:pPr>
        <w:pStyle w:val="810"/>
        <w:ind w:firstLine="480"/>
        <w:spacing w:before="120" w:after="62" w:line="360" w:lineRule="auto"/>
        <w:rPr>
          <w:rFonts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15.1 在合同有效期内，甲乙双方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w:t>
      </w:r>
      <w:r/>
    </w:p>
    <w:p>
      <w:pPr>
        <w:pStyle w:val="810"/>
        <w:ind w:firstLine="480"/>
        <w:spacing w:before="120" w:after="62" w:line="360" w:lineRule="auto"/>
        <w:rPr>
          <w:rFonts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15.2</w:t>
      </w:r>
      <w:r>
        <w:rPr>
          <w:rFonts w:hint="eastAsia" w:ascii="仿宋" w:hAnsi="仿宋" w:eastAsia="仿宋" w:cs="仿宋"/>
          <w:color w:val="000000" w:themeColor="text1"/>
          <w:highlight w:val="none"/>
          <w:lang w:eastAsia="zh-CN"/>
          <w14:textFill>
            <w14:solidFill>
              <w14:schemeClr w14:val="tx1"/>
            </w14:solidFill>
          </w14:textFill>
        </w:rPr>
        <w:t xml:space="preserve"> 不可抗力</w:t>
      </w:r>
      <w:r>
        <w:rPr>
          <w:rFonts w:hint="eastAsia" w:ascii="仿宋" w:hAnsi="仿宋" w:eastAsia="仿宋" w:cs="仿宋"/>
          <w:color w:val="000000" w:themeColor="text1"/>
          <w:highlight w:val="none"/>
          <w14:textFill>
            <w14:solidFill>
              <w14:schemeClr w14:val="tx1"/>
            </w14:solidFill>
          </w14:textFill>
        </w:rPr>
        <w:t xml:space="preserve">事件发生后，</w:t>
      </w:r>
      <w:r>
        <w:rPr>
          <w:rFonts w:hint="eastAsia" w:ascii="仿宋" w:hAnsi="仿宋" w:eastAsia="仿宋" w:cs="仿宋"/>
          <w:color w:val="000000" w:themeColor="text1"/>
          <w:highlight w:val="none"/>
          <w:lang w:eastAsia="zh-CN"/>
          <w14:textFill>
            <w14:solidFill>
              <w14:schemeClr w14:val="tx1"/>
            </w14:solidFill>
          </w14:textFill>
        </w:rPr>
        <w:t xml:space="preserve">乙方应立即</w:t>
      </w:r>
      <w:r>
        <w:rPr>
          <w:rFonts w:hint="eastAsia" w:ascii="仿宋" w:hAnsi="仿宋" w:eastAsia="仿宋" w:cs="仿宋"/>
          <w:color w:val="000000" w:themeColor="text1"/>
          <w:highlight w:val="none"/>
          <w14:textFill>
            <w14:solidFill>
              <w14:schemeClr w14:val="tx1"/>
            </w14:solidFill>
          </w14:textFill>
        </w:rPr>
        <w:t xml:space="preserve">通知对方，并寄送有关权威机构出具的证明。除甲方书面另行要求外，乙方应尽实际可能继续履行合同义务，以及寻求采取合理的方案履行不受不可抗力影响的其他事项。若不可抗力事件延续120天以上，双方应通过友好协商，确定是否继续履行合同。</w:t>
      </w:r>
      <w:r/>
    </w:p>
    <w:p>
      <w:pPr>
        <w:pStyle w:val="810"/>
        <w:ind w:left="360" w:firstLine="120"/>
        <w:spacing w:before="120" w:after="62" w:line="360" w:lineRule="auto"/>
        <w:rPr>
          <w:rFonts w:ascii="仿宋" w:hAnsi="仿宋" w:eastAsia="仿宋" w:cs="仿宋"/>
          <w:b/>
          <w:bCs/>
          <w:color w:val="000000" w:themeColor="text1"/>
          <w:highlight w:val="none"/>
          <w14:textFill>
            <w14:solidFill>
              <w14:schemeClr w14:val="tx1"/>
            </w14:solidFill>
          </w14:textFill>
        </w:rPr>
        <w:outlineLvl w:val="1"/>
      </w:pPr>
      <w:r>
        <w:rPr>
          <w:rFonts w:hint="eastAsia" w:ascii="仿宋" w:hAnsi="仿宋" w:eastAsia="仿宋" w:cs="仿宋"/>
          <w:b/>
          <w:bCs/>
          <w:color w:val="000000" w:themeColor="text1"/>
          <w:highlight w:val="none"/>
          <w14:textFill>
            <w14:solidFill>
              <w14:schemeClr w14:val="tx1"/>
            </w14:solidFill>
          </w14:textFill>
        </w:rPr>
        <w:t xml:space="preserve">16、争议解决</w:t>
      </w:r>
      <w:r/>
    </w:p>
    <w:p>
      <w:pPr>
        <w:pStyle w:val="810"/>
        <w:ind w:firstLine="480"/>
        <w:spacing w:before="120" w:after="62" w:line="360" w:lineRule="auto"/>
        <w:rPr>
          <w:rFonts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16.1 因服务的品质质量问题发生争议的，可在国家认可的质量检测机构对服务内容质量进行鉴定。服务符合标准的，鉴定费由甲方承担；服务项目不符合质量标准的，鉴定费由乙方承担。</w:t>
      </w:r>
      <w:r/>
    </w:p>
    <w:p>
      <w:pPr>
        <w:pStyle w:val="810"/>
        <w:ind w:firstLine="480"/>
        <w:spacing w:before="120" w:after="62" w:line="360" w:lineRule="auto"/>
        <w:rPr>
          <w:rFonts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16.2 因履行本合同引起的或与本合同有关的争议，甲、乙双方应首先通过友好协商解决；如果协商不能解决争议，甲乙双方同意采取下列两种方式的第</w:t>
      </w:r>
      <w:r>
        <w:rPr>
          <w:rFonts w:hint="eastAsia" w:ascii="仿宋" w:hAnsi="仿宋" w:eastAsia="仿宋" w:cs="仿宋"/>
          <w:color w:val="000000" w:themeColor="text1"/>
          <w:highlight w:val="none"/>
          <w:u w:val="single"/>
          <w14:textFill>
            <w14:solidFill>
              <w14:schemeClr w14:val="tx1"/>
            </w14:solidFill>
          </w14:textFill>
        </w:rPr>
        <w:t xml:space="preserve">（1）</w:t>
      </w:r>
      <w:r>
        <w:rPr>
          <w:rFonts w:hint="eastAsia" w:ascii="仿宋" w:hAnsi="仿宋" w:eastAsia="仿宋" w:cs="仿宋"/>
          <w:color w:val="000000" w:themeColor="text1"/>
          <w:highlight w:val="none"/>
          <w14:textFill>
            <w14:solidFill>
              <w14:schemeClr w14:val="tx1"/>
            </w14:solidFill>
          </w14:textFill>
        </w:rPr>
        <w:t xml:space="preserve">种方式解决争议：</w:t>
      </w:r>
      <w:r/>
    </w:p>
    <w:p>
      <w:pPr>
        <w:pStyle w:val="810"/>
        <w:ind w:firstLine="480"/>
        <w:spacing w:before="120" w:after="62" w:line="360" w:lineRule="auto"/>
        <w:rPr>
          <w:rFonts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（1）向甲方所在地有管辖权的人民法院提起诉讼，适用中华人民共和国法律；</w:t>
      </w:r>
      <w:r/>
    </w:p>
    <w:p>
      <w:pPr>
        <w:pStyle w:val="810"/>
        <w:ind w:firstLine="480"/>
        <w:spacing w:before="120" w:after="62" w:line="360" w:lineRule="auto"/>
        <w:rPr>
          <w:rFonts w:ascii="仿宋" w:hAnsi="仿宋" w:eastAsia="仿宋" w:cs="仿宋"/>
          <w:color w:val="000000" w:themeColor="text1"/>
          <w:highlight w:val="none"/>
          <w14:textFill>
            <w14:solidFill>
              <w14:schemeClr w14:val="tx1"/>
            </w14:solidFill>
          </w14:textFill>
        </w:rPr>
        <w:outlineLvl w:val="2"/>
      </w:pPr>
      <w:r>
        <w:rPr>
          <w:rFonts w:hint="eastAsia" w:ascii="仿宋" w:hAnsi="仿宋" w:eastAsia="仿宋" w:cs="仿宋"/>
          <w:color w:val="000000" w:themeColor="text1"/>
          <w:highlight w:val="none"/>
          <w14:textFill>
            <w14:solidFill>
              <w14:schemeClr w14:val="tx1"/>
            </w14:solidFill>
          </w14:textFill>
        </w:rPr>
        <w:t xml:space="preserve">（2）向扬州仲裁委员会按其仲裁规则申请仲裁。</w:t>
      </w:r>
      <w:r/>
    </w:p>
    <w:p>
      <w:pPr>
        <w:pStyle w:val="810"/>
        <w:ind w:firstLine="480"/>
        <w:spacing w:before="120" w:after="62" w:line="360" w:lineRule="auto"/>
        <w:rPr>
          <w:rFonts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16.3 若甲乙双方任何一方都没有选择解除合同的，为避免扩大损失，在诉讼或仲裁期间，双方应继续履行。</w:t>
      </w:r>
      <w:r/>
    </w:p>
    <w:p>
      <w:pPr>
        <w:pStyle w:val="810"/>
        <w:ind w:left="360" w:firstLine="120"/>
        <w:spacing w:before="120" w:after="62" w:line="360" w:lineRule="auto"/>
        <w:rPr>
          <w:rFonts w:ascii="仿宋" w:hAnsi="仿宋" w:eastAsia="仿宋" w:cs="仿宋"/>
          <w:b/>
          <w:bCs/>
          <w:color w:val="000000" w:themeColor="text1"/>
          <w:highlight w:val="none"/>
          <w14:textFill>
            <w14:solidFill>
              <w14:schemeClr w14:val="tx1"/>
            </w14:solidFill>
          </w14:textFill>
        </w:rPr>
        <w:outlineLvl w:val="1"/>
      </w:pPr>
      <w:r>
        <w:rPr>
          <w:rFonts w:hint="eastAsia" w:ascii="仿宋" w:hAnsi="仿宋" w:eastAsia="仿宋" w:cs="仿宋"/>
          <w:b/>
          <w:bCs/>
          <w:color w:val="000000" w:themeColor="text1"/>
          <w:highlight w:val="none"/>
          <w14:textFill>
            <w14:solidFill>
              <w14:schemeClr w14:val="tx1"/>
            </w14:solidFill>
          </w14:textFill>
        </w:rPr>
        <w:t xml:space="preserve">17、合同</w:t>
      </w:r>
      <w:r>
        <w:rPr>
          <w:rFonts w:hint="eastAsia" w:ascii="仿宋" w:hAnsi="仿宋" w:eastAsia="仿宋" w:cs="仿宋"/>
          <w:b/>
          <w:bCs/>
          <w:color w:val="000000" w:themeColor="text1"/>
          <w:highlight w:val="none"/>
          <w:lang w:eastAsia="zh-CN"/>
          <w14:textFill>
            <w14:solidFill>
              <w14:schemeClr w14:val="tx1"/>
            </w14:solidFill>
          </w14:textFill>
        </w:rPr>
        <w:t xml:space="preserve">其他</w:t>
      </w:r>
      <w:r/>
    </w:p>
    <w:p>
      <w:pPr>
        <w:pStyle w:val="810"/>
        <w:ind w:firstLine="480"/>
        <w:spacing w:before="120" w:after="62" w:line="360" w:lineRule="auto"/>
        <w:rPr>
          <w:rFonts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17.1 乙方应诚实信用，严格按照招标文件要求和投标承诺履行合同，不向甲方进行商业贿赂或者提供不正当利益。</w:t>
      </w:r>
      <w:r/>
    </w:p>
    <w:p>
      <w:pPr>
        <w:pStyle w:val="810"/>
        <w:ind w:firstLine="480"/>
        <w:spacing w:before="120" w:after="62" w:line="360" w:lineRule="auto"/>
        <w:rPr>
          <w:rFonts w:ascii="仿宋" w:hAnsi="仿宋" w:eastAsia="仿宋" w:cs="仿宋"/>
          <w:color w:val="000000" w:themeColor="text1"/>
          <w:highlight w:val="none"/>
          <w:u w:val="singl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17.2合同经双方法定代表人或授权代表签章并加盖单位公章，并经苏合邦筑工程咨询集团股份有限公司见证盖章后生效。</w:t>
      </w:r>
      <w:r/>
    </w:p>
    <w:p>
      <w:pPr>
        <w:pStyle w:val="810"/>
        <w:ind w:firstLine="480"/>
        <w:spacing w:before="120" w:after="62" w:line="360" w:lineRule="auto"/>
        <w:rPr>
          <w:rFonts w:ascii="仿宋" w:hAnsi="仿宋" w:eastAsia="仿宋" w:cs="仿宋"/>
          <w:color w:val="000000" w:themeColor="text1"/>
          <w:highlight w:val="none"/>
          <w:u w:val="singl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17.3本合同未尽事宜，遵照《中华人民共和国民法典》有关条文执行。</w:t>
      </w:r>
      <w:r/>
    </w:p>
    <w:p>
      <w:pPr>
        <w:pStyle w:val="810"/>
        <w:ind w:firstLine="480"/>
        <w:spacing w:before="120" w:after="62" w:line="360" w:lineRule="auto"/>
        <w:rPr>
          <w:rFonts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17.4本合同正本一式陆份，具有同等法律效力，甲方、乙方、见证方各执贰份。</w:t>
      </w:r>
      <w:r/>
    </w:p>
    <w:p>
      <w:pPr>
        <w:pStyle w:val="810"/>
        <w:ind w:left="480" w:hanging="480"/>
        <w:spacing w:before="120" w:after="62" w:line="360" w:lineRule="auto"/>
        <w:rPr>
          <w:rFonts w:asciiTheme="minorEastAsia" w:hAnsiTheme="minorEastAsia"/>
          <w:color w:val="000000" w:themeColor="text1"/>
          <w:highlight w:val="none"/>
          <w14:textFill>
            <w14:solidFill>
              <w14:schemeClr w14:val="tx1"/>
            </w14:solidFill>
          </w14:textFill>
        </w:rPr>
      </w:pPr>
      <w:r>
        <w:rPr>
          <w:rFonts w:hint="eastAsia" w:asciiTheme="minorEastAsia" w:hAnsiTheme="minorEastAsia"/>
          <w:color w:val="000000" w:themeColor="text1"/>
          <w:highlight w:val="none"/>
          <w14:textFill>
            <w14:solidFill>
              <w14:schemeClr w14:val="tx1"/>
            </w14:solidFill>
          </w14:textFill>
        </w:rPr>
        <w:t xml:space="preserve">　</w:t>
      </w:r>
      <w:r/>
    </w:p>
    <w:tbl>
      <w:tblPr>
        <w:tblStyle w:val="83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148"/>
        <w:gridCol w:w="4148"/>
      </w:tblGrid>
      <w:tr>
        <w:trPr/>
        <w:tc>
          <w:tcPr>
            <w:tcW w:w="4153" w:type="dxa"/>
            <w:textDirection w:val="lrTb"/>
            <w:noWrap w:val="false"/>
          </w:tcPr>
          <w:p>
            <w:pPr>
              <w:pStyle w:val="810"/>
              <w:spacing w:before="120" w:after="62" w:line="360" w:lineRule="auto"/>
              <w:rPr>
                <w:rFonts w:hint="eastAsia" w:ascii="仿宋" w:hAnsi="仿宋" w:eastAsia="仿宋" w:cs="仿宋"/>
                <w:color w:val="000000" w:themeColor="text1"/>
                <w:highlight w:val="none"/>
                <w:vertAlign w:val="baseline"/>
                <w14:textFill>
                  <w14:solidFill>
                    <w14:schemeClr w14:val="tx1"/>
                  </w14:solidFill>
                </w14:textFill>
              </w:rPr>
            </w:pPr>
            <w:r>
              <w:rPr>
                <w:rFonts w:hint="eastAsia" w:ascii="仿宋" w:hAnsi="仿宋" w:eastAsia="仿宋" w:cs="仿宋"/>
                <w:color w:val="000000" w:themeColor="text1"/>
                <w:highlight w:val="none"/>
                <w:vertAlign w:val="baseline"/>
                <w14:textFill>
                  <w14:solidFill>
                    <w14:schemeClr w14:val="tx1"/>
                  </w14:solidFill>
                </w14:textFill>
              </w:rPr>
              <w:t xml:space="preserve">甲方：</w:t>
            </w:r>
            <w:r/>
          </w:p>
          <w:p>
            <w:pPr>
              <w:pStyle w:val="810"/>
              <w:spacing w:before="120" w:after="62" w:line="360" w:lineRule="auto"/>
              <w:rPr>
                <w:rFonts w:hint="eastAsia" w:ascii="仿宋" w:hAnsi="仿宋" w:eastAsia="仿宋" w:cs="仿宋"/>
                <w:color w:val="000000" w:themeColor="text1"/>
                <w:highlight w:val="none"/>
                <w:vertAlign w:val="baseline"/>
                <w14:textFill>
                  <w14:solidFill>
                    <w14:schemeClr w14:val="tx1"/>
                  </w14:solidFill>
                </w14:textFill>
              </w:rPr>
            </w:pPr>
            <w:r>
              <w:rPr>
                <w:rFonts w:hint="eastAsia" w:ascii="仿宋" w:hAnsi="仿宋" w:eastAsia="仿宋" w:cs="仿宋"/>
                <w:color w:val="000000" w:themeColor="text1"/>
                <w:highlight w:val="none"/>
                <w:vertAlign w:val="baseline"/>
                <w14:textFill>
                  <w14:solidFill>
                    <w14:schemeClr w14:val="tx1"/>
                  </w14:solidFill>
                </w14:textFill>
              </w:rPr>
              <w:t xml:space="preserve">地址：</w:t>
            </w:r>
            <w:r/>
          </w:p>
          <w:p>
            <w:pPr>
              <w:pStyle w:val="810"/>
              <w:spacing w:before="120" w:after="62" w:line="360" w:lineRule="auto"/>
              <w:rPr>
                <w:rFonts w:hint="eastAsia" w:ascii="仿宋" w:hAnsi="仿宋" w:eastAsia="仿宋" w:cs="仿宋"/>
                <w:color w:val="000000" w:themeColor="text1"/>
                <w:highlight w:val="none"/>
                <w:vertAlign w:val="baseline"/>
                <w14:textFill>
                  <w14:solidFill>
                    <w14:schemeClr w14:val="tx1"/>
                  </w14:solidFill>
                </w14:textFill>
              </w:rPr>
            </w:pPr>
            <w:r>
              <w:rPr>
                <w:rFonts w:hint="eastAsia" w:ascii="仿宋" w:hAnsi="仿宋" w:eastAsia="仿宋" w:cs="仿宋"/>
                <w:color w:val="000000" w:themeColor="text1"/>
                <w:highlight w:val="none"/>
                <w:vertAlign w:val="baseline"/>
                <w14:textFill>
                  <w14:solidFill>
                    <w14:schemeClr w14:val="tx1"/>
                  </w14:solidFill>
                </w14:textFill>
              </w:rPr>
              <w:t xml:space="preserve">法定代表人或授权代表：</w:t>
            </w:r>
            <w:r/>
          </w:p>
          <w:p>
            <w:pPr>
              <w:pStyle w:val="810"/>
              <w:spacing w:before="120" w:after="62" w:line="360" w:lineRule="auto"/>
              <w:rPr>
                <w:rFonts w:hint="eastAsia" w:ascii="仿宋" w:hAnsi="仿宋" w:eastAsia="仿宋" w:cs="仿宋"/>
                <w:color w:val="000000" w:themeColor="text1"/>
                <w:highlight w:val="none"/>
                <w:vertAlign w:val="baseline"/>
                <w14:textFill>
                  <w14:solidFill>
                    <w14:schemeClr w14:val="tx1"/>
                  </w14:solidFill>
                </w14:textFill>
              </w:rPr>
            </w:pPr>
            <w:r>
              <w:rPr>
                <w:rFonts w:hint="eastAsia" w:ascii="仿宋" w:hAnsi="仿宋" w:eastAsia="仿宋" w:cs="仿宋"/>
                <w:color w:val="000000" w:themeColor="text1"/>
                <w:highlight w:val="none"/>
                <w:vertAlign w:val="baseline"/>
                <w14:textFill>
                  <w14:solidFill>
                    <w14:schemeClr w14:val="tx1"/>
                  </w14:solidFill>
                </w14:textFill>
              </w:rPr>
              <w:t xml:space="preserve">联系电话：</w:t>
            </w:r>
            <w:r/>
          </w:p>
          <w:p>
            <w:pPr>
              <w:pStyle w:val="810"/>
              <w:spacing w:before="120" w:after="62" w:line="360" w:lineRule="auto"/>
              <w:rPr>
                <w:rFonts w:hint="eastAsia" w:ascii="仿宋" w:hAnsi="仿宋" w:eastAsia="仿宋" w:cs="仿宋"/>
                <w:color w:val="000000" w:themeColor="text1"/>
                <w:highlight w:val="none"/>
                <w:vertAlign w:val="baseline"/>
                <w14:textFill>
                  <w14:solidFill>
                    <w14:schemeClr w14:val="tx1"/>
                  </w14:solidFill>
                </w14:textFill>
              </w:rPr>
            </w:pPr>
            <w:r>
              <w:rPr>
                <w:rFonts w:hint="eastAsia" w:ascii="仿宋" w:hAnsi="仿宋" w:eastAsia="仿宋" w:cs="仿宋"/>
                <w:color w:val="000000" w:themeColor="text1"/>
                <w:highlight w:val="none"/>
                <w:vertAlign w:val="baseline"/>
                <w14:textFill>
                  <w14:solidFill>
                    <w14:schemeClr w14:val="tx1"/>
                  </w14:solidFill>
                </w14:textFill>
              </w:rPr>
              <w:t xml:space="preserve">日期：      年    月    日</w:t>
            </w:r>
            <w:r/>
          </w:p>
        </w:tc>
        <w:tc>
          <w:tcPr>
            <w:tcW w:w="4153" w:type="dxa"/>
            <w:textDirection w:val="lrTb"/>
            <w:noWrap w:val="false"/>
          </w:tcPr>
          <w:p>
            <w:pPr>
              <w:pStyle w:val="810"/>
              <w:spacing w:before="120" w:after="62" w:line="360" w:lineRule="auto"/>
              <w:rPr>
                <w:rFonts w:hint="eastAsia" w:ascii="仿宋" w:hAnsi="仿宋" w:eastAsia="仿宋" w:cs="仿宋"/>
                <w:color w:val="000000" w:themeColor="text1"/>
                <w:highlight w:val="none"/>
                <w:vertAlign w:val="baseline"/>
                <w14:textFill>
                  <w14:solidFill>
                    <w14:schemeClr w14:val="tx1"/>
                  </w14:solidFill>
                </w14:textFill>
              </w:rPr>
            </w:pPr>
            <w:r>
              <w:rPr>
                <w:rFonts w:hint="eastAsia" w:ascii="仿宋" w:hAnsi="仿宋" w:eastAsia="仿宋" w:cs="仿宋"/>
                <w:color w:val="000000" w:themeColor="text1"/>
                <w:highlight w:val="none"/>
                <w:vertAlign w:val="baseline"/>
                <w14:textFill>
                  <w14:solidFill>
                    <w14:schemeClr w14:val="tx1"/>
                  </w14:solidFill>
                </w14:textFill>
              </w:rPr>
              <w:t xml:space="preserve">乙方：</w:t>
            </w:r>
            <w:r/>
          </w:p>
          <w:p>
            <w:pPr>
              <w:pStyle w:val="810"/>
              <w:spacing w:before="120" w:after="62" w:line="360" w:lineRule="auto"/>
              <w:rPr>
                <w:rFonts w:hint="eastAsia" w:ascii="仿宋" w:hAnsi="仿宋" w:eastAsia="仿宋" w:cs="仿宋"/>
                <w:color w:val="000000" w:themeColor="text1"/>
                <w:highlight w:val="none"/>
                <w:vertAlign w:val="baseline"/>
                <w14:textFill>
                  <w14:solidFill>
                    <w14:schemeClr w14:val="tx1"/>
                  </w14:solidFill>
                </w14:textFill>
              </w:rPr>
            </w:pPr>
            <w:r>
              <w:rPr>
                <w:rFonts w:hint="eastAsia" w:ascii="仿宋" w:hAnsi="仿宋" w:eastAsia="仿宋" w:cs="仿宋"/>
                <w:color w:val="000000" w:themeColor="text1"/>
                <w:highlight w:val="none"/>
                <w:vertAlign w:val="baseline"/>
                <w14:textFill>
                  <w14:solidFill>
                    <w14:schemeClr w14:val="tx1"/>
                  </w14:solidFill>
                </w14:textFill>
              </w:rPr>
              <w:t xml:space="preserve">地址：</w:t>
            </w:r>
            <w:r/>
          </w:p>
          <w:p>
            <w:pPr>
              <w:pStyle w:val="810"/>
              <w:spacing w:before="120" w:after="62" w:line="360" w:lineRule="auto"/>
              <w:rPr>
                <w:rFonts w:hint="eastAsia" w:ascii="仿宋" w:hAnsi="仿宋" w:eastAsia="仿宋" w:cs="仿宋"/>
                <w:color w:val="000000" w:themeColor="text1"/>
                <w:highlight w:val="none"/>
                <w:vertAlign w:val="baseline"/>
                <w14:textFill>
                  <w14:solidFill>
                    <w14:schemeClr w14:val="tx1"/>
                  </w14:solidFill>
                </w14:textFill>
              </w:rPr>
            </w:pPr>
            <w:r>
              <w:rPr>
                <w:rFonts w:hint="eastAsia" w:ascii="仿宋" w:hAnsi="仿宋" w:eastAsia="仿宋" w:cs="仿宋"/>
                <w:color w:val="000000" w:themeColor="text1"/>
                <w:highlight w:val="none"/>
                <w:vertAlign w:val="baseline"/>
                <w14:textFill>
                  <w14:solidFill>
                    <w14:schemeClr w14:val="tx1"/>
                  </w14:solidFill>
                </w14:textFill>
              </w:rPr>
              <w:t xml:space="preserve">法定代表人或授权代表：</w:t>
            </w:r>
            <w:r/>
          </w:p>
          <w:p>
            <w:pPr>
              <w:pStyle w:val="810"/>
              <w:spacing w:before="120" w:after="62" w:line="360" w:lineRule="auto"/>
              <w:rPr>
                <w:rFonts w:hint="eastAsia" w:ascii="仿宋" w:hAnsi="仿宋" w:eastAsia="仿宋" w:cs="仿宋"/>
                <w:color w:val="000000" w:themeColor="text1"/>
                <w:highlight w:val="none"/>
                <w:vertAlign w:val="baseline"/>
                <w14:textFill>
                  <w14:solidFill>
                    <w14:schemeClr w14:val="tx1"/>
                  </w14:solidFill>
                </w14:textFill>
              </w:rPr>
            </w:pPr>
            <w:r>
              <w:rPr>
                <w:rFonts w:hint="eastAsia" w:ascii="仿宋" w:hAnsi="仿宋" w:eastAsia="仿宋" w:cs="仿宋"/>
                <w:color w:val="000000" w:themeColor="text1"/>
                <w:highlight w:val="none"/>
                <w:vertAlign w:val="baseline"/>
                <w14:textFill>
                  <w14:solidFill>
                    <w14:schemeClr w14:val="tx1"/>
                  </w14:solidFill>
                </w14:textFill>
              </w:rPr>
              <w:t xml:space="preserve">联系电话：</w:t>
            </w:r>
            <w:r/>
          </w:p>
          <w:p>
            <w:pPr>
              <w:pStyle w:val="810"/>
              <w:spacing w:before="120" w:after="62" w:line="360" w:lineRule="auto"/>
              <w:rPr>
                <w:rFonts w:hint="eastAsia" w:ascii="仿宋" w:hAnsi="仿宋" w:eastAsia="仿宋" w:cs="仿宋"/>
                <w:color w:val="000000" w:themeColor="text1"/>
                <w:highlight w:val="none"/>
                <w:vertAlign w:val="baseline"/>
                <w14:textFill>
                  <w14:solidFill>
                    <w14:schemeClr w14:val="tx1"/>
                  </w14:solidFill>
                </w14:textFill>
              </w:rPr>
            </w:pPr>
            <w:r>
              <w:rPr>
                <w:rFonts w:hint="eastAsia" w:ascii="仿宋" w:hAnsi="仿宋" w:eastAsia="仿宋" w:cs="仿宋"/>
                <w:color w:val="000000" w:themeColor="text1"/>
                <w:highlight w:val="none"/>
                <w:vertAlign w:val="baseline"/>
                <w14:textFill>
                  <w14:solidFill>
                    <w14:schemeClr w14:val="tx1"/>
                  </w14:solidFill>
                </w14:textFill>
              </w:rPr>
              <w:t xml:space="preserve">日期：      年    月    日</w:t>
            </w:r>
            <w:r/>
          </w:p>
        </w:tc>
      </w:tr>
    </w:tbl>
    <w:p>
      <w:pPr>
        <w:pStyle w:val="810"/>
        <w:ind w:left="0" w:firstLine="0"/>
        <w:spacing w:before="120" w:after="62" w:line="360" w:lineRule="auto"/>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p>
      <w:pPr>
        <w:pStyle w:val="810"/>
        <w:ind w:firstLine="240"/>
        <w:spacing w:before="120" w:after="62" w:line="360" w:lineRule="auto"/>
        <w:rPr>
          <w:rFonts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见证方：</w:t>
      </w:r>
      <w:r/>
    </w:p>
    <w:p>
      <w:pPr>
        <w:pStyle w:val="810"/>
        <w:ind w:firstLine="210"/>
        <w:spacing w:before="120" w:after="62" w:line="360" w:lineRule="auto"/>
        <w:rPr>
          <w:rFonts w:ascii="仿宋" w:hAnsi="仿宋" w:eastAsia="仿宋" w:cs="仿宋"/>
          <w:color w:val="000000" w:themeColor="text1"/>
          <w:sz w:val="21"/>
          <w:highlight w:val="none"/>
          <w14:textFill>
            <w14:solidFill>
              <w14:schemeClr w14:val="tx1"/>
            </w14:solidFill>
          </w14:textFill>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440" w:right="1800" w:bottom="1440" w:left="1800" w:header="851" w:footer="992" w:gutter="0"/>
          <w:pgNumType w:start="1"/>
          <w:cols w:num="1" w:sep="0" w:space="720" w:equalWidth="1"/>
          <w:docGrid w:linePitch="360"/>
        </w:sectPr>
      </w:pPr>
      <w:r>
        <w:rPr>
          <w:rFonts w:hint="eastAsia" w:ascii="仿宋" w:hAnsi="仿宋" w:eastAsia="仿宋" w:cs="仿宋"/>
          <w:color w:val="000000" w:themeColor="text1"/>
          <w:sz w:val="21"/>
          <w:highlight w:val="none"/>
          <w14:textFill>
            <w14:solidFill>
              <w14:schemeClr w14:val="tx1"/>
            </w14:solidFill>
          </w14:textFill>
        </w:rPr>
        <w:t xml:space="preserve">日期：     年   月   日</w:t>
      </w:r>
      <w:bookmarkEnd w:id="4"/>
      <w:r/>
      <w:r/>
    </w:p>
    <w:p>
      <w:pPr>
        <w:pStyle w:val="786"/>
        <w:jc w:val="center"/>
        <w:spacing w:before="288" w:after="192"/>
        <w:rPr>
          <w:rFonts w:ascii="仿宋" w:hAnsi="仿宋" w:eastAsia="仿宋" w:cs="仿宋"/>
          <w:color w:val="000000" w:themeColor="text1"/>
          <w:sz w:val="30"/>
          <w:szCs w:val="30"/>
          <w:highlight w:val="none"/>
          <w14:textFill>
            <w14:solidFill>
              <w14:schemeClr w14:val="tx1"/>
            </w14:solidFill>
          </w14:textFill>
        </w:rPr>
      </w:pPr>
      <w:r/>
      <w:bookmarkStart w:id="6" w:name="_Toc20890"/>
      <w:r>
        <w:rPr>
          <w:rFonts w:hint="eastAsia" w:ascii="仿宋" w:hAnsi="仿宋" w:eastAsia="仿宋" w:cs="仿宋"/>
          <w:color w:val="000000" w:themeColor="text1"/>
          <w:sz w:val="30"/>
          <w:szCs w:val="30"/>
          <w:highlight w:val="none"/>
          <w14:textFill>
            <w14:solidFill>
              <w14:schemeClr w14:val="tx1"/>
            </w14:solidFill>
          </w14:textFill>
        </w:rPr>
        <w:t xml:space="preserve">第四章 项目要求</w:t>
      </w:r>
      <w:bookmarkEnd w:id="6"/>
      <w:r/>
      <w:r/>
    </w:p>
    <w:p>
      <w:pPr>
        <w:ind w:firstLine="482"/>
        <w:spacing w:after="48"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其他要求</w:t>
      </w:r>
      <w:r/>
    </w:p>
    <w:p>
      <w:pPr>
        <w:ind w:firstLine="480"/>
        <w:spacing w:after="48"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仿宋" w:hAnsi="仿宋" w:eastAsia="仿宋" w:cs="仿宋"/>
          <w:b/>
          <w:i/>
          <w:color w:val="000000" w:themeColor="text1"/>
          <w:highlight w:val="none"/>
          <w:u w:val="single"/>
          <w14:textFill>
            <w14:solidFill>
              <w14:schemeClr w14:val="tx1"/>
            </w14:solidFill>
          </w14:textFill>
        </w:rPr>
        <w:t xml:space="preserve">如属政府强制采购产品未提供认证证书的或认证证书提供不全的将视为未实质性响应采购要求</w:t>
      </w:r>
      <w:r>
        <w:rPr>
          <w:rFonts w:hint="eastAsia" w:ascii="仿宋" w:hAnsi="仿宋" w:eastAsia="仿宋" w:cs="仿宋"/>
          <w:color w:val="000000" w:themeColor="text1"/>
          <w:highlight w:val="none"/>
          <w14:textFill>
            <w14:solidFill>
              <w14:schemeClr w14:val="tx1"/>
            </w14:solidFill>
          </w14:textFill>
        </w:rPr>
        <w:t xml:space="preserve">。其他条件相同情况下，应当优先采购节能产品、环境标志产品。</w:t>
      </w:r>
      <w:r/>
    </w:p>
    <w:p>
      <w:pPr>
        <w:ind w:firstLine="480"/>
        <w:spacing w:after="48"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供应商对于投标产品的包装应按照“财办库〔2020〕123号《关于印发《商品包装政府采购需求标准（试行）》《快递包装政府采购需求标准（试行）》的通知》”执行。</w:t>
      </w:r>
      <w:r/>
    </w:p>
    <w:p>
      <w:pPr>
        <w:ind w:firstLine="480"/>
        <w:spacing w:after="48" w:line="360" w:lineRule="auto"/>
        <w:rPr>
          <w:rFonts w:ascii="仿宋" w:hAnsi="仿宋" w:eastAsia="仿宋" w:cs="仿宋"/>
          <w:b/>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注：本章内容里斜体且有下划线部分为实质性要求和条件，响应文件不满足的，视为无效响应处理。请各供应商制作电子响应文件时，将实质性响应的内容在政府采购管理交易系统（苏采云）“符合证明文件格式”中准确填写或上传。</w:t>
      </w:r>
      <w:r/>
    </w:p>
    <w:p>
      <w:pPr>
        <w:ind w:firstLine="482"/>
        <w:spacing w:after="48" w:line="360" w:lineRule="auto"/>
        <w:rPr>
          <w:rFonts w:hint="eastAsia" w:ascii="仿宋" w:hAnsi="仿宋" w:eastAsia="仿宋" w:cs="仿宋"/>
          <w:color w:val="000000" w:themeColor="text1"/>
          <w:highlight w:val="none"/>
          <w:u w:val="single"/>
          <w14:textFill>
            <w14:solidFill>
              <w14:schemeClr w14:val="tx1"/>
            </w14:solidFill>
          </w14:textFill>
        </w:rPr>
        <w:pBdr>
          <w:top w:val="none" w:color="000000" w:sz="0" w:space="0"/>
          <w:left w:val="none" w:color="000000" w:sz="0" w:space="0"/>
          <w:bottom w:val="none" w:color="000000" w:sz="0" w:space="0"/>
          <w:right w:val="none" w:color="000000" w:sz="0" w:space="0"/>
        </w:pBdr>
        <w:outlineLvl w:val="1"/>
      </w:pPr>
      <w:r>
        <w:rPr>
          <w:rFonts w:hint="eastAsia" w:ascii="仿宋" w:hAnsi="仿宋" w:eastAsia="仿宋" w:cs="仿宋"/>
          <w:b/>
          <w:color w:val="000000" w:themeColor="text1"/>
          <w:highlight w:val="none"/>
          <w14:textFill>
            <w14:solidFill>
              <w14:schemeClr w14:val="tx1"/>
            </w14:solidFill>
          </w14:textFill>
        </w:rPr>
        <w:t xml:space="preserve">本项目所属行业：</w:t>
      </w:r>
      <w:r>
        <w:rPr>
          <w:rFonts w:hint="eastAsia" w:ascii="仿宋" w:hAnsi="仿宋" w:eastAsia="仿宋" w:cs="仿宋"/>
          <w:color w:val="000000" w:themeColor="text1"/>
          <w:highlight w:val="none"/>
          <w:u w:val="single"/>
          <w14:textFill>
            <w14:solidFill>
              <w14:schemeClr w14:val="tx1"/>
            </w14:solidFill>
          </w14:textFill>
        </w:rPr>
        <w:t xml:space="preserve">其他未列明，中小企业划型按照从业人员指标执行</w:t>
      </w:r>
      <w:r/>
    </w:p>
    <w:p>
      <w:pPr>
        <w:pStyle w:val="810"/>
        <w:ind w:left="360" w:firstLine="120"/>
        <w:spacing w:before="120" w:after="48" w:line="360" w:lineRule="auto"/>
        <w:rPr>
          <w:rFonts w:ascii="仿宋" w:hAnsi="仿宋" w:eastAsia="仿宋" w:cs="仿宋"/>
          <w:b/>
          <w:bCs/>
          <w:color w:val="000000" w:themeColor="text1"/>
          <w:highlight w:val="none"/>
          <w14:textFill>
            <w14:solidFill>
              <w14:schemeClr w14:val="tx1"/>
            </w14:solidFill>
          </w14:textFill>
        </w:rPr>
        <w:outlineLvl w:val="1"/>
      </w:pPr>
      <w:r>
        <w:rPr>
          <w:rFonts w:hint="eastAsia" w:ascii="仿宋" w:hAnsi="仿宋" w:eastAsia="仿宋" w:cs="仿宋"/>
          <w:b/>
          <w:bCs/>
          <w:color w:val="000000" w:themeColor="text1"/>
          <w:highlight w:val="none"/>
          <w14:textFill>
            <w14:solidFill>
              <w14:schemeClr w14:val="tx1"/>
            </w14:solidFill>
          </w14:textFill>
        </w:rPr>
        <w:t xml:space="preserve">一、项目概况</w:t>
      </w:r>
      <w:r/>
    </w:p>
    <w:p>
      <w:pPr>
        <w:ind w:firstLine="480"/>
        <w:spacing w:after="48"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本项目位于扬州市江都区大桥镇，中海主机厂厂区扩建项目地块四至：北临三江大道，西靠白塔河，南抵三江营水源地生态区，东接东大线。</w:t>
      </w:r>
      <w:r>
        <w:rPr>
          <w:rFonts w:hint="eastAsia" w:ascii="仿宋" w:hAnsi="仿宋" w:eastAsia="仿宋" w:cs="仿宋"/>
          <w:color w:val="000000" w:themeColor="text1"/>
          <w:highlight w:val="none"/>
          <w:lang w:eastAsia="zh-CN"/>
          <w14:textFill>
            <w14:solidFill>
              <w14:schemeClr w14:val="tx1"/>
            </w14:solidFill>
          </w14:textFill>
        </w:rPr>
        <w:t xml:space="preserve">为</w:t>
      </w:r>
      <w:r>
        <w:rPr>
          <w:rFonts w:hint="eastAsia" w:ascii="仿宋" w:hAnsi="仿宋" w:eastAsia="仿宋" w:cs="仿宋"/>
          <w:color w:val="000000" w:themeColor="text1"/>
          <w:highlight w:val="none"/>
          <w14:textFill>
            <w14:solidFill>
              <w14:schemeClr w14:val="tx1"/>
            </w14:solidFill>
          </w14:textFill>
        </w:rPr>
        <w:t xml:space="preserve">满足扩建厂区建设及运营使用要求，需于白塔河东岸建设配套码头，同步实施堤防岸线调整、岸线防护、航道疏浚等工程。主要工程建设内容包含白塔河东堤退建、航道两侧护岸防护、白塔河局部航道疏浚等涉河涉水工程</w:t>
      </w:r>
      <w:bookmarkStart w:id="7" w:name="OLE_LINK24"/>
      <w:r>
        <w:rPr>
          <w:rFonts w:hint="eastAsia" w:ascii="仿宋" w:hAnsi="仿宋" w:eastAsia="仿宋" w:cs="仿宋"/>
          <w:color w:val="000000" w:themeColor="text1"/>
          <w:highlight w:val="none"/>
          <w14:textFill>
            <w14:solidFill>
              <w14:schemeClr w14:val="tx1"/>
            </w14:solidFill>
          </w14:textFill>
        </w:rPr>
        <w:t xml:space="preserve">中海主机厂新建码头配套航道及水利影响工程</w:t>
      </w:r>
      <w:bookmarkEnd w:id="7"/>
      <w:r>
        <w:rPr>
          <w:rFonts w:hint="eastAsia" w:ascii="仿宋" w:hAnsi="仿宋" w:eastAsia="仿宋" w:cs="仿宋"/>
          <w:color w:val="000000" w:themeColor="text1"/>
          <w:highlight w:val="none"/>
          <w14:textFill>
            <w14:solidFill>
              <w14:schemeClr w14:val="tx1"/>
            </w14:solidFill>
          </w14:textFill>
        </w:rPr>
        <w:t xml:space="preserve">前期工作是一项系统性工作，主要工作内容包括港口规划修订、港口规划环评、码头工程可行性研究编制以及交通、水利、资规、长江海事、长江航道、文旅、卫健等多个领域的专题研究。</w:t>
      </w:r>
      <w:r/>
    </w:p>
    <w:p>
      <w:pPr>
        <w:ind w:firstLine="480"/>
        <w:spacing w:after="48"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该工程属于河道管理范围内配合码头建设的涉河建设项目，涉及航道整治、堤防岸线调整、岸线防护、水域占用、水土保持等多项交通、水利管控事项，需严格执行《中华人民共和国港口法》《中华人民共和国航道法》《中华人民共和国水法》《中华人民共和国防洪法》《</w:t>
      </w:r>
      <w:r>
        <w:rPr>
          <w:rFonts w:hint="eastAsia" w:ascii="仿宋" w:hAnsi="仿宋" w:eastAsia="仿宋" w:cs="仿宋"/>
          <w:color w:val="000000" w:themeColor="text1"/>
          <w:highlight w:val="none"/>
          <w:lang w:eastAsia="zh-CN"/>
          <w14:textFill>
            <w14:solidFill>
              <w14:schemeClr w14:val="tx1"/>
            </w14:solidFill>
          </w14:textFill>
        </w:rPr>
        <w:t xml:space="preserve">中华人民共和国河道管理条例</w:t>
      </w:r>
      <w:r>
        <w:rPr>
          <w:rFonts w:hint="eastAsia" w:ascii="仿宋" w:hAnsi="仿宋" w:eastAsia="仿宋" w:cs="仿宋"/>
          <w:color w:val="000000" w:themeColor="text1"/>
          <w:highlight w:val="none"/>
          <w14:textFill>
            <w14:solidFill>
              <w14:schemeClr w14:val="tx1"/>
            </w14:solidFill>
          </w14:textFill>
        </w:rPr>
        <w:t xml:space="preserve">》及相关流域、区域交通、水利规划，依法完成新建码头配套航道及水利影响工程前期专项报批工作。</w:t>
      </w:r>
      <w:r/>
    </w:p>
    <w:p>
      <w:pPr>
        <w:pStyle w:val="810"/>
        <w:ind w:left="360" w:firstLine="120"/>
        <w:spacing w:before="120" w:after="48" w:line="360" w:lineRule="auto"/>
        <w:rPr>
          <w:rFonts w:ascii="仿宋" w:hAnsi="仿宋" w:eastAsia="仿宋" w:cs="仿宋"/>
          <w:b/>
          <w:bCs/>
          <w:color w:val="000000" w:themeColor="text1"/>
          <w:highlight w:val="none"/>
          <w14:textFill>
            <w14:solidFill>
              <w14:schemeClr w14:val="tx1"/>
            </w14:solidFill>
          </w14:textFill>
        </w:rPr>
        <w:outlineLvl w:val="1"/>
      </w:pPr>
      <w:r>
        <w:rPr>
          <w:rFonts w:hint="eastAsia" w:ascii="仿宋" w:hAnsi="仿宋" w:eastAsia="仿宋" w:cs="仿宋"/>
          <w:b/>
          <w:bCs/>
          <w:color w:val="000000" w:themeColor="text1"/>
          <w:highlight w:val="none"/>
          <w14:textFill>
            <w14:solidFill>
              <w14:schemeClr w14:val="tx1"/>
            </w14:solidFill>
          </w14:textFill>
        </w:rPr>
        <w:t xml:space="preserve">二、总体工作要求</w:t>
      </w:r>
      <w:r/>
    </w:p>
    <w:p>
      <w:pPr>
        <w:ind w:firstLine="480"/>
        <w:spacing w:after="48"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服务单位需完成本项目全部前期技术咨询工作，包含各专项报告编制、现状调查、分析计算、图件编制、专家评审汇报、根据主管部门及专家审查意见多轮修改完善成果，全程提供报批技术配合，协助招标人完成各专题报审工作，直至取得各主管部门相应审查意见或批复文件。服务成果需满足国家、江苏省现行规范标准，满足交通、水利、自然资源、生态环境、卫健、发改、长江海事、长江航道等相关主管部门审批要求。</w:t>
      </w:r>
      <w:r/>
    </w:p>
    <w:p>
      <w:pPr>
        <w:pStyle w:val="810"/>
        <w:ind w:left="360" w:firstLine="120"/>
        <w:spacing w:before="120" w:after="48" w:line="360" w:lineRule="auto"/>
        <w:rPr>
          <w:rFonts w:ascii="仿宋" w:hAnsi="仿宋" w:eastAsia="仿宋" w:cs="仿宋"/>
          <w:b/>
          <w:bCs/>
          <w:color w:val="000000" w:themeColor="text1"/>
          <w:highlight w:val="none"/>
          <w14:textFill>
            <w14:solidFill>
              <w14:schemeClr w14:val="tx1"/>
            </w14:solidFill>
          </w14:textFill>
        </w:rPr>
        <w:outlineLvl w:val="1"/>
      </w:pPr>
      <w:r>
        <w:rPr>
          <w:rFonts w:hint="eastAsia" w:ascii="仿宋" w:hAnsi="仿宋" w:eastAsia="仿宋" w:cs="仿宋"/>
          <w:b/>
          <w:bCs/>
          <w:color w:val="000000" w:themeColor="text1"/>
          <w:highlight w:val="none"/>
          <w14:textFill>
            <w14:solidFill>
              <w14:schemeClr w14:val="tx1"/>
            </w14:solidFill>
          </w14:textFill>
        </w:rPr>
        <w:t xml:space="preserve">三、具体工作内容</w:t>
      </w:r>
      <w:r/>
    </w:p>
    <w:p>
      <w:pPr>
        <w:ind w:firstLine="480"/>
        <w:spacing w:after="48" w:line="360" w:lineRule="auto"/>
        <w:rPr>
          <w:rFonts w:ascii="仿宋" w:hAnsi="仿宋" w:eastAsia="仿宋" w:cs="仿宋"/>
          <w:b/>
          <w:bCs/>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2"/>
      </w:pPr>
      <w:r>
        <w:rPr>
          <w:rFonts w:hint="eastAsia" w:ascii="仿宋" w:hAnsi="仿宋" w:eastAsia="仿宋" w:cs="仿宋"/>
          <w:b/>
          <w:bCs/>
          <w:color w:val="000000" w:themeColor="text1"/>
          <w:highlight w:val="none"/>
          <w14:textFill>
            <w14:solidFill>
              <w14:schemeClr w14:val="tx1"/>
            </w14:solidFill>
          </w14:textFill>
        </w:rPr>
        <w:t xml:space="preserve">（一）规划专项</w:t>
      </w:r>
      <w:r/>
    </w:p>
    <w:p>
      <w:pPr>
        <w:ind w:firstLine="480"/>
        <w:spacing w:after="48"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1、扬州港江都港区总体规划修订及规划环境影响评价开展扬州港江都港区总体规划修订编制工作，同步开展规划环境影响评价。完成现状调研、资料收集、规划方案论证、生态环境现状调查、环境影响预测分析、公众参与等工作，编制总体规划修订报告、规划环境影响评价报告，组织评审汇报，按审查意见修改完善，协助取得主管部门规划审查及规划环评审查意见。</w:t>
      </w:r>
      <w:r/>
    </w:p>
    <w:p>
      <w:pPr>
        <w:ind w:firstLine="480"/>
        <w:spacing w:after="48" w:line="360" w:lineRule="auto"/>
        <w:rPr>
          <w:rFonts w:ascii="仿宋" w:hAnsi="仿宋" w:eastAsia="仿宋" w:cs="仿宋"/>
          <w:b/>
          <w:bCs/>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2"/>
      </w:pPr>
      <w:r>
        <w:rPr>
          <w:rFonts w:hint="eastAsia" w:ascii="仿宋" w:hAnsi="仿宋" w:eastAsia="仿宋" w:cs="仿宋"/>
          <w:b/>
          <w:bCs/>
          <w:color w:val="000000" w:themeColor="text1"/>
          <w:highlight w:val="none"/>
          <w14:textFill>
            <w14:solidFill>
              <w14:schemeClr w14:val="tx1"/>
            </w14:solidFill>
          </w14:textFill>
        </w:rPr>
        <w:t xml:space="preserve">（二）项目立项、可行性研究及配套勘测工作</w:t>
      </w:r>
      <w:r/>
    </w:p>
    <w:p>
      <w:pPr>
        <w:ind w:firstLine="480"/>
        <w:spacing w:after="48"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1、立项支撑专题报告</w:t>
      </w:r>
      <w:r>
        <w:rPr>
          <w:rFonts w:hint="eastAsia" w:ascii="仿宋" w:hAnsi="仿宋" w:eastAsia="仿宋" w:cs="仿宋"/>
          <w:color w:val="000000" w:themeColor="text1"/>
          <w:highlight w:val="none"/>
          <w:lang w:eastAsia="zh-CN"/>
          <w14:textFill>
            <w14:solidFill>
              <w14:schemeClr w14:val="tx1"/>
            </w14:solidFill>
          </w14:textFill>
        </w:rPr>
        <w:t xml:space="preserve">编制</w:t>
      </w:r>
      <w:r>
        <w:rPr>
          <w:rFonts w:hint="eastAsia" w:ascii="仿宋" w:hAnsi="仿宋" w:eastAsia="仿宋" w:cs="仿宋"/>
          <w:color w:val="000000" w:themeColor="text1"/>
          <w:highlight w:val="none"/>
          <w14:textFill>
            <w14:solidFill>
              <w14:schemeClr w14:val="tx1"/>
            </w14:solidFill>
          </w14:textFill>
        </w:rPr>
        <w:t xml:space="preserve">项目申请报告、节能评估报告、社会稳定风险分析报告、职业病危害预评价报告；完成报告编制、内部及专家评审、修改完善，配合主管部门审查，支撑项目立项审批工作。</w:t>
      </w:r>
      <w:r/>
    </w:p>
    <w:p>
      <w:pPr>
        <w:ind w:firstLine="480"/>
        <w:spacing w:after="48"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2、配套航道及水利影响工程可行性研究阶段勘测及可研设计完成本项目可行性研究阶段全部勘测工作，包含工程地质勘探、地形测绘测量工作，按现行规范开展外业作业、内业整理，出具正式勘察报告、测绘成果资料，为可研及各专题提供基础数据支撑。开展配套航道及水利影响工程可行性研究阶段设计工作，完成水文、水资源、河势水动力、防洪排涝等多专业计算分析，编制可行性研究相关工程技术文件。</w:t>
      </w:r>
      <w:r/>
    </w:p>
    <w:p>
      <w:pPr>
        <w:ind w:firstLine="480"/>
        <w:spacing w:after="48"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2"/>
      </w:pPr>
      <w:r>
        <w:rPr>
          <w:rFonts w:hint="eastAsia" w:ascii="仿宋" w:hAnsi="仿宋" w:eastAsia="仿宋" w:cs="仿宋"/>
          <w:color w:val="000000" w:themeColor="text1"/>
          <w:highlight w:val="none"/>
          <w14:textFill>
            <w14:solidFill>
              <w14:schemeClr w14:val="tx1"/>
            </w14:solidFill>
          </w14:textFill>
        </w:rPr>
        <w:t xml:space="preserve">（三）水利、环保专项研究</w:t>
      </w:r>
      <w:r/>
    </w:p>
    <w:p>
      <w:pPr>
        <w:ind w:firstLine="480"/>
        <w:spacing w:after="48"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1、岸线利用调整论证报告编制岸线利用调整论证报告，开展现状岸线调查、岸线利用合理性分析，完成报告编制、评审修改，协助完成水行政主管部门报审工作。</w:t>
      </w:r>
      <w:r/>
    </w:p>
    <w:p>
      <w:pPr>
        <w:ind w:firstLine="480"/>
        <w:spacing w:after="48"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2、水工程规划同意书专题报告编制水工程规划同意书相关论证报告，开展工程影响分析计算，完成报告编制、评审修改，</w:t>
      </w:r>
      <w:r>
        <w:rPr>
          <w:rFonts w:hint="eastAsia" w:ascii="仿宋" w:hAnsi="仿宋" w:eastAsia="仿宋" w:cs="仿宋"/>
          <w:color w:val="000000" w:themeColor="text1"/>
          <w:highlight w:val="none"/>
          <w:lang w:eastAsia="zh-CN"/>
          <w14:textFill>
            <w14:solidFill>
              <w14:schemeClr w14:val="tx1"/>
            </w14:solidFill>
          </w14:textFill>
        </w:rPr>
        <w:t xml:space="preserve">配合</w:t>
      </w:r>
      <w:r>
        <w:rPr>
          <w:rFonts w:hint="eastAsia" w:ascii="仿宋" w:hAnsi="仿宋" w:eastAsia="仿宋" w:cs="仿宋"/>
          <w:color w:val="000000" w:themeColor="text1"/>
          <w:highlight w:val="none"/>
          <w14:textFill>
            <w14:solidFill>
              <w14:schemeClr w14:val="tx1"/>
            </w14:solidFill>
          </w14:textFill>
        </w:rPr>
        <w:t xml:space="preserve">流域管理机构、省、市相关主管部门开展报审工作。</w:t>
      </w:r>
      <w:r/>
    </w:p>
    <w:p>
      <w:pPr>
        <w:ind w:firstLine="480"/>
        <w:spacing w:after="48"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3、洪水影响评价报告编制洪水影响评价报告，开展河道行洪影响分析，开展渗流稳定复核、结构安全复核、抗滑稳定复核、河势演变分析、防洪除涝水位分析等技术工作，完成报告编制、评审修改，协助完成流域机构审查报批。</w:t>
      </w:r>
      <w:r/>
    </w:p>
    <w:p>
      <w:pPr>
        <w:ind w:firstLine="480"/>
        <w:spacing w:after="48"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4、水土保持方案及水土保持监测编制水土保持方案报告书；结合项目建设周期开展水土保持监测工作，编制监测相关成果文件，配合水行政主管部门审查。</w:t>
      </w:r>
      <w:r/>
    </w:p>
    <w:p>
      <w:pPr>
        <w:ind w:firstLine="480"/>
        <w:spacing w:after="48" w:line="360" w:lineRule="auto"/>
        <w:rPr>
          <w:rFonts w:hint="eastAsia"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5、项目环境影响报告书开展项目区域环境现状调查、现状监测、工程分析、环境影响预测评价、公众参与，编制</w:t>
      </w:r>
      <w:r>
        <w:rPr>
          <w:rFonts w:hint="eastAsia" w:ascii="仿宋" w:hAnsi="仿宋" w:eastAsia="仿宋" w:cs="仿宋"/>
          <w:color w:val="000000" w:themeColor="text1"/>
          <w:highlight w:val="none"/>
          <w:lang w:eastAsia="zh-CN"/>
          <w14:textFill>
            <w14:solidFill>
              <w14:schemeClr w14:val="tx1"/>
            </w14:solidFill>
          </w14:textFill>
        </w:rPr>
        <w:t xml:space="preserve">项目环境影响</w:t>
      </w:r>
      <w:r>
        <w:rPr>
          <w:rFonts w:hint="eastAsia" w:ascii="仿宋" w:hAnsi="仿宋" w:eastAsia="仿宋" w:cs="仿宋"/>
          <w:color w:val="000000" w:themeColor="text1"/>
          <w:highlight w:val="none"/>
          <w14:textFill>
            <w14:solidFill>
              <w14:schemeClr w14:val="tx1"/>
            </w14:solidFill>
          </w14:textFill>
        </w:rPr>
        <w:t xml:space="preserve">报告书，落实环保对策措施，根据评审意见修改完善，协助取得生态环境主管部门环评批复。</w:t>
      </w:r>
      <w:r/>
    </w:p>
    <w:p>
      <w:pPr>
        <w:ind w:firstLine="480"/>
        <w:spacing w:after="48" w:line="360" w:lineRule="auto"/>
        <w:rPr>
          <w:rFonts w:hint="eastAsia" w:ascii="仿宋" w:hAnsi="仿宋" w:eastAsia="仿宋" w:cs="仿宋"/>
          <w:color w:val="000000" w:themeColor="text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lang w:val="en-US" w:eastAsia="zh-CN"/>
          <w14:textFill>
            <w14:solidFill>
              <w14:schemeClr w14:val="tx1"/>
            </w14:solidFill>
          </w14:textFill>
        </w:rPr>
        <w:t xml:space="preserve">6、口门段生态保护红线不可避让论证，本项目口门航道工程涉及三江营水源地生态保护红线，依据国家及江苏省生态保护红线管理相关政策文件，编制生态保护红线不可避免论证报告，开展现场调查、部门意见征求、多轮修改完善，配合组织论证评审，协助取得生态保护红线论证意见。</w:t>
      </w:r>
      <w:r/>
    </w:p>
    <w:p>
      <w:pPr>
        <w:pStyle w:val="810"/>
        <w:ind w:left="360" w:firstLine="120"/>
        <w:spacing w:before="120" w:after="48" w:line="360" w:lineRule="auto"/>
        <w:rPr>
          <w:rFonts w:ascii="仿宋" w:hAnsi="仿宋" w:eastAsia="仿宋" w:cs="仿宋"/>
          <w:b/>
          <w:bCs/>
          <w:color w:val="000000" w:themeColor="text1"/>
          <w:highlight w:val="none"/>
          <w14:textFill>
            <w14:solidFill>
              <w14:schemeClr w14:val="tx1"/>
            </w14:solidFill>
          </w14:textFill>
        </w:rPr>
        <w:outlineLvl w:val="1"/>
      </w:pPr>
      <w:r>
        <w:rPr>
          <w:rFonts w:hint="eastAsia" w:ascii="仿宋" w:hAnsi="仿宋" w:eastAsia="仿宋" w:cs="仿宋"/>
          <w:b/>
          <w:bCs/>
          <w:color w:val="000000" w:themeColor="text1"/>
          <w:highlight w:val="none"/>
          <w14:textFill>
            <w14:solidFill>
              <w14:schemeClr w14:val="tx1"/>
            </w14:solidFill>
          </w14:textFill>
        </w:rPr>
        <w:t xml:space="preserve">四、成果交付要求</w:t>
      </w:r>
      <w:r/>
    </w:p>
    <w:p>
      <w:pPr>
        <w:ind w:firstLine="480"/>
        <w:spacing w:after="48"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1、提交各专题全套纸质版报告、附图图集，份数满足招标人及各主管部门审查要求；</w:t>
      </w:r>
      <w:r/>
    </w:p>
    <w:p>
      <w:pPr>
        <w:ind w:firstLine="480"/>
        <w:spacing w:after="48"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2、提交全部成果电子版，包含可编辑源文件、矢量图件、评审汇报PPT等全套电子资料；</w:t>
      </w:r>
      <w:r/>
    </w:p>
    <w:p>
      <w:pPr>
        <w:ind w:firstLine="480"/>
        <w:spacing w:after="48"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2"/>
      </w:pPr>
      <w:r>
        <w:rPr>
          <w:rFonts w:hint="eastAsia" w:ascii="仿宋" w:hAnsi="仿宋" w:eastAsia="仿宋" w:cs="仿宋"/>
          <w:color w:val="000000" w:themeColor="text1"/>
          <w:highlight w:val="none"/>
          <w14:textFill>
            <w14:solidFill>
              <w14:schemeClr w14:val="tx1"/>
            </w14:solidFill>
          </w14:textFill>
        </w:rPr>
        <w:t xml:space="preserve">3、完整移交勘测原始外业资料、勘察测绘正式成果文件。</w:t>
      </w:r>
      <w:r/>
    </w:p>
    <w:p>
      <w:pPr>
        <w:pStyle w:val="810"/>
        <w:ind w:left="360" w:firstLine="120"/>
        <w:spacing w:before="120" w:after="48" w:line="360" w:lineRule="auto"/>
        <w:rPr>
          <w:rFonts w:ascii="仿宋" w:hAnsi="仿宋" w:eastAsia="仿宋" w:cs="仿宋"/>
          <w:b/>
          <w:bCs/>
          <w:color w:val="000000" w:themeColor="text1"/>
          <w:highlight w:val="none"/>
          <w14:textFill>
            <w14:solidFill>
              <w14:schemeClr w14:val="tx1"/>
            </w14:solidFill>
          </w14:textFill>
        </w:rPr>
        <w:outlineLvl w:val="1"/>
      </w:pPr>
      <w:r>
        <w:rPr>
          <w:rFonts w:hint="eastAsia" w:ascii="仿宋" w:hAnsi="仿宋" w:eastAsia="仿宋" w:cs="仿宋"/>
          <w:b/>
          <w:bCs/>
          <w:color w:val="000000" w:themeColor="text1"/>
          <w:highlight w:val="none"/>
          <w14:textFill>
            <w14:solidFill>
              <w14:schemeClr w14:val="tx1"/>
            </w14:solidFill>
          </w14:textFill>
        </w:rPr>
        <w:t xml:space="preserve">五、服务周期</w:t>
      </w:r>
      <w:r/>
    </w:p>
    <w:p>
      <w:pPr>
        <w:ind w:firstLine="480"/>
        <w:spacing w:after="48"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自合同签订生效之日起</w:t>
      </w:r>
      <w:r>
        <w:rPr>
          <w:rFonts w:hint="eastAsia" w:ascii="仿宋" w:hAnsi="仿宋" w:eastAsia="仿宋" w:cs="仿宋"/>
          <w:color w:val="000000" w:themeColor="text1"/>
          <w:highlight w:val="none"/>
          <w14:textFill>
            <w14:solidFill>
              <w14:schemeClr w14:val="tx1"/>
            </w14:solidFill>
          </w14:textFill>
        </w:rPr>
        <w:t xml:space="preserve">叁</w:t>
      </w:r>
      <w:r>
        <w:rPr>
          <w:rFonts w:hint="eastAsia" w:ascii="仿宋" w:hAnsi="仿宋" w:eastAsia="仿宋" w:cs="仿宋"/>
          <w:color w:val="000000" w:themeColor="text1"/>
          <w:highlight w:val="none"/>
          <w14:textFill>
            <w14:solidFill>
              <w14:schemeClr w14:val="tx1"/>
            </w14:solidFill>
          </w14:textFill>
        </w:rPr>
        <w:t xml:space="preserve">年，完成全部报告编制、评审修改，直至取得本项目全部专题、可研相关主管部门审查意见或批复文件为止。各分项成果提交节点按照招标人、各主管部门时序要求执行。因审批周期、政策调整、甲方提供资料滞后造成的工期延误，服务周期相应顺延。</w:t>
      </w:r>
      <w:r/>
    </w:p>
    <w:p>
      <w:pPr>
        <w:pStyle w:val="810"/>
        <w:ind w:left="360" w:firstLine="120"/>
        <w:spacing w:before="120" w:after="48" w:line="360" w:lineRule="auto"/>
        <w:rPr>
          <w:rFonts w:ascii="仿宋" w:hAnsi="仿宋" w:eastAsia="仿宋" w:cs="仿宋"/>
          <w:b/>
          <w:bCs/>
          <w:color w:val="000000" w:themeColor="text1"/>
          <w:highlight w:val="none"/>
          <w14:textFill>
            <w14:solidFill>
              <w14:schemeClr w14:val="tx1"/>
            </w14:solidFill>
          </w14:textFill>
        </w:rPr>
        <w:outlineLvl w:val="1"/>
      </w:pPr>
      <w:r>
        <w:rPr>
          <w:rFonts w:hint="eastAsia" w:ascii="仿宋" w:hAnsi="仿宋" w:eastAsia="仿宋" w:cs="仿宋"/>
          <w:b/>
          <w:bCs/>
          <w:color w:val="000000" w:themeColor="text1"/>
          <w:highlight w:val="none"/>
          <w14:textFill>
            <w14:solidFill>
              <w14:schemeClr w14:val="tx1"/>
            </w14:solidFill>
          </w14:textFill>
        </w:rPr>
        <w:t xml:space="preserve">六、其他要求</w:t>
      </w:r>
      <w:r/>
    </w:p>
    <w:p>
      <w:pPr>
        <w:ind w:firstLine="480"/>
        <w:spacing w:after="48"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1、投标人（联合体）需明确各专项工作承担主体，落实各专业技术人员</w:t>
      </w:r>
      <w:r>
        <w:rPr>
          <w:rFonts w:hint="eastAsia" w:ascii="仿宋" w:hAnsi="仿宋" w:eastAsia="仿宋" w:cs="仿宋"/>
          <w:color w:val="000000" w:themeColor="text1"/>
          <w:highlight w:val="none"/>
          <w:lang w:eastAsia="zh-CN"/>
          <w14:textFill>
            <w14:solidFill>
              <w14:schemeClr w14:val="tx1"/>
            </w14:solidFill>
          </w14:textFill>
        </w:rPr>
        <w:t xml:space="preserve">，在</w:t>
      </w:r>
      <w:r>
        <w:rPr>
          <w:rFonts w:hint="eastAsia" w:ascii="仿宋" w:hAnsi="仿宋" w:eastAsia="仿宋" w:cs="仿宋"/>
          <w:color w:val="000000" w:themeColor="text1"/>
          <w:highlight w:val="none"/>
          <w14:textFill>
            <w14:solidFill>
              <w14:schemeClr w14:val="tx1"/>
            </w14:solidFill>
          </w14:textFill>
        </w:rPr>
        <w:t xml:space="preserve">投标文件中说明人员配置、分工安排；</w:t>
      </w:r>
      <w:r/>
    </w:p>
    <w:p>
      <w:pPr>
        <w:ind w:firstLine="480"/>
        <w:spacing w:after="48"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2、联合体牵头单位对全部项目成果负总责，联合体各成员对各自承担专项成果承担连带责任；</w:t>
      </w:r>
      <w:r/>
    </w:p>
    <w:p>
      <w:pPr>
        <w:ind w:firstLine="480"/>
        <w:spacing w:after="48"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3、全部成果知识产权归招标人所有</w:t>
      </w:r>
      <w:r>
        <w:rPr>
          <w:rFonts w:hint="eastAsia" w:ascii="仿宋" w:hAnsi="仿宋" w:eastAsia="仿宋" w:cs="仿宋"/>
          <w:color w:val="000000" w:themeColor="text1"/>
          <w:highlight w:val="none"/>
          <w:lang w:eastAsia="zh-CN"/>
          <w14:textFill>
            <w14:solidFill>
              <w14:schemeClr w14:val="tx1"/>
            </w14:solidFill>
          </w14:textFill>
        </w:rPr>
        <w:t xml:space="preserve">；在</w:t>
      </w:r>
      <w:r>
        <w:rPr>
          <w:rFonts w:hint="eastAsia" w:ascii="仿宋" w:hAnsi="仿宋" w:eastAsia="仿宋" w:cs="仿宋"/>
          <w:color w:val="000000" w:themeColor="text1"/>
          <w:highlight w:val="none"/>
          <w14:textFill>
            <w14:solidFill>
              <w14:schemeClr w14:val="tx1"/>
            </w14:solidFill>
          </w14:textFill>
        </w:rPr>
        <w:t xml:space="preserve">服务过程中对项目资料、数据做好保密工作；</w:t>
      </w:r>
      <w:r/>
    </w:p>
    <w:p>
      <w:pPr>
        <w:ind w:firstLine="480"/>
        <w:spacing w:after="48"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4、</w:t>
      </w:r>
      <w:r>
        <w:rPr>
          <w:rFonts w:hint="eastAsia" w:ascii="仿宋" w:hAnsi="仿宋" w:eastAsia="仿宋" w:cs="仿宋"/>
          <w:color w:val="000000" w:themeColor="text1"/>
          <w:highlight w:val="none"/>
          <w14:textFill>
            <w14:solidFill>
              <w14:schemeClr w14:val="tx1"/>
            </w14:solidFill>
          </w14:textFill>
        </w:rPr>
        <w:t xml:space="preserve">报价为总价包干，包含报告编制、现场踏勘、现状调查、勘测作业、专家会务、多轮修改、报批技术配合等全部工作费用。</w:t>
      </w:r>
      <w:r/>
    </w:p>
    <w:p>
      <w:pPr>
        <w:pStyle w:val="810"/>
        <w:ind w:left="360" w:firstLine="120"/>
        <w:spacing w:before="120" w:after="48" w:line="360" w:lineRule="auto"/>
        <w:rPr>
          <w:rFonts w:ascii="仿宋" w:hAnsi="仿宋" w:eastAsia="仿宋" w:cs="仿宋"/>
          <w:b/>
          <w:bCs/>
          <w:color w:val="000000" w:themeColor="text1"/>
          <w:highlight w:val="none"/>
          <w14:textFill>
            <w14:solidFill>
              <w14:schemeClr w14:val="tx1"/>
            </w14:solidFill>
          </w14:textFill>
        </w:rPr>
        <w:outlineLvl w:val="1"/>
      </w:pPr>
      <w:r>
        <w:rPr>
          <w:rFonts w:hint="eastAsia" w:ascii="仿宋" w:hAnsi="仿宋" w:eastAsia="仿宋" w:cs="仿宋"/>
          <w:b/>
          <w:bCs/>
          <w:color w:val="000000" w:themeColor="text1"/>
          <w:highlight w:val="none"/>
          <w14:textFill>
            <w14:solidFill>
              <w14:schemeClr w14:val="tx1"/>
            </w14:solidFill>
          </w14:textFill>
        </w:rPr>
        <w:t xml:space="preserve">七、服务清单</w:t>
      </w:r>
      <w:r/>
    </w:p>
    <w:p>
      <w:pPr>
        <w:ind w:firstLine="480"/>
        <w:spacing w:after="48" w:line="360" w:lineRule="auto"/>
        <w:rPr>
          <w:rFonts w:ascii="仿宋" w:hAnsi="仿宋" w:eastAsia="仿宋" w:cs="仿宋"/>
          <w:bCs/>
          <w:color w:val="000000" w:themeColor="text1"/>
          <w:highlight w:val="none"/>
          <w:lang w:val="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u w:val="single"/>
          <w14:textFill>
            <w14:solidFill>
              <w14:schemeClr w14:val="tx1"/>
            </w14:solidFill>
          </w14:textFill>
        </w:rPr>
        <w:br w:type="page" w:clear="all"/>
      </w:r>
      <w:r/>
    </w:p>
    <w:tbl>
      <w:tblPr>
        <w:tblStyle w:val="79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56"/>
        <w:gridCol w:w="2042"/>
        <w:gridCol w:w="592"/>
        <w:gridCol w:w="3081"/>
        <w:gridCol w:w="2125"/>
      </w:tblGrid>
      <w:tr>
        <w:trPr>
          <w:trHeight w:val="285"/>
        </w:trPr>
        <w:tc>
          <w:tcPr>
            <w:gridSpan w:val="3"/>
            <w:shd w:val="clear" w:color="000000" w:fill="ffffff"/>
            <w:tcW w:w="1857" w:type="pct"/>
            <w:vAlign w:val="center"/>
            <w:textDirection w:val="lrTb"/>
            <w:noWrap w:val="false"/>
          </w:tcPr>
          <w:p>
            <w:pPr>
              <w:jc w:val="center"/>
              <w:spacing w:after="48"/>
              <w:rPr>
                <w:rFonts w:ascii="仿宋" w:hAnsi="仿宋" w:eastAsia="仿宋" w:cs="宋体"/>
                <w:bCs/>
                <w:color w:val="000000" w:themeColor="text1"/>
                <w:highlight w:val="none"/>
                <w14:textFill>
                  <w14:solidFill>
                    <w14:schemeClr w14:val="tx1"/>
                  </w14:solidFill>
                </w14:textFill>
              </w:rPr>
            </w:pPr>
            <w:r>
              <w:rPr>
                <w:rFonts w:ascii="仿宋" w:hAnsi="仿宋" w:eastAsia="仿宋" w:cs="宋体"/>
                <w:bCs/>
                <w:color w:val="000000" w:themeColor="text1"/>
                <w:highlight w:val="none"/>
                <w14:textFill>
                  <w14:solidFill>
                    <w14:schemeClr w14:val="tx1"/>
                  </w14:solidFill>
                </w14:textFill>
              </w:rPr>
              <w:t xml:space="preserve">工作内容</w:t>
            </w:r>
            <w:r/>
          </w:p>
        </w:tc>
        <w:tc>
          <w:tcPr>
            <w:shd w:val="clear" w:color="000000" w:fill="ffffff"/>
            <w:tcW w:w="1860" w:type="pct"/>
            <w:vAlign w:val="center"/>
            <w:textDirection w:val="lrTb"/>
            <w:noWrap w:val="false"/>
          </w:tcPr>
          <w:p>
            <w:pPr>
              <w:jc w:val="center"/>
              <w:spacing w:after="48"/>
              <w:widowControl/>
              <w:rPr>
                <w:rFonts w:ascii="仿宋" w:hAnsi="仿宋" w:eastAsia="仿宋" w:cs="宋体"/>
                <w:bCs/>
                <w:color w:val="000000" w:themeColor="text1"/>
                <w:highlight w:val="none"/>
                <w14:textFill>
                  <w14:solidFill>
                    <w14:schemeClr w14:val="tx1"/>
                  </w14:solidFill>
                </w14:textFill>
              </w:rPr>
            </w:pPr>
            <w:r>
              <w:rPr>
                <w:rFonts w:ascii="仿宋" w:hAnsi="仿宋" w:eastAsia="仿宋" w:cs="宋体"/>
                <w:bCs/>
                <w:color w:val="000000" w:themeColor="text1"/>
                <w:highlight w:val="none"/>
                <w14:textFill>
                  <w14:solidFill>
                    <w14:schemeClr w14:val="tx1"/>
                  </w14:solidFill>
                </w14:textFill>
              </w:rPr>
              <w:t xml:space="preserve">主要成果</w:t>
            </w:r>
            <w:r/>
          </w:p>
        </w:tc>
        <w:tc>
          <w:tcPr>
            <w:shd w:val="clear" w:color="000000" w:fill="ffffff"/>
            <w:tcW w:w="1283" w:type="pct"/>
            <w:vAlign w:val="center"/>
            <w:textDirection w:val="lrTb"/>
            <w:noWrap w:val="false"/>
          </w:tcPr>
          <w:p>
            <w:pPr>
              <w:jc w:val="center"/>
              <w:spacing w:after="48"/>
              <w:widowControl/>
              <w:rPr>
                <w:rFonts w:ascii="仿宋" w:hAnsi="仿宋" w:eastAsia="仿宋" w:cs="宋体"/>
                <w:bCs/>
                <w:color w:val="000000" w:themeColor="text1"/>
                <w:highlight w:val="none"/>
                <w14:textFill>
                  <w14:solidFill>
                    <w14:schemeClr w14:val="tx1"/>
                  </w14:solidFill>
                </w14:textFill>
              </w:rPr>
            </w:pPr>
            <w:r>
              <w:rPr>
                <w:rFonts w:ascii="仿宋" w:hAnsi="仿宋" w:eastAsia="仿宋" w:cs="宋体"/>
                <w:bCs/>
                <w:color w:val="000000" w:themeColor="text1"/>
                <w:highlight w:val="none"/>
                <w14:textFill>
                  <w14:solidFill>
                    <w14:schemeClr w14:val="tx1"/>
                  </w14:solidFill>
                </w14:textFill>
              </w:rPr>
              <w:t xml:space="preserve">一般审批部门</w:t>
            </w:r>
            <w:r/>
          </w:p>
        </w:tc>
      </w:tr>
      <w:tr>
        <w:trPr>
          <w:trHeight w:val="540"/>
        </w:trPr>
        <w:tc>
          <w:tcPr>
            <w:shd w:val="clear" w:color="000000" w:fill="ffffff"/>
            <w:tcW w:w="263" w:type="pct"/>
            <w:vAlign w:val="center"/>
            <w:vMerge w:val="restart"/>
            <w:textDirection w:val="lrTb"/>
            <w:noWrap w:val="false"/>
          </w:tcPr>
          <w:p>
            <w:pPr>
              <w:jc w:val="center"/>
              <w:spacing w:after="48"/>
              <w:widowControl/>
              <w:rPr>
                <w:rFonts w:ascii="仿宋" w:hAnsi="仿宋" w:eastAsia="仿宋" w:cs="宋体"/>
                <w:bCs/>
                <w:color w:val="000000" w:themeColor="text1"/>
                <w:highlight w:val="none"/>
                <w14:textFill>
                  <w14:solidFill>
                    <w14:schemeClr w14:val="tx1"/>
                  </w14:solidFill>
                </w14:textFill>
              </w:rPr>
            </w:pPr>
            <w:r>
              <w:rPr>
                <w:rFonts w:hint="eastAsia" w:ascii="仿宋" w:hAnsi="仿宋" w:eastAsia="仿宋" w:cs="宋体"/>
                <w:bCs/>
                <w:color w:val="000000" w:themeColor="text1"/>
                <w:highlight w:val="none"/>
                <w14:textFill>
                  <w14:solidFill>
                    <w14:schemeClr w14:val="tx1"/>
                  </w14:solidFill>
                </w14:textFill>
              </w:rPr>
              <w:t xml:space="preserve">一</w:t>
            </w:r>
            <w:r/>
          </w:p>
        </w:tc>
        <w:tc>
          <w:tcPr>
            <w:shd w:val="clear" w:color="000000" w:fill="ffffff"/>
            <w:tcW w:w="1234" w:type="pct"/>
            <w:vAlign w:val="center"/>
            <w:vMerge w:val="restart"/>
            <w:textDirection w:val="lrTb"/>
            <w:noWrap w:val="false"/>
          </w:tcPr>
          <w:p>
            <w:pPr>
              <w:jc w:val="center"/>
              <w:spacing w:after="48"/>
              <w:widowControl/>
              <w:rPr>
                <w:rFonts w:ascii="仿宋" w:hAnsi="仿宋" w:eastAsia="仿宋" w:cs="宋体"/>
                <w:bCs/>
                <w:color w:val="000000" w:themeColor="text1"/>
                <w:highlight w:val="none"/>
                <w14:textFill>
                  <w14:solidFill>
                    <w14:schemeClr w14:val="tx1"/>
                  </w14:solidFill>
                </w14:textFill>
              </w:rPr>
            </w:pPr>
            <w:r>
              <w:rPr>
                <w:rFonts w:hint="eastAsia" w:ascii="仿宋" w:hAnsi="仿宋" w:eastAsia="仿宋" w:cs="宋体"/>
                <w:bCs/>
                <w:color w:val="000000" w:themeColor="text1"/>
                <w:highlight w:val="none"/>
                <w14:textFill>
                  <w14:solidFill>
                    <w14:schemeClr w14:val="tx1"/>
                  </w14:solidFill>
                </w14:textFill>
              </w:rPr>
              <w:t xml:space="preserve">基础资料</w:t>
            </w:r>
            <w:r/>
          </w:p>
        </w:tc>
        <w:tc>
          <w:tcPr>
            <w:shd w:val="clear" w:color="000000" w:fill="ffffff"/>
            <w:tcW w:w="360" w:type="pct"/>
            <w:vAlign w:val="center"/>
            <w:textDirection w:val="lrTb"/>
            <w:noWrap w:val="false"/>
          </w:tcPr>
          <w:p>
            <w:pPr>
              <w:jc w:val="center"/>
              <w:spacing w:after="48"/>
              <w:widowControl/>
              <w:rPr>
                <w:rFonts w:ascii="仿宋" w:hAnsi="仿宋" w:eastAsia="仿宋"/>
                <w:bCs/>
                <w:color w:val="000000" w:themeColor="text1"/>
                <w:highlight w:val="none"/>
                <w14:textFill>
                  <w14:solidFill>
                    <w14:schemeClr w14:val="tx1"/>
                  </w14:solidFill>
                </w14:textFill>
              </w:rPr>
            </w:pPr>
            <w:r>
              <w:rPr>
                <w:rFonts w:ascii="仿宋" w:hAnsi="仿宋" w:eastAsia="仿宋"/>
                <w:bCs/>
                <w:color w:val="000000" w:themeColor="text1"/>
                <w:highlight w:val="none"/>
                <w14:textFill>
                  <w14:solidFill>
                    <w14:schemeClr w14:val="tx1"/>
                  </w14:solidFill>
                </w14:textFill>
              </w:rPr>
              <w:t xml:space="preserve">1</w:t>
            </w:r>
            <w:r/>
          </w:p>
        </w:tc>
        <w:tc>
          <w:tcPr>
            <w:shd w:val="clear" w:color="000000" w:fill="ffffff"/>
            <w:tcW w:w="1860" w:type="pct"/>
            <w:vAlign w:val="center"/>
            <w:textDirection w:val="lrTb"/>
            <w:noWrap w:val="false"/>
          </w:tcPr>
          <w:p>
            <w:pPr>
              <w:jc w:val="center"/>
              <w:spacing w:after="48"/>
              <w:widowControl/>
              <w:rPr>
                <w:rFonts w:ascii="仿宋" w:hAnsi="仿宋" w:eastAsia="仿宋" w:cs="宋体"/>
                <w:bCs/>
                <w:color w:val="000000" w:themeColor="text1"/>
                <w:highlight w:val="none"/>
                <w14:textFill>
                  <w14:solidFill>
                    <w14:schemeClr w14:val="tx1"/>
                  </w14:solidFill>
                </w14:textFill>
              </w:rPr>
            </w:pPr>
            <w:r>
              <w:rPr>
                <w:rFonts w:ascii="仿宋" w:hAnsi="仿宋" w:eastAsia="仿宋" w:cs="宋体"/>
                <w:bCs/>
                <w:color w:val="000000" w:themeColor="text1"/>
                <w:highlight w:val="none"/>
                <w14:textFill>
                  <w14:solidFill>
                    <w14:schemeClr w14:val="tx1"/>
                  </w14:solidFill>
                </w14:textFill>
              </w:rPr>
              <w:t xml:space="preserve">地形图资料</w:t>
            </w:r>
            <w:r/>
          </w:p>
        </w:tc>
        <w:tc>
          <w:tcPr>
            <w:shd w:val="clear" w:color="000000" w:fill="ffffff"/>
            <w:tcW w:w="1283" w:type="pct"/>
            <w:vAlign w:val="center"/>
            <w:textDirection w:val="lrTb"/>
            <w:noWrap w:val="false"/>
          </w:tcPr>
          <w:p>
            <w:pPr>
              <w:jc w:val="center"/>
              <w:spacing w:after="48"/>
              <w:widowControl/>
              <w:rPr>
                <w:rFonts w:ascii="仿宋" w:hAnsi="仿宋" w:eastAsia="仿宋" w:cs="宋体"/>
                <w:bCs/>
                <w:color w:val="000000" w:themeColor="text1"/>
                <w:highlight w:val="none"/>
                <w14:textFill>
                  <w14:solidFill>
                    <w14:schemeClr w14:val="tx1"/>
                  </w14:solidFill>
                </w14:textFill>
              </w:rPr>
            </w:pPr>
            <w:r>
              <w:rPr>
                <w:rFonts w:ascii="仿宋" w:hAnsi="仿宋" w:eastAsia="仿宋"/>
                <w:bCs/>
                <w:color w:val="000000" w:themeColor="text1"/>
                <w:highlight w:val="none"/>
                <w14:textFill>
                  <w14:solidFill>
                    <w14:schemeClr w14:val="tx1"/>
                  </w14:solidFill>
                </w14:textFill>
              </w:rPr>
              <w:t xml:space="preserve">/</w:t>
            </w:r>
            <w:r/>
          </w:p>
        </w:tc>
      </w:tr>
      <w:tr>
        <w:trPr>
          <w:trHeight w:val="285"/>
        </w:trPr>
        <w:tc>
          <w:tcPr>
            <w:tcW w:w="263" w:type="pct"/>
            <w:vAlign w:val="center"/>
            <w:vMerge w:val="continue"/>
            <w:textDirection w:val="lrTb"/>
            <w:noWrap w:val="false"/>
          </w:tcPr>
          <w:p>
            <w:pPr>
              <w:jc w:val="left"/>
              <w:spacing w:after="48"/>
              <w:widowControl/>
              <w:rPr>
                <w:rFonts w:ascii="仿宋" w:hAnsi="仿宋" w:eastAsia="仿宋" w:cs="宋体"/>
                <w:bCs/>
                <w:color w:val="000000" w:themeColor="text1"/>
                <w:highlight w:val="none"/>
                <w14:textFill>
                  <w14:solidFill>
                    <w14:schemeClr w14:val="tx1"/>
                  </w14:solidFill>
                </w14:textFill>
              </w:rPr>
            </w:pPr>
            <w:r>
              <w:rPr>
                <w:rFonts w:ascii="仿宋" w:hAnsi="仿宋" w:eastAsia="仿宋" w:cs="宋体"/>
                <w:bCs/>
                <w:color w:val="000000" w:themeColor="text1"/>
                <w:highlight w:val="none"/>
                <w14:textFill>
                  <w14:solidFill>
                    <w14:schemeClr w14:val="tx1"/>
                  </w14:solidFill>
                </w14:textFill>
              </w:rPr>
            </w:r>
            <w:r/>
          </w:p>
        </w:tc>
        <w:tc>
          <w:tcPr>
            <w:tcW w:w="1234" w:type="pct"/>
            <w:vAlign w:val="center"/>
            <w:vMerge w:val="continue"/>
            <w:textDirection w:val="lrTb"/>
            <w:noWrap w:val="false"/>
          </w:tcPr>
          <w:p>
            <w:pPr>
              <w:jc w:val="left"/>
              <w:spacing w:after="48"/>
              <w:widowControl/>
              <w:rPr>
                <w:rFonts w:ascii="仿宋" w:hAnsi="仿宋" w:eastAsia="仿宋" w:cs="宋体"/>
                <w:bCs/>
                <w:color w:val="000000" w:themeColor="text1"/>
                <w:highlight w:val="none"/>
                <w14:textFill>
                  <w14:solidFill>
                    <w14:schemeClr w14:val="tx1"/>
                  </w14:solidFill>
                </w14:textFill>
              </w:rPr>
            </w:pPr>
            <w:r>
              <w:rPr>
                <w:rFonts w:ascii="仿宋" w:hAnsi="仿宋" w:eastAsia="仿宋" w:cs="宋体"/>
                <w:bCs/>
                <w:color w:val="000000" w:themeColor="text1"/>
                <w:highlight w:val="none"/>
                <w14:textFill>
                  <w14:solidFill>
                    <w14:schemeClr w14:val="tx1"/>
                  </w14:solidFill>
                </w14:textFill>
              </w:rPr>
            </w:r>
            <w:r/>
          </w:p>
        </w:tc>
        <w:tc>
          <w:tcPr>
            <w:shd w:val="clear" w:color="000000" w:fill="ffffff"/>
            <w:tcW w:w="360" w:type="pct"/>
            <w:vAlign w:val="center"/>
            <w:textDirection w:val="lrTb"/>
            <w:noWrap w:val="false"/>
          </w:tcPr>
          <w:p>
            <w:pPr>
              <w:jc w:val="center"/>
              <w:spacing w:after="48"/>
              <w:widowControl/>
              <w:rPr>
                <w:rFonts w:ascii="仿宋" w:hAnsi="仿宋" w:eastAsia="仿宋"/>
                <w:bCs/>
                <w:color w:val="000000" w:themeColor="text1"/>
                <w:highlight w:val="none"/>
                <w14:textFill>
                  <w14:solidFill>
                    <w14:schemeClr w14:val="tx1"/>
                  </w14:solidFill>
                </w14:textFill>
              </w:rPr>
            </w:pPr>
            <w:r>
              <w:rPr>
                <w:rFonts w:ascii="仿宋" w:hAnsi="仿宋" w:eastAsia="仿宋"/>
                <w:bCs/>
                <w:color w:val="000000" w:themeColor="text1"/>
                <w:highlight w:val="none"/>
                <w14:textFill>
                  <w14:solidFill>
                    <w14:schemeClr w14:val="tx1"/>
                  </w14:solidFill>
                </w14:textFill>
              </w:rPr>
              <w:t xml:space="preserve">2</w:t>
            </w:r>
            <w:r/>
          </w:p>
        </w:tc>
        <w:tc>
          <w:tcPr>
            <w:shd w:val="clear" w:color="000000" w:fill="ffffff"/>
            <w:tcW w:w="1860" w:type="pct"/>
            <w:vAlign w:val="center"/>
            <w:textDirection w:val="lrTb"/>
            <w:noWrap w:val="false"/>
          </w:tcPr>
          <w:p>
            <w:pPr>
              <w:jc w:val="center"/>
              <w:spacing w:after="48"/>
              <w:widowControl/>
              <w:rPr>
                <w:rFonts w:ascii="仿宋" w:hAnsi="仿宋" w:eastAsia="仿宋" w:cs="宋体"/>
                <w:bCs/>
                <w:color w:val="000000" w:themeColor="text1"/>
                <w:highlight w:val="none"/>
                <w14:textFill>
                  <w14:solidFill>
                    <w14:schemeClr w14:val="tx1"/>
                  </w14:solidFill>
                </w14:textFill>
              </w:rPr>
            </w:pPr>
            <w:r>
              <w:rPr>
                <w:rFonts w:ascii="仿宋" w:hAnsi="仿宋" w:eastAsia="仿宋" w:cs="宋体"/>
                <w:bCs/>
                <w:color w:val="000000" w:themeColor="text1"/>
                <w:highlight w:val="none"/>
                <w14:textFill>
                  <w14:solidFill>
                    <w14:schemeClr w14:val="tx1"/>
                  </w14:solidFill>
                </w14:textFill>
              </w:rPr>
              <w:t xml:space="preserve">地质勘探资料</w:t>
            </w:r>
            <w:r/>
          </w:p>
        </w:tc>
        <w:tc>
          <w:tcPr>
            <w:shd w:val="clear" w:color="000000" w:fill="ffffff"/>
            <w:tcW w:w="1283" w:type="pct"/>
            <w:vAlign w:val="center"/>
            <w:textDirection w:val="lrTb"/>
            <w:noWrap w:val="false"/>
          </w:tcPr>
          <w:p>
            <w:pPr>
              <w:jc w:val="center"/>
              <w:spacing w:after="48"/>
              <w:widowControl/>
              <w:rPr>
                <w:rFonts w:ascii="仿宋" w:hAnsi="仿宋" w:eastAsia="仿宋" w:cs="宋体"/>
                <w:bCs/>
                <w:color w:val="000000" w:themeColor="text1"/>
                <w:highlight w:val="none"/>
                <w14:textFill>
                  <w14:solidFill>
                    <w14:schemeClr w14:val="tx1"/>
                  </w14:solidFill>
                </w14:textFill>
              </w:rPr>
            </w:pPr>
            <w:r>
              <w:rPr>
                <w:rFonts w:ascii="仿宋" w:hAnsi="仿宋" w:eastAsia="仿宋"/>
                <w:bCs/>
                <w:color w:val="000000" w:themeColor="text1"/>
                <w:highlight w:val="none"/>
                <w14:textFill>
                  <w14:solidFill>
                    <w14:schemeClr w14:val="tx1"/>
                  </w14:solidFill>
                </w14:textFill>
              </w:rPr>
              <w:t xml:space="preserve">/</w:t>
            </w:r>
            <w:r/>
          </w:p>
        </w:tc>
      </w:tr>
      <w:tr>
        <w:trPr>
          <w:trHeight w:val="285"/>
        </w:trPr>
        <w:tc>
          <w:tcPr>
            <w:tcW w:w="263" w:type="pct"/>
            <w:vAlign w:val="center"/>
            <w:vMerge w:val="restart"/>
            <w:textDirection w:val="lrTb"/>
            <w:noWrap w:val="false"/>
          </w:tcPr>
          <w:p>
            <w:pPr>
              <w:jc w:val="left"/>
              <w:spacing w:after="48"/>
              <w:widowControl/>
              <w:rPr>
                <w:rFonts w:ascii="仿宋" w:hAnsi="仿宋" w:eastAsia="仿宋" w:cs="宋体"/>
                <w:bCs/>
                <w:color w:val="000000" w:themeColor="text1"/>
                <w:highlight w:val="none"/>
                <w14:textFill>
                  <w14:solidFill>
                    <w14:schemeClr w14:val="tx1"/>
                  </w14:solidFill>
                </w14:textFill>
              </w:rPr>
            </w:pPr>
            <w:r>
              <w:rPr>
                <w:rFonts w:hint="eastAsia" w:ascii="仿宋" w:hAnsi="仿宋" w:eastAsia="仿宋" w:cs="宋体"/>
                <w:bCs/>
                <w:color w:val="000000" w:themeColor="text1"/>
                <w:highlight w:val="none"/>
                <w14:textFill>
                  <w14:solidFill>
                    <w14:schemeClr w14:val="tx1"/>
                  </w14:solidFill>
                </w14:textFill>
              </w:rPr>
              <w:t xml:space="preserve">二</w:t>
            </w:r>
            <w:r/>
          </w:p>
        </w:tc>
        <w:tc>
          <w:tcPr>
            <w:tcW w:w="1234" w:type="pct"/>
            <w:vAlign w:val="center"/>
            <w:vMerge w:val="restart"/>
            <w:textDirection w:val="lrTb"/>
            <w:noWrap w:val="false"/>
          </w:tcPr>
          <w:p>
            <w:pPr>
              <w:jc w:val="center"/>
              <w:spacing w:after="48"/>
              <w:widowControl/>
              <w:rPr>
                <w:rFonts w:ascii="仿宋" w:hAnsi="仿宋" w:eastAsia="仿宋" w:cs="宋体"/>
                <w:bCs/>
                <w:color w:val="000000" w:themeColor="text1"/>
                <w:highlight w:val="none"/>
                <w14:textFill>
                  <w14:solidFill>
                    <w14:schemeClr w14:val="tx1"/>
                  </w14:solidFill>
                </w14:textFill>
              </w:rPr>
            </w:pPr>
            <w:r>
              <w:rPr>
                <w:rFonts w:ascii="仿宋" w:hAnsi="仿宋" w:eastAsia="仿宋" w:cs="宋体"/>
                <w:bCs/>
                <w:color w:val="000000" w:themeColor="text1"/>
                <w:highlight w:val="none"/>
                <w14:textFill>
                  <w14:solidFill>
                    <w14:schemeClr w14:val="tx1"/>
                  </w14:solidFill>
                </w14:textFill>
              </w:rPr>
              <w:t xml:space="preserve">规划专项</w:t>
            </w:r>
            <w:r/>
          </w:p>
        </w:tc>
        <w:tc>
          <w:tcPr>
            <w:shd w:val="clear" w:color="000000" w:fill="ffffff"/>
            <w:tcW w:w="360" w:type="pct"/>
            <w:vAlign w:val="center"/>
            <w:textDirection w:val="lrTb"/>
            <w:noWrap w:val="false"/>
          </w:tcPr>
          <w:p>
            <w:pPr>
              <w:jc w:val="center"/>
              <w:spacing w:after="48"/>
              <w:widowControl/>
              <w:rPr>
                <w:rFonts w:ascii="仿宋" w:hAnsi="仿宋" w:eastAsia="仿宋"/>
                <w:bCs/>
                <w:color w:val="000000" w:themeColor="text1"/>
                <w:highlight w:val="none"/>
                <w14:textFill>
                  <w14:solidFill>
                    <w14:schemeClr w14:val="tx1"/>
                  </w14:solidFill>
                </w14:textFill>
              </w:rPr>
            </w:pPr>
            <w:r>
              <w:rPr>
                <w:rFonts w:ascii="仿宋" w:hAnsi="仿宋" w:eastAsia="仿宋"/>
                <w:bCs/>
                <w:color w:val="000000" w:themeColor="text1"/>
                <w:highlight w:val="none"/>
                <w14:textFill>
                  <w14:solidFill>
                    <w14:schemeClr w14:val="tx1"/>
                  </w14:solidFill>
                </w14:textFill>
              </w:rPr>
              <w:t xml:space="preserve">1</w:t>
            </w:r>
            <w:r/>
          </w:p>
        </w:tc>
        <w:tc>
          <w:tcPr>
            <w:shd w:val="clear" w:color="000000" w:fill="ffffff"/>
            <w:tcW w:w="1860" w:type="pct"/>
            <w:vAlign w:val="center"/>
            <w:textDirection w:val="lrTb"/>
            <w:noWrap w:val="false"/>
          </w:tcPr>
          <w:p>
            <w:pPr>
              <w:jc w:val="center"/>
              <w:spacing w:after="48"/>
              <w:widowControl/>
              <w:rPr>
                <w:rFonts w:ascii="仿宋" w:hAnsi="仿宋" w:eastAsia="仿宋" w:cs="宋体"/>
                <w:bCs/>
                <w:color w:val="000000" w:themeColor="text1"/>
                <w:highlight w:val="none"/>
                <w14:textFill>
                  <w14:solidFill>
                    <w14:schemeClr w14:val="tx1"/>
                  </w14:solidFill>
                </w14:textFill>
              </w:rPr>
            </w:pPr>
            <w:r>
              <w:rPr>
                <w:rFonts w:ascii="仿宋" w:hAnsi="仿宋" w:eastAsia="仿宋" w:cs="宋体"/>
                <w:bCs/>
                <w:color w:val="000000" w:themeColor="text1"/>
                <w:highlight w:val="none"/>
                <w14:textFill>
                  <w14:solidFill>
                    <w14:schemeClr w14:val="tx1"/>
                  </w14:solidFill>
                </w14:textFill>
              </w:rPr>
              <w:t xml:space="preserve">扬州港江都港区总体规划修订</w:t>
            </w:r>
            <w:r/>
          </w:p>
        </w:tc>
        <w:tc>
          <w:tcPr>
            <w:shd w:val="clear" w:color="000000" w:fill="ffffff"/>
            <w:tcW w:w="1283" w:type="pct"/>
            <w:vAlign w:val="center"/>
            <w:textDirection w:val="lrTb"/>
            <w:noWrap w:val="false"/>
          </w:tcPr>
          <w:p>
            <w:pPr>
              <w:jc w:val="center"/>
              <w:spacing w:after="48"/>
              <w:widowControl/>
              <w:rPr>
                <w:rFonts w:ascii="仿宋" w:hAnsi="仿宋" w:eastAsia="仿宋" w:cs="宋体"/>
                <w:bCs/>
                <w:color w:val="000000" w:themeColor="text1"/>
                <w:highlight w:val="none"/>
                <w14:textFill>
                  <w14:solidFill>
                    <w14:schemeClr w14:val="tx1"/>
                  </w14:solidFill>
                </w14:textFill>
              </w:rPr>
            </w:pPr>
            <w:r>
              <w:rPr>
                <w:rFonts w:ascii="仿宋" w:hAnsi="仿宋" w:eastAsia="仿宋" w:cs="宋体"/>
                <w:bCs/>
                <w:color w:val="000000" w:themeColor="text1"/>
                <w:highlight w:val="none"/>
                <w14:textFill>
                  <w14:solidFill>
                    <w14:schemeClr w14:val="tx1"/>
                  </w14:solidFill>
                </w14:textFill>
              </w:rPr>
              <w:t xml:space="preserve">省政府（征求</w:t>
            </w:r>
            <w:r>
              <w:rPr>
                <w:rFonts w:hint="eastAsia" w:ascii="仿宋" w:hAnsi="仿宋" w:eastAsia="仿宋" w:cs="宋体"/>
                <w:bCs/>
                <w:color w:val="000000" w:themeColor="text1"/>
                <w:highlight w:val="none"/>
                <w:lang w:eastAsia="zh-CN"/>
                <w14:textFill>
                  <w14:solidFill>
                    <w14:schemeClr w14:val="tx1"/>
                  </w14:solidFill>
                </w14:textFill>
              </w:rPr>
              <w:t xml:space="preserve">交通运输部</w:t>
            </w:r>
            <w:r>
              <w:rPr>
                <w:rFonts w:ascii="仿宋" w:hAnsi="仿宋" w:eastAsia="仿宋" w:cs="宋体"/>
                <w:bCs/>
                <w:color w:val="000000" w:themeColor="text1"/>
                <w:highlight w:val="none"/>
                <w14:textFill>
                  <w14:solidFill>
                    <w14:schemeClr w14:val="tx1"/>
                  </w14:solidFill>
                </w14:textFill>
              </w:rPr>
              <w:t xml:space="preserve">意见）</w:t>
            </w:r>
            <w:r/>
          </w:p>
        </w:tc>
      </w:tr>
      <w:tr>
        <w:trPr>
          <w:trHeight w:val="285"/>
        </w:trPr>
        <w:tc>
          <w:tcPr>
            <w:tcW w:w="263" w:type="pct"/>
            <w:vAlign w:val="center"/>
            <w:vMerge w:val="continue"/>
            <w:textDirection w:val="lrTb"/>
            <w:noWrap w:val="false"/>
          </w:tcPr>
          <w:p>
            <w:pPr>
              <w:jc w:val="left"/>
              <w:spacing w:after="48"/>
              <w:widowControl/>
              <w:rPr>
                <w:rFonts w:ascii="仿宋" w:hAnsi="仿宋" w:eastAsia="仿宋" w:cs="宋体"/>
                <w:bCs/>
                <w:color w:val="000000" w:themeColor="text1"/>
                <w:highlight w:val="none"/>
                <w14:textFill>
                  <w14:solidFill>
                    <w14:schemeClr w14:val="tx1"/>
                  </w14:solidFill>
                </w14:textFill>
              </w:rPr>
            </w:pPr>
            <w:r>
              <w:rPr>
                <w:rFonts w:ascii="仿宋" w:hAnsi="仿宋" w:eastAsia="仿宋" w:cs="宋体"/>
                <w:bCs/>
                <w:color w:val="000000" w:themeColor="text1"/>
                <w:highlight w:val="none"/>
                <w14:textFill>
                  <w14:solidFill>
                    <w14:schemeClr w14:val="tx1"/>
                  </w14:solidFill>
                </w14:textFill>
              </w:rPr>
            </w:r>
            <w:r/>
          </w:p>
        </w:tc>
        <w:tc>
          <w:tcPr>
            <w:tcW w:w="1234" w:type="pct"/>
            <w:vAlign w:val="center"/>
            <w:vMerge w:val="continue"/>
            <w:textDirection w:val="lrTb"/>
            <w:noWrap w:val="false"/>
          </w:tcPr>
          <w:p>
            <w:pPr>
              <w:jc w:val="left"/>
              <w:spacing w:after="48"/>
              <w:widowControl/>
              <w:rPr>
                <w:rFonts w:ascii="仿宋" w:hAnsi="仿宋" w:eastAsia="仿宋" w:cs="宋体"/>
                <w:bCs/>
                <w:color w:val="000000" w:themeColor="text1"/>
                <w:highlight w:val="none"/>
                <w14:textFill>
                  <w14:solidFill>
                    <w14:schemeClr w14:val="tx1"/>
                  </w14:solidFill>
                </w14:textFill>
              </w:rPr>
            </w:pPr>
            <w:r>
              <w:rPr>
                <w:rFonts w:ascii="仿宋" w:hAnsi="仿宋" w:eastAsia="仿宋" w:cs="宋体"/>
                <w:bCs/>
                <w:color w:val="000000" w:themeColor="text1"/>
                <w:highlight w:val="none"/>
                <w14:textFill>
                  <w14:solidFill>
                    <w14:schemeClr w14:val="tx1"/>
                  </w14:solidFill>
                </w14:textFill>
              </w:rPr>
            </w:r>
            <w:r/>
          </w:p>
        </w:tc>
        <w:tc>
          <w:tcPr>
            <w:shd w:val="clear" w:color="000000" w:fill="ffffff"/>
            <w:tcW w:w="360" w:type="pct"/>
            <w:vAlign w:val="center"/>
            <w:textDirection w:val="lrTb"/>
            <w:noWrap w:val="false"/>
          </w:tcPr>
          <w:p>
            <w:pPr>
              <w:jc w:val="center"/>
              <w:spacing w:after="48"/>
              <w:widowControl/>
              <w:rPr>
                <w:rFonts w:ascii="仿宋" w:hAnsi="仿宋" w:eastAsia="仿宋"/>
                <w:bCs/>
                <w:color w:val="000000" w:themeColor="text1"/>
                <w:highlight w:val="none"/>
                <w14:textFill>
                  <w14:solidFill>
                    <w14:schemeClr w14:val="tx1"/>
                  </w14:solidFill>
                </w14:textFill>
              </w:rPr>
            </w:pPr>
            <w:r>
              <w:rPr>
                <w:rFonts w:ascii="仿宋" w:hAnsi="仿宋" w:eastAsia="仿宋"/>
                <w:bCs/>
                <w:color w:val="000000" w:themeColor="text1"/>
                <w:highlight w:val="none"/>
                <w14:textFill>
                  <w14:solidFill>
                    <w14:schemeClr w14:val="tx1"/>
                  </w14:solidFill>
                </w14:textFill>
              </w:rPr>
              <w:t xml:space="preserve">2</w:t>
            </w:r>
            <w:r/>
          </w:p>
        </w:tc>
        <w:tc>
          <w:tcPr>
            <w:shd w:val="clear" w:color="000000" w:fill="ffffff"/>
            <w:tcW w:w="1860" w:type="pct"/>
            <w:vAlign w:val="center"/>
            <w:textDirection w:val="lrTb"/>
            <w:noWrap w:val="false"/>
          </w:tcPr>
          <w:p>
            <w:pPr>
              <w:jc w:val="center"/>
              <w:spacing w:after="48"/>
              <w:widowControl/>
              <w:rPr>
                <w:rFonts w:ascii="仿宋" w:hAnsi="仿宋" w:eastAsia="仿宋" w:cs="宋体"/>
                <w:bCs/>
                <w:color w:val="000000" w:themeColor="text1"/>
                <w:highlight w:val="none"/>
                <w14:textFill>
                  <w14:solidFill>
                    <w14:schemeClr w14:val="tx1"/>
                  </w14:solidFill>
                </w14:textFill>
              </w:rPr>
            </w:pPr>
            <w:r>
              <w:rPr>
                <w:rFonts w:ascii="仿宋" w:hAnsi="仿宋" w:eastAsia="仿宋" w:cs="宋体"/>
                <w:bCs/>
                <w:color w:val="000000" w:themeColor="text1"/>
                <w:highlight w:val="none"/>
                <w14:textFill>
                  <w14:solidFill>
                    <w14:schemeClr w14:val="tx1"/>
                  </w14:solidFill>
                </w14:textFill>
              </w:rPr>
              <w:t xml:space="preserve">扬州港江都港区总体规划修订环境影响评价</w:t>
            </w:r>
            <w:r/>
          </w:p>
        </w:tc>
        <w:tc>
          <w:tcPr>
            <w:shd w:val="clear" w:color="000000" w:fill="ffffff"/>
            <w:tcW w:w="1283" w:type="pct"/>
            <w:vAlign w:val="center"/>
            <w:textDirection w:val="lrTb"/>
            <w:noWrap w:val="false"/>
          </w:tcPr>
          <w:p>
            <w:pPr>
              <w:jc w:val="center"/>
              <w:spacing w:after="48"/>
              <w:widowControl/>
              <w:rPr>
                <w:rFonts w:ascii="仿宋" w:hAnsi="仿宋" w:eastAsia="仿宋" w:cs="宋体"/>
                <w:bCs/>
                <w:color w:val="000000" w:themeColor="text1"/>
                <w:highlight w:val="none"/>
                <w14:textFill>
                  <w14:solidFill>
                    <w14:schemeClr w14:val="tx1"/>
                  </w14:solidFill>
                </w14:textFill>
              </w:rPr>
            </w:pPr>
            <w:r>
              <w:rPr>
                <w:rFonts w:ascii="仿宋" w:hAnsi="仿宋" w:eastAsia="仿宋" w:cs="宋体"/>
                <w:bCs/>
                <w:color w:val="000000" w:themeColor="text1"/>
                <w:highlight w:val="none"/>
                <w14:textFill>
                  <w14:solidFill>
                    <w14:schemeClr w14:val="tx1"/>
                  </w14:solidFill>
                </w14:textFill>
              </w:rPr>
              <w:t xml:space="preserve">省生态环境厅</w:t>
            </w:r>
            <w:r/>
          </w:p>
        </w:tc>
      </w:tr>
      <w:tr>
        <w:trPr>
          <w:trHeight w:val="285"/>
        </w:trPr>
        <w:tc>
          <w:tcPr>
            <w:shd w:val="clear" w:color="000000" w:fill="ffffff"/>
            <w:tcW w:w="263" w:type="pct"/>
            <w:vAlign w:val="center"/>
            <w:vMerge w:val="restart"/>
            <w:textDirection w:val="lrTb"/>
            <w:noWrap w:val="false"/>
          </w:tcPr>
          <w:p>
            <w:pPr>
              <w:jc w:val="center"/>
              <w:spacing w:after="48"/>
              <w:widowControl/>
              <w:rPr>
                <w:rFonts w:ascii="仿宋" w:hAnsi="仿宋" w:eastAsia="仿宋" w:cs="宋体"/>
                <w:bCs/>
                <w:color w:val="000000" w:themeColor="text1"/>
                <w:highlight w:val="none"/>
                <w14:textFill>
                  <w14:solidFill>
                    <w14:schemeClr w14:val="tx1"/>
                  </w14:solidFill>
                </w14:textFill>
              </w:rPr>
            </w:pPr>
            <w:r>
              <w:rPr>
                <w:rFonts w:hint="eastAsia" w:ascii="仿宋" w:hAnsi="仿宋" w:eastAsia="仿宋" w:cs="宋体"/>
                <w:bCs/>
                <w:color w:val="000000" w:themeColor="text1"/>
                <w:highlight w:val="none"/>
                <w14:textFill>
                  <w14:solidFill>
                    <w14:schemeClr w14:val="tx1"/>
                  </w14:solidFill>
                </w14:textFill>
              </w:rPr>
              <w:t xml:space="preserve">二</w:t>
            </w:r>
            <w:r/>
          </w:p>
        </w:tc>
        <w:tc>
          <w:tcPr>
            <w:shd w:val="clear" w:color="000000" w:fill="ffffff"/>
            <w:tcW w:w="1234" w:type="pct"/>
            <w:vAlign w:val="center"/>
            <w:vMerge w:val="restart"/>
            <w:textDirection w:val="lrTb"/>
            <w:noWrap w:val="false"/>
          </w:tcPr>
          <w:p>
            <w:pPr>
              <w:jc w:val="center"/>
              <w:spacing w:after="48"/>
              <w:widowControl/>
              <w:rPr>
                <w:rFonts w:ascii="仿宋" w:hAnsi="仿宋" w:eastAsia="仿宋" w:cs="宋体"/>
                <w:bCs/>
                <w:color w:val="000000" w:themeColor="text1"/>
                <w:highlight w:val="none"/>
                <w14:textFill>
                  <w14:solidFill>
                    <w14:schemeClr w14:val="tx1"/>
                  </w14:solidFill>
                </w14:textFill>
              </w:rPr>
            </w:pPr>
            <w:r>
              <w:rPr>
                <w:rFonts w:ascii="仿宋" w:hAnsi="仿宋" w:eastAsia="仿宋" w:cs="宋体"/>
                <w:bCs/>
                <w:color w:val="000000" w:themeColor="text1"/>
                <w:highlight w:val="none"/>
                <w14:textFill>
                  <w14:solidFill>
                    <w14:schemeClr w14:val="tx1"/>
                  </w14:solidFill>
                </w14:textFill>
              </w:rPr>
              <w:t xml:space="preserve">项目立项</w:t>
            </w:r>
            <w:r/>
          </w:p>
        </w:tc>
        <w:tc>
          <w:tcPr>
            <w:shd w:val="clear" w:color="000000" w:fill="ffffff"/>
            <w:tcW w:w="360" w:type="pct"/>
            <w:vAlign w:val="center"/>
            <w:textDirection w:val="lrTb"/>
            <w:noWrap w:val="false"/>
          </w:tcPr>
          <w:p>
            <w:pPr>
              <w:jc w:val="center"/>
              <w:spacing w:after="48"/>
              <w:widowControl/>
              <w:rPr>
                <w:rFonts w:ascii="仿宋" w:hAnsi="仿宋" w:eastAsia="仿宋"/>
                <w:bCs/>
                <w:color w:val="000000" w:themeColor="text1"/>
                <w:highlight w:val="none"/>
                <w14:textFill>
                  <w14:solidFill>
                    <w14:schemeClr w14:val="tx1"/>
                  </w14:solidFill>
                </w14:textFill>
              </w:rPr>
            </w:pPr>
            <w:r>
              <w:rPr>
                <w:rFonts w:ascii="仿宋" w:hAnsi="仿宋" w:eastAsia="仿宋"/>
                <w:bCs/>
                <w:color w:val="000000" w:themeColor="text1"/>
                <w:highlight w:val="none"/>
                <w14:textFill>
                  <w14:solidFill>
                    <w14:schemeClr w14:val="tx1"/>
                  </w14:solidFill>
                </w14:textFill>
              </w:rPr>
              <w:t xml:space="preserve">1</w:t>
            </w:r>
            <w:r/>
          </w:p>
        </w:tc>
        <w:tc>
          <w:tcPr>
            <w:shd w:val="clear" w:color="000000" w:fill="ffffff"/>
            <w:tcW w:w="1860" w:type="pct"/>
            <w:vAlign w:val="center"/>
            <w:textDirection w:val="lrTb"/>
            <w:noWrap w:val="false"/>
          </w:tcPr>
          <w:p>
            <w:pPr>
              <w:jc w:val="center"/>
              <w:spacing w:after="48"/>
              <w:widowControl/>
              <w:rPr>
                <w:rFonts w:ascii="仿宋" w:hAnsi="仿宋" w:eastAsia="仿宋" w:cs="宋体"/>
                <w:bCs/>
                <w:color w:val="000000" w:themeColor="text1"/>
                <w:highlight w:val="none"/>
                <w14:textFill>
                  <w14:solidFill>
                    <w14:schemeClr w14:val="tx1"/>
                  </w14:solidFill>
                </w14:textFill>
              </w:rPr>
            </w:pPr>
            <w:r>
              <w:rPr>
                <w:rFonts w:ascii="仿宋" w:hAnsi="仿宋" w:eastAsia="仿宋" w:cs="宋体"/>
                <w:bCs/>
                <w:color w:val="000000" w:themeColor="text1"/>
                <w:highlight w:val="none"/>
                <w14:textFill>
                  <w14:solidFill>
                    <w14:schemeClr w14:val="tx1"/>
                  </w14:solidFill>
                </w14:textFill>
              </w:rPr>
              <w:t xml:space="preserve">可行性研究报告</w:t>
            </w:r>
            <w:r/>
          </w:p>
        </w:tc>
        <w:tc>
          <w:tcPr>
            <w:shd w:val="clear" w:color="000000" w:fill="ffffff"/>
            <w:tcW w:w="1283" w:type="pct"/>
            <w:vAlign w:val="center"/>
            <w:textDirection w:val="lrTb"/>
            <w:noWrap w:val="false"/>
          </w:tcPr>
          <w:p>
            <w:pPr>
              <w:jc w:val="center"/>
              <w:spacing w:after="48"/>
              <w:widowControl/>
              <w:rPr>
                <w:rFonts w:ascii="仿宋" w:hAnsi="仿宋" w:eastAsia="仿宋" w:cs="宋体"/>
                <w:bCs/>
                <w:color w:val="000000" w:themeColor="text1"/>
                <w:highlight w:val="none"/>
                <w14:textFill>
                  <w14:solidFill>
                    <w14:schemeClr w14:val="tx1"/>
                  </w14:solidFill>
                </w14:textFill>
              </w:rPr>
            </w:pPr>
            <w:r>
              <w:rPr>
                <w:rFonts w:ascii="仿宋" w:hAnsi="仿宋" w:eastAsia="仿宋" w:cs="宋体"/>
                <w:bCs/>
                <w:color w:val="000000" w:themeColor="text1"/>
                <w:highlight w:val="none"/>
                <w14:textFill>
                  <w14:solidFill>
                    <w14:schemeClr w14:val="tx1"/>
                  </w14:solidFill>
                </w14:textFill>
              </w:rPr>
              <w:t xml:space="preserve">区数据局</w:t>
            </w:r>
            <w:r/>
          </w:p>
        </w:tc>
      </w:tr>
      <w:tr>
        <w:trPr>
          <w:trHeight w:val="285"/>
        </w:trPr>
        <w:tc>
          <w:tcPr>
            <w:tcW w:w="263" w:type="pct"/>
            <w:vAlign w:val="center"/>
            <w:vMerge w:val="continue"/>
            <w:textDirection w:val="lrTb"/>
            <w:noWrap w:val="false"/>
          </w:tcPr>
          <w:p>
            <w:pPr>
              <w:jc w:val="left"/>
              <w:spacing w:after="48"/>
              <w:widowControl/>
              <w:rPr>
                <w:rFonts w:ascii="仿宋" w:hAnsi="仿宋" w:eastAsia="仿宋" w:cs="宋体"/>
                <w:bCs/>
                <w:color w:val="000000" w:themeColor="text1"/>
                <w:highlight w:val="none"/>
                <w14:textFill>
                  <w14:solidFill>
                    <w14:schemeClr w14:val="tx1"/>
                  </w14:solidFill>
                </w14:textFill>
              </w:rPr>
            </w:pPr>
            <w:r>
              <w:rPr>
                <w:rFonts w:ascii="仿宋" w:hAnsi="仿宋" w:eastAsia="仿宋" w:cs="宋体"/>
                <w:bCs/>
                <w:color w:val="000000" w:themeColor="text1"/>
                <w:highlight w:val="none"/>
                <w14:textFill>
                  <w14:solidFill>
                    <w14:schemeClr w14:val="tx1"/>
                  </w14:solidFill>
                </w14:textFill>
              </w:rPr>
            </w:r>
            <w:r/>
          </w:p>
        </w:tc>
        <w:tc>
          <w:tcPr>
            <w:tcW w:w="1234" w:type="pct"/>
            <w:vAlign w:val="center"/>
            <w:vMerge w:val="continue"/>
            <w:textDirection w:val="lrTb"/>
            <w:noWrap w:val="false"/>
          </w:tcPr>
          <w:p>
            <w:pPr>
              <w:jc w:val="left"/>
              <w:spacing w:after="48"/>
              <w:widowControl/>
              <w:rPr>
                <w:rFonts w:ascii="仿宋" w:hAnsi="仿宋" w:eastAsia="仿宋" w:cs="宋体"/>
                <w:bCs/>
                <w:color w:val="000000" w:themeColor="text1"/>
                <w:highlight w:val="none"/>
                <w14:textFill>
                  <w14:solidFill>
                    <w14:schemeClr w14:val="tx1"/>
                  </w14:solidFill>
                </w14:textFill>
              </w:rPr>
            </w:pPr>
            <w:r>
              <w:rPr>
                <w:rFonts w:ascii="仿宋" w:hAnsi="仿宋" w:eastAsia="仿宋" w:cs="宋体"/>
                <w:bCs/>
                <w:color w:val="000000" w:themeColor="text1"/>
                <w:highlight w:val="none"/>
                <w14:textFill>
                  <w14:solidFill>
                    <w14:schemeClr w14:val="tx1"/>
                  </w14:solidFill>
                </w14:textFill>
              </w:rPr>
            </w:r>
            <w:r/>
          </w:p>
        </w:tc>
        <w:tc>
          <w:tcPr>
            <w:shd w:val="clear" w:color="000000" w:fill="ffffff"/>
            <w:tcW w:w="360" w:type="pct"/>
            <w:vAlign w:val="center"/>
            <w:textDirection w:val="lrTb"/>
            <w:noWrap w:val="false"/>
          </w:tcPr>
          <w:p>
            <w:pPr>
              <w:jc w:val="center"/>
              <w:spacing w:after="48"/>
              <w:widowControl/>
              <w:rPr>
                <w:rFonts w:ascii="仿宋" w:hAnsi="仿宋" w:eastAsia="仿宋"/>
                <w:bCs/>
                <w:color w:val="000000" w:themeColor="text1"/>
                <w:highlight w:val="none"/>
                <w14:textFill>
                  <w14:solidFill>
                    <w14:schemeClr w14:val="tx1"/>
                  </w14:solidFill>
                </w14:textFill>
              </w:rPr>
            </w:pPr>
            <w:r>
              <w:rPr>
                <w:rFonts w:ascii="仿宋" w:hAnsi="仿宋" w:eastAsia="仿宋"/>
                <w:bCs/>
                <w:color w:val="000000" w:themeColor="text1"/>
                <w:highlight w:val="none"/>
                <w14:textFill>
                  <w14:solidFill>
                    <w14:schemeClr w14:val="tx1"/>
                  </w14:solidFill>
                </w14:textFill>
              </w:rPr>
              <w:t xml:space="preserve">2</w:t>
            </w:r>
            <w:r/>
          </w:p>
        </w:tc>
        <w:tc>
          <w:tcPr>
            <w:tcW w:w="1860" w:type="pct"/>
            <w:vAlign w:val="center"/>
            <w:textDirection w:val="lrTb"/>
            <w:noWrap w:val="false"/>
          </w:tcPr>
          <w:p>
            <w:pPr>
              <w:jc w:val="center"/>
              <w:spacing w:after="48"/>
              <w:widowControl/>
              <w:rPr>
                <w:rFonts w:ascii="仿宋" w:hAnsi="仿宋" w:eastAsia="仿宋" w:cs="宋体"/>
                <w:bCs/>
                <w:color w:val="000000" w:themeColor="text1"/>
                <w:highlight w:val="none"/>
                <w14:textFill>
                  <w14:solidFill>
                    <w14:schemeClr w14:val="tx1"/>
                  </w14:solidFill>
                </w14:textFill>
              </w:rPr>
            </w:pPr>
            <w:r>
              <w:rPr>
                <w:rFonts w:ascii="仿宋" w:hAnsi="仿宋" w:eastAsia="仿宋" w:cs="宋体"/>
                <w:bCs/>
                <w:color w:val="000000" w:themeColor="text1"/>
                <w:highlight w:val="none"/>
                <w14:textFill>
                  <w14:solidFill>
                    <w14:schemeClr w14:val="tx1"/>
                  </w14:solidFill>
                </w14:textFill>
              </w:rPr>
              <w:t xml:space="preserve">项目申请报告</w:t>
            </w:r>
            <w:r/>
          </w:p>
        </w:tc>
        <w:tc>
          <w:tcPr>
            <w:tcW w:w="1283" w:type="pct"/>
            <w:vAlign w:val="center"/>
            <w:textDirection w:val="lrTb"/>
            <w:noWrap w:val="false"/>
          </w:tcPr>
          <w:p>
            <w:pPr>
              <w:jc w:val="center"/>
              <w:spacing w:after="48"/>
              <w:widowControl/>
              <w:rPr>
                <w:rFonts w:ascii="仿宋" w:hAnsi="仿宋" w:eastAsia="仿宋" w:cs="宋体"/>
                <w:bCs/>
                <w:color w:val="000000" w:themeColor="text1"/>
                <w:highlight w:val="none"/>
                <w14:textFill>
                  <w14:solidFill>
                    <w14:schemeClr w14:val="tx1"/>
                  </w14:solidFill>
                </w14:textFill>
              </w:rPr>
            </w:pPr>
            <w:r>
              <w:rPr>
                <w:rFonts w:ascii="仿宋" w:hAnsi="仿宋" w:eastAsia="仿宋" w:cs="宋体"/>
                <w:bCs/>
                <w:color w:val="000000" w:themeColor="text1"/>
                <w:highlight w:val="none"/>
                <w14:textFill>
                  <w14:solidFill>
                    <w14:schemeClr w14:val="tx1"/>
                  </w14:solidFill>
                </w14:textFill>
              </w:rPr>
              <w:t xml:space="preserve">区发改委</w:t>
            </w:r>
            <w:r/>
          </w:p>
        </w:tc>
      </w:tr>
      <w:tr>
        <w:trPr>
          <w:trHeight w:val="285"/>
        </w:trPr>
        <w:tc>
          <w:tcPr>
            <w:tcW w:w="263" w:type="pct"/>
            <w:vAlign w:val="center"/>
            <w:vMerge w:val="continue"/>
            <w:textDirection w:val="lrTb"/>
            <w:noWrap w:val="false"/>
          </w:tcPr>
          <w:p>
            <w:pPr>
              <w:jc w:val="left"/>
              <w:spacing w:after="48"/>
              <w:widowControl/>
              <w:rPr>
                <w:rFonts w:ascii="仿宋" w:hAnsi="仿宋" w:eastAsia="仿宋" w:cs="宋体"/>
                <w:bCs/>
                <w:color w:val="000000" w:themeColor="text1"/>
                <w:highlight w:val="none"/>
                <w14:textFill>
                  <w14:solidFill>
                    <w14:schemeClr w14:val="tx1"/>
                  </w14:solidFill>
                </w14:textFill>
              </w:rPr>
            </w:pPr>
            <w:r>
              <w:rPr>
                <w:rFonts w:ascii="仿宋" w:hAnsi="仿宋" w:eastAsia="仿宋" w:cs="宋体"/>
                <w:bCs/>
                <w:color w:val="000000" w:themeColor="text1"/>
                <w:highlight w:val="none"/>
                <w14:textFill>
                  <w14:solidFill>
                    <w14:schemeClr w14:val="tx1"/>
                  </w14:solidFill>
                </w14:textFill>
              </w:rPr>
            </w:r>
            <w:r/>
          </w:p>
        </w:tc>
        <w:tc>
          <w:tcPr>
            <w:tcW w:w="1234" w:type="pct"/>
            <w:vAlign w:val="center"/>
            <w:vMerge w:val="continue"/>
            <w:textDirection w:val="lrTb"/>
            <w:noWrap w:val="false"/>
          </w:tcPr>
          <w:p>
            <w:pPr>
              <w:jc w:val="left"/>
              <w:spacing w:after="48"/>
              <w:widowControl/>
              <w:rPr>
                <w:rFonts w:ascii="仿宋" w:hAnsi="仿宋" w:eastAsia="仿宋" w:cs="宋体"/>
                <w:bCs/>
                <w:color w:val="000000" w:themeColor="text1"/>
                <w:highlight w:val="none"/>
                <w14:textFill>
                  <w14:solidFill>
                    <w14:schemeClr w14:val="tx1"/>
                  </w14:solidFill>
                </w14:textFill>
              </w:rPr>
            </w:pPr>
            <w:r>
              <w:rPr>
                <w:rFonts w:ascii="仿宋" w:hAnsi="仿宋" w:eastAsia="仿宋" w:cs="宋体"/>
                <w:bCs/>
                <w:color w:val="000000" w:themeColor="text1"/>
                <w:highlight w:val="none"/>
                <w14:textFill>
                  <w14:solidFill>
                    <w14:schemeClr w14:val="tx1"/>
                  </w14:solidFill>
                </w14:textFill>
              </w:rPr>
            </w:r>
            <w:r/>
          </w:p>
        </w:tc>
        <w:tc>
          <w:tcPr>
            <w:shd w:val="clear" w:color="000000" w:fill="ffffff"/>
            <w:tcW w:w="360" w:type="pct"/>
            <w:vAlign w:val="center"/>
            <w:textDirection w:val="lrTb"/>
            <w:noWrap w:val="false"/>
          </w:tcPr>
          <w:p>
            <w:pPr>
              <w:jc w:val="center"/>
              <w:spacing w:after="48"/>
              <w:widowControl/>
              <w:rPr>
                <w:rFonts w:ascii="仿宋" w:hAnsi="仿宋" w:eastAsia="仿宋"/>
                <w:bCs/>
                <w:color w:val="000000" w:themeColor="text1"/>
                <w:highlight w:val="none"/>
                <w14:textFill>
                  <w14:solidFill>
                    <w14:schemeClr w14:val="tx1"/>
                  </w14:solidFill>
                </w14:textFill>
              </w:rPr>
            </w:pPr>
            <w:r>
              <w:rPr>
                <w:rFonts w:ascii="仿宋" w:hAnsi="仿宋" w:eastAsia="仿宋"/>
                <w:bCs/>
                <w:color w:val="000000" w:themeColor="text1"/>
                <w:highlight w:val="none"/>
                <w14:textFill>
                  <w14:solidFill>
                    <w14:schemeClr w14:val="tx1"/>
                  </w14:solidFill>
                </w14:textFill>
              </w:rPr>
              <w:t xml:space="preserve">3</w:t>
            </w:r>
            <w:r/>
          </w:p>
        </w:tc>
        <w:tc>
          <w:tcPr>
            <w:tcW w:w="1860" w:type="pct"/>
            <w:vAlign w:val="center"/>
            <w:textDirection w:val="lrTb"/>
            <w:noWrap w:val="false"/>
          </w:tcPr>
          <w:p>
            <w:pPr>
              <w:jc w:val="center"/>
              <w:spacing w:after="48"/>
              <w:widowControl/>
              <w:rPr>
                <w:rFonts w:ascii="仿宋" w:hAnsi="仿宋" w:eastAsia="仿宋" w:cs="宋体"/>
                <w:bCs/>
                <w:color w:val="000000" w:themeColor="text1"/>
                <w:highlight w:val="none"/>
                <w14:textFill>
                  <w14:solidFill>
                    <w14:schemeClr w14:val="tx1"/>
                  </w14:solidFill>
                </w14:textFill>
              </w:rPr>
            </w:pPr>
            <w:r>
              <w:rPr>
                <w:rFonts w:ascii="仿宋" w:hAnsi="仿宋" w:eastAsia="仿宋" w:cs="宋体"/>
                <w:bCs/>
                <w:color w:val="000000" w:themeColor="text1"/>
                <w:highlight w:val="none"/>
                <w14:textFill>
                  <w14:solidFill>
                    <w14:schemeClr w14:val="tx1"/>
                  </w14:solidFill>
                </w14:textFill>
              </w:rPr>
              <w:t xml:space="preserve">节能评估报告</w:t>
            </w:r>
            <w:r/>
          </w:p>
        </w:tc>
        <w:tc>
          <w:tcPr>
            <w:tcW w:w="1283" w:type="pct"/>
            <w:vAlign w:val="center"/>
            <w:textDirection w:val="lrTb"/>
            <w:noWrap w:val="false"/>
          </w:tcPr>
          <w:p>
            <w:pPr>
              <w:jc w:val="center"/>
              <w:spacing w:after="48"/>
              <w:widowControl/>
              <w:rPr>
                <w:rFonts w:ascii="仿宋" w:hAnsi="仿宋" w:eastAsia="仿宋" w:cs="宋体"/>
                <w:bCs/>
                <w:color w:val="000000" w:themeColor="text1"/>
                <w:highlight w:val="none"/>
                <w14:textFill>
                  <w14:solidFill>
                    <w14:schemeClr w14:val="tx1"/>
                  </w14:solidFill>
                </w14:textFill>
              </w:rPr>
            </w:pPr>
            <w:r>
              <w:rPr>
                <w:rFonts w:ascii="仿宋" w:hAnsi="仿宋" w:eastAsia="仿宋" w:cs="宋体"/>
                <w:bCs/>
                <w:color w:val="000000" w:themeColor="text1"/>
                <w:highlight w:val="none"/>
                <w14:textFill>
                  <w14:solidFill>
                    <w14:schemeClr w14:val="tx1"/>
                  </w14:solidFill>
                </w14:textFill>
              </w:rPr>
              <w:t xml:space="preserve">区发改委</w:t>
            </w:r>
            <w:r/>
          </w:p>
        </w:tc>
      </w:tr>
      <w:tr>
        <w:trPr>
          <w:trHeight w:val="285"/>
        </w:trPr>
        <w:tc>
          <w:tcPr>
            <w:tcW w:w="263" w:type="pct"/>
            <w:vAlign w:val="center"/>
            <w:vMerge w:val="continue"/>
            <w:textDirection w:val="lrTb"/>
            <w:noWrap w:val="false"/>
          </w:tcPr>
          <w:p>
            <w:pPr>
              <w:jc w:val="left"/>
              <w:spacing w:after="48"/>
              <w:widowControl/>
              <w:rPr>
                <w:rFonts w:ascii="仿宋" w:hAnsi="仿宋" w:eastAsia="仿宋" w:cs="宋体"/>
                <w:bCs/>
                <w:color w:val="000000" w:themeColor="text1"/>
                <w:highlight w:val="none"/>
                <w14:textFill>
                  <w14:solidFill>
                    <w14:schemeClr w14:val="tx1"/>
                  </w14:solidFill>
                </w14:textFill>
              </w:rPr>
            </w:pPr>
            <w:r>
              <w:rPr>
                <w:rFonts w:ascii="仿宋" w:hAnsi="仿宋" w:eastAsia="仿宋" w:cs="宋体"/>
                <w:bCs/>
                <w:color w:val="000000" w:themeColor="text1"/>
                <w:highlight w:val="none"/>
                <w14:textFill>
                  <w14:solidFill>
                    <w14:schemeClr w14:val="tx1"/>
                  </w14:solidFill>
                </w14:textFill>
              </w:rPr>
            </w:r>
            <w:r/>
          </w:p>
        </w:tc>
        <w:tc>
          <w:tcPr>
            <w:tcW w:w="1234" w:type="pct"/>
            <w:vAlign w:val="center"/>
            <w:vMerge w:val="continue"/>
            <w:textDirection w:val="lrTb"/>
            <w:noWrap w:val="false"/>
          </w:tcPr>
          <w:p>
            <w:pPr>
              <w:jc w:val="left"/>
              <w:spacing w:after="48"/>
              <w:widowControl/>
              <w:rPr>
                <w:rFonts w:ascii="仿宋" w:hAnsi="仿宋" w:eastAsia="仿宋" w:cs="宋体"/>
                <w:bCs/>
                <w:color w:val="000000" w:themeColor="text1"/>
                <w:highlight w:val="none"/>
                <w14:textFill>
                  <w14:solidFill>
                    <w14:schemeClr w14:val="tx1"/>
                  </w14:solidFill>
                </w14:textFill>
              </w:rPr>
            </w:pPr>
            <w:r>
              <w:rPr>
                <w:rFonts w:ascii="仿宋" w:hAnsi="仿宋" w:eastAsia="仿宋" w:cs="宋体"/>
                <w:bCs/>
                <w:color w:val="000000" w:themeColor="text1"/>
                <w:highlight w:val="none"/>
                <w14:textFill>
                  <w14:solidFill>
                    <w14:schemeClr w14:val="tx1"/>
                  </w14:solidFill>
                </w14:textFill>
              </w:rPr>
            </w:r>
            <w:r/>
          </w:p>
        </w:tc>
        <w:tc>
          <w:tcPr>
            <w:shd w:val="clear" w:color="000000" w:fill="ffffff"/>
            <w:tcW w:w="360" w:type="pct"/>
            <w:vAlign w:val="center"/>
            <w:textDirection w:val="lrTb"/>
            <w:noWrap w:val="false"/>
          </w:tcPr>
          <w:p>
            <w:pPr>
              <w:jc w:val="center"/>
              <w:spacing w:after="48"/>
              <w:widowControl/>
              <w:rPr>
                <w:rFonts w:ascii="仿宋" w:hAnsi="仿宋" w:eastAsia="仿宋"/>
                <w:bCs/>
                <w:color w:val="000000" w:themeColor="text1"/>
                <w:highlight w:val="none"/>
                <w14:textFill>
                  <w14:solidFill>
                    <w14:schemeClr w14:val="tx1"/>
                  </w14:solidFill>
                </w14:textFill>
              </w:rPr>
            </w:pPr>
            <w:r>
              <w:rPr>
                <w:rFonts w:ascii="仿宋" w:hAnsi="仿宋" w:eastAsia="仿宋"/>
                <w:bCs/>
                <w:color w:val="000000" w:themeColor="text1"/>
                <w:highlight w:val="none"/>
                <w14:textFill>
                  <w14:solidFill>
                    <w14:schemeClr w14:val="tx1"/>
                  </w14:solidFill>
                </w14:textFill>
              </w:rPr>
              <w:t xml:space="preserve">4</w:t>
            </w:r>
            <w:r/>
          </w:p>
        </w:tc>
        <w:tc>
          <w:tcPr>
            <w:tcW w:w="1860" w:type="pct"/>
            <w:vAlign w:val="center"/>
            <w:textDirection w:val="lrTb"/>
            <w:noWrap w:val="false"/>
          </w:tcPr>
          <w:p>
            <w:pPr>
              <w:jc w:val="center"/>
              <w:spacing w:after="48"/>
              <w:widowControl/>
              <w:rPr>
                <w:rFonts w:ascii="仿宋" w:hAnsi="仿宋" w:eastAsia="仿宋" w:cs="宋体"/>
                <w:bCs/>
                <w:color w:val="000000" w:themeColor="text1"/>
                <w:highlight w:val="none"/>
                <w14:textFill>
                  <w14:solidFill>
                    <w14:schemeClr w14:val="tx1"/>
                  </w14:solidFill>
                </w14:textFill>
              </w:rPr>
            </w:pPr>
            <w:r>
              <w:rPr>
                <w:rFonts w:ascii="仿宋" w:hAnsi="仿宋" w:eastAsia="仿宋" w:cs="宋体"/>
                <w:bCs/>
                <w:color w:val="000000" w:themeColor="text1"/>
                <w:highlight w:val="none"/>
                <w14:textFill>
                  <w14:solidFill>
                    <w14:schemeClr w14:val="tx1"/>
                  </w14:solidFill>
                </w14:textFill>
              </w:rPr>
              <w:t xml:space="preserve">社会稳定分析报告</w:t>
            </w:r>
            <w:r/>
          </w:p>
        </w:tc>
        <w:tc>
          <w:tcPr>
            <w:tcW w:w="1283" w:type="pct"/>
            <w:vAlign w:val="center"/>
            <w:textDirection w:val="lrTb"/>
            <w:noWrap w:val="false"/>
          </w:tcPr>
          <w:p>
            <w:pPr>
              <w:jc w:val="center"/>
              <w:spacing w:after="48"/>
              <w:widowControl/>
              <w:rPr>
                <w:rFonts w:ascii="仿宋" w:hAnsi="仿宋" w:eastAsia="仿宋" w:cs="宋体"/>
                <w:bCs/>
                <w:color w:val="000000" w:themeColor="text1"/>
                <w:highlight w:val="none"/>
                <w14:textFill>
                  <w14:solidFill>
                    <w14:schemeClr w14:val="tx1"/>
                  </w14:solidFill>
                </w14:textFill>
              </w:rPr>
            </w:pPr>
            <w:r>
              <w:rPr>
                <w:rFonts w:hint="eastAsia" w:ascii="仿宋" w:hAnsi="仿宋" w:eastAsia="仿宋" w:cs="宋体"/>
                <w:bCs/>
                <w:color w:val="000000" w:themeColor="text1"/>
                <w:highlight w:val="none"/>
                <w:lang w:eastAsia="zh-CN"/>
                <w14:textFill>
                  <w14:solidFill>
                    <w14:schemeClr w14:val="tx1"/>
                  </w14:solidFill>
                </w14:textFill>
              </w:rPr>
              <w:t xml:space="preserve">区委政法委</w:t>
            </w:r>
            <w:r/>
          </w:p>
        </w:tc>
      </w:tr>
      <w:tr>
        <w:trPr>
          <w:trHeight w:val="540"/>
        </w:trPr>
        <w:tc>
          <w:tcPr>
            <w:shd w:val="clear" w:color="000000" w:fill="ffffff"/>
            <w:tcW w:w="263" w:type="pct"/>
            <w:vAlign w:val="center"/>
            <w:vMerge w:val="restart"/>
            <w:textDirection w:val="lrTb"/>
            <w:noWrap w:val="false"/>
          </w:tcPr>
          <w:p>
            <w:pPr>
              <w:jc w:val="center"/>
              <w:spacing w:after="48"/>
              <w:widowControl/>
              <w:rPr>
                <w:rFonts w:ascii="仿宋" w:hAnsi="仿宋" w:eastAsia="仿宋" w:cs="宋体"/>
                <w:bCs/>
                <w:color w:val="000000" w:themeColor="text1"/>
                <w:highlight w:val="none"/>
                <w14:textFill>
                  <w14:solidFill>
                    <w14:schemeClr w14:val="tx1"/>
                  </w14:solidFill>
                </w14:textFill>
              </w:rPr>
            </w:pPr>
            <w:r>
              <w:rPr>
                <w:rFonts w:hint="eastAsia" w:ascii="仿宋" w:hAnsi="仿宋" w:eastAsia="仿宋" w:cs="宋体"/>
                <w:bCs/>
                <w:color w:val="000000" w:themeColor="text1"/>
                <w:highlight w:val="none"/>
                <w14:textFill>
                  <w14:solidFill>
                    <w14:schemeClr w14:val="tx1"/>
                  </w14:solidFill>
                </w14:textFill>
              </w:rPr>
              <w:t xml:space="preserve">四</w:t>
            </w:r>
            <w:r/>
          </w:p>
        </w:tc>
        <w:tc>
          <w:tcPr>
            <w:shd w:val="clear" w:color="000000" w:fill="ffffff"/>
            <w:tcW w:w="1234" w:type="pct"/>
            <w:vAlign w:val="center"/>
            <w:vMerge w:val="restart"/>
            <w:textDirection w:val="lrTb"/>
            <w:noWrap w:val="false"/>
          </w:tcPr>
          <w:p>
            <w:pPr>
              <w:jc w:val="center"/>
              <w:spacing w:after="48"/>
              <w:widowControl/>
              <w:rPr>
                <w:rFonts w:ascii="仿宋" w:hAnsi="仿宋" w:eastAsia="仿宋" w:cs="宋体"/>
                <w:bCs/>
                <w:color w:val="000000" w:themeColor="text1"/>
                <w:highlight w:val="none"/>
                <w14:textFill>
                  <w14:solidFill>
                    <w14:schemeClr w14:val="tx1"/>
                  </w14:solidFill>
                </w14:textFill>
              </w:rPr>
            </w:pPr>
            <w:r>
              <w:rPr>
                <w:rFonts w:ascii="仿宋" w:hAnsi="仿宋" w:eastAsia="仿宋" w:cs="宋体"/>
                <w:bCs/>
                <w:color w:val="000000" w:themeColor="text1"/>
                <w:highlight w:val="none"/>
                <w14:textFill>
                  <w14:solidFill>
                    <w14:schemeClr w14:val="tx1"/>
                  </w14:solidFill>
                </w14:textFill>
              </w:rPr>
              <w:t xml:space="preserve">航道岸线专项</w:t>
            </w:r>
            <w:r/>
          </w:p>
        </w:tc>
        <w:tc>
          <w:tcPr>
            <w:shd w:val="clear" w:color="000000" w:fill="ffffff"/>
            <w:tcW w:w="360" w:type="pct"/>
            <w:vAlign w:val="center"/>
            <w:textDirection w:val="lrTb"/>
            <w:noWrap w:val="false"/>
          </w:tcPr>
          <w:p>
            <w:pPr>
              <w:jc w:val="center"/>
              <w:spacing w:after="48"/>
              <w:widowControl/>
              <w:rPr>
                <w:rFonts w:ascii="仿宋" w:hAnsi="仿宋" w:eastAsia="仿宋"/>
                <w:bCs/>
                <w:color w:val="000000" w:themeColor="text1"/>
                <w:highlight w:val="none"/>
                <w14:textFill>
                  <w14:solidFill>
                    <w14:schemeClr w14:val="tx1"/>
                  </w14:solidFill>
                </w14:textFill>
              </w:rPr>
            </w:pPr>
            <w:r>
              <w:rPr>
                <w:rFonts w:ascii="仿宋" w:hAnsi="仿宋" w:eastAsia="仿宋"/>
                <w:bCs/>
                <w:color w:val="000000" w:themeColor="text1"/>
                <w:highlight w:val="none"/>
                <w14:textFill>
                  <w14:solidFill>
                    <w14:schemeClr w14:val="tx1"/>
                  </w14:solidFill>
                </w14:textFill>
              </w:rPr>
              <w:t xml:space="preserve">1</w:t>
            </w:r>
            <w:r/>
          </w:p>
        </w:tc>
        <w:tc>
          <w:tcPr>
            <w:shd w:val="clear" w:color="000000" w:fill="ffffff"/>
            <w:tcW w:w="1860" w:type="pct"/>
            <w:vAlign w:val="center"/>
            <w:textDirection w:val="lrTb"/>
            <w:noWrap w:val="false"/>
          </w:tcPr>
          <w:p>
            <w:pPr>
              <w:jc w:val="center"/>
              <w:spacing w:after="48"/>
              <w:widowControl/>
              <w:rPr>
                <w:rFonts w:ascii="仿宋" w:hAnsi="仿宋" w:eastAsia="仿宋" w:cs="宋体"/>
                <w:bCs/>
                <w:color w:val="000000" w:themeColor="text1"/>
                <w:highlight w:val="none"/>
                <w14:textFill>
                  <w14:solidFill>
                    <w14:schemeClr w14:val="tx1"/>
                  </w14:solidFill>
                </w14:textFill>
              </w:rPr>
            </w:pPr>
            <w:r>
              <w:rPr>
                <w:rFonts w:ascii="仿宋" w:hAnsi="仿宋" w:eastAsia="仿宋" w:cs="宋体"/>
                <w:bCs/>
                <w:color w:val="000000" w:themeColor="text1"/>
                <w:highlight w:val="none"/>
                <w14:textFill>
                  <w14:solidFill>
                    <w14:schemeClr w14:val="tx1"/>
                  </w14:solidFill>
                </w14:textFill>
              </w:rPr>
              <w:t xml:space="preserve">航道通航条件影响评价报告</w:t>
            </w:r>
            <w:r/>
          </w:p>
        </w:tc>
        <w:tc>
          <w:tcPr>
            <w:shd w:val="clear" w:color="000000" w:fill="ffffff"/>
            <w:tcW w:w="1283" w:type="pct"/>
            <w:vAlign w:val="center"/>
            <w:textDirection w:val="lrTb"/>
            <w:noWrap w:val="false"/>
          </w:tcPr>
          <w:p>
            <w:pPr>
              <w:jc w:val="center"/>
              <w:spacing w:after="48"/>
              <w:widowControl/>
              <w:rPr>
                <w:rFonts w:ascii="仿宋" w:hAnsi="仿宋" w:eastAsia="仿宋" w:cs="宋体"/>
                <w:bCs/>
                <w:color w:val="000000" w:themeColor="text1"/>
                <w:highlight w:val="none"/>
                <w14:textFill>
                  <w14:solidFill>
                    <w14:schemeClr w14:val="tx1"/>
                  </w14:solidFill>
                </w14:textFill>
              </w:rPr>
            </w:pPr>
            <w:r>
              <w:rPr>
                <w:rFonts w:ascii="仿宋" w:hAnsi="仿宋" w:eastAsia="仿宋" w:cs="宋体"/>
                <w:bCs/>
                <w:color w:val="000000" w:themeColor="text1"/>
                <w:highlight w:val="none"/>
                <w14:textFill>
                  <w14:solidFill>
                    <w14:schemeClr w14:val="tx1"/>
                  </w14:solidFill>
                </w14:textFill>
              </w:rPr>
              <w:t xml:space="preserve">市港航中心/长江航道局</w:t>
            </w:r>
            <w:r/>
          </w:p>
        </w:tc>
      </w:tr>
      <w:tr>
        <w:trPr>
          <w:trHeight w:val="285"/>
        </w:trPr>
        <w:tc>
          <w:tcPr>
            <w:tcW w:w="263" w:type="pct"/>
            <w:vAlign w:val="center"/>
            <w:vMerge w:val="continue"/>
            <w:textDirection w:val="lrTb"/>
            <w:noWrap w:val="false"/>
          </w:tcPr>
          <w:p>
            <w:pPr>
              <w:jc w:val="left"/>
              <w:spacing w:after="48"/>
              <w:widowControl/>
              <w:rPr>
                <w:rFonts w:ascii="仿宋" w:hAnsi="仿宋" w:eastAsia="仿宋" w:cs="宋体"/>
                <w:bCs/>
                <w:color w:val="000000" w:themeColor="text1"/>
                <w:highlight w:val="none"/>
                <w14:textFill>
                  <w14:solidFill>
                    <w14:schemeClr w14:val="tx1"/>
                  </w14:solidFill>
                </w14:textFill>
              </w:rPr>
            </w:pPr>
            <w:r>
              <w:rPr>
                <w:rFonts w:ascii="仿宋" w:hAnsi="仿宋" w:eastAsia="仿宋" w:cs="宋体"/>
                <w:bCs/>
                <w:color w:val="000000" w:themeColor="text1"/>
                <w:highlight w:val="none"/>
                <w14:textFill>
                  <w14:solidFill>
                    <w14:schemeClr w14:val="tx1"/>
                  </w14:solidFill>
                </w14:textFill>
              </w:rPr>
            </w:r>
            <w:r/>
          </w:p>
        </w:tc>
        <w:tc>
          <w:tcPr>
            <w:tcW w:w="1234" w:type="pct"/>
            <w:vAlign w:val="center"/>
            <w:vMerge w:val="continue"/>
            <w:textDirection w:val="lrTb"/>
            <w:noWrap w:val="false"/>
          </w:tcPr>
          <w:p>
            <w:pPr>
              <w:jc w:val="left"/>
              <w:spacing w:after="48"/>
              <w:widowControl/>
              <w:rPr>
                <w:rFonts w:ascii="仿宋" w:hAnsi="仿宋" w:eastAsia="仿宋" w:cs="宋体"/>
                <w:bCs/>
                <w:color w:val="000000" w:themeColor="text1"/>
                <w:highlight w:val="none"/>
                <w14:textFill>
                  <w14:solidFill>
                    <w14:schemeClr w14:val="tx1"/>
                  </w14:solidFill>
                </w14:textFill>
              </w:rPr>
            </w:pPr>
            <w:r>
              <w:rPr>
                <w:rFonts w:ascii="仿宋" w:hAnsi="仿宋" w:eastAsia="仿宋" w:cs="宋体"/>
                <w:bCs/>
                <w:color w:val="000000" w:themeColor="text1"/>
                <w:highlight w:val="none"/>
                <w14:textFill>
                  <w14:solidFill>
                    <w14:schemeClr w14:val="tx1"/>
                  </w14:solidFill>
                </w14:textFill>
              </w:rPr>
            </w:r>
            <w:r/>
          </w:p>
        </w:tc>
        <w:tc>
          <w:tcPr>
            <w:shd w:val="clear" w:color="000000" w:fill="ffffff"/>
            <w:tcW w:w="360" w:type="pct"/>
            <w:vAlign w:val="center"/>
            <w:textDirection w:val="lrTb"/>
            <w:noWrap w:val="false"/>
          </w:tcPr>
          <w:p>
            <w:pPr>
              <w:jc w:val="center"/>
              <w:spacing w:after="48"/>
              <w:widowControl/>
              <w:rPr>
                <w:rFonts w:ascii="仿宋" w:hAnsi="仿宋" w:eastAsia="仿宋"/>
                <w:bCs/>
                <w:color w:val="000000" w:themeColor="text1"/>
                <w:highlight w:val="none"/>
                <w14:textFill>
                  <w14:solidFill>
                    <w14:schemeClr w14:val="tx1"/>
                  </w14:solidFill>
                </w14:textFill>
              </w:rPr>
            </w:pPr>
            <w:r>
              <w:rPr>
                <w:rFonts w:ascii="仿宋" w:hAnsi="仿宋" w:eastAsia="仿宋"/>
                <w:bCs/>
                <w:color w:val="000000" w:themeColor="text1"/>
                <w:highlight w:val="none"/>
                <w14:textFill>
                  <w14:solidFill>
                    <w14:schemeClr w14:val="tx1"/>
                  </w14:solidFill>
                </w14:textFill>
              </w:rPr>
              <w:t xml:space="preserve">2</w:t>
            </w:r>
            <w:r/>
          </w:p>
        </w:tc>
        <w:tc>
          <w:tcPr>
            <w:shd w:val="clear" w:color="000000" w:fill="ffffff"/>
            <w:tcW w:w="1860" w:type="pct"/>
            <w:vAlign w:val="center"/>
            <w:textDirection w:val="lrTb"/>
            <w:noWrap w:val="false"/>
          </w:tcPr>
          <w:p>
            <w:pPr>
              <w:jc w:val="center"/>
              <w:spacing w:after="48"/>
              <w:widowControl/>
              <w:rPr>
                <w:rFonts w:ascii="仿宋" w:hAnsi="仿宋" w:eastAsia="仿宋" w:cs="宋体"/>
                <w:bCs/>
                <w:color w:val="000000" w:themeColor="text1"/>
                <w:highlight w:val="none"/>
                <w14:textFill>
                  <w14:solidFill>
                    <w14:schemeClr w14:val="tx1"/>
                  </w14:solidFill>
                </w14:textFill>
              </w:rPr>
            </w:pPr>
            <w:r>
              <w:rPr>
                <w:rFonts w:ascii="仿宋" w:hAnsi="仿宋" w:eastAsia="仿宋" w:cs="宋体"/>
                <w:bCs/>
                <w:color w:val="000000" w:themeColor="text1"/>
                <w:highlight w:val="none"/>
                <w14:textFill>
                  <w14:solidFill>
                    <w14:schemeClr w14:val="tx1"/>
                  </w14:solidFill>
                </w14:textFill>
              </w:rPr>
              <w:t xml:space="preserve">进出港靠离泊船舶操纵模拟实验</w:t>
            </w:r>
            <w:r/>
          </w:p>
        </w:tc>
        <w:tc>
          <w:tcPr>
            <w:shd w:val="clear" w:color="000000" w:fill="ffffff"/>
            <w:tcW w:w="1283" w:type="pct"/>
            <w:vAlign w:val="center"/>
            <w:textDirection w:val="lrTb"/>
            <w:noWrap w:val="false"/>
          </w:tcPr>
          <w:p>
            <w:pPr>
              <w:jc w:val="center"/>
              <w:spacing w:after="48"/>
              <w:widowControl/>
              <w:rPr>
                <w:rFonts w:ascii="仿宋" w:hAnsi="仿宋" w:eastAsia="仿宋" w:cs="宋体"/>
                <w:bCs/>
                <w:color w:val="000000" w:themeColor="text1"/>
                <w:highlight w:val="none"/>
                <w14:textFill>
                  <w14:solidFill>
                    <w14:schemeClr w14:val="tx1"/>
                  </w14:solidFill>
                </w14:textFill>
              </w:rPr>
            </w:pPr>
            <w:r>
              <w:rPr>
                <w:rFonts w:ascii="仿宋" w:hAnsi="仿宋" w:eastAsia="仿宋" w:cs="宋体"/>
                <w:bCs/>
                <w:color w:val="000000" w:themeColor="text1"/>
                <w:highlight w:val="none"/>
                <w14:textFill>
                  <w14:solidFill>
                    <w14:schemeClr w14:val="tx1"/>
                  </w14:solidFill>
                </w14:textFill>
              </w:rPr>
              <w:t xml:space="preserve">市海事局/省海事局</w:t>
            </w:r>
            <w:r/>
          </w:p>
        </w:tc>
      </w:tr>
      <w:tr>
        <w:trPr>
          <w:trHeight w:val="285"/>
        </w:trPr>
        <w:tc>
          <w:tcPr>
            <w:tcW w:w="263" w:type="pct"/>
            <w:vAlign w:val="center"/>
            <w:vMerge w:val="continue"/>
            <w:textDirection w:val="lrTb"/>
            <w:noWrap w:val="false"/>
          </w:tcPr>
          <w:p>
            <w:pPr>
              <w:jc w:val="left"/>
              <w:spacing w:after="48"/>
              <w:widowControl/>
              <w:rPr>
                <w:rFonts w:ascii="仿宋" w:hAnsi="仿宋" w:eastAsia="仿宋" w:cs="宋体"/>
                <w:bCs/>
                <w:color w:val="000000" w:themeColor="text1"/>
                <w:highlight w:val="none"/>
                <w14:textFill>
                  <w14:solidFill>
                    <w14:schemeClr w14:val="tx1"/>
                  </w14:solidFill>
                </w14:textFill>
              </w:rPr>
            </w:pPr>
            <w:r>
              <w:rPr>
                <w:rFonts w:ascii="仿宋" w:hAnsi="仿宋" w:eastAsia="仿宋" w:cs="宋体"/>
                <w:bCs/>
                <w:color w:val="000000" w:themeColor="text1"/>
                <w:highlight w:val="none"/>
                <w14:textFill>
                  <w14:solidFill>
                    <w14:schemeClr w14:val="tx1"/>
                  </w14:solidFill>
                </w14:textFill>
              </w:rPr>
            </w:r>
            <w:r/>
          </w:p>
        </w:tc>
        <w:tc>
          <w:tcPr>
            <w:tcW w:w="1234" w:type="pct"/>
            <w:vAlign w:val="center"/>
            <w:vMerge w:val="continue"/>
            <w:textDirection w:val="lrTb"/>
            <w:noWrap w:val="false"/>
          </w:tcPr>
          <w:p>
            <w:pPr>
              <w:jc w:val="left"/>
              <w:spacing w:after="48"/>
              <w:widowControl/>
              <w:rPr>
                <w:rFonts w:ascii="仿宋" w:hAnsi="仿宋" w:eastAsia="仿宋" w:cs="宋体"/>
                <w:bCs/>
                <w:color w:val="000000" w:themeColor="text1"/>
                <w:highlight w:val="none"/>
                <w14:textFill>
                  <w14:solidFill>
                    <w14:schemeClr w14:val="tx1"/>
                  </w14:solidFill>
                </w14:textFill>
              </w:rPr>
            </w:pPr>
            <w:r>
              <w:rPr>
                <w:rFonts w:ascii="仿宋" w:hAnsi="仿宋" w:eastAsia="仿宋" w:cs="宋体"/>
                <w:bCs/>
                <w:color w:val="000000" w:themeColor="text1"/>
                <w:highlight w:val="none"/>
                <w14:textFill>
                  <w14:solidFill>
                    <w14:schemeClr w14:val="tx1"/>
                  </w14:solidFill>
                </w14:textFill>
              </w:rPr>
            </w:r>
            <w:r/>
          </w:p>
        </w:tc>
        <w:tc>
          <w:tcPr>
            <w:shd w:val="clear" w:color="000000" w:fill="ffffff"/>
            <w:tcW w:w="360" w:type="pct"/>
            <w:vAlign w:val="center"/>
            <w:textDirection w:val="lrTb"/>
            <w:noWrap w:val="false"/>
          </w:tcPr>
          <w:p>
            <w:pPr>
              <w:jc w:val="center"/>
              <w:spacing w:after="48"/>
              <w:widowControl/>
              <w:rPr>
                <w:rFonts w:ascii="仿宋" w:hAnsi="仿宋" w:eastAsia="仿宋"/>
                <w:bCs/>
                <w:color w:val="000000" w:themeColor="text1"/>
                <w:highlight w:val="none"/>
                <w14:textFill>
                  <w14:solidFill>
                    <w14:schemeClr w14:val="tx1"/>
                  </w14:solidFill>
                </w14:textFill>
              </w:rPr>
            </w:pPr>
            <w:r>
              <w:rPr>
                <w:rFonts w:ascii="仿宋" w:hAnsi="仿宋" w:eastAsia="仿宋"/>
                <w:bCs/>
                <w:color w:val="000000" w:themeColor="text1"/>
                <w:highlight w:val="none"/>
                <w14:textFill>
                  <w14:solidFill>
                    <w14:schemeClr w14:val="tx1"/>
                  </w14:solidFill>
                </w14:textFill>
              </w:rPr>
              <w:t xml:space="preserve">3</w:t>
            </w:r>
            <w:r/>
          </w:p>
        </w:tc>
        <w:tc>
          <w:tcPr>
            <w:shd w:val="clear" w:color="000000" w:fill="ffffff"/>
            <w:tcW w:w="1860" w:type="pct"/>
            <w:vAlign w:val="center"/>
            <w:textDirection w:val="lrTb"/>
            <w:noWrap w:val="false"/>
          </w:tcPr>
          <w:p>
            <w:pPr>
              <w:jc w:val="center"/>
              <w:spacing w:after="48"/>
              <w:widowControl/>
              <w:rPr>
                <w:rFonts w:ascii="仿宋" w:hAnsi="仿宋" w:eastAsia="仿宋" w:cs="宋体"/>
                <w:bCs/>
                <w:color w:val="000000" w:themeColor="text1"/>
                <w:highlight w:val="none"/>
                <w14:textFill>
                  <w14:solidFill>
                    <w14:schemeClr w14:val="tx1"/>
                  </w14:solidFill>
                </w14:textFill>
              </w:rPr>
            </w:pPr>
            <w:r>
              <w:rPr>
                <w:rFonts w:ascii="仿宋" w:hAnsi="仿宋" w:eastAsia="仿宋" w:cs="宋体"/>
                <w:bCs/>
                <w:color w:val="000000" w:themeColor="text1"/>
                <w:highlight w:val="none"/>
                <w14:textFill>
                  <w14:solidFill>
                    <w14:schemeClr w14:val="tx1"/>
                  </w14:solidFill>
                </w14:textFill>
              </w:rPr>
              <w:t xml:space="preserve">通航安全评估报告</w:t>
            </w:r>
            <w:r/>
          </w:p>
        </w:tc>
        <w:tc>
          <w:tcPr>
            <w:shd w:val="clear" w:color="000000" w:fill="ffffff"/>
            <w:tcW w:w="1283" w:type="pct"/>
            <w:vAlign w:val="center"/>
            <w:textDirection w:val="lrTb"/>
            <w:noWrap w:val="false"/>
          </w:tcPr>
          <w:p>
            <w:pPr>
              <w:jc w:val="center"/>
              <w:spacing w:after="48"/>
              <w:widowControl/>
              <w:rPr>
                <w:rFonts w:ascii="仿宋" w:hAnsi="仿宋" w:eastAsia="仿宋" w:cs="宋体"/>
                <w:bCs/>
                <w:color w:val="000000" w:themeColor="text1"/>
                <w:highlight w:val="none"/>
                <w14:textFill>
                  <w14:solidFill>
                    <w14:schemeClr w14:val="tx1"/>
                  </w14:solidFill>
                </w14:textFill>
              </w:rPr>
            </w:pPr>
            <w:r>
              <w:rPr>
                <w:rFonts w:ascii="仿宋" w:hAnsi="仿宋" w:eastAsia="仿宋" w:cs="宋体"/>
                <w:bCs/>
                <w:color w:val="000000" w:themeColor="text1"/>
                <w:highlight w:val="none"/>
                <w14:textFill>
                  <w14:solidFill>
                    <w14:schemeClr w14:val="tx1"/>
                  </w14:solidFill>
                </w14:textFill>
              </w:rPr>
              <w:t xml:space="preserve">扬州海事局/省海事局</w:t>
            </w:r>
            <w:r/>
          </w:p>
        </w:tc>
      </w:tr>
      <w:tr>
        <w:trPr>
          <w:trHeight w:val="285"/>
        </w:trPr>
        <w:tc>
          <w:tcPr>
            <w:tcW w:w="263" w:type="pct"/>
            <w:vAlign w:val="center"/>
            <w:vMerge w:val="continue"/>
            <w:textDirection w:val="lrTb"/>
            <w:noWrap w:val="false"/>
          </w:tcPr>
          <w:p>
            <w:pPr>
              <w:jc w:val="left"/>
              <w:spacing w:after="48"/>
              <w:widowControl/>
              <w:rPr>
                <w:rFonts w:ascii="仿宋" w:hAnsi="仿宋" w:eastAsia="仿宋" w:cs="宋体"/>
                <w:bCs/>
                <w:color w:val="000000" w:themeColor="text1"/>
                <w:highlight w:val="none"/>
                <w14:textFill>
                  <w14:solidFill>
                    <w14:schemeClr w14:val="tx1"/>
                  </w14:solidFill>
                </w14:textFill>
              </w:rPr>
            </w:pPr>
            <w:r>
              <w:rPr>
                <w:rFonts w:ascii="仿宋" w:hAnsi="仿宋" w:eastAsia="仿宋" w:cs="宋体"/>
                <w:bCs/>
                <w:color w:val="000000" w:themeColor="text1"/>
                <w:highlight w:val="none"/>
                <w14:textFill>
                  <w14:solidFill>
                    <w14:schemeClr w14:val="tx1"/>
                  </w14:solidFill>
                </w14:textFill>
              </w:rPr>
            </w:r>
            <w:r/>
          </w:p>
        </w:tc>
        <w:tc>
          <w:tcPr>
            <w:tcW w:w="1234" w:type="pct"/>
            <w:vAlign w:val="center"/>
            <w:vMerge w:val="continue"/>
            <w:textDirection w:val="lrTb"/>
            <w:noWrap w:val="false"/>
          </w:tcPr>
          <w:p>
            <w:pPr>
              <w:jc w:val="left"/>
              <w:spacing w:after="48"/>
              <w:widowControl/>
              <w:rPr>
                <w:rFonts w:ascii="仿宋" w:hAnsi="仿宋" w:eastAsia="仿宋" w:cs="宋体"/>
                <w:bCs/>
                <w:color w:val="000000" w:themeColor="text1"/>
                <w:highlight w:val="none"/>
                <w14:textFill>
                  <w14:solidFill>
                    <w14:schemeClr w14:val="tx1"/>
                  </w14:solidFill>
                </w14:textFill>
              </w:rPr>
            </w:pPr>
            <w:r>
              <w:rPr>
                <w:rFonts w:ascii="仿宋" w:hAnsi="仿宋" w:eastAsia="仿宋" w:cs="宋体"/>
                <w:bCs/>
                <w:color w:val="000000" w:themeColor="text1"/>
                <w:highlight w:val="none"/>
                <w14:textFill>
                  <w14:solidFill>
                    <w14:schemeClr w14:val="tx1"/>
                  </w14:solidFill>
                </w14:textFill>
              </w:rPr>
            </w:r>
            <w:r/>
          </w:p>
        </w:tc>
        <w:tc>
          <w:tcPr>
            <w:shd w:val="clear" w:color="000000" w:fill="ffffff"/>
            <w:tcW w:w="360" w:type="pct"/>
            <w:vAlign w:val="center"/>
            <w:textDirection w:val="lrTb"/>
            <w:noWrap w:val="false"/>
          </w:tcPr>
          <w:p>
            <w:pPr>
              <w:jc w:val="center"/>
              <w:spacing w:after="48"/>
              <w:widowControl/>
              <w:rPr>
                <w:rFonts w:ascii="仿宋" w:hAnsi="仿宋" w:eastAsia="仿宋"/>
                <w:bCs/>
                <w:color w:val="000000" w:themeColor="text1"/>
                <w:highlight w:val="none"/>
                <w14:textFill>
                  <w14:solidFill>
                    <w14:schemeClr w14:val="tx1"/>
                  </w14:solidFill>
                </w14:textFill>
              </w:rPr>
            </w:pPr>
            <w:r>
              <w:rPr>
                <w:rFonts w:ascii="仿宋" w:hAnsi="仿宋" w:eastAsia="仿宋"/>
                <w:bCs/>
                <w:color w:val="000000" w:themeColor="text1"/>
                <w:highlight w:val="none"/>
                <w14:textFill>
                  <w14:solidFill>
                    <w14:schemeClr w14:val="tx1"/>
                  </w14:solidFill>
                </w14:textFill>
              </w:rPr>
              <w:t xml:space="preserve">4</w:t>
            </w:r>
            <w:r/>
          </w:p>
        </w:tc>
        <w:tc>
          <w:tcPr>
            <w:shd w:val="clear" w:color="000000" w:fill="ffffff"/>
            <w:tcW w:w="1860" w:type="pct"/>
            <w:vAlign w:val="center"/>
            <w:textDirection w:val="lrTb"/>
            <w:noWrap w:val="false"/>
          </w:tcPr>
          <w:p>
            <w:pPr>
              <w:jc w:val="center"/>
              <w:spacing w:after="48"/>
              <w:widowControl/>
              <w:rPr>
                <w:rFonts w:ascii="仿宋" w:hAnsi="仿宋" w:eastAsia="仿宋" w:cs="宋体"/>
                <w:bCs/>
                <w:color w:val="000000" w:themeColor="text1"/>
                <w:highlight w:val="none"/>
                <w14:textFill>
                  <w14:solidFill>
                    <w14:schemeClr w14:val="tx1"/>
                  </w14:solidFill>
                </w14:textFill>
              </w:rPr>
            </w:pPr>
            <w:r>
              <w:rPr>
                <w:rFonts w:ascii="仿宋" w:hAnsi="仿宋" w:eastAsia="仿宋" w:cs="宋体"/>
                <w:bCs/>
                <w:color w:val="000000" w:themeColor="text1"/>
                <w:highlight w:val="none"/>
                <w14:textFill>
                  <w14:solidFill>
                    <w14:schemeClr w14:val="tx1"/>
                  </w14:solidFill>
                </w14:textFill>
              </w:rPr>
              <w:t xml:space="preserve">岸线使用审批</w:t>
            </w:r>
            <w:r/>
          </w:p>
        </w:tc>
        <w:tc>
          <w:tcPr>
            <w:shd w:val="clear" w:color="000000" w:fill="ffffff"/>
            <w:tcW w:w="1283" w:type="pct"/>
            <w:vAlign w:val="center"/>
            <w:textDirection w:val="lrTb"/>
            <w:noWrap w:val="false"/>
          </w:tcPr>
          <w:p>
            <w:pPr>
              <w:jc w:val="center"/>
              <w:spacing w:after="48"/>
              <w:widowControl/>
              <w:rPr>
                <w:rFonts w:ascii="仿宋" w:hAnsi="仿宋" w:eastAsia="仿宋" w:cs="宋体"/>
                <w:bCs/>
                <w:color w:val="000000" w:themeColor="text1"/>
                <w:highlight w:val="none"/>
                <w14:textFill>
                  <w14:solidFill>
                    <w14:schemeClr w14:val="tx1"/>
                  </w14:solidFill>
                </w14:textFill>
              </w:rPr>
            </w:pPr>
            <w:r>
              <w:rPr>
                <w:rFonts w:ascii="仿宋" w:hAnsi="仿宋" w:eastAsia="仿宋" w:cs="宋体"/>
                <w:bCs/>
                <w:color w:val="000000" w:themeColor="text1"/>
                <w:highlight w:val="none"/>
                <w14:textFill>
                  <w14:solidFill>
                    <w14:schemeClr w14:val="tx1"/>
                  </w14:solidFill>
                </w14:textFill>
              </w:rPr>
              <w:t xml:space="preserve">省</w:t>
            </w:r>
            <w:r>
              <w:rPr>
                <w:rFonts w:hint="eastAsia" w:ascii="仿宋" w:hAnsi="仿宋" w:eastAsia="仿宋" w:cs="宋体"/>
                <w:bCs/>
                <w:color w:val="000000" w:themeColor="text1"/>
                <w:highlight w:val="none"/>
                <w:lang w:eastAsia="zh-CN"/>
                <w14:textFill>
                  <w14:solidFill>
                    <w14:schemeClr w14:val="tx1"/>
                  </w14:solidFill>
                </w14:textFill>
              </w:rPr>
              <w:t xml:space="preserve">交通运输厅</w:t>
            </w:r>
            <w:r/>
          </w:p>
        </w:tc>
      </w:tr>
      <w:tr>
        <w:trPr>
          <w:trHeight w:val="285"/>
        </w:trPr>
        <w:tc>
          <w:tcPr>
            <w:tcW w:w="263" w:type="pct"/>
            <w:vAlign w:val="center"/>
            <w:vMerge w:val="continue"/>
            <w:textDirection w:val="lrTb"/>
            <w:noWrap w:val="false"/>
          </w:tcPr>
          <w:p>
            <w:pPr>
              <w:jc w:val="left"/>
              <w:spacing w:after="48"/>
              <w:widowControl/>
              <w:rPr>
                <w:rFonts w:ascii="仿宋" w:hAnsi="仿宋" w:eastAsia="仿宋" w:cs="宋体"/>
                <w:bCs/>
                <w:color w:val="000000" w:themeColor="text1"/>
                <w:highlight w:val="none"/>
                <w14:textFill>
                  <w14:solidFill>
                    <w14:schemeClr w14:val="tx1"/>
                  </w14:solidFill>
                </w14:textFill>
              </w:rPr>
            </w:pPr>
            <w:r>
              <w:rPr>
                <w:rFonts w:ascii="仿宋" w:hAnsi="仿宋" w:eastAsia="仿宋" w:cs="宋体"/>
                <w:bCs/>
                <w:color w:val="000000" w:themeColor="text1"/>
                <w:highlight w:val="none"/>
                <w14:textFill>
                  <w14:solidFill>
                    <w14:schemeClr w14:val="tx1"/>
                  </w14:solidFill>
                </w14:textFill>
              </w:rPr>
            </w:r>
            <w:r/>
          </w:p>
        </w:tc>
        <w:tc>
          <w:tcPr>
            <w:tcW w:w="1234" w:type="pct"/>
            <w:vAlign w:val="center"/>
            <w:vMerge w:val="continue"/>
            <w:textDirection w:val="lrTb"/>
            <w:noWrap w:val="false"/>
          </w:tcPr>
          <w:p>
            <w:pPr>
              <w:jc w:val="left"/>
              <w:spacing w:after="48"/>
              <w:widowControl/>
              <w:rPr>
                <w:rFonts w:ascii="仿宋" w:hAnsi="仿宋" w:eastAsia="仿宋" w:cs="宋体"/>
                <w:bCs/>
                <w:color w:val="000000" w:themeColor="text1"/>
                <w:highlight w:val="none"/>
                <w14:textFill>
                  <w14:solidFill>
                    <w14:schemeClr w14:val="tx1"/>
                  </w14:solidFill>
                </w14:textFill>
              </w:rPr>
            </w:pPr>
            <w:r>
              <w:rPr>
                <w:rFonts w:ascii="仿宋" w:hAnsi="仿宋" w:eastAsia="仿宋" w:cs="宋体"/>
                <w:bCs/>
                <w:color w:val="000000" w:themeColor="text1"/>
                <w:highlight w:val="none"/>
                <w14:textFill>
                  <w14:solidFill>
                    <w14:schemeClr w14:val="tx1"/>
                  </w14:solidFill>
                </w14:textFill>
              </w:rPr>
            </w:r>
            <w:r/>
          </w:p>
        </w:tc>
        <w:tc>
          <w:tcPr>
            <w:shd w:val="clear" w:color="000000" w:fill="ffffff"/>
            <w:tcW w:w="360" w:type="pct"/>
            <w:vAlign w:val="center"/>
            <w:textDirection w:val="lrTb"/>
            <w:noWrap w:val="false"/>
          </w:tcPr>
          <w:p>
            <w:pPr>
              <w:jc w:val="center"/>
              <w:spacing w:after="48"/>
              <w:widowControl/>
              <w:rPr>
                <w:rFonts w:ascii="仿宋" w:hAnsi="仿宋" w:eastAsia="仿宋"/>
                <w:bCs/>
                <w:color w:val="000000" w:themeColor="text1"/>
                <w:highlight w:val="none"/>
                <w14:textFill>
                  <w14:solidFill>
                    <w14:schemeClr w14:val="tx1"/>
                  </w14:solidFill>
                </w14:textFill>
              </w:rPr>
            </w:pPr>
            <w:r>
              <w:rPr>
                <w:rFonts w:ascii="仿宋" w:hAnsi="仿宋" w:eastAsia="仿宋"/>
                <w:bCs/>
                <w:color w:val="000000" w:themeColor="text1"/>
                <w:highlight w:val="none"/>
                <w14:textFill>
                  <w14:solidFill>
                    <w14:schemeClr w14:val="tx1"/>
                  </w14:solidFill>
                </w14:textFill>
              </w:rPr>
              <w:t xml:space="preserve">5</w:t>
            </w:r>
            <w:r/>
          </w:p>
        </w:tc>
        <w:tc>
          <w:tcPr>
            <w:shd w:val="clear" w:color="000000" w:fill="ffffff"/>
            <w:tcW w:w="1860" w:type="pct"/>
            <w:vAlign w:val="center"/>
            <w:textDirection w:val="lrTb"/>
            <w:noWrap w:val="false"/>
          </w:tcPr>
          <w:p>
            <w:pPr>
              <w:jc w:val="center"/>
              <w:spacing w:after="48"/>
              <w:widowControl/>
              <w:rPr>
                <w:rFonts w:ascii="仿宋" w:hAnsi="仿宋" w:eastAsia="仿宋" w:cs="宋体"/>
                <w:bCs/>
                <w:color w:val="000000" w:themeColor="text1"/>
                <w:highlight w:val="none"/>
                <w14:textFill>
                  <w14:solidFill>
                    <w14:schemeClr w14:val="tx1"/>
                  </w14:solidFill>
                </w14:textFill>
              </w:rPr>
            </w:pPr>
            <w:r>
              <w:rPr>
                <w:rFonts w:ascii="仿宋" w:hAnsi="仿宋" w:eastAsia="仿宋" w:cs="宋体"/>
                <w:bCs/>
                <w:color w:val="000000" w:themeColor="text1"/>
                <w:highlight w:val="none"/>
                <w14:textFill>
                  <w14:solidFill>
                    <w14:schemeClr w14:val="tx1"/>
                  </w14:solidFill>
                </w14:textFill>
              </w:rPr>
              <w:t xml:space="preserve">安全预评价</w:t>
            </w:r>
            <w:r/>
          </w:p>
        </w:tc>
        <w:tc>
          <w:tcPr>
            <w:shd w:val="clear" w:color="000000" w:fill="ffffff"/>
            <w:tcW w:w="1283" w:type="pct"/>
            <w:vAlign w:val="center"/>
            <w:textDirection w:val="lrTb"/>
            <w:noWrap w:val="false"/>
          </w:tcPr>
          <w:p>
            <w:pPr>
              <w:jc w:val="center"/>
              <w:spacing w:after="48"/>
              <w:widowControl/>
              <w:rPr>
                <w:rFonts w:ascii="仿宋" w:hAnsi="仿宋" w:eastAsia="仿宋" w:cs="宋体"/>
                <w:bCs/>
                <w:color w:val="000000" w:themeColor="text1"/>
                <w:highlight w:val="none"/>
                <w14:textFill>
                  <w14:solidFill>
                    <w14:schemeClr w14:val="tx1"/>
                  </w14:solidFill>
                </w14:textFill>
              </w:rPr>
            </w:pPr>
            <w:r>
              <w:rPr>
                <w:rFonts w:ascii="仿宋" w:hAnsi="仿宋" w:eastAsia="仿宋" w:cs="宋体"/>
                <w:bCs/>
                <w:color w:val="000000" w:themeColor="text1"/>
                <w:highlight w:val="none"/>
                <w14:textFill>
                  <w14:solidFill>
                    <w14:schemeClr w14:val="tx1"/>
                  </w14:solidFill>
                </w14:textFill>
              </w:rPr>
              <w:t xml:space="preserve">市应急局/市交通局</w:t>
            </w:r>
            <w:r/>
          </w:p>
        </w:tc>
      </w:tr>
      <w:tr>
        <w:trPr>
          <w:trHeight w:val="285"/>
        </w:trPr>
        <w:tc>
          <w:tcPr>
            <w:shd w:val="clear" w:color="000000" w:fill="ffffff"/>
            <w:tcW w:w="263" w:type="pct"/>
            <w:vAlign w:val="center"/>
            <w:vMerge w:val="restart"/>
            <w:textDirection w:val="lrTb"/>
            <w:noWrap w:val="false"/>
          </w:tcPr>
          <w:p>
            <w:pPr>
              <w:jc w:val="center"/>
              <w:spacing w:after="48"/>
              <w:widowControl/>
              <w:rPr>
                <w:rFonts w:ascii="仿宋" w:hAnsi="仿宋" w:eastAsia="仿宋" w:cs="宋体"/>
                <w:bCs/>
                <w:color w:val="000000" w:themeColor="text1"/>
                <w:highlight w:val="none"/>
                <w14:textFill>
                  <w14:solidFill>
                    <w14:schemeClr w14:val="tx1"/>
                  </w14:solidFill>
                </w14:textFill>
              </w:rPr>
            </w:pPr>
            <w:r>
              <w:rPr>
                <w:rFonts w:hint="eastAsia" w:ascii="仿宋" w:hAnsi="仿宋" w:eastAsia="仿宋" w:cs="宋体"/>
                <w:bCs/>
                <w:color w:val="000000" w:themeColor="text1"/>
                <w:highlight w:val="none"/>
                <w14:textFill>
                  <w14:solidFill>
                    <w14:schemeClr w14:val="tx1"/>
                  </w14:solidFill>
                </w14:textFill>
              </w:rPr>
              <w:t xml:space="preserve">五</w:t>
            </w:r>
            <w:r/>
          </w:p>
        </w:tc>
        <w:tc>
          <w:tcPr>
            <w:shd w:val="clear" w:color="000000" w:fill="ffffff"/>
            <w:tcW w:w="1234" w:type="pct"/>
            <w:vAlign w:val="center"/>
            <w:vMerge w:val="restart"/>
            <w:textDirection w:val="lrTb"/>
            <w:noWrap w:val="false"/>
          </w:tcPr>
          <w:p>
            <w:pPr>
              <w:jc w:val="center"/>
              <w:spacing w:after="48"/>
              <w:widowControl/>
              <w:rPr>
                <w:rFonts w:ascii="仿宋" w:hAnsi="仿宋" w:eastAsia="仿宋" w:cs="宋体"/>
                <w:bCs/>
                <w:color w:val="000000" w:themeColor="text1"/>
                <w:highlight w:val="none"/>
                <w14:textFill>
                  <w14:solidFill>
                    <w14:schemeClr w14:val="tx1"/>
                  </w14:solidFill>
                </w14:textFill>
              </w:rPr>
            </w:pPr>
            <w:r>
              <w:rPr>
                <w:rFonts w:ascii="仿宋" w:hAnsi="仿宋" w:eastAsia="仿宋" w:cs="宋体"/>
                <w:bCs/>
                <w:color w:val="000000" w:themeColor="text1"/>
                <w:highlight w:val="none"/>
                <w14:textFill>
                  <w14:solidFill>
                    <w14:schemeClr w14:val="tx1"/>
                  </w14:solidFill>
                </w14:textFill>
              </w:rPr>
              <w:t xml:space="preserve">水利专项（不含征迁移民）</w:t>
            </w:r>
            <w:r/>
          </w:p>
        </w:tc>
        <w:tc>
          <w:tcPr>
            <w:shd w:val="clear" w:color="000000" w:fill="ffffff"/>
            <w:tcW w:w="360" w:type="pct"/>
            <w:vAlign w:val="center"/>
            <w:textDirection w:val="lrTb"/>
            <w:noWrap w:val="false"/>
          </w:tcPr>
          <w:p>
            <w:pPr>
              <w:jc w:val="center"/>
              <w:spacing w:after="48"/>
              <w:widowControl/>
              <w:rPr>
                <w:rFonts w:ascii="仿宋" w:hAnsi="仿宋" w:eastAsia="仿宋"/>
                <w:bCs/>
                <w:color w:val="000000" w:themeColor="text1"/>
                <w:highlight w:val="none"/>
                <w14:textFill>
                  <w14:solidFill>
                    <w14:schemeClr w14:val="tx1"/>
                  </w14:solidFill>
                </w14:textFill>
              </w:rPr>
            </w:pPr>
            <w:r>
              <w:rPr>
                <w:rFonts w:ascii="仿宋" w:hAnsi="仿宋" w:eastAsia="仿宋"/>
                <w:bCs/>
                <w:color w:val="000000" w:themeColor="text1"/>
                <w:highlight w:val="none"/>
                <w14:textFill>
                  <w14:solidFill>
                    <w14:schemeClr w14:val="tx1"/>
                  </w14:solidFill>
                </w14:textFill>
              </w:rPr>
              <w:t xml:space="preserve">1</w:t>
            </w:r>
            <w:r/>
          </w:p>
        </w:tc>
        <w:tc>
          <w:tcPr>
            <w:shd w:val="clear" w:color="000000" w:fill="ffffff"/>
            <w:tcW w:w="1860" w:type="pct"/>
            <w:vAlign w:val="center"/>
            <w:textDirection w:val="lrTb"/>
            <w:noWrap w:val="false"/>
          </w:tcPr>
          <w:p>
            <w:pPr>
              <w:jc w:val="center"/>
              <w:spacing w:after="48"/>
              <w:widowControl/>
              <w:rPr>
                <w:rFonts w:ascii="仿宋" w:hAnsi="仿宋" w:eastAsia="仿宋" w:cs="宋体"/>
                <w:bCs/>
                <w:color w:val="000000" w:themeColor="text1"/>
                <w:highlight w:val="none"/>
                <w14:textFill>
                  <w14:solidFill>
                    <w14:schemeClr w14:val="tx1"/>
                  </w14:solidFill>
                </w14:textFill>
              </w:rPr>
            </w:pPr>
            <w:r>
              <w:rPr>
                <w:rFonts w:ascii="仿宋" w:hAnsi="仿宋" w:eastAsia="仿宋" w:cs="宋体"/>
                <w:bCs/>
                <w:color w:val="000000" w:themeColor="text1"/>
                <w:highlight w:val="none"/>
                <w14:textFill>
                  <w14:solidFill>
                    <w14:schemeClr w14:val="tx1"/>
                  </w14:solidFill>
                </w14:textFill>
              </w:rPr>
              <w:t xml:space="preserve">岸线调整论证报告</w:t>
            </w:r>
            <w:r/>
          </w:p>
        </w:tc>
        <w:tc>
          <w:tcPr>
            <w:shd w:val="clear" w:color="000000" w:fill="ffffff"/>
            <w:tcW w:w="1283" w:type="pct"/>
            <w:vAlign w:val="center"/>
            <w:textDirection w:val="lrTb"/>
            <w:noWrap w:val="false"/>
          </w:tcPr>
          <w:p>
            <w:pPr>
              <w:jc w:val="center"/>
              <w:spacing w:after="48"/>
              <w:widowControl/>
              <w:rPr>
                <w:rFonts w:ascii="仿宋" w:hAnsi="仿宋" w:eastAsia="仿宋" w:cs="宋体"/>
                <w:bCs/>
                <w:color w:val="000000" w:themeColor="text1"/>
                <w:highlight w:val="none"/>
                <w14:textFill>
                  <w14:solidFill>
                    <w14:schemeClr w14:val="tx1"/>
                  </w14:solidFill>
                </w14:textFill>
              </w:rPr>
            </w:pPr>
            <w:r>
              <w:rPr>
                <w:rFonts w:ascii="仿宋" w:hAnsi="仿宋" w:eastAsia="仿宋" w:cs="宋体"/>
                <w:bCs/>
                <w:color w:val="000000" w:themeColor="text1"/>
                <w:highlight w:val="none"/>
                <w14:textFill>
                  <w14:solidFill>
                    <w14:schemeClr w14:val="tx1"/>
                  </w14:solidFill>
                </w14:textFill>
              </w:rPr>
              <w:t xml:space="preserve">省水利厅</w:t>
            </w:r>
            <w:r/>
          </w:p>
        </w:tc>
      </w:tr>
      <w:tr>
        <w:trPr>
          <w:trHeight w:val="285"/>
        </w:trPr>
        <w:tc>
          <w:tcPr>
            <w:tcW w:w="263" w:type="pct"/>
            <w:vAlign w:val="center"/>
            <w:vMerge w:val="continue"/>
            <w:textDirection w:val="lrTb"/>
            <w:noWrap w:val="false"/>
          </w:tcPr>
          <w:p>
            <w:pPr>
              <w:jc w:val="left"/>
              <w:spacing w:after="48"/>
              <w:widowControl/>
              <w:rPr>
                <w:rFonts w:ascii="仿宋" w:hAnsi="仿宋" w:eastAsia="仿宋" w:cs="宋体"/>
                <w:bCs/>
                <w:color w:val="000000" w:themeColor="text1"/>
                <w:highlight w:val="none"/>
                <w14:textFill>
                  <w14:solidFill>
                    <w14:schemeClr w14:val="tx1"/>
                  </w14:solidFill>
                </w14:textFill>
              </w:rPr>
            </w:pPr>
            <w:r>
              <w:rPr>
                <w:rFonts w:ascii="仿宋" w:hAnsi="仿宋" w:eastAsia="仿宋" w:cs="宋体"/>
                <w:bCs/>
                <w:color w:val="000000" w:themeColor="text1"/>
                <w:highlight w:val="none"/>
                <w14:textFill>
                  <w14:solidFill>
                    <w14:schemeClr w14:val="tx1"/>
                  </w14:solidFill>
                </w14:textFill>
              </w:rPr>
            </w:r>
            <w:r/>
          </w:p>
        </w:tc>
        <w:tc>
          <w:tcPr>
            <w:tcW w:w="1234" w:type="pct"/>
            <w:vAlign w:val="center"/>
            <w:vMerge w:val="continue"/>
            <w:textDirection w:val="lrTb"/>
            <w:noWrap w:val="false"/>
          </w:tcPr>
          <w:p>
            <w:pPr>
              <w:jc w:val="left"/>
              <w:spacing w:after="48"/>
              <w:widowControl/>
              <w:rPr>
                <w:rFonts w:ascii="仿宋" w:hAnsi="仿宋" w:eastAsia="仿宋" w:cs="宋体"/>
                <w:bCs/>
                <w:color w:val="000000" w:themeColor="text1"/>
                <w:highlight w:val="none"/>
                <w14:textFill>
                  <w14:solidFill>
                    <w14:schemeClr w14:val="tx1"/>
                  </w14:solidFill>
                </w14:textFill>
              </w:rPr>
            </w:pPr>
            <w:r>
              <w:rPr>
                <w:rFonts w:ascii="仿宋" w:hAnsi="仿宋" w:eastAsia="仿宋" w:cs="宋体"/>
                <w:bCs/>
                <w:color w:val="000000" w:themeColor="text1"/>
                <w:highlight w:val="none"/>
                <w14:textFill>
                  <w14:solidFill>
                    <w14:schemeClr w14:val="tx1"/>
                  </w14:solidFill>
                </w14:textFill>
              </w:rPr>
            </w:r>
            <w:r/>
          </w:p>
        </w:tc>
        <w:tc>
          <w:tcPr>
            <w:shd w:val="clear" w:color="000000" w:fill="ffffff"/>
            <w:tcW w:w="360" w:type="pct"/>
            <w:vAlign w:val="center"/>
            <w:textDirection w:val="lrTb"/>
            <w:noWrap w:val="false"/>
          </w:tcPr>
          <w:p>
            <w:pPr>
              <w:jc w:val="center"/>
              <w:spacing w:after="48"/>
              <w:widowControl/>
              <w:rPr>
                <w:rFonts w:ascii="仿宋" w:hAnsi="仿宋" w:eastAsia="仿宋"/>
                <w:bCs/>
                <w:color w:val="000000" w:themeColor="text1"/>
                <w:highlight w:val="none"/>
                <w14:textFill>
                  <w14:solidFill>
                    <w14:schemeClr w14:val="tx1"/>
                  </w14:solidFill>
                </w14:textFill>
              </w:rPr>
            </w:pPr>
            <w:r>
              <w:rPr>
                <w:rFonts w:ascii="仿宋" w:hAnsi="仿宋" w:eastAsia="仿宋"/>
                <w:bCs/>
                <w:color w:val="000000" w:themeColor="text1"/>
                <w:highlight w:val="none"/>
                <w14:textFill>
                  <w14:solidFill>
                    <w14:schemeClr w14:val="tx1"/>
                  </w14:solidFill>
                </w14:textFill>
              </w:rPr>
              <w:t xml:space="preserve">2</w:t>
            </w:r>
            <w:r/>
          </w:p>
        </w:tc>
        <w:tc>
          <w:tcPr>
            <w:shd w:val="clear" w:color="000000" w:fill="ffffff"/>
            <w:tcW w:w="1860" w:type="pct"/>
            <w:vAlign w:val="center"/>
            <w:textDirection w:val="lrTb"/>
            <w:noWrap w:val="false"/>
          </w:tcPr>
          <w:p>
            <w:pPr>
              <w:jc w:val="center"/>
              <w:spacing w:after="48"/>
              <w:widowControl/>
              <w:rPr>
                <w:rFonts w:ascii="仿宋" w:hAnsi="仿宋" w:eastAsia="仿宋" w:cs="宋体"/>
                <w:bCs/>
                <w:color w:val="000000" w:themeColor="text1"/>
                <w:highlight w:val="none"/>
                <w14:textFill>
                  <w14:solidFill>
                    <w14:schemeClr w14:val="tx1"/>
                  </w14:solidFill>
                </w14:textFill>
              </w:rPr>
            </w:pPr>
            <w:r>
              <w:rPr>
                <w:rFonts w:ascii="仿宋" w:hAnsi="仿宋" w:eastAsia="仿宋" w:cs="宋体"/>
                <w:bCs/>
                <w:color w:val="000000" w:themeColor="text1"/>
                <w:highlight w:val="none"/>
                <w14:textFill>
                  <w14:solidFill>
                    <w14:schemeClr w14:val="tx1"/>
                  </w14:solidFill>
                </w14:textFill>
              </w:rPr>
              <w:t xml:space="preserve">水利工程规划同意书</w:t>
            </w:r>
            <w:r/>
          </w:p>
        </w:tc>
        <w:tc>
          <w:tcPr>
            <w:shd w:val="clear" w:color="000000" w:fill="ffffff"/>
            <w:tcW w:w="1283" w:type="pct"/>
            <w:vAlign w:val="center"/>
            <w:textDirection w:val="lrTb"/>
            <w:noWrap w:val="false"/>
          </w:tcPr>
          <w:p>
            <w:pPr>
              <w:jc w:val="center"/>
              <w:spacing w:after="48"/>
              <w:widowControl/>
              <w:rPr>
                <w:rFonts w:ascii="仿宋" w:hAnsi="仿宋" w:eastAsia="仿宋" w:cs="宋体"/>
                <w:bCs/>
                <w:color w:val="000000" w:themeColor="text1"/>
                <w:highlight w:val="none"/>
                <w14:textFill>
                  <w14:solidFill>
                    <w14:schemeClr w14:val="tx1"/>
                  </w14:solidFill>
                </w14:textFill>
              </w:rPr>
            </w:pPr>
            <w:r>
              <w:rPr>
                <w:rFonts w:ascii="仿宋" w:hAnsi="仿宋" w:eastAsia="仿宋" w:cs="宋体"/>
                <w:bCs/>
                <w:color w:val="000000" w:themeColor="text1"/>
                <w:highlight w:val="none"/>
                <w14:textFill>
                  <w14:solidFill>
                    <w14:schemeClr w14:val="tx1"/>
                  </w14:solidFill>
                </w14:textFill>
              </w:rPr>
              <w:t xml:space="preserve">淮委</w:t>
            </w:r>
            <w:r/>
          </w:p>
        </w:tc>
      </w:tr>
      <w:tr>
        <w:trPr>
          <w:trHeight w:val="285"/>
        </w:trPr>
        <w:tc>
          <w:tcPr>
            <w:tcW w:w="263" w:type="pct"/>
            <w:vAlign w:val="center"/>
            <w:vMerge w:val="continue"/>
            <w:textDirection w:val="lrTb"/>
            <w:noWrap w:val="false"/>
          </w:tcPr>
          <w:p>
            <w:pPr>
              <w:jc w:val="left"/>
              <w:spacing w:after="48"/>
              <w:widowControl/>
              <w:rPr>
                <w:rFonts w:ascii="仿宋" w:hAnsi="仿宋" w:eastAsia="仿宋" w:cs="宋体"/>
                <w:bCs/>
                <w:color w:val="000000" w:themeColor="text1"/>
                <w:highlight w:val="none"/>
                <w14:textFill>
                  <w14:solidFill>
                    <w14:schemeClr w14:val="tx1"/>
                  </w14:solidFill>
                </w14:textFill>
              </w:rPr>
            </w:pPr>
            <w:r>
              <w:rPr>
                <w:rFonts w:ascii="仿宋" w:hAnsi="仿宋" w:eastAsia="仿宋" w:cs="宋体"/>
                <w:bCs/>
                <w:color w:val="000000" w:themeColor="text1"/>
                <w:highlight w:val="none"/>
                <w14:textFill>
                  <w14:solidFill>
                    <w14:schemeClr w14:val="tx1"/>
                  </w14:solidFill>
                </w14:textFill>
              </w:rPr>
            </w:r>
            <w:r/>
          </w:p>
        </w:tc>
        <w:tc>
          <w:tcPr>
            <w:tcW w:w="1234" w:type="pct"/>
            <w:vAlign w:val="center"/>
            <w:vMerge w:val="continue"/>
            <w:textDirection w:val="lrTb"/>
            <w:noWrap w:val="false"/>
          </w:tcPr>
          <w:p>
            <w:pPr>
              <w:jc w:val="left"/>
              <w:spacing w:after="48"/>
              <w:widowControl/>
              <w:rPr>
                <w:rFonts w:ascii="仿宋" w:hAnsi="仿宋" w:eastAsia="仿宋" w:cs="宋体"/>
                <w:bCs/>
                <w:color w:val="000000" w:themeColor="text1"/>
                <w:highlight w:val="none"/>
                <w14:textFill>
                  <w14:solidFill>
                    <w14:schemeClr w14:val="tx1"/>
                  </w14:solidFill>
                </w14:textFill>
              </w:rPr>
            </w:pPr>
            <w:r>
              <w:rPr>
                <w:rFonts w:ascii="仿宋" w:hAnsi="仿宋" w:eastAsia="仿宋" w:cs="宋体"/>
                <w:bCs/>
                <w:color w:val="000000" w:themeColor="text1"/>
                <w:highlight w:val="none"/>
                <w14:textFill>
                  <w14:solidFill>
                    <w14:schemeClr w14:val="tx1"/>
                  </w14:solidFill>
                </w14:textFill>
              </w:rPr>
            </w:r>
            <w:r/>
          </w:p>
        </w:tc>
        <w:tc>
          <w:tcPr>
            <w:shd w:val="clear" w:color="000000" w:fill="ffffff"/>
            <w:tcW w:w="360" w:type="pct"/>
            <w:vAlign w:val="center"/>
            <w:textDirection w:val="lrTb"/>
            <w:noWrap w:val="false"/>
          </w:tcPr>
          <w:p>
            <w:pPr>
              <w:jc w:val="center"/>
              <w:spacing w:after="48"/>
              <w:widowControl/>
              <w:rPr>
                <w:rFonts w:ascii="仿宋" w:hAnsi="仿宋" w:eastAsia="仿宋"/>
                <w:bCs/>
                <w:color w:val="000000" w:themeColor="text1"/>
                <w:highlight w:val="none"/>
                <w14:textFill>
                  <w14:solidFill>
                    <w14:schemeClr w14:val="tx1"/>
                  </w14:solidFill>
                </w14:textFill>
              </w:rPr>
            </w:pPr>
            <w:r>
              <w:rPr>
                <w:rFonts w:ascii="仿宋" w:hAnsi="仿宋" w:eastAsia="仿宋"/>
                <w:bCs/>
                <w:color w:val="000000" w:themeColor="text1"/>
                <w:highlight w:val="none"/>
                <w14:textFill>
                  <w14:solidFill>
                    <w14:schemeClr w14:val="tx1"/>
                  </w14:solidFill>
                </w14:textFill>
              </w:rPr>
              <w:t xml:space="preserve">3</w:t>
            </w:r>
            <w:r/>
          </w:p>
        </w:tc>
        <w:tc>
          <w:tcPr>
            <w:shd w:val="clear" w:color="000000" w:fill="ffffff"/>
            <w:tcW w:w="1860" w:type="pct"/>
            <w:vAlign w:val="center"/>
            <w:textDirection w:val="lrTb"/>
            <w:noWrap w:val="false"/>
          </w:tcPr>
          <w:p>
            <w:pPr>
              <w:jc w:val="center"/>
              <w:spacing w:after="48"/>
              <w:widowControl/>
              <w:rPr>
                <w:rFonts w:ascii="仿宋" w:hAnsi="仿宋" w:eastAsia="仿宋" w:cs="宋体"/>
                <w:bCs/>
                <w:color w:val="000000" w:themeColor="text1"/>
                <w:highlight w:val="none"/>
                <w14:textFill>
                  <w14:solidFill>
                    <w14:schemeClr w14:val="tx1"/>
                  </w14:solidFill>
                </w14:textFill>
              </w:rPr>
            </w:pPr>
            <w:r>
              <w:rPr>
                <w:rFonts w:hint="eastAsia" w:ascii="仿宋" w:hAnsi="仿宋" w:eastAsia="仿宋" w:cs="宋体"/>
                <w:bCs/>
                <w:color w:val="000000" w:themeColor="text1"/>
                <w:highlight w:val="none"/>
                <w:lang w:val="en-US" w:eastAsia="zh-CN"/>
                <w14:textFill>
                  <w14:solidFill>
                    <w14:schemeClr w14:val="tx1"/>
                  </w14:solidFill>
                </w14:textFill>
              </w:rPr>
              <w:t xml:space="preserve">洪水影响评价报告</w:t>
            </w:r>
            <w:r/>
          </w:p>
        </w:tc>
        <w:tc>
          <w:tcPr>
            <w:shd w:val="clear" w:color="000000" w:fill="ffffff"/>
            <w:tcW w:w="1283" w:type="pct"/>
            <w:vAlign w:val="center"/>
            <w:textDirection w:val="lrTb"/>
            <w:noWrap w:val="false"/>
          </w:tcPr>
          <w:p>
            <w:pPr>
              <w:jc w:val="center"/>
              <w:spacing w:after="48"/>
              <w:widowControl/>
              <w:rPr>
                <w:rFonts w:ascii="仿宋" w:hAnsi="仿宋" w:eastAsia="仿宋" w:cs="宋体"/>
                <w:bCs/>
                <w:color w:val="000000" w:themeColor="text1"/>
                <w:highlight w:val="none"/>
                <w14:textFill>
                  <w14:solidFill>
                    <w14:schemeClr w14:val="tx1"/>
                  </w14:solidFill>
                </w14:textFill>
              </w:rPr>
            </w:pPr>
            <w:r>
              <w:rPr>
                <w:rFonts w:ascii="仿宋" w:hAnsi="仿宋" w:eastAsia="仿宋" w:cs="宋体"/>
                <w:bCs/>
                <w:color w:val="000000" w:themeColor="text1"/>
                <w:highlight w:val="none"/>
                <w14:textFill>
                  <w14:solidFill>
                    <w14:schemeClr w14:val="tx1"/>
                  </w14:solidFill>
                </w14:textFill>
              </w:rPr>
              <w:t xml:space="preserve">淮委</w:t>
            </w:r>
            <w:r/>
          </w:p>
        </w:tc>
      </w:tr>
      <w:tr>
        <w:trPr>
          <w:trHeight w:val="285"/>
        </w:trPr>
        <w:tc>
          <w:tcPr>
            <w:tcW w:w="263" w:type="pct"/>
            <w:vAlign w:val="center"/>
            <w:vMerge w:val="continue"/>
            <w:textDirection w:val="lrTb"/>
            <w:noWrap w:val="false"/>
          </w:tcPr>
          <w:p>
            <w:pPr>
              <w:jc w:val="left"/>
              <w:spacing w:after="48"/>
              <w:widowControl/>
              <w:rPr>
                <w:rFonts w:ascii="仿宋" w:hAnsi="仿宋" w:eastAsia="仿宋" w:cs="宋体"/>
                <w:bCs/>
                <w:color w:val="000000" w:themeColor="text1"/>
                <w:highlight w:val="none"/>
                <w14:textFill>
                  <w14:solidFill>
                    <w14:schemeClr w14:val="tx1"/>
                  </w14:solidFill>
                </w14:textFill>
              </w:rPr>
            </w:pPr>
            <w:r>
              <w:rPr>
                <w:rFonts w:ascii="仿宋" w:hAnsi="仿宋" w:eastAsia="仿宋" w:cs="宋体"/>
                <w:bCs/>
                <w:color w:val="000000" w:themeColor="text1"/>
                <w:highlight w:val="none"/>
                <w14:textFill>
                  <w14:solidFill>
                    <w14:schemeClr w14:val="tx1"/>
                  </w14:solidFill>
                </w14:textFill>
              </w:rPr>
            </w:r>
            <w:r/>
          </w:p>
        </w:tc>
        <w:tc>
          <w:tcPr>
            <w:tcW w:w="1234" w:type="pct"/>
            <w:vAlign w:val="center"/>
            <w:vMerge w:val="continue"/>
            <w:textDirection w:val="lrTb"/>
            <w:noWrap w:val="false"/>
          </w:tcPr>
          <w:p>
            <w:pPr>
              <w:jc w:val="left"/>
              <w:spacing w:after="48"/>
              <w:widowControl/>
              <w:rPr>
                <w:rFonts w:ascii="仿宋" w:hAnsi="仿宋" w:eastAsia="仿宋" w:cs="宋体"/>
                <w:bCs/>
                <w:color w:val="000000" w:themeColor="text1"/>
                <w:highlight w:val="none"/>
                <w14:textFill>
                  <w14:solidFill>
                    <w14:schemeClr w14:val="tx1"/>
                  </w14:solidFill>
                </w14:textFill>
              </w:rPr>
            </w:pPr>
            <w:r>
              <w:rPr>
                <w:rFonts w:ascii="仿宋" w:hAnsi="仿宋" w:eastAsia="仿宋" w:cs="宋体"/>
                <w:bCs/>
                <w:color w:val="000000" w:themeColor="text1"/>
                <w:highlight w:val="none"/>
                <w14:textFill>
                  <w14:solidFill>
                    <w14:schemeClr w14:val="tx1"/>
                  </w14:solidFill>
                </w14:textFill>
              </w:rPr>
            </w:r>
            <w:r/>
          </w:p>
        </w:tc>
        <w:tc>
          <w:tcPr>
            <w:shd w:val="clear" w:color="000000" w:fill="ffffff"/>
            <w:tcW w:w="360" w:type="pct"/>
            <w:vAlign w:val="center"/>
            <w:textDirection w:val="lrTb"/>
            <w:noWrap w:val="false"/>
          </w:tcPr>
          <w:p>
            <w:pPr>
              <w:jc w:val="center"/>
              <w:spacing w:after="48"/>
              <w:widowControl/>
              <w:rPr>
                <w:rFonts w:ascii="仿宋" w:hAnsi="仿宋" w:eastAsia="仿宋"/>
                <w:bCs/>
                <w:color w:val="000000" w:themeColor="text1"/>
                <w:highlight w:val="none"/>
                <w14:textFill>
                  <w14:solidFill>
                    <w14:schemeClr w14:val="tx1"/>
                  </w14:solidFill>
                </w14:textFill>
              </w:rPr>
            </w:pPr>
            <w:r>
              <w:rPr>
                <w:rFonts w:ascii="仿宋" w:hAnsi="仿宋" w:eastAsia="仿宋"/>
                <w:bCs/>
                <w:color w:val="000000" w:themeColor="text1"/>
                <w:highlight w:val="none"/>
                <w14:textFill>
                  <w14:solidFill>
                    <w14:schemeClr w14:val="tx1"/>
                  </w14:solidFill>
                </w14:textFill>
              </w:rPr>
              <w:t xml:space="preserve">4</w:t>
            </w:r>
            <w:r/>
          </w:p>
        </w:tc>
        <w:tc>
          <w:tcPr>
            <w:shd w:val="clear" w:color="000000" w:fill="ffffff"/>
            <w:tcW w:w="1860" w:type="pct"/>
            <w:vAlign w:val="center"/>
            <w:textDirection w:val="lrTb"/>
            <w:noWrap w:val="false"/>
          </w:tcPr>
          <w:p>
            <w:pPr>
              <w:jc w:val="center"/>
              <w:spacing w:after="48"/>
              <w:widowControl/>
              <w:rPr>
                <w:rFonts w:ascii="仿宋" w:hAnsi="仿宋" w:eastAsia="仿宋" w:cs="宋体"/>
                <w:bCs/>
                <w:color w:val="000000" w:themeColor="text1"/>
                <w:highlight w:val="none"/>
                <w14:textFill>
                  <w14:solidFill>
                    <w14:schemeClr w14:val="tx1"/>
                  </w14:solidFill>
                </w14:textFill>
              </w:rPr>
            </w:pPr>
            <w:r>
              <w:rPr>
                <w:rFonts w:ascii="仿宋" w:hAnsi="仿宋" w:eastAsia="仿宋" w:cs="宋体"/>
                <w:bCs/>
                <w:color w:val="000000" w:themeColor="text1"/>
                <w:highlight w:val="none"/>
                <w14:textFill>
                  <w14:solidFill>
                    <w14:schemeClr w14:val="tx1"/>
                  </w14:solidFill>
                </w14:textFill>
              </w:rPr>
              <w:t xml:space="preserve">水土保持方案及监测</w:t>
            </w:r>
            <w:r/>
          </w:p>
        </w:tc>
        <w:tc>
          <w:tcPr>
            <w:shd w:val="clear" w:color="000000" w:fill="ffffff"/>
            <w:tcW w:w="1283" w:type="pct"/>
            <w:vAlign w:val="center"/>
            <w:textDirection w:val="lrTb"/>
            <w:noWrap w:val="false"/>
          </w:tcPr>
          <w:p>
            <w:pPr>
              <w:jc w:val="center"/>
              <w:spacing w:after="48"/>
              <w:widowControl/>
              <w:rPr>
                <w:rFonts w:ascii="仿宋" w:hAnsi="仿宋" w:eastAsia="仿宋" w:cs="宋体"/>
                <w:bCs/>
                <w:color w:val="000000" w:themeColor="text1"/>
                <w:highlight w:val="none"/>
                <w14:textFill>
                  <w14:solidFill>
                    <w14:schemeClr w14:val="tx1"/>
                  </w14:solidFill>
                </w14:textFill>
              </w:rPr>
            </w:pPr>
            <w:r>
              <w:rPr>
                <w:rFonts w:ascii="仿宋" w:hAnsi="仿宋" w:eastAsia="仿宋" w:cs="宋体"/>
                <w:bCs/>
                <w:color w:val="000000" w:themeColor="text1"/>
                <w:highlight w:val="none"/>
                <w14:textFill>
                  <w14:solidFill>
                    <w14:schemeClr w14:val="tx1"/>
                  </w14:solidFill>
                </w14:textFill>
              </w:rPr>
              <w:t xml:space="preserve">区水利局</w:t>
            </w:r>
            <w:r/>
          </w:p>
        </w:tc>
      </w:tr>
      <w:tr>
        <w:trPr>
          <w:trHeight w:val="285"/>
        </w:trPr>
        <w:tc>
          <w:tcPr>
            <w:shd w:val="clear" w:color="000000" w:fill="ffffff"/>
            <w:tcW w:w="263" w:type="pct"/>
            <w:vAlign w:val="center"/>
            <w:vMerge w:val="restart"/>
            <w:textDirection w:val="lrTb"/>
            <w:noWrap w:val="false"/>
          </w:tcPr>
          <w:p>
            <w:pPr>
              <w:jc w:val="center"/>
              <w:spacing w:after="48"/>
              <w:widowControl/>
              <w:rPr>
                <w:rFonts w:ascii="仿宋" w:hAnsi="仿宋" w:eastAsia="仿宋" w:cs="宋体"/>
                <w:bCs/>
                <w:color w:val="000000" w:themeColor="text1"/>
                <w:highlight w:val="none"/>
                <w14:textFill>
                  <w14:solidFill>
                    <w14:schemeClr w14:val="tx1"/>
                  </w14:solidFill>
                </w14:textFill>
              </w:rPr>
            </w:pPr>
            <w:r>
              <w:rPr>
                <w:rFonts w:hint="eastAsia" w:ascii="仿宋" w:hAnsi="仿宋" w:eastAsia="仿宋" w:cs="宋体"/>
                <w:bCs/>
                <w:color w:val="000000" w:themeColor="text1"/>
                <w:highlight w:val="none"/>
                <w14:textFill>
                  <w14:solidFill>
                    <w14:schemeClr w14:val="tx1"/>
                  </w14:solidFill>
                </w14:textFill>
              </w:rPr>
              <w:t xml:space="preserve">六</w:t>
            </w:r>
            <w:r/>
          </w:p>
        </w:tc>
        <w:tc>
          <w:tcPr>
            <w:shd w:val="clear" w:color="000000" w:fill="ffffff"/>
            <w:tcW w:w="1234" w:type="pct"/>
            <w:vAlign w:val="center"/>
            <w:vMerge w:val="restart"/>
            <w:textDirection w:val="lrTb"/>
            <w:noWrap w:val="false"/>
          </w:tcPr>
          <w:p>
            <w:pPr>
              <w:jc w:val="center"/>
              <w:spacing w:after="48"/>
              <w:widowControl/>
              <w:rPr>
                <w:rFonts w:ascii="仿宋" w:hAnsi="仿宋" w:eastAsia="仿宋" w:cs="宋体"/>
                <w:bCs/>
                <w:color w:val="000000" w:themeColor="text1"/>
                <w:highlight w:val="none"/>
                <w14:textFill>
                  <w14:solidFill>
                    <w14:schemeClr w14:val="tx1"/>
                  </w14:solidFill>
                </w14:textFill>
              </w:rPr>
            </w:pPr>
            <w:r>
              <w:rPr>
                <w:rFonts w:ascii="仿宋" w:hAnsi="仿宋" w:eastAsia="仿宋" w:cs="宋体"/>
                <w:bCs/>
                <w:color w:val="000000" w:themeColor="text1"/>
                <w:highlight w:val="none"/>
                <w14:textFill>
                  <w14:solidFill>
                    <w14:schemeClr w14:val="tx1"/>
                  </w14:solidFill>
                </w14:textFill>
              </w:rPr>
              <w:t xml:space="preserve">环保专项</w:t>
            </w:r>
            <w:r/>
          </w:p>
        </w:tc>
        <w:tc>
          <w:tcPr>
            <w:shd w:val="clear" w:color="000000" w:fill="ffffff"/>
            <w:tcW w:w="360" w:type="pct"/>
            <w:vAlign w:val="center"/>
            <w:textDirection w:val="lrTb"/>
            <w:noWrap w:val="false"/>
          </w:tcPr>
          <w:p>
            <w:pPr>
              <w:jc w:val="center"/>
              <w:spacing w:after="48"/>
              <w:widowControl/>
              <w:rPr>
                <w:rFonts w:ascii="仿宋" w:hAnsi="仿宋" w:eastAsia="仿宋"/>
                <w:bCs/>
                <w:color w:val="000000" w:themeColor="text1"/>
                <w:highlight w:val="none"/>
                <w14:textFill>
                  <w14:solidFill>
                    <w14:schemeClr w14:val="tx1"/>
                  </w14:solidFill>
                </w14:textFill>
              </w:rPr>
            </w:pPr>
            <w:r>
              <w:rPr>
                <w:rFonts w:ascii="仿宋" w:hAnsi="仿宋" w:eastAsia="仿宋"/>
                <w:bCs/>
                <w:color w:val="000000" w:themeColor="text1"/>
                <w:highlight w:val="none"/>
                <w14:textFill>
                  <w14:solidFill>
                    <w14:schemeClr w14:val="tx1"/>
                  </w14:solidFill>
                </w14:textFill>
              </w:rPr>
              <w:t xml:space="preserve">1</w:t>
            </w:r>
            <w:r/>
          </w:p>
        </w:tc>
        <w:tc>
          <w:tcPr>
            <w:shd w:val="clear" w:color="000000" w:fill="ffffff"/>
            <w:tcW w:w="1860" w:type="pct"/>
            <w:vAlign w:val="center"/>
            <w:textDirection w:val="lrTb"/>
            <w:noWrap w:val="false"/>
          </w:tcPr>
          <w:p>
            <w:pPr>
              <w:jc w:val="center"/>
              <w:spacing w:after="48"/>
              <w:widowControl/>
              <w:rPr>
                <w:rFonts w:ascii="仿宋" w:hAnsi="仿宋" w:eastAsia="仿宋" w:cs="宋体"/>
                <w:bCs/>
                <w:color w:val="000000" w:themeColor="text1"/>
                <w:highlight w:val="none"/>
                <w14:textFill>
                  <w14:solidFill>
                    <w14:schemeClr w14:val="tx1"/>
                  </w14:solidFill>
                </w14:textFill>
              </w:rPr>
            </w:pPr>
            <w:r>
              <w:rPr>
                <w:rFonts w:ascii="仿宋" w:hAnsi="仿宋" w:eastAsia="仿宋" w:cs="宋体"/>
                <w:bCs/>
                <w:color w:val="000000" w:themeColor="text1"/>
                <w:highlight w:val="none"/>
                <w14:textFill>
                  <w14:solidFill>
                    <w14:schemeClr w14:val="tx1"/>
                  </w14:solidFill>
                </w14:textFill>
              </w:rPr>
              <w:t xml:space="preserve">环境影响评价报告</w:t>
            </w:r>
            <w:r/>
          </w:p>
        </w:tc>
        <w:tc>
          <w:tcPr>
            <w:shd w:val="clear" w:color="000000" w:fill="ffffff"/>
            <w:tcW w:w="1283" w:type="pct"/>
            <w:vAlign w:val="center"/>
            <w:textDirection w:val="lrTb"/>
            <w:noWrap w:val="false"/>
          </w:tcPr>
          <w:p>
            <w:pPr>
              <w:jc w:val="center"/>
              <w:spacing w:after="48"/>
              <w:widowControl/>
              <w:rPr>
                <w:rFonts w:ascii="仿宋" w:hAnsi="仿宋" w:eastAsia="仿宋" w:cs="宋体"/>
                <w:bCs/>
                <w:color w:val="000000" w:themeColor="text1"/>
                <w:highlight w:val="none"/>
                <w14:textFill>
                  <w14:solidFill>
                    <w14:schemeClr w14:val="tx1"/>
                  </w14:solidFill>
                </w14:textFill>
              </w:rPr>
            </w:pPr>
            <w:r>
              <w:rPr>
                <w:rFonts w:ascii="仿宋" w:hAnsi="仿宋" w:eastAsia="仿宋" w:cs="宋体"/>
                <w:bCs/>
                <w:color w:val="000000" w:themeColor="text1"/>
                <w:highlight w:val="none"/>
                <w14:textFill>
                  <w14:solidFill>
                    <w14:schemeClr w14:val="tx1"/>
                  </w14:solidFill>
                </w14:textFill>
              </w:rPr>
              <w:t xml:space="preserve">区/市生态环境局</w:t>
            </w:r>
            <w:r/>
          </w:p>
        </w:tc>
      </w:tr>
      <w:tr>
        <w:trPr>
          <w:trHeight w:val="285"/>
        </w:trPr>
        <w:tc>
          <w:tcPr>
            <w:tcW w:w="263" w:type="pct"/>
            <w:vAlign w:val="center"/>
            <w:vMerge w:val="continue"/>
            <w:textDirection w:val="lrTb"/>
            <w:noWrap w:val="false"/>
          </w:tcPr>
          <w:p>
            <w:pPr>
              <w:jc w:val="left"/>
              <w:spacing w:after="48"/>
              <w:widowControl/>
              <w:rPr>
                <w:rFonts w:ascii="仿宋" w:hAnsi="仿宋" w:eastAsia="仿宋" w:cs="宋体"/>
                <w:bCs/>
                <w:color w:val="000000" w:themeColor="text1"/>
                <w:highlight w:val="none"/>
                <w14:textFill>
                  <w14:solidFill>
                    <w14:schemeClr w14:val="tx1"/>
                  </w14:solidFill>
                </w14:textFill>
              </w:rPr>
            </w:pPr>
            <w:r>
              <w:rPr>
                <w:rFonts w:ascii="仿宋" w:hAnsi="仿宋" w:eastAsia="仿宋" w:cs="宋体"/>
                <w:bCs/>
                <w:color w:val="000000" w:themeColor="text1"/>
                <w:highlight w:val="none"/>
                <w14:textFill>
                  <w14:solidFill>
                    <w14:schemeClr w14:val="tx1"/>
                  </w14:solidFill>
                </w14:textFill>
              </w:rPr>
            </w:r>
            <w:r/>
          </w:p>
        </w:tc>
        <w:tc>
          <w:tcPr>
            <w:tcW w:w="1234" w:type="pct"/>
            <w:vAlign w:val="center"/>
            <w:vMerge w:val="continue"/>
            <w:textDirection w:val="lrTb"/>
            <w:noWrap w:val="false"/>
          </w:tcPr>
          <w:p>
            <w:pPr>
              <w:jc w:val="left"/>
              <w:spacing w:after="48"/>
              <w:widowControl/>
              <w:rPr>
                <w:rFonts w:ascii="仿宋" w:hAnsi="仿宋" w:eastAsia="仿宋" w:cs="宋体"/>
                <w:bCs/>
                <w:color w:val="000000" w:themeColor="text1"/>
                <w:highlight w:val="none"/>
                <w14:textFill>
                  <w14:solidFill>
                    <w14:schemeClr w14:val="tx1"/>
                  </w14:solidFill>
                </w14:textFill>
              </w:rPr>
            </w:pPr>
            <w:r>
              <w:rPr>
                <w:rFonts w:ascii="仿宋" w:hAnsi="仿宋" w:eastAsia="仿宋" w:cs="宋体"/>
                <w:bCs/>
                <w:color w:val="000000" w:themeColor="text1"/>
                <w:highlight w:val="none"/>
                <w14:textFill>
                  <w14:solidFill>
                    <w14:schemeClr w14:val="tx1"/>
                  </w14:solidFill>
                </w14:textFill>
              </w:rPr>
            </w:r>
            <w:r/>
          </w:p>
        </w:tc>
        <w:tc>
          <w:tcPr>
            <w:shd w:val="clear" w:color="000000" w:fill="ffffff"/>
            <w:tcW w:w="360" w:type="pct"/>
            <w:vAlign w:val="center"/>
            <w:textDirection w:val="lrTb"/>
            <w:noWrap w:val="false"/>
          </w:tcPr>
          <w:p>
            <w:pPr>
              <w:jc w:val="center"/>
              <w:spacing w:after="48"/>
              <w:widowControl/>
              <w:rPr>
                <w:rFonts w:ascii="仿宋" w:hAnsi="仿宋" w:eastAsia="仿宋"/>
                <w:bCs/>
                <w:color w:val="000000" w:themeColor="text1"/>
                <w:highlight w:val="none"/>
                <w14:textFill>
                  <w14:solidFill>
                    <w14:schemeClr w14:val="tx1"/>
                  </w14:solidFill>
                </w14:textFill>
              </w:rPr>
            </w:pPr>
            <w:r>
              <w:rPr>
                <w:rFonts w:ascii="仿宋" w:hAnsi="仿宋" w:eastAsia="仿宋"/>
                <w:bCs/>
                <w:color w:val="000000" w:themeColor="text1"/>
                <w:highlight w:val="none"/>
                <w14:textFill>
                  <w14:solidFill>
                    <w14:schemeClr w14:val="tx1"/>
                  </w14:solidFill>
                </w14:textFill>
              </w:rPr>
              <w:t xml:space="preserve">2</w:t>
            </w:r>
            <w:r/>
          </w:p>
        </w:tc>
        <w:tc>
          <w:tcPr>
            <w:shd w:val="clear" w:color="000000" w:fill="ffffff"/>
            <w:tcW w:w="1860" w:type="pct"/>
            <w:vAlign w:val="center"/>
            <w:textDirection w:val="lrTb"/>
            <w:noWrap w:val="false"/>
          </w:tcPr>
          <w:p>
            <w:pPr>
              <w:jc w:val="center"/>
              <w:spacing w:after="48"/>
              <w:widowControl/>
              <w:rPr>
                <w:rFonts w:ascii="仿宋" w:hAnsi="仿宋" w:eastAsia="仿宋" w:cs="宋体"/>
                <w:bCs/>
                <w:color w:val="000000" w:themeColor="text1"/>
                <w:highlight w:val="none"/>
                <w14:textFill>
                  <w14:solidFill>
                    <w14:schemeClr w14:val="tx1"/>
                  </w14:solidFill>
                </w14:textFill>
              </w:rPr>
            </w:pPr>
            <w:r>
              <w:rPr>
                <w:rFonts w:ascii="仿宋" w:hAnsi="仿宋" w:eastAsia="仿宋" w:cs="宋体"/>
                <w:bCs/>
                <w:color w:val="000000" w:themeColor="text1"/>
                <w:highlight w:val="none"/>
                <w14:textFill>
                  <w14:solidFill>
                    <w14:schemeClr w14:val="tx1"/>
                  </w14:solidFill>
                </w14:textFill>
              </w:rPr>
              <w:t xml:space="preserve">生态保护红线论证</w:t>
            </w:r>
            <w:r/>
          </w:p>
        </w:tc>
        <w:tc>
          <w:tcPr>
            <w:shd w:val="clear" w:color="000000" w:fill="ffffff"/>
            <w:tcW w:w="1283" w:type="pct"/>
            <w:vAlign w:val="center"/>
            <w:textDirection w:val="lrTb"/>
            <w:noWrap w:val="false"/>
          </w:tcPr>
          <w:p>
            <w:pPr>
              <w:jc w:val="center"/>
              <w:spacing w:after="48"/>
              <w:widowControl/>
              <w:rPr>
                <w:rFonts w:ascii="仿宋" w:hAnsi="仿宋" w:eastAsia="仿宋" w:cs="宋体"/>
                <w:bCs/>
                <w:color w:val="000000" w:themeColor="text1"/>
                <w:highlight w:val="none"/>
                <w14:textFill>
                  <w14:solidFill>
                    <w14:schemeClr w14:val="tx1"/>
                  </w14:solidFill>
                </w14:textFill>
              </w:rPr>
            </w:pPr>
            <w:r>
              <w:rPr>
                <w:rFonts w:ascii="仿宋" w:hAnsi="仿宋" w:eastAsia="仿宋" w:cs="宋体"/>
                <w:bCs/>
                <w:color w:val="000000" w:themeColor="text1"/>
                <w:highlight w:val="none"/>
                <w14:textFill>
                  <w14:solidFill>
                    <w14:schemeClr w14:val="tx1"/>
                  </w14:solidFill>
                </w14:textFill>
              </w:rPr>
              <w:t xml:space="preserve">省政府</w:t>
            </w:r>
            <w:r/>
          </w:p>
        </w:tc>
      </w:tr>
      <w:tr>
        <w:trPr>
          <w:trHeight w:val="540"/>
        </w:trPr>
        <w:tc>
          <w:tcPr>
            <w:shd w:val="clear" w:color="000000" w:fill="ffffff"/>
            <w:tcW w:w="263" w:type="pct"/>
            <w:vAlign w:val="center"/>
            <w:textDirection w:val="lrTb"/>
            <w:noWrap w:val="false"/>
          </w:tcPr>
          <w:p>
            <w:pPr>
              <w:jc w:val="center"/>
              <w:spacing w:after="48"/>
              <w:widowControl/>
              <w:rPr>
                <w:rFonts w:ascii="仿宋" w:hAnsi="仿宋" w:eastAsia="仿宋" w:cs="宋体"/>
                <w:bCs/>
                <w:color w:val="000000" w:themeColor="text1"/>
                <w:highlight w:val="none"/>
                <w14:textFill>
                  <w14:solidFill>
                    <w14:schemeClr w14:val="tx1"/>
                  </w14:solidFill>
                </w14:textFill>
              </w:rPr>
            </w:pPr>
            <w:r>
              <w:rPr>
                <w:rFonts w:hint="eastAsia" w:ascii="仿宋" w:hAnsi="仿宋" w:eastAsia="仿宋" w:cs="宋体"/>
                <w:bCs/>
                <w:color w:val="000000" w:themeColor="text1"/>
                <w:highlight w:val="none"/>
                <w14:textFill>
                  <w14:solidFill>
                    <w14:schemeClr w14:val="tx1"/>
                  </w14:solidFill>
                </w14:textFill>
              </w:rPr>
              <w:t xml:space="preserve">七</w:t>
            </w:r>
            <w:r/>
          </w:p>
        </w:tc>
        <w:tc>
          <w:tcPr>
            <w:shd w:val="clear" w:color="000000" w:fill="ffffff"/>
            <w:tcW w:w="1234" w:type="pct"/>
            <w:vAlign w:val="center"/>
            <w:textDirection w:val="lrTb"/>
            <w:noWrap w:val="false"/>
          </w:tcPr>
          <w:p>
            <w:pPr>
              <w:jc w:val="center"/>
              <w:spacing w:after="48"/>
              <w:widowControl/>
              <w:rPr>
                <w:rFonts w:ascii="仿宋" w:hAnsi="仿宋" w:eastAsia="仿宋" w:cs="宋体"/>
                <w:bCs/>
                <w:color w:val="000000" w:themeColor="text1"/>
                <w:highlight w:val="none"/>
                <w14:textFill>
                  <w14:solidFill>
                    <w14:schemeClr w14:val="tx1"/>
                  </w14:solidFill>
                </w14:textFill>
              </w:rPr>
            </w:pPr>
            <w:r>
              <w:rPr>
                <w:rFonts w:ascii="仿宋" w:hAnsi="仿宋" w:eastAsia="仿宋" w:cs="宋体"/>
                <w:bCs/>
                <w:color w:val="000000" w:themeColor="text1"/>
                <w:highlight w:val="none"/>
                <w14:textFill>
                  <w14:solidFill>
                    <w14:schemeClr w14:val="tx1"/>
                  </w14:solidFill>
                </w14:textFill>
              </w:rPr>
              <w:t xml:space="preserve">其他前置专题</w:t>
            </w:r>
            <w:r/>
          </w:p>
        </w:tc>
        <w:tc>
          <w:tcPr>
            <w:shd w:val="clear" w:color="000000" w:fill="ffffff"/>
            <w:tcW w:w="360" w:type="pct"/>
            <w:vAlign w:val="center"/>
            <w:textDirection w:val="lrTb"/>
            <w:noWrap w:val="false"/>
          </w:tcPr>
          <w:p>
            <w:pPr>
              <w:jc w:val="center"/>
              <w:spacing w:after="48"/>
              <w:widowControl/>
              <w:rPr>
                <w:rFonts w:ascii="仿宋" w:hAnsi="仿宋" w:eastAsia="仿宋"/>
                <w:bCs/>
                <w:color w:val="000000" w:themeColor="text1"/>
                <w:highlight w:val="none"/>
                <w14:textFill>
                  <w14:solidFill>
                    <w14:schemeClr w14:val="tx1"/>
                  </w14:solidFill>
                </w14:textFill>
              </w:rPr>
            </w:pPr>
            <w:r>
              <w:rPr>
                <w:rFonts w:ascii="仿宋" w:hAnsi="仿宋" w:eastAsia="仿宋"/>
                <w:bCs/>
                <w:color w:val="000000" w:themeColor="text1"/>
                <w:highlight w:val="none"/>
                <w14:textFill>
                  <w14:solidFill>
                    <w14:schemeClr w14:val="tx1"/>
                  </w14:solidFill>
                </w14:textFill>
              </w:rPr>
              <w:t xml:space="preserve">1</w:t>
            </w:r>
            <w:r/>
          </w:p>
        </w:tc>
        <w:tc>
          <w:tcPr>
            <w:shd w:val="clear" w:color="000000" w:fill="ffffff"/>
            <w:tcW w:w="1860" w:type="pct"/>
            <w:vAlign w:val="center"/>
            <w:textDirection w:val="lrTb"/>
            <w:noWrap w:val="false"/>
          </w:tcPr>
          <w:p>
            <w:pPr>
              <w:jc w:val="center"/>
              <w:spacing w:after="48"/>
              <w:widowControl/>
              <w:rPr>
                <w:rFonts w:ascii="仿宋" w:hAnsi="仿宋" w:eastAsia="仿宋" w:cs="宋体"/>
                <w:bCs/>
                <w:color w:val="000000" w:themeColor="text1"/>
                <w:highlight w:val="none"/>
                <w14:textFill>
                  <w14:solidFill>
                    <w14:schemeClr w14:val="tx1"/>
                  </w14:solidFill>
                </w14:textFill>
              </w:rPr>
            </w:pPr>
            <w:r>
              <w:rPr>
                <w:rFonts w:ascii="仿宋" w:hAnsi="仿宋" w:eastAsia="仿宋" w:cs="宋体"/>
                <w:bCs/>
                <w:color w:val="000000" w:themeColor="text1"/>
                <w:highlight w:val="none"/>
                <w14:textFill>
                  <w14:solidFill>
                    <w14:schemeClr w14:val="tx1"/>
                  </w14:solidFill>
                </w14:textFill>
              </w:rPr>
              <w:t xml:space="preserve">职业病危害预评价</w:t>
            </w:r>
            <w:r/>
          </w:p>
        </w:tc>
        <w:tc>
          <w:tcPr>
            <w:shd w:val="clear" w:color="000000" w:fill="ffffff"/>
            <w:tcW w:w="1283" w:type="pct"/>
            <w:vAlign w:val="center"/>
            <w:textDirection w:val="lrTb"/>
            <w:noWrap w:val="false"/>
          </w:tcPr>
          <w:p>
            <w:pPr>
              <w:jc w:val="center"/>
              <w:spacing w:after="48"/>
              <w:widowControl/>
              <w:rPr>
                <w:rFonts w:ascii="仿宋" w:hAnsi="仿宋" w:eastAsia="仿宋" w:cs="宋体"/>
                <w:bCs/>
                <w:color w:val="000000" w:themeColor="text1"/>
                <w:highlight w:val="none"/>
                <w14:textFill>
                  <w14:solidFill>
                    <w14:schemeClr w14:val="tx1"/>
                  </w14:solidFill>
                </w14:textFill>
              </w:rPr>
            </w:pPr>
            <w:r>
              <w:rPr>
                <w:rFonts w:ascii="仿宋" w:hAnsi="仿宋" w:eastAsia="仿宋" w:cs="宋体"/>
                <w:bCs/>
                <w:color w:val="000000" w:themeColor="text1"/>
                <w:highlight w:val="none"/>
                <w14:textFill>
                  <w14:solidFill>
                    <w14:schemeClr w14:val="tx1"/>
                  </w14:solidFill>
                </w14:textFill>
              </w:rPr>
              <w:t xml:space="preserve">区卫健委/市行政审批中心</w:t>
            </w:r>
            <w:r/>
          </w:p>
        </w:tc>
      </w:tr>
    </w:tbl>
    <w:p>
      <w:pPr>
        <w:ind w:firstLine="480"/>
        <w:spacing w:after="48" w:line="360" w:lineRule="auto"/>
        <w:rPr>
          <w:rFonts w:ascii="仿宋" w:hAnsi="仿宋" w:eastAsia="仿宋" w:cs="仿宋"/>
          <w:bCs/>
          <w:color w:val="000000" w:themeColor="text1"/>
          <w:highlight w:val="none"/>
          <w:lang w:val="en-US"/>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Cs/>
          <w:color w:val="000000" w:themeColor="text1"/>
          <w:highlight w:val="none"/>
          <w:lang w:val="en-US"/>
          <w14:textFill>
            <w14:solidFill>
              <w14:schemeClr w14:val="tx1"/>
            </w14:solidFill>
          </w14:textFill>
        </w:rPr>
      </w:r>
      <w:r/>
    </w:p>
    <w:p>
      <w:pPr>
        <w:spacing w:before="288" w:after="192"/>
        <w:rPr>
          <w:rFonts w:hint="eastAsia" w:ascii="仿宋" w:hAnsi="仿宋" w:eastAsia="仿宋" w:cs="仿宋"/>
          <w:color w:val="000000" w:themeColor="text1"/>
          <w:sz w:val="30"/>
          <w:szCs w:val="30"/>
          <w:highlight w:val="none"/>
          <w14:textFill>
            <w14:solidFill>
              <w14:schemeClr w14:val="tx1"/>
            </w14:solidFill>
          </w14:textFill>
        </w:rPr>
      </w:pPr>
      <w:r/>
      <w:bookmarkStart w:id="8" w:name="_Toc23926"/>
      <w:r>
        <w:rPr>
          <w:rFonts w:hint="eastAsia" w:ascii="仿宋" w:hAnsi="仿宋" w:eastAsia="仿宋" w:cs="仿宋"/>
          <w:color w:val="000000" w:themeColor="text1"/>
          <w:sz w:val="30"/>
          <w:szCs w:val="30"/>
          <w:highlight w:val="none"/>
          <w14:textFill>
            <w14:solidFill>
              <w14:schemeClr w14:val="tx1"/>
            </w14:solidFill>
          </w14:textFill>
        </w:rPr>
        <w:br w:type="page" w:clear="all"/>
      </w:r>
      <w:r/>
    </w:p>
    <w:p>
      <w:pPr>
        <w:pStyle w:val="786"/>
        <w:jc w:val="center"/>
        <w:spacing w:before="288" w:after="192"/>
        <w:rPr>
          <w:rFonts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第五章 评审标准</w:t>
      </w:r>
      <w:bookmarkEnd w:id="8"/>
      <w:r/>
      <w:r/>
    </w:p>
    <w:p>
      <w:pPr>
        <w:ind w:firstLine="482"/>
        <w:spacing w:after="48"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1"/>
      </w:pPr>
      <w:r>
        <w:rPr>
          <w:rFonts w:hint="eastAsia" w:ascii="仿宋" w:hAnsi="仿宋" w:eastAsia="仿宋" w:cs="仿宋"/>
          <w:b/>
          <w:color w:val="000000" w:themeColor="text1"/>
          <w:highlight w:val="none"/>
          <w14:textFill>
            <w14:solidFill>
              <w14:schemeClr w14:val="tx1"/>
            </w14:solidFill>
          </w14:textFill>
        </w:rPr>
        <w:t xml:space="preserve">一、评标方法</w:t>
      </w:r>
      <w:r/>
    </w:p>
    <w:p>
      <w:pPr>
        <w:ind w:firstLine="480"/>
        <w:spacing w:after="48"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本项目采用综合评分法，评委会将对确定为实质性响应文件要求的投标文件进行评价和比较。评标结果按评审后得分由高到低顺序排列。得分相同的，按投标报价由低到高顺序排列。投标文件满足招标文件全部实质性要求，且按照评审因素的量化指标评审得分排名前六的供应商为中标候选人。</w:t>
      </w:r>
      <w:r/>
    </w:p>
    <w:p>
      <w:pPr>
        <w:ind w:firstLine="482"/>
        <w:spacing w:after="48"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2"/>
      </w:pPr>
      <w:r>
        <w:rPr>
          <w:rFonts w:hint="eastAsia" w:ascii="仿宋" w:hAnsi="仿宋" w:eastAsia="仿宋" w:cs="仿宋"/>
          <w:b/>
          <w:color w:val="000000" w:themeColor="text1"/>
          <w:highlight w:val="none"/>
          <w14:textFill>
            <w14:solidFill>
              <w14:schemeClr w14:val="tx1"/>
            </w14:solidFill>
          </w14:textFill>
        </w:rPr>
        <w:t xml:space="preserve">小型和微型企业产品价格扣除及政府采购不诚信记录扣分评审</w:t>
      </w:r>
      <w:r/>
    </w:p>
    <w:p>
      <w:pPr>
        <w:ind w:firstLine="480"/>
        <w:spacing w:after="48"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ind w:firstLine="480"/>
        <w:spacing w:after="48"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2"/>
      </w:pPr>
      <w:r>
        <w:rPr>
          <w:rFonts w:hint="eastAsia" w:ascii="仿宋" w:hAnsi="仿宋" w:eastAsia="仿宋" w:cs="仿宋"/>
          <w:color w:val="000000" w:themeColor="text1"/>
          <w:highlight w:val="none"/>
          <w14:textFill>
            <w14:solidFill>
              <w14:schemeClr w14:val="tx1"/>
            </w14:solidFill>
          </w14:textFill>
        </w:rPr>
        <w:t xml:space="preserve">1、小微型企业价格扣除</w:t>
      </w:r>
      <w:r/>
    </w:p>
    <w:p>
      <w:pPr>
        <w:ind w:firstLine="480"/>
        <w:spacing w:after="48"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（1）根据《政府采购促进中小企业发展管理办法》（财库</w:t>
      </w:r>
      <w:r>
        <w:rPr>
          <w:rFonts w:hint="eastAsia" w:ascii="仿宋" w:hAnsi="仿宋" w:eastAsia="仿宋" w:cs="仿宋"/>
          <w:color w:val="000000" w:themeColor="text1"/>
          <w:highlight w:val="none"/>
          <w:lang w:eastAsia="zh-CN"/>
          <w14:textFill>
            <w14:solidFill>
              <w14:schemeClr w14:val="tx1"/>
            </w14:solidFill>
          </w14:textFill>
        </w:rPr>
        <w:t xml:space="preserve">〔2020〕46号</w:t>
      </w:r>
      <w:r>
        <w:rPr>
          <w:rFonts w:hint="eastAsia" w:ascii="仿宋" w:hAnsi="仿宋" w:eastAsia="仿宋" w:cs="仿宋"/>
          <w:color w:val="000000" w:themeColor="text1"/>
          <w:highlight w:val="none"/>
          <w14:textFill>
            <w14:solidFill>
              <w14:schemeClr w14:val="tx1"/>
            </w14:solidFill>
          </w14:textFill>
        </w:rPr>
        <w:t xml:space="preserve">）文件的要求，本项目对小型和微型企业产品价格给予20%的扣除，用扣除后的价格参与评审。</w:t>
      </w:r>
      <w:r/>
    </w:p>
    <w:p>
      <w:pPr>
        <w:ind w:firstLine="480"/>
        <w:spacing w:after="48"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（2）供应商需按照采购文件的要求提供相应的《中小企业声明函》。</w:t>
      </w:r>
      <w:r/>
    </w:p>
    <w:p>
      <w:pPr>
        <w:ind w:firstLine="480"/>
        <w:spacing w:after="48"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（3）企业标准请参照《关于印发中小企业划型标准规定的通知》（工信部联企业</w:t>
      </w:r>
      <w:r>
        <w:rPr>
          <w:rFonts w:hint="eastAsia" w:ascii="仿宋" w:hAnsi="仿宋" w:eastAsia="仿宋" w:cs="仿宋"/>
          <w:color w:val="000000" w:themeColor="text1"/>
          <w:highlight w:val="none"/>
          <w:lang w:eastAsia="zh-CN"/>
          <w14:textFill>
            <w14:solidFill>
              <w14:schemeClr w14:val="tx1"/>
            </w14:solidFill>
          </w14:textFill>
        </w:rPr>
        <w:t xml:space="preserve">〔2011〕300号）</w:t>
      </w:r>
      <w:r>
        <w:rPr>
          <w:rFonts w:hint="eastAsia" w:ascii="仿宋" w:hAnsi="仿宋" w:eastAsia="仿宋" w:cs="仿宋"/>
          <w:color w:val="000000" w:themeColor="text1"/>
          <w:highlight w:val="none"/>
          <w14:textFill>
            <w14:solidFill>
              <w14:schemeClr w14:val="tx1"/>
            </w14:solidFill>
          </w14:textFill>
        </w:rPr>
        <w:t xml:space="preserve">规定自行填写。</w:t>
      </w:r>
      <w:r/>
    </w:p>
    <w:p>
      <w:pPr>
        <w:ind w:firstLine="480"/>
        <w:spacing w:after="48"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2"/>
      </w:pPr>
      <w:r>
        <w:rPr>
          <w:rFonts w:hint="eastAsia" w:ascii="仿宋" w:hAnsi="仿宋" w:eastAsia="仿宋" w:cs="仿宋"/>
          <w:color w:val="000000" w:themeColor="text1"/>
          <w:highlight w:val="none"/>
          <w14:textFill>
            <w14:solidFill>
              <w14:schemeClr w14:val="tx1"/>
            </w14:solidFill>
          </w14:textFill>
        </w:rPr>
        <w:t xml:space="preserve">2、残疾人福利单位价格扣除</w:t>
      </w:r>
      <w:r/>
    </w:p>
    <w:p>
      <w:pPr>
        <w:ind w:firstLine="480"/>
        <w:spacing w:after="48"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（1）本项目对残疾人福利性单位视同小型、微型企业，给予20%的价格扣除，用扣除后的价格参与评审。</w:t>
      </w:r>
      <w:r/>
    </w:p>
    <w:p>
      <w:pPr>
        <w:ind w:firstLine="480"/>
        <w:spacing w:after="48"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（2）残疾人福利单位需按照采购文件的要求提供《残疾人福利性单位声明函》。</w:t>
      </w:r>
      <w:r/>
    </w:p>
    <w:p>
      <w:pPr>
        <w:ind w:firstLine="480"/>
        <w:spacing w:after="48"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（3）残疾人福利单位标准请参照《关于促进残疾人就业政府采购政策的通知》（财库</w:t>
      </w:r>
      <w:r/>
    </w:p>
    <w:p>
      <w:pPr>
        <w:ind w:firstLine="480"/>
        <w:spacing w:after="48"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〔2017〕141号）。</w:t>
      </w:r>
      <w:r/>
    </w:p>
    <w:p>
      <w:pPr>
        <w:ind w:firstLine="480"/>
        <w:spacing w:after="48"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2"/>
      </w:pPr>
      <w:r>
        <w:rPr>
          <w:rFonts w:hint="eastAsia" w:ascii="仿宋" w:hAnsi="仿宋" w:eastAsia="仿宋" w:cs="仿宋"/>
          <w:color w:val="000000" w:themeColor="text1"/>
          <w:highlight w:val="none"/>
          <w14:textFill>
            <w14:solidFill>
              <w14:schemeClr w14:val="tx1"/>
            </w14:solidFill>
          </w14:textFill>
        </w:rPr>
        <w:t xml:space="preserve">3、监狱和戒毒企业价格扣除</w:t>
      </w:r>
      <w:r/>
    </w:p>
    <w:p>
      <w:pPr>
        <w:ind w:firstLine="480"/>
        <w:spacing w:after="48"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（1）本项目对监狱和戒毒企业（简称监狱企业）视同小型、微型企业，给予20%的价格扣除，用扣除后的价格参与评审。</w:t>
      </w:r>
      <w:r/>
    </w:p>
    <w:p>
      <w:pPr>
        <w:ind w:firstLine="480"/>
        <w:spacing w:after="48"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spacing w:after="48"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（3）监狱企业标准请参照《关于政府采购支持监狱企业发展有关问题的通知》（财库</w:t>
      </w:r>
      <w:r>
        <w:rPr>
          <w:rFonts w:hint="eastAsia" w:ascii="仿宋" w:hAnsi="仿宋" w:eastAsia="仿宋" w:cs="仿宋"/>
          <w:color w:val="000000" w:themeColor="text1"/>
          <w:highlight w:val="none"/>
          <w:lang w:eastAsia="zh-CN"/>
          <w14:textFill>
            <w14:solidFill>
              <w14:schemeClr w14:val="tx1"/>
            </w14:solidFill>
          </w14:textFill>
        </w:rPr>
        <w:t xml:space="preserve">〔2014〕68号</w:t>
      </w:r>
      <w:r>
        <w:rPr>
          <w:rFonts w:hint="eastAsia" w:ascii="仿宋" w:hAnsi="仿宋" w:eastAsia="仿宋" w:cs="仿宋"/>
          <w:color w:val="000000" w:themeColor="text1"/>
          <w:highlight w:val="none"/>
          <w14:textFill>
            <w14:solidFill>
              <w14:schemeClr w14:val="tx1"/>
            </w14:solidFill>
          </w14:textFill>
        </w:rPr>
        <w:t xml:space="preserve">）。</w:t>
      </w:r>
      <w:r/>
    </w:p>
    <w:p>
      <w:pPr>
        <w:ind w:firstLine="480"/>
        <w:spacing w:after="48"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4、残疾人福利单位、监狱企业属于小型、微型企业的，不重复享受政策。</w:t>
      </w:r>
      <w:r/>
    </w:p>
    <w:p>
      <w:pPr>
        <w:ind w:firstLine="480"/>
        <w:spacing w:after="48"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5、大中型企业和其他自然人、法人或者其他</w:t>
      </w:r>
      <w:r>
        <w:rPr>
          <w:rFonts w:hint="eastAsia" w:ascii="仿宋" w:hAnsi="仿宋" w:eastAsia="仿宋" w:cs="仿宋"/>
          <w:color w:val="000000" w:themeColor="text1"/>
          <w:highlight w:val="none"/>
          <w:lang w:eastAsia="zh-CN"/>
          <w14:textFill>
            <w14:solidFill>
              <w14:schemeClr w14:val="tx1"/>
            </w14:solidFill>
          </w14:textFill>
        </w:rPr>
        <w:t xml:space="preserve">组织</w:t>
      </w:r>
      <w:r>
        <w:rPr>
          <w:rFonts w:hint="eastAsia" w:ascii="仿宋" w:hAnsi="仿宋" w:eastAsia="仿宋" w:cs="仿宋"/>
          <w:color w:val="000000" w:themeColor="text1"/>
          <w:highlight w:val="none"/>
          <w14:textFill>
            <w14:solidFill>
              <w14:schemeClr w14:val="tx1"/>
            </w14:solidFill>
          </w14:textFill>
        </w:rPr>
        <w:t xml:space="preserve">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w:t>
      </w:r>
      <w:r/>
    </w:p>
    <w:p>
      <w:pPr>
        <w:ind w:firstLine="480"/>
        <w:spacing w:after="48"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6、组成联合体的小微企业与联合体内其他企业之间存在直接控股、管理关系的，不享受价格扣除优惠政策。</w:t>
      </w:r>
      <w:r/>
    </w:p>
    <w:p>
      <w:pPr>
        <w:ind w:firstLine="480"/>
        <w:spacing w:after="48"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7、联合体各方均为小型、微型企业（残疾人福利单位、监狱企业）的，联合体享受20%的价格扣除，用扣除后的价格参与评审。</w:t>
      </w:r>
      <w:r/>
    </w:p>
    <w:p>
      <w:pPr>
        <w:ind w:firstLine="482"/>
        <w:spacing w:after="48"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1"/>
      </w:pPr>
      <w:r>
        <w:rPr>
          <w:rFonts w:hint="eastAsia" w:ascii="仿宋" w:hAnsi="仿宋" w:eastAsia="仿宋" w:cs="仿宋"/>
          <w:b/>
          <w:color w:val="000000" w:themeColor="text1"/>
          <w:highlight w:val="none"/>
          <w14:textFill>
            <w14:solidFill>
              <w14:schemeClr w14:val="tx1"/>
            </w14:solidFill>
          </w14:textFill>
        </w:rPr>
        <w:t xml:space="preserve">二、评标考虑的主要因素及其分值是：</w:t>
      </w:r>
      <w:r/>
    </w:p>
    <w:tbl>
      <w:tblPr>
        <w:tblStyle w:val="79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4"/>
        <w:gridCol w:w="7492"/>
      </w:tblGrid>
      <w:tr>
        <w:trPr>
          <w:jc w:val="cent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after="48"/>
              <w:rPr>
                <w:rFonts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项目</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after="48"/>
              <w:rPr>
                <w:rFonts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评分标准</w:t>
            </w:r>
            <w:r/>
          </w:p>
        </w:tc>
      </w:tr>
      <w:tr>
        <w:trPr>
          <w:jc w:val="center"/>
          <w:trHeight w:val="94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before="120" w:after="48" w:line="360" w:lineRule="auto"/>
              <w:rPr>
                <w:rFonts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价格</w:t>
            </w:r>
            <w:r/>
          </w:p>
          <w:p>
            <w:pPr>
              <w:jc w:val="center"/>
              <w:spacing w:before="120" w:after="48" w:line="360" w:lineRule="auto"/>
              <w:rPr>
                <w:rFonts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（10分）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spacing w:after="48" w:line="360" w:lineRule="auto"/>
              <w:rPr>
                <w:rFonts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以满足招标文件要求的最低投标报价为评标基准价，得满分10分，其他投标报价=（评标基准价/其他投标报价）×10×100%</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after="48" w:line="360" w:lineRule="auto"/>
              <w:rPr>
                <w:rFonts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技术分</w:t>
            </w:r>
            <w:r/>
          </w:p>
          <w:p>
            <w:pPr>
              <w:jc w:val="center"/>
              <w:spacing w:after="48" w:line="360" w:lineRule="auto"/>
              <w:rPr>
                <w:rFonts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（40分）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482"/>
              <w:spacing w:after="48" w:line="360" w:lineRule="auto"/>
              <w:rPr>
                <w:rFonts w:ascii="仿宋" w:hAnsi="仿宋" w:eastAsia="仿宋" w:cs="仿宋"/>
                <w:b/>
                <w:bCs/>
                <w:color w:val="000000" w:themeColor="text1"/>
                <w:highlight w:val="none"/>
                <w14:textFill>
                  <w14:solidFill>
                    <w14:schemeClr w14:val="tx1"/>
                  </w14:solidFill>
                </w14:textFill>
              </w:rPr>
            </w:pPr>
            <w:r>
              <w:rPr>
                <w:rFonts w:hint="eastAsia" w:ascii="仿宋" w:hAnsi="仿宋" w:eastAsia="仿宋" w:cs="仿宋"/>
                <w:b/>
                <w:bCs/>
                <w:color w:val="000000" w:themeColor="text1"/>
                <w:highlight w:val="none"/>
                <w14:textFill>
                  <w14:solidFill>
                    <w14:schemeClr w14:val="tx1"/>
                  </w14:solidFill>
                </w14:textFill>
              </w:rPr>
              <w:t xml:space="preserve">1、对本项目的理解和认识（4分）</w:t>
            </w:r>
            <w:r/>
          </w:p>
          <w:p>
            <w:pPr>
              <w:ind w:firstLine="480"/>
              <w:spacing w:after="48" w:line="360" w:lineRule="auto"/>
              <w:rPr>
                <w:rFonts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在项目需求方面，对项目的背景调查全面，需求分析透彻，理解深入，分析到位。在工作组织方面，任务安排合理有序，各项工作内容明确，时间计划分配合理，进度安排与项目实际特点相匹配，能够有效保障项目按计划顺利推进。在项目实施管理方面，建立清晰的组织架构和责任体系，明确项目组各团队职责分工与协作机制，确保各阶段工作目标与总体任务目标保持一致。满足招标文件要求的，得4分；基本满足招标文件要求，但不全面的，得2分；不符合招标文件要求或未提供的，不得分。</w:t>
            </w:r>
            <w:r/>
          </w:p>
          <w:p>
            <w:pPr>
              <w:ind w:firstLine="482"/>
              <w:spacing w:after="48" w:line="360" w:lineRule="auto"/>
              <w:rPr>
                <w:rFonts w:ascii="仿宋" w:hAnsi="仿宋" w:eastAsia="仿宋" w:cs="仿宋"/>
                <w:b/>
                <w:bCs/>
                <w:color w:val="000000" w:themeColor="text1"/>
                <w:highlight w:val="none"/>
                <w14:textFill>
                  <w14:solidFill>
                    <w14:schemeClr w14:val="tx1"/>
                  </w14:solidFill>
                </w14:textFill>
              </w:rPr>
            </w:pPr>
            <w:r>
              <w:rPr>
                <w:rFonts w:hint="eastAsia" w:ascii="仿宋" w:hAnsi="仿宋" w:eastAsia="仿宋" w:cs="仿宋"/>
                <w:b/>
                <w:bCs/>
                <w:color w:val="000000" w:themeColor="text1"/>
                <w:highlight w:val="none"/>
                <w14:textFill>
                  <w14:solidFill>
                    <w14:schemeClr w14:val="tx1"/>
                  </w14:solidFill>
                </w14:textFill>
              </w:rPr>
              <w:t xml:space="preserve">2、对扬州港江都港区的了解程度（6分）</w:t>
            </w:r>
            <w:r/>
          </w:p>
          <w:p>
            <w:pPr>
              <w:ind w:firstLine="480"/>
              <w:spacing w:after="48"/>
              <w:rPr>
                <w:rFonts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投标人对扬州港江都港区港口功能布局、码头设施分布、港口生产运营、沿江岸线资源条件与开发利用情况、航道和锚地资源分布情况等发展现状掌握详实，能够全面、较好地分析和描述扬州港江都港区发展现状，能够提供江都港区现状港口码头企业分布图、港口岸线利用状况表等资料。满足招标文件要求的，得6分；基本满足招标文件要求，但不全面的，得3分；不符合招标文件要求或未提供的，不得分。</w:t>
            </w:r>
            <w:r/>
          </w:p>
          <w:p>
            <w:pPr>
              <w:ind w:firstLine="482"/>
              <w:spacing w:after="48" w:line="360" w:lineRule="auto"/>
              <w:rPr>
                <w:rFonts w:ascii="仿宋" w:hAnsi="仿宋" w:eastAsia="仿宋" w:cs="仿宋"/>
                <w:b/>
                <w:bCs/>
                <w:color w:val="000000" w:themeColor="text1"/>
                <w:highlight w:val="none"/>
                <w14:textFill>
                  <w14:solidFill>
                    <w14:schemeClr w14:val="tx1"/>
                  </w14:solidFill>
                </w14:textFill>
              </w:rPr>
            </w:pPr>
            <w:r>
              <w:rPr>
                <w:rFonts w:hint="eastAsia" w:ascii="仿宋" w:hAnsi="仿宋" w:eastAsia="仿宋" w:cs="仿宋"/>
                <w:b/>
                <w:bCs/>
                <w:color w:val="000000" w:themeColor="text1"/>
                <w:highlight w:val="none"/>
                <w14:textFill>
                  <w14:solidFill>
                    <w14:schemeClr w14:val="tx1"/>
                  </w14:solidFill>
                </w14:textFill>
              </w:rPr>
              <w:t xml:space="preserve">3、扬州港江都港区现状调研与分析方案（6分）</w:t>
            </w:r>
            <w:r/>
          </w:p>
          <w:p>
            <w:pPr>
              <w:ind w:firstLine="480"/>
              <w:spacing w:after="48" w:line="360" w:lineRule="auto"/>
              <w:rPr>
                <w:rFonts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投标人能够提供详细的现状调研与分析方案，明确调研对象、调研方式、时间安排等内容，针对不同调研对象分类制定调研提纲、资料清单、调查表格等，调研与分析方案内容全面。满足招标文件要求的，得6分；基本满足招标文件要求，但不全面的，得3分；不符合招标文件要求或未提供的，不得分。</w:t>
            </w:r>
            <w:r/>
          </w:p>
          <w:p>
            <w:pPr>
              <w:ind w:firstLine="482"/>
              <w:spacing w:after="48" w:line="360" w:lineRule="auto"/>
              <w:rPr>
                <w:rFonts w:ascii="仿宋" w:hAnsi="仿宋" w:eastAsia="仿宋" w:cs="仿宋"/>
                <w:b/>
                <w:bCs/>
                <w:color w:val="000000" w:themeColor="text1"/>
                <w:highlight w:val="none"/>
                <w14:textFill>
                  <w14:solidFill>
                    <w14:schemeClr w14:val="tx1"/>
                  </w14:solidFill>
                </w14:textFill>
              </w:rPr>
            </w:pPr>
            <w:r>
              <w:rPr>
                <w:rFonts w:hint="eastAsia" w:ascii="仿宋" w:hAnsi="仿宋" w:eastAsia="仿宋" w:cs="仿宋"/>
                <w:b/>
                <w:bCs/>
                <w:color w:val="000000" w:themeColor="text1"/>
                <w:highlight w:val="none"/>
                <w14:textFill>
                  <w14:solidFill>
                    <w14:schemeClr w14:val="tx1"/>
                  </w14:solidFill>
                </w14:textFill>
              </w:rPr>
              <w:t xml:space="preserve">4、扬州港江都港区规划修订方案（6分）</w:t>
            </w:r>
            <w:r/>
          </w:p>
          <w:p>
            <w:pPr>
              <w:ind w:firstLine="480"/>
              <w:spacing w:after="48" w:line="360" w:lineRule="auto"/>
              <w:rPr>
                <w:rFonts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投标人提供的规划修订方案充分结合地方经济发展、重大项目建设等需求，对现行扬州港总体规划内容理解分析到位，对港口规划编制要求、报批程序了解到位，修订方案合理、技术路线可行、报批思路清晰。满足招标文件要求的，得6分；基本满足招标文件要求，但不全面的，得3分；不符合招标文件要求或未提供的，不得分。</w:t>
            </w:r>
            <w:r/>
          </w:p>
          <w:p>
            <w:pPr>
              <w:ind w:firstLine="482"/>
              <w:spacing w:after="48" w:line="360" w:lineRule="auto"/>
              <w:rPr>
                <w:rFonts w:ascii="仿宋" w:hAnsi="仿宋" w:eastAsia="仿宋" w:cs="仿宋"/>
                <w:b/>
                <w:bCs/>
                <w:color w:val="000000" w:themeColor="text1"/>
                <w:highlight w:val="none"/>
                <w14:textFill>
                  <w14:solidFill>
                    <w14:schemeClr w14:val="tx1"/>
                  </w14:solidFill>
                </w14:textFill>
              </w:rPr>
            </w:pPr>
            <w:r>
              <w:rPr>
                <w:rFonts w:hint="eastAsia" w:ascii="仿宋" w:hAnsi="仿宋" w:eastAsia="仿宋" w:cs="仿宋"/>
                <w:b/>
                <w:bCs/>
                <w:color w:val="000000" w:themeColor="text1"/>
                <w:highlight w:val="none"/>
                <w14:textFill>
                  <w14:solidFill>
                    <w14:schemeClr w14:val="tx1"/>
                  </w14:solidFill>
                </w14:textFill>
              </w:rPr>
              <w:t xml:space="preserve">5、扬州港江都港区规划修订环境影响评价方案（6分）</w:t>
            </w:r>
            <w:r/>
          </w:p>
          <w:p>
            <w:pPr>
              <w:ind w:firstLine="480"/>
              <w:spacing w:after="48" w:line="360" w:lineRule="auto"/>
              <w:rPr>
                <w:rFonts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投标人提供的环境影响报告编制工作方案内容详实、重点把握准确、编制进度安排合理可靠，对现行扬州港总体规划环境影响报告书内容理解分析到位。满足招标文件要求的，得6分；基本满足招标文件要求，但不全面的，得3分；不符合招标文件要求或未提供的，不得分。</w:t>
            </w:r>
            <w:r/>
          </w:p>
          <w:p>
            <w:pPr>
              <w:ind w:firstLine="482"/>
              <w:spacing w:after="48" w:line="360" w:lineRule="auto"/>
              <w:rPr>
                <w:rFonts w:ascii="仿宋" w:hAnsi="仿宋" w:eastAsia="仿宋" w:cs="仿宋"/>
                <w:b/>
                <w:bCs/>
                <w:color w:val="000000" w:themeColor="text1"/>
                <w:highlight w:val="none"/>
                <w14:textFill>
                  <w14:solidFill>
                    <w14:schemeClr w14:val="tx1"/>
                  </w14:solidFill>
                </w14:textFill>
              </w:rPr>
            </w:pPr>
            <w:r>
              <w:rPr>
                <w:rFonts w:hint="eastAsia" w:ascii="仿宋" w:hAnsi="仿宋" w:eastAsia="仿宋" w:cs="仿宋"/>
                <w:b/>
                <w:bCs/>
                <w:color w:val="000000" w:themeColor="text1"/>
                <w:highlight w:val="none"/>
                <w14:textFill>
                  <w14:solidFill>
                    <w14:schemeClr w14:val="tx1"/>
                  </w14:solidFill>
                </w14:textFill>
              </w:rPr>
              <w:t xml:space="preserve">6、配套航道工程可行性研究方案（6分）</w:t>
            </w:r>
            <w:r/>
          </w:p>
          <w:p>
            <w:pPr>
              <w:ind w:firstLine="480"/>
              <w:spacing w:after="48" w:line="360" w:lineRule="auto"/>
              <w:rPr>
                <w:rFonts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投标人对项目特点、技术手段及</w:t>
            </w:r>
            <w:r>
              <w:rPr>
                <w:rFonts w:hint="eastAsia" w:ascii="仿宋" w:hAnsi="仿宋" w:eastAsia="仿宋" w:cs="仿宋"/>
                <w:color w:val="000000" w:themeColor="text1"/>
                <w:highlight w:val="none"/>
                <w:lang w:eastAsia="zh-CN"/>
                <w14:textFill>
                  <w14:solidFill>
                    <w14:schemeClr w14:val="tx1"/>
                  </w14:solidFill>
                </w14:textFill>
              </w:rPr>
              <w:t xml:space="preserve">关键问题</w:t>
            </w:r>
            <w:r>
              <w:rPr>
                <w:rFonts w:hint="eastAsia" w:ascii="仿宋" w:hAnsi="仿宋" w:eastAsia="仿宋" w:cs="仿宋"/>
                <w:color w:val="000000" w:themeColor="text1"/>
                <w:highlight w:val="none"/>
                <w14:textFill>
                  <w14:solidFill>
                    <w14:schemeClr w14:val="tx1"/>
                  </w14:solidFill>
                </w14:textFill>
              </w:rPr>
              <w:t xml:space="preserve">认识全面，应对措施合理、针对性强。满足招标文件要求的，得6分；基本满足招标文件要求，但不全面的，得3分；不符合招标文件要求或未提供的，不得分。</w:t>
            </w:r>
            <w:r/>
          </w:p>
          <w:p>
            <w:pPr>
              <w:ind w:firstLine="482"/>
              <w:spacing w:after="48" w:line="360" w:lineRule="auto"/>
              <w:rPr>
                <w:rFonts w:ascii="仿宋" w:hAnsi="仿宋" w:eastAsia="仿宋" w:cs="仿宋"/>
                <w:b/>
                <w:bCs/>
                <w:color w:val="000000" w:themeColor="text1"/>
                <w:highlight w:val="none"/>
                <w14:textFill>
                  <w14:solidFill>
                    <w14:schemeClr w14:val="tx1"/>
                  </w14:solidFill>
                </w14:textFill>
              </w:rPr>
            </w:pPr>
            <w:r>
              <w:rPr>
                <w:rFonts w:hint="eastAsia" w:ascii="仿宋" w:hAnsi="仿宋" w:eastAsia="仿宋" w:cs="仿宋"/>
                <w:b/>
                <w:bCs/>
                <w:color w:val="000000" w:themeColor="text1"/>
                <w:highlight w:val="none"/>
                <w14:textFill>
                  <w14:solidFill>
                    <w14:schemeClr w14:val="tx1"/>
                  </w14:solidFill>
                </w14:textFill>
              </w:rPr>
              <w:t xml:space="preserve">7、配套水利工程可行性研究方案及专项技术方案（6分）</w:t>
            </w:r>
            <w:r/>
          </w:p>
          <w:p>
            <w:pPr>
              <w:ind w:firstLine="480"/>
              <w:spacing w:after="48" w:line="360" w:lineRule="auto"/>
              <w:rPr>
                <w:rFonts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投标人充分理解本项目配套水利工程可行性研究方案及各专项报告编制工作要求，对岸线调整论证、水工程规划同意书、洪水影响评价、水土保持方案等专项的编制内容、技术要点、审查报批流程掌握到位；工作方案内容完整，技术路线清晰，进度安排合理，能够结合码头‑航道工程涉水特点提出针对性技术处置措施，可保障各专项报告满足各级水行政主管部门审查报批要求。满足招标文件要求的，得6分；基本满足招标文件要求，但不全面的，得3分；不符合招标文件要求或未提供的，不得分。</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before="120" w:after="48" w:line="360" w:lineRule="auto"/>
              <w:rPr>
                <w:rFonts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商务分</w:t>
            </w:r>
            <w:r/>
          </w:p>
          <w:p>
            <w:pPr>
              <w:jc w:val="center"/>
              <w:spacing w:before="120" w:after="48" w:line="360" w:lineRule="auto"/>
              <w:rPr>
                <w:rFonts w:hint="default"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（50分）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spacing w:after="48" w:line="360" w:lineRule="auto"/>
              <w:rPr>
                <w:rFonts w:ascii="仿宋" w:hAnsi="仿宋" w:eastAsia="仿宋" w:cs="仿宋"/>
                <w:b/>
                <w:bCs/>
                <w:color w:val="000000" w:themeColor="text1"/>
                <w:highlight w:val="none"/>
                <w14:textFill>
                  <w14:solidFill>
                    <w14:schemeClr w14:val="tx1"/>
                  </w14:solidFill>
                </w14:textFill>
              </w:rPr>
            </w:pPr>
            <w:r>
              <w:rPr>
                <w:rFonts w:hint="eastAsia" w:ascii="仿宋" w:hAnsi="仿宋" w:eastAsia="仿宋" w:cs="仿宋"/>
                <w:b/>
                <w:bCs/>
                <w:color w:val="000000" w:themeColor="text1"/>
                <w:highlight w:val="none"/>
                <w14:textFill>
                  <w14:solidFill>
                    <w14:schemeClr w14:val="tx1"/>
                  </w14:solidFill>
                </w14:textFill>
              </w:rPr>
              <w:t xml:space="preserve">1、人员配备（24分）</w:t>
            </w:r>
            <w:r/>
          </w:p>
          <w:p>
            <w:pPr>
              <w:spacing w:after="48" w:line="360" w:lineRule="auto"/>
              <w:rPr>
                <w:rFonts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（1）港口规划分项负责人（8分）</w:t>
            </w:r>
            <w:r/>
          </w:p>
          <w:p>
            <w:pPr>
              <w:spacing w:after="48" w:line="360" w:lineRule="auto"/>
              <w:rPr>
                <w:rFonts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投标人拟投入的项目负责人具有高级工程师职称，得2分，具有研究员高级或以上职称，得4分；具有主持港口布局规划、港口总体规划项目经历的，有1项得1分，最高4分。本项满分8分。</w:t>
            </w:r>
            <w:r/>
          </w:p>
          <w:p>
            <w:pPr>
              <w:spacing w:after="48" w:line="360" w:lineRule="auto"/>
              <w:rPr>
                <w:rFonts w:ascii="仿宋" w:hAnsi="仿宋" w:eastAsia="仿宋" w:cs="仿宋"/>
                <w:b/>
                <w:bCs/>
                <w:color w:val="000000" w:themeColor="text1"/>
                <w:highlight w:val="none"/>
                <w14:textFill>
                  <w14:solidFill>
                    <w14:schemeClr w14:val="tx1"/>
                  </w14:solidFill>
                </w14:textFill>
              </w:rPr>
            </w:pPr>
            <w:r>
              <w:rPr>
                <w:rFonts w:hint="eastAsia" w:ascii="仿宋" w:hAnsi="仿宋" w:eastAsia="仿宋" w:cs="仿宋"/>
                <w:b/>
                <w:bCs/>
                <w:color w:val="000000" w:themeColor="text1"/>
                <w:highlight w:val="none"/>
                <w14:textFill>
                  <w14:solidFill>
                    <w14:schemeClr w14:val="tx1"/>
                  </w14:solidFill>
                </w14:textFill>
              </w:rPr>
              <w:t xml:space="preserve">（需提供能体现项目负责人名字的证明材料并扫描上传，包括合同、业主书面证明等，有一项即可，否则不得分）</w:t>
            </w:r>
            <w:r/>
          </w:p>
          <w:p>
            <w:pPr>
              <w:spacing w:after="48" w:line="360" w:lineRule="auto"/>
              <w:rPr>
                <w:rFonts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（2）规划环评分项负责人（6分）</w:t>
            </w:r>
            <w:r/>
          </w:p>
          <w:p>
            <w:pPr>
              <w:spacing w:after="48" w:line="360" w:lineRule="auto"/>
              <w:rPr>
                <w:rFonts w:ascii="仿宋" w:hAnsi="仿宋" w:eastAsia="仿宋" w:cs="仿宋"/>
                <w:b/>
                <w:bCs/>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投标人拟投入的规划环评负责人具有高级工程师及以上职称，得1分，同时具有环境影响评价工程师和注册环保工程师执业资格，得2分；具有港口总体规划环评项目负责人或技术负责人经历的，有1项得1分，最高4分。本项满分6分。</w:t>
            </w:r>
            <w:r>
              <w:rPr>
                <w:rFonts w:hint="eastAsia" w:ascii="仿宋" w:hAnsi="仿宋" w:eastAsia="仿宋" w:cs="仿宋"/>
                <w:b/>
                <w:bCs/>
                <w:color w:val="000000" w:themeColor="text1"/>
                <w:highlight w:val="none"/>
                <w14:textFill>
                  <w14:solidFill>
                    <w14:schemeClr w14:val="tx1"/>
                  </w14:solidFill>
                </w14:textFill>
              </w:rPr>
              <w:t xml:space="preserve">（需提供能体现负责人名字的证明材料并扫描上传，包括合同或中标通知书、生态环境部门审查意见、业主书面证明等，有一项即可，否则不得分）</w:t>
            </w:r>
            <w:r/>
          </w:p>
          <w:p>
            <w:pPr>
              <w:spacing w:after="48" w:line="360" w:lineRule="auto"/>
              <w:rPr>
                <w:rFonts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（3）</w:t>
            </w:r>
            <w:r>
              <w:rPr>
                <w:rFonts w:hint="eastAsia" w:ascii="仿宋" w:hAnsi="仿宋" w:eastAsia="仿宋" w:cs="仿宋"/>
                <w:color w:val="000000" w:themeColor="text1"/>
                <w:highlight w:val="none"/>
                <w:lang w:val="en-US" w:eastAsia="zh-CN"/>
                <w14:textFill>
                  <w14:solidFill>
                    <w14:schemeClr w14:val="tx1"/>
                  </w14:solidFill>
                </w14:textFill>
              </w:rPr>
              <w:t xml:space="preserve">航道</w:t>
            </w:r>
            <w:r>
              <w:rPr>
                <w:rFonts w:hint="eastAsia" w:ascii="仿宋" w:hAnsi="仿宋" w:eastAsia="仿宋" w:cs="仿宋"/>
                <w:color w:val="000000" w:themeColor="text1"/>
                <w:highlight w:val="none"/>
                <w14:textFill>
                  <w14:solidFill>
                    <w14:schemeClr w14:val="tx1"/>
                  </w14:solidFill>
                </w14:textFill>
              </w:rPr>
              <w:t xml:space="preserve">设计分项负责人（3分）</w:t>
            </w:r>
            <w:r/>
          </w:p>
          <w:p>
            <w:pPr>
              <w:spacing w:after="48" w:line="360" w:lineRule="auto"/>
              <w:rPr>
                <w:rFonts w:ascii="仿宋" w:hAnsi="仿宋" w:eastAsia="仿宋" w:cs="仿宋"/>
                <w:b/>
                <w:bCs/>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具有水运或港口类相关专业高级工程师及以上职称证书且具有注册土木工程师（港口与航道工程）执业证书，本项满分3分。</w:t>
            </w:r>
            <w:r>
              <w:rPr>
                <w:rFonts w:hint="eastAsia" w:ascii="仿宋" w:hAnsi="仿宋" w:eastAsia="仿宋" w:cs="仿宋"/>
                <w:b/>
                <w:bCs/>
                <w:color w:val="000000" w:themeColor="text1"/>
                <w:highlight w:val="none"/>
                <w14:textFill>
                  <w14:solidFill>
                    <w14:schemeClr w14:val="tx1"/>
                  </w14:solidFill>
                </w14:textFill>
              </w:rPr>
              <w:t xml:space="preserve">（证书扫描件上传并加盖公章）</w:t>
            </w:r>
            <w:r/>
          </w:p>
          <w:p>
            <w:pPr>
              <w:spacing w:after="48" w:line="360" w:lineRule="auto"/>
              <w:rPr>
                <w:rFonts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（4）水利工程项目负责人（3分）</w:t>
            </w:r>
            <w:r/>
          </w:p>
          <w:p>
            <w:pPr>
              <w:spacing w:after="48" w:line="360" w:lineRule="auto"/>
              <w:rPr>
                <w:rFonts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具有水利工程相关专业高级工程师及以上职称证书，且具有注册土木工程师（水利水电工程）执业证书，本项满分3分。</w:t>
            </w:r>
            <w:r>
              <w:rPr>
                <w:rFonts w:hint="eastAsia" w:ascii="仿宋" w:hAnsi="仿宋" w:eastAsia="仿宋" w:cs="仿宋"/>
                <w:b/>
                <w:bCs/>
                <w:color w:val="000000" w:themeColor="text1"/>
                <w:highlight w:val="none"/>
                <w14:textFill>
                  <w14:solidFill>
                    <w14:schemeClr w14:val="tx1"/>
                  </w14:solidFill>
                </w14:textFill>
              </w:rPr>
              <w:t xml:space="preserve">（证书扫描件上传并加盖公章）</w:t>
            </w:r>
            <w:r/>
          </w:p>
          <w:p>
            <w:pPr>
              <w:spacing w:after="48" w:line="360" w:lineRule="auto"/>
              <w:rPr>
                <w:rFonts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（5）项目组成员（4分）</w:t>
            </w:r>
            <w:r/>
          </w:p>
          <w:p>
            <w:pPr>
              <w:spacing w:after="48" w:line="360" w:lineRule="auto"/>
              <w:rPr>
                <w:rFonts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具备高级工程师或以上技术职称的，有1个得1分，本项满分4分。</w:t>
            </w:r>
            <w:r>
              <w:rPr>
                <w:rFonts w:hint="eastAsia" w:ascii="仿宋" w:hAnsi="仿宋" w:eastAsia="仿宋" w:cs="仿宋"/>
                <w:b/>
                <w:bCs/>
                <w:color w:val="000000" w:themeColor="text1"/>
                <w:highlight w:val="none"/>
                <w14:textFill>
                  <w14:solidFill>
                    <w14:schemeClr w14:val="tx1"/>
                  </w14:solidFill>
                </w14:textFill>
              </w:rPr>
              <w:t xml:space="preserve">（证书扫描件上传并加盖公章）</w:t>
            </w:r>
            <w:r/>
          </w:p>
          <w:p>
            <w:pPr>
              <w:spacing w:after="48" w:line="360" w:lineRule="auto"/>
              <w:rPr>
                <w:rFonts w:ascii="仿宋" w:hAnsi="仿宋" w:eastAsia="仿宋" w:cs="仿宋"/>
                <w:b/>
                <w:bCs/>
                <w:color w:val="000000" w:themeColor="text1"/>
                <w:highlight w:val="none"/>
                <w14:textFill>
                  <w14:solidFill>
                    <w14:schemeClr w14:val="tx1"/>
                  </w14:solidFill>
                </w14:textFill>
              </w:rPr>
            </w:pPr>
            <w:r>
              <w:rPr>
                <w:rFonts w:hint="eastAsia" w:ascii="仿宋" w:hAnsi="仿宋" w:eastAsia="仿宋" w:cs="仿宋"/>
                <w:b/>
                <w:bCs/>
                <w:color w:val="000000" w:themeColor="text1"/>
                <w:highlight w:val="none"/>
                <w14:textFill>
                  <w14:solidFill>
                    <w14:schemeClr w14:val="tx1"/>
                  </w14:solidFill>
                </w14:textFill>
              </w:rPr>
              <w:t xml:space="preserve">2、项目业绩（26分）</w:t>
            </w:r>
            <w:r/>
          </w:p>
          <w:p>
            <w:pPr>
              <w:spacing w:after="48" w:line="360" w:lineRule="auto"/>
              <w:rPr>
                <w:rFonts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（1）在港口规划方面的总体实力（16分）</w:t>
            </w:r>
            <w:r/>
          </w:p>
          <w:p>
            <w:pPr>
              <w:ind w:firstLine="480"/>
              <w:spacing w:after="48" w:line="360" w:lineRule="auto"/>
              <w:rPr>
                <w:rFonts w:ascii="仿宋" w:hAnsi="仿宋" w:eastAsia="仿宋" w:cs="仿宋"/>
                <w:b/>
                <w:bCs/>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2021年1月1日至今，投标人承担的主要港口总体规划项目（含规划修订、调整），已获得批复的每个计2分，本项满分8分。</w:t>
            </w:r>
            <w:r>
              <w:rPr>
                <w:rFonts w:hint="eastAsia" w:ascii="仿宋" w:hAnsi="仿宋" w:eastAsia="仿宋" w:cs="仿宋"/>
                <w:b/>
                <w:bCs/>
                <w:color w:val="000000" w:themeColor="text1"/>
                <w:highlight w:val="none"/>
                <w14:textFill>
                  <w14:solidFill>
                    <w14:schemeClr w14:val="tx1"/>
                  </w14:solidFill>
                </w14:textFill>
              </w:rPr>
              <w:t xml:space="preserve">（时间以批复时间为准，合同和批复首页和盖章页的原件扫描上传，否则不得分）</w:t>
            </w:r>
            <w:r/>
          </w:p>
          <w:p>
            <w:pPr>
              <w:ind w:firstLine="480"/>
              <w:spacing w:after="48" w:line="360" w:lineRule="auto"/>
              <w:rPr>
                <w:rFonts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2021年1月1日至今，投标人承担的地区性重要港口总体规划项目（含规划修订、调整），已获得批复的每个计2分，本项满分8分。</w:t>
            </w:r>
            <w:r>
              <w:rPr>
                <w:rFonts w:hint="eastAsia" w:ascii="仿宋" w:hAnsi="仿宋" w:eastAsia="仿宋" w:cs="仿宋"/>
                <w:b/>
                <w:bCs/>
                <w:color w:val="000000" w:themeColor="text1"/>
                <w:highlight w:val="none"/>
                <w14:textFill>
                  <w14:solidFill>
                    <w14:schemeClr w14:val="tx1"/>
                  </w14:solidFill>
                </w14:textFill>
              </w:rPr>
              <w:t xml:space="preserve">（时间以批复时间为准，合同和批复首页和盖章页的原件扫描上传，否则不得分）</w:t>
            </w:r>
            <w:r/>
          </w:p>
          <w:p>
            <w:pPr>
              <w:ind w:firstLine="480"/>
              <w:spacing w:after="48" w:line="360" w:lineRule="auto"/>
              <w:rPr>
                <w:rFonts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注：①主要港口是指交通运输部公布的全国沿海27个主要港口（上海港、大连港、天津港、青岛港、连云</w:t>
            </w:r>
            <w:r>
              <w:rPr>
                <w:rFonts w:hint="eastAsia" w:ascii="仿宋" w:hAnsi="仿宋" w:eastAsia="仿宋" w:cs="仿宋"/>
                <w:color w:val="000000" w:themeColor="text1"/>
                <w:highlight w:val="none"/>
                <w:lang w:eastAsia="zh-CN"/>
                <w14:textFill>
                  <w14:solidFill>
                    <w14:schemeClr w14:val="tx1"/>
                  </w14:solidFill>
                </w14:textFill>
              </w:rPr>
              <w:t xml:space="preserve">港港</w:t>
            </w:r>
            <w:r>
              <w:rPr>
                <w:rFonts w:hint="eastAsia" w:ascii="仿宋" w:hAnsi="仿宋" w:eastAsia="仿宋" w:cs="仿宋"/>
                <w:color w:val="000000" w:themeColor="text1"/>
                <w:highlight w:val="none"/>
                <w14:textFill>
                  <w14:solidFill>
                    <w14:schemeClr w14:val="tx1"/>
                  </w14:solidFill>
                </w14:textFill>
              </w:rPr>
              <w:t xml:space="preserve">、宁波舟山港、厦门港、深圳港、广州港、北部湾港、洋浦港、营口港、秦皇岛港、唐山港、黄骅港、烟台港、日照港、南</w:t>
            </w:r>
            <w:r>
              <w:rPr>
                <w:rFonts w:hint="eastAsia" w:ascii="仿宋" w:hAnsi="仿宋" w:eastAsia="仿宋" w:cs="仿宋"/>
                <w:color w:val="000000" w:themeColor="text1"/>
                <w:highlight w:val="none"/>
                <w14:textFill>
                  <w14:solidFill>
                    <w14:schemeClr w14:val="tx1"/>
                  </w14:solidFill>
                </w14:textFill>
              </w:rPr>
              <w:t xml:space="preserve">通港、苏州港、镇江港、南京港、温州港、福州港、汕头港、珠海港、湛江港、海口港）和全国内河36个主要港口（包括长江干线的宜宾港、泸州港、重庆港、宜昌港、荆州港、武汉港、黄石港、岳阳港、九江港、安庆港、芜湖港、马鞍山港，以及支流和长三角地区的长沙港、南昌港、合肥港、襄阳港、常德港、嘉兴内河港、湖州港；珠江水系8个，包括西江航运干线的南宁港、贵港港、梧州港、肇庆港，以及支流和珠三角地区的佛山港、柳州港、来宾港、清远港；京杭运河与淮河水系7个，包括京杭运河的济宁港、徐州港、淮安港、无锡港、杭州港，淮河干线的蚌埠港和</w:t>
            </w:r>
            <w:r>
              <w:rPr>
                <w:rFonts w:hint="eastAsia" w:ascii="仿宋" w:hAnsi="仿宋" w:eastAsia="仿宋" w:cs="仿宋"/>
                <w:color w:val="000000" w:themeColor="text1"/>
                <w:highlight w:val="none"/>
                <w:lang w:eastAsia="zh-CN"/>
                <w14:textFill>
                  <w14:solidFill>
                    <w14:schemeClr w14:val="tx1"/>
                  </w14:solidFill>
                </w14:textFill>
              </w:rPr>
              <w:t xml:space="preserve">沙颍河</w:t>
            </w:r>
            <w:r>
              <w:rPr>
                <w:rFonts w:hint="eastAsia" w:ascii="仿宋" w:hAnsi="仿宋" w:eastAsia="仿宋" w:cs="仿宋"/>
                <w:color w:val="000000" w:themeColor="text1"/>
                <w:highlight w:val="none"/>
                <w14:textFill>
                  <w14:solidFill>
                    <w14:schemeClr w14:val="tx1"/>
                  </w14:solidFill>
                </w14:textFill>
              </w:rPr>
              <w:t xml:space="preserve">的周口港；黑龙江和松辽水系2个，即哈尔滨港和佳木斯港）。</w:t>
            </w:r>
            <w:r/>
          </w:p>
          <w:p>
            <w:pPr>
              <w:ind w:firstLine="480"/>
              <w:spacing w:after="48" w:line="360" w:lineRule="auto"/>
              <w:rPr>
                <w:rFonts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②地区性重要港口是指省级人民政府公布的地区性重要港口。</w:t>
            </w:r>
            <w:r>
              <w:rPr>
                <w:rFonts w:hint="eastAsia" w:ascii="仿宋" w:hAnsi="仿宋" w:eastAsia="仿宋" w:cs="仿宋"/>
                <w:color w:val="000000" w:themeColor="text1"/>
                <w:highlight w:val="none"/>
                <w:lang w:val="en-US" w:eastAsia="zh-CN"/>
                <w14:textFill>
                  <w14:solidFill>
                    <w14:schemeClr w14:val="tx1"/>
                  </w14:solidFill>
                </w14:textFill>
              </w:rPr>
              <w:t xml:space="preserve">比如：</w:t>
            </w:r>
            <w:r>
              <w:rPr>
                <w:rFonts w:hint="eastAsia" w:ascii="仿宋" w:hAnsi="仿宋" w:eastAsia="仿宋" w:cs="仿宋"/>
                <w:color w:val="000000" w:themeColor="text1"/>
                <w:highlight w:val="none"/>
                <w14:textFill>
                  <w14:solidFill>
                    <w14:schemeClr w14:val="tx1"/>
                  </w14:solidFill>
                </w14:textFill>
              </w:rPr>
              <w:t xml:space="preserve">江苏省地区性重要港口包括宿迁港、扬州内河港、镇江内河港、常州内河港、苏州内河港、扬州港、泰州港、常州港、无锡（江阴）港、盐城港。</w:t>
            </w:r>
            <w:r/>
          </w:p>
          <w:p>
            <w:pPr>
              <w:spacing w:after="48" w:line="360" w:lineRule="auto"/>
              <w:rPr>
                <w:rFonts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（2）在规划环评方面的总体实力（8分）</w:t>
            </w:r>
            <w:r/>
          </w:p>
          <w:p>
            <w:pPr>
              <w:ind w:firstLine="480"/>
              <w:spacing w:after="48" w:line="360" w:lineRule="auto"/>
              <w:rPr>
                <w:rFonts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2021年1月1日至今，投标人承担的港口总体规划环评项目，已取得生态环境部门审查意见的，每个计2分，本项满分8分。</w:t>
            </w:r>
            <w:r>
              <w:rPr>
                <w:rFonts w:hint="eastAsia" w:ascii="仿宋" w:hAnsi="仿宋" w:eastAsia="仿宋" w:cs="仿宋"/>
                <w:b/>
                <w:bCs/>
                <w:color w:val="000000" w:themeColor="text1"/>
                <w:highlight w:val="none"/>
                <w14:textFill>
                  <w14:solidFill>
                    <w14:schemeClr w14:val="tx1"/>
                  </w14:solidFill>
                </w14:textFill>
              </w:rPr>
              <w:t xml:space="preserve">（时间以取得审查意见时间为准，项目合同和生态环境部门审查意见原件扫描上传，否则不得分）</w:t>
            </w:r>
            <w:r/>
          </w:p>
          <w:p>
            <w:pPr>
              <w:spacing w:after="48" w:line="360" w:lineRule="auto"/>
              <w:rPr>
                <w:rFonts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（3）在航道设计方面的总体实力（2分）</w:t>
            </w:r>
            <w:r/>
          </w:p>
          <w:p>
            <w:pPr>
              <w:ind w:firstLine="480"/>
              <w:spacing w:after="48" w:line="360" w:lineRule="auto"/>
              <w:rPr>
                <w:rFonts w:hint="default"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2021年1月1日至今，承接过航道工可项目的，每有一个计</w:t>
            </w:r>
            <w:r>
              <w:rPr>
                <w:rFonts w:ascii="仿宋" w:hAnsi="仿宋" w:eastAsia="仿宋" w:cs="仿宋"/>
                <w:color w:val="000000" w:themeColor="text1"/>
                <w:highlight w:val="none"/>
                <w14:textFill>
                  <w14:solidFill>
                    <w14:schemeClr w14:val="tx1"/>
                  </w14:solidFill>
                </w14:textFill>
              </w:rPr>
              <w:t xml:space="preserve">0.5</w:t>
            </w:r>
            <w:r>
              <w:rPr>
                <w:rFonts w:hint="eastAsia" w:ascii="仿宋" w:hAnsi="仿宋" w:eastAsia="仿宋" w:cs="仿宋"/>
                <w:color w:val="000000" w:themeColor="text1"/>
                <w:highlight w:val="none"/>
                <w14:textFill>
                  <w14:solidFill>
                    <w14:schemeClr w14:val="tx1"/>
                  </w14:solidFill>
                </w14:textFill>
              </w:rPr>
              <w:t xml:space="preserve">分，本项满分2分。</w:t>
            </w:r>
            <w:r>
              <w:rPr>
                <w:rFonts w:hint="eastAsia" w:ascii="仿宋" w:hAnsi="仿宋" w:eastAsia="仿宋" w:cs="仿宋"/>
                <w:b/>
                <w:bCs/>
                <w:color w:val="000000" w:themeColor="text1"/>
                <w:highlight w:val="none"/>
                <w14:textFill>
                  <w14:solidFill>
                    <w14:schemeClr w14:val="tx1"/>
                  </w14:solidFill>
                </w14:textFill>
              </w:rPr>
              <w:t xml:space="preserve">（时间以合同时间为准，原件扫描上传，否则不得分）</w:t>
            </w:r>
            <w:r>
              <w:rPr>
                <w:rFonts w:hint="eastAsia" w:ascii="仿宋" w:hAnsi="仿宋" w:eastAsia="仿宋" w:cs="仿宋"/>
                <w:color w:val="000000" w:themeColor="text1"/>
                <w:highlight w:val="none"/>
                <w14:textFill>
                  <w14:solidFill>
                    <w14:schemeClr w14:val="tx1"/>
                  </w14:solidFill>
                </w14:textFill>
              </w:rPr>
              <w:t xml:space="preserve">。</w:t>
            </w:r>
            <w:r/>
          </w:p>
        </w:tc>
      </w:tr>
    </w:tbl>
    <w:p>
      <w:pPr>
        <w:ind w:firstLine="482"/>
        <w:spacing w:after="48"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 </w:t>
      </w:r>
      <w:r>
        <w:rPr>
          <w:rFonts w:hint="eastAsia" w:ascii="仿宋" w:hAnsi="仿宋" w:eastAsia="仿宋" w:cs="仿宋"/>
          <w:color w:val="000000" w:themeColor="text1"/>
          <w:highlight w:val="none"/>
          <w14:textFill>
            <w14:solidFill>
              <w14:schemeClr w14:val="tx1"/>
            </w14:solidFill>
          </w14:textFill>
        </w:rPr>
        <w:t xml:space="preserve">注：1、评委应对以上各得分项独立评分，投标人最终得分为所有评委评分汇总的平均值。</w:t>
      </w:r>
      <w:r/>
    </w:p>
    <w:p>
      <w:pPr>
        <w:ind w:firstLine="960"/>
        <w:spacing w:after="48"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2、评标过程中出现下列情形之一的，评标委员会应当启动异常低价投标审查程序：</w:t>
      </w:r>
      <w:r/>
    </w:p>
    <w:p>
      <w:pPr>
        <w:ind w:left="482" w:firstLine="480"/>
        <w:spacing w:after="48"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投标（响应）报价低于全部通过符合性审查投标人投标（响应）报价平均值65%的，即投标（响应）报价&lt;全部通过符合性审查投标人投标（响应）报价平均值×65%；</w:t>
      </w:r>
      <w:r/>
    </w:p>
    <w:p>
      <w:pPr>
        <w:ind w:left="482" w:firstLine="480"/>
        <w:spacing w:after="48"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投标（响应）报价低于通过符合性审查的次低报价投标人投标（响应）报价65%的，即投标（响应）报价&lt;通过符合性审查的次低报价投标人投标（响应）报价×65%； </w:t>
      </w:r>
      <w:r/>
    </w:p>
    <w:p>
      <w:pPr>
        <w:ind w:left="482" w:firstLine="480"/>
        <w:spacing w:after="48"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投标（响应）报价低于采购项目最高限价65%的，即投标（响应）报价&lt;采购项目最高限价×65%； </w:t>
      </w:r>
      <w:r/>
    </w:p>
    <w:p>
      <w:pPr>
        <w:ind w:left="482" w:firstLine="480"/>
        <w:spacing w:after="48"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评审委员会基于专业判断，认为投标人报价过低，有可能影响产品质量或者不能诚信履约的其他情形。 </w:t>
      </w:r>
      <w:r/>
    </w:p>
    <w:p>
      <w:pPr>
        <w:ind w:left="482" w:firstLine="480"/>
        <w:spacing w:after="48"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评审委员会启动异常低价投标（响应）审查后，属于前述第1项至第4项情形的，应当要求相关投标人在评审现场合理的时间内对投标（响应）价格作出解释，提供项目具体成本测算等与报价合理性相关的书面说明及必要的证明材料，包括但不限于原材料成本、人工成本、制造费用等，给予相关投标人的合理时间不少于30分钟。其中，属于第3项情形，投标人已随投标（响应）文件一并提交相关书面说明及必要的证明材料的，在评审现场可不再重复提交。 </w:t>
      </w:r>
      <w:r/>
    </w:p>
    <w:p>
      <w:pPr>
        <w:ind w:left="482" w:firstLine="480"/>
        <w:spacing w:after="48"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投标人不能提供书面说明、证明材料，或者提供的书面说明、证明材料不能证明其报价合理性的，评审委员会应当将其作为无效投标（响应）处理。</w:t>
      </w:r>
      <w:r/>
    </w:p>
    <w:p>
      <w:pPr>
        <w:ind w:firstLine="480"/>
        <w:spacing w:after="48"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br w:type="page" w:clear="all"/>
      </w:r>
      <w:r/>
    </w:p>
    <w:p>
      <w:pPr>
        <w:pStyle w:val="786"/>
        <w:jc w:val="center"/>
        <w:spacing w:before="288" w:after="192"/>
        <w:rPr>
          <w:rFonts w:ascii="仿宋" w:hAnsi="仿宋" w:eastAsia="仿宋" w:cs="仿宋"/>
          <w:color w:val="000000" w:themeColor="text1"/>
          <w:sz w:val="30"/>
          <w:szCs w:val="30"/>
          <w:highlight w:val="none"/>
          <w14:textFill>
            <w14:solidFill>
              <w14:schemeClr w14:val="tx1"/>
            </w14:solidFill>
          </w14:textFill>
        </w:rPr>
      </w:pPr>
      <w:r/>
      <w:bookmarkStart w:id="9" w:name="_Toc3383"/>
      <w:r>
        <w:rPr>
          <w:rFonts w:hint="eastAsia" w:ascii="仿宋" w:hAnsi="仿宋" w:eastAsia="仿宋" w:cs="仿宋"/>
          <w:color w:val="000000" w:themeColor="text1"/>
          <w:sz w:val="30"/>
          <w:szCs w:val="30"/>
          <w:highlight w:val="none"/>
          <w14:textFill>
            <w14:solidFill>
              <w14:schemeClr w14:val="tx1"/>
            </w14:solidFill>
          </w14:textFill>
        </w:rPr>
        <w:t xml:space="preserve">第六章 投标文件（格式）</w:t>
      </w:r>
      <w:bookmarkEnd w:id="9"/>
      <w:r/>
      <w:r/>
    </w:p>
    <w:p>
      <w:pPr>
        <w:pStyle w:val="782"/>
        <w:ind w:firstLine="482"/>
        <w:jc w:val="center"/>
        <w:spacing w:before="340" w:after="192" w:line="499" w:lineRule="atLeast"/>
        <w:rPr>
          <w:rFonts w:ascii="仿宋" w:hAnsi="仿宋" w:eastAsia="仿宋" w:cs="仿宋"/>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24"/>
          <w:highlight w:val="none"/>
          <w14:textFill>
            <w14:solidFill>
              <w14:schemeClr w14:val="tx1"/>
            </w14:solidFill>
          </w14:textFill>
        </w:rPr>
        <w:t xml:space="preserve"> </w:t>
      </w:r>
      <w:r/>
    </w:p>
    <w:p>
      <w:pPr>
        <w:ind w:firstLine="482"/>
        <w:jc w:val="center"/>
        <w:spacing w:after="48" w:line="49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 </w:t>
      </w:r>
      <w:r/>
    </w:p>
    <w:p>
      <w:pPr>
        <w:ind w:firstLine="482"/>
        <w:spacing w:after="48" w:line="49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 </w:t>
      </w:r>
      <w:r/>
    </w:p>
    <w:p>
      <w:pPr>
        <w:ind w:firstLine="482"/>
        <w:spacing w:after="48" w:line="49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 </w:t>
      </w:r>
      <w:r/>
    </w:p>
    <w:p>
      <w:pPr>
        <w:ind w:firstLine="482"/>
        <w:spacing w:after="48" w:line="49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 </w:t>
      </w:r>
      <w:r/>
    </w:p>
    <w:p>
      <w:pPr>
        <w:ind w:firstLine="1205"/>
        <w:spacing w:after="48" w:line="49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项目名称: </w:t>
      </w:r>
      <w:r/>
    </w:p>
    <w:p>
      <w:pPr>
        <w:ind w:firstLine="480"/>
        <w:jc w:val="center"/>
        <w:spacing w:after="48" w:line="49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 </w:t>
      </w:r>
      <w:r/>
    </w:p>
    <w:p>
      <w:pPr>
        <w:ind w:firstLine="480"/>
        <w:jc w:val="center"/>
        <w:spacing w:after="48" w:line="49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 </w:t>
      </w:r>
      <w:r/>
    </w:p>
    <w:p>
      <w:pPr>
        <w:ind w:firstLine="482"/>
        <w:spacing w:after="48" w:line="499" w:lineRule="atLeast"/>
        <w:rPr>
          <w:rFonts w:ascii="仿宋" w:hAnsi="仿宋" w:eastAsia="仿宋" w:cs="仿宋"/>
          <w:b/>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highlight w:val="none"/>
          <w14:textFill>
            <w14:solidFill>
              <w14:schemeClr w14:val="tx1"/>
            </w14:solidFill>
          </w14:textFill>
        </w:rPr>
      </w:r>
      <w:r/>
    </w:p>
    <w:p>
      <w:pPr>
        <w:ind w:firstLine="1205"/>
        <w:spacing w:after="48" w:line="499" w:lineRule="atLeast"/>
        <w:rPr>
          <w:rFonts w:ascii="仿宋" w:hAnsi="仿宋" w:eastAsia="仿宋" w:cs="仿宋"/>
          <w:b/>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1"/>
      </w:pPr>
      <w:r>
        <w:rPr>
          <w:rFonts w:hint="eastAsia" w:ascii="仿宋" w:hAnsi="仿宋" w:eastAsia="仿宋" w:cs="仿宋"/>
          <w:b/>
          <w:color w:val="000000" w:themeColor="text1"/>
          <w:highlight w:val="none"/>
          <w14:textFill>
            <w14:solidFill>
              <w14:schemeClr w14:val="tx1"/>
            </w14:solidFill>
          </w14:textFill>
        </w:rPr>
        <w:t xml:space="preserve">投标人：（电子签章）</w:t>
      </w:r>
      <w:r/>
    </w:p>
    <w:p>
      <w:pPr>
        <w:ind w:right="1124" w:firstLine="482"/>
        <w:spacing w:after="48" w:line="499" w:lineRule="atLeast"/>
        <w:rPr>
          <w:rFonts w:ascii="仿宋" w:hAnsi="仿宋" w:eastAsia="仿宋" w:cs="仿宋"/>
          <w:b/>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   </w:t>
      </w:r>
      <w:r/>
    </w:p>
    <w:p>
      <w:pPr>
        <w:pStyle w:val="856"/>
        <w:ind w:firstLine="482"/>
        <w:spacing w:after="48"/>
        <w:rPr>
          <w:rFonts w:ascii="仿宋" w:hAnsi="仿宋" w:eastAsia="仿宋" w:cs="仿宋"/>
          <w:b/>
          <w:color w:val="000000" w:themeColor="text1"/>
          <w:highlight w:val="none"/>
          <w14:textFill>
            <w14:solidFill>
              <w14:schemeClr w14:val="tx1"/>
            </w14:solidFill>
          </w14:textFill>
        </w:rPr>
      </w:pPr>
      <w:r>
        <w:rPr>
          <w:rFonts w:ascii="仿宋" w:hAnsi="仿宋" w:eastAsia="仿宋" w:cs="仿宋"/>
          <w:b/>
          <w:color w:val="000000" w:themeColor="text1"/>
          <w:highlight w:val="none"/>
          <w14:textFill>
            <w14:solidFill>
              <w14:schemeClr w14:val="tx1"/>
            </w14:solidFill>
          </w14:textFill>
        </w:rPr>
      </w:r>
      <w:r/>
    </w:p>
    <w:p>
      <w:pPr>
        <w:pStyle w:val="856"/>
        <w:ind w:firstLine="482"/>
        <w:spacing w:after="48"/>
        <w:rPr>
          <w:rFonts w:ascii="仿宋" w:hAnsi="仿宋" w:eastAsia="仿宋" w:cs="仿宋"/>
          <w:b/>
          <w:color w:val="000000" w:themeColor="text1"/>
          <w:highlight w:val="none"/>
          <w14:textFill>
            <w14:solidFill>
              <w14:schemeClr w14:val="tx1"/>
            </w14:solidFill>
          </w14:textFill>
        </w:rPr>
      </w:pPr>
      <w:r>
        <w:rPr>
          <w:rFonts w:ascii="仿宋" w:hAnsi="仿宋" w:eastAsia="仿宋" w:cs="仿宋"/>
          <w:b/>
          <w:color w:val="000000" w:themeColor="text1"/>
          <w:highlight w:val="none"/>
          <w14:textFill>
            <w14:solidFill>
              <w14:schemeClr w14:val="tx1"/>
            </w14:solidFill>
          </w14:textFill>
        </w:rPr>
      </w:r>
      <w:r/>
    </w:p>
    <w:p>
      <w:pPr>
        <w:ind w:right="1124" w:firstLine="482"/>
        <w:jc w:val="center"/>
        <w:spacing w:after="48" w:line="49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 </w:t>
      </w:r>
      <w:r/>
    </w:p>
    <w:p>
      <w:pPr>
        <w:ind w:right="1124" w:firstLine="482"/>
        <w:jc w:val="center"/>
        <w:spacing w:after="48" w:line="49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年  月  日</w:t>
      </w:r>
      <w:r/>
    </w:p>
    <w:p>
      <w:pPr>
        <w:ind w:firstLine="480"/>
        <w:jc w:val="center"/>
        <w:spacing w:before="312"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br w:type="page" w:clear="all"/>
      </w:r>
      <w:r/>
    </w:p>
    <w:p>
      <w:pPr>
        <w:ind w:firstLine="480"/>
        <w:spacing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highlight w:val="none"/>
          <w14:textFill>
            <w14:solidFill>
              <w14:schemeClr w14:val="tx1"/>
            </w14:solidFill>
          </w14:textFill>
        </w:rPr>
      </w:r>
      <w:r/>
    </w:p>
    <w:p>
      <w:pPr>
        <w:ind w:firstLine="602"/>
        <w:jc w:val="center"/>
        <w:spacing w:after="48"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30"/>
          <w:szCs w:val="30"/>
          <w:highlight w:val="none"/>
          <w14:textFill>
            <w14:solidFill>
              <w14:schemeClr w14:val="tx1"/>
            </w14:solidFill>
          </w14:textFill>
        </w:rPr>
        <w:t xml:space="preserve">投标主要文件目录</w:t>
      </w:r>
      <w:r/>
    </w:p>
    <w:p>
      <w:pPr>
        <w:ind w:firstLine="480"/>
        <w:spacing w:after="48"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一、资格审查响应对照表</w:t>
      </w:r>
      <w:r/>
    </w:p>
    <w:p>
      <w:pPr>
        <w:ind w:firstLine="480"/>
        <w:spacing w:after="48"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二、符合性审查响应对照表</w:t>
      </w:r>
      <w:r/>
    </w:p>
    <w:p>
      <w:pPr>
        <w:ind w:firstLine="480"/>
        <w:spacing w:after="48"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三、非实质性响应对照表</w:t>
      </w:r>
      <w:r/>
    </w:p>
    <w:p>
      <w:pPr>
        <w:ind w:firstLine="480"/>
        <w:spacing w:after="48"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四</w:t>
      </w:r>
      <w:r>
        <w:rPr>
          <w:rFonts w:hint="eastAsia" w:ascii="仿宋" w:hAnsi="仿宋" w:eastAsia="仿宋" w:cs="仿宋"/>
          <w:b/>
          <w:color w:val="000000" w:themeColor="text1"/>
          <w:highlight w:val="none"/>
          <w14:textFill>
            <w14:solidFill>
              <w14:schemeClr w14:val="tx1"/>
            </w14:solidFill>
          </w14:textFill>
        </w:rPr>
        <w:t xml:space="preserve">、</w:t>
      </w:r>
      <w:r>
        <w:rPr>
          <w:rFonts w:hint="eastAsia" w:ascii="仿宋" w:hAnsi="仿宋" w:eastAsia="仿宋" w:cs="仿宋"/>
          <w:i/>
          <w:color w:val="000000" w:themeColor="text1"/>
          <w:highlight w:val="none"/>
          <w:u w:val="single"/>
          <w14:textFill>
            <w14:solidFill>
              <w14:schemeClr w14:val="tx1"/>
            </w14:solidFill>
          </w14:textFill>
        </w:rPr>
        <w:t xml:space="preserve">开标一览表</w:t>
      </w:r>
      <w:r/>
    </w:p>
    <w:p>
      <w:pPr>
        <w:ind w:firstLine="480"/>
        <w:spacing w:after="48"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五、商务条款响应及偏离表</w:t>
      </w:r>
      <w:r/>
    </w:p>
    <w:p>
      <w:pPr>
        <w:ind w:firstLine="480"/>
        <w:spacing w:after="48"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七、其他 （投标人认为有必要提供的声明和文件，如有自拟并自行添加）</w:t>
      </w:r>
      <w:r/>
    </w:p>
    <w:p>
      <w:pPr>
        <w:ind w:firstLine="480"/>
        <w:spacing w:after="48"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 </w:t>
      </w:r>
      <w:r/>
    </w:p>
    <w:p>
      <w:pPr>
        <w:ind w:firstLine="482"/>
        <w:spacing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 </w:t>
      </w:r>
      <w:r/>
    </w:p>
    <w:p>
      <w:pPr>
        <w:ind w:firstLine="482"/>
        <w:spacing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 </w:t>
      </w:r>
      <w:r/>
    </w:p>
    <w:p>
      <w:pPr>
        <w:ind w:firstLine="482"/>
        <w:spacing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 </w:t>
      </w:r>
      <w:r/>
    </w:p>
    <w:p>
      <w:pPr>
        <w:ind w:firstLine="482"/>
        <w:spacing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 </w:t>
      </w:r>
      <w:r/>
    </w:p>
    <w:p>
      <w:pPr>
        <w:ind w:firstLine="482"/>
        <w:spacing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 </w:t>
      </w:r>
      <w:r/>
    </w:p>
    <w:p>
      <w:pPr>
        <w:ind w:firstLine="482"/>
        <w:spacing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 </w:t>
      </w:r>
      <w:r/>
    </w:p>
    <w:p>
      <w:pPr>
        <w:ind w:firstLine="482"/>
        <w:spacing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 </w:t>
      </w:r>
      <w:r/>
    </w:p>
    <w:p>
      <w:pPr>
        <w:ind w:firstLine="482"/>
        <w:spacing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 </w:t>
      </w:r>
      <w:r/>
    </w:p>
    <w:p>
      <w:pPr>
        <w:ind w:firstLine="482"/>
        <w:spacing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 </w:t>
      </w:r>
      <w:r/>
    </w:p>
    <w:p>
      <w:pPr>
        <w:ind w:firstLine="482"/>
        <w:spacing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 </w:t>
      </w:r>
      <w:r/>
    </w:p>
    <w:p>
      <w:pPr>
        <w:ind w:firstLine="482"/>
        <w:spacing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 </w:t>
      </w:r>
      <w:r/>
    </w:p>
    <w:p>
      <w:pPr>
        <w:ind w:firstLine="482"/>
        <w:spacing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 </w:t>
      </w:r>
      <w:r/>
    </w:p>
    <w:p>
      <w:pPr>
        <w:ind w:firstLine="482"/>
        <w:spacing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 </w:t>
      </w:r>
      <w:r/>
    </w:p>
    <w:p>
      <w:pPr>
        <w:ind w:firstLine="482"/>
        <w:spacing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 </w:t>
      </w:r>
      <w:r/>
    </w:p>
    <w:p>
      <w:pPr>
        <w:ind w:firstLine="482"/>
        <w:spacing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 </w:t>
      </w:r>
      <w:r/>
    </w:p>
    <w:p>
      <w:pPr>
        <w:ind w:firstLine="482"/>
        <w:spacing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 </w:t>
      </w:r>
      <w:r/>
    </w:p>
    <w:p>
      <w:pPr>
        <w:ind w:firstLine="482"/>
        <w:spacing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 </w:t>
      </w:r>
      <w:r/>
    </w:p>
    <w:p>
      <w:pPr>
        <w:ind w:firstLine="482"/>
        <w:spacing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 </w:t>
      </w:r>
      <w:r/>
    </w:p>
    <w:p>
      <w:pPr>
        <w:ind w:firstLine="482"/>
        <w:spacing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 </w:t>
      </w:r>
      <w:r/>
    </w:p>
    <w:p>
      <w:pPr>
        <w:ind w:firstLine="482"/>
        <w:spacing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 </w:t>
      </w:r>
      <w:r/>
    </w:p>
    <w:p>
      <w:pPr>
        <w:ind w:firstLine="482"/>
        <w:spacing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 </w:t>
      </w:r>
      <w:r/>
    </w:p>
    <w:p>
      <w:pPr>
        <w:ind w:firstLine="482"/>
        <w:spacing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 </w:t>
      </w:r>
      <w:r/>
    </w:p>
    <w:p>
      <w:pPr>
        <w:ind w:firstLine="482"/>
        <w:spacing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 </w:t>
      </w:r>
      <w:r/>
    </w:p>
    <w:p>
      <w:pPr>
        <w:ind w:firstLine="482"/>
        <w:spacing w:after="48"/>
        <w:rPr>
          <w:rFonts w:ascii="仿宋" w:hAnsi="仿宋" w:eastAsia="仿宋" w:cs="仿宋"/>
          <w:b/>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 </w:t>
      </w:r>
      <w:r/>
    </w:p>
    <w:p>
      <w:pPr>
        <w:ind w:firstLine="602"/>
        <w:jc w:val="center"/>
        <w:spacing w:after="48" w:line="85" w:lineRule="atLeast"/>
        <w:rPr>
          <w:rFonts w:ascii="仿宋" w:hAnsi="仿宋" w:eastAsia="仿宋" w:cs="仿宋"/>
          <w:b/>
          <w:color w:val="000000" w:themeColor="text1"/>
          <w:sz w:val="30"/>
          <w:szCs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30"/>
          <w:szCs w:val="30"/>
          <w:highlight w:val="none"/>
          <w14:textFill>
            <w14:solidFill>
              <w14:schemeClr w14:val="tx1"/>
            </w14:solidFill>
          </w14:textFill>
        </w:rPr>
        <w:t xml:space="preserve">一、资格审查响应对照表</w:t>
      </w:r>
      <w:r/>
    </w:p>
    <w:tbl>
      <w:tblPr>
        <w:tblStyle w:val="1267"/>
        <w:tblW w:w="8947"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0" w:type="dxa"/>
          <w:top w:w="0" w:type="dxa"/>
          <w:right w:w="0" w:type="dxa"/>
          <w:bottom w:w="0" w:type="dxa"/>
        </w:tblCellMar>
        <w:tblLook w:val="04A0" w:firstRow="1" w:lastRow="0" w:firstColumn="1" w:lastColumn="0" w:noHBand="0" w:noVBand="1"/>
      </w:tblPr>
      <w:tblGrid>
        <w:gridCol w:w="876"/>
        <w:gridCol w:w="4671"/>
        <w:gridCol w:w="1912"/>
        <w:gridCol w:w="1488"/>
      </w:tblGrid>
      <w:tr>
        <w:trPr>
          <w:trHeight w:val="113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tcPr>
          <w:p>
            <w:pPr>
              <w:jc w:val="center"/>
              <w:spacing w:after="48" w:line="23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671" w:type="dxa"/>
            <w:vAlign w:val="center"/>
            <w:textDirection w:val="lrTb"/>
            <w:noWrap/>
          </w:tcPr>
          <w:p>
            <w:pPr>
              <w:ind w:firstLine="482"/>
              <w:jc w:val="center"/>
              <w:spacing w:after="48" w:line="23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资格审查响应内容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12" w:type="dxa"/>
            <w:vAlign w:val="center"/>
            <w:textDirection w:val="lrTb"/>
            <w:noWrap/>
          </w:tcPr>
          <w:p>
            <w:pPr>
              <w:jc w:val="center"/>
              <w:spacing w:after="48" w:line="23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是否响应</w:t>
            </w:r>
            <w:r/>
          </w:p>
          <w:p>
            <w:pPr>
              <w:jc w:val="center"/>
              <w:spacing w:after="48" w:line="23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（填是或者否）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88" w:type="dxa"/>
            <w:vAlign w:val="center"/>
            <w:textDirection w:val="lrTb"/>
            <w:noWrap/>
          </w:tcPr>
          <w:p>
            <w:pPr>
              <w:jc w:val="center"/>
              <w:spacing w:after="48" w:line="23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投标文件中的页码位置</w:t>
            </w:r>
            <w:r/>
          </w:p>
        </w:tc>
      </w:tr>
      <w:tr>
        <w:trPr>
          <w:trHeight w:val="256"/>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9" w:type="dxa"/>
            <w:vAlign w:val="center"/>
            <w:textDirection w:val="lrTb"/>
            <w:noWrap/>
          </w:tcPr>
          <w:p>
            <w:pPr>
              <w:ind w:firstLine="482"/>
              <w:jc w:val="center"/>
              <w:spacing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通用资格条件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8" w:type="dxa"/>
            <w:vAlign w:val="center"/>
            <w:textDirection w:val="lrTb"/>
            <w:noWrap/>
          </w:tcPr>
          <w:p>
            <w:pPr>
              <w:ind w:firstLine="482"/>
              <w:spacing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 </w:t>
            </w:r>
            <w:r/>
          </w:p>
        </w:tc>
      </w:tr>
      <w:tr>
        <w:trPr>
          <w:trHeight w:val="5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tcPr>
          <w:p>
            <w:pPr>
              <w:jc w:val="center"/>
              <w:spacing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1" w:type="dxa"/>
            <w:vAlign w:val="center"/>
            <w:textDirection w:val="lrTb"/>
            <w:noWrap/>
          </w:tcPr>
          <w:p>
            <w:pPr>
              <w:spacing w:after="48"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法人或者其他组织的营业执照等证明文件，自然人的身份证明（身份证为正、反面）</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12" w:type="dxa"/>
            <w:vAlign w:val="center"/>
            <w:textDirection w:val="lrTb"/>
            <w:noWrap/>
          </w:tcPr>
          <w:p>
            <w:pPr>
              <w:ind w:firstLine="482"/>
              <w:spacing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88" w:type="dxa"/>
            <w:vAlign w:val="center"/>
            <w:textDirection w:val="lrTb"/>
            <w:noWrap/>
          </w:tcPr>
          <w:p>
            <w:pPr>
              <w:ind w:firstLine="482"/>
              <w:spacing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 </w:t>
            </w:r>
            <w:r/>
          </w:p>
        </w:tc>
      </w:tr>
      <w:tr>
        <w:trPr>
          <w:trHeight w:val="5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tcPr>
          <w:p>
            <w:pPr>
              <w:jc w:val="center"/>
              <w:spacing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1" w:type="dxa"/>
            <w:vAlign w:val="center"/>
            <w:textDirection w:val="lrTb"/>
            <w:noWrap/>
          </w:tcPr>
          <w:p>
            <w:pPr>
              <w:spacing w:after="48"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依法缴纳职工社会保障资金的证明材料</w:t>
            </w:r>
            <w:r>
              <w:rPr>
                <w:rFonts w:hint="eastAsia" w:ascii="仿宋" w:hAnsi="仿宋" w:eastAsia="仿宋" w:cs="仿宋"/>
                <w:b/>
                <w:color w:val="000000" w:themeColor="text1"/>
                <w:highlight w:val="none"/>
                <w14:textFill>
                  <w14:solidFill>
                    <w14:schemeClr w14:val="tx1"/>
                  </w14:solidFill>
                </w14:textFill>
              </w:rPr>
              <w:t xml:space="preserve">（可提供“基本资格条件承诺函”）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2" w:type="dxa"/>
            <w:vAlign w:val="center"/>
            <w:textDirection w:val="lrTb"/>
            <w:noWrap/>
          </w:tcPr>
          <w:p>
            <w:pPr>
              <w:ind w:firstLine="482"/>
              <w:spacing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8" w:type="dxa"/>
            <w:vAlign w:val="center"/>
            <w:textDirection w:val="lrTb"/>
            <w:noWrap/>
          </w:tcPr>
          <w:p>
            <w:pPr>
              <w:ind w:firstLine="482"/>
              <w:spacing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 </w:t>
            </w:r>
            <w:r/>
          </w:p>
        </w:tc>
      </w:tr>
      <w:tr>
        <w:trPr>
          <w:trHeight w:val="5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tcPr>
          <w:p>
            <w:pPr>
              <w:jc w:val="center"/>
              <w:spacing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1" w:type="dxa"/>
            <w:vAlign w:val="center"/>
            <w:textDirection w:val="lrTb"/>
            <w:noWrap/>
          </w:tcPr>
          <w:p>
            <w:pPr>
              <w:spacing w:after="48"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投标人近三个月内任意一份依法纳税的缴款凭证</w:t>
            </w:r>
            <w:r>
              <w:rPr>
                <w:rFonts w:hint="eastAsia" w:ascii="仿宋" w:hAnsi="仿宋" w:eastAsia="仿宋" w:cs="仿宋"/>
                <w:b/>
                <w:color w:val="000000" w:themeColor="text1"/>
                <w:highlight w:val="none"/>
                <w14:textFill>
                  <w14:solidFill>
                    <w14:schemeClr w14:val="tx1"/>
                  </w14:solidFill>
                </w14:textFill>
              </w:rPr>
              <w:t xml:space="preserve">（可提供“基本资格条件承诺函”）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2" w:type="dxa"/>
            <w:vAlign w:val="center"/>
            <w:textDirection w:val="lrTb"/>
            <w:noWrap/>
          </w:tcPr>
          <w:p>
            <w:pPr>
              <w:ind w:firstLine="482"/>
              <w:spacing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8" w:type="dxa"/>
            <w:vAlign w:val="center"/>
            <w:textDirection w:val="lrTb"/>
            <w:noWrap/>
          </w:tcPr>
          <w:p>
            <w:pPr>
              <w:ind w:firstLine="482"/>
              <w:spacing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 </w:t>
            </w:r>
            <w:r/>
          </w:p>
        </w:tc>
      </w:tr>
      <w:tr>
        <w:trPr>
          <w:trHeight w:val="5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tcPr>
          <w:p>
            <w:pPr>
              <w:jc w:val="center"/>
              <w:spacing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1" w:type="dxa"/>
            <w:vAlign w:val="center"/>
            <w:textDirection w:val="lrTb"/>
            <w:noWrap/>
          </w:tcPr>
          <w:p>
            <w:pPr>
              <w:spacing w:after="48"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上一年度的财务状况情况</w:t>
            </w:r>
            <w:r>
              <w:rPr>
                <w:rFonts w:hint="eastAsia" w:ascii="仿宋" w:hAnsi="仿宋" w:eastAsia="仿宋" w:cs="仿宋"/>
                <w:b/>
                <w:color w:val="000000" w:themeColor="text1"/>
                <w:highlight w:val="none"/>
                <w14:textFill>
                  <w14:solidFill>
                    <w14:schemeClr w14:val="tx1"/>
                  </w14:solidFill>
                </w14:textFill>
              </w:rPr>
              <w:t xml:space="preserve">（可提供“基本资格条件承诺函”）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2" w:type="dxa"/>
            <w:vAlign w:val="center"/>
            <w:textDirection w:val="lrTb"/>
            <w:noWrap/>
          </w:tcPr>
          <w:p>
            <w:pPr>
              <w:ind w:firstLine="482"/>
              <w:spacing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8" w:type="dxa"/>
            <w:vAlign w:val="center"/>
            <w:textDirection w:val="lrTb"/>
            <w:noWrap/>
          </w:tcPr>
          <w:p>
            <w:pPr>
              <w:ind w:firstLine="482"/>
              <w:spacing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 </w:t>
            </w:r>
            <w:r/>
          </w:p>
        </w:tc>
      </w:tr>
      <w:tr>
        <w:trPr>
          <w:trHeight w:val="6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tcPr>
          <w:p>
            <w:pPr>
              <w:jc w:val="center"/>
              <w:spacing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1" w:type="dxa"/>
            <w:vAlign w:val="center"/>
            <w:textDirection w:val="lrTb"/>
            <w:noWrap/>
          </w:tcPr>
          <w:p>
            <w:pPr>
              <w:spacing w:after="48"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具备履行合同所必需的设备和专业技术能力的证明材料</w:t>
            </w:r>
            <w:r>
              <w:rPr>
                <w:rFonts w:hint="eastAsia" w:ascii="仿宋" w:hAnsi="仿宋" w:eastAsia="仿宋" w:cs="仿宋"/>
                <w:b/>
                <w:color w:val="000000" w:themeColor="text1"/>
                <w:highlight w:val="none"/>
                <w14:textFill>
                  <w14:solidFill>
                    <w14:schemeClr w14:val="tx1"/>
                  </w14:solidFill>
                </w14:textFill>
              </w:rPr>
              <w:t xml:space="preserve">（可提供“基本资格条件承诺函”）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2" w:type="dxa"/>
            <w:vAlign w:val="center"/>
            <w:textDirection w:val="lrTb"/>
            <w:noWrap/>
          </w:tcPr>
          <w:p>
            <w:pPr>
              <w:ind w:firstLine="480"/>
              <w:spacing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8" w:type="dxa"/>
            <w:vAlign w:val="center"/>
            <w:textDirection w:val="lrTb"/>
            <w:noWrap/>
          </w:tcPr>
          <w:p>
            <w:pPr>
              <w:ind w:firstLine="480"/>
              <w:spacing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 </w:t>
            </w:r>
            <w:r/>
          </w:p>
        </w:tc>
      </w:tr>
      <w:tr>
        <w:trPr>
          <w:trHeight w:val="6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tcPr>
          <w:p>
            <w:pPr>
              <w:jc w:val="center"/>
              <w:spacing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1" w:type="dxa"/>
            <w:vAlign w:val="center"/>
            <w:textDirection w:val="lrTb"/>
            <w:noWrap/>
          </w:tcPr>
          <w:p>
            <w:pPr>
              <w:spacing w:after="48"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参加本次政府采购活动前3年内在经营活动中没有重大违法记录的书面声明</w:t>
            </w:r>
            <w:r>
              <w:rPr>
                <w:rFonts w:hint="eastAsia" w:ascii="仿宋" w:hAnsi="仿宋" w:eastAsia="仿宋" w:cs="仿宋"/>
                <w:b/>
                <w:color w:val="000000" w:themeColor="text1"/>
                <w:highlight w:val="none"/>
                <w14:textFill>
                  <w14:solidFill>
                    <w14:schemeClr w14:val="tx1"/>
                  </w14:solidFill>
                </w14:textFill>
              </w:rPr>
              <w:t xml:space="preserve">（可提供“基本资格条件承诺函”）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2" w:type="dxa"/>
            <w:vAlign w:val="center"/>
            <w:textDirection w:val="lrTb"/>
            <w:noWrap/>
          </w:tcPr>
          <w:p>
            <w:pPr>
              <w:ind w:firstLine="480"/>
              <w:spacing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8" w:type="dxa"/>
            <w:vAlign w:val="center"/>
            <w:textDirection w:val="lrTb"/>
            <w:noWrap/>
          </w:tcPr>
          <w:p>
            <w:pPr>
              <w:ind w:firstLine="480"/>
              <w:spacing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 </w:t>
            </w:r>
            <w:r/>
          </w:p>
        </w:tc>
      </w:tr>
      <w:tr>
        <w:trPr>
          <w:trHeight w:val="13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tcPr>
          <w:p>
            <w:pPr>
              <w:jc w:val="center"/>
              <w:spacing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1" w:type="dxa"/>
            <w:vAlign w:val="center"/>
            <w:textDirection w:val="lrTb"/>
            <w:noWrap/>
          </w:tcPr>
          <w:p>
            <w:pPr>
              <w:spacing w:after="48"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未被“信用中国”网站（www.creditchina.gov.cn）、“中国政府采购网"(www.ccgp.gov.cn)列入失信被执行人、重大税收违法案件当事人名单、政府采购严重违法失信行为记录名单</w:t>
            </w:r>
            <w:r>
              <w:rPr>
                <w:rFonts w:hint="eastAsia" w:ascii="仿宋" w:hAnsi="仿宋" w:eastAsia="仿宋" w:cs="仿宋"/>
                <w:b/>
                <w:color w:val="000000" w:themeColor="text1"/>
                <w:highlight w:val="none"/>
                <w14:textFill>
                  <w14:solidFill>
                    <w14:schemeClr w14:val="tx1"/>
                  </w14:solidFill>
                </w14:textFill>
              </w:rPr>
              <w:t xml:space="preserve">（可提供“基本资格条件承诺函”）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2" w:type="dxa"/>
            <w:vAlign w:val="center"/>
            <w:textDirection w:val="lrTb"/>
            <w:noWrap/>
          </w:tcPr>
          <w:p>
            <w:pPr>
              <w:ind w:firstLine="480"/>
              <w:spacing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8" w:type="dxa"/>
            <w:vAlign w:val="center"/>
            <w:textDirection w:val="lrTb"/>
            <w:noWrap/>
          </w:tcPr>
          <w:p>
            <w:pPr>
              <w:ind w:firstLine="480"/>
              <w:spacing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 </w:t>
            </w:r>
            <w:r/>
          </w:p>
        </w:tc>
      </w:tr>
      <w:tr>
        <w:trPr>
          <w:trHeight w:val="2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tcPr>
          <w:p>
            <w:pPr>
              <w:jc w:val="center"/>
              <w:spacing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1" w:type="dxa"/>
            <w:vAlign w:val="center"/>
            <w:textDirection w:val="lrTb"/>
            <w:noWrap/>
          </w:tcPr>
          <w:p>
            <w:pPr>
              <w:spacing w:after="48"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供应商信用承诺函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2" w:type="dxa"/>
            <w:vAlign w:val="center"/>
            <w:textDirection w:val="lrTb"/>
            <w:noWrap/>
          </w:tcPr>
          <w:p>
            <w:pPr>
              <w:ind w:firstLine="480"/>
              <w:spacing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8" w:type="dxa"/>
            <w:vAlign w:val="center"/>
            <w:textDirection w:val="lrTb"/>
            <w:noWrap/>
          </w:tcPr>
          <w:p>
            <w:pPr>
              <w:ind w:firstLine="480"/>
              <w:spacing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 </w:t>
            </w:r>
            <w:r/>
          </w:p>
        </w:tc>
      </w:tr>
      <w:tr>
        <w:trPr>
          <w:trHeight w:val="238"/>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9" w:type="dxa"/>
            <w:vAlign w:val="center"/>
            <w:textDirection w:val="lrTb"/>
            <w:noWrap/>
          </w:tcPr>
          <w:p>
            <w:pPr>
              <w:ind w:firstLine="482"/>
              <w:jc w:val="center"/>
              <w:spacing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落实政府采购政策需满足的资格要求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8" w:type="dxa"/>
            <w:vAlign w:val="center"/>
            <w:textDirection w:val="lrTb"/>
            <w:noWrap/>
          </w:tcPr>
          <w:p>
            <w:pPr>
              <w:ind w:firstLine="482"/>
              <w:spacing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 </w:t>
            </w:r>
            <w:r/>
          </w:p>
        </w:tc>
      </w:tr>
      <w:tr>
        <w:trPr>
          <w:trHeight w:val="6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tcPr>
          <w:p>
            <w:pPr>
              <w:jc w:val="center"/>
              <w:spacing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1" w:type="dxa"/>
            <w:vAlign w:val="center"/>
            <w:textDirection w:val="lrTb"/>
            <w:noWrap/>
          </w:tcPr>
          <w:p>
            <w:pPr>
              <w:ind w:firstLine="482"/>
              <w:spacing w:after="48" w:line="6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i/>
                <w:color w:val="000000" w:themeColor="text1"/>
                <w:highlight w:val="none"/>
                <w:u w:val="single"/>
                <w14:textFill>
                  <w14:solidFill>
                    <w14:schemeClr w14:val="tx1"/>
                  </w14:solidFill>
                </w14:textFill>
              </w:rPr>
              <w:t xml:space="preserv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12" w:type="dxa"/>
            <w:vAlign w:val="center"/>
            <w:textDirection w:val="lrTb"/>
            <w:noWrap/>
          </w:tcPr>
          <w:p>
            <w:pPr>
              <w:ind w:firstLine="480"/>
              <w:spacing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88" w:type="dxa"/>
            <w:vAlign w:val="center"/>
            <w:textDirection w:val="lrTb"/>
            <w:noWrap/>
          </w:tcPr>
          <w:p>
            <w:pPr>
              <w:ind w:firstLine="480"/>
              <w:spacing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 </w:t>
            </w:r>
            <w:r/>
          </w:p>
        </w:tc>
      </w:tr>
      <w:tr>
        <w:trPr>
          <w:trHeight w:val="302"/>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9" w:type="dxa"/>
            <w:vAlign w:val="center"/>
            <w:textDirection w:val="lrTb"/>
            <w:noWrap/>
          </w:tcPr>
          <w:p>
            <w:pPr>
              <w:ind w:firstLine="482"/>
              <w:jc w:val="center"/>
              <w:spacing w:after="48"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特定资格条件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8" w:type="dxa"/>
            <w:vAlign w:val="center"/>
            <w:textDirection w:val="lrTb"/>
            <w:noWrap/>
          </w:tcPr>
          <w:p>
            <w:pPr>
              <w:ind w:firstLine="482"/>
              <w:spacing w:after="48"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 </w:t>
            </w:r>
            <w:r/>
          </w:p>
        </w:tc>
      </w:tr>
      <w:tr>
        <w:trPr>
          <w:trHeight w:val="6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tcPr>
          <w:p>
            <w:pPr>
              <w:jc w:val="center"/>
              <w:spacing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1" w:type="dxa"/>
            <w:vAlign w:val="center"/>
            <w:textDirection w:val="lrTb"/>
            <w:noWrap/>
          </w:tcPr>
          <w:p>
            <w:pPr>
              <w:spacing w:after="48"/>
              <w:rPr>
                <w:rFonts w:hint="eastAsia"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① 具有水运（含港口河海工程）工程咨询单位甲级资信（在全国投资项目在线审批监管平台备案）；</w:t>
            </w:r>
            <w:r/>
          </w:p>
          <w:p>
            <w:pPr>
              <w:spacing w:after="48"/>
              <w:rPr>
                <w:rFonts w:hint="eastAsia"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② 具有工程设计综合甲级资质或同时具备工程设计水运行业甲级资质、工程设计水利行业乙级及以上资质；</w:t>
            </w:r>
            <w:r/>
          </w:p>
          <w:p>
            <w:pPr>
              <w:spacing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③ 具有工程勘察综合甲级</w:t>
            </w:r>
            <w:r>
              <w:rPr>
                <w:rFonts w:hint="eastAsia" w:ascii="仿宋" w:hAnsi="仿宋" w:eastAsia="仿宋" w:cs="仿宋"/>
                <w:color w:val="000000" w:themeColor="text1"/>
                <w:highlight w:val="none"/>
                <w:lang w:val="en-US" w:eastAsia="zh-CN"/>
                <w14:textFill>
                  <w14:solidFill>
                    <w14:schemeClr w14:val="tx1"/>
                  </w14:solidFill>
                </w14:textFill>
              </w:rPr>
              <w:t xml:space="preserve">资质或同时具有岩土工程勘察专业乙级及以上资质和（工程测量专业乙级及以上或测绘资质分级标准的工程测量专业乙级及以上）</w:t>
            </w:r>
            <w:r>
              <w:rPr>
                <w:rFonts w:hint="eastAsia" w:ascii="仿宋" w:hAnsi="仿宋" w:eastAsia="仿宋" w:cs="仿宋"/>
                <w:color w:val="000000" w:themeColor="text1"/>
                <w:highlight w:val="none"/>
                <w14:textFill>
                  <w14:solidFill>
                    <w14:schemeClr w14:val="tx1"/>
                  </w14:solidFill>
                </w14:textFill>
              </w:rPr>
              <w:t xml:space="preserv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12" w:type="dxa"/>
            <w:vAlign w:val="center"/>
            <w:textDirection w:val="lrTb"/>
            <w:noWrap/>
          </w:tcPr>
          <w:p>
            <w:pPr>
              <w:ind w:firstLine="480"/>
              <w:spacing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88" w:type="dxa"/>
            <w:vAlign w:val="center"/>
            <w:textDirection w:val="lrTb"/>
            <w:noWrap/>
          </w:tcPr>
          <w:p>
            <w:pPr>
              <w:ind w:firstLine="480"/>
              <w:spacing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 </w:t>
            </w:r>
            <w:r/>
          </w:p>
        </w:tc>
      </w:tr>
      <w:tr>
        <w:trPr>
          <w:trHeight w:val="294"/>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9" w:type="dxa"/>
            <w:vAlign w:val="center"/>
            <w:textDirection w:val="lrTb"/>
            <w:noWrap/>
          </w:tcPr>
          <w:p>
            <w:pPr>
              <w:ind w:firstLine="482"/>
              <w:jc w:val="center"/>
              <w:spacing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其他资格条件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8" w:type="dxa"/>
            <w:vAlign w:val="center"/>
            <w:textDirection w:val="lrTb"/>
            <w:noWrap/>
          </w:tcPr>
          <w:p>
            <w:pPr>
              <w:ind w:firstLine="480"/>
              <w:spacing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 </w:t>
            </w:r>
            <w:r/>
          </w:p>
        </w:tc>
      </w:tr>
      <w:tr>
        <w:trPr>
          <w:trHeight w:val="4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tcPr>
          <w:p>
            <w:pPr>
              <w:jc w:val="center"/>
              <w:spacing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1" w:type="dxa"/>
            <w:vAlign w:val="center"/>
            <w:textDirection w:val="lrTb"/>
            <w:noWrap/>
          </w:tcPr>
          <w:p>
            <w:pPr>
              <w:spacing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投标函</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12" w:type="dxa"/>
            <w:vAlign w:val="center"/>
            <w:textDirection w:val="lrTb"/>
            <w:noWrap/>
          </w:tcPr>
          <w:p>
            <w:pPr>
              <w:ind w:firstLine="482"/>
              <w:spacing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88" w:type="dxa"/>
            <w:vAlign w:val="center"/>
            <w:textDirection w:val="lrTb"/>
            <w:noWrap/>
          </w:tcPr>
          <w:p>
            <w:pPr>
              <w:ind w:firstLine="480"/>
              <w:spacing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 </w:t>
            </w:r>
            <w:r/>
          </w:p>
        </w:tc>
      </w:tr>
      <w:tr>
        <w:trPr>
          <w:trHeight w:val="3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tcPr>
          <w:p>
            <w:pPr>
              <w:jc w:val="center"/>
              <w:spacing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1" w:type="dxa"/>
            <w:vAlign w:val="center"/>
            <w:textDirection w:val="lrTb"/>
            <w:noWrap/>
          </w:tcPr>
          <w:p>
            <w:pPr>
              <w:spacing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法人授权书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2" w:type="dxa"/>
            <w:vAlign w:val="center"/>
            <w:textDirection w:val="lrTb"/>
            <w:noWrap/>
          </w:tcPr>
          <w:p>
            <w:pPr>
              <w:ind w:firstLine="482"/>
              <w:spacing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8" w:type="dxa"/>
            <w:vAlign w:val="center"/>
            <w:textDirection w:val="lrTb"/>
            <w:noWrap/>
          </w:tcPr>
          <w:p>
            <w:pPr>
              <w:ind w:firstLine="480"/>
              <w:spacing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 </w:t>
            </w:r>
            <w:r/>
          </w:p>
        </w:tc>
      </w:tr>
    </w:tbl>
    <w:p>
      <w:pPr>
        <w:ind w:firstLine="480"/>
        <w:spacing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br w:type="page" w:clear="all"/>
      </w:r>
      <w:r/>
    </w:p>
    <w:p>
      <w:pPr>
        <w:ind w:firstLine="602"/>
        <w:jc w:val="center"/>
        <w:spacing w:after="48"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30"/>
          <w:szCs w:val="30"/>
          <w:highlight w:val="none"/>
          <w14:textFill>
            <w14:solidFill>
              <w14:schemeClr w14:val="tx1"/>
            </w14:solidFill>
          </w14:textFill>
        </w:rPr>
        <w:t xml:space="preserve">基本资格条件承诺函</w:t>
      </w:r>
      <w:r/>
    </w:p>
    <w:p>
      <w:pPr>
        <w:ind w:firstLine="480"/>
        <w:spacing w:after="48" w:line="55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致 （采购代理机构名称）：</w:t>
      </w:r>
      <w:r/>
    </w:p>
    <w:p>
      <w:pPr>
        <w:ind w:firstLine="480"/>
        <w:spacing w:after="48" w:line="55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我公司自愿参加（项目名称）政府采购活动，并郑重承诺：</w:t>
      </w:r>
      <w:r/>
    </w:p>
    <w:p>
      <w:pPr>
        <w:ind w:firstLine="480"/>
        <w:spacing w:after="48" w:line="55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1.我方具有良好的商业信誉和健全的财务会计制度，具有履行合同所必需的设备和专业技术能力，具有依法缴纳税收和社会保障金的良好记录，参加本项目采购活动前三年内无重大违法活动记录。</w:t>
      </w:r>
      <w:r/>
    </w:p>
    <w:p>
      <w:pPr>
        <w:ind w:firstLine="480"/>
        <w:spacing w:after="48" w:line="55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2.我方未列入在信用中国网站（www.creditchina.gov.cn）“失信被执行人”、“重大税收违法案件当事人名单”中，也未列入中国政府采购网（www.ccgp.gov.cn）“政府采购严重违法失信行为记录名单”中。</w:t>
      </w:r>
      <w:r/>
    </w:p>
    <w:p>
      <w:pPr>
        <w:ind w:firstLine="480"/>
        <w:spacing w:after="48" w:line="55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3.我方在采购项目评审（评标）环节结束后，随时接受采购人、采购代理机构的检查验证，配合提供相关证明材料，证明符合《中华人民共和国政府采购法》规定的投标人基本资格条件。</w:t>
      </w:r>
      <w:r/>
    </w:p>
    <w:p>
      <w:pPr>
        <w:ind w:firstLine="480"/>
        <w:spacing w:after="48" w:line="55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我方对以上承诺负全部法律责任。</w:t>
      </w:r>
      <w:r/>
    </w:p>
    <w:p>
      <w:pPr>
        <w:ind w:firstLine="480"/>
        <w:spacing w:after="48" w:line="55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特此承诺。</w:t>
      </w:r>
      <w:r/>
    </w:p>
    <w:p>
      <w:pPr>
        <w:ind w:firstLine="480"/>
        <w:spacing w:after="48" w:line="55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 </w:t>
      </w:r>
      <w:r/>
    </w:p>
    <w:p>
      <w:pPr>
        <w:ind w:firstLine="480"/>
        <w:spacing w:after="48" w:line="55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 </w:t>
      </w:r>
      <w:r/>
    </w:p>
    <w:p>
      <w:pPr>
        <w:ind w:firstLine="480"/>
        <w:jc w:val="center"/>
        <w:spacing w:after="48" w:line="55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  法定代表人（签章）：</w:t>
      </w:r>
      <w:r/>
    </w:p>
    <w:p>
      <w:pPr>
        <w:ind w:firstLine="480"/>
        <w:spacing w:after="48" w:line="55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  </w:t>
      </w:r>
      <w:r/>
    </w:p>
    <w:p>
      <w:pPr>
        <w:ind w:firstLine="3360"/>
        <w:spacing w:after="48" w:line="55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供应商名称（签章）：</w:t>
      </w:r>
      <w:r/>
    </w:p>
    <w:p>
      <w:pPr>
        <w:ind w:firstLine="480"/>
        <w:spacing w:after="48" w:line="55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 </w:t>
      </w:r>
      <w:r/>
    </w:p>
    <w:p>
      <w:pPr>
        <w:ind w:firstLine="480"/>
        <w:jc w:val="center"/>
        <w:spacing w:after="48" w:line="55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  年  月  日</w:t>
      </w:r>
      <w:r/>
    </w:p>
    <w:p>
      <w:pPr>
        <w:ind w:firstLine="480"/>
        <w:spacing w:after="48" w:line="55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 </w:t>
      </w:r>
      <w:r/>
    </w:p>
    <w:p>
      <w:pPr>
        <w:ind w:firstLine="480"/>
        <w:spacing w:after="48" w:line="55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 </w:t>
      </w:r>
      <w:r/>
    </w:p>
    <w:p>
      <w:pPr>
        <w:ind w:firstLine="602"/>
        <w:jc w:val="center"/>
        <w:spacing w:after="48" w:line="85" w:lineRule="atLeast"/>
        <w:rPr>
          <w:rFonts w:ascii="仿宋" w:hAnsi="仿宋" w:eastAsia="仿宋" w:cs="仿宋"/>
          <w:color w:val="000000" w:themeColor="text1"/>
          <w:sz w:val="30"/>
          <w:szCs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30"/>
          <w:szCs w:val="30"/>
          <w:highlight w:val="none"/>
          <w14:textFill>
            <w14:solidFill>
              <w14:schemeClr w14:val="tx1"/>
            </w14:solidFill>
          </w14:textFill>
        </w:rPr>
        <w:t xml:space="preserve">供应商信用承诺书</w:t>
      </w:r>
      <w:r/>
    </w:p>
    <w:p>
      <w:pPr>
        <w:ind w:firstLine="480"/>
        <w:spacing w:after="48" w:line="55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承诺主体名称：</w:t>
      </w:r>
      <w:r/>
    </w:p>
    <w:p>
      <w:pPr>
        <w:ind w:firstLine="480"/>
        <w:spacing w:after="48" w:line="55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统一社会信用代码： </w:t>
      </w:r>
      <w:r/>
    </w:p>
    <w:p>
      <w:pPr>
        <w:ind w:firstLine="480"/>
        <w:spacing w:after="48" w:line="55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80"/>
        <w:spacing w:after="48" w:line="55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一、对提供给注册登记部门、行业管理部门、司法部门、行业组织以及在政府采购活动中提交的所有资料的合法性、真实性、准确性和有效性负责；</w:t>
      </w:r>
      <w:r/>
    </w:p>
    <w:p>
      <w:pPr>
        <w:ind w:firstLine="480"/>
        <w:spacing w:after="48" w:line="55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二、严格按照国家</w:t>
      </w:r>
      <w:r>
        <w:rPr>
          <w:rFonts w:hint="eastAsia" w:ascii="仿宋" w:hAnsi="仿宋" w:eastAsia="仿宋" w:cs="仿宋"/>
          <w:color w:val="000000" w:themeColor="text1"/>
          <w:highlight w:val="none"/>
          <w:lang w:eastAsia="zh-CN"/>
          <w14:textFill>
            <w14:solidFill>
              <w14:schemeClr w14:val="tx1"/>
            </w14:solidFill>
          </w14:textFill>
        </w:rPr>
        <w:t xml:space="preserve">法律法规</w:t>
      </w:r>
      <w:r>
        <w:rPr>
          <w:rFonts w:hint="eastAsia" w:ascii="仿宋" w:hAnsi="仿宋" w:eastAsia="仿宋" w:cs="仿宋"/>
          <w:color w:val="000000" w:themeColor="text1"/>
          <w:highlight w:val="none"/>
          <w14:textFill>
            <w14:solidFill>
              <w14:schemeClr w14:val="tx1"/>
            </w14:solidFill>
          </w14:textFill>
        </w:rPr>
        <w:t xml:space="preserve">和规章开展采购活动，全面履行应尽的责任和义务，全面做到履约守信，具备《中华人民共和国政府采购法》第二十二条第一款规定的条件;</w:t>
      </w:r>
      <w:r/>
    </w:p>
    <w:p>
      <w:pPr>
        <w:ind w:firstLine="480"/>
        <w:spacing w:after="48" w:line="55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三、严格依法开展生产经营活动，主动接受行业监管，自愿接受依法开展的日常检查；违法失信经营后将自愿接受约束和惩戒，并依法承担相应责任；</w:t>
      </w:r>
      <w:r/>
    </w:p>
    <w:p>
      <w:pPr>
        <w:ind w:firstLine="480"/>
        <w:spacing w:after="48" w:line="55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四、自觉接受行政管理部门、行业组织、社会公众、新闻舆论的监督；</w:t>
      </w:r>
      <w:r/>
    </w:p>
    <w:p>
      <w:pPr>
        <w:ind w:firstLine="480"/>
        <w:spacing w:after="48" w:line="55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五、自觉做到自我约束、自我管理，不制假售假、商标侵权、虚假宣传、违约毁约、恶意逃债、偷税漏税、垄断和不正当竞争，维护经营者、消费者的合法权益；</w:t>
      </w:r>
      <w:r/>
    </w:p>
    <w:p>
      <w:pPr>
        <w:ind w:firstLine="480"/>
        <w:spacing w:after="48" w:line="55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六、提出政府采购质疑和投诉坚持依法依规、诚实信用原则，在全国范围12个月内没有三次以上查无实据的政府采购投诉；</w:t>
      </w:r>
      <w:r/>
    </w:p>
    <w:p>
      <w:pPr>
        <w:ind w:firstLine="480"/>
        <w:spacing w:after="48" w:line="55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1"/>
      </w:pPr>
      <w:r>
        <w:rPr>
          <w:rFonts w:hint="eastAsia" w:ascii="仿宋" w:hAnsi="仿宋" w:eastAsia="仿宋" w:cs="仿宋"/>
          <w:color w:val="000000" w:themeColor="text1"/>
          <w:highlight w:val="none"/>
          <w14:textFill>
            <w14:solidFill>
              <w14:schemeClr w14:val="tx1"/>
            </w14:solidFill>
          </w14:textFill>
        </w:rPr>
        <w:t xml:space="preserve">七、严格遵守信用信息公示相关规定，向社会公示信用信息；</w:t>
      </w:r>
      <w:r/>
    </w:p>
    <w:p>
      <w:pPr>
        <w:ind w:firstLine="480"/>
        <w:spacing w:after="48" w:line="55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八、在“信用中国”和“中国政府采购网”网站中无重大违法违规、较重或严重失信记录；</w:t>
      </w:r>
      <w:r/>
    </w:p>
    <w:p>
      <w:pPr>
        <w:ind w:firstLine="480"/>
        <w:spacing w:after="48" w:line="55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80"/>
        <w:spacing w:after="48" w:line="55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1"/>
      </w:pPr>
      <w:r>
        <w:rPr>
          <w:rFonts w:hint="eastAsia" w:ascii="仿宋" w:hAnsi="仿宋" w:eastAsia="仿宋" w:cs="仿宋"/>
          <w:color w:val="000000" w:themeColor="text1"/>
          <w:highlight w:val="none"/>
          <w14:textFill>
            <w14:solidFill>
              <w14:schemeClr w14:val="tx1"/>
            </w14:solidFill>
          </w14:textFill>
        </w:rPr>
        <w:t xml:space="preserve">十、本承诺书自签订之日起生效。</w:t>
      </w:r>
      <w:r/>
    </w:p>
    <w:p>
      <w:pPr>
        <w:ind w:firstLine="480"/>
        <w:spacing w:after="48" w:line="55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 （注：法定代表人或负责人、主体名称发生变更的应当重新</w:t>
      </w:r>
      <w:r>
        <w:rPr>
          <w:rFonts w:hint="eastAsia" w:ascii="仿宋" w:hAnsi="仿宋" w:eastAsia="仿宋" w:cs="仿宋"/>
          <w:color w:val="000000" w:themeColor="text1"/>
          <w:highlight w:val="none"/>
          <w:lang w:eastAsia="zh-CN"/>
          <w14:textFill>
            <w14:solidFill>
              <w14:schemeClr w14:val="tx1"/>
            </w14:solidFill>
          </w14:textFill>
        </w:rPr>
        <w:t xml:space="preserve">作出</w:t>
      </w:r>
      <w:r>
        <w:rPr>
          <w:rFonts w:hint="eastAsia" w:ascii="仿宋" w:hAnsi="仿宋" w:eastAsia="仿宋" w:cs="仿宋"/>
          <w:color w:val="000000" w:themeColor="text1"/>
          <w:highlight w:val="none"/>
          <w14:textFill>
            <w14:solidFill>
              <w14:schemeClr w14:val="tx1"/>
            </w14:solidFill>
          </w14:textFill>
        </w:rPr>
        <w:t xml:space="preserve">承诺。）</w:t>
      </w:r>
      <w:r/>
    </w:p>
    <w:p>
      <w:pPr>
        <w:ind w:firstLine="480"/>
        <w:spacing w:after="48" w:line="55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 </w:t>
      </w:r>
      <w:r/>
    </w:p>
    <w:p>
      <w:pPr>
        <w:ind w:firstLine="480"/>
        <w:jc w:val="center"/>
        <w:spacing w:after="48" w:line="55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  承诺单位（签章）：           </w:t>
      </w:r>
      <w:r/>
    </w:p>
    <w:p>
      <w:pPr>
        <w:ind w:firstLine="480"/>
        <w:jc w:val="center"/>
        <w:spacing w:after="48" w:line="55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法定代表人（负责人）：</w:t>
      </w:r>
      <w:r/>
    </w:p>
    <w:p>
      <w:pPr>
        <w:ind w:firstLine="480"/>
        <w:jc w:val="center"/>
        <w:spacing w:after="48" w:line="55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　年    月    日</w:t>
      </w:r>
      <w:r/>
    </w:p>
    <w:p>
      <w:pPr>
        <w:ind w:firstLine="480"/>
        <w:spacing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 </w:t>
      </w:r>
      <w:r/>
    </w:p>
    <w:p>
      <w:pPr>
        <w:ind w:firstLine="480"/>
        <w:spacing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br w:type="page" w:clear="all"/>
      </w:r>
      <w:r/>
    </w:p>
    <w:p>
      <w:pPr>
        <w:jc w:val="center"/>
        <w:spacing w:before="325" w:after="48" w:line="360" w:lineRule="auto"/>
        <w:rPr>
          <w:b/>
          <w:bCs/>
          <w:color w:val="000000" w:themeColor="text1"/>
          <w:highlight w:val="none"/>
          <w14:textFill>
            <w14:solidFill>
              <w14:schemeClr w14:val="tx1"/>
            </w14:solidFill>
          </w14:textFill>
        </w:rPr>
        <w:outlineLvl w:val="2"/>
      </w:pPr>
      <w:r>
        <w:rPr>
          <w:rFonts w:hint="eastAsia"/>
          <w:b/>
          <w:bCs/>
          <w:color w:val="000000" w:themeColor="text1"/>
          <w:highlight w:val="none"/>
          <w14:textFill>
            <w14:solidFill>
              <w14:schemeClr w14:val="tx1"/>
            </w14:solidFill>
          </w14:textFill>
        </w:rPr>
        <w:t xml:space="preserve">中小企业声明函（工程、服务）</w:t>
      </w:r>
      <w:r/>
    </w:p>
    <w:p>
      <w:pPr>
        <w:ind w:firstLine="420"/>
        <w:jc w:val="left"/>
        <w:spacing w:after="48" w:line="360" w:lineRule="auto"/>
        <w:rPr>
          <w:rFonts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本公司（联合体）郑重声明，根据《政府采购促进中小企业发展管理办法》（财库﹝2020﹞46 号）的规定，本公司（联合体）参加</w:t>
      </w:r>
      <w:r>
        <w:rPr>
          <w:rFonts w:hint="eastAsia" w:ascii="仿宋" w:hAnsi="仿宋" w:eastAsia="仿宋" w:cs="仿宋"/>
          <w:color w:val="000000" w:themeColor="text1"/>
          <w:highlight w:val="none"/>
          <w:u w:val="single"/>
          <w14:textFill>
            <w14:solidFill>
              <w14:schemeClr w14:val="tx1"/>
            </w14:solidFill>
          </w14:textFill>
        </w:rPr>
        <w:t xml:space="preserve">（单位名称）</w:t>
      </w:r>
      <w:r>
        <w:rPr>
          <w:rFonts w:hint="eastAsia" w:ascii="仿宋" w:hAnsi="仿宋" w:eastAsia="仿宋" w:cs="仿宋"/>
          <w:color w:val="000000" w:themeColor="text1"/>
          <w:highlight w:val="none"/>
          <w14:textFill>
            <w14:solidFill>
              <w14:schemeClr w14:val="tx1"/>
            </w14:solidFill>
          </w14:textFill>
        </w:rPr>
        <w:t xml:space="preserve">的</w:t>
      </w:r>
      <w:r>
        <w:rPr>
          <w:rFonts w:hint="eastAsia" w:ascii="仿宋" w:hAnsi="仿宋" w:eastAsia="仿宋" w:cs="仿宋"/>
          <w:color w:val="000000" w:themeColor="text1"/>
          <w:highlight w:val="none"/>
          <w:u w:val="single"/>
          <w14:textFill>
            <w14:solidFill>
              <w14:schemeClr w14:val="tx1"/>
            </w14:solidFill>
          </w14:textFill>
        </w:rPr>
        <w:t xml:space="preserve">（项目名称）</w:t>
      </w:r>
      <w:r>
        <w:rPr>
          <w:rFonts w:hint="eastAsia" w:ascii="仿宋" w:hAnsi="仿宋" w:eastAsia="仿宋" w:cs="仿宋"/>
          <w:color w:val="000000" w:themeColor="text1"/>
          <w:highlight w:val="none"/>
          <w14:textFill>
            <w14:solidFill>
              <w14:schemeClr w14:val="tx1"/>
            </w14:solidFill>
          </w14:textFill>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after="48" w:line="360" w:lineRule="auto"/>
        <w:rPr>
          <w:rFonts w:ascii="仿宋" w:hAnsi="仿宋" w:eastAsia="仿宋" w:cs="仿宋"/>
          <w:color w:val="000000" w:themeColor="text1"/>
          <w:highlight w:val="none"/>
          <w:u w:val="singl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1. </w:t>
      </w:r>
      <w:r>
        <w:rPr>
          <w:rFonts w:hint="eastAsia" w:ascii="仿宋" w:hAnsi="仿宋" w:eastAsia="仿宋" w:cs="仿宋"/>
          <w:color w:val="000000" w:themeColor="text1"/>
          <w:highlight w:val="none"/>
          <w:u w:val="single"/>
          <w14:textFill>
            <w14:solidFill>
              <w14:schemeClr w14:val="tx1"/>
            </w14:solidFill>
          </w14:textFill>
        </w:rPr>
        <w:t xml:space="preserve">（标的名称）</w:t>
      </w:r>
      <w:r>
        <w:rPr>
          <w:rFonts w:hint="eastAsia" w:ascii="仿宋" w:hAnsi="仿宋" w:eastAsia="仿宋" w:cs="仿宋"/>
          <w:color w:val="000000" w:themeColor="text1"/>
          <w:highlight w:val="none"/>
          <w14:textFill>
            <w14:solidFill>
              <w14:schemeClr w14:val="tx1"/>
            </w14:solidFill>
          </w14:textFill>
        </w:rPr>
        <w:t xml:space="preserve">，属于</w:t>
      </w:r>
      <w:r>
        <w:rPr>
          <w:rFonts w:hint="eastAsia" w:ascii="仿宋" w:hAnsi="仿宋" w:eastAsia="仿宋" w:cs="仿宋"/>
          <w:color w:val="000000" w:themeColor="text1"/>
          <w:highlight w:val="none"/>
          <w:u w:val="single"/>
          <w14:textFill>
            <w14:solidFill>
              <w14:schemeClr w14:val="tx1"/>
            </w14:solidFill>
          </w14:textFill>
        </w:rPr>
        <w:t xml:space="preserve">（采购文件中明确的所属行业）</w:t>
      </w:r>
      <w:r>
        <w:rPr>
          <w:rFonts w:hint="eastAsia" w:ascii="仿宋" w:hAnsi="仿宋" w:eastAsia="仿宋" w:cs="仿宋"/>
          <w:color w:val="000000" w:themeColor="text1"/>
          <w:highlight w:val="none"/>
          <w14:textFill>
            <w14:solidFill>
              <w14:schemeClr w14:val="tx1"/>
            </w14:solidFill>
          </w14:textFill>
        </w:rPr>
        <w:t xml:space="preserve">；承建（承接）企业为</w:t>
      </w:r>
      <w:r>
        <w:rPr>
          <w:rFonts w:hint="eastAsia" w:ascii="仿宋" w:hAnsi="仿宋" w:eastAsia="仿宋" w:cs="仿宋"/>
          <w:color w:val="000000" w:themeColor="text1"/>
          <w:highlight w:val="none"/>
          <w:u w:val="single"/>
          <w14:textFill>
            <w14:solidFill>
              <w14:schemeClr w14:val="tx1"/>
            </w14:solidFill>
          </w14:textFill>
        </w:rPr>
        <w:t xml:space="preserve">（企业名称）</w:t>
      </w:r>
      <w:r>
        <w:rPr>
          <w:rFonts w:hint="eastAsia" w:ascii="仿宋" w:hAnsi="仿宋" w:eastAsia="仿宋" w:cs="仿宋"/>
          <w:color w:val="000000" w:themeColor="text1"/>
          <w:highlight w:val="none"/>
          <w14:textFill>
            <w14:solidFill>
              <w14:schemeClr w14:val="tx1"/>
            </w14:solidFill>
          </w14:textFill>
        </w:rPr>
        <w:t xml:space="preserve">，从业人员人，营业收入为万元，资产总额为</w:t>
      </w:r>
      <w:r>
        <w:rPr>
          <w:rFonts w:hint="eastAsia" w:ascii="仿宋" w:hAnsi="仿宋" w:eastAsia="仿宋" w:cs="仿宋"/>
          <w:color w:val="000000" w:themeColor="text1"/>
          <w:highlight w:val="none"/>
          <w:lang w:eastAsia="zh-CN"/>
          <w14:textFill>
            <w14:solidFill>
              <w14:schemeClr w14:val="tx1"/>
            </w14:solidFill>
          </w14:textFill>
        </w:rPr>
        <w:t xml:space="preserve">万元</w:t>
      </w:r>
      <w:r>
        <w:rPr>
          <w:rFonts w:hint="eastAsia" w:ascii="仿宋" w:hAnsi="仿宋" w:eastAsia="仿宋" w:cs="仿宋"/>
          <w:color w:val="000000" w:themeColor="text1"/>
          <w:highlight w:val="none"/>
          <w14:textFill>
            <w14:solidFill>
              <w14:schemeClr w14:val="tx1"/>
            </w14:solidFill>
          </w14:textFill>
        </w:rPr>
        <w:t xml:space="preserve">，属于</w:t>
      </w:r>
      <w:r>
        <w:rPr>
          <w:rFonts w:hint="eastAsia" w:ascii="仿宋" w:hAnsi="仿宋" w:eastAsia="仿宋" w:cs="仿宋"/>
          <w:color w:val="000000" w:themeColor="text1"/>
          <w:highlight w:val="none"/>
          <w:u w:val="single"/>
          <w14:textFill>
            <w14:solidFill>
              <w14:schemeClr w14:val="tx1"/>
            </w14:solidFill>
          </w14:textFill>
        </w:rPr>
        <w:t xml:space="preserve">（中型企业、小型企业、微型企业）；</w:t>
      </w:r>
      <w:r/>
    </w:p>
    <w:p>
      <w:pPr>
        <w:ind w:firstLine="420"/>
        <w:jc w:val="left"/>
        <w:spacing w:after="48" w:line="360" w:lineRule="auto"/>
        <w:rPr>
          <w:rFonts w:ascii="仿宋" w:hAnsi="仿宋" w:eastAsia="仿宋" w:cs="仿宋"/>
          <w:color w:val="000000" w:themeColor="text1"/>
          <w:highlight w:val="none"/>
          <w:u w:val="singl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2. </w:t>
      </w:r>
      <w:r>
        <w:rPr>
          <w:rFonts w:hint="eastAsia" w:ascii="仿宋" w:hAnsi="仿宋" w:eastAsia="仿宋" w:cs="仿宋"/>
          <w:color w:val="000000" w:themeColor="text1"/>
          <w:highlight w:val="none"/>
          <w:u w:val="single"/>
          <w14:textFill>
            <w14:solidFill>
              <w14:schemeClr w14:val="tx1"/>
            </w14:solidFill>
          </w14:textFill>
        </w:rPr>
        <w:t xml:space="preserve">（标的名称）</w:t>
      </w:r>
      <w:r>
        <w:rPr>
          <w:rFonts w:hint="eastAsia" w:ascii="仿宋" w:hAnsi="仿宋" w:eastAsia="仿宋" w:cs="仿宋"/>
          <w:color w:val="000000" w:themeColor="text1"/>
          <w:highlight w:val="none"/>
          <w14:textFill>
            <w14:solidFill>
              <w14:schemeClr w14:val="tx1"/>
            </w14:solidFill>
          </w14:textFill>
        </w:rPr>
        <w:t xml:space="preserve">，属于</w:t>
      </w:r>
      <w:r>
        <w:rPr>
          <w:rFonts w:hint="eastAsia" w:ascii="仿宋" w:hAnsi="仿宋" w:eastAsia="仿宋" w:cs="仿宋"/>
          <w:color w:val="000000" w:themeColor="text1"/>
          <w:highlight w:val="none"/>
          <w:u w:val="single"/>
          <w14:textFill>
            <w14:solidFill>
              <w14:schemeClr w14:val="tx1"/>
            </w14:solidFill>
          </w14:textFill>
        </w:rPr>
        <w:t xml:space="preserve">（采购文件中明确的所属行业）</w:t>
      </w:r>
      <w:r>
        <w:rPr>
          <w:rFonts w:hint="eastAsia" w:ascii="仿宋" w:hAnsi="仿宋" w:eastAsia="仿宋" w:cs="仿宋"/>
          <w:color w:val="000000" w:themeColor="text1"/>
          <w:highlight w:val="none"/>
          <w14:textFill>
            <w14:solidFill>
              <w14:schemeClr w14:val="tx1"/>
            </w14:solidFill>
          </w14:textFill>
        </w:rPr>
        <w:t xml:space="preserve">；承建（承接）企业为</w:t>
      </w:r>
      <w:r>
        <w:rPr>
          <w:rFonts w:hint="eastAsia" w:ascii="仿宋" w:hAnsi="仿宋" w:eastAsia="仿宋" w:cs="仿宋"/>
          <w:color w:val="000000" w:themeColor="text1"/>
          <w:highlight w:val="none"/>
          <w:u w:val="single"/>
          <w14:textFill>
            <w14:solidFill>
              <w14:schemeClr w14:val="tx1"/>
            </w14:solidFill>
          </w14:textFill>
        </w:rPr>
        <w:t xml:space="preserve">（企业名称）</w:t>
      </w:r>
      <w:r>
        <w:rPr>
          <w:rFonts w:hint="eastAsia" w:ascii="仿宋" w:hAnsi="仿宋" w:eastAsia="仿宋" w:cs="仿宋"/>
          <w:color w:val="000000" w:themeColor="text1"/>
          <w:highlight w:val="none"/>
          <w14:textFill>
            <w14:solidFill>
              <w14:schemeClr w14:val="tx1"/>
            </w14:solidFill>
          </w14:textFill>
        </w:rPr>
        <w:t xml:space="preserve">，从业人员人，营业收入为万元，资产总额为万元，属于</w:t>
      </w:r>
      <w:r>
        <w:rPr>
          <w:rFonts w:hint="eastAsia" w:ascii="仿宋" w:hAnsi="仿宋" w:eastAsia="仿宋" w:cs="仿宋"/>
          <w:color w:val="000000" w:themeColor="text1"/>
          <w:highlight w:val="none"/>
          <w:u w:val="single"/>
          <w14:textFill>
            <w14:solidFill>
              <w14:schemeClr w14:val="tx1"/>
            </w14:solidFill>
          </w14:textFill>
        </w:rPr>
        <w:t xml:space="preserve">（中型企业、小型企业、微型企业）；</w:t>
      </w:r>
      <w:r/>
    </w:p>
    <w:p>
      <w:pPr>
        <w:ind w:firstLine="420"/>
        <w:jc w:val="left"/>
        <w:spacing w:after="48" w:line="360" w:lineRule="auto"/>
        <w:rPr>
          <w:rFonts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w:t>
      </w:r>
      <w:r/>
    </w:p>
    <w:p>
      <w:pPr>
        <w:ind w:firstLine="420"/>
        <w:jc w:val="left"/>
        <w:spacing w:after="48" w:line="360" w:lineRule="auto"/>
        <w:rPr>
          <w:rFonts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20"/>
        <w:jc w:val="left"/>
        <w:spacing w:after="48" w:line="360" w:lineRule="auto"/>
        <w:rPr>
          <w:rFonts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本企业对上述声明内容的真实性负责。如有虚假，将依法承担相应责任。</w:t>
      </w:r>
      <w:r/>
    </w:p>
    <w:p>
      <w:pPr>
        <w:ind w:firstLine="420"/>
        <w:jc w:val="left"/>
        <w:spacing w:after="48" w:line="360" w:lineRule="auto"/>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p>
      <w:pPr>
        <w:spacing w:after="48" w:line="360" w:lineRule="auto"/>
        <w:rPr>
          <w:rFonts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注：1、从业人员（不仅指在职职工）、营业收入、资产总额填报上一年度数据，无上一年度数据的新成立企业可不填报。</w:t>
      </w:r>
      <w:r/>
    </w:p>
    <w:p>
      <w:pPr>
        <w:ind w:firstLine="420"/>
        <w:spacing w:after="48" w:line="360" w:lineRule="auto"/>
        <w:rPr>
          <w:rFonts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2、供应商如不提供此声明函，价格将不做相应扣除。</w:t>
      </w:r>
      <w:r/>
    </w:p>
    <w:p>
      <w:pPr>
        <w:spacing w:after="48" w:line="360" w:lineRule="auto"/>
        <w:rPr>
          <w:rFonts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    3、企业声明函请完整填写，中标后将公示。</w:t>
      </w:r>
      <w:r/>
    </w:p>
    <w:p>
      <w:pPr>
        <w:ind w:firstLine="420"/>
        <w:jc w:val="left"/>
        <w:spacing w:after="48" w:line="360" w:lineRule="auto"/>
        <w:rPr>
          <w:rFonts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spacing w:after="48" w:line="360" w:lineRule="auto"/>
        <w:rPr>
          <w:rFonts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5、中小企业不得属于大企业的分支机构，不得存在控股股东为大企业的情形，不得存在与大企业的负责人为同一人的情形。</w:t>
      </w:r>
      <w:r/>
    </w:p>
    <w:p>
      <w:pPr>
        <w:ind w:firstLine="420"/>
        <w:jc w:val="left"/>
        <w:spacing w:after="48" w:line="360" w:lineRule="auto"/>
        <w:rPr>
          <w:rFonts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6、《</w:t>
      </w:r>
      <w:r>
        <w:rPr>
          <w:rFonts w:hint="eastAsia" w:ascii="仿宋" w:hAnsi="仿宋" w:eastAsia="仿宋" w:cs="仿宋"/>
          <w:color w:val="000000" w:themeColor="text1"/>
          <w:highlight w:val="none"/>
          <w:lang w:eastAsia="zh-CN"/>
          <w14:textFill>
            <w14:solidFill>
              <w14:schemeClr w14:val="tx1"/>
            </w14:solidFill>
          </w14:textFill>
        </w:rPr>
        <w:t xml:space="preserve">中华人民共和国政府采购法</w:t>
      </w:r>
      <w:r>
        <w:rPr>
          <w:rFonts w:hint="eastAsia" w:ascii="仿宋" w:hAnsi="仿宋" w:eastAsia="仿宋" w:cs="仿宋"/>
          <w:color w:val="000000" w:themeColor="text1"/>
          <w:highlight w:val="none"/>
          <w14:textFill>
            <w14:solidFill>
              <w14:schemeClr w14:val="tx1"/>
            </w14:solidFill>
          </w14:textFill>
        </w:rPr>
        <w:t xml:space="preserve">》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4620"/>
        <w:jc w:val="left"/>
        <w:spacing w:after="48" w:line="360" w:lineRule="auto"/>
        <w:rPr>
          <w:rFonts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企业名称（盖章）：</w:t>
      </w:r>
      <w:r/>
    </w:p>
    <w:p>
      <w:pPr>
        <w:ind w:firstLine="789"/>
        <w:jc w:val="center"/>
        <w:spacing w:after="48"/>
        <w:rPr>
          <w:rFonts w:ascii="仿宋" w:hAnsi="仿宋" w:eastAsia="仿宋" w:cs="仿宋"/>
          <w:b/>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        日期：</w:t>
      </w:r>
      <w:r>
        <w:rPr>
          <w:rFonts w:hint="eastAsia" w:ascii="仿宋" w:hAnsi="仿宋" w:eastAsia="仿宋" w:cs="仿宋"/>
          <w:b/>
          <w:color w:val="000000" w:themeColor="text1"/>
          <w:highlight w:val="none"/>
          <w14:textFill>
            <w14:solidFill>
              <w14:schemeClr w14:val="tx1"/>
            </w14:solidFill>
          </w14:textFill>
        </w:rPr>
        <w:br w:type="page" w:clear="all"/>
      </w:r>
      <w:r/>
    </w:p>
    <w:p>
      <w:pPr>
        <w:ind w:firstLine="602"/>
        <w:jc w:val="center"/>
        <w:spacing w:after="48" w:line="85" w:lineRule="atLeast"/>
        <w:rPr>
          <w:rFonts w:ascii="仿宋" w:hAnsi="仿宋" w:eastAsia="仿宋" w:cs="仿宋"/>
          <w:b/>
          <w:color w:val="000000" w:themeColor="text1"/>
          <w:sz w:val="30"/>
          <w:szCs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30"/>
          <w:szCs w:val="30"/>
          <w:highlight w:val="none"/>
          <w14:textFill>
            <w14:solidFill>
              <w14:schemeClr w14:val="tx1"/>
            </w14:solidFill>
          </w14:textFill>
        </w:rPr>
        <w:t xml:space="preserve">中小微企业划型标准 </w:t>
      </w:r>
      <w:r/>
    </w:p>
    <w:tbl>
      <w:tblPr>
        <w:tblStyle w:val="1267"/>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0" w:type="dxa"/>
          <w:top w:w="0" w:type="dxa"/>
          <w:right w:w="0" w:type="dxa"/>
          <w:bottom w:w="0" w:type="dxa"/>
        </w:tblCellMar>
        <w:tblLook w:val="04A0" w:firstRow="1" w:lastRow="0" w:firstColumn="1" w:lastColumn="0" w:noHBand="0" w:noVBand="1"/>
      </w:tblPr>
      <w:tblGrid>
        <w:gridCol w:w="1371"/>
        <w:gridCol w:w="1646"/>
        <w:gridCol w:w="743"/>
        <w:gridCol w:w="1718"/>
        <w:gridCol w:w="1617"/>
        <w:gridCol w:w="1421"/>
      </w:tblGrid>
      <w:tr>
        <w:trPr>
          <w:jc w:val="center"/>
          <w:trHeight w:val="285"/>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71" w:type="dxa"/>
            <w:vAlign w:val="center"/>
            <w:textDirection w:val="lrTb"/>
            <w:noWrap/>
          </w:tcPr>
          <w:p>
            <w:pPr>
              <w:jc w:val="center"/>
              <w:spacing w:before="100" w:after="48"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行业名称</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46" w:type="dxa"/>
            <w:vAlign w:val="center"/>
            <w:textDirection w:val="lrTb"/>
            <w:noWrap/>
          </w:tcPr>
          <w:p>
            <w:pPr>
              <w:jc w:val="center"/>
              <w:spacing w:before="100" w:after="48"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指标名称</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743" w:type="dxa"/>
            <w:vAlign w:val="center"/>
            <w:textDirection w:val="lrTb"/>
            <w:noWrap/>
          </w:tcPr>
          <w:p>
            <w:pPr>
              <w:jc w:val="center"/>
              <w:spacing w:before="100" w:after="48"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计量单位</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18" w:type="dxa"/>
            <w:vAlign w:val="center"/>
            <w:textDirection w:val="lrTb"/>
            <w:noWrap/>
          </w:tcPr>
          <w:p>
            <w:pPr>
              <w:ind w:firstLine="482"/>
              <w:jc w:val="center"/>
              <w:spacing w:before="100" w:after="48"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中型</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17" w:type="dxa"/>
            <w:vAlign w:val="center"/>
            <w:textDirection w:val="lrTb"/>
            <w:noWrap/>
          </w:tcPr>
          <w:p>
            <w:pPr>
              <w:ind w:firstLine="482"/>
              <w:jc w:val="center"/>
              <w:spacing w:before="100" w:after="48"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小型</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1" w:type="dxa"/>
            <w:vAlign w:val="center"/>
            <w:textDirection w:val="lrTb"/>
            <w:noWrap/>
          </w:tcPr>
          <w:p>
            <w:pPr>
              <w:jc w:val="center"/>
              <w:spacing w:before="100" w:after="48"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微型</w:t>
            </w:r>
            <w:r/>
          </w:p>
        </w:tc>
      </w:tr>
      <w:tr>
        <w:trPr>
          <w:jc w:val="center"/>
          <w:trHeight w:val="225"/>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71" w:type="dxa"/>
            <w:vAlign w:val="bottom"/>
            <w:textDirection w:val="lrTb"/>
            <w:noWrap/>
          </w:tcPr>
          <w:p>
            <w:pPr>
              <w:spacing w:before="100" w:after="48"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农、林、牧、渔</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46" w:type="dxa"/>
            <w:vAlign w:val="center"/>
            <w:textDirection w:val="lrTb"/>
            <w:noWrap/>
          </w:tcPr>
          <w:p>
            <w:pPr>
              <w:spacing w:before="100" w:after="48"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营业收入（Y）</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743" w:type="dxa"/>
            <w:vAlign w:val="center"/>
            <w:textDirection w:val="lrTb"/>
            <w:noWrap/>
          </w:tcPr>
          <w:p>
            <w:pPr>
              <w:spacing w:before="100" w:after="48"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18" w:type="dxa"/>
            <w:vAlign w:val="center"/>
            <w:textDirection w:val="lrTb"/>
            <w:noWrap/>
          </w:tcPr>
          <w:p>
            <w:pPr>
              <w:spacing w:before="100" w:after="48"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500≤Y＜20000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17" w:type="dxa"/>
            <w:vAlign w:val="center"/>
            <w:textDirection w:val="lrTb"/>
            <w:noWrap/>
          </w:tcPr>
          <w:p>
            <w:pPr>
              <w:spacing w:before="100" w:after="48"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50≤Y＜500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1" w:type="dxa"/>
            <w:vAlign w:val="center"/>
            <w:textDirection w:val="lrTb"/>
            <w:noWrap/>
          </w:tcPr>
          <w:p>
            <w:pPr>
              <w:spacing w:before="100" w:after="48"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Y＜50</w:t>
            </w:r>
            <w:r/>
          </w:p>
        </w:tc>
      </w:tr>
      <w:tr>
        <w:trPr>
          <w:jc w:val="center"/>
          <w:trHeight w:val="225"/>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71" w:type="dxa"/>
            <w:vAlign w:val="center"/>
            <w:vMerge w:val="restart"/>
            <w:textDirection w:val="lrTb"/>
            <w:noWrap/>
          </w:tcPr>
          <w:p>
            <w:pPr>
              <w:jc w:val="center"/>
              <w:spacing w:before="100" w:after="48"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工业</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46" w:type="dxa"/>
            <w:vAlign w:val="center"/>
            <w:textDirection w:val="lrTb"/>
            <w:noWrap/>
          </w:tcPr>
          <w:p>
            <w:pPr>
              <w:spacing w:before="100" w:after="48"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从业人员（X）</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743" w:type="dxa"/>
            <w:vAlign w:val="center"/>
            <w:textDirection w:val="lrTb"/>
            <w:noWrap/>
          </w:tcPr>
          <w:p>
            <w:pPr>
              <w:spacing w:before="100" w:after="48"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人</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18" w:type="dxa"/>
            <w:vAlign w:val="center"/>
            <w:textDirection w:val="lrTb"/>
            <w:noWrap/>
          </w:tcPr>
          <w:p>
            <w:pPr>
              <w:spacing w:before="100" w:after="48"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300≤X＜1000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17" w:type="dxa"/>
            <w:vAlign w:val="center"/>
            <w:textDirection w:val="lrTb"/>
            <w:noWrap/>
          </w:tcPr>
          <w:p>
            <w:pPr>
              <w:spacing w:before="100" w:after="48"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20≤X＜300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1" w:type="dxa"/>
            <w:vAlign w:val="center"/>
            <w:textDirection w:val="lrTb"/>
            <w:noWrap/>
          </w:tcPr>
          <w:p>
            <w:pPr>
              <w:spacing w:before="100" w:after="48"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X＜20</w:t>
            </w:r>
            <w:r/>
          </w:p>
        </w:tc>
      </w:tr>
      <w:tr>
        <w:trPr>
          <w:jc w:val="center"/>
          <w:trHeight w:val="225"/>
        </w:trPr>
        <w:tc>
          <w:tcPr>
            <w:tcBorders>
              <w:top w:val="single" w:color="auto" w:sz="4" w:space="0"/>
              <w:left w:val="single" w:color="auto" w:sz="4" w:space="0"/>
              <w:bottom w:val="single" w:color="auto" w:sz="4" w:space="0"/>
              <w:right w:val="single" w:color="auto" w:sz="4" w:space="0"/>
            </w:tcBorders>
            <w:tcW w:w="1371" w:type="dxa"/>
            <w:vMerge w:val="continue"/>
            <w:textDirection w:val="lrTb"/>
            <w:noWrap w:val="false"/>
          </w:tcPr>
          <w:p>
            <w:pPr>
              <w:ind w:firstLine="480"/>
              <w:spacing w:after="48"/>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46" w:type="dxa"/>
            <w:vAlign w:val="center"/>
            <w:textDirection w:val="lrTb"/>
            <w:noWrap/>
          </w:tcPr>
          <w:p>
            <w:pPr>
              <w:spacing w:before="100" w:after="48"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营业收入（Y）</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743" w:type="dxa"/>
            <w:vAlign w:val="center"/>
            <w:textDirection w:val="lrTb"/>
            <w:noWrap/>
          </w:tcPr>
          <w:p>
            <w:pPr>
              <w:spacing w:before="100" w:after="48"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18" w:type="dxa"/>
            <w:vAlign w:val="center"/>
            <w:textDirection w:val="lrTb"/>
            <w:noWrap/>
          </w:tcPr>
          <w:p>
            <w:pPr>
              <w:spacing w:before="100" w:after="48"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2000≤Y＜40000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17" w:type="dxa"/>
            <w:vAlign w:val="center"/>
            <w:textDirection w:val="lrTb"/>
            <w:noWrap/>
          </w:tcPr>
          <w:p>
            <w:pPr>
              <w:spacing w:before="100" w:after="48"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300≤Y＜2000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1" w:type="dxa"/>
            <w:vAlign w:val="center"/>
            <w:textDirection w:val="lrTb"/>
            <w:noWrap/>
          </w:tcPr>
          <w:p>
            <w:pPr>
              <w:spacing w:before="100" w:after="48"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Y＜300</w:t>
            </w:r>
            <w:r/>
          </w:p>
        </w:tc>
      </w:tr>
      <w:tr>
        <w:trPr>
          <w:jc w:val="center"/>
          <w:trHeight w:val="227"/>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71" w:type="dxa"/>
            <w:vAlign w:val="center"/>
            <w:vMerge w:val="restart"/>
            <w:textDirection w:val="lrTb"/>
            <w:noWrap/>
          </w:tcPr>
          <w:p>
            <w:pPr>
              <w:jc w:val="center"/>
              <w:spacing w:before="100" w:after="48"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建筑业</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46" w:type="dxa"/>
            <w:vAlign w:val="center"/>
            <w:textDirection w:val="lrTb"/>
            <w:noWrap/>
          </w:tcPr>
          <w:p>
            <w:pPr>
              <w:spacing w:before="100" w:after="48"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营业收入（Y）</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743" w:type="dxa"/>
            <w:vAlign w:val="center"/>
            <w:textDirection w:val="lrTb"/>
            <w:noWrap/>
          </w:tcPr>
          <w:p>
            <w:pPr>
              <w:spacing w:before="100" w:after="48"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18" w:type="dxa"/>
            <w:vAlign w:val="center"/>
            <w:textDirection w:val="lrTb"/>
            <w:noWrap/>
          </w:tcPr>
          <w:p>
            <w:pPr>
              <w:spacing w:before="100" w:after="48"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6000≤Y＜80000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17" w:type="dxa"/>
            <w:vAlign w:val="center"/>
            <w:textDirection w:val="lrTb"/>
            <w:noWrap/>
          </w:tcPr>
          <w:p>
            <w:pPr>
              <w:spacing w:before="100" w:after="48"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300≤Y＜6000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1" w:type="dxa"/>
            <w:vAlign w:val="center"/>
            <w:textDirection w:val="lrTb"/>
            <w:noWrap/>
          </w:tcPr>
          <w:p>
            <w:pPr>
              <w:spacing w:before="100" w:after="48"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Y＜300</w:t>
            </w:r>
            <w:r/>
          </w:p>
        </w:tc>
      </w:tr>
      <w:tr>
        <w:trPr>
          <w:jc w:val="center"/>
          <w:trHeight w:val="225"/>
        </w:trPr>
        <w:tc>
          <w:tcPr>
            <w:tcBorders>
              <w:top w:val="single" w:color="auto" w:sz="4" w:space="0"/>
              <w:left w:val="single" w:color="auto" w:sz="4" w:space="0"/>
              <w:bottom w:val="single" w:color="auto" w:sz="4" w:space="0"/>
              <w:right w:val="single" w:color="auto" w:sz="4" w:space="0"/>
            </w:tcBorders>
            <w:tcW w:w="1371" w:type="dxa"/>
            <w:vMerge w:val="continue"/>
            <w:textDirection w:val="lrTb"/>
            <w:noWrap w:val="false"/>
          </w:tcPr>
          <w:p>
            <w:pPr>
              <w:ind w:firstLine="480"/>
              <w:spacing w:after="48"/>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46" w:type="dxa"/>
            <w:vAlign w:val="center"/>
            <w:textDirection w:val="lrTb"/>
            <w:noWrap/>
          </w:tcPr>
          <w:p>
            <w:pPr>
              <w:spacing w:before="100" w:after="48"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资产总额（Z）</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743" w:type="dxa"/>
            <w:vAlign w:val="center"/>
            <w:textDirection w:val="lrTb"/>
            <w:noWrap/>
          </w:tcPr>
          <w:p>
            <w:pPr>
              <w:spacing w:before="100" w:after="48"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18" w:type="dxa"/>
            <w:vAlign w:val="center"/>
            <w:textDirection w:val="lrTb"/>
            <w:noWrap/>
          </w:tcPr>
          <w:p>
            <w:pPr>
              <w:spacing w:before="100" w:after="48"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5000≤Z＜80000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17" w:type="dxa"/>
            <w:vAlign w:val="center"/>
            <w:textDirection w:val="lrTb"/>
            <w:noWrap/>
          </w:tcPr>
          <w:p>
            <w:pPr>
              <w:spacing w:before="100" w:after="48"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300≤Z＜5000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1" w:type="dxa"/>
            <w:vAlign w:val="center"/>
            <w:textDirection w:val="lrTb"/>
            <w:noWrap/>
          </w:tcPr>
          <w:p>
            <w:pPr>
              <w:spacing w:before="100" w:after="48"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Z＜300</w:t>
            </w:r>
            <w:r/>
          </w:p>
        </w:tc>
      </w:tr>
      <w:tr>
        <w:trPr>
          <w:jc w:val="center"/>
          <w:trHeight w:val="227"/>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71" w:type="dxa"/>
            <w:vAlign w:val="center"/>
            <w:vMerge w:val="restart"/>
            <w:textDirection w:val="lrTb"/>
            <w:noWrap/>
          </w:tcPr>
          <w:p>
            <w:pPr>
              <w:ind w:firstLine="241"/>
              <w:spacing w:before="100" w:after="48"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批发业</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46" w:type="dxa"/>
            <w:vAlign w:val="center"/>
            <w:textDirection w:val="lrTb"/>
            <w:noWrap/>
          </w:tcPr>
          <w:p>
            <w:pPr>
              <w:spacing w:before="100" w:after="48"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从业人员（X）</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743" w:type="dxa"/>
            <w:vAlign w:val="center"/>
            <w:textDirection w:val="lrTb"/>
            <w:noWrap/>
          </w:tcPr>
          <w:p>
            <w:pPr>
              <w:spacing w:before="100" w:after="48"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人</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18" w:type="dxa"/>
            <w:vAlign w:val="center"/>
            <w:textDirection w:val="lrTb"/>
            <w:noWrap/>
          </w:tcPr>
          <w:p>
            <w:pPr>
              <w:spacing w:before="100" w:after="48"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20≤X＜200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17" w:type="dxa"/>
            <w:vAlign w:val="center"/>
            <w:textDirection w:val="lrTb"/>
            <w:noWrap/>
          </w:tcPr>
          <w:p>
            <w:pPr>
              <w:spacing w:before="100" w:after="48"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5≤X＜20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1" w:type="dxa"/>
            <w:vAlign w:val="center"/>
            <w:textDirection w:val="lrTb"/>
            <w:noWrap/>
          </w:tcPr>
          <w:p>
            <w:pPr>
              <w:spacing w:before="100" w:after="48"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X＜5</w:t>
            </w:r>
            <w:r/>
          </w:p>
        </w:tc>
      </w:tr>
      <w:tr>
        <w:trPr>
          <w:jc w:val="center"/>
          <w:trHeight w:val="225"/>
        </w:trPr>
        <w:tc>
          <w:tcPr>
            <w:tcBorders>
              <w:top w:val="single" w:color="auto" w:sz="4" w:space="0"/>
              <w:left w:val="single" w:color="auto" w:sz="4" w:space="0"/>
              <w:bottom w:val="single" w:color="auto" w:sz="4" w:space="0"/>
              <w:right w:val="single" w:color="auto" w:sz="4" w:space="0"/>
            </w:tcBorders>
            <w:tcW w:w="1371" w:type="dxa"/>
            <w:vMerge w:val="continue"/>
            <w:textDirection w:val="lrTb"/>
            <w:noWrap w:val="false"/>
          </w:tcPr>
          <w:p>
            <w:pPr>
              <w:ind w:firstLine="480"/>
              <w:spacing w:after="48"/>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46" w:type="dxa"/>
            <w:vAlign w:val="center"/>
            <w:textDirection w:val="lrTb"/>
            <w:noWrap/>
          </w:tcPr>
          <w:p>
            <w:pPr>
              <w:spacing w:before="100" w:after="48"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营业收入（Y）</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743" w:type="dxa"/>
            <w:vAlign w:val="center"/>
            <w:textDirection w:val="lrTb"/>
            <w:noWrap/>
          </w:tcPr>
          <w:p>
            <w:pPr>
              <w:spacing w:before="100" w:after="48"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18" w:type="dxa"/>
            <w:vAlign w:val="center"/>
            <w:textDirection w:val="lrTb"/>
            <w:noWrap/>
          </w:tcPr>
          <w:p>
            <w:pPr>
              <w:spacing w:before="100" w:after="48"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5000≤Y＜40000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17" w:type="dxa"/>
            <w:vAlign w:val="center"/>
            <w:textDirection w:val="lrTb"/>
            <w:noWrap/>
          </w:tcPr>
          <w:p>
            <w:pPr>
              <w:spacing w:before="100" w:after="48"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1000≤Y＜5000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1" w:type="dxa"/>
            <w:vAlign w:val="center"/>
            <w:textDirection w:val="lrTb"/>
            <w:noWrap/>
          </w:tcPr>
          <w:p>
            <w:pPr>
              <w:spacing w:before="100" w:after="48"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Y＜1000</w:t>
            </w:r>
            <w:r/>
          </w:p>
        </w:tc>
      </w:tr>
      <w:tr>
        <w:trPr>
          <w:jc w:val="center"/>
          <w:trHeight w:val="225"/>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71" w:type="dxa"/>
            <w:vAlign w:val="center"/>
            <w:vMerge w:val="restart"/>
            <w:textDirection w:val="lrTb"/>
            <w:noWrap/>
          </w:tcPr>
          <w:p>
            <w:pPr>
              <w:jc w:val="center"/>
              <w:spacing w:before="100" w:after="48"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零售业</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46" w:type="dxa"/>
            <w:vAlign w:val="center"/>
            <w:textDirection w:val="lrTb"/>
            <w:noWrap/>
          </w:tcPr>
          <w:p>
            <w:pPr>
              <w:spacing w:before="100" w:after="48"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从业人员（X）</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743" w:type="dxa"/>
            <w:vAlign w:val="center"/>
            <w:textDirection w:val="lrTb"/>
            <w:noWrap/>
          </w:tcPr>
          <w:p>
            <w:pPr>
              <w:spacing w:before="100" w:after="48"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人</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18" w:type="dxa"/>
            <w:vAlign w:val="center"/>
            <w:textDirection w:val="lrTb"/>
            <w:noWrap/>
          </w:tcPr>
          <w:p>
            <w:pPr>
              <w:spacing w:before="100" w:after="48"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50≤X＜300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17" w:type="dxa"/>
            <w:vAlign w:val="center"/>
            <w:textDirection w:val="lrTb"/>
            <w:noWrap/>
          </w:tcPr>
          <w:p>
            <w:pPr>
              <w:spacing w:before="100" w:after="48"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10≤X＜50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1" w:type="dxa"/>
            <w:vAlign w:val="center"/>
            <w:textDirection w:val="lrTb"/>
            <w:noWrap/>
          </w:tcPr>
          <w:p>
            <w:pPr>
              <w:spacing w:before="100" w:after="48"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X＜10</w:t>
            </w:r>
            <w:r/>
          </w:p>
        </w:tc>
      </w:tr>
      <w:tr>
        <w:trPr>
          <w:jc w:val="center"/>
          <w:trHeight w:val="225"/>
        </w:trPr>
        <w:tc>
          <w:tcPr>
            <w:tcBorders>
              <w:top w:val="single" w:color="auto" w:sz="4" w:space="0"/>
              <w:left w:val="single" w:color="auto" w:sz="4" w:space="0"/>
              <w:bottom w:val="single" w:color="auto" w:sz="4" w:space="0"/>
              <w:right w:val="single" w:color="auto" w:sz="4" w:space="0"/>
            </w:tcBorders>
            <w:tcW w:w="1371" w:type="dxa"/>
            <w:vMerge w:val="continue"/>
            <w:textDirection w:val="lrTb"/>
            <w:noWrap w:val="false"/>
          </w:tcPr>
          <w:p>
            <w:pPr>
              <w:ind w:firstLine="480"/>
              <w:spacing w:after="48"/>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46" w:type="dxa"/>
            <w:vAlign w:val="center"/>
            <w:textDirection w:val="lrTb"/>
            <w:noWrap/>
          </w:tcPr>
          <w:p>
            <w:pPr>
              <w:spacing w:before="100" w:after="48"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营业收入（Y）</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743" w:type="dxa"/>
            <w:vAlign w:val="center"/>
            <w:textDirection w:val="lrTb"/>
            <w:noWrap/>
          </w:tcPr>
          <w:p>
            <w:pPr>
              <w:spacing w:before="100" w:after="48"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18" w:type="dxa"/>
            <w:vAlign w:val="center"/>
            <w:textDirection w:val="lrTb"/>
            <w:noWrap/>
          </w:tcPr>
          <w:p>
            <w:pPr>
              <w:spacing w:before="100" w:after="48"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500≤Y＜20000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17" w:type="dxa"/>
            <w:vAlign w:val="center"/>
            <w:textDirection w:val="lrTb"/>
            <w:noWrap/>
          </w:tcPr>
          <w:p>
            <w:pPr>
              <w:spacing w:before="100" w:after="48"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100≤Y＜500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1" w:type="dxa"/>
            <w:vAlign w:val="center"/>
            <w:textDirection w:val="lrTb"/>
            <w:noWrap/>
          </w:tcPr>
          <w:p>
            <w:pPr>
              <w:spacing w:before="100" w:after="48"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Y＜100</w:t>
            </w:r>
            <w:r/>
          </w:p>
        </w:tc>
      </w:tr>
      <w:tr>
        <w:trPr>
          <w:jc w:val="center"/>
          <w:trHeight w:val="225"/>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71" w:type="dxa"/>
            <w:vAlign w:val="center"/>
            <w:vMerge w:val="restart"/>
            <w:textDirection w:val="lrTb"/>
            <w:noWrap/>
          </w:tcPr>
          <w:p>
            <w:pPr>
              <w:jc w:val="center"/>
              <w:spacing w:before="100" w:after="48"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交通运输业</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46" w:type="dxa"/>
            <w:vAlign w:val="center"/>
            <w:textDirection w:val="lrTb"/>
            <w:noWrap/>
          </w:tcPr>
          <w:p>
            <w:pPr>
              <w:spacing w:before="100" w:after="48"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从业人员（X）</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743" w:type="dxa"/>
            <w:vAlign w:val="center"/>
            <w:textDirection w:val="lrTb"/>
            <w:noWrap/>
          </w:tcPr>
          <w:p>
            <w:pPr>
              <w:spacing w:before="100" w:after="48"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人</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18" w:type="dxa"/>
            <w:vAlign w:val="center"/>
            <w:textDirection w:val="lrTb"/>
            <w:noWrap/>
          </w:tcPr>
          <w:p>
            <w:pPr>
              <w:spacing w:before="100" w:after="48"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300≤X＜1000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17" w:type="dxa"/>
            <w:vAlign w:val="center"/>
            <w:textDirection w:val="lrTb"/>
            <w:noWrap/>
          </w:tcPr>
          <w:p>
            <w:pPr>
              <w:spacing w:before="100" w:after="48"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20≤X＜300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1" w:type="dxa"/>
            <w:vAlign w:val="center"/>
            <w:textDirection w:val="lrTb"/>
            <w:noWrap/>
          </w:tcPr>
          <w:p>
            <w:pPr>
              <w:spacing w:before="100" w:after="48"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X＜20</w:t>
            </w:r>
            <w:r/>
          </w:p>
        </w:tc>
      </w:tr>
      <w:tr>
        <w:trPr>
          <w:jc w:val="center"/>
          <w:trHeight w:val="225"/>
        </w:trPr>
        <w:tc>
          <w:tcPr>
            <w:tcBorders>
              <w:top w:val="single" w:color="auto" w:sz="4" w:space="0"/>
              <w:left w:val="single" w:color="auto" w:sz="4" w:space="0"/>
              <w:bottom w:val="single" w:color="auto" w:sz="4" w:space="0"/>
              <w:right w:val="single" w:color="auto" w:sz="4" w:space="0"/>
            </w:tcBorders>
            <w:tcW w:w="1371" w:type="dxa"/>
            <w:vMerge w:val="continue"/>
            <w:textDirection w:val="lrTb"/>
            <w:noWrap w:val="false"/>
          </w:tcPr>
          <w:p>
            <w:pPr>
              <w:ind w:firstLine="480"/>
              <w:spacing w:after="48"/>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46" w:type="dxa"/>
            <w:vAlign w:val="center"/>
            <w:textDirection w:val="lrTb"/>
            <w:noWrap/>
          </w:tcPr>
          <w:p>
            <w:pPr>
              <w:spacing w:before="100" w:after="48"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营业收入（Y）</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743" w:type="dxa"/>
            <w:vAlign w:val="center"/>
            <w:textDirection w:val="lrTb"/>
            <w:noWrap/>
          </w:tcPr>
          <w:p>
            <w:pPr>
              <w:spacing w:before="100" w:after="48"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18" w:type="dxa"/>
            <w:vAlign w:val="center"/>
            <w:textDirection w:val="lrTb"/>
            <w:noWrap/>
          </w:tcPr>
          <w:p>
            <w:pPr>
              <w:spacing w:before="100" w:after="48"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3000≤Y＜30000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17" w:type="dxa"/>
            <w:vAlign w:val="center"/>
            <w:textDirection w:val="lrTb"/>
            <w:noWrap/>
          </w:tcPr>
          <w:p>
            <w:pPr>
              <w:spacing w:before="100" w:after="48"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200≤Y＜3000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1" w:type="dxa"/>
            <w:vAlign w:val="center"/>
            <w:textDirection w:val="lrTb"/>
            <w:noWrap/>
          </w:tcPr>
          <w:p>
            <w:pPr>
              <w:spacing w:before="100" w:after="48"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Y＜200</w:t>
            </w:r>
            <w:r/>
          </w:p>
        </w:tc>
      </w:tr>
      <w:tr>
        <w:trPr>
          <w:jc w:val="center"/>
          <w:trHeight w:val="227"/>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71" w:type="dxa"/>
            <w:vAlign w:val="center"/>
            <w:vMerge w:val="restart"/>
            <w:textDirection w:val="lrTb"/>
            <w:noWrap/>
          </w:tcPr>
          <w:p>
            <w:pPr>
              <w:jc w:val="center"/>
              <w:spacing w:before="100" w:after="48"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仓储业</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46" w:type="dxa"/>
            <w:vAlign w:val="center"/>
            <w:textDirection w:val="lrTb"/>
            <w:noWrap/>
          </w:tcPr>
          <w:p>
            <w:pPr>
              <w:spacing w:before="100" w:after="48"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从业人员（X）</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743" w:type="dxa"/>
            <w:vAlign w:val="center"/>
            <w:textDirection w:val="lrTb"/>
            <w:noWrap/>
          </w:tcPr>
          <w:p>
            <w:pPr>
              <w:spacing w:before="100" w:after="48"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人</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18" w:type="dxa"/>
            <w:vAlign w:val="center"/>
            <w:textDirection w:val="lrTb"/>
            <w:noWrap/>
          </w:tcPr>
          <w:p>
            <w:pPr>
              <w:spacing w:before="100" w:after="48"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100≤X＜200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17" w:type="dxa"/>
            <w:vAlign w:val="center"/>
            <w:textDirection w:val="lrTb"/>
            <w:noWrap/>
          </w:tcPr>
          <w:p>
            <w:pPr>
              <w:spacing w:before="100" w:after="48"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20≤X＜100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1" w:type="dxa"/>
            <w:vAlign w:val="center"/>
            <w:textDirection w:val="lrTb"/>
            <w:noWrap/>
          </w:tcPr>
          <w:p>
            <w:pPr>
              <w:spacing w:before="100" w:after="48"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X＜20</w:t>
            </w:r>
            <w:r/>
          </w:p>
        </w:tc>
      </w:tr>
      <w:tr>
        <w:trPr>
          <w:jc w:val="center"/>
          <w:trHeight w:val="225"/>
        </w:trPr>
        <w:tc>
          <w:tcPr>
            <w:tcBorders>
              <w:top w:val="single" w:color="auto" w:sz="4" w:space="0"/>
              <w:left w:val="single" w:color="auto" w:sz="4" w:space="0"/>
              <w:bottom w:val="single" w:color="auto" w:sz="4" w:space="0"/>
              <w:right w:val="single" w:color="auto" w:sz="4" w:space="0"/>
            </w:tcBorders>
            <w:tcW w:w="1371" w:type="dxa"/>
            <w:vMerge w:val="continue"/>
            <w:textDirection w:val="lrTb"/>
            <w:noWrap w:val="false"/>
          </w:tcPr>
          <w:p>
            <w:pPr>
              <w:ind w:firstLine="480"/>
              <w:spacing w:after="48"/>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46" w:type="dxa"/>
            <w:vAlign w:val="center"/>
            <w:textDirection w:val="lrTb"/>
            <w:noWrap/>
          </w:tcPr>
          <w:p>
            <w:pPr>
              <w:spacing w:before="100" w:after="48"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营业收入（Y）</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743" w:type="dxa"/>
            <w:vAlign w:val="center"/>
            <w:textDirection w:val="lrTb"/>
            <w:noWrap/>
          </w:tcPr>
          <w:p>
            <w:pPr>
              <w:spacing w:before="100" w:after="48"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18" w:type="dxa"/>
            <w:vAlign w:val="center"/>
            <w:textDirection w:val="lrTb"/>
            <w:noWrap/>
          </w:tcPr>
          <w:p>
            <w:pPr>
              <w:spacing w:before="100" w:after="48"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1000≤Y＜30000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17" w:type="dxa"/>
            <w:vAlign w:val="center"/>
            <w:textDirection w:val="lrTb"/>
            <w:noWrap/>
          </w:tcPr>
          <w:p>
            <w:pPr>
              <w:spacing w:before="100" w:after="48"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100≤Y＜1000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1" w:type="dxa"/>
            <w:vAlign w:val="center"/>
            <w:textDirection w:val="lrTb"/>
            <w:noWrap/>
          </w:tcPr>
          <w:p>
            <w:pPr>
              <w:spacing w:before="100" w:after="48"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Y＜100</w:t>
            </w:r>
            <w:r/>
          </w:p>
        </w:tc>
      </w:tr>
      <w:tr>
        <w:trPr>
          <w:jc w:val="center"/>
          <w:trHeight w:val="225"/>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71" w:type="dxa"/>
            <w:vAlign w:val="center"/>
            <w:vMerge w:val="restart"/>
            <w:textDirection w:val="lrTb"/>
            <w:noWrap/>
          </w:tcPr>
          <w:p>
            <w:pPr>
              <w:ind w:firstLine="241"/>
              <w:spacing w:before="100" w:after="48"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邮政业</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46" w:type="dxa"/>
            <w:vAlign w:val="center"/>
            <w:textDirection w:val="lrTb"/>
            <w:noWrap/>
          </w:tcPr>
          <w:p>
            <w:pPr>
              <w:spacing w:before="100" w:after="48"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从业人员（X）</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743" w:type="dxa"/>
            <w:vAlign w:val="center"/>
            <w:textDirection w:val="lrTb"/>
            <w:noWrap/>
          </w:tcPr>
          <w:p>
            <w:pPr>
              <w:spacing w:before="100" w:after="48"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人</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18" w:type="dxa"/>
            <w:vAlign w:val="center"/>
            <w:textDirection w:val="lrTb"/>
            <w:noWrap/>
          </w:tcPr>
          <w:p>
            <w:pPr>
              <w:spacing w:before="100" w:after="48"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300≤X＜1000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17" w:type="dxa"/>
            <w:vAlign w:val="center"/>
            <w:textDirection w:val="lrTb"/>
            <w:noWrap/>
          </w:tcPr>
          <w:p>
            <w:pPr>
              <w:spacing w:before="100" w:after="48"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20≤X＜300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1" w:type="dxa"/>
            <w:vAlign w:val="center"/>
            <w:textDirection w:val="lrTb"/>
            <w:noWrap/>
          </w:tcPr>
          <w:p>
            <w:pPr>
              <w:spacing w:before="100" w:after="48"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X＜20</w:t>
            </w:r>
            <w:r/>
          </w:p>
        </w:tc>
      </w:tr>
      <w:tr>
        <w:trPr>
          <w:jc w:val="center"/>
          <w:trHeight w:val="225"/>
        </w:trPr>
        <w:tc>
          <w:tcPr>
            <w:tcBorders>
              <w:top w:val="single" w:color="auto" w:sz="4" w:space="0"/>
              <w:left w:val="single" w:color="auto" w:sz="4" w:space="0"/>
              <w:bottom w:val="single" w:color="auto" w:sz="4" w:space="0"/>
              <w:right w:val="single" w:color="auto" w:sz="4" w:space="0"/>
            </w:tcBorders>
            <w:tcW w:w="1371" w:type="dxa"/>
            <w:vMerge w:val="continue"/>
            <w:textDirection w:val="lrTb"/>
            <w:noWrap w:val="false"/>
          </w:tcPr>
          <w:p>
            <w:pPr>
              <w:ind w:firstLine="480"/>
              <w:spacing w:after="48"/>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46" w:type="dxa"/>
            <w:vAlign w:val="center"/>
            <w:textDirection w:val="lrTb"/>
            <w:noWrap/>
          </w:tcPr>
          <w:p>
            <w:pPr>
              <w:spacing w:before="100" w:after="48"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营业收入（Y）</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743" w:type="dxa"/>
            <w:vAlign w:val="center"/>
            <w:textDirection w:val="lrTb"/>
            <w:noWrap/>
          </w:tcPr>
          <w:p>
            <w:pPr>
              <w:spacing w:before="100" w:after="48"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18" w:type="dxa"/>
            <w:vAlign w:val="center"/>
            <w:textDirection w:val="lrTb"/>
            <w:noWrap/>
          </w:tcPr>
          <w:p>
            <w:pPr>
              <w:spacing w:before="100" w:after="48"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2000≤Y＜30000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17" w:type="dxa"/>
            <w:vAlign w:val="center"/>
            <w:textDirection w:val="lrTb"/>
            <w:noWrap/>
          </w:tcPr>
          <w:p>
            <w:pPr>
              <w:spacing w:before="100" w:after="48"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100≤Y＜2000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1" w:type="dxa"/>
            <w:vAlign w:val="center"/>
            <w:textDirection w:val="lrTb"/>
            <w:noWrap/>
          </w:tcPr>
          <w:p>
            <w:pPr>
              <w:spacing w:before="100" w:after="48"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Y＜100</w:t>
            </w:r>
            <w:r/>
          </w:p>
        </w:tc>
      </w:tr>
      <w:tr>
        <w:trPr>
          <w:jc w:val="center"/>
          <w:trHeight w:val="225"/>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71" w:type="dxa"/>
            <w:vAlign w:val="center"/>
            <w:vMerge w:val="restart"/>
            <w:textDirection w:val="lrTb"/>
            <w:noWrap/>
          </w:tcPr>
          <w:p>
            <w:pPr>
              <w:jc w:val="center"/>
              <w:spacing w:before="100" w:after="48"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住宿业</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46" w:type="dxa"/>
            <w:vAlign w:val="center"/>
            <w:textDirection w:val="lrTb"/>
            <w:noWrap/>
          </w:tcPr>
          <w:p>
            <w:pPr>
              <w:spacing w:before="100" w:after="48"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从业人员（X）</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743" w:type="dxa"/>
            <w:vAlign w:val="center"/>
            <w:textDirection w:val="lrTb"/>
            <w:noWrap/>
          </w:tcPr>
          <w:p>
            <w:pPr>
              <w:spacing w:before="100" w:after="48"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人</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18" w:type="dxa"/>
            <w:vAlign w:val="center"/>
            <w:textDirection w:val="lrTb"/>
            <w:noWrap/>
          </w:tcPr>
          <w:p>
            <w:pPr>
              <w:spacing w:before="100" w:after="48"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100≤X＜300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17" w:type="dxa"/>
            <w:vAlign w:val="center"/>
            <w:textDirection w:val="lrTb"/>
            <w:noWrap/>
          </w:tcPr>
          <w:p>
            <w:pPr>
              <w:spacing w:before="100" w:after="48"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10≤X＜100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1" w:type="dxa"/>
            <w:vAlign w:val="center"/>
            <w:textDirection w:val="lrTb"/>
            <w:noWrap/>
          </w:tcPr>
          <w:p>
            <w:pPr>
              <w:spacing w:before="100" w:after="48"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X＜10</w:t>
            </w:r>
            <w:r/>
          </w:p>
        </w:tc>
      </w:tr>
      <w:tr>
        <w:trPr>
          <w:jc w:val="center"/>
          <w:trHeight w:val="225"/>
        </w:trPr>
        <w:tc>
          <w:tcPr>
            <w:tcBorders>
              <w:top w:val="single" w:color="auto" w:sz="4" w:space="0"/>
              <w:left w:val="single" w:color="auto" w:sz="4" w:space="0"/>
              <w:bottom w:val="single" w:color="auto" w:sz="4" w:space="0"/>
              <w:right w:val="single" w:color="auto" w:sz="4" w:space="0"/>
            </w:tcBorders>
            <w:tcW w:w="1371" w:type="dxa"/>
            <w:vMerge w:val="continue"/>
            <w:textDirection w:val="lrTb"/>
            <w:noWrap w:val="false"/>
          </w:tcPr>
          <w:p>
            <w:pPr>
              <w:ind w:firstLine="480"/>
              <w:spacing w:after="48"/>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46" w:type="dxa"/>
            <w:vAlign w:val="center"/>
            <w:textDirection w:val="lrTb"/>
            <w:noWrap/>
          </w:tcPr>
          <w:p>
            <w:pPr>
              <w:spacing w:before="100" w:after="48"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营业收入（Y）</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743" w:type="dxa"/>
            <w:vAlign w:val="center"/>
            <w:textDirection w:val="lrTb"/>
            <w:noWrap/>
          </w:tcPr>
          <w:p>
            <w:pPr>
              <w:spacing w:before="100" w:after="48"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18" w:type="dxa"/>
            <w:vAlign w:val="center"/>
            <w:textDirection w:val="lrTb"/>
            <w:noWrap/>
          </w:tcPr>
          <w:p>
            <w:pPr>
              <w:spacing w:before="100" w:after="48"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2000≤Y＜10000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17" w:type="dxa"/>
            <w:vAlign w:val="center"/>
            <w:textDirection w:val="lrTb"/>
            <w:noWrap/>
          </w:tcPr>
          <w:p>
            <w:pPr>
              <w:spacing w:before="100" w:after="48"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100≤Y＜2000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1" w:type="dxa"/>
            <w:vAlign w:val="center"/>
            <w:textDirection w:val="lrTb"/>
            <w:noWrap/>
          </w:tcPr>
          <w:p>
            <w:pPr>
              <w:spacing w:before="100" w:after="48"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Y＜100</w:t>
            </w:r>
            <w:r/>
          </w:p>
        </w:tc>
      </w:tr>
      <w:tr>
        <w:trPr>
          <w:jc w:val="center"/>
          <w:trHeight w:val="225"/>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71" w:type="dxa"/>
            <w:vAlign w:val="center"/>
            <w:vMerge w:val="restart"/>
            <w:textDirection w:val="lrTb"/>
            <w:noWrap/>
          </w:tcPr>
          <w:p>
            <w:pPr>
              <w:jc w:val="center"/>
              <w:spacing w:before="100" w:after="48"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餐饮业</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46" w:type="dxa"/>
            <w:vAlign w:val="center"/>
            <w:textDirection w:val="lrTb"/>
            <w:noWrap/>
          </w:tcPr>
          <w:p>
            <w:pPr>
              <w:spacing w:before="100" w:after="48"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从业人员（X）</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743" w:type="dxa"/>
            <w:vAlign w:val="center"/>
            <w:textDirection w:val="lrTb"/>
            <w:noWrap/>
          </w:tcPr>
          <w:p>
            <w:pPr>
              <w:spacing w:before="100" w:after="48"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人</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18" w:type="dxa"/>
            <w:vAlign w:val="center"/>
            <w:textDirection w:val="lrTb"/>
            <w:noWrap/>
          </w:tcPr>
          <w:p>
            <w:pPr>
              <w:spacing w:before="100" w:after="48"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100≤X＜300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17" w:type="dxa"/>
            <w:vAlign w:val="center"/>
            <w:textDirection w:val="lrTb"/>
            <w:noWrap/>
          </w:tcPr>
          <w:p>
            <w:pPr>
              <w:spacing w:before="100" w:after="48"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10≤X＜100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1" w:type="dxa"/>
            <w:vAlign w:val="center"/>
            <w:textDirection w:val="lrTb"/>
            <w:noWrap/>
          </w:tcPr>
          <w:p>
            <w:pPr>
              <w:spacing w:before="100" w:after="48"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X＜10</w:t>
            </w:r>
            <w:r/>
          </w:p>
        </w:tc>
      </w:tr>
      <w:tr>
        <w:trPr>
          <w:jc w:val="center"/>
          <w:trHeight w:val="225"/>
        </w:trPr>
        <w:tc>
          <w:tcPr>
            <w:tcBorders>
              <w:top w:val="single" w:color="auto" w:sz="4" w:space="0"/>
              <w:left w:val="single" w:color="auto" w:sz="4" w:space="0"/>
              <w:bottom w:val="single" w:color="auto" w:sz="4" w:space="0"/>
              <w:right w:val="single" w:color="auto" w:sz="4" w:space="0"/>
            </w:tcBorders>
            <w:tcW w:w="1371" w:type="dxa"/>
            <w:vMerge w:val="continue"/>
            <w:textDirection w:val="lrTb"/>
            <w:noWrap w:val="false"/>
          </w:tcPr>
          <w:p>
            <w:pPr>
              <w:ind w:firstLine="480"/>
              <w:spacing w:after="48"/>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46" w:type="dxa"/>
            <w:vAlign w:val="center"/>
            <w:textDirection w:val="lrTb"/>
            <w:noWrap/>
          </w:tcPr>
          <w:p>
            <w:pPr>
              <w:spacing w:before="100" w:after="48"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营业收入（Y）</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743" w:type="dxa"/>
            <w:vAlign w:val="center"/>
            <w:textDirection w:val="lrTb"/>
            <w:noWrap/>
          </w:tcPr>
          <w:p>
            <w:pPr>
              <w:spacing w:before="100" w:after="48"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18" w:type="dxa"/>
            <w:vAlign w:val="center"/>
            <w:textDirection w:val="lrTb"/>
            <w:noWrap/>
          </w:tcPr>
          <w:p>
            <w:pPr>
              <w:spacing w:before="100" w:after="48"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2000≤Y＜10000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17" w:type="dxa"/>
            <w:vAlign w:val="center"/>
            <w:textDirection w:val="lrTb"/>
            <w:noWrap/>
          </w:tcPr>
          <w:p>
            <w:pPr>
              <w:spacing w:before="100" w:after="48"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100≤Y＜2000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1" w:type="dxa"/>
            <w:vAlign w:val="center"/>
            <w:textDirection w:val="lrTb"/>
            <w:noWrap/>
          </w:tcPr>
          <w:p>
            <w:pPr>
              <w:spacing w:before="100" w:after="48"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Y＜100</w:t>
            </w:r>
            <w:r/>
          </w:p>
        </w:tc>
      </w:tr>
      <w:tr>
        <w:trPr>
          <w:jc w:val="center"/>
          <w:trHeight w:val="225"/>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71" w:type="dxa"/>
            <w:vAlign w:val="center"/>
            <w:vMerge w:val="restart"/>
            <w:textDirection w:val="lrTb"/>
            <w:noWrap/>
          </w:tcPr>
          <w:p>
            <w:pPr>
              <w:jc w:val="center"/>
              <w:spacing w:before="100" w:after="48"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信息传输业</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46" w:type="dxa"/>
            <w:vAlign w:val="center"/>
            <w:textDirection w:val="lrTb"/>
            <w:noWrap/>
          </w:tcPr>
          <w:p>
            <w:pPr>
              <w:spacing w:before="100" w:after="48"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从业人员（X）</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743" w:type="dxa"/>
            <w:vAlign w:val="center"/>
            <w:textDirection w:val="lrTb"/>
            <w:noWrap/>
          </w:tcPr>
          <w:p>
            <w:pPr>
              <w:spacing w:before="100" w:after="48"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人</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18" w:type="dxa"/>
            <w:vAlign w:val="center"/>
            <w:textDirection w:val="lrTb"/>
            <w:noWrap/>
          </w:tcPr>
          <w:p>
            <w:pPr>
              <w:spacing w:before="100" w:after="48"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100≤X＜2000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17" w:type="dxa"/>
            <w:vAlign w:val="center"/>
            <w:textDirection w:val="lrTb"/>
            <w:noWrap/>
          </w:tcPr>
          <w:p>
            <w:pPr>
              <w:spacing w:before="100" w:after="48"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10≤X＜100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1" w:type="dxa"/>
            <w:vAlign w:val="center"/>
            <w:textDirection w:val="lrTb"/>
            <w:noWrap/>
          </w:tcPr>
          <w:p>
            <w:pPr>
              <w:spacing w:before="100" w:after="48"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X＜10</w:t>
            </w:r>
            <w:r/>
          </w:p>
        </w:tc>
      </w:tr>
      <w:tr>
        <w:trPr>
          <w:jc w:val="center"/>
          <w:trHeight w:val="225"/>
        </w:trPr>
        <w:tc>
          <w:tcPr>
            <w:tcBorders>
              <w:top w:val="single" w:color="auto" w:sz="4" w:space="0"/>
              <w:left w:val="single" w:color="auto" w:sz="4" w:space="0"/>
              <w:bottom w:val="single" w:color="auto" w:sz="4" w:space="0"/>
              <w:right w:val="single" w:color="auto" w:sz="4" w:space="0"/>
            </w:tcBorders>
            <w:tcW w:w="1371" w:type="dxa"/>
            <w:vMerge w:val="continue"/>
            <w:textDirection w:val="lrTb"/>
            <w:noWrap w:val="false"/>
          </w:tcPr>
          <w:p>
            <w:pPr>
              <w:ind w:firstLine="480"/>
              <w:spacing w:after="48"/>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46" w:type="dxa"/>
            <w:vAlign w:val="center"/>
            <w:textDirection w:val="lrTb"/>
            <w:noWrap/>
          </w:tcPr>
          <w:p>
            <w:pPr>
              <w:spacing w:before="100" w:after="48"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营业收入（Y）</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743" w:type="dxa"/>
            <w:vAlign w:val="center"/>
            <w:textDirection w:val="lrTb"/>
            <w:noWrap/>
          </w:tcPr>
          <w:p>
            <w:pPr>
              <w:spacing w:before="100" w:after="48"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18" w:type="dxa"/>
            <w:vAlign w:val="center"/>
            <w:textDirection w:val="lrTb"/>
            <w:noWrap/>
          </w:tcPr>
          <w:p>
            <w:pPr>
              <w:spacing w:before="100" w:after="48"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1000≤Y＜100000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17" w:type="dxa"/>
            <w:vAlign w:val="center"/>
            <w:textDirection w:val="lrTb"/>
            <w:noWrap/>
          </w:tcPr>
          <w:p>
            <w:pPr>
              <w:spacing w:before="100" w:after="48"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100≤Y＜1000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1" w:type="dxa"/>
            <w:vAlign w:val="center"/>
            <w:textDirection w:val="lrTb"/>
            <w:noWrap/>
          </w:tcPr>
          <w:p>
            <w:pPr>
              <w:spacing w:before="100" w:after="48"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Y＜100</w:t>
            </w:r>
            <w:r/>
          </w:p>
        </w:tc>
      </w:tr>
      <w:tr>
        <w:trPr>
          <w:jc w:val="center"/>
          <w:trHeight w:val="225"/>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71" w:type="dxa"/>
            <w:vAlign w:val="center"/>
            <w:vMerge w:val="restart"/>
            <w:textDirection w:val="lrTb"/>
            <w:noWrap/>
          </w:tcPr>
          <w:p>
            <w:pPr>
              <w:spacing w:before="100" w:after="48"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软件和信息技术服务业</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46" w:type="dxa"/>
            <w:vAlign w:val="center"/>
            <w:textDirection w:val="lrTb"/>
            <w:noWrap/>
          </w:tcPr>
          <w:p>
            <w:pPr>
              <w:spacing w:before="100" w:after="48"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从业人员（X）</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743" w:type="dxa"/>
            <w:vAlign w:val="center"/>
            <w:textDirection w:val="lrTb"/>
            <w:noWrap/>
          </w:tcPr>
          <w:p>
            <w:pPr>
              <w:spacing w:before="100" w:after="48"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人</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18" w:type="dxa"/>
            <w:vAlign w:val="center"/>
            <w:textDirection w:val="lrTb"/>
            <w:noWrap/>
          </w:tcPr>
          <w:p>
            <w:pPr>
              <w:spacing w:before="100" w:after="48"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100≤X＜300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17" w:type="dxa"/>
            <w:vAlign w:val="center"/>
            <w:textDirection w:val="lrTb"/>
            <w:noWrap/>
          </w:tcPr>
          <w:p>
            <w:pPr>
              <w:spacing w:before="100" w:after="48"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10≤X＜100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1" w:type="dxa"/>
            <w:vAlign w:val="center"/>
            <w:textDirection w:val="lrTb"/>
            <w:noWrap/>
          </w:tcPr>
          <w:p>
            <w:pPr>
              <w:spacing w:before="100" w:after="48"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X＜10</w:t>
            </w:r>
            <w:r/>
          </w:p>
        </w:tc>
      </w:tr>
      <w:tr>
        <w:trPr>
          <w:jc w:val="center"/>
          <w:trHeight w:val="225"/>
        </w:trPr>
        <w:tc>
          <w:tcPr>
            <w:tcBorders>
              <w:top w:val="single" w:color="auto" w:sz="4" w:space="0"/>
              <w:left w:val="single" w:color="auto" w:sz="4" w:space="0"/>
              <w:bottom w:val="single" w:color="auto" w:sz="4" w:space="0"/>
              <w:right w:val="single" w:color="auto" w:sz="4" w:space="0"/>
            </w:tcBorders>
            <w:tcW w:w="1371" w:type="dxa"/>
            <w:vAlign w:val="center"/>
            <w:vMerge w:val="continue"/>
            <w:textDirection w:val="lrTb"/>
            <w:noWrap w:val="false"/>
          </w:tcPr>
          <w:p>
            <w:pPr>
              <w:ind w:firstLine="480"/>
              <w:jc w:val="center"/>
              <w:spacing w:after="48"/>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46" w:type="dxa"/>
            <w:vAlign w:val="center"/>
            <w:textDirection w:val="lrTb"/>
            <w:noWrap/>
          </w:tcPr>
          <w:p>
            <w:pPr>
              <w:spacing w:before="100" w:after="48"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营业收入（Y）</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743" w:type="dxa"/>
            <w:vAlign w:val="center"/>
            <w:textDirection w:val="lrTb"/>
            <w:noWrap/>
          </w:tcPr>
          <w:p>
            <w:pPr>
              <w:spacing w:before="100" w:after="48"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18" w:type="dxa"/>
            <w:vAlign w:val="center"/>
            <w:textDirection w:val="lrTb"/>
            <w:noWrap/>
          </w:tcPr>
          <w:p>
            <w:pPr>
              <w:spacing w:before="100" w:after="48"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1000≤Y＜10000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17" w:type="dxa"/>
            <w:vAlign w:val="center"/>
            <w:textDirection w:val="lrTb"/>
            <w:noWrap/>
          </w:tcPr>
          <w:p>
            <w:pPr>
              <w:spacing w:before="100" w:after="48"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50≤Y＜1000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1" w:type="dxa"/>
            <w:vAlign w:val="center"/>
            <w:textDirection w:val="lrTb"/>
            <w:noWrap/>
          </w:tcPr>
          <w:p>
            <w:pPr>
              <w:spacing w:before="100" w:after="48"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Y＜50</w:t>
            </w:r>
            <w:r/>
          </w:p>
        </w:tc>
      </w:tr>
      <w:tr>
        <w:trPr>
          <w:jc w:val="center"/>
          <w:trHeight w:val="225"/>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71" w:type="dxa"/>
            <w:vAlign w:val="center"/>
            <w:vMerge w:val="restart"/>
            <w:textDirection w:val="lrTb"/>
            <w:noWrap/>
          </w:tcPr>
          <w:p>
            <w:pPr>
              <w:spacing w:before="100" w:after="48"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房地产开发经营</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46" w:type="dxa"/>
            <w:vAlign w:val="center"/>
            <w:textDirection w:val="lrTb"/>
            <w:noWrap/>
          </w:tcPr>
          <w:p>
            <w:pPr>
              <w:spacing w:before="100" w:after="48"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营业收入（Y）</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743" w:type="dxa"/>
            <w:vAlign w:val="center"/>
            <w:textDirection w:val="lrTb"/>
            <w:noWrap/>
          </w:tcPr>
          <w:p>
            <w:pPr>
              <w:spacing w:before="100" w:after="48"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18" w:type="dxa"/>
            <w:vAlign w:val="center"/>
            <w:textDirection w:val="lrTb"/>
            <w:noWrap/>
          </w:tcPr>
          <w:p>
            <w:pPr>
              <w:spacing w:before="100" w:after="48"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1000≤Y＜200000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17" w:type="dxa"/>
            <w:vAlign w:val="center"/>
            <w:textDirection w:val="lrTb"/>
            <w:noWrap/>
          </w:tcPr>
          <w:p>
            <w:pPr>
              <w:spacing w:before="100" w:after="48"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100≤X＜1000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1" w:type="dxa"/>
            <w:vAlign w:val="center"/>
            <w:textDirection w:val="lrTb"/>
            <w:noWrap/>
          </w:tcPr>
          <w:p>
            <w:pPr>
              <w:spacing w:before="100" w:after="48"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X＜100</w:t>
            </w:r>
            <w:r/>
          </w:p>
        </w:tc>
      </w:tr>
      <w:tr>
        <w:trPr>
          <w:jc w:val="center"/>
          <w:trHeight w:val="225"/>
        </w:trPr>
        <w:tc>
          <w:tcPr>
            <w:tcBorders>
              <w:top w:val="single" w:color="auto" w:sz="4" w:space="0"/>
              <w:left w:val="single" w:color="auto" w:sz="4" w:space="0"/>
              <w:bottom w:val="single" w:color="auto" w:sz="4" w:space="0"/>
              <w:right w:val="single" w:color="auto" w:sz="4" w:space="0"/>
            </w:tcBorders>
            <w:tcW w:w="1371" w:type="dxa"/>
            <w:vAlign w:val="center"/>
            <w:vMerge w:val="continue"/>
            <w:textDirection w:val="lrTb"/>
            <w:noWrap w:val="false"/>
          </w:tcPr>
          <w:p>
            <w:pPr>
              <w:ind w:firstLine="480"/>
              <w:jc w:val="center"/>
              <w:spacing w:after="48"/>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46" w:type="dxa"/>
            <w:vAlign w:val="center"/>
            <w:textDirection w:val="lrTb"/>
            <w:noWrap/>
          </w:tcPr>
          <w:p>
            <w:pPr>
              <w:spacing w:before="100" w:after="48"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资产总额（Z）</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743" w:type="dxa"/>
            <w:vAlign w:val="center"/>
            <w:textDirection w:val="lrTb"/>
            <w:noWrap/>
          </w:tcPr>
          <w:p>
            <w:pPr>
              <w:spacing w:before="100" w:after="48"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18" w:type="dxa"/>
            <w:vAlign w:val="center"/>
            <w:textDirection w:val="lrTb"/>
            <w:noWrap/>
          </w:tcPr>
          <w:p>
            <w:pPr>
              <w:spacing w:before="100" w:after="48"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5000≤Z＜10000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17" w:type="dxa"/>
            <w:vAlign w:val="center"/>
            <w:textDirection w:val="lrTb"/>
            <w:noWrap/>
          </w:tcPr>
          <w:p>
            <w:pPr>
              <w:spacing w:before="100" w:after="48"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2000≤Y＜5000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1" w:type="dxa"/>
            <w:vAlign w:val="center"/>
            <w:textDirection w:val="lrTb"/>
            <w:noWrap/>
          </w:tcPr>
          <w:p>
            <w:pPr>
              <w:spacing w:before="100" w:after="48"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Y＜2000</w:t>
            </w:r>
            <w:r/>
          </w:p>
        </w:tc>
      </w:tr>
      <w:tr>
        <w:trPr>
          <w:jc w:val="center"/>
          <w:trHeight w:val="225"/>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71" w:type="dxa"/>
            <w:vAlign w:val="center"/>
            <w:vMerge w:val="restart"/>
            <w:textDirection w:val="lrTb"/>
            <w:noWrap/>
          </w:tcPr>
          <w:p>
            <w:pPr>
              <w:spacing w:before="100" w:after="48"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物业管理</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46" w:type="dxa"/>
            <w:vAlign w:val="center"/>
            <w:textDirection w:val="lrTb"/>
            <w:noWrap/>
          </w:tcPr>
          <w:p>
            <w:pPr>
              <w:spacing w:before="100" w:after="48"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从业人员（X）</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743" w:type="dxa"/>
            <w:vAlign w:val="center"/>
            <w:textDirection w:val="lrTb"/>
            <w:noWrap/>
          </w:tcPr>
          <w:p>
            <w:pPr>
              <w:spacing w:before="100" w:after="48"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人</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18" w:type="dxa"/>
            <w:vAlign w:val="center"/>
            <w:textDirection w:val="lrTb"/>
            <w:noWrap/>
          </w:tcPr>
          <w:p>
            <w:pPr>
              <w:spacing w:before="100" w:after="48"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300≤X＜1000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17" w:type="dxa"/>
            <w:vAlign w:val="center"/>
            <w:textDirection w:val="lrTb"/>
            <w:noWrap/>
          </w:tcPr>
          <w:p>
            <w:pPr>
              <w:spacing w:before="100" w:after="48"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100≤X＜300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1" w:type="dxa"/>
            <w:vAlign w:val="center"/>
            <w:textDirection w:val="lrTb"/>
            <w:noWrap/>
          </w:tcPr>
          <w:p>
            <w:pPr>
              <w:spacing w:before="100" w:after="48"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X＜100</w:t>
            </w:r>
            <w:r/>
          </w:p>
        </w:tc>
      </w:tr>
      <w:tr>
        <w:trPr>
          <w:jc w:val="center"/>
          <w:trHeight w:val="225"/>
        </w:trPr>
        <w:tc>
          <w:tcPr>
            <w:tcBorders>
              <w:top w:val="single" w:color="auto" w:sz="4" w:space="0"/>
              <w:left w:val="single" w:color="auto" w:sz="4" w:space="0"/>
              <w:bottom w:val="single" w:color="auto" w:sz="4" w:space="0"/>
              <w:right w:val="single" w:color="auto" w:sz="4" w:space="0"/>
            </w:tcBorders>
            <w:tcW w:w="1371" w:type="dxa"/>
            <w:vAlign w:val="center"/>
            <w:vMerge w:val="continue"/>
            <w:textDirection w:val="lrTb"/>
            <w:noWrap w:val="false"/>
          </w:tcPr>
          <w:p>
            <w:pPr>
              <w:ind w:firstLine="480"/>
              <w:jc w:val="center"/>
              <w:spacing w:after="48"/>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46" w:type="dxa"/>
            <w:vAlign w:val="center"/>
            <w:textDirection w:val="lrTb"/>
            <w:noWrap/>
          </w:tcPr>
          <w:p>
            <w:pPr>
              <w:spacing w:before="100" w:after="48"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营业收入（Y）</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743" w:type="dxa"/>
            <w:vAlign w:val="center"/>
            <w:textDirection w:val="lrTb"/>
            <w:noWrap/>
          </w:tcPr>
          <w:p>
            <w:pPr>
              <w:spacing w:before="100" w:after="48"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18" w:type="dxa"/>
            <w:vAlign w:val="center"/>
            <w:textDirection w:val="lrTb"/>
            <w:noWrap/>
          </w:tcPr>
          <w:p>
            <w:pPr>
              <w:spacing w:before="100" w:after="48"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1000≤Y＜5000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17" w:type="dxa"/>
            <w:vAlign w:val="center"/>
            <w:textDirection w:val="lrTb"/>
            <w:noWrap/>
          </w:tcPr>
          <w:p>
            <w:pPr>
              <w:spacing w:before="100" w:after="48"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500≤Y＜1000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1" w:type="dxa"/>
            <w:vAlign w:val="center"/>
            <w:textDirection w:val="lrTb"/>
            <w:noWrap/>
          </w:tcPr>
          <w:p>
            <w:pPr>
              <w:spacing w:before="100" w:after="48"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Y＜500</w:t>
            </w:r>
            <w:r/>
          </w:p>
        </w:tc>
      </w:tr>
      <w:tr>
        <w:trPr>
          <w:jc w:val="center"/>
          <w:trHeight w:val="225"/>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71" w:type="dxa"/>
            <w:vAlign w:val="center"/>
            <w:vMerge w:val="restart"/>
            <w:textDirection w:val="lrTb"/>
            <w:noWrap/>
          </w:tcPr>
          <w:p>
            <w:pPr>
              <w:spacing w:before="100" w:after="48"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租赁和商务服务业</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46" w:type="dxa"/>
            <w:vAlign w:val="center"/>
            <w:textDirection w:val="lrTb"/>
            <w:noWrap/>
          </w:tcPr>
          <w:p>
            <w:pPr>
              <w:spacing w:before="100" w:after="48"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从业人员（X）</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743" w:type="dxa"/>
            <w:vAlign w:val="center"/>
            <w:textDirection w:val="lrTb"/>
            <w:noWrap/>
          </w:tcPr>
          <w:p>
            <w:pPr>
              <w:spacing w:before="100" w:after="48"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人</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18" w:type="dxa"/>
            <w:vAlign w:val="center"/>
            <w:textDirection w:val="lrTb"/>
            <w:noWrap/>
          </w:tcPr>
          <w:p>
            <w:pPr>
              <w:spacing w:before="100" w:after="48"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100≤X＜300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17" w:type="dxa"/>
            <w:vAlign w:val="center"/>
            <w:textDirection w:val="lrTb"/>
            <w:noWrap/>
          </w:tcPr>
          <w:p>
            <w:pPr>
              <w:spacing w:before="100" w:after="48"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10≤X＜100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1" w:type="dxa"/>
            <w:vAlign w:val="center"/>
            <w:textDirection w:val="lrTb"/>
            <w:noWrap/>
          </w:tcPr>
          <w:p>
            <w:pPr>
              <w:spacing w:before="100" w:after="48"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X＜10</w:t>
            </w:r>
            <w:r/>
          </w:p>
        </w:tc>
      </w:tr>
      <w:tr>
        <w:trPr>
          <w:jc w:val="center"/>
          <w:trHeight w:val="225"/>
        </w:trPr>
        <w:tc>
          <w:tcPr>
            <w:tcBorders>
              <w:top w:val="single" w:color="auto" w:sz="4" w:space="0"/>
              <w:left w:val="single" w:color="auto" w:sz="4" w:space="0"/>
              <w:bottom w:val="single" w:color="auto" w:sz="4" w:space="0"/>
              <w:right w:val="single" w:color="auto" w:sz="4" w:space="0"/>
            </w:tcBorders>
            <w:tcW w:w="1371" w:type="dxa"/>
            <w:vMerge w:val="continue"/>
            <w:textDirection w:val="lrTb"/>
            <w:noWrap w:val="false"/>
          </w:tcPr>
          <w:p>
            <w:pPr>
              <w:ind w:firstLine="480"/>
              <w:spacing w:after="48"/>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46" w:type="dxa"/>
            <w:vAlign w:val="center"/>
            <w:textDirection w:val="lrTb"/>
            <w:noWrap/>
          </w:tcPr>
          <w:p>
            <w:pPr>
              <w:spacing w:before="100" w:after="48"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资产总额（Z）</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743" w:type="dxa"/>
            <w:vAlign w:val="center"/>
            <w:textDirection w:val="lrTb"/>
            <w:noWrap/>
          </w:tcPr>
          <w:p>
            <w:pPr>
              <w:spacing w:before="100" w:after="48"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18" w:type="dxa"/>
            <w:vAlign w:val="center"/>
            <w:textDirection w:val="lrTb"/>
            <w:noWrap/>
          </w:tcPr>
          <w:p>
            <w:pPr>
              <w:spacing w:before="100" w:after="48"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8000≤Z＜120000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17" w:type="dxa"/>
            <w:vAlign w:val="center"/>
            <w:textDirection w:val="lrTb"/>
            <w:noWrap/>
          </w:tcPr>
          <w:p>
            <w:pPr>
              <w:spacing w:before="100" w:after="48"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100≤Z＜8000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1" w:type="dxa"/>
            <w:vAlign w:val="center"/>
            <w:textDirection w:val="lrTb"/>
            <w:noWrap/>
          </w:tcPr>
          <w:p>
            <w:pPr>
              <w:spacing w:before="100" w:after="48"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Y＜100</w:t>
            </w:r>
            <w:r/>
          </w:p>
        </w:tc>
      </w:tr>
      <w:tr>
        <w:trPr>
          <w:jc w:val="center"/>
          <w:trHeight w:val="225"/>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71" w:type="dxa"/>
            <w:vAlign w:val="center"/>
            <w:textDirection w:val="lrTb"/>
            <w:noWrap/>
          </w:tcPr>
          <w:p>
            <w:pPr>
              <w:jc w:val="center"/>
              <w:spacing w:before="100" w:after="48"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其他未列明行业</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46" w:type="dxa"/>
            <w:vAlign w:val="center"/>
            <w:textDirection w:val="lrTb"/>
            <w:noWrap/>
          </w:tcPr>
          <w:p>
            <w:pPr>
              <w:spacing w:before="100" w:after="48"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从业人员（X）</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743" w:type="dxa"/>
            <w:vAlign w:val="center"/>
            <w:textDirection w:val="lrTb"/>
            <w:noWrap/>
          </w:tcPr>
          <w:p>
            <w:pPr>
              <w:spacing w:before="100" w:after="48"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人</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18" w:type="dxa"/>
            <w:vAlign w:val="center"/>
            <w:textDirection w:val="lrTb"/>
            <w:noWrap/>
          </w:tcPr>
          <w:p>
            <w:pPr>
              <w:spacing w:before="100" w:after="48"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100≤X＜300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17" w:type="dxa"/>
            <w:vAlign w:val="center"/>
            <w:textDirection w:val="lrTb"/>
            <w:noWrap/>
          </w:tcPr>
          <w:p>
            <w:pPr>
              <w:spacing w:before="100" w:after="48"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10≤X＜100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1" w:type="dxa"/>
            <w:vAlign w:val="center"/>
            <w:textDirection w:val="lrTb"/>
            <w:noWrap/>
          </w:tcPr>
          <w:p>
            <w:pPr>
              <w:spacing w:before="100" w:after="48"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X＜10</w:t>
            </w:r>
            <w:r/>
          </w:p>
        </w:tc>
      </w:tr>
    </w:tbl>
    <w:p>
      <w:pPr>
        <w:ind w:firstLine="482"/>
        <w:spacing w:before="300" w:after="48"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说明：上述标准参照《关于印发中小企业划型标准规定的通知》（工信部联企业</w:t>
      </w:r>
      <w:r>
        <w:rPr>
          <w:rFonts w:hint="eastAsia" w:ascii="仿宋" w:hAnsi="仿宋" w:eastAsia="仿宋" w:cs="仿宋"/>
          <w:b/>
          <w:color w:val="000000" w:themeColor="text1"/>
          <w:highlight w:val="none"/>
          <w:lang w:eastAsia="zh-CN"/>
          <w14:textFill>
            <w14:solidFill>
              <w14:schemeClr w14:val="tx1"/>
            </w14:solidFill>
          </w14:textFill>
        </w:rPr>
        <w:t xml:space="preserve">〔2011〕300号</w:t>
      </w:r>
      <w:r>
        <w:rPr>
          <w:rFonts w:hint="eastAsia" w:ascii="仿宋" w:hAnsi="仿宋" w:eastAsia="仿宋" w:cs="仿宋"/>
          <w:b/>
          <w:color w:val="000000" w:themeColor="text1"/>
          <w:highlight w:val="none"/>
          <w14:textFill>
            <w14:solidFill>
              <w14:schemeClr w14:val="tx1"/>
            </w14:solidFill>
          </w14:textFill>
        </w:rPr>
        <w:t xml:space="preserve">），大型、中型和小型企业须同时满足所列指标的下限，否则下划一档；微型企业只</w:t>
      </w:r>
      <w:r>
        <w:rPr>
          <w:rFonts w:hint="eastAsia" w:ascii="仿宋" w:hAnsi="仿宋" w:eastAsia="仿宋" w:cs="仿宋"/>
          <w:b/>
          <w:color w:val="000000" w:themeColor="text1"/>
          <w:highlight w:val="none"/>
          <w:lang w:eastAsia="zh-CN"/>
          <w14:textFill>
            <w14:solidFill>
              <w14:schemeClr w14:val="tx1"/>
            </w14:solidFill>
          </w14:textFill>
        </w:rPr>
        <w:t xml:space="preserve">需</w:t>
      </w:r>
      <w:r>
        <w:rPr>
          <w:rFonts w:hint="eastAsia" w:ascii="仿宋" w:hAnsi="仿宋" w:eastAsia="仿宋" w:cs="仿宋"/>
          <w:b/>
          <w:color w:val="000000" w:themeColor="text1"/>
          <w:highlight w:val="none"/>
          <w14:textFill>
            <w14:solidFill>
              <w14:schemeClr w14:val="tx1"/>
            </w14:solidFill>
          </w14:textFill>
        </w:rPr>
        <w:t xml:space="preserve">满足所列指标中的一项即可。</w:t>
      </w:r>
      <w:r/>
    </w:p>
    <w:p>
      <w:pPr>
        <w:ind w:firstLine="480"/>
        <w:spacing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 </w:t>
      </w:r>
      <w:r/>
    </w:p>
    <w:p>
      <w:pPr>
        <w:ind w:firstLine="480"/>
        <w:spacing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br w:type="page" w:clear="all"/>
      </w:r>
      <w:r/>
    </w:p>
    <w:p>
      <w:pPr>
        <w:ind w:firstLine="482"/>
        <w:spacing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 </w:t>
      </w:r>
      <w:r/>
    </w:p>
    <w:p>
      <w:pPr>
        <w:ind w:firstLine="602"/>
        <w:jc w:val="center"/>
        <w:spacing w:after="48" w:line="85" w:lineRule="atLeast"/>
        <w:rPr>
          <w:rFonts w:ascii="仿宋" w:hAnsi="仿宋" w:eastAsia="仿宋" w:cs="仿宋"/>
          <w:b/>
          <w:color w:val="000000" w:themeColor="text1"/>
          <w:sz w:val="30"/>
          <w:szCs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30"/>
          <w:szCs w:val="30"/>
          <w:highlight w:val="none"/>
          <w14:textFill>
            <w14:solidFill>
              <w14:schemeClr w14:val="tx1"/>
            </w14:solidFill>
          </w14:textFill>
        </w:rPr>
        <w:t xml:space="preserve">残疾人福利性单位声明函</w:t>
      </w:r>
      <w:r/>
    </w:p>
    <w:p>
      <w:pPr>
        <w:ind w:firstLine="480"/>
        <w:spacing w:after="48" w:line="587"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ascii="仿宋" w:hAnsi="仿宋" w:eastAsia="仿宋" w:cs="仿宋"/>
          <w:color w:val="000000" w:themeColor="text1"/>
          <w:highlight w:val="none"/>
          <w:lang w:eastAsia="zh-CN"/>
          <w14:textFill>
            <w14:solidFill>
              <w14:schemeClr w14:val="tx1"/>
            </w14:solidFill>
          </w14:textFill>
        </w:rPr>
        <w:t xml:space="preserve">〔2017〕141号</w:t>
      </w:r>
      <w:r>
        <w:rPr>
          <w:rFonts w:hint="eastAsia" w:ascii="仿宋" w:hAnsi="仿宋" w:eastAsia="仿宋" w:cs="仿宋"/>
          <w:color w:val="000000" w:themeColor="text1"/>
          <w:highlight w:val="none"/>
          <w14:textFill>
            <w14:solidFill>
              <w14:schemeClr w14:val="tx1"/>
            </w14:solidFill>
          </w14:textFill>
        </w:rPr>
        <w:t xml:space="preserve">）的规定，本单位为符合条件的残疾人福利性单位，且本单位参加______单位的采购文件编号为______的项目采购活动提供本单位制造的产品或服务（由本单位承担工程/提供服务），或者提供其他残疾人福利性单位制造的产品或服务（不包括使用非残疾人福利性单位注册商标的产品或服务）。</w:t>
      </w:r>
      <w:r/>
    </w:p>
    <w:p>
      <w:pPr>
        <w:ind w:firstLine="480"/>
        <w:spacing w:after="48" w:line="587"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本单位在本次政府采购活动中提供的残疾人福利单位产品报价合计为人民币（大写）</w:t>
      </w:r>
      <w:r>
        <w:rPr>
          <w:rFonts w:hint="eastAsia" w:ascii="仿宋" w:hAnsi="仿宋" w:eastAsia="仿宋" w:cs="仿宋"/>
          <w:color w:val="000000" w:themeColor="text1"/>
          <w:highlight w:val="none"/>
          <w:lang w:eastAsia="zh-CN"/>
          <w14:textFill>
            <w14:solidFill>
              <w14:schemeClr w14:val="tx1"/>
            </w14:solidFill>
          </w14:textFill>
        </w:rPr>
        <w:t xml:space="preserve">元</w:t>
      </w:r>
      <w:r>
        <w:rPr>
          <w:rFonts w:hint="eastAsia" w:ascii="仿宋" w:hAnsi="仿宋" w:eastAsia="仿宋" w:cs="仿宋"/>
          <w:color w:val="000000" w:themeColor="text1"/>
          <w:highlight w:val="none"/>
          <w14:textFill>
            <w14:solidFill>
              <w14:schemeClr w14:val="tx1"/>
            </w14:solidFill>
          </w14:textFill>
        </w:rPr>
        <w:t xml:space="preserve">整（￥：）。</w:t>
      </w:r>
      <w:r/>
    </w:p>
    <w:p>
      <w:pPr>
        <w:ind w:firstLine="480"/>
        <w:spacing w:after="48" w:line="587"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本单位对上述声明的真实性负责。如有虚假，将依法承担相应责任。</w:t>
      </w:r>
      <w:r/>
    </w:p>
    <w:p>
      <w:pPr>
        <w:ind w:firstLine="480"/>
        <w:spacing w:after="48" w:line="587"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 </w:t>
      </w:r>
      <w:r/>
    </w:p>
    <w:p>
      <w:pPr>
        <w:ind w:firstLine="480"/>
        <w:spacing w:after="48" w:line="587"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（备注：1、供应商如不提供此声明函，价格将不做相应扣除。2、中标供应商为残疾人福利单位的，此声明函将随中标结果同时公告，接受社会监督）</w:t>
      </w:r>
      <w:r/>
    </w:p>
    <w:p>
      <w:pPr>
        <w:ind w:firstLine="504"/>
        <w:spacing w:after="48" w:line="587"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pacing w:val="6"/>
          <w:highlight w:val="none"/>
          <w14:textFill>
            <w14:solidFill>
              <w14:schemeClr w14:val="tx1"/>
            </w14:solidFill>
          </w14:textFill>
        </w:rPr>
        <w:t xml:space="preserve"> </w:t>
      </w:r>
      <w:r/>
    </w:p>
    <w:p>
      <w:pPr>
        <w:ind w:right="1560" w:firstLine="480"/>
        <w:jc w:val="center"/>
        <w:spacing w:after="48" w:line="587"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               供应商全称（盖章）：</w:t>
      </w:r>
      <w:r/>
    </w:p>
    <w:p>
      <w:pPr>
        <w:ind w:right="1560" w:firstLine="480"/>
        <w:jc w:val="center"/>
        <w:spacing w:after="48" w:line="587"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                              年    月    日</w:t>
      </w:r>
      <w:r/>
    </w:p>
    <w:p>
      <w:pPr>
        <w:ind w:firstLine="482"/>
        <w:spacing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 </w:t>
      </w:r>
      <w:r/>
    </w:p>
    <w:p>
      <w:pPr>
        <w:ind w:firstLine="482"/>
        <w:spacing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 </w:t>
      </w:r>
      <w:r/>
    </w:p>
    <w:p>
      <w:pPr>
        <w:ind w:firstLine="482"/>
        <w:spacing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 </w:t>
      </w:r>
      <w:r/>
    </w:p>
    <w:p>
      <w:pPr>
        <w:ind w:firstLine="482"/>
        <w:spacing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 </w:t>
      </w:r>
      <w:r/>
    </w:p>
    <w:p>
      <w:pPr>
        <w:ind w:firstLine="482"/>
        <w:spacing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 </w:t>
      </w:r>
      <w:r/>
    </w:p>
    <w:p>
      <w:pPr>
        <w:ind w:firstLine="482"/>
        <w:spacing w:before="240"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 </w:t>
      </w:r>
      <w:r/>
    </w:p>
    <w:p>
      <w:pPr>
        <w:ind w:firstLine="482"/>
        <w:spacing w:before="240"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 </w:t>
      </w:r>
      <w:r/>
    </w:p>
    <w:p>
      <w:pPr>
        <w:ind w:firstLine="482"/>
        <w:spacing w:before="240"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 </w:t>
      </w:r>
      <w:r/>
    </w:p>
    <w:p>
      <w:pPr>
        <w:jc w:val="center"/>
        <w:spacing w:after="48" w:line="85" w:lineRule="atLeast"/>
        <w:rPr>
          <w:rFonts w:ascii="仿宋" w:hAnsi="仿宋" w:eastAsia="仿宋" w:cs="仿宋"/>
          <w:b/>
          <w:color w:val="000000" w:themeColor="text1"/>
          <w:sz w:val="30"/>
          <w:szCs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30"/>
          <w:szCs w:val="30"/>
          <w:highlight w:val="none"/>
          <w14:textFill>
            <w14:solidFill>
              <w14:schemeClr w14:val="tx1"/>
            </w14:solidFill>
          </w14:textFill>
        </w:rPr>
        <w:t xml:space="preserve">投标函</w:t>
      </w:r>
      <w:r/>
    </w:p>
    <w:p>
      <w:pPr>
        <w:ind w:firstLine="480"/>
        <w:spacing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highlight w:val="none"/>
          <w14:textFill>
            <w14:solidFill>
              <w14:schemeClr w14:val="tx1"/>
            </w14:solidFill>
          </w14:textFill>
        </w:rPr>
      </w:r>
      <w:r/>
    </w:p>
    <w:p>
      <w:pPr>
        <w:ind w:firstLine="480"/>
        <w:spacing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致：苏合邦筑工程咨询集团股份有限公司</w:t>
      </w:r>
      <w:r/>
    </w:p>
    <w:p>
      <w:pPr>
        <w:ind w:firstLine="480"/>
        <w:spacing w:after="48"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根据贵方的________________号招标文件，正式授权下述签字人_________________(姓名)代表我方______________（投标人的名称），全权处理本次项目投标的有关事宜。</w:t>
      </w:r>
      <w:r/>
    </w:p>
    <w:p>
      <w:pPr>
        <w:ind w:firstLine="480"/>
        <w:spacing w:after="48"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据此函，__________签字人兹宣布同意如下：</w:t>
      </w:r>
      <w:r/>
    </w:p>
    <w:p>
      <w:pPr>
        <w:ind w:firstLine="480"/>
        <w:spacing w:after="48"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1.按招标文件规定的各项要求，向采购人提供所需货物与服务。</w:t>
      </w:r>
      <w:r/>
    </w:p>
    <w:p>
      <w:pPr>
        <w:ind w:firstLine="480"/>
        <w:spacing w:after="48"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2.我们完全理解贵方不一定将合同授予最低报价的投标人。</w:t>
      </w:r>
      <w:r/>
    </w:p>
    <w:p>
      <w:pPr>
        <w:ind w:firstLine="480"/>
        <w:spacing w:after="48"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3.我们已详细审核全部招标文件及其有效补充文件，我们知道必须放弃提出含糊不清或误解问题的权利。</w:t>
      </w:r>
      <w:r/>
    </w:p>
    <w:p>
      <w:pPr>
        <w:ind w:firstLine="480"/>
        <w:spacing w:after="48"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4.我们同意从规定的开标日期起遵循本投标文件，并在规定的投标有效期期满之前均具有约束力。</w:t>
      </w:r>
      <w:r/>
    </w:p>
    <w:p>
      <w:pPr>
        <w:ind w:firstLine="480"/>
        <w:spacing w:after="48"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5.同意向贵方提供贵方可能另外要求的与投标有关的任何证据或资料，并保证我方已提供和将要提供的文件是真实的、准确的。</w:t>
      </w:r>
      <w:r/>
    </w:p>
    <w:p>
      <w:pPr>
        <w:ind w:firstLine="480"/>
        <w:spacing w:after="48"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6.一旦我方中标,我方将根据招标文件的规定，严格履行合同的责任和义务,并保证在招标文件规定的时</w:t>
      </w:r>
      <w:r>
        <w:rPr>
          <w:rFonts w:hint="eastAsia" w:ascii="仿宋" w:hAnsi="仿宋" w:eastAsia="仿宋" w:cs="仿宋"/>
          <w:color w:val="000000" w:themeColor="text1"/>
          <w:highlight w:val="none"/>
          <w:lang w:eastAsia="zh-CN"/>
          <w14:textFill>
            <w14:solidFill>
              <w14:schemeClr w14:val="tx1"/>
            </w14:solidFill>
          </w14:textFill>
        </w:rPr>
        <w:t xml:space="preserve">间内</w:t>
      </w:r>
      <w:r>
        <w:rPr>
          <w:rFonts w:hint="eastAsia" w:ascii="仿宋" w:hAnsi="仿宋" w:eastAsia="仿宋" w:cs="仿宋"/>
          <w:color w:val="000000" w:themeColor="text1"/>
          <w:highlight w:val="none"/>
          <w14:textFill>
            <w14:solidFill>
              <w14:schemeClr w14:val="tx1"/>
            </w14:solidFill>
          </w14:textFill>
        </w:rPr>
        <w:t xml:space="preserve">完成项目，交付采购人验收、使用。</w:t>
      </w:r>
      <w:r/>
    </w:p>
    <w:p>
      <w:pPr>
        <w:ind w:left="425" w:firstLine="480"/>
        <w:spacing w:after="48"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2"/>
      </w:pPr>
      <w:r>
        <w:rPr>
          <w:rFonts w:hint="eastAsia" w:ascii="仿宋" w:hAnsi="仿宋" w:eastAsia="仿宋" w:cs="仿宋"/>
          <w:color w:val="000000" w:themeColor="text1"/>
          <w:highlight w:val="none"/>
          <w14:textFill>
            <w14:solidFill>
              <w14:schemeClr w14:val="tx1"/>
            </w14:solidFill>
          </w14:textFill>
        </w:rPr>
        <w:t xml:space="preserve">7.与本投标有关的正式通讯地址为：</w:t>
      </w:r>
      <w:r/>
    </w:p>
    <w:p>
      <w:pPr>
        <w:ind w:firstLine="480"/>
        <w:spacing w:after="48"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地 址：</w:t>
      </w:r>
      <w:r/>
    </w:p>
    <w:p>
      <w:pPr>
        <w:ind w:firstLine="480"/>
        <w:spacing w:after="48"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邮 编：</w:t>
      </w:r>
      <w:r/>
    </w:p>
    <w:p>
      <w:pPr>
        <w:ind w:firstLine="480"/>
        <w:spacing w:after="48"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电 话： </w:t>
      </w:r>
      <w:r/>
    </w:p>
    <w:p>
      <w:pPr>
        <w:ind w:firstLine="480"/>
        <w:spacing w:after="48"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传 真： </w:t>
      </w:r>
      <w:r/>
    </w:p>
    <w:p>
      <w:pPr>
        <w:ind w:firstLine="480"/>
        <w:spacing w:after="48"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投标人开户行：</w:t>
      </w:r>
      <w:r/>
    </w:p>
    <w:p>
      <w:pPr>
        <w:ind w:firstLine="480"/>
        <w:spacing w:after="48"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账 户： </w:t>
      </w:r>
      <w:r/>
    </w:p>
    <w:p>
      <w:pPr>
        <w:ind w:firstLine="480"/>
        <w:spacing w:after="48"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行 号：</w:t>
      </w:r>
      <w:r/>
    </w:p>
    <w:p>
      <w:pPr>
        <w:ind w:firstLine="480"/>
        <w:spacing w:after="48"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法定代表人或授权代表（签字）： </w:t>
      </w:r>
      <w:r/>
    </w:p>
    <w:p>
      <w:pPr>
        <w:ind w:firstLine="480"/>
        <w:spacing w:after="48"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投标人名称（公章）： </w:t>
      </w:r>
      <w:r/>
    </w:p>
    <w:p>
      <w:pPr>
        <w:ind w:firstLine="480"/>
        <w:spacing w:after="48"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年    月    日</w:t>
      </w:r>
      <w:r/>
    </w:p>
    <w:p>
      <w:pPr>
        <w:jc w:val="center"/>
        <w:spacing w:after="48" w:line="85" w:lineRule="atLeast"/>
        <w:rPr>
          <w:rFonts w:ascii="仿宋" w:hAnsi="仿宋" w:eastAsia="仿宋" w:cs="仿宋"/>
          <w:b/>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1"/>
      </w:pPr>
      <w:r>
        <w:rPr>
          <w:rFonts w:hint="eastAsia" w:ascii="仿宋" w:hAnsi="仿宋" w:eastAsia="仿宋" w:cs="仿宋"/>
          <w:b/>
          <w:color w:val="000000" w:themeColor="text1"/>
          <w:sz w:val="30"/>
          <w:szCs w:val="30"/>
          <w:highlight w:val="none"/>
          <w14:textFill>
            <w14:solidFill>
              <w14:schemeClr w14:val="tx1"/>
            </w14:solidFill>
          </w14:textFill>
        </w:rPr>
        <w:t xml:space="preserve">法人授权书</w:t>
      </w:r>
      <w:r/>
    </w:p>
    <w:p>
      <w:pPr>
        <w:ind w:firstLine="480"/>
        <w:spacing w:before="240" w:after="48"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highlight w:val="none"/>
          <w14:textFill>
            <w14:solidFill>
              <w14:schemeClr w14:val="tx1"/>
            </w14:solidFill>
          </w14:textFill>
        </w:rPr>
      </w:r>
      <w:r/>
    </w:p>
    <w:p>
      <w:pPr>
        <w:ind w:firstLine="480"/>
        <w:spacing w:before="240" w:after="48"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本授权书声明：________________（投标人名称）授权________________（被授权人的姓名）为我方就</w:t>
      </w:r>
      <w:r>
        <w:rPr>
          <w:rFonts w:hint="eastAsia" w:ascii="仿宋" w:hAnsi="仿宋" w:eastAsia="仿宋" w:cs="仿宋"/>
          <w:color w:val="000000" w:themeColor="text1"/>
          <w:highlight w:val="none"/>
          <w:u w:val="single"/>
          <w14:textFill>
            <w14:solidFill>
              <w14:schemeClr w14:val="tx1"/>
            </w14:solidFill>
          </w14:textFill>
        </w:rPr>
        <w:t xml:space="preserve">（项目编号）</w:t>
      </w:r>
      <w:r>
        <w:rPr>
          <w:rFonts w:hint="eastAsia" w:ascii="仿宋" w:hAnsi="仿宋" w:eastAsia="仿宋" w:cs="仿宋"/>
          <w:color w:val="000000" w:themeColor="text1"/>
          <w:highlight w:val="none"/>
          <w14:textFill>
            <w14:solidFill>
              <w14:schemeClr w14:val="tx1"/>
            </w14:solidFill>
          </w14:textFill>
        </w:rPr>
        <w:t xml:space="preserve">号</w:t>
      </w:r>
      <w:r>
        <w:rPr>
          <w:rFonts w:hint="eastAsia" w:ascii="仿宋" w:hAnsi="仿宋" w:eastAsia="仿宋" w:cs="仿宋"/>
          <w:color w:val="000000" w:themeColor="text1"/>
          <w:highlight w:val="none"/>
          <w:u w:val="single"/>
          <w14:textFill>
            <w14:solidFill>
              <w14:schemeClr w14:val="tx1"/>
            </w14:solidFill>
          </w14:textFill>
        </w:rPr>
        <w:t xml:space="preserve">（项目名称）</w:t>
      </w:r>
      <w:r>
        <w:rPr>
          <w:rFonts w:hint="eastAsia" w:ascii="仿宋" w:hAnsi="仿宋" w:eastAsia="仿宋" w:cs="仿宋"/>
          <w:color w:val="000000" w:themeColor="text1"/>
          <w:highlight w:val="none"/>
          <w14:textFill>
            <w14:solidFill>
              <w14:schemeClr w14:val="tx1"/>
            </w14:solidFill>
          </w14:textFill>
        </w:rPr>
        <w:t xml:space="preserve">项目采购活动的合法代理人，以本公司名义全权处理一切与该项目采购有关的事务。</w:t>
      </w:r>
      <w:r/>
    </w:p>
    <w:p>
      <w:pPr>
        <w:ind w:firstLine="480"/>
        <w:spacing w:before="240" w:after="48"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本授权书于______年____月____日起生效，特此声明。</w:t>
      </w:r>
      <w:r/>
    </w:p>
    <w:p>
      <w:pPr>
        <w:ind w:firstLine="480"/>
        <w:spacing w:before="240" w:after="48"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 </w:t>
      </w:r>
      <w:r/>
    </w:p>
    <w:p>
      <w:pPr>
        <w:ind w:firstLine="480"/>
        <w:spacing w:before="240" w:after="48"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被授权人姓名：_______________________     </w:t>
      </w:r>
      <w:r/>
    </w:p>
    <w:p>
      <w:pPr>
        <w:ind w:firstLine="480"/>
        <w:spacing w:before="240" w:after="48"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联系电话（手机）：</w:t>
      </w:r>
      <w:r/>
    </w:p>
    <w:p>
      <w:pPr>
        <w:ind w:firstLine="480"/>
        <w:spacing w:before="240" w:after="48"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单位名称：____________________________________</w:t>
      </w:r>
      <w:r/>
    </w:p>
    <w:p>
      <w:pPr>
        <w:ind w:firstLine="480"/>
        <w:spacing w:before="240" w:after="48"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单位地址：</w:t>
      </w:r>
      <w:r/>
    </w:p>
    <w:p>
      <w:pPr>
        <w:ind w:firstLine="480"/>
        <w:spacing w:before="240" w:after="48"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年    月    日</w:t>
      </w:r>
      <w:r/>
    </w:p>
    <w:p>
      <w:pPr>
        <w:ind w:firstLine="480"/>
        <w:spacing w:after="48" w:line="460"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 </w:t>
      </w:r>
      <w:r/>
    </w:p>
    <w:p>
      <w:pPr>
        <w:ind w:firstLine="480"/>
        <w:spacing w:after="48" w:line="460"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 </w:t>
      </w:r>
      <w:r/>
    </w:p>
    <w:p>
      <w:pPr>
        <w:ind w:firstLine="480"/>
        <w:spacing w:after="48" w:line="460"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被授权人身份证复印件</w:t>
      </w:r>
      <w:r/>
    </w:p>
    <w:p>
      <w:pPr>
        <w:ind w:firstLine="480"/>
        <w:spacing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br w:type="page" w:clear="all"/>
      </w:r>
      <w:r/>
    </w:p>
    <w:p>
      <w:pPr>
        <w:ind w:firstLine="602"/>
        <w:jc w:val="center"/>
        <w:spacing w:after="48" w:line="85" w:lineRule="atLeast"/>
        <w:rPr>
          <w:rFonts w:ascii="仿宋" w:hAnsi="仿宋" w:eastAsia="仿宋" w:cs="仿宋"/>
          <w:b/>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1"/>
      </w:pPr>
      <w:r>
        <w:rPr>
          <w:rFonts w:hint="eastAsia" w:ascii="仿宋" w:hAnsi="仿宋" w:eastAsia="仿宋" w:cs="仿宋"/>
          <w:b/>
          <w:color w:val="000000" w:themeColor="text1"/>
          <w:sz w:val="30"/>
          <w:szCs w:val="30"/>
          <w:highlight w:val="none"/>
          <w14:textFill>
            <w14:solidFill>
              <w14:schemeClr w14:val="tx1"/>
            </w14:solidFill>
          </w14:textFill>
        </w:rPr>
        <w:t xml:space="preserve">二、符合性审查响应对照表</w:t>
      </w:r>
      <w:r/>
    </w:p>
    <w:p>
      <w:pPr>
        <w:ind w:firstLine="482"/>
        <w:spacing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 </w:t>
      </w:r>
      <w:r/>
    </w:p>
    <w:tbl>
      <w:tblPr>
        <w:tblStyle w:val="1267"/>
        <w:tblW w:w="8734"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77"/>
        <w:gridCol w:w="4657"/>
        <w:gridCol w:w="1929"/>
        <w:gridCol w:w="1271"/>
      </w:tblGrid>
      <w:tr>
        <w:trPr>
          <w:trHeight w:val="88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7" w:type="dxa"/>
            <w:vAlign w:val="center"/>
            <w:textDirection w:val="lrTb"/>
            <w:noWrap w:val="false"/>
          </w:tcPr>
          <w:p>
            <w:pPr>
              <w:jc w:val="center"/>
              <w:spacing w:after="48" w:line="23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57" w:type="dxa"/>
            <w:vAlign w:val="center"/>
            <w:textDirection w:val="lrTb"/>
            <w:noWrap w:val="false"/>
          </w:tcPr>
          <w:p>
            <w:pPr>
              <w:ind w:firstLine="482"/>
              <w:jc w:val="center"/>
              <w:spacing w:after="48" w:line="23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符合性审查响应内容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29" w:type="dxa"/>
            <w:vAlign w:val="center"/>
            <w:textDirection w:val="lrTb"/>
            <w:noWrap w:val="false"/>
          </w:tcPr>
          <w:p>
            <w:pPr>
              <w:jc w:val="center"/>
              <w:spacing w:after="48" w:line="23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是否响应</w:t>
            </w:r>
            <w:r/>
          </w:p>
          <w:p>
            <w:pPr>
              <w:jc w:val="center"/>
              <w:spacing w:after="48" w:line="23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（填是或者否）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1" w:type="dxa"/>
            <w:vAlign w:val="center"/>
            <w:textDirection w:val="lrTb"/>
            <w:noWrap w:val="false"/>
          </w:tcPr>
          <w:p>
            <w:pPr>
              <w:jc w:val="center"/>
              <w:spacing w:after="48" w:line="23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响应情况</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7" w:type="dxa"/>
            <w:vAlign w:val="center"/>
            <w:textDirection w:val="lrTb"/>
            <w:noWrap w:val="false"/>
          </w:tcPr>
          <w:p>
            <w:pPr>
              <w:jc w:val="center"/>
              <w:spacing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57" w:type="dxa"/>
            <w:vAlign w:val="center"/>
            <w:textDirection w:val="lrTb"/>
            <w:noWrap w:val="false"/>
          </w:tcPr>
          <w:p>
            <w:pPr>
              <w:ind w:firstLine="480"/>
              <w:spacing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采购需求中必须满足的实质性要求（即加斜体下划线内容，每条详细列出）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9" w:type="dxa"/>
            <w:vAlign w:val="center"/>
            <w:textDirection w:val="lrTb"/>
            <w:noWrap w:val="false"/>
          </w:tcPr>
          <w:p>
            <w:pPr>
              <w:ind w:firstLine="482"/>
              <w:spacing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1" w:type="dxa"/>
            <w:vAlign w:val="center"/>
            <w:textDirection w:val="lrTb"/>
            <w:noWrap w:val="false"/>
          </w:tcPr>
          <w:p>
            <w:pPr>
              <w:ind w:firstLine="482"/>
              <w:spacing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 </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7" w:type="dxa"/>
            <w:vAlign w:val="center"/>
            <w:textDirection w:val="lrTb"/>
            <w:noWrap w:val="false"/>
          </w:tcPr>
          <w:p>
            <w:pPr>
              <w:jc w:val="center"/>
              <w:spacing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57" w:type="dxa"/>
            <w:vAlign w:val="center"/>
            <w:textDirection w:val="lrTb"/>
            <w:noWrap w:val="false"/>
          </w:tcPr>
          <w:p>
            <w:pPr>
              <w:ind w:firstLine="480"/>
              <w:spacing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9" w:type="dxa"/>
            <w:vAlign w:val="center"/>
            <w:textDirection w:val="lrTb"/>
            <w:noWrap w:val="false"/>
          </w:tcPr>
          <w:p>
            <w:pPr>
              <w:ind w:firstLine="480"/>
              <w:spacing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1" w:type="dxa"/>
            <w:vAlign w:val="center"/>
            <w:textDirection w:val="lrTb"/>
            <w:noWrap w:val="false"/>
          </w:tcPr>
          <w:p>
            <w:pPr>
              <w:ind w:firstLine="480"/>
              <w:spacing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 </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7" w:type="dxa"/>
            <w:vAlign w:val="center"/>
            <w:textDirection w:val="lrTb"/>
            <w:noWrap w:val="false"/>
          </w:tcPr>
          <w:p>
            <w:pPr>
              <w:jc w:val="center"/>
              <w:spacing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57" w:type="dxa"/>
            <w:vAlign w:val="center"/>
            <w:textDirection w:val="lrTb"/>
            <w:noWrap w:val="false"/>
          </w:tcPr>
          <w:p>
            <w:pPr>
              <w:ind w:firstLine="480"/>
              <w:spacing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9" w:type="dxa"/>
            <w:vAlign w:val="center"/>
            <w:textDirection w:val="lrTb"/>
            <w:noWrap w:val="false"/>
          </w:tcPr>
          <w:p>
            <w:pPr>
              <w:ind w:firstLine="480"/>
              <w:spacing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1" w:type="dxa"/>
            <w:vAlign w:val="center"/>
            <w:textDirection w:val="lrTb"/>
            <w:noWrap w:val="false"/>
          </w:tcPr>
          <w:p>
            <w:pPr>
              <w:ind w:firstLine="480"/>
              <w:spacing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 </w:t>
            </w:r>
            <w:r/>
          </w:p>
        </w:tc>
      </w:tr>
      <w:tr>
        <w:trPr>
          <w:trHeight w:val="4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7" w:type="dxa"/>
            <w:vAlign w:val="center"/>
            <w:textDirection w:val="lrTb"/>
            <w:noWrap w:val="false"/>
          </w:tcPr>
          <w:p>
            <w:pPr>
              <w:jc w:val="center"/>
              <w:spacing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57" w:type="dxa"/>
            <w:vAlign w:val="center"/>
            <w:textDirection w:val="lrTb"/>
            <w:noWrap w:val="false"/>
          </w:tcPr>
          <w:p>
            <w:pPr>
              <w:ind w:firstLine="480"/>
              <w:spacing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9" w:type="dxa"/>
            <w:vAlign w:val="center"/>
            <w:textDirection w:val="lrTb"/>
            <w:noWrap w:val="false"/>
          </w:tcPr>
          <w:p>
            <w:pPr>
              <w:ind w:firstLine="480"/>
              <w:spacing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1" w:type="dxa"/>
            <w:vAlign w:val="center"/>
            <w:textDirection w:val="lrTb"/>
            <w:noWrap w:val="false"/>
          </w:tcPr>
          <w:p>
            <w:pPr>
              <w:ind w:firstLine="480"/>
              <w:spacing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 </w:t>
            </w:r>
            <w:r/>
          </w:p>
        </w:tc>
      </w:tr>
      <w:tr>
        <w:trPr>
          <w:trHeight w:val="7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7" w:type="dxa"/>
            <w:vAlign w:val="center"/>
            <w:textDirection w:val="lrTb"/>
            <w:noWrap w:val="false"/>
          </w:tcPr>
          <w:p>
            <w:pPr>
              <w:jc w:val="center"/>
              <w:spacing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57" w:type="dxa"/>
            <w:vAlign w:val="center"/>
            <w:textDirection w:val="lrTb"/>
            <w:noWrap w:val="false"/>
          </w:tcPr>
          <w:p>
            <w:pPr>
              <w:ind w:firstLine="480"/>
              <w:spacing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9" w:type="dxa"/>
            <w:vAlign w:val="center"/>
            <w:textDirection w:val="lrTb"/>
            <w:noWrap w:val="false"/>
          </w:tcPr>
          <w:p>
            <w:pPr>
              <w:ind w:firstLine="480"/>
              <w:spacing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1" w:type="dxa"/>
            <w:vAlign w:val="center"/>
            <w:textDirection w:val="lrTb"/>
            <w:noWrap w:val="false"/>
          </w:tcPr>
          <w:p>
            <w:pPr>
              <w:ind w:firstLine="480"/>
              <w:spacing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 </w:t>
            </w:r>
            <w:r/>
          </w:p>
        </w:tc>
      </w:tr>
    </w:tbl>
    <w:p>
      <w:pPr>
        <w:ind w:firstLine="482"/>
        <w:spacing w:after="48" w:line="600"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注：符合性审查需要提供的相关证明文件在制作标书时随此表一起上传。</w:t>
      </w:r>
      <w:r/>
    </w:p>
    <w:p>
      <w:pPr>
        <w:ind w:firstLine="482"/>
        <w:spacing w:after="48" w:line="600"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 </w:t>
      </w:r>
      <w:r/>
    </w:p>
    <w:p>
      <w:pPr>
        <w:ind w:firstLine="482"/>
        <w:jc w:val="center"/>
        <w:spacing w:after="48" w:line="600"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 </w:t>
      </w:r>
      <w:r/>
    </w:p>
    <w:p>
      <w:pPr>
        <w:ind w:firstLine="482"/>
        <w:jc w:val="center"/>
        <w:spacing w:after="48" w:line="600"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 </w:t>
      </w:r>
      <w:r/>
    </w:p>
    <w:p>
      <w:pPr>
        <w:pStyle w:val="784"/>
        <w:ind w:firstLine="482"/>
        <w:spacing w:before="288" w:after="192" w:line="553" w:lineRule="atLeast"/>
        <w:rPr>
          <w:rFonts w:ascii="仿宋" w:hAnsi="仿宋" w:eastAsia="仿宋" w:cs="仿宋"/>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24"/>
          <w:highlight w:val="none"/>
          <w14:textFill>
            <w14:solidFill>
              <w14:schemeClr w14:val="tx1"/>
            </w14:solidFill>
          </w14:textFill>
        </w:rPr>
        <w:t xml:space="preserve"> </w:t>
      </w:r>
      <w:r/>
    </w:p>
    <w:p>
      <w:pPr>
        <w:ind w:firstLine="482"/>
        <w:spacing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 </w:t>
      </w:r>
      <w:r/>
    </w:p>
    <w:p>
      <w:pPr>
        <w:pStyle w:val="784"/>
        <w:ind w:firstLine="482"/>
        <w:spacing w:before="288" w:after="192" w:line="553" w:lineRule="atLeast"/>
        <w:rPr>
          <w:rFonts w:ascii="仿宋" w:hAnsi="仿宋" w:eastAsia="仿宋" w:cs="仿宋"/>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24"/>
          <w:highlight w:val="none"/>
          <w14:textFill>
            <w14:solidFill>
              <w14:schemeClr w14:val="tx1"/>
            </w14:solidFill>
          </w14:textFill>
        </w:rPr>
        <w:t xml:space="preserve"> </w:t>
      </w:r>
      <w:r/>
    </w:p>
    <w:p>
      <w:pPr>
        <w:ind w:firstLine="482"/>
        <w:spacing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 </w:t>
      </w:r>
      <w:r/>
    </w:p>
    <w:p>
      <w:pPr>
        <w:pStyle w:val="784"/>
        <w:ind w:firstLine="482"/>
        <w:spacing w:before="288" w:after="192" w:line="553" w:lineRule="atLeast"/>
        <w:rPr>
          <w:rFonts w:ascii="仿宋" w:hAnsi="仿宋" w:eastAsia="仿宋" w:cs="仿宋"/>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24"/>
          <w:highlight w:val="none"/>
          <w14:textFill>
            <w14:solidFill>
              <w14:schemeClr w14:val="tx1"/>
            </w14:solidFill>
          </w14:textFill>
        </w:rPr>
        <w:t xml:space="preserve"> </w:t>
      </w:r>
      <w:r/>
    </w:p>
    <w:p>
      <w:pPr>
        <w:ind w:firstLine="482"/>
        <w:spacing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 </w:t>
      </w:r>
      <w:r/>
    </w:p>
    <w:p>
      <w:pPr>
        <w:ind w:firstLine="482"/>
        <w:jc w:val="center"/>
        <w:spacing w:after="48" w:line="85" w:lineRule="atLeast"/>
        <w:rPr>
          <w:rFonts w:ascii="仿宋" w:hAnsi="仿宋" w:eastAsia="仿宋" w:cs="仿宋"/>
          <w:b/>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highlight w:val="none"/>
          <w14:textFill>
            <w14:solidFill>
              <w14:schemeClr w14:val="tx1"/>
            </w14:solidFill>
          </w14:textFill>
        </w:rPr>
      </w:r>
      <w:r/>
    </w:p>
    <w:p>
      <w:pPr>
        <w:ind w:firstLine="482"/>
        <w:jc w:val="center"/>
        <w:spacing w:after="48" w:line="85" w:lineRule="atLeast"/>
        <w:rPr>
          <w:rFonts w:ascii="仿宋" w:hAnsi="仿宋" w:eastAsia="仿宋" w:cs="仿宋"/>
          <w:b/>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highlight w:val="none"/>
          <w14:textFill>
            <w14:solidFill>
              <w14:schemeClr w14:val="tx1"/>
            </w14:solidFill>
          </w14:textFill>
        </w:rPr>
      </w:r>
      <w:r/>
    </w:p>
    <w:p>
      <w:pPr>
        <w:ind w:firstLine="482"/>
        <w:jc w:val="center"/>
        <w:spacing w:after="48" w:line="85" w:lineRule="atLeast"/>
        <w:rPr>
          <w:rFonts w:ascii="仿宋" w:hAnsi="仿宋" w:eastAsia="仿宋" w:cs="仿宋"/>
          <w:b/>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highlight w:val="none"/>
          <w14:textFill>
            <w14:solidFill>
              <w14:schemeClr w14:val="tx1"/>
            </w14:solidFill>
          </w14:textFill>
        </w:rPr>
      </w:r>
      <w:r/>
    </w:p>
    <w:p>
      <w:pPr>
        <w:spacing w:after="48"/>
        <w:rPr>
          <w:rFonts w:ascii="仿宋" w:hAnsi="仿宋" w:eastAsia="仿宋" w:cs="仿宋"/>
          <w:b/>
          <w:color w:val="000000" w:themeColor="text1"/>
          <w:highlight w:val="none"/>
          <w14:textFill>
            <w14:solidFill>
              <w14:schemeClr w14:val="tx1"/>
            </w14:solidFill>
          </w14:textFill>
        </w:rPr>
      </w:pPr>
      <w:r>
        <w:rPr>
          <w:rFonts w:hint="eastAsia" w:ascii="仿宋" w:hAnsi="仿宋" w:eastAsia="仿宋" w:cs="仿宋"/>
          <w:b/>
          <w:color w:val="000000" w:themeColor="text1"/>
          <w:highlight w:val="none"/>
          <w14:textFill>
            <w14:solidFill>
              <w14:schemeClr w14:val="tx1"/>
            </w14:solidFill>
          </w14:textFill>
        </w:rPr>
        <w:br w:type="page" w:clear="all"/>
      </w:r>
      <w:r/>
    </w:p>
    <w:p>
      <w:pPr>
        <w:ind w:firstLine="602"/>
        <w:jc w:val="center"/>
        <w:spacing w:after="48" w:line="85" w:lineRule="atLeast"/>
        <w:rPr>
          <w:rFonts w:ascii="仿宋" w:hAnsi="仿宋" w:eastAsia="仿宋" w:cs="仿宋"/>
          <w:b/>
          <w:color w:val="000000" w:themeColor="text1"/>
          <w:sz w:val="30"/>
          <w:szCs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30"/>
          <w:szCs w:val="30"/>
          <w:highlight w:val="none"/>
          <w14:textFill>
            <w14:solidFill>
              <w14:schemeClr w14:val="tx1"/>
            </w14:solidFill>
          </w14:textFill>
        </w:rPr>
        <w:t xml:space="preserve">三、非实质性响应对照表</w:t>
      </w:r>
      <w:r/>
    </w:p>
    <w:p>
      <w:pPr>
        <w:ind w:firstLine="482"/>
        <w:spacing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 </w:t>
      </w:r>
      <w:r/>
    </w:p>
    <w:tbl>
      <w:tblPr>
        <w:tblStyle w:val="1267"/>
        <w:tblW w:w="8717"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988"/>
        <w:gridCol w:w="4486"/>
        <w:gridCol w:w="1928"/>
        <w:gridCol w:w="1315"/>
      </w:tblGrid>
      <w:tr>
        <w:trPr>
          <w:trHeight w:val="88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jc w:val="center"/>
              <w:spacing w:after="48" w:line="23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86" w:type="dxa"/>
            <w:vAlign w:val="center"/>
            <w:textDirection w:val="lrTb"/>
            <w:noWrap w:val="false"/>
          </w:tcPr>
          <w:p>
            <w:pPr>
              <w:ind w:firstLine="482"/>
              <w:jc w:val="center"/>
              <w:spacing w:after="48" w:line="23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非实质性响应内容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28" w:type="dxa"/>
            <w:vAlign w:val="center"/>
            <w:textDirection w:val="lrTb"/>
            <w:noWrap w:val="false"/>
          </w:tcPr>
          <w:p>
            <w:pPr>
              <w:jc w:val="center"/>
              <w:spacing w:after="48" w:line="23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是否响应</w:t>
            </w:r>
            <w:r/>
          </w:p>
          <w:p>
            <w:pPr>
              <w:jc w:val="center"/>
              <w:spacing w:after="48" w:line="23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（填是或者否）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5" w:type="dxa"/>
            <w:vAlign w:val="center"/>
            <w:textDirection w:val="lrTb"/>
            <w:noWrap w:val="false"/>
          </w:tcPr>
          <w:p>
            <w:pPr>
              <w:spacing w:after="48" w:line="23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响应情况</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jc w:val="center"/>
              <w:spacing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6" w:type="dxa"/>
            <w:vAlign w:val="center"/>
            <w:textDirection w:val="lrTb"/>
            <w:noWrap w:val="false"/>
          </w:tcPr>
          <w:p>
            <w:pPr>
              <w:ind w:firstLine="482"/>
              <w:jc w:val="center"/>
              <w:spacing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残疾人福利性单位声明函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8" w:type="dxa"/>
            <w:vAlign w:val="center"/>
            <w:textDirection w:val="lrTb"/>
            <w:noWrap w:val="false"/>
          </w:tcPr>
          <w:p>
            <w:pPr>
              <w:ind w:firstLine="482"/>
              <w:spacing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5" w:type="dxa"/>
            <w:vAlign w:val="center"/>
            <w:textDirection w:val="lrTb"/>
            <w:noWrap w:val="false"/>
          </w:tcPr>
          <w:p>
            <w:pPr>
              <w:ind w:firstLine="482"/>
              <w:spacing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 </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jc w:val="center"/>
              <w:spacing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6" w:type="dxa"/>
            <w:vAlign w:val="center"/>
            <w:textDirection w:val="lrTb"/>
            <w:noWrap w:val="false"/>
          </w:tcPr>
          <w:p>
            <w:pPr>
              <w:ind w:firstLine="482"/>
              <w:jc w:val="center"/>
              <w:spacing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中小企业声明函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8" w:type="dxa"/>
            <w:vAlign w:val="center"/>
            <w:textDirection w:val="lrTb"/>
            <w:noWrap w:val="false"/>
          </w:tcPr>
          <w:p>
            <w:pPr>
              <w:ind w:firstLine="480"/>
              <w:spacing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5" w:type="dxa"/>
            <w:vAlign w:val="center"/>
            <w:textDirection w:val="lrTb"/>
            <w:noWrap w:val="false"/>
          </w:tcPr>
          <w:p>
            <w:pPr>
              <w:ind w:firstLine="480"/>
              <w:spacing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 </w:t>
            </w:r>
            <w:r/>
          </w:p>
        </w:tc>
      </w:tr>
      <w:tr>
        <w:trPr>
          <w:trHeight w:val="7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jc w:val="center"/>
              <w:spacing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6" w:type="dxa"/>
            <w:vAlign w:val="center"/>
            <w:textDirection w:val="lrTb"/>
            <w:noWrap w:val="false"/>
          </w:tcPr>
          <w:p>
            <w:pPr>
              <w:ind w:firstLine="480"/>
              <w:spacing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8" w:type="dxa"/>
            <w:vAlign w:val="center"/>
            <w:textDirection w:val="lrTb"/>
            <w:noWrap w:val="false"/>
          </w:tcPr>
          <w:p>
            <w:pPr>
              <w:ind w:firstLine="480"/>
              <w:spacing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5" w:type="dxa"/>
            <w:vAlign w:val="center"/>
            <w:textDirection w:val="lrTb"/>
            <w:noWrap w:val="false"/>
          </w:tcPr>
          <w:p>
            <w:pPr>
              <w:ind w:firstLine="480"/>
              <w:spacing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 </w:t>
            </w:r>
            <w:r/>
          </w:p>
        </w:tc>
      </w:tr>
    </w:tbl>
    <w:p>
      <w:pPr>
        <w:pStyle w:val="784"/>
        <w:ind w:firstLine="482"/>
        <w:spacing w:before="288" w:after="192" w:line="553" w:lineRule="atLeast"/>
        <w:rPr>
          <w:rFonts w:ascii="仿宋" w:hAnsi="仿宋" w:eastAsia="仿宋" w:cs="仿宋"/>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24"/>
          <w:highlight w:val="none"/>
          <w14:textFill>
            <w14:solidFill>
              <w14:schemeClr w14:val="tx1"/>
            </w14:solidFill>
          </w14:textFill>
        </w:rPr>
        <w:t xml:space="preserve"> </w:t>
      </w:r>
      <w:r/>
    </w:p>
    <w:p>
      <w:pPr>
        <w:ind w:firstLine="480"/>
        <w:spacing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 </w:t>
      </w:r>
      <w:r/>
    </w:p>
    <w:p>
      <w:pPr>
        <w:pStyle w:val="784"/>
        <w:ind w:firstLine="482"/>
        <w:spacing w:before="288" w:after="192" w:line="553" w:lineRule="atLeast"/>
        <w:rPr>
          <w:rFonts w:ascii="仿宋" w:hAnsi="仿宋" w:eastAsia="仿宋" w:cs="仿宋"/>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24"/>
          <w:highlight w:val="none"/>
          <w14:textFill>
            <w14:solidFill>
              <w14:schemeClr w14:val="tx1"/>
            </w14:solidFill>
          </w14:textFill>
        </w:rPr>
        <w:t xml:space="preserve"> </w:t>
      </w:r>
      <w:r/>
    </w:p>
    <w:p>
      <w:pPr>
        <w:ind w:firstLine="480"/>
        <w:spacing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 </w:t>
      </w:r>
      <w:r/>
    </w:p>
    <w:p>
      <w:pPr>
        <w:pStyle w:val="784"/>
        <w:ind w:firstLine="482"/>
        <w:spacing w:before="288" w:after="192" w:line="553" w:lineRule="atLeast"/>
        <w:rPr>
          <w:rFonts w:ascii="仿宋" w:hAnsi="仿宋" w:eastAsia="仿宋" w:cs="仿宋"/>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24"/>
          <w:highlight w:val="none"/>
          <w14:textFill>
            <w14:solidFill>
              <w14:schemeClr w14:val="tx1"/>
            </w14:solidFill>
          </w14:textFill>
        </w:rPr>
        <w:t xml:space="preserve"> </w:t>
      </w:r>
      <w:r/>
    </w:p>
    <w:p>
      <w:pPr>
        <w:ind w:firstLine="480"/>
        <w:spacing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 </w:t>
      </w:r>
      <w:r/>
    </w:p>
    <w:p>
      <w:pPr>
        <w:pStyle w:val="784"/>
        <w:ind w:firstLine="482"/>
        <w:spacing w:before="288" w:after="192" w:line="553" w:lineRule="atLeast"/>
        <w:rPr>
          <w:rFonts w:ascii="仿宋" w:hAnsi="仿宋" w:eastAsia="仿宋" w:cs="仿宋"/>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24"/>
          <w:highlight w:val="none"/>
          <w14:textFill>
            <w14:solidFill>
              <w14:schemeClr w14:val="tx1"/>
            </w14:solidFill>
          </w14:textFill>
        </w:rPr>
        <w:t xml:space="preserve"> </w:t>
      </w:r>
      <w:r/>
    </w:p>
    <w:p>
      <w:pPr>
        <w:ind w:firstLine="480"/>
        <w:spacing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 </w:t>
      </w:r>
      <w:r/>
    </w:p>
    <w:p>
      <w:pPr>
        <w:ind w:firstLine="482"/>
        <w:spacing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 </w:t>
      </w:r>
      <w:r/>
    </w:p>
    <w:p>
      <w:pPr>
        <w:pStyle w:val="784"/>
        <w:ind w:firstLine="482"/>
        <w:spacing w:before="288" w:after="192" w:line="553" w:lineRule="atLeast"/>
        <w:rPr>
          <w:rFonts w:ascii="仿宋" w:hAnsi="仿宋" w:eastAsia="仿宋" w:cs="仿宋"/>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24"/>
          <w:highlight w:val="none"/>
          <w14:textFill>
            <w14:solidFill>
              <w14:schemeClr w14:val="tx1"/>
            </w14:solidFill>
          </w14:textFill>
        </w:rPr>
        <w:t xml:space="preserve"> </w:t>
      </w:r>
      <w:r/>
    </w:p>
    <w:p>
      <w:pPr>
        <w:pStyle w:val="784"/>
        <w:ind w:firstLine="482"/>
        <w:spacing w:before="288" w:after="192" w:line="553" w:lineRule="atLeast"/>
        <w:rPr>
          <w:rFonts w:ascii="仿宋" w:hAnsi="仿宋" w:eastAsia="仿宋" w:cs="仿宋"/>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24"/>
          <w:highlight w:val="none"/>
          <w14:textFill>
            <w14:solidFill>
              <w14:schemeClr w14:val="tx1"/>
            </w14:solidFill>
          </w14:textFill>
        </w:rPr>
        <w:t xml:space="preserve"> </w:t>
      </w:r>
      <w:r/>
    </w:p>
    <w:p>
      <w:pPr>
        <w:ind w:firstLine="480"/>
        <w:spacing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 </w:t>
      </w:r>
      <w:r/>
    </w:p>
    <w:p>
      <w:pPr>
        <w:ind w:firstLine="482"/>
        <w:jc w:val="center"/>
        <w:spacing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 </w:t>
      </w:r>
      <w:r/>
    </w:p>
    <w:p>
      <w:pPr>
        <w:ind w:firstLine="482"/>
        <w:jc w:val="center"/>
        <w:spacing w:after="48"/>
        <w:rPr>
          <w:rFonts w:ascii="仿宋" w:hAnsi="仿宋" w:eastAsia="仿宋" w:cs="仿宋"/>
          <w:b/>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highlight w:val="none"/>
          <w14:textFill>
            <w14:solidFill>
              <w14:schemeClr w14:val="tx1"/>
            </w14:solidFill>
          </w14:textFill>
        </w:rPr>
      </w:r>
      <w:r/>
    </w:p>
    <w:p>
      <w:pPr>
        <w:ind w:firstLine="482"/>
        <w:jc w:val="center"/>
        <w:spacing w:after="48"/>
        <w:rPr>
          <w:rFonts w:ascii="仿宋" w:hAnsi="仿宋" w:eastAsia="仿宋" w:cs="仿宋"/>
          <w:b/>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highlight w:val="none"/>
          <w14:textFill>
            <w14:solidFill>
              <w14:schemeClr w14:val="tx1"/>
            </w14:solidFill>
          </w14:textFill>
        </w:rPr>
      </w:r>
      <w:r/>
    </w:p>
    <w:p>
      <w:pPr>
        <w:ind w:firstLine="482"/>
        <w:spacing w:after="48"/>
        <w:rPr>
          <w:rFonts w:ascii="仿宋" w:hAnsi="仿宋" w:eastAsia="仿宋" w:cs="仿宋"/>
          <w:b/>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highlight w:val="none"/>
          <w14:textFill>
            <w14:solidFill>
              <w14:schemeClr w14:val="tx1"/>
            </w14:solidFill>
          </w14:textFill>
        </w:rPr>
      </w:r>
      <w:r/>
    </w:p>
    <w:p>
      <w:pPr>
        <w:ind w:firstLine="602"/>
        <w:jc w:val="center"/>
        <w:spacing w:after="48" w:line="85" w:lineRule="atLeast"/>
        <w:rPr>
          <w:rFonts w:ascii="仿宋" w:hAnsi="仿宋" w:eastAsia="仿宋" w:cs="仿宋"/>
          <w:b/>
          <w:color w:val="000000" w:themeColor="text1"/>
          <w:sz w:val="30"/>
          <w:szCs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30"/>
          <w:szCs w:val="30"/>
          <w:highlight w:val="none"/>
          <w14:textFill>
            <w14:solidFill>
              <w14:schemeClr w14:val="tx1"/>
            </w14:solidFill>
          </w14:textFill>
        </w:rPr>
        <w:t xml:space="preserve">四、开标一览表</w:t>
      </w:r>
      <w:r/>
    </w:p>
    <w:p>
      <w:pPr>
        <w:ind w:firstLine="480"/>
        <w:spacing w:after="48"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项目名称：</w:t>
      </w:r>
      <w:r/>
    </w:p>
    <w:p>
      <w:pPr>
        <w:ind w:firstLine="480"/>
        <w:spacing w:after="48"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项目编号：</w:t>
      </w:r>
      <w:r/>
    </w:p>
    <w:p>
      <w:pPr>
        <w:ind w:firstLine="480"/>
        <w:spacing w:after="48"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分包号(如有)： </w:t>
      </w:r>
      <w:r/>
    </w:p>
    <w:tbl>
      <w:tblPr>
        <w:tblStyle w:val="1267"/>
        <w:tblpPr w:horzAnchor="page" w:tblpX="1902" w:vertAnchor="text" w:tblpY="258" w:leftFromText="180" w:topFromText="0" w:rightFromText="180" w:bottomFromText="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2326"/>
        <w:gridCol w:w="5980"/>
      </w:tblGrid>
      <w:tr>
        <w:trPr>
          <w:trHeight w:val="109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26" w:type="dxa"/>
            <w:vAlign w:val="center"/>
            <w:textDirection w:val="lrTb"/>
            <w:noWrap/>
          </w:tcPr>
          <w:p>
            <w:pPr>
              <w:spacing w:after="48" w:line="71"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投标货物及服务名称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980" w:type="dxa"/>
            <w:vAlign w:val="center"/>
            <w:textDirection w:val="lrTb"/>
            <w:noWrap/>
          </w:tcPr>
          <w:p>
            <w:pPr>
              <w:jc w:val="center"/>
              <w:spacing w:after="48" w:line="71"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投标报价</w:t>
            </w:r>
            <w:r/>
          </w:p>
        </w:tc>
      </w:tr>
      <w:tr>
        <w:trPr>
          <w:trHeight w:val="16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26" w:type="dxa"/>
            <w:vAlign w:val="center"/>
            <w:textDirection w:val="lrTb"/>
            <w:noWrap/>
          </w:tcPr>
          <w:p>
            <w:pPr>
              <w:ind w:firstLine="480"/>
              <w:spacing w:after="48" w:line="71"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80" w:type="dxa"/>
            <w:vAlign w:val="center"/>
            <w:textDirection w:val="lrTb"/>
            <w:noWrap/>
          </w:tcPr>
          <w:p>
            <w:pPr>
              <w:jc w:val="center"/>
              <w:spacing w:after="48" w:line="71"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小写：                         （人民币：元）</w:t>
            </w:r>
            <w:r/>
          </w:p>
        </w:tc>
      </w:tr>
    </w:tbl>
    <w:p>
      <w:pPr>
        <w:ind w:firstLine="480"/>
        <w:spacing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 </w:t>
      </w:r>
      <w:r/>
    </w:p>
    <w:p>
      <w:pPr>
        <w:ind w:firstLine="480"/>
        <w:spacing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 </w:t>
      </w:r>
      <w:r/>
    </w:p>
    <w:p>
      <w:pPr>
        <w:ind w:firstLine="480"/>
        <w:jc w:val="center"/>
        <w:spacing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                                              年  月  日</w:t>
      </w:r>
      <w:r/>
    </w:p>
    <w:p>
      <w:pPr>
        <w:ind w:firstLine="482"/>
        <w:keepLines/>
        <w:keepNext/>
        <w:spacing w:before="288" w:after="192" w:line="553" w:lineRule="atLeast"/>
        <w:rPr>
          <w:rFonts w:ascii="仿宋" w:hAnsi="仿宋" w:eastAsia="仿宋" w:cs="仿宋"/>
          <w:b/>
          <w:bCs/>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bCs/>
          <w:color w:val="000000" w:themeColor="text1"/>
          <w:highlight w:val="none"/>
          <w14:textFill>
            <w14:solidFill>
              <w14:schemeClr w14:val="tx1"/>
            </w14:solidFill>
          </w14:textFill>
        </w:rPr>
      </w:r>
      <w:r/>
    </w:p>
    <w:p>
      <w:pPr>
        <w:ind w:firstLine="482"/>
        <w:jc w:val="center"/>
        <w:spacing w:after="48" w:line="600"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 </w:t>
      </w:r>
      <w:r/>
    </w:p>
    <w:p>
      <w:pPr>
        <w:pStyle w:val="784"/>
        <w:ind w:firstLine="482"/>
        <w:spacing w:before="288" w:after="192" w:line="553" w:lineRule="atLeast"/>
        <w:rPr>
          <w:rFonts w:ascii="仿宋" w:hAnsi="仿宋" w:eastAsia="仿宋" w:cs="仿宋"/>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24"/>
          <w:highlight w:val="none"/>
          <w14:textFill>
            <w14:solidFill>
              <w14:schemeClr w14:val="tx1"/>
            </w14:solidFill>
          </w14:textFill>
        </w:rPr>
        <w:t xml:space="preserve"> </w:t>
      </w:r>
      <w:r/>
    </w:p>
    <w:p>
      <w:pPr>
        <w:ind w:firstLine="482"/>
        <w:spacing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 </w:t>
      </w:r>
      <w:r/>
    </w:p>
    <w:p>
      <w:pPr>
        <w:pStyle w:val="784"/>
        <w:ind w:firstLine="482"/>
        <w:spacing w:before="288" w:after="192" w:line="553" w:lineRule="atLeast"/>
        <w:rPr>
          <w:rFonts w:ascii="仿宋" w:hAnsi="仿宋" w:eastAsia="仿宋" w:cs="仿宋"/>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24"/>
          <w:highlight w:val="none"/>
          <w14:textFill>
            <w14:solidFill>
              <w14:schemeClr w14:val="tx1"/>
            </w14:solidFill>
          </w14:textFill>
        </w:rPr>
        <w:t xml:space="preserve"> </w:t>
      </w:r>
      <w:r/>
    </w:p>
    <w:p>
      <w:pPr>
        <w:ind w:firstLine="482"/>
        <w:spacing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 </w:t>
      </w:r>
      <w:r/>
    </w:p>
    <w:p>
      <w:pPr>
        <w:pStyle w:val="784"/>
        <w:ind w:firstLine="482"/>
        <w:spacing w:before="288" w:after="192" w:line="553" w:lineRule="atLeast"/>
        <w:rPr>
          <w:rFonts w:ascii="仿宋" w:hAnsi="仿宋" w:eastAsia="仿宋" w:cs="仿宋"/>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24"/>
          <w:highlight w:val="none"/>
          <w14:textFill>
            <w14:solidFill>
              <w14:schemeClr w14:val="tx1"/>
            </w14:solidFill>
          </w14:textFill>
        </w:rPr>
        <w:t xml:space="preserve"> </w:t>
      </w:r>
      <w:r/>
    </w:p>
    <w:p>
      <w:pPr>
        <w:ind w:firstLine="482"/>
        <w:spacing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 </w:t>
      </w:r>
      <w:r/>
    </w:p>
    <w:p>
      <w:pPr>
        <w:ind w:firstLine="482"/>
        <w:jc w:val="center"/>
        <w:spacing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 </w:t>
      </w:r>
      <w:r/>
    </w:p>
    <w:p>
      <w:pPr>
        <w:ind w:firstLine="480"/>
        <w:spacing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 </w:t>
      </w:r>
      <w:r/>
    </w:p>
    <w:p>
      <w:pPr>
        <w:ind w:firstLine="482"/>
        <w:spacing w:after="48" w:line="85" w:lineRule="atLeast"/>
        <w:rPr>
          <w:rFonts w:ascii="仿宋" w:hAnsi="仿宋" w:eastAsia="仿宋" w:cs="仿宋"/>
          <w:b/>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highlight w:val="none"/>
          <w14:textFill>
            <w14:solidFill>
              <w14:schemeClr w14:val="tx1"/>
            </w14:solidFill>
          </w14:textFill>
        </w:rPr>
      </w:r>
      <w:r/>
    </w:p>
    <w:p>
      <w:pPr>
        <w:ind w:firstLine="482"/>
        <w:spacing w:after="48" w:line="85" w:lineRule="atLeast"/>
        <w:rPr>
          <w:rFonts w:ascii="仿宋" w:hAnsi="仿宋" w:eastAsia="仿宋" w:cs="仿宋"/>
          <w:b/>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highlight w:val="none"/>
          <w14:textFill>
            <w14:solidFill>
              <w14:schemeClr w14:val="tx1"/>
            </w14:solidFill>
          </w14:textFill>
        </w:rPr>
      </w:r>
      <w:r/>
    </w:p>
    <w:p>
      <w:pPr>
        <w:ind w:firstLine="482"/>
        <w:spacing w:after="48" w:line="85" w:lineRule="atLeast"/>
        <w:rPr>
          <w:rFonts w:ascii="仿宋" w:hAnsi="仿宋" w:eastAsia="仿宋" w:cs="仿宋"/>
          <w:b/>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highlight w:val="none"/>
          <w14:textFill>
            <w14:solidFill>
              <w14:schemeClr w14:val="tx1"/>
            </w14:solidFill>
          </w14:textFill>
        </w:rPr>
      </w:r>
      <w:r/>
    </w:p>
    <w:p>
      <w:pPr>
        <w:ind w:firstLine="482"/>
        <w:spacing w:after="48" w:line="85" w:lineRule="atLeast"/>
        <w:rPr>
          <w:rFonts w:ascii="仿宋" w:hAnsi="仿宋" w:eastAsia="仿宋" w:cs="仿宋"/>
          <w:b/>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highlight w:val="none"/>
          <w14:textFill>
            <w14:solidFill>
              <w14:schemeClr w14:val="tx1"/>
            </w14:solidFill>
          </w14:textFill>
        </w:rPr>
      </w:r>
      <w:r/>
    </w:p>
    <w:p>
      <w:pPr>
        <w:ind w:firstLine="602"/>
        <w:jc w:val="center"/>
        <w:spacing w:after="48" w:line="85" w:lineRule="atLeast"/>
        <w:rPr>
          <w:rFonts w:ascii="仿宋" w:hAnsi="仿宋" w:eastAsia="仿宋" w:cs="仿宋"/>
          <w:b/>
          <w:color w:val="000000" w:themeColor="text1"/>
          <w:sz w:val="30"/>
          <w:szCs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1"/>
      </w:pPr>
      <w:r>
        <w:rPr>
          <w:rFonts w:hint="eastAsia" w:ascii="仿宋" w:hAnsi="仿宋" w:eastAsia="仿宋" w:cs="仿宋"/>
          <w:b/>
          <w:color w:val="000000" w:themeColor="text1"/>
          <w:sz w:val="30"/>
          <w:szCs w:val="30"/>
          <w:highlight w:val="none"/>
          <w14:textFill>
            <w14:solidFill>
              <w14:schemeClr w14:val="tx1"/>
            </w14:solidFill>
          </w14:textFill>
        </w:rPr>
        <w:t xml:space="preserve">五、分项报价表</w:t>
      </w:r>
      <w:r/>
    </w:p>
    <w:p>
      <w:pPr>
        <w:ind w:firstLine="480"/>
        <w:spacing w:after="48"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项目名称：</w:t>
      </w:r>
      <w:r/>
    </w:p>
    <w:p>
      <w:pPr>
        <w:ind w:firstLine="480"/>
        <w:spacing w:after="48"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项目编号：</w:t>
      </w:r>
      <w:r/>
    </w:p>
    <w:p>
      <w:pPr>
        <w:ind w:firstLine="480"/>
        <w:spacing w:after="48"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highlight w:val="none"/>
          <w14:textFill>
            <w14:solidFill>
              <w14:schemeClr w14:val="tx1"/>
            </w14:solidFill>
          </w14:textFill>
        </w:rPr>
      </w:r>
      <w:r/>
    </w:p>
    <w:tbl>
      <w:tblPr>
        <w:tblStyle w:val="79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56"/>
        <w:gridCol w:w="1608"/>
        <w:gridCol w:w="451"/>
        <w:gridCol w:w="2434"/>
        <w:gridCol w:w="1674"/>
        <w:gridCol w:w="1673"/>
      </w:tblGrid>
      <w:tr>
        <w:trPr>
          <w:trHeight w:val="285"/>
        </w:trPr>
        <w:tc>
          <w:tcPr>
            <w:gridSpan w:val="6"/>
            <w:shd w:val="clear" w:color="000000" w:fill="ffffff"/>
            <w:tcW w:w="5000" w:type="pct"/>
            <w:vAlign w:val="center"/>
            <w:textDirection w:val="lrTb"/>
            <w:noWrap w:val="false"/>
          </w:tcPr>
          <w:p>
            <w:pPr>
              <w:jc w:val="center"/>
              <w:spacing w:after="48"/>
              <w:widowControl/>
              <w:rPr>
                <w:rFonts w:ascii="仿宋" w:hAnsi="仿宋" w:eastAsia="仿宋" w:cs="宋体"/>
                <w:bCs/>
                <w:color w:val="000000" w:themeColor="text1"/>
                <w:highlight w:val="none"/>
                <w14:textFill>
                  <w14:solidFill>
                    <w14:schemeClr w14:val="tx1"/>
                  </w14:solidFill>
                </w14:textFill>
              </w:rPr>
            </w:pPr>
            <w:r>
              <w:rPr>
                <w:rFonts w:hint="eastAsia" w:ascii="仿宋" w:hAnsi="仿宋" w:eastAsia="仿宋" w:cs="仿宋"/>
                <w:b/>
                <w:bCs/>
                <w:color w:val="000000" w:themeColor="text1"/>
                <w:sz w:val="28"/>
                <w:szCs w:val="32"/>
                <w:highlight w:val="none"/>
                <w14:textFill>
                  <w14:solidFill>
                    <w14:schemeClr w14:val="tx1"/>
                  </w14:solidFill>
                </w14:textFill>
              </w:rPr>
              <w:t xml:space="preserve">中海主机厂新建码头配套航道及水利影响工程前期工作清单</w:t>
            </w:r>
            <w:r/>
          </w:p>
        </w:tc>
      </w:tr>
      <w:tr>
        <w:trPr>
          <w:trHeight w:val="285"/>
        </w:trPr>
        <w:tc>
          <w:tcPr>
            <w:gridSpan w:val="3"/>
            <w:shd w:val="clear" w:color="000000" w:fill="ffffff"/>
            <w:tcW w:w="1516" w:type="pct"/>
            <w:vAlign w:val="center"/>
            <w:textDirection w:val="lrTb"/>
            <w:noWrap w:val="false"/>
          </w:tcPr>
          <w:p>
            <w:pPr>
              <w:jc w:val="center"/>
              <w:spacing w:after="48"/>
              <w:rPr>
                <w:rFonts w:ascii="仿宋" w:hAnsi="仿宋" w:eastAsia="仿宋" w:cs="宋体"/>
                <w:bCs/>
                <w:color w:val="000000" w:themeColor="text1"/>
                <w:highlight w:val="none"/>
                <w14:textFill>
                  <w14:solidFill>
                    <w14:schemeClr w14:val="tx1"/>
                  </w14:solidFill>
                </w14:textFill>
              </w:rPr>
            </w:pPr>
            <w:r>
              <w:rPr>
                <w:rFonts w:ascii="仿宋" w:hAnsi="仿宋" w:eastAsia="仿宋" w:cs="宋体"/>
                <w:bCs/>
                <w:color w:val="000000" w:themeColor="text1"/>
                <w:highlight w:val="none"/>
                <w14:textFill>
                  <w14:solidFill>
                    <w14:schemeClr w14:val="tx1"/>
                  </w14:solidFill>
                </w14:textFill>
              </w:rPr>
              <w:t xml:space="preserve">工作内容</w:t>
            </w:r>
            <w:r/>
          </w:p>
        </w:tc>
        <w:tc>
          <w:tcPr>
            <w:shd w:val="clear" w:color="000000" w:fill="ffffff"/>
            <w:tcW w:w="1467" w:type="pct"/>
            <w:vAlign w:val="center"/>
            <w:textDirection w:val="lrTb"/>
            <w:noWrap w:val="false"/>
          </w:tcPr>
          <w:p>
            <w:pPr>
              <w:jc w:val="center"/>
              <w:spacing w:after="48"/>
              <w:widowControl/>
              <w:rPr>
                <w:rFonts w:ascii="仿宋" w:hAnsi="仿宋" w:eastAsia="仿宋" w:cs="宋体"/>
                <w:bCs/>
                <w:color w:val="000000" w:themeColor="text1"/>
                <w:highlight w:val="none"/>
                <w14:textFill>
                  <w14:solidFill>
                    <w14:schemeClr w14:val="tx1"/>
                  </w14:solidFill>
                </w14:textFill>
              </w:rPr>
            </w:pPr>
            <w:r>
              <w:rPr>
                <w:rFonts w:ascii="仿宋" w:hAnsi="仿宋" w:eastAsia="仿宋" w:cs="宋体"/>
                <w:bCs/>
                <w:color w:val="000000" w:themeColor="text1"/>
                <w:highlight w:val="none"/>
                <w14:textFill>
                  <w14:solidFill>
                    <w14:schemeClr w14:val="tx1"/>
                  </w14:solidFill>
                </w14:textFill>
              </w:rPr>
              <w:t xml:space="preserve">主要成果</w:t>
            </w:r>
            <w:r/>
          </w:p>
        </w:tc>
        <w:tc>
          <w:tcPr>
            <w:shd w:val="clear" w:color="000000" w:fill="ffffff"/>
            <w:tcW w:w="1009" w:type="pct"/>
            <w:vAlign w:val="center"/>
            <w:textDirection w:val="lrTb"/>
            <w:noWrap w:val="false"/>
          </w:tcPr>
          <w:p>
            <w:pPr>
              <w:jc w:val="center"/>
              <w:spacing w:after="48"/>
              <w:widowControl/>
              <w:rPr>
                <w:rFonts w:ascii="仿宋" w:hAnsi="仿宋" w:eastAsia="仿宋" w:cs="宋体"/>
                <w:bCs/>
                <w:color w:val="000000" w:themeColor="text1"/>
                <w:highlight w:val="none"/>
                <w14:textFill>
                  <w14:solidFill>
                    <w14:schemeClr w14:val="tx1"/>
                  </w14:solidFill>
                </w14:textFill>
              </w:rPr>
            </w:pPr>
            <w:r>
              <w:rPr>
                <w:rFonts w:ascii="仿宋" w:hAnsi="仿宋" w:eastAsia="仿宋" w:cs="宋体"/>
                <w:bCs/>
                <w:color w:val="000000" w:themeColor="text1"/>
                <w:highlight w:val="none"/>
                <w14:textFill>
                  <w14:solidFill>
                    <w14:schemeClr w14:val="tx1"/>
                  </w14:solidFill>
                </w14:textFill>
              </w:rPr>
              <w:t xml:space="preserve">一般审批部门</w:t>
            </w:r>
            <w:r/>
          </w:p>
        </w:tc>
        <w:tc>
          <w:tcPr>
            <w:shd w:val="clear" w:color="000000" w:fill="ffffff"/>
            <w:tcW w:w="1008" w:type="pct"/>
            <w:textDirection w:val="lrTb"/>
            <w:noWrap w:val="false"/>
          </w:tcPr>
          <w:p>
            <w:pPr>
              <w:jc w:val="center"/>
              <w:spacing w:after="48"/>
              <w:widowControl/>
              <w:rPr>
                <w:rFonts w:ascii="仿宋" w:hAnsi="仿宋" w:eastAsia="仿宋" w:cs="宋体"/>
                <w:bCs/>
                <w:color w:val="000000" w:themeColor="text1"/>
                <w:highlight w:val="none"/>
                <w14:textFill>
                  <w14:solidFill>
                    <w14:schemeClr w14:val="tx1"/>
                  </w14:solidFill>
                </w14:textFill>
              </w:rPr>
            </w:pPr>
            <w:r>
              <w:rPr>
                <w:rFonts w:hint="eastAsia" w:ascii="仿宋" w:hAnsi="仿宋" w:eastAsia="仿宋" w:cs="宋体"/>
                <w:bCs/>
                <w:color w:val="000000" w:themeColor="text1"/>
                <w:highlight w:val="none"/>
                <w14:textFill>
                  <w14:solidFill>
                    <w14:schemeClr w14:val="tx1"/>
                  </w14:solidFill>
                </w14:textFill>
              </w:rPr>
              <w:t xml:space="preserve">报价（元）</w:t>
            </w:r>
            <w:r/>
          </w:p>
        </w:tc>
      </w:tr>
      <w:tr>
        <w:trPr>
          <w:trHeight w:val="540"/>
        </w:trPr>
        <w:tc>
          <w:tcPr>
            <w:shd w:val="clear" w:color="000000" w:fill="ffffff"/>
            <w:tcW w:w="275" w:type="pct"/>
            <w:vAlign w:val="center"/>
            <w:vMerge w:val="restart"/>
            <w:textDirection w:val="lrTb"/>
            <w:noWrap w:val="false"/>
          </w:tcPr>
          <w:p>
            <w:pPr>
              <w:jc w:val="center"/>
              <w:spacing w:after="48"/>
              <w:widowControl/>
              <w:rPr>
                <w:rFonts w:ascii="仿宋" w:hAnsi="仿宋" w:eastAsia="仿宋" w:cs="宋体"/>
                <w:bCs/>
                <w:color w:val="000000" w:themeColor="text1"/>
                <w:highlight w:val="none"/>
                <w14:textFill>
                  <w14:solidFill>
                    <w14:schemeClr w14:val="tx1"/>
                  </w14:solidFill>
                </w14:textFill>
              </w:rPr>
            </w:pPr>
            <w:r>
              <w:rPr>
                <w:rFonts w:hint="eastAsia" w:ascii="仿宋" w:hAnsi="仿宋" w:eastAsia="仿宋" w:cs="宋体"/>
                <w:bCs/>
                <w:color w:val="000000" w:themeColor="text1"/>
                <w:highlight w:val="none"/>
                <w14:textFill>
                  <w14:solidFill>
                    <w14:schemeClr w14:val="tx1"/>
                  </w14:solidFill>
                </w14:textFill>
              </w:rPr>
              <w:t xml:space="preserve">一</w:t>
            </w:r>
            <w:r/>
          </w:p>
        </w:tc>
        <w:tc>
          <w:tcPr>
            <w:shd w:val="clear" w:color="000000" w:fill="ffffff"/>
            <w:tcW w:w="969" w:type="pct"/>
            <w:vAlign w:val="center"/>
            <w:vMerge w:val="restart"/>
            <w:textDirection w:val="lrTb"/>
            <w:noWrap w:val="false"/>
          </w:tcPr>
          <w:p>
            <w:pPr>
              <w:jc w:val="center"/>
              <w:spacing w:after="48"/>
              <w:widowControl/>
              <w:rPr>
                <w:rFonts w:ascii="仿宋" w:hAnsi="仿宋" w:eastAsia="仿宋" w:cs="宋体"/>
                <w:bCs/>
                <w:color w:val="000000" w:themeColor="text1"/>
                <w:highlight w:val="none"/>
                <w14:textFill>
                  <w14:solidFill>
                    <w14:schemeClr w14:val="tx1"/>
                  </w14:solidFill>
                </w14:textFill>
              </w:rPr>
            </w:pPr>
            <w:r>
              <w:rPr>
                <w:rFonts w:hint="eastAsia" w:ascii="仿宋" w:hAnsi="仿宋" w:eastAsia="仿宋" w:cs="宋体"/>
                <w:bCs/>
                <w:color w:val="000000" w:themeColor="text1"/>
                <w:highlight w:val="none"/>
                <w14:textFill>
                  <w14:solidFill>
                    <w14:schemeClr w14:val="tx1"/>
                  </w14:solidFill>
                </w14:textFill>
              </w:rPr>
              <w:t xml:space="preserve">基础资料</w:t>
            </w:r>
            <w:r/>
          </w:p>
        </w:tc>
        <w:tc>
          <w:tcPr>
            <w:shd w:val="clear" w:color="000000" w:fill="ffffff"/>
            <w:tcW w:w="272" w:type="pct"/>
            <w:vAlign w:val="center"/>
            <w:textDirection w:val="lrTb"/>
            <w:noWrap w:val="false"/>
          </w:tcPr>
          <w:p>
            <w:pPr>
              <w:jc w:val="center"/>
              <w:spacing w:after="48"/>
              <w:widowControl/>
              <w:rPr>
                <w:rFonts w:ascii="仿宋" w:hAnsi="仿宋" w:eastAsia="仿宋"/>
                <w:bCs/>
                <w:color w:val="000000" w:themeColor="text1"/>
                <w:highlight w:val="none"/>
                <w14:textFill>
                  <w14:solidFill>
                    <w14:schemeClr w14:val="tx1"/>
                  </w14:solidFill>
                </w14:textFill>
              </w:rPr>
            </w:pPr>
            <w:r>
              <w:rPr>
                <w:rFonts w:ascii="仿宋" w:hAnsi="仿宋" w:eastAsia="仿宋"/>
                <w:bCs/>
                <w:color w:val="000000" w:themeColor="text1"/>
                <w:highlight w:val="none"/>
                <w14:textFill>
                  <w14:solidFill>
                    <w14:schemeClr w14:val="tx1"/>
                  </w14:solidFill>
                </w14:textFill>
              </w:rPr>
              <w:t xml:space="preserve">1</w:t>
            </w:r>
            <w:r/>
          </w:p>
        </w:tc>
        <w:tc>
          <w:tcPr>
            <w:shd w:val="clear" w:color="000000" w:fill="ffffff"/>
            <w:tcW w:w="1467" w:type="pct"/>
            <w:vAlign w:val="center"/>
            <w:textDirection w:val="lrTb"/>
            <w:noWrap w:val="false"/>
          </w:tcPr>
          <w:p>
            <w:pPr>
              <w:jc w:val="center"/>
              <w:spacing w:after="48"/>
              <w:widowControl/>
              <w:rPr>
                <w:rFonts w:ascii="仿宋" w:hAnsi="仿宋" w:eastAsia="仿宋" w:cs="宋体"/>
                <w:bCs/>
                <w:color w:val="000000" w:themeColor="text1"/>
                <w:highlight w:val="none"/>
                <w14:textFill>
                  <w14:solidFill>
                    <w14:schemeClr w14:val="tx1"/>
                  </w14:solidFill>
                </w14:textFill>
              </w:rPr>
            </w:pPr>
            <w:r>
              <w:rPr>
                <w:rFonts w:ascii="仿宋" w:hAnsi="仿宋" w:eastAsia="仿宋" w:cs="宋体"/>
                <w:bCs/>
                <w:color w:val="000000" w:themeColor="text1"/>
                <w:highlight w:val="none"/>
                <w14:textFill>
                  <w14:solidFill>
                    <w14:schemeClr w14:val="tx1"/>
                  </w14:solidFill>
                </w14:textFill>
              </w:rPr>
              <w:t xml:space="preserve">地形图资料</w:t>
            </w:r>
            <w:r/>
          </w:p>
        </w:tc>
        <w:tc>
          <w:tcPr>
            <w:shd w:val="clear" w:color="000000" w:fill="ffffff"/>
            <w:tcW w:w="1009" w:type="pct"/>
            <w:vAlign w:val="center"/>
            <w:textDirection w:val="lrTb"/>
            <w:noWrap w:val="false"/>
          </w:tcPr>
          <w:p>
            <w:pPr>
              <w:jc w:val="center"/>
              <w:spacing w:after="48"/>
              <w:widowControl/>
              <w:rPr>
                <w:rFonts w:ascii="仿宋" w:hAnsi="仿宋" w:eastAsia="仿宋" w:cs="宋体"/>
                <w:bCs/>
                <w:color w:val="000000" w:themeColor="text1"/>
                <w:highlight w:val="none"/>
                <w14:textFill>
                  <w14:solidFill>
                    <w14:schemeClr w14:val="tx1"/>
                  </w14:solidFill>
                </w14:textFill>
              </w:rPr>
            </w:pPr>
            <w:r>
              <w:rPr>
                <w:rFonts w:ascii="仿宋" w:hAnsi="仿宋" w:eastAsia="仿宋"/>
                <w:bCs/>
                <w:color w:val="000000" w:themeColor="text1"/>
                <w:highlight w:val="none"/>
                <w14:textFill>
                  <w14:solidFill>
                    <w14:schemeClr w14:val="tx1"/>
                  </w14:solidFill>
                </w14:textFill>
              </w:rPr>
              <w:t xml:space="preserve">/</w:t>
            </w:r>
            <w:r/>
          </w:p>
        </w:tc>
        <w:tc>
          <w:tcPr>
            <w:shd w:val="clear" w:color="000000" w:fill="ffffff"/>
            <w:tcW w:w="1008" w:type="pct"/>
            <w:textDirection w:val="lrTb"/>
            <w:noWrap w:val="false"/>
          </w:tcPr>
          <w:p>
            <w:pPr>
              <w:jc w:val="center"/>
              <w:spacing w:after="48"/>
              <w:widowControl/>
              <w:rPr>
                <w:rFonts w:ascii="仿宋" w:hAnsi="仿宋" w:eastAsia="仿宋"/>
                <w:bCs/>
                <w:color w:val="000000" w:themeColor="text1"/>
                <w:highlight w:val="none"/>
                <w14:textFill>
                  <w14:solidFill>
                    <w14:schemeClr w14:val="tx1"/>
                  </w14:solidFill>
                </w14:textFill>
              </w:rPr>
            </w:pPr>
            <w:r>
              <w:rPr>
                <w:rFonts w:ascii="仿宋" w:hAnsi="仿宋" w:eastAsia="仿宋"/>
                <w:bCs/>
                <w:color w:val="000000" w:themeColor="text1"/>
                <w:highlight w:val="none"/>
                <w14:textFill>
                  <w14:solidFill>
                    <w14:schemeClr w14:val="tx1"/>
                  </w14:solidFill>
                </w14:textFill>
              </w:rPr>
            </w:r>
            <w:r/>
          </w:p>
        </w:tc>
      </w:tr>
      <w:tr>
        <w:trPr>
          <w:trHeight w:val="285"/>
        </w:trPr>
        <w:tc>
          <w:tcPr>
            <w:tcW w:w="275" w:type="pct"/>
            <w:vAlign w:val="center"/>
            <w:vMerge w:val="continue"/>
            <w:textDirection w:val="lrTb"/>
            <w:noWrap w:val="false"/>
          </w:tcPr>
          <w:p>
            <w:pPr>
              <w:jc w:val="left"/>
              <w:spacing w:after="48"/>
              <w:widowControl/>
              <w:rPr>
                <w:rFonts w:ascii="仿宋" w:hAnsi="仿宋" w:eastAsia="仿宋" w:cs="宋体"/>
                <w:bCs/>
                <w:color w:val="000000" w:themeColor="text1"/>
                <w:highlight w:val="none"/>
                <w14:textFill>
                  <w14:solidFill>
                    <w14:schemeClr w14:val="tx1"/>
                  </w14:solidFill>
                </w14:textFill>
              </w:rPr>
            </w:pPr>
            <w:r>
              <w:rPr>
                <w:rFonts w:ascii="仿宋" w:hAnsi="仿宋" w:eastAsia="仿宋" w:cs="宋体"/>
                <w:bCs/>
                <w:color w:val="000000" w:themeColor="text1"/>
                <w:highlight w:val="none"/>
                <w14:textFill>
                  <w14:solidFill>
                    <w14:schemeClr w14:val="tx1"/>
                  </w14:solidFill>
                </w14:textFill>
              </w:rPr>
            </w:r>
            <w:r/>
          </w:p>
        </w:tc>
        <w:tc>
          <w:tcPr>
            <w:tcW w:w="969" w:type="pct"/>
            <w:vAlign w:val="center"/>
            <w:vMerge w:val="continue"/>
            <w:textDirection w:val="lrTb"/>
            <w:noWrap w:val="false"/>
          </w:tcPr>
          <w:p>
            <w:pPr>
              <w:jc w:val="left"/>
              <w:spacing w:after="48"/>
              <w:widowControl/>
              <w:rPr>
                <w:rFonts w:ascii="仿宋" w:hAnsi="仿宋" w:eastAsia="仿宋" w:cs="宋体"/>
                <w:bCs/>
                <w:color w:val="000000" w:themeColor="text1"/>
                <w:highlight w:val="none"/>
                <w14:textFill>
                  <w14:solidFill>
                    <w14:schemeClr w14:val="tx1"/>
                  </w14:solidFill>
                </w14:textFill>
              </w:rPr>
            </w:pPr>
            <w:r>
              <w:rPr>
                <w:rFonts w:ascii="仿宋" w:hAnsi="仿宋" w:eastAsia="仿宋" w:cs="宋体"/>
                <w:bCs/>
                <w:color w:val="000000" w:themeColor="text1"/>
                <w:highlight w:val="none"/>
                <w14:textFill>
                  <w14:solidFill>
                    <w14:schemeClr w14:val="tx1"/>
                  </w14:solidFill>
                </w14:textFill>
              </w:rPr>
            </w:r>
            <w:r/>
          </w:p>
        </w:tc>
        <w:tc>
          <w:tcPr>
            <w:shd w:val="clear" w:color="000000" w:fill="ffffff"/>
            <w:tcW w:w="272" w:type="pct"/>
            <w:vAlign w:val="center"/>
            <w:textDirection w:val="lrTb"/>
            <w:noWrap w:val="false"/>
          </w:tcPr>
          <w:p>
            <w:pPr>
              <w:jc w:val="center"/>
              <w:spacing w:after="48"/>
              <w:widowControl/>
              <w:rPr>
                <w:rFonts w:ascii="仿宋" w:hAnsi="仿宋" w:eastAsia="仿宋"/>
                <w:bCs/>
                <w:color w:val="000000" w:themeColor="text1"/>
                <w:highlight w:val="none"/>
                <w14:textFill>
                  <w14:solidFill>
                    <w14:schemeClr w14:val="tx1"/>
                  </w14:solidFill>
                </w14:textFill>
              </w:rPr>
            </w:pPr>
            <w:r>
              <w:rPr>
                <w:rFonts w:ascii="仿宋" w:hAnsi="仿宋" w:eastAsia="仿宋"/>
                <w:bCs/>
                <w:color w:val="000000" w:themeColor="text1"/>
                <w:highlight w:val="none"/>
                <w14:textFill>
                  <w14:solidFill>
                    <w14:schemeClr w14:val="tx1"/>
                  </w14:solidFill>
                </w14:textFill>
              </w:rPr>
              <w:t xml:space="preserve">2</w:t>
            </w:r>
            <w:r/>
          </w:p>
        </w:tc>
        <w:tc>
          <w:tcPr>
            <w:shd w:val="clear" w:color="000000" w:fill="ffffff"/>
            <w:tcW w:w="1467" w:type="pct"/>
            <w:vAlign w:val="center"/>
            <w:textDirection w:val="lrTb"/>
            <w:noWrap w:val="false"/>
          </w:tcPr>
          <w:p>
            <w:pPr>
              <w:jc w:val="center"/>
              <w:spacing w:after="48"/>
              <w:widowControl/>
              <w:rPr>
                <w:rFonts w:ascii="仿宋" w:hAnsi="仿宋" w:eastAsia="仿宋" w:cs="宋体"/>
                <w:bCs/>
                <w:color w:val="000000" w:themeColor="text1"/>
                <w:highlight w:val="none"/>
                <w14:textFill>
                  <w14:solidFill>
                    <w14:schemeClr w14:val="tx1"/>
                  </w14:solidFill>
                </w14:textFill>
              </w:rPr>
            </w:pPr>
            <w:r>
              <w:rPr>
                <w:rFonts w:ascii="仿宋" w:hAnsi="仿宋" w:eastAsia="仿宋" w:cs="宋体"/>
                <w:bCs/>
                <w:color w:val="000000" w:themeColor="text1"/>
                <w:highlight w:val="none"/>
                <w14:textFill>
                  <w14:solidFill>
                    <w14:schemeClr w14:val="tx1"/>
                  </w14:solidFill>
                </w14:textFill>
              </w:rPr>
              <w:t xml:space="preserve">地质勘探资料</w:t>
            </w:r>
            <w:r/>
          </w:p>
        </w:tc>
        <w:tc>
          <w:tcPr>
            <w:shd w:val="clear" w:color="000000" w:fill="ffffff"/>
            <w:tcW w:w="1009" w:type="pct"/>
            <w:vAlign w:val="center"/>
            <w:textDirection w:val="lrTb"/>
            <w:noWrap w:val="false"/>
          </w:tcPr>
          <w:p>
            <w:pPr>
              <w:jc w:val="center"/>
              <w:spacing w:after="48"/>
              <w:widowControl/>
              <w:rPr>
                <w:rFonts w:ascii="仿宋" w:hAnsi="仿宋" w:eastAsia="仿宋" w:cs="宋体"/>
                <w:bCs/>
                <w:color w:val="000000" w:themeColor="text1"/>
                <w:highlight w:val="none"/>
                <w14:textFill>
                  <w14:solidFill>
                    <w14:schemeClr w14:val="tx1"/>
                  </w14:solidFill>
                </w14:textFill>
              </w:rPr>
            </w:pPr>
            <w:r>
              <w:rPr>
                <w:rFonts w:ascii="仿宋" w:hAnsi="仿宋" w:eastAsia="仿宋"/>
                <w:bCs/>
                <w:color w:val="000000" w:themeColor="text1"/>
                <w:highlight w:val="none"/>
                <w14:textFill>
                  <w14:solidFill>
                    <w14:schemeClr w14:val="tx1"/>
                  </w14:solidFill>
                </w14:textFill>
              </w:rPr>
              <w:t xml:space="preserve">/</w:t>
            </w:r>
            <w:r/>
          </w:p>
        </w:tc>
        <w:tc>
          <w:tcPr>
            <w:shd w:val="clear" w:color="000000" w:fill="ffffff"/>
            <w:tcW w:w="1008" w:type="pct"/>
            <w:textDirection w:val="lrTb"/>
            <w:noWrap w:val="false"/>
          </w:tcPr>
          <w:p>
            <w:pPr>
              <w:jc w:val="center"/>
              <w:spacing w:after="48"/>
              <w:widowControl/>
              <w:rPr>
                <w:rFonts w:ascii="仿宋" w:hAnsi="仿宋" w:eastAsia="仿宋"/>
                <w:bCs/>
                <w:color w:val="000000" w:themeColor="text1"/>
                <w:highlight w:val="none"/>
                <w14:textFill>
                  <w14:solidFill>
                    <w14:schemeClr w14:val="tx1"/>
                  </w14:solidFill>
                </w14:textFill>
              </w:rPr>
            </w:pPr>
            <w:r>
              <w:rPr>
                <w:rFonts w:ascii="仿宋" w:hAnsi="仿宋" w:eastAsia="仿宋"/>
                <w:bCs/>
                <w:color w:val="000000" w:themeColor="text1"/>
                <w:highlight w:val="none"/>
                <w14:textFill>
                  <w14:solidFill>
                    <w14:schemeClr w14:val="tx1"/>
                  </w14:solidFill>
                </w14:textFill>
              </w:rPr>
            </w:r>
            <w:r/>
          </w:p>
        </w:tc>
      </w:tr>
      <w:tr>
        <w:trPr>
          <w:trHeight w:val="285"/>
        </w:trPr>
        <w:tc>
          <w:tcPr>
            <w:tcW w:w="275" w:type="pct"/>
            <w:vAlign w:val="center"/>
            <w:vMerge w:val="restart"/>
            <w:textDirection w:val="lrTb"/>
            <w:noWrap w:val="false"/>
          </w:tcPr>
          <w:p>
            <w:pPr>
              <w:jc w:val="left"/>
              <w:spacing w:after="48"/>
              <w:widowControl/>
              <w:rPr>
                <w:rFonts w:ascii="仿宋" w:hAnsi="仿宋" w:eastAsia="仿宋" w:cs="宋体"/>
                <w:bCs/>
                <w:color w:val="000000" w:themeColor="text1"/>
                <w:highlight w:val="none"/>
                <w14:textFill>
                  <w14:solidFill>
                    <w14:schemeClr w14:val="tx1"/>
                  </w14:solidFill>
                </w14:textFill>
              </w:rPr>
            </w:pPr>
            <w:r>
              <w:rPr>
                <w:rFonts w:hint="eastAsia" w:ascii="仿宋" w:hAnsi="仿宋" w:eastAsia="仿宋" w:cs="宋体"/>
                <w:bCs/>
                <w:color w:val="000000" w:themeColor="text1"/>
                <w:highlight w:val="none"/>
                <w14:textFill>
                  <w14:solidFill>
                    <w14:schemeClr w14:val="tx1"/>
                  </w14:solidFill>
                </w14:textFill>
              </w:rPr>
              <w:t xml:space="preserve">二</w:t>
            </w:r>
            <w:r/>
          </w:p>
        </w:tc>
        <w:tc>
          <w:tcPr>
            <w:tcW w:w="969" w:type="pct"/>
            <w:vAlign w:val="center"/>
            <w:vMerge w:val="restart"/>
            <w:textDirection w:val="lrTb"/>
            <w:noWrap w:val="false"/>
          </w:tcPr>
          <w:p>
            <w:pPr>
              <w:jc w:val="center"/>
              <w:spacing w:after="48"/>
              <w:widowControl/>
              <w:rPr>
                <w:rFonts w:ascii="仿宋" w:hAnsi="仿宋" w:eastAsia="仿宋" w:cs="宋体"/>
                <w:bCs/>
                <w:color w:val="000000" w:themeColor="text1"/>
                <w:highlight w:val="none"/>
                <w14:textFill>
                  <w14:solidFill>
                    <w14:schemeClr w14:val="tx1"/>
                  </w14:solidFill>
                </w14:textFill>
              </w:rPr>
            </w:pPr>
            <w:r>
              <w:rPr>
                <w:rFonts w:ascii="仿宋" w:hAnsi="仿宋" w:eastAsia="仿宋" w:cs="宋体"/>
                <w:bCs/>
                <w:color w:val="000000" w:themeColor="text1"/>
                <w:highlight w:val="none"/>
                <w14:textFill>
                  <w14:solidFill>
                    <w14:schemeClr w14:val="tx1"/>
                  </w14:solidFill>
                </w14:textFill>
              </w:rPr>
              <w:t xml:space="preserve">规划专项</w:t>
            </w:r>
            <w:r/>
          </w:p>
        </w:tc>
        <w:tc>
          <w:tcPr>
            <w:shd w:val="clear" w:color="000000" w:fill="ffffff"/>
            <w:tcW w:w="272" w:type="pct"/>
            <w:vAlign w:val="center"/>
            <w:textDirection w:val="lrTb"/>
            <w:noWrap w:val="false"/>
          </w:tcPr>
          <w:p>
            <w:pPr>
              <w:jc w:val="center"/>
              <w:spacing w:after="48"/>
              <w:widowControl/>
              <w:rPr>
                <w:rFonts w:ascii="仿宋" w:hAnsi="仿宋" w:eastAsia="仿宋"/>
                <w:bCs/>
                <w:color w:val="000000" w:themeColor="text1"/>
                <w:highlight w:val="none"/>
                <w14:textFill>
                  <w14:solidFill>
                    <w14:schemeClr w14:val="tx1"/>
                  </w14:solidFill>
                </w14:textFill>
              </w:rPr>
            </w:pPr>
            <w:r>
              <w:rPr>
                <w:rFonts w:ascii="仿宋" w:hAnsi="仿宋" w:eastAsia="仿宋"/>
                <w:bCs/>
                <w:color w:val="000000" w:themeColor="text1"/>
                <w:highlight w:val="none"/>
                <w14:textFill>
                  <w14:solidFill>
                    <w14:schemeClr w14:val="tx1"/>
                  </w14:solidFill>
                </w14:textFill>
              </w:rPr>
              <w:t xml:space="preserve">1</w:t>
            </w:r>
            <w:r/>
          </w:p>
        </w:tc>
        <w:tc>
          <w:tcPr>
            <w:shd w:val="clear" w:color="000000" w:fill="ffffff"/>
            <w:tcW w:w="1467" w:type="pct"/>
            <w:vAlign w:val="center"/>
            <w:textDirection w:val="lrTb"/>
            <w:noWrap w:val="false"/>
          </w:tcPr>
          <w:p>
            <w:pPr>
              <w:jc w:val="center"/>
              <w:spacing w:after="48"/>
              <w:widowControl/>
              <w:rPr>
                <w:rFonts w:ascii="仿宋" w:hAnsi="仿宋" w:eastAsia="仿宋" w:cs="宋体"/>
                <w:bCs/>
                <w:color w:val="000000" w:themeColor="text1"/>
                <w:highlight w:val="none"/>
                <w14:textFill>
                  <w14:solidFill>
                    <w14:schemeClr w14:val="tx1"/>
                  </w14:solidFill>
                </w14:textFill>
              </w:rPr>
            </w:pPr>
            <w:r>
              <w:rPr>
                <w:rFonts w:ascii="仿宋" w:hAnsi="仿宋" w:eastAsia="仿宋" w:cs="宋体"/>
                <w:bCs/>
                <w:color w:val="000000" w:themeColor="text1"/>
                <w:highlight w:val="none"/>
                <w14:textFill>
                  <w14:solidFill>
                    <w14:schemeClr w14:val="tx1"/>
                  </w14:solidFill>
                </w14:textFill>
              </w:rPr>
              <w:t xml:space="preserve">扬州港江都港区总体规划修订</w:t>
            </w:r>
            <w:r/>
          </w:p>
        </w:tc>
        <w:tc>
          <w:tcPr>
            <w:shd w:val="clear" w:color="000000" w:fill="ffffff"/>
            <w:tcW w:w="1009" w:type="pct"/>
            <w:vAlign w:val="center"/>
            <w:textDirection w:val="lrTb"/>
            <w:noWrap w:val="false"/>
          </w:tcPr>
          <w:p>
            <w:pPr>
              <w:jc w:val="center"/>
              <w:spacing w:after="48"/>
              <w:widowControl/>
              <w:rPr>
                <w:rFonts w:ascii="仿宋" w:hAnsi="仿宋" w:eastAsia="仿宋" w:cs="宋体"/>
                <w:bCs/>
                <w:color w:val="000000" w:themeColor="text1"/>
                <w:highlight w:val="none"/>
                <w14:textFill>
                  <w14:solidFill>
                    <w14:schemeClr w14:val="tx1"/>
                  </w14:solidFill>
                </w14:textFill>
              </w:rPr>
            </w:pPr>
            <w:r>
              <w:rPr>
                <w:rFonts w:ascii="仿宋" w:hAnsi="仿宋" w:eastAsia="仿宋" w:cs="宋体"/>
                <w:bCs/>
                <w:color w:val="000000" w:themeColor="text1"/>
                <w:highlight w:val="none"/>
                <w14:textFill>
                  <w14:solidFill>
                    <w14:schemeClr w14:val="tx1"/>
                  </w14:solidFill>
                </w14:textFill>
              </w:rPr>
              <w:t xml:space="preserve">省政府（征求</w:t>
            </w:r>
            <w:r>
              <w:rPr>
                <w:rFonts w:hint="eastAsia" w:ascii="仿宋" w:hAnsi="仿宋" w:eastAsia="仿宋" w:cs="宋体"/>
                <w:bCs/>
                <w:color w:val="000000" w:themeColor="text1"/>
                <w:highlight w:val="none"/>
                <w:lang w:eastAsia="zh-CN"/>
                <w14:textFill>
                  <w14:solidFill>
                    <w14:schemeClr w14:val="tx1"/>
                  </w14:solidFill>
                </w14:textFill>
              </w:rPr>
              <w:t xml:space="preserve">交通运输部</w:t>
            </w:r>
            <w:r>
              <w:rPr>
                <w:rFonts w:ascii="仿宋" w:hAnsi="仿宋" w:eastAsia="仿宋" w:cs="宋体"/>
                <w:bCs/>
                <w:color w:val="000000" w:themeColor="text1"/>
                <w:highlight w:val="none"/>
                <w14:textFill>
                  <w14:solidFill>
                    <w14:schemeClr w14:val="tx1"/>
                  </w14:solidFill>
                </w14:textFill>
              </w:rPr>
              <w:t xml:space="preserve">意见）</w:t>
            </w:r>
            <w:r/>
          </w:p>
        </w:tc>
        <w:tc>
          <w:tcPr>
            <w:shd w:val="clear" w:color="000000" w:fill="ffffff"/>
            <w:tcW w:w="1008" w:type="pct"/>
            <w:textDirection w:val="lrTb"/>
            <w:noWrap w:val="false"/>
          </w:tcPr>
          <w:p>
            <w:pPr>
              <w:jc w:val="center"/>
              <w:spacing w:after="48"/>
              <w:widowControl/>
              <w:rPr>
                <w:rFonts w:ascii="仿宋" w:hAnsi="仿宋" w:eastAsia="仿宋" w:cs="宋体"/>
                <w:bCs/>
                <w:color w:val="000000" w:themeColor="text1"/>
                <w:highlight w:val="none"/>
                <w14:textFill>
                  <w14:solidFill>
                    <w14:schemeClr w14:val="tx1"/>
                  </w14:solidFill>
                </w14:textFill>
              </w:rPr>
            </w:pPr>
            <w:r>
              <w:rPr>
                <w:rFonts w:ascii="仿宋" w:hAnsi="仿宋" w:eastAsia="仿宋" w:cs="宋体"/>
                <w:bCs/>
                <w:color w:val="000000" w:themeColor="text1"/>
                <w:highlight w:val="none"/>
                <w14:textFill>
                  <w14:solidFill>
                    <w14:schemeClr w14:val="tx1"/>
                  </w14:solidFill>
                </w14:textFill>
              </w:rPr>
            </w:r>
            <w:r/>
          </w:p>
        </w:tc>
      </w:tr>
      <w:tr>
        <w:trPr>
          <w:trHeight w:val="285"/>
        </w:trPr>
        <w:tc>
          <w:tcPr>
            <w:tcW w:w="275" w:type="pct"/>
            <w:vAlign w:val="center"/>
            <w:vMerge w:val="continue"/>
            <w:textDirection w:val="lrTb"/>
            <w:noWrap w:val="false"/>
          </w:tcPr>
          <w:p>
            <w:pPr>
              <w:jc w:val="left"/>
              <w:spacing w:after="48"/>
              <w:widowControl/>
              <w:rPr>
                <w:rFonts w:ascii="仿宋" w:hAnsi="仿宋" w:eastAsia="仿宋" w:cs="宋体"/>
                <w:bCs/>
                <w:color w:val="000000" w:themeColor="text1"/>
                <w:highlight w:val="none"/>
                <w14:textFill>
                  <w14:solidFill>
                    <w14:schemeClr w14:val="tx1"/>
                  </w14:solidFill>
                </w14:textFill>
              </w:rPr>
            </w:pPr>
            <w:r>
              <w:rPr>
                <w:rFonts w:ascii="仿宋" w:hAnsi="仿宋" w:eastAsia="仿宋" w:cs="宋体"/>
                <w:bCs/>
                <w:color w:val="000000" w:themeColor="text1"/>
                <w:highlight w:val="none"/>
                <w14:textFill>
                  <w14:solidFill>
                    <w14:schemeClr w14:val="tx1"/>
                  </w14:solidFill>
                </w14:textFill>
              </w:rPr>
            </w:r>
            <w:r/>
          </w:p>
        </w:tc>
        <w:tc>
          <w:tcPr>
            <w:tcW w:w="969" w:type="pct"/>
            <w:vAlign w:val="center"/>
            <w:vMerge w:val="continue"/>
            <w:textDirection w:val="lrTb"/>
            <w:noWrap w:val="false"/>
          </w:tcPr>
          <w:p>
            <w:pPr>
              <w:jc w:val="left"/>
              <w:spacing w:after="48"/>
              <w:widowControl/>
              <w:rPr>
                <w:rFonts w:ascii="仿宋" w:hAnsi="仿宋" w:eastAsia="仿宋" w:cs="宋体"/>
                <w:bCs/>
                <w:color w:val="000000" w:themeColor="text1"/>
                <w:highlight w:val="none"/>
                <w14:textFill>
                  <w14:solidFill>
                    <w14:schemeClr w14:val="tx1"/>
                  </w14:solidFill>
                </w14:textFill>
              </w:rPr>
            </w:pPr>
            <w:r>
              <w:rPr>
                <w:rFonts w:ascii="仿宋" w:hAnsi="仿宋" w:eastAsia="仿宋" w:cs="宋体"/>
                <w:bCs/>
                <w:color w:val="000000" w:themeColor="text1"/>
                <w:highlight w:val="none"/>
                <w14:textFill>
                  <w14:solidFill>
                    <w14:schemeClr w14:val="tx1"/>
                  </w14:solidFill>
                </w14:textFill>
              </w:rPr>
            </w:r>
            <w:r/>
          </w:p>
        </w:tc>
        <w:tc>
          <w:tcPr>
            <w:shd w:val="clear" w:color="000000" w:fill="ffffff"/>
            <w:tcW w:w="272" w:type="pct"/>
            <w:vAlign w:val="center"/>
            <w:textDirection w:val="lrTb"/>
            <w:noWrap w:val="false"/>
          </w:tcPr>
          <w:p>
            <w:pPr>
              <w:jc w:val="center"/>
              <w:spacing w:after="48"/>
              <w:widowControl/>
              <w:rPr>
                <w:rFonts w:ascii="仿宋" w:hAnsi="仿宋" w:eastAsia="仿宋"/>
                <w:bCs/>
                <w:color w:val="000000" w:themeColor="text1"/>
                <w:highlight w:val="none"/>
                <w14:textFill>
                  <w14:solidFill>
                    <w14:schemeClr w14:val="tx1"/>
                  </w14:solidFill>
                </w14:textFill>
              </w:rPr>
            </w:pPr>
            <w:r>
              <w:rPr>
                <w:rFonts w:ascii="仿宋" w:hAnsi="仿宋" w:eastAsia="仿宋"/>
                <w:bCs/>
                <w:color w:val="000000" w:themeColor="text1"/>
                <w:highlight w:val="none"/>
                <w14:textFill>
                  <w14:solidFill>
                    <w14:schemeClr w14:val="tx1"/>
                  </w14:solidFill>
                </w14:textFill>
              </w:rPr>
              <w:t xml:space="preserve">2</w:t>
            </w:r>
            <w:r/>
          </w:p>
        </w:tc>
        <w:tc>
          <w:tcPr>
            <w:shd w:val="clear" w:color="000000" w:fill="ffffff"/>
            <w:tcW w:w="1467" w:type="pct"/>
            <w:vAlign w:val="center"/>
            <w:textDirection w:val="lrTb"/>
            <w:noWrap w:val="false"/>
          </w:tcPr>
          <w:p>
            <w:pPr>
              <w:jc w:val="center"/>
              <w:spacing w:after="48"/>
              <w:widowControl/>
              <w:rPr>
                <w:rFonts w:ascii="仿宋" w:hAnsi="仿宋" w:eastAsia="仿宋" w:cs="宋体"/>
                <w:bCs/>
                <w:color w:val="000000" w:themeColor="text1"/>
                <w:highlight w:val="none"/>
                <w14:textFill>
                  <w14:solidFill>
                    <w14:schemeClr w14:val="tx1"/>
                  </w14:solidFill>
                </w14:textFill>
              </w:rPr>
            </w:pPr>
            <w:r>
              <w:rPr>
                <w:rFonts w:ascii="仿宋" w:hAnsi="仿宋" w:eastAsia="仿宋" w:cs="宋体"/>
                <w:bCs/>
                <w:color w:val="000000" w:themeColor="text1"/>
                <w:highlight w:val="none"/>
                <w14:textFill>
                  <w14:solidFill>
                    <w14:schemeClr w14:val="tx1"/>
                  </w14:solidFill>
                </w14:textFill>
              </w:rPr>
              <w:t xml:space="preserve">扬州港江都港区总体规划修订环境影响评价</w:t>
            </w:r>
            <w:r/>
          </w:p>
        </w:tc>
        <w:tc>
          <w:tcPr>
            <w:shd w:val="clear" w:color="000000" w:fill="ffffff"/>
            <w:tcW w:w="1009" w:type="pct"/>
            <w:vAlign w:val="center"/>
            <w:textDirection w:val="lrTb"/>
            <w:noWrap w:val="false"/>
          </w:tcPr>
          <w:p>
            <w:pPr>
              <w:jc w:val="center"/>
              <w:spacing w:after="48"/>
              <w:widowControl/>
              <w:rPr>
                <w:rFonts w:ascii="仿宋" w:hAnsi="仿宋" w:eastAsia="仿宋" w:cs="宋体"/>
                <w:bCs/>
                <w:color w:val="000000" w:themeColor="text1"/>
                <w:highlight w:val="none"/>
                <w14:textFill>
                  <w14:solidFill>
                    <w14:schemeClr w14:val="tx1"/>
                  </w14:solidFill>
                </w14:textFill>
              </w:rPr>
            </w:pPr>
            <w:r>
              <w:rPr>
                <w:rFonts w:ascii="仿宋" w:hAnsi="仿宋" w:eastAsia="仿宋" w:cs="宋体"/>
                <w:bCs/>
                <w:color w:val="000000" w:themeColor="text1"/>
                <w:highlight w:val="none"/>
                <w14:textFill>
                  <w14:solidFill>
                    <w14:schemeClr w14:val="tx1"/>
                  </w14:solidFill>
                </w14:textFill>
              </w:rPr>
              <w:t xml:space="preserve">省生态环境厅</w:t>
            </w:r>
            <w:r/>
          </w:p>
        </w:tc>
        <w:tc>
          <w:tcPr>
            <w:shd w:val="clear" w:color="000000" w:fill="ffffff"/>
            <w:tcW w:w="1008" w:type="pct"/>
            <w:textDirection w:val="lrTb"/>
            <w:noWrap w:val="false"/>
          </w:tcPr>
          <w:p>
            <w:pPr>
              <w:jc w:val="center"/>
              <w:spacing w:after="48"/>
              <w:widowControl/>
              <w:rPr>
                <w:rFonts w:ascii="仿宋" w:hAnsi="仿宋" w:eastAsia="仿宋" w:cs="宋体"/>
                <w:bCs/>
                <w:color w:val="000000" w:themeColor="text1"/>
                <w:highlight w:val="none"/>
                <w14:textFill>
                  <w14:solidFill>
                    <w14:schemeClr w14:val="tx1"/>
                  </w14:solidFill>
                </w14:textFill>
              </w:rPr>
            </w:pPr>
            <w:r>
              <w:rPr>
                <w:rFonts w:ascii="仿宋" w:hAnsi="仿宋" w:eastAsia="仿宋" w:cs="宋体"/>
                <w:bCs/>
                <w:color w:val="000000" w:themeColor="text1"/>
                <w:highlight w:val="none"/>
                <w14:textFill>
                  <w14:solidFill>
                    <w14:schemeClr w14:val="tx1"/>
                  </w14:solidFill>
                </w14:textFill>
              </w:rPr>
            </w:r>
            <w:r/>
          </w:p>
        </w:tc>
      </w:tr>
      <w:tr>
        <w:trPr>
          <w:trHeight w:val="285"/>
        </w:trPr>
        <w:tc>
          <w:tcPr>
            <w:shd w:val="clear" w:color="000000" w:fill="ffffff"/>
            <w:tcW w:w="275" w:type="pct"/>
            <w:vAlign w:val="center"/>
            <w:vMerge w:val="restart"/>
            <w:textDirection w:val="lrTb"/>
            <w:noWrap w:val="false"/>
          </w:tcPr>
          <w:p>
            <w:pPr>
              <w:jc w:val="center"/>
              <w:spacing w:after="48"/>
              <w:widowControl/>
              <w:rPr>
                <w:rFonts w:ascii="仿宋" w:hAnsi="仿宋" w:eastAsia="仿宋" w:cs="宋体"/>
                <w:bCs/>
                <w:color w:val="000000" w:themeColor="text1"/>
                <w:highlight w:val="none"/>
                <w14:textFill>
                  <w14:solidFill>
                    <w14:schemeClr w14:val="tx1"/>
                  </w14:solidFill>
                </w14:textFill>
              </w:rPr>
            </w:pPr>
            <w:r>
              <w:rPr>
                <w:rFonts w:hint="eastAsia" w:ascii="仿宋" w:hAnsi="仿宋" w:eastAsia="仿宋" w:cs="宋体"/>
                <w:bCs/>
                <w:color w:val="000000" w:themeColor="text1"/>
                <w:highlight w:val="none"/>
                <w14:textFill>
                  <w14:solidFill>
                    <w14:schemeClr w14:val="tx1"/>
                  </w14:solidFill>
                </w14:textFill>
              </w:rPr>
              <w:t xml:space="preserve">二</w:t>
            </w:r>
            <w:r/>
          </w:p>
        </w:tc>
        <w:tc>
          <w:tcPr>
            <w:shd w:val="clear" w:color="000000" w:fill="ffffff"/>
            <w:tcW w:w="969" w:type="pct"/>
            <w:vAlign w:val="center"/>
            <w:vMerge w:val="restart"/>
            <w:textDirection w:val="lrTb"/>
            <w:noWrap w:val="false"/>
          </w:tcPr>
          <w:p>
            <w:pPr>
              <w:jc w:val="center"/>
              <w:spacing w:after="48"/>
              <w:widowControl/>
              <w:rPr>
                <w:rFonts w:ascii="仿宋" w:hAnsi="仿宋" w:eastAsia="仿宋" w:cs="宋体"/>
                <w:bCs/>
                <w:color w:val="000000" w:themeColor="text1"/>
                <w:highlight w:val="none"/>
                <w14:textFill>
                  <w14:solidFill>
                    <w14:schemeClr w14:val="tx1"/>
                  </w14:solidFill>
                </w14:textFill>
              </w:rPr>
            </w:pPr>
            <w:r>
              <w:rPr>
                <w:rFonts w:ascii="仿宋" w:hAnsi="仿宋" w:eastAsia="仿宋" w:cs="宋体"/>
                <w:bCs/>
                <w:color w:val="000000" w:themeColor="text1"/>
                <w:highlight w:val="none"/>
                <w14:textFill>
                  <w14:solidFill>
                    <w14:schemeClr w14:val="tx1"/>
                  </w14:solidFill>
                </w14:textFill>
              </w:rPr>
              <w:t xml:space="preserve">项目立项</w:t>
            </w:r>
            <w:r/>
          </w:p>
        </w:tc>
        <w:tc>
          <w:tcPr>
            <w:shd w:val="clear" w:color="000000" w:fill="ffffff"/>
            <w:tcW w:w="272" w:type="pct"/>
            <w:vAlign w:val="center"/>
            <w:textDirection w:val="lrTb"/>
            <w:noWrap w:val="false"/>
          </w:tcPr>
          <w:p>
            <w:pPr>
              <w:jc w:val="center"/>
              <w:spacing w:after="48"/>
              <w:widowControl/>
              <w:rPr>
                <w:rFonts w:ascii="仿宋" w:hAnsi="仿宋" w:eastAsia="仿宋"/>
                <w:bCs/>
                <w:color w:val="000000" w:themeColor="text1"/>
                <w:highlight w:val="none"/>
                <w14:textFill>
                  <w14:solidFill>
                    <w14:schemeClr w14:val="tx1"/>
                  </w14:solidFill>
                </w14:textFill>
              </w:rPr>
            </w:pPr>
            <w:r>
              <w:rPr>
                <w:rFonts w:ascii="仿宋" w:hAnsi="仿宋" w:eastAsia="仿宋"/>
                <w:bCs/>
                <w:color w:val="000000" w:themeColor="text1"/>
                <w:highlight w:val="none"/>
                <w14:textFill>
                  <w14:solidFill>
                    <w14:schemeClr w14:val="tx1"/>
                  </w14:solidFill>
                </w14:textFill>
              </w:rPr>
              <w:t xml:space="preserve">1</w:t>
            </w:r>
            <w:r/>
          </w:p>
        </w:tc>
        <w:tc>
          <w:tcPr>
            <w:shd w:val="clear" w:color="000000" w:fill="ffffff"/>
            <w:tcW w:w="1467" w:type="pct"/>
            <w:vAlign w:val="center"/>
            <w:textDirection w:val="lrTb"/>
            <w:noWrap w:val="false"/>
          </w:tcPr>
          <w:p>
            <w:pPr>
              <w:jc w:val="center"/>
              <w:spacing w:after="48"/>
              <w:widowControl/>
              <w:rPr>
                <w:rFonts w:ascii="仿宋" w:hAnsi="仿宋" w:eastAsia="仿宋" w:cs="宋体"/>
                <w:bCs/>
                <w:color w:val="000000" w:themeColor="text1"/>
                <w:highlight w:val="none"/>
                <w14:textFill>
                  <w14:solidFill>
                    <w14:schemeClr w14:val="tx1"/>
                  </w14:solidFill>
                </w14:textFill>
              </w:rPr>
            </w:pPr>
            <w:r>
              <w:rPr>
                <w:rFonts w:ascii="仿宋" w:hAnsi="仿宋" w:eastAsia="仿宋" w:cs="宋体"/>
                <w:bCs/>
                <w:color w:val="000000" w:themeColor="text1"/>
                <w:highlight w:val="none"/>
                <w14:textFill>
                  <w14:solidFill>
                    <w14:schemeClr w14:val="tx1"/>
                  </w14:solidFill>
                </w14:textFill>
              </w:rPr>
              <w:t xml:space="preserve">可行性研究报告</w:t>
            </w:r>
            <w:r/>
          </w:p>
        </w:tc>
        <w:tc>
          <w:tcPr>
            <w:shd w:val="clear" w:color="000000" w:fill="ffffff"/>
            <w:tcW w:w="1009" w:type="pct"/>
            <w:vAlign w:val="center"/>
            <w:textDirection w:val="lrTb"/>
            <w:noWrap w:val="false"/>
          </w:tcPr>
          <w:p>
            <w:pPr>
              <w:jc w:val="center"/>
              <w:spacing w:after="48"/>
              <w:widowControl/>
              <w:rPr>
                <w:rFonts w:ascii="仿宋" w:hAnsi="仿宋" w:eastAsia="仿宋" w:cs="宋体"/>
                <w:bCs/>
                <w:color w:val="000000" w:themeColor="text1"/>
                <w:highlight w:val="none"/>
                <w14:textFill>
                  <w14:solidFill>
                    <w14:schemeClr w14:val="tx1"/>
                  </w14:solidFill>
                </w14:textFill>
              </w:rPr>
            </w:pPr>
            <w:r>
              <w:rPr>
                <w:rFonts w:ascii="仿宋" w:hAnsi="仿宋" w:eastAsia="仿宋" w:cs="宋体"/>
                <w:bCs/>
                <w:color w:val="000000" w:themeColor="text1"/>
                <w:highlight w:val="none"/>
                <w14:textFill>
                  <w14:solidFill>
                    <w14:schemeClr w14:val="tx1"/>
                  </w14:solidFill>
                </w14:textFill>
              </w:rPr>
              <w:t xml:space="preserve">区数据局</w:t>
            </w:r>
            <w:r/>
          </w:p>
        </w:tc>
        <w:tc>
          <w:tcPr>
            <w:shd w:val="clear" w:color="000000" w:fill="ffffff"/>
            <w:tcW w:w="1008" w:type="pct"/>
            <w:textDirection w:val="lrTb"/>
            <w:noWrap w:val="false"/>
          </w:tcPr>
          <w:p>
            <w:pPr>
              <w:jc w:val="center"/>
              <w:spacing w:after="48"/>
              <w:widowControl/>
              <w:rPr>
                <w:rFonts w:ascii="仿宋" w:hAnsi="仿宋" w:eastAsia="仿宋" w:cs="宋体"/>
                <w:bCs/>
                <w:color w:val="000000" w:themeColor="text1"/>
                <w:highlight w:val="none"/>
                <w14:textFill>
                  <w14:solidFill>
                    <w14:schemeClr w14:val="tx1"/>
                  </w14:solidFill>
                </w14:textFill>
              </w:rPr>
            </w:pPr>
            <w:r>
              <w:rPr>
                <w:rFonts w:ascii="仿宋" w:hAnsi="仿宋" w:eastAsia="仿宋" w:cs="宋体"/>
                <w:bCs/>
                <w:color w:val="000000" w:themeColor="text1"/>
                <w:highlight w:val="none"/>
                <w14:textFill>
                  <w14:solidFill>
                    <w14:schemeClr w14:val="tx1"/>
                  </w14:solidFill>
                </w14:textFill>
              </w:rPr>
            </w:r>
            <w:r/>
          </w:p>
        </w:tc>
      </w:tr>
      <w:tr>
        <w:trPr>
          <w:trHeight w:val="285"/>
        </w:trPr>
        <w:tc>
          <w:tcPr>
            <w:tcW w:w="275" w:type="pct"/>
            <w:vAlign w:val="center"/>
            <w:vMerge w:val="continue"/>
            <w:textDirection w:val="lrTb"/>
            <w:noWrap w:val="false"/>
          </w:tcPr>
          <w:p>
            <w:pPr>
              <w:jc w:val="left"/>
              <w:spacing w:after="48"/>
              <w:widowControl/>
              <w:rPr>
                <w:rFonts w:ascii="仿宋" w:hAnsi="仿宋" w:eastAsia="仿宋" w:cs="宋体"/>
                <w:bCs/>
                <w:color w:val="000000" w:themeColor="text1"/>
                <w:highlight w:val="none"/>
                <w14:textFill>
                  <w14:solidFill>
                    <w14:schemeClr w14:val="tx1"/>
                  </w14:solidFill>
                </w14:textFill>
              </w:rPr>
            </w:pPr>
            <w:r>
              <w:rPr>
                <w:rFonts w:ascii="仿宋" w:hAnsi="仿宋" w:eastAsia="仿宋" w:cs="宋体"/>
                <w:bCs/>
                <w:color w:val="000000" w:themeColor="text1"/>
                <w:highlight w:val="none"/>
                <w14:textFill>
                  <w14:solidFill>
                    <w14:schemeClr w14:val="tx1"/>
                  </w14:solidFill>
                </w14:textFill>
              </w:rPr>
            </w:r>
            <w:r/>
          </w:p>
        </w:tc>
        <w:tc>
          <w:tcPr>
            <w:tcW w:w="969" w:type="pct"/>
            <w:vAlign w:val="center"/>
            <w:vMerge w:val="continue"/>
            <w:textDirection w:val="lrTb"/>
            <w:noWrap w:val="false"/>
          </w:tcPr>
          <w:p>
            <w:pPr>
              <w:jc w:val="left"/>
              <w:spacing w:after="48"/>
              <w:widowControl/>
              <w:rPr>
                <w:rFonts w:ascii="仿宋" w:hAnsi="仿宋" w:eastAsia="仿宋" w:cs="宋体"/>
                <w:bCs/>
                <w:color w:val="000000" w:themeColor="text1"/>
                <w:highlight w:val="none"/>
                <w14:textFill>
                  <w14:solidFill>
                    <w14:schemeClr w14:val="tx1"/>
                  </w14:solidFill>
                </w14:textFill>
              </w:rPr>
            </w:pPr>
            <w:r>
              <w:rPr>
                <w:rFonts w:ascii="仿宋" w:hAnsi="仿宋" w:eastAsia="仿宋" w:cs="宋体"/>
                <w:bCs/>
                <w:color w:val="000000" w:themeColor="text1"/>
                <w:highlight w:val="none"/>
                <w14:textFill>
                  <w14:solidFill>
                    <w14:schemeClr w14:val="tx1"/>
                  </w14:solidFill>
                </w14:textFill>
              </w:rPr>
            </w:r>
            <w:r/>
          </w:p>
        </w:tc>
        <w:tc>
          <w:tcPr>
            <w:shd w:val="clear" w:color="000000" w:fill="ffffff"/>
            <w:tcW w:w="272" w:type="pct"/>
            <w:vAlign w:val="center"/>
            <w:textDirection w:val="lrTb"/>
            <w:noWrap w:val="false"/>
          </w:tcPr>
          <w:p>
            <w:pPr>
              <w:jc w:val="center"/>
              <w:spacing w:after="48"/>
              <w:widowControl/>
              <w:rPr>
                <w:rFonts w:ascii="仿宋" w:hAnsi="仿宋" w:eastAsia="仿宋"/>
                <w:bCs/>
                <w:color w:val="000000" w:themeColor="text1"/>
                <w:highlight w:val="none"/>
                <w14:textFill>
                  <w14:solidFill>
                    <w14:schemeClr w14:val="tx1"/>
                  </w14:solidFill>
                </w14:textFill>
              </w:rPr>
            </w:pPr>
            <w:r>
              <w:rPr>
                <w:rFonts w:ascii="仿宋" w:hAnsi="仿宋" w:eastAsia="仿宋"/>
                <w:bCs/>
                <w:color w:val="000000" w:themeColor="text1"/>
                <w:highlight w:val="none"/>
                <w14:textFill>
                  <w14:solidFill>
                    <w14:schemeClr w14:val="tx1"/>
                  </w14:solidFill>
                </w14:textFill>
              </w:rPr>
              <w:t xml:space="preserve">2</w:t>
            </w:r>
            <w:r/>
          </w:p>
        </w:tc>
        <w:tc>
          <w:tcPr>
            <w:tcW w:w="1467" w:type="pct"/>
            <w:vAlign w:val="center"/>
            <w:textDirection w:val="lrTb"/>
            <w:noWrap w:val="false"/>
          </w:tcPr>
          <w:p>
            <w:pPr>
              <w:jc w:val="center"/>
              <w:spacing w:after="48"/>
              <w:widowControl/>
              <w:rPr>
                <w:rFonts w:ascii="仿宋" w:hAnsi="仿宋" w:eastAsia="仿宋" w:cs="宋体"/>
                <w:bCs/>
                <w:color w:val="000000" w:themeColor="text1"/>
                <w:highlight w:val="none"/>
                <w14:textFill>
                  <w14:solidFill>
                    <w14:schemeClr w14:val="tx1"/>
                  </w14:solidFill>
                </w14:textFill>
              </w:rPr>
            </w:pPr>
            <w:r>
              <w:rPr>
                <w:rFonts w:ascii="仿宋" w:hAnsi="仿宋" w:eastAsia="仿宋" w:cs="宋体"/>
                <w:bCs/>
                <w:color w:val="000000" w:themeColor="text1"/>
                <w:highlight w:val="none"/>
                <w14:textFill>
                  <w14:solidFill>
                    <w14:schemeClr w14:val="tx1"/>
                  </w14:solidFill>
                </w14:textFill>
              </w:rPr>
              <w:t xml:space="preserve">项目申请报告</w:t>
            </w:r>
            <w:r/>
          </w:p>
        </w:tc>
        <w:tc>
          <w:tcPr>
            <w:tcW w:w="1009" w:type="pct"/>
            <w:vAlign w:val="center"/>
            <w:textDirection w:val="lrTb"/>
            <w:noWrap w:val="false"/>
          </w:tcPr>
          <w:p>
            <w:pPr>
              <w:jc w:val="center"/>
              <w:spacing w:after="48"/>
              <w:widowControl/>
              <w:rPr>
                <w:rFonts w:ascii="仿宋" w:hAnsi="仿宋" w:eastAsia="仿宋" w:cs="宋体"/>
                <w:bCs/>
                <w:color w:val="000000" w:themeColor="text1"/>
                <w:highlight w:val="none"/>
                <w14:textFill>
                  <w14:solidFill>
                    <w14:schemeClr w14:val="tx1"/>
                  </w14:solidFill>
                </w14:textFill>
              </w:rPr>
            </w:pPr>
            <w:r>
              <w:rPr>
                <w:rFonts w:ascii="仿宋" w:hAnsi="仿宋" w:eastAsia="仿宋" w:cs="宋体"/>
                <w:bCs/>
                <w:color w:val="000000" w:themeColor="text1"/>
                <w:highlight w:val="none"/>
                <w14:textFill>
                  <w14:solidFill>
                    <w14:schemeClr w14:val="tx1"/>
                  </w14:solidFill>
                </w14:textFill>
              </w:rPr>
              <w:t xml:space="preserve">区发改委</w:t>
            </w:r>
            <w:r/>
          </w:p>
        </w:tc>
        <w:tc>
          <w:tcPr>
            <w:tcW w:w="1008" w:type="pct"/>
            <w:textDirection w:val="lrTb"/>
            <w:noWrap w:val="false"/>
          </w:tcPr>
          <w:p>
            <w:pPr>
              <w:jc w:val="center"/>
              <w:spacing w:after="48"/>
              <w:widowControl/>
              <w:rPr>
                <w:rFonts w:ascii="仿宋" w:hAnsi="仿宋" w:eastAsia="仿宋" w:cs="宋体"/>
                <w:bCs/>
                <w:color w:val="000000" w:themeColor="text1"/>
                <w:highlight w:val="none"/>
                <w14:textFill>
                  <w14:solidFill>
                    <w14:schemeClr w14:val="tx1"/>
                  </w14:solidFill>
                </w14:textFill>
              </w:rPr>
            </w:pPr>
            <w:r>
              <w:rPr>
                <w:rFonts w:ascii="仿宋" w:hAnsi="仿宋" w:eastAsia="仿宋" w:cs="宋体"/>
                <w:bCs/>
                <w:color w:val="000000" w:themeColor="text1"/>
                <w:highlight w:val="none"/>
                <w14:textFill>
                  <w14:solidFill>
                    <w14:schemeClr w14:val="tx1"/>
                  </w14:solidFill>
                </w14:textFill>
              </w:rPr>
            </w:r>
            <w:r/>
          </w:p>
        </w:tc>
      </w:tr>
      <w:tr>
        <w:trPr>
          <w:trHeight w:val="285"/>
        </w:trPr>
        <w:tc>
          <w:tcPr>
            <w:tcW w:w="275" w:type="pct"/>
            <w:vAlign w:val="center"/>
            <w:vMerge w:val="continue"/>
            <w:textDirection w:val="lrTb"/>
            <w:noWrap w:val="false"/>
          </w:tcPr>
          <w:p>
            <w:pPr>
              <w:jc w:val="left"/>
              <w:spacing w:after="48"/>
              <w:widowControl/>
              <w:rPr>
                <w:rFonts w:ascii="仿宋" w:hAnsi="仿宋" w:eastAsia="仿宋" w:cs="宋体"/>
                <w:bCs/>
                <w:color w:val="000000" w:themeColor="text1"/>
                <w:highlight w:val="none"/>
                <w14:textFill>
                  <w14:solidFill>
                    <w14:schemeClr w14:val="tx1"/>
                  </w14:solidFill>
                </w14:textFill>
              </w:rPr>
            </w:pPr>
            <w:r>
              <w:rPr>
                <w:rFonts w:ascii="仿宋" w:hAnsi="仿宋" w:eastAsia="仿宋" w:cs="宋体"/>
                <w:bCs/>
                <w:color w:val="000000" w:themeColor="text1"/>
                <w:highlight w:val="none"/>
                <w14:textFill>
                  <w14:solidFill>
                    <w14:schemeClr w14:val="tx1"/>
                  </w14:solidFill>
                </w14:textFill>
              </w:rPr>
            </w:r>
            <w:r/>
          </w:p>
        </w:tc>
        <w:tc>
          <w:tcPr>
            <w:tcW w:w="969" w:type="pct"/>
            <w:vAlign w:val="center"/>
            <w:vMerge w:val="continue"/>
            <w:textDirection w:val="lrTb"/>
            <w:noWrap w:val="false"/>
          </w:tcPr>
          <w:p>
            <w:pPr>
              <w:jc w:val="left"/>
              <w:spacing w:after="48"/>
              <w:widowControl/>
              <w:rPr>
                <w:rFonts w:ascii="仿宋" w:hAnsi="仿宋" w:eastAsia="仿宋" w:cs="宋体"/>
                <w:bCs/>
                <w:color w:val="000000" w:themeColor="text1"/>
                <w:highlight w:val="none"/>
                <w14:textFill>
                  <w14:solidFill>
                    <w14:schemeClr w14:val="tx1"/>
                  </w14:solidFill>
                </w14:textFill>
              </w:rPr>
            </w:pPr>
            <w:r>
              <w:rPr>
                <w:rFonts w:ascii="仿宋" w:hAnsi="仿宋" w:eastAsia="仿宋" w:cs="宋体"/>
                <w:bCs/>
                <w:color w:val="000000" w:themeColor="text1"/>
                <w:highlight w:val="none"/>
                <w14:textFill>
                  <w14:solidFill>
                    <w14:schemeClr w14:val="tx1"/>
                  </w14:solidFill>
                </w14:textFill>
              </w:rPr>
            </w:r>
            <w:r/>
          </w:p>
        </w:tc>
        <w:tc>
          <w:tcPr>
            <w:shd w:val="clear" w:color="000000" w:fill="ffffff"/>
            <w:tcW w:w="272" w:type="pct"/>
            <w:vAlign w:val="center"/>
            <w:textDirection w:val="lrTb"/>
            <w:noWrap w:val="false"/>
          </w:tcPr>
          <w:p>
            <w:pPr>
              <w:jc w:val="center"/>
              <w:spacing w:after="48"/>
              <w:widowControl/>
              <w:rPr>
                <w:rFonts w:ascii="仿宋" w:hAnsi="仿宋" w:eastAsia="仿宋"/>
                <w:bCs/>
                <w:color w:val="000000" w:themeColor="text1"/>
                <w:highlight w:val="none"/>
                <w14:textFill>
                  <w14:solidFill>
                    <w14:schemeClr w14:val="tx1"/>
                  </w14:solidFill>
                </w14:textFill>
              </w:rPr>
            </w:pPr>
            <w:r>
              <w:rPr>
                <w:rFonts w:ascii="仿宋" w:hAnsi="仿宋" w:eastAsia="仿宋"/>
                <w:bCs/>
                <w:color w:val="000000" w:themeColor="text1"/>
                <w:highlight w:val="none"/>
                <w14:textFill>
                  <w14:solidFill>
                    <w14:schemeClr w14:val="tx1"/>
                  </w14:solidFill>
                </w14:textFill>
              </w:rPr>
              <w:t xml:space="preserve">3</w:t>
            </w:r>
            <w:r/>
          </w:p>
        </w:tc>
        <w:tc>
          <w:tcPr>
            <w:tcW w:w="1467" w:type="pct"/>
            <w:vAlign w:val="center"/>
            <w:textDirection w:val="lrTb"/>
            <w:noWrap w:val="false"/>
          </w:tcPr>
          <w:p>
            <w:pPr>
              <w:jc w:val="center"/>
              <w:spacing w:after="48"/>
              <w:widowControl/>
              <w:rPr>
                <w:rFonts w:ascii="仿宋" w:hAnsi="仿宋" w:eastAsia="仿宋" w:cs="宋体"/>
                <w:bCs/>
                <w:color w:val="000000" w:themeColor="text1"/>
                <w:highlight w:val="none"/>
                <w14:textFill>
                  <w14:solidFill>
                    <w14:schemeClr w14:val="tx1"/>
                  </w14:solidFill>
                </w14:textFill>
              </w:rPr>
            </w:pPr>
            <w:r>
              <w:rPr>
                <w:rFonts w:ascii="仿宋" w:hAnsi="仿宋" w:eastAsia="仿宋" w:cs="宋体"/>
                <w:bCs/>
                <w:color w:val="000000" w:themeColor="text1"/>
                <w:highlight w:val="none"/>
                <w14:textFill>
                  <w14:solidFill>
                    <w14:schemeClr w14:val="tx1"/>
                  </w14:solidFill>
                </w14:textFill>
              </w:rPr>
              <w:t xml:space="preserve">节能评估报告</w:t>
            </w:r>
            <w:r/>
          </w:p>
        </w:tc>
        <w:tc>
          <w:tcPr>
            <w:tcW w:w="1009" w:type="pct"/>
            <w:vAlign w:val="center"/>
            <w:textDirection w:val="lrTb"/>
            <w:noWrap w:val="false"/>
          </w:tcPr>
          <w:p>
            <w:pPr>
              <w:jc w:val="center"/>
              <w:spacing w:after="48"/>
              <w:widowControl/>
              <w:rPr>
                <w:rFonts w:ascii="仿宋" w:hAnsi="仿宋" w:eastAsia="仿宋" w:cs="宋体"/>
                <w:bCs/>
                <w:color w:val="000000" w:themeColor="text1"/>
                <w:highlight w:val="none"/>
                <w14:textFill>
                  <w14:solidFill>
                    <w14:schemeClr w14:val="tx1"/>
                  </w14:solidFill>
                </w14:textFill>
              </w:rPr>
            </w:pPr>
            <w:r>
              <w:rPr>
                <w:rFonts w:ascii="仿宋" w:hAnsi="仿宋" w:eastAsia="仿宋" w:cs="宋体"/>
                <w:bCs/>
                <w:color w:val="000000" w:themeColor="text1"/>
                <w:highlight w:val="none"/>
                <w14:textFill>
                  <w14:solidFill>
                    <w14:schemeClr w14:val="tx1"/>
                  </w14:solidFill>
                </w14:textFill>
              </w:rPr>
              <w:t xml:space="preserve">区发改委</w:t>
            </w:r>
            <w:r/>
          </w:p>
        </w:tc>
        <w:tc>
          <w:tcPr>
            <w:tcW w:w="1008" w:type="pct"/>
            <w:textDirection w:val="lrTb"/>
            <w:noWrap w:val="false"/>
          </w:tcPr>
          <w:p>
            <w:pPr>
              <w:jc w:val="center"/>
              <w:spacing w:after="48"/>
              <w:widowControl/>
              <w:rPr>
                <w:rFonts w:ascii="仿宋" w:hAnsi="仿宋" w:eastAsia="仿宋" w:cs="宋体"/>
                <w:bCs/>
                <w:color w:val="000000" w:themeColor="text1"/>
                <w:highlight w:val="none"/>
                <w14:textFill>
                  <w14:solidFill>
                    <w14:schemeClr w14:val="tx1"/>
                  </w14:solidFill>
                </w14:textFill>
              </w:rPr>
            </w:pPr>
            <w:r>
              <w:rPr>
                <w:rFonts w:ascii="仿宋" w:hAnsi="仿宋" w:eastAsia="仿宋" w:cs="宋体"/>
                <w:bCs/>
                <w:color w:val="000000" w:themeColor="text1"/>
                <w:highlight w:val="none"/>
                <w14:textFill>
                  <w14:solidFill>
                    <w14:schemeClr w14:val="tx1"/>
                  </w14:solidFill>
                </w14:textFill>
              </w:rPr>
            </w:r>
            <w:r/>
          </w:p>
        </w:tc>
      </w:tr>
      <w:tr>
        <w:trPr>
          <w:trHeight w:val="285"/>
        </w:trPr>
        <w:tc>
          <w:tcPr>
            <w:tcW w:w="275" w:type="pct"/>
            <w:vAlign w:val="center"/>
            <w:vMerge w:val="continue"/>
            <w:textDirection w:val="lrTb"/>
            <w:noWrap w:val="false"/>
          </w:tcPr>
          <w:p>
            <w:pPr>
              <w:jc w:val="left"/>
              <w:spacing w:after="48"/>
              <w:widowControl/>
              <w:rPr>
                <w:rFonts w:ascii="仿宋" w:hAnsi="仿宋" w:eastAsia="仿宋" w:cs="宋体"/>
                <w:bCs/>
                <w:color w:val="000000" w:themeColor="text1"/>
                <w:highlight w:val="none"/>
                <w14:textFill>
                  <w14:solidFill>
                    <w14:schemeClr w14:val="tx1"/>
                  </w14:solidFill>
                </w14:textFill>
              </w:rPr>
            </w:pPr>
            <w:r>
              <w:rPr>
                <w:rFonts w:ascii="仿宋" w:hAnsi="仿宋" w:eastAsia="仿宋" w:cs="宋体"/>
                <w:bCs/>
                <w:color w:val="000000" w:themeColor="text1"/>
                <w:highlight w:val="none"/>
                <w14:textFill>
                  <w14:solidFill>
                    <w14:schemeClr w14:val="tx1"/>
                  </w14:solidFill>
                </w14:textFill>
              </w:rPr>
            </w:r>
            <w:r/>
          </w:p>
        </w:tc>
        <w:tc>
          <w:tcPr>
            <w:tcW w:w="969" w:type="pct"/>
            <w:vAlign w:val="center"/>
            <w:vMerge w:val="continue"/>
            <w:textDirection w:val="lrTb"/>
            <w:noWrap w:val="false"/>
          </w:tcPr>
          <w:p>
            <w:pPr>
              <w:jc w:val="left"/>
              <w:spacing w:after="48"/>
              <w:widowControl/>
              <w:rPr>
                <w:rFonts w:ascii="仿宋" w:hAnsi="仿宋" w:eastAsia="仿宋" w:cs="宋体"/>
                <w:bCs/>
                <w:color w:val="000000" w:themeColor="text1"/>
                <w:highlight w:val="none"/>
                <w14:textFill>
                  <w14:solidFill>
                    <w14:schemeClr w14:val="tx1"/>
                  </w14:solidFill>
                </w14:textFill>
              </w:rPr>
            </w:pPr>
            <w:r>
              <w:rPr>
                <w:rFonts w:ascii="仿宋" w:hAnsi="仿宋" w:eastAsia="仿宋" w:cs="宋体"/>
                <w:bCs/>
                <w:color w:val="000000" w:themeColor="text1"/>
                <w:highlight w:val="none"/>
                <w14:textFill>
                  <w14:solidFill>
                    <w14:schemeClr w14:val="tx1"/>
                  </w14:solidFill>
                </w14:textFill>
              </w:rPr>
            </w:r>
            <w:r/>
          </w:p>
        </w:tc>
        <w:tc>
          <w:tcPr>
            <w:shd w:val="clear" w:color="000000" w:fill="ffffff"/>
            <w:tcW w:w="272" w:type="pct"/>
            <w:vAlign w:val="center"/>
            <w:textDirection w:val="lrTb"/>
            <w:noWrap w:val="false"/>
          </w:tcPr>
          <w:p>
            <w:pPr>
              <w:jc w:val="center"/>
              <w:spacing w:after="48"/>
              <w:widowControl/>
              <w:rPr>
                <w:rFonts w:ascii="仿宋" w:hAnsi="仿宋" w:eastAsia="仿宋"/>
                <w:bCs/>
                <w:color w:val="000000" w:themeColor="text1"/>
                <w:highlight w:val="none"/>
                <w14:textFill>
                  <w14:solidFill>
                    <w14:schemeClr w14:val="tx1"/>
                  </w14:solidFill>
                </w14:textFill>
              </w:rPr>
            </w:pPr>
            <w:r>
              <w:rPr>
                <w:rFonts w:ascii="仿宋" w:hAnsi="仿宋" w:eastAsia="仿宋"/>
                <w:bCs/>
                <w:color w:val="000000" w:themeColor="text1"/>
                <w:highlight w:val="none"/>
                <w14:textFill>
                  <w14:solidFill>
                    <w14:schemeClr w14:val="tx1"/>
                  </w14:solidFill>
                </w14:textFill>
              </w:rPr>
              <w:t xml:space="preserve">4</w:t>
            </w:r>
            <w:r/>
          </w:p>
        </w:tc>
        <w:tc>
          <w:tcPr>
            <w:tcW w:w="1467" w:type="pct"/>
            <w:vAlign w:val="center"/>
            <w:textDirection w:val="lrTb"/>
            <w:noWrap w:val="false"/>
          </w:tcPr>
          <w:p>
            <w:pPr>
              <w:jc w:val="center"/>
              <w:spacing w:after="48"/>
              <w:widowControl/>
              <w:rPr>
                <w:rFonts w:ascii="仿宋" w:hAnsi="仿宋" w:eastAsia="仿宋" w:cs="宋体"/>
                <w:bCs/>
                <w:color w:val="000000" w:themeColor="text1"/>
                <w:highlight w:val="none"/>
                <w14:textFill>
                  <w14:solidFill>
                    <w14:schemeClr w14:val="tx1"/>
                  </w14:solidFill>
                </w14:textFill>
              </w:rPr>
            </w:pPr>
            <w:r>
              <w:rPr>
                <w:rFonts w:ascii="仿宋" w:hAnsi="仿宋" w:eastAsia="仿宋" w:cs="宋体"/>
                <w:bCs/>
                <w:color w:val="000000" w:themeColor="text1"/>
                <w:highlight w:val="none"/>
                <w14:textFill>
                  <w14:solidFill>
                    <w14:schemeClr w14:val="tx1"/>
                  </w14:solidFill>
                </w14:textFill>
              </w:rPr>
              <w:t xml:space="preserve">社会稳定分析报告</w:t>
            </w:r>
            <w:r/>
          </w:p>
        </w:tc>
        <w:tc>
          <w:tcPr>
            <w:tcW w:w="1009" w:type="pct"/>
            <w:vAlign w:val="center"/>
            <w:textDirection w:val="lrTb"/>
            <w:noWrap w:val="false"/>
          </w:tcPr>
          <w:p>
            <w:pPr>
              <w:jc w:val="center"/>
              <w:spacing w:after="48"/>
              <w:widowControl/>
              <w:rPr>
                <w:rFonts w:ascii="仿宋" w:hAnsi="仿宋" w:eastAsia="仿宋" w:cs="宋体"/>
                <w:bCs/>
                <w:color w:val="000000" w:themeColor="text1"/>
                <w:highlight w:val="none"/>
                <w14:textFill>
                  <w14:solidFill>
                    <w14:schemeClr w14:val="tx1"/>
                  </w14:solidFill>
                </w14:textFill>
              </w:rPr>
            </w:pPr>
            <w:r>
              <w:rPr>
                <w:rFonts w:hint="eastAsia" w:ascii="仿宋" w:hAnsi="仿宋" w:eastAsia="仿宋" w:cs="宋体"/>
                <w:bCs/>
                <w:color w:val="000000" w:themeColor="text1"/>
                <w:highlight w:val="none"/>
                <w:lang w:eastAsia="zh-CN"/>
                <w14:textFill>
                  <w14:solidFill>
                    <w14:schemeClr w14:val="tx1"/>
                  </w14:solidFill>
                </w14:textFill>
              </w:rPr>
              <w:t xml:space="preserve">区委政法委</w:t>
            </w:r>
            <w:r/>
          </w:p>
        </w:tc>
        <w:tc>
          <w:tcPr>
            <w:tcW w:w="1008" w:type="pct"/>
            <w:textDirection w:val="lrTb"/>
            <w:noWrap w:val="false"/>
          </w:tcPr>
          <w:p>
            <w:pPr>
              <w:jc w:val="center"/>
              <w:spacing w:after="48"/>
              <w:widowControl/>
              <w:rPr>
                <w:rFonts w:ascii="仿宋" w:hAnsi="仿宋" w:eastAsia="仿宋" w:cs="宋体"/>
                <w:bCs/>
                <w:color w:val="000000" w:themeColor="text1"/>
                <w:highlight w:val="none"/>
                <w14:textFill>
                  <w14:solidFill>
                    <w14:schemeClr w14:val="tx1"/>
                  </w14:solidFill>
                </w14:textFill>
              </w:rPr>
            </w:pPr>
            <w:r>
              <w:rPr>
                <w:rFonts w:ascii="仿宋" w:hAnsi="仿宋" w:eastAsia="仿宋" w:cs="宋体"/>
                <w:bCs/>
                <w:color w:val="000000" w:themeColor="text1"/>
                <w:highlight w:val="none"/>
                <w14:textFill>
                  <w14:solidFill>
                    <w14:schemeClr w14:val="tx1"/>
                  </w14:solidFill>
                </w14:textFill>
              </w:rPr>
            </w:r>
            <w:r/>
          </w:p>
        </w:tc>
      </w:tr>
      <w:tr>
        <w:trPr>
          <w:trHeight w:val="540"/>
        </w:trPr>
        <w:tc>
          <w:tcPr>
            <w:shd w:val="clear" w:color="000000" w:fill="ffffff"/>
            <w:tcW w:w="275" w:type="pct"/>
            <w:vAlign w:val="center"/>
            <w:vMerge w:val="restart"/>
            <w:textDirection w:val="lrTb"/>
            <w:noWrap w:val="false"/>
          </w:tcPr>
          <w:p>
            <w:pPr>
              <w:jc w:val="center"/>
              <w:spacing w:after="48"/>
              <w:widowControl/>
              <w:rPr>
                <w:rFonts w:ascii="仿宋" w:hAnsi="仿宋" w:eastAsia="仿宋" w:cs="宋体"/>
                <w:bCs/>
                <w:color w:val="000000" w:themeColor="text1"/>
                <w:highlight w:val="none"/>
                <w14:textFill>
                  <w14:solidFill>
                    <w14:schemeClr w14:val="tx1"/>
                  </w14:solidFill>
                </w14:textFill>
              </w:rPr>
            </w:pPr>
            <w:r>
              <w:rPr>
                <w:rFonts w:hint="eastAsia" w:ascii="仿宋" w:hAnsi="仿宋" w:eastAsia="仿宋" w:cs="宋体"/>
                <w:bCs/>
                <w:color w:val="000000" w:themeColor="text1"/>
                <w:highlight w:val="none"/>
                <w14:textFill>
                  <w14:solidFill>
                    <w14:schemeClr w14:val="tx1"/>
                  </w14:solidFill>
                </w14:textFill>
              </w:rPr>
              <w:t xml:space="preserve">四</w:t>
            </w:r>
            <w:r/>
          </w:p>
        </w:tc>
        <w:tc>
          <w:tcPr>
            <w:shd w:val="clear" w:color="000000" w:fill="ffffff"/>
            <w:tcW w:w="969" w:type="pct"/>
            <w:vAlign w:val="center"/>
            <w:vMerge w:val="restart"/>
            <w:textDirection w:val="lrTb"/>
            <w:noWrap w:val="false"/>
          </w:tcPr>
          <w:p>
            <w:pPr>
              <w:jc w:val="center"/>
              <w:spacing w:after="48"/>
              <w:widowControl/>
              <w:rPr>
                <w:rFonts w:ascii="仿宋" w:hAnsi="仿宋" w:eastAsia="仿宋" w:cs="宋体"/>
                <w:bCs/>
                <w:color w:val="000000" w:themeColor="text1"/>
                <w:highlight w:val="none"/>
                <w14:textFill>
                  <w14:solidFill>
                    <w14:schemeClr w14:val="tx1"/>
                  </w14:solidFill>
                </w14:textFill>
              </w:rPr>
            </w:pPr>
            <w:r>
              <w:rPr>
                <w:rFonts w:ascii="仿宋" w:hAnsi="仿宋" w:eastAsia="仿宋" w:cs="宋体"/>
                <w:bCs/>
                <w:color w:val="000000" w:themeColor="text1"/>
                <w:highlight w:val="none"/>
                <w14:textFill>
                  <w14:solidFill>
                    <w14:schemeClr w14:val="tx1"/>
                  </w14:solidFill>
                </w14:textFill>
              </w:rPr>
              <w:t xml:space="preserve">航道岸线专项</w:t>
            </w:r>
            <w:r/>
          </w:p>
        </w:tc>
        <w:tc>
          <w:tcPr>
            <w:shd w:val="clear" w:color="000000" w:fill="ffffff"/>
            <w:tcW w:w="272" w:type="pct"/>
            <w:vAlign w:val="center"/>
            <w:textDirection w:val="lrTb"/>
            <w:noWrap w:val="false"/>
          </w:tcPr>
          <w:p>
            <w:pPr>
              <w:jc w:val="center"/>
              <w:spacing w:after="48"/>
              <w:widowControl/>
              <w:rPr>
                <w:rFonts w:ascii="仿宋" w:hAnsi="仿宋" w:eastAsia="仿宋"/>
                <w:bCs/>
                <w:color w:val="000000" w:themeColor="text1"/>
                <w:highlight w:val="none"/>
                <w14:textFill>
                  <w14:solidFill>
                    <w14:schemeClr w14:val="tx1"/>
                  </w14:solidFill>
                </w14:textFill>
              </w:rPr>
            </w:pPr>
            <w:r>
              <w:rPr>
                <w:rFonts w:ascii="仿宋" w:hAnsi="仿宋" w:eastAsia="仿宋"/>
                <w:bCs/>
                <w:color w:val="000000" w:themeColor="text1"/>
                <w:highlight w:val="none"/>
                <w14:textFill>
                  <w14:solidFill>
                    <w14:schemeClr w14:val="tx1"/>
                  </w14:solidFill>
                </w14:textFill>
              </w:rPr>
              <w:t xml:space="preserve">1</w:t>
            </w:r>
            <w:r/>
          </w:p>
        </w:tc>
        <w:tc>
          <w:tcPr>
            <w:shd w:val="clear" w:color="000000" w:fill="ffffff"/>
            <w:tcW w:w="1467" w:type="pct"/>
            <w:vAlign w:val="center"/>
            <w:textDirection w:val="lrTb"/>
            <w:noWrap w:val="false"/>
          </w:tcPr>
          <w:p>
            <w:pPr>
              <w:jc w:val="center"/>
              <w:spacing w:after="48"/>
              <w:widowControl/>
              <w:rPr>
                <w:rFonts w:ascii="仿宋" w:hAnsi="仿宋" w:eastAsia="仿宋" w:cs="宋体"/>
                <w:bCs/>
                <w:color w:val="000000" w:themeColor="text1"/>
                <w:highlight w:val="none"/>
                <w14:textFill>
                  <w14:solidFill>
                    <w14:schemeClr w14:val="tx1"/>
                  </w14:solidFill>
                </w14:textFill>
              </w:rPr>
            </w:pPr>
            <w:r>
              <w:rPr>
                <w:rFonts w:ascii="仿宋" w:hAnsi="仿宋" w:eastAsia="仿宋" w:cs="宋体"/>
                <w:bCs/>
                <w:color w:val="000000" w:themeColor="text1"/>
                <w:highlight w:val="none"/>
                <w14:textFill>
                  <w14:solidFill>
                    <w14:schemeClr w14:val="tx1"/>
                  </w14:solidFill>
                </w14:textFill>
              </w:rPr>
              <w:t xml:space="preserve">航道通航条件影响评价报告</w:t>
            </w:r>
            <w:r/>
          </w:p>
        </w:tc>
        <w:tc>
          <w:tcPr>
            <w:shd w:val="clear" w:color="000000" w:fill="ffffff"/>
            <w:tcW w:w="1009" w:type="pct"/>
            <w:vAlign w:val="center"/>
            <w:textDirection w:val="lrTb"/>
            <w:noWrap w:val="false"/>
          </w:tcPr>
          <w:p>
            <w:pPr>
              <w:jc w:val="center"/>
              <w:spacing w:after="48"/>
              <w:widowControl/>
              <w:rPr>
                <w:rFonts w:ascii="仿宋" w:hAnsi="仿宋" w:eastAsia="仿宋" w:cs="宋体"/>
                <w:bCs/>
                <w:color w:val="000000" w:themeColor="text1"/>
                <w:highlight w:val="none"/>
                <w14:textFill>
                  <w14:solidFill>
                    <w14:schemeClr w14:val="tx1"/>
                  </w14:solidFill>
                </w14:textFill>
              </w:rPr>
            </w:pPr>
            <w:r>
              <w:rPr>
                <w:rFonts w:ascii="仿宋" w:hAnsi="仿宋" w:eastAsia="仿宋" w:cs="宋体"/>
                <w:bCs/>
                <w:color w:val="000000" w:themeColor="text1"/>
                <w:highlight w:val="none"/>
                <w14:textFill>
                  <w14:solidFill>
                    <w14:schemeClr w14:val="tx1"/>
                  </w14:solidFill>
                </w14:textFill>
              </w:rPr>
              <w:t xml:space="preserve">市港航中心/长江航道局</w:t>
            </w:r>
            <w:r/>
          </w:p>
        </w:tc>
        <w:tc>
          <w:tcPr>
            <w:shd w:val="clear" w:color="000000" w:fill="ffffff"/>
            <w:tcW w:w="1008" w:type="pct"/>
            <w:textDirection w:val="lrTb"/>
            <w:noWrap w:val="false"/>
          </w:tcPr>
          <w:p>
            <w:pPr>
              <w:jc w:val="center"/>
              <w:spacing w:after="48"/>
              <w:widowControl/>
              <w:rPr>
                <w:rFonts w:ascii="仿宋" w:hAnsi="仿宋" w:eastAsia="仿宋" w:cs="宋体"/>
                <w:bCs/>
                <w:color w:val="000000" w:themeColor="text1"/>
                <w:highlight w:val="none"/>
                <w14:textFill>
                  <w14:solidFill>
                    <w14:schemeClr w14:val="tx1"/>
                  </w14:solidFill>
                </w14:textFill>
              </w:rPr>
            </w:pPr>
            <w:r>
              <w:rPr>
                <w:rFonts w:ascii="仿宋" w:hAnsi="仿宋" w:eastAsia="仿宋" w:cs="宋体"/>
                <w:bCs/>
                <w:color w:val="000000" w:themeColor="text1"/>
                <w:highlight w:val="none"/>
                <w14:textFill>
                  <w14:solidFill>
                    <w14:schemeClr w14:val="tx1"/>
                  </w14:solidFill>
                </w14:textFill>
              </w:rPr>
            </w:r>
            <w:r/>
          </w:p>
        </w:tc>
      </w:tr>
      <w:tr>
        <w:trPr>
          <w:trHeight w:val="285"/>
        </w:trPr>
        <w:tc>
          <w:tcPr>
            <w:tcW w:w="275" w:type="pct"/>
            <w:vAlign w:val="center"/>
            <w:vMerge w:val="continue"/>
            <w:textDirection w:val="lrTb"/>
            <w:noWrap w:val="false"/>
          </w:tcPr>
          <w:p>
            <w:pPr>
              <w:jc w:val="left"/>
              <w:spacing w:after="48"/>
              <w:widowControl/>
              <w:rPr>
                <w:rFonts w:ascii="仿宋" w:hAnsi="仿宋" w:eastAsia="仿宋" w:cs="宋体"/>
                <w:bCs/>
                <w:color w:val="000000" w:themeColor="text1"/>
                <w:highlight w:val="none"/>
                <w14:textFill>
                  <w14:solidFill>
                    <w14:schemeClr w14:val="tx1"/>
                  </w14:solidFill>
                </w14:textFill>
              </w:rPr>
            </w:pPr>
            <w:r>
              <w:rPr>
                <w:rFonts w:ascii="仿宋" w:hAnsi="仿宋" w:eastAsia="仿宋" w:cs="宋体"/>
                <w:bCs/>
                <w:color w:val="000000" w:themeColor="text1"/>
                <w:highlight w:val="none"/>
                <w14:textFill>
                  <w14:solidFill>
                    <w14:schemeClr w14:val="tx1"/>
                  </w14:solidFill>
                </w14:textFill>
              </w:rPr>
            </w:r>
            <w:r/>
          </w:p>
        </w:tc>
        <w:tc>
          <w:tcPr>
            <w:tcW w:w="969" w:type="pct"/>
            <w:vAlign w:val="center"/>
            <w:vMerge w:val="continue"/>
            <w:textDirection w:val="lrTb"/>
            <w:noWrap w:val="false"/>
          </w:tcPr>
          <w:p>
            <w:pPr>
              <w:jc w:val="left"/>
              <w:spacing w:after="48"/>
              <w:widowControl/>
              <w:rPr>
                <w:rFonts w:ascii="仿宋" w:hAnsi="仿宋" w:eastAsia="仿宋" w:cs="宋体"/>
                <w:bCs/>
                <w:color w:val="000000" w:themeColor="text1"/>
                <w:highlight w:val="none"/>
                <w14:textFill>
                  <w14:solidFill>
                    <w14:schemeClr w14:val="tx1"/>
                  </w14:solidFill>
                </w14:textFill>
              </w:rPr>
            </w:pPr>
            <w:r>
              <w:rPr>
                <w:rFonts w:ascii="仿宋" w:hAnsi="仿宋" w:eastAsia="仿宋" w:cs="宋体"/>
                <w:bCs/>
                <w:color w:val="000000" w:themeColor="text1"/>
                <w:highlight w:val="none"/>
                <w14:textFill>
                  <w14:solidFill>
                    <w14:schemeClr w14:val="tx1"/>
                  </w14:solidFill>
                </w14:textFill>
              </w:rPr>
            </w:r>
            <w:r/>
          </w:p>
        </w:tc>
        <w:tc>
          <w:tcPr>
            <w:shd w:val="clear" w:color="000000" w:fill="ffffff"/>
            <w:tcW w:w="272" w:type="pct"/>
            <w:vAlign w:val="center"/>
            <w:textDirection w:val="lrTb"/>
            <w:noWrap w:val="false"/>
          </w:tcPr>
          <w:p>
            <w:pPr>
              <w:jc w:val="center"/>
              <w:spacing w:after="48"/>
              <w:widowControl/>
              <w:rPr>
                <w:rFonts w:ascii="仿宋" w:hAnsi="仿宋" w:eastAsia="仿宋"/>
                <w:bCs/>
                <w:color w:val="000000" w:themeColor="text1"/>
                <w:highlight w:val="none"/>
                <w14:textFill>
                  <w14:solidFill>
                    <w14:schemeClr w14:val="tx1"/>
                  </w14:solidFill>
                </w14:textFill>
              </w:rPr>
            </w:pPr>
            <w:r>
              <w:rPr>
                <w:rFonts w:ascii="仿宋" w:hAnsi="仿宋" w:eastAsia="仿宋"/>
                <w:bCs/>
                <w:color w:val="000000" w:themeColor="text1"/>
                <w:highlight w:val="none"/>
                <w14:textFill>
                  <w14:solidFill>
                    <w14:schemeClr w14:val="tx1"/>
                  </w14:solidFill>
                </w14:textFill>
              </w:rPr>
              <w:t xml:space="preserve">2</w:t>
            </w:r>
            <w:r/>
          </w:p>
        </w:tc>
        <w:tc>
          <w:tcPr>
            <w:shd w:val="clear" w:color="000000" w:fill="ffffff"/>
            <w:tcW w:w="1467" w:type="pct"/>
            <w:vAlign w:val="center"/>
            <w:textDirection w:val="lrTb"/>
            <w:noWrap w:val="false"/>
          </w:tcPr>
          <w:p>
            <w:pPr>
              <w:jc w:val="center"/>
              <w:spacing w:after="48"/>
              <w:widowControl/>
              <w:rPr>
                <w:rFonts w:ascii="仿宋" w:hAnsi="仿宋" w:eastAsia="仿宋" w:cs="宋体"/>
                <w:bCs/>
                <w:color w:val="000000" w:themeColor="text1"/>
                <w:highlight w:val="none"/>
                <w14:textFill>
                  <w14:solidFill>
                    <w14:schemeClr w14:val="tx1"/>
                  </w14:solidFill>
                </w14:textFill>
              </w:rPr>
            </w:pPr>
            <w:r>
              <w:rPr>
                <w:rFonts w:ascii="仿宋" w:hAnsi="仿宋" w:eastAsia="仿宋" w:cs="宋体"/>
                <w:bCs/>
                <w:color w:val="000000" w:themeColor="text1"/>
                <w:highlight w:val="none"/>
                <w14:textFill>
                  <w14:solidFill>
                    <w14:schemeClr w14:val="tx1"/>
                  </w14:solidFill>
                </w14:textFill>
              </w:rPr>
              <w:t xml:space="preserve">进出港靠离泊船舶操纵模拟实验</w:t>
            </w:r>
            <w:r/>
          </w:p>
        </w:tc>
        <w:tc>
          <w:tcPr>
            <w:shd w:val="clear" w:color="000000" w:fill="ffffff"/>
            <w:tcW w:w="1009" w:type="pct"/>
            <w:vAlign w:val="center"/>
            <w:textDirection w:val="lrTb"/>
            <w:noWrap w:val="false"/>
          </w:tcPr>
          <w:p>
            <w:pPr>
              <w:jc w:val="center"/>
              <w:spacing w:after="48"/>
              <w:widowControl/>
              <w:rPr>
                <w:rFonts w:ascii="仿宋" w:hAnsi="仿宋" w:eastAsia="仿宋" w:cs="宋体"/>
                <w:bCs/>
                <w:color w:val="000000" w:themeColor="text1"/>
                <w:highlight w:val="none"/>
                <w14:textFill>
                  <w14:solidFill>
                    <w14:schemeClr w14:val="tx1"/>
                  </w14:solidFill>
                </w14:textFill>
              </w:rPr>
            </w:pPr>
            <w:r>
              <w:rPr>
                <w:rFonts w:ascii="仿宋" w:hAnsi="仿宋" w:eastAsia="仿宋" w:cs="宋体"/>
                <w:bCs/>
                <w:color w:val="000000" w:themeColor="text1"/>
                <w:highlight w:val="none"/>
                <w14:textFill>
                  <w14:solidFill>
                    <w14:schemeClr w14:val="tx1"/>
                  </w14:solidFill>
                </w14:textFill>
              </w:rPr>
              <w:t xml:space="preserve">市海事局/省海事局</w:t>
            </w:r>
            <w:r/>
          </w:p>
        </w:tc>
        <w:tc>
          <w:tcPr>
            <w:shd w:val="clear" w:color="000000" w:fill="ffffff"/>
            <w:tcW w:w="1008" w:type="pct"/>
            <w:textDirection w:val="lrTb"/>
            <w:noWrap w:val="false"/>
          </w:tcPr>
          <w:p>
            <w:pPr>
              <w:jc w:val="center"/>
              <w:spacing w:after="48"/>
              <w:widowControl/>
              <w:rPr>
                <w:rFonts w:ascii="仿宋" w:hAnsi="仿宋" w:eastAsia="仿宋" w:cs="宋体"/>
                <w:bCs/>
                <w:color w:val="000000" w:themeColor="text1"/>
                <w:highlight w:val="none"/>
                <w14:textFill>
                  <w14:solidFill>
                    <w14:schemeClr w14:val="tx1"/>
                  </w14:solidFill>
                </w14:textFill>
              </w:rPr>
            </w:pPr>
            <w:r>
              <w:rPr>
                <w:rFonts w:ascii="仿宋" w:hAnsi="仿宋" w:eastAsia="仿宋" w:cs="宋体"/>
                <w:bCs/>
                <w:color w:val="000000" w:themeColor="text1"/>
                <w:highlight w:val="none"/>
                <w14:textFill>
                  <w14:solidFill>
                    <w14:schemeClr w14:val="tx1"/>
                  </w14:solidFill>
                </w14:textFill>
              </w:rPr>
            </w:r>
            <w:r/>
          </w:p>
        </w:tc>
      </w:tr>
      <w:tr>
        <w:trPr>
          <w:trHeight w:val="285"/>
        </w:trPr>
        <w:tc>
          <w:tcPr>
            <w:tcW w:w="275" w:type="pct"/>
            <w:vAlign w:val="center"/>
            <w:vMerge w:val="continue"/>
            <w:textDirection w:val="lrTb"/>
            <w:noWrap w:val="false"/>
          </w:tcPr>
          <w:p>
            <w:pPr>
              <w:jc w:val="left"/>
              <w:spacing w:after="48"/>
              <w:widowControl/>
              <w:rPr>
                <w:rFonts w:ascii="仿宋" w:hAnsi="仿宋" w:eastAsia="仿宋" w:cs="宋体"/>
                <w:bCs/>
                <w:color w:val="000000" w:themeColor="text1"/>
                <w:highlight w:val="none"/>
                <w14:textFill>
                  <w14:solidFill>
                    <w14:schemeClr w14:val="tx1"/>
                  </w14:solidFill>
                </w14:textFill>
              </w:rPr>
            </w:pPr>
            <w:r>
              <w:rPr>
                <w:rFonts w:ascii="仿宋" w:hAnsi="仿宋" w:eastAsia="仿宋" w:cs="宋体"/>
                <w:bCs/>
                <w:color w:val="000000" w:themeColor="text1"/>
                <w:highlight w:val="none"/>
                <w14:textFill>
                  <w14:solidFill>
                    <w14:schemeClr w14:val="tx1"/>
                  </w14:solidFill>
                </w14:textFill>
              </w:rPr>
            </w:r>
            <w:r/>
          </w:p>
        </w:tc>
        <w:tc>
          <w:tcPr>
            <w:tcW w:w="969" w:type="pct"/>
            <w:vAlign w:val="center"/>
            <w:vMerge w:val="continue"/>
            <w:textDirection w:val="lrTb"/>
            <w:noWrap w:val="false"/>
          </w:tcPr>
          <w:p>
            <w:pPr>
              <w:jc w:val="left"/>
              <w:spacing w:after="48"/>
              <w:widowControl/>
              <w:rPr>
                <w:rFonts w:ascii="仿宋" w:hAnsi="仿宋" w:eastAsia="仿宋" w:cs="宋体"/>
                <w:bCs/>
                <w:color w:val="000000" w:themeColor="text1"/>
                <w:highlight w:val="none"/>
                <w14:textFill>
                  <w14:solidFill>
                    <w14:schemeClr w14:val="tx1"/>
                  </w14:solidFill>
                </w14:textFill>
              </w:rPr>
            </w:pPr>
            <w:r>
              <w:rPr>
                <w:rFonts w:ascii="仿宋" w:hAnsi="仿宋" w:eastAsia="仿宋" w:cs="宋体"/>
                <w:bCs/>
                <w:color w:val="000000" w:themeColor="text1"/>
                <w:highlight w:val="none"/>
                <w14:textFill>
                  <w14:solidFill>
                    <w14:schemeClr w14:val="tx1"/>
                  </w14:solidFill>
                </w14:textFill>
              </w:rPr>
            </w:r>
            <w:r/>
          </w:p>
        </w:tc>
        <w:tc>
          <w:tcPr>
            <w:shd w:val="clear" w:color="000000" w:fill="ffffff"/>
            <w:tcW w:w="272" w:type="pct"/>
            <w:vAlign w:val="center"/>
            <w:textDirection w:val="lrTb"/>
            <w:noWrap w:val="false"/>
          </w:tcPr>
          <w:p>
            <w:pPr>
              <w:jc w:val="center"/>
              <w:spacing w:after="48"/>
              <w:widowControl/>
              <w:rPr>
                <w:rFonts w:ascii="仿宋" w:hAnsi="仿宋" w:eastAsia="仿宋"/>
                <w:bCs/>
                <w:color w:val="000000" w:themeColor="text1"/>
                <w:highlight w:val="none"/>
                <w14:textFill>
                  <w14:solidFill>
                    <w14:schemeClr w14:val="tx1"/>
                  </w14:solidFill>
                </w14:textFill>
              </w:rPr>
            </w:pPr>
            <w:r>
              <w:rPr>
                <w:rFonts w:ascii="仿宋" w:hAnsi="仿宋" w:eastAsia="仿宋"/>
                <w:bCs/>
                <w:color w:val="000000" w:themeColor="text1"/>
                <w:highlight w:val="none"/>
                <w14:textFill>
                  <w14:solidFill>
                    <w14:schemeClr w14:val="tx1"/>
                  </w14:solidFill>
                </w14:textFill>
              </w:rPr>
              <w:t xml:space="preserve">3</w:t>
            </w:r>
            <w:r/>
          </w:p>
        </w:tc>
        <w:tc>
          <w:tcPr>
            <w:shd w:val="clear" w:color="000000" w:fill="ffffff"/>
            <w:tcW w:w="1467" w:type="pct"/>
            <w:vAlign w:val="center"/>
            <w:textDirection w:val="lrTb"/>
            <w:noWrap w:val="false"/>
          </w:tcPr>
          <w:p>
            <w:pPr>
              <w:jc w:val="center"/>
              <w:spacing w:after="48"/>
              <w:widowControl/>
              <w:rPr>
                <w:rFonts w:ascii="仿宋" w:hAnsi="仿宋" w:eastAsia="仿宋" w:cs="宋体"/>
                <w:bCs/>
                <w:color w:val="000000" w:themeColor="text1"/>
                <w:highlight w:val="none"/>
                <w14:textFill>
                  <w14:solidFill>
                    <w14:schemeClr w14:val="tx1"/>
                  </w14:solidFill>
                </w14:textFill>
              </w:rPr>
            </w:pPr>
            <w:r>
              <w:rPr>
                <w:rFonts w:ascii="仿宋" w:hAnsi="仿宋" w:eastAsia="仿宋" w:cs="宋体"/>
                <w:bCs/>
                <w:color w:val="000000" w:themeColor="text1"/>
                <w:highlight w:val="none"/>
                <w14:textFill>
                  <w14:solidFill>
                    <w14:schemeClr w14:val="tx1"/>
                  </w14:solidFill>
                </w14:textFill>
              </w:rPr>
              <w:t xml:space="preserve">通航安全评估报告</w:t>
            </w:r>
            <w:r/>
          </w:p>
        </w:tc>
        <w:tc>
          <w:tcPr>
            <w:shd w:val="clear" w:color="000000" w:fill="ffffff"/>
            <w:tcW w:w="1009" w:type="pct"/>
            <w:vAlign w:val="center"/>
            <w:textDirection w:val="lrTb"/>
            <w:noWrap w:val="false"/>
          </w:tcPr>
          <w:p>
            <w:pPr>
              <w:jc w:val="center"/>
              <w:spacing w:after="48"/>
              <w:widowControl/>
              <w:rPr>
                <w:rFonts w:ascii="仿宋" w:hAnsi="仿宋" w:eastAsia="仿宋" w:cs="宋体"/>
                <w:bCs/>
                <w:color w:val="000000" w:themeColor="text1"/>
                <w:highlight w:val="none"/>
                <w14:textFill>
                  <w14:solidFill>
                    <w14:schemeClr w14:val="tx1"/>
                  </w14:solidFill>
                </w14:textFill>
              </w:rPr>
            </w:pPr>
            <w:r>
              <w:rPr>
                <w:rFonts w:ascii="仿宋" w:hAnsi="仿宋" w:eastAsia="仿宋" w:cs="宋体"/>
                <w:bCs/>
                <w:color w:val="000000" w:themeColor="text1"/>
                <w:highlight w:val="none"/>
                <w14:textFill>
                  <w14:solidFill>
                    <w14:schemeClr w14:val="tx1"/>
                  </w14:solidFill>
                </w14:textFill>
              </w:rPr>
              <w:t xml:space="preserve">扬州海事局/省海事局</w:t>
            </w:r>
            <w:r/>
          </w:p>
        </w:tc>
        <w:tc>
          <w:tcPr>
            <w:shd w:val="clear" w:color="000000" w:fill="ffffff"/>
            <w:tcW w:w="1008" w:type="pct"/>
            <w:textDirection w:val="lrTb"/>
            <w:noWrap w:val="false"/>
          </w:tcPr>
          <w:p>
            <w:pPr>
              <w:jc w:val="center"/>
              <w:spacing w:after="48"/>
              <w:widowControl/>
              <w:rPr>
                <w:rFonts w:ascii="仿宋" w:hAnsi="仿宋" w:eastAsia="仿宋" w:cs="宋体"/>
                <w:bCs/>
                <w:color w:val="000000" w:themeColor="text1"/>
                <w:highlight w:val="none"/>
                <w14:textFill>
                  <w14:solidFill>
                    <w14:schemeClr w14:val="tx1"/>
                  </w14:solidFill>
                </w14:textFill>
              </w:rPr>
            </w:pPr>
            <w:r>
              <w:rPr>
                <w:rFonts w:ascii="仿宋" w:hAnsi="仿宋" w:eastAsia="仿宋" w:cs="宋体"/>
                <w:bCs/>
                <w:color w:val="000000" w:themeColor="text1"/>
                <w:highlight w:val="none"/>
                <w14:textFill>
                  <w14:solidFill>
                    <w14:schemeClr w14:val="tx1"/>
                  </w14:solidFill>
                </w14:textFill>
              </w:rPr>
            </w:r>
            <w:r/>
          </w:p>
        </w:tc>
      </w:tr>
      <w:tr>
        <w:trPr>
          <w:trHeight w:val="285"/>
        </w:trPr>
        <w:tc>
          <w:tcPr>
            <w:tcW w:w="275" w:type="pct"/>
            <w:vAlign w:val="center"/>
            <w:vMerge w:val="continue"/>
            <w:textDirection w:val="lrTb"/>
            <w:noWrap w:val="false"/>
          </w:tcPr>
          <w:p>
            <w:pPr>
              <w:jc w:val="left"/>
              <w:spacing w:after="48"/>
              <w:widowControl/>
              <w:rPr>
                <w:rFonts w:ascii="仿宋" w:hAnsi="仿宋" w:eastAsia="仿宋" w:cs="宋体"/>
                <w:bCs/>
                <w:color w:val="000000" w:themeColor="text1"/>
                <w:highlight w:val="none"/>
                <w14:textFill>
                  <w14:solidFill>
                    <w14:schemeClr w14:val="tx1"/>
                  </w14:solidFill>
                </w14:textFill>
              </w:rPr>
            </w:pPr>
            <w:r>
              <w:rPr>
                <w:rFonts w:ascii="仿宋" w:hAnsi="仿宋" w:eastAsia="仿宋" w:cs="宋体"/>
                <w:bCs/>
                <w:color w:val="000000" w:themeColor="text1"/>
                <w:highlight w:val="none"/>
                <w14:textFill>
                  <w14:solidFill>
                    <w14:schemeClr w14:val="tx1"/>
                  </w14:solidFill>
                </w14:textFill>
              </w:rPr>
            </w:r>
            <w:r/>
          </w:p>
        </w:tc>
        <w:tc>
          <w:tcPr>
            <w:tcW w:w="969" w:type="pct"/>
            <w:vAlign w:val="center"/>
            <w:vMerge w:val="continue"/>
            <w:textDirection w:val="lrTb"/>
            <w:noWrap w:val="false"/>
          </w:tcPr>
          <w:p>
            <w:pPr>
              <w:jc w:val="left"/>
              <w:spacing w:after="48"/>
              <w:widowControl/>
              <w:rPr>
                <w:rFonts w:ascii="仿宋" w:hAnsi="仿宋" w:eastAsia="仿宋" w:cs="宋体"/>
                <w:bCs/>
                <w:color w:val="000000" w:themeColor="text1"/>
                <w:highlight w:val="none"/>
                <w14:textFill>
                  <w14:solidFill>
                    <w14:schemeClr w14:val="tx1"/>
                  </w14:solidFill>
                </w14:textFill>
              </w:rPr>
            </w:pPr>
            <w:r>
              <w:rPr>
                <w:rFonts w:ascii="仿宋" w:hAnsi="仿宋" w:eastAsia="仿宋" w:cs="宋体"/>
                <w:bCs/>
                <w:color w:val="000000" w:themeColor="text1"/>
                <w:highlight w:val="none"/>
                <w14:textFill>
                  <w14:solidFill>
                    <w14:schemeClr w14:val="tx1"/>
                  </w14:solidFill>
                </w14:textFill>
              </w:rPr>
            </w:r>
            <w:r/>
          </w:p>
        </w:tc>
        <w:tc>
          <w:tcPr>
            <w:shd w:val="clear" w:color="000000" w:fill="ffffff"/>
            <w:tcW w:w="272" w:type="pct"/>
            <w:vAlign w:val="center"/>
            <w:textDirection w:val="lrTb"/>
            <w:noWrap w:val="false"/>
          </w:tcPr>
          <w:p>
            <w:pPr>
              <w:jc w:val="center"/>
              <w:spacing w:after="48"/>
              <w:widowControl/>
              <w:rPr>
                <w:rFonts w:ascii="仿宋" w:hAnsi="仿宋" w:eastAsia="仿宋"/>
                <w:bCs/>
                <w:color w:val="000000" w:themeColor="text1"/>
                <w:highlight w:val="none"/>
                <w14:textFill>
                  <w14:solidFill>
                    <w14:schemeClr w14:val="tx1"/>
                  </w14:solidFill>
                </w14:textFill>
              </w:rPr>
            </w:pPr>
            <w:r>
              <w:rPr>
                <w:rFonts w:ascii="仿宋" w:hAnsi="仿宋" w:eastAsia="仿宋"/>
                <w:bCs/>
                <w:color w:val="000000" w:themeColor="text1"/>
                <w:highlight w:val="none"/>
                <w14:textFill>
                  <w14:solidFill>
                    <w14:schemeClr w14:val="tx1"/>
                  </w14:solidFill>
                </w14:textFill>
              </w:rPr>
              <w:t xml:space="preserve">4</w:t>
            </w:r>
            <w:r/>
          </w:p>
        </w:tc>
        <w:tc>
          <w:tcPr>
            <w:shd w:val="clear" w:color="000000" w:fill="ffffff"/>
            <w:tcW w:w="1467" w:type="pct"/>
            <w:vAlign w:val="center"/>
            <w:textDirection w:val="lrTb"/>
            <w:noWrap w:val="false"/>
          </w:tcPr>
          <w:p>
            <w:pPr>
              <w:jc w:val="center"/>
              <w:spacing w:after="48"/>
              <w:widowControl/>
              <w:rPr>
                <w:rFonts w:ascii="仿宋" w:hAnsi="仿宋" w:eastAsia="仿宋" w:cs="宋体"/>
                <w:bCs/>
                <w:color w:val="000000" w:themeColor="text1"/>
                <w:highlight w:val="none"/>
                <w14:textFill>
                  <w14:solidFill>
                    <w14:schemeClr w14:val="tx1"/>
                  </w14:solidFill>
                </w14:textFill>
              </w:rPr>
            </w:pPr>
            <w:r>
              <w:rPr>
                <w:rFonts w:ascii="仿宋" w:hAnsi="仿宋" w:eastAsia="仿宋" w:cs="宋体"/>
                <w:bCs/>
                <w:color w:val="000000" w:themeColor="text1"/>
                <w:highlight w:val="none"/>
                <w14:textFill>
                  <w14:solidFill>
                    <w14:schemeClr w14:val="tx1"/>
                  </w14:solidFill>
                </w14:textFill>
              </w:rPr>
              <w:t xml:space="preserve">岸线使用审批</w:t>
            </w:r>
            <w:r/>
          </w:p>
        </w:tc>
        <w:tc>
          <w:tcPr>
            <w:shd w:val="clear" w:color="000000" w:fill="ffffff"/>
            <w:tcW w:w="1009" w:type="pct"/>
            <w:vAlign w:val="center"/>
            <w:textDirection w:val="lrTb"/>
            <w:noWrap w:val="false"/>
          </w:tcPr>
          <w:p>
            <w:pPr>
              <w:jc w:val="center"/>
              <w:spacing w:after="48"/>
              <w:widowControl/>
              <w:rPr>
                <w:rFonts w:ascii="仿宋" w:hAnsi="仿宋" w:eastAsia="仿宋" w:cs="宋体"/>
                <w:bCs/>
                <w:color w:val="000000" w:themeColor="text1"/>
                <w:highlight w:val="none"/>
                <w14:textFill>
                  <w14:solidFill>
                    <w14:schemeClr w14:val="tx1"/>
                  </w14:solidFill>
                </w14:textFill>
              </w:rPr>
            </w:pPr>
            <w:r>
              <w:rPr>
                <w:rFonts w:ascii="仿宋" w:hAnsi="仿宋" w:eastAsia="仿宋" w:cs="宋体"/>
                <w:bCs/>
                <w:color w:val="000000" w:themeColor="text1"/>
                <w:highlight w:val="none"/>
                <w14:textFill>
                  <w14:solidFill>
                    <w14:schemeClr w14:val="tx1"/>
                  </w14:solidFill>
                </w14:textFill>
              </w:rPr>
              <w:t xml:space="preserve">省</w:t>
            </w:r>
            <w:r>
              <w:rPr>
                <w:rFonts w:hint="eastAsia" w:ascii="仿宋" w:hAnsi="仿宋" w:eastAsia="仿宋" w:cs="宋体"/>
                <w:bCs/>
                <w:color w:val="000000" w:themeColor="text1"/>
                <w:highlight w:val="none"/>
                <w:lang w:eastAsia="zh-CN"/>
                <w14:textFill>
                  <w14:solidFill>
                    <w14:schemeClr w14:val="tx1"/>
                  </w14:solidFill>
                </w14:textFill>
              </w:rPr>
              <w:t xml:space="preserve">交通运输厅</w:t>
            </w:r>
            <w:r/>
          </w:p>
        </w:tc>
        <w:tc>
          <w:tcPr>
            <w:shd w:val="clear" w:color="000000" w:fill="ffffff"/>
            <w:tcW w:w="1008" w:type="pct"/>
            <w:textDirection w:val="lrTb"/>
            <w:noWrap w:val="false"/>
          </w:tcPr>
          <w:p>
            <w:pPr>
              <w:jc w:val="center"/>
              <w:spacing w:after="48"/>
              <w:widowControl/>
              <w:rPr>
                <w:rFonts w:ascii="仿宋" w:hAnsi="仿宋" w:eastAsia="仿宋" w:cs="宋体"/>
                <w:bCs/>
                <w:color w:val="000000" w:themeColor="text1"/>
                <w:highlight w:val="none"/>
                <w14:textFill>
                  <w14:solidFill>
                    <w14:schemeClr w14:val="tx1"/>
                  </w14:solidFill>
                </w14:textFill>
              </w:rPr>
            </w:pPr>
            <w:r>
              <w:rPr>
                <w:rFonts w:ascii="仿宋" w:hAnsi="仿宋" w:eastAsia="仿宋" w:cs="宋体"/>
                <w:bCs/>
                <w:color w:val="000000" w:themeColor="text1"/>
                <w:highlight w:val="none"/>
                <w14:textFill>
                  <w14:solidFill>
                    <w14:schemeClr w14:val="tx1"/>
                  </w14:solidFill>
                </w14:textFill>
              </w:rPr>
            </w:r>
            <w:r/>
          </w:p>
        </w:tc>
      </w:tr>
      <w:tr>
        <w:trPr>
          <w:trHeight w:val="285"/>
        </w:trPr>
        <w:tc>
          <w:tcPr>
            <w:tcW w:w="275" w:type="pct"/>
            <w:vAlign w:val="center"/>
            <w:vMerge w:val="continue"/>
            <w:textDirection w:val="lrTb"/>
            <w:noWrap w:val="false"/>
          </w:tcPr>
          <w:p>
            <w:pPr>
              <w:jc w:val="left"/>
              <w:spacing w:after="48"/>
              <w:widowControl/>
              <w:rPr>
                <w:rFonts w:ascii="仿宋" w:hAnsi="仿宋" w:eastAsia="仿宋" w:cs="宋体"/>
                <w:bCs/>
                <w:color w:val="000000" w:themeColor="text1"/>
                <w:highlight w:val="none"/>
                <w14:textFill>
                  <w14:solidFill>
                    <w14:schemeClr w14:val="tx1"/>
                  </w14:solidFill>
                </w14:textFill>
              </w:rPr>
            </w:pPr>
            <w:r>
              <w:rPr>
                <w:rFonts w:ascii="仿宋" w:hAnsi="仿宋" w:eastAsia="仿宋" w:cs="宋体"/>
                <w:bCs/>
                <w:color w:val="000000" w:themeColor="text1"/>
                <w:highlight w:val="none"/>
                <w14:textFill>
                  <w14:solidFill>
                    <w14:schemeClr w14:val="tx1"/>
                  </w14:solidFill>
                </w14:textFill>
              </w:rPr>
            </w:r>
            <w:r/>
          </w:p>
        </w:tc>
        <w:tc>
          <w:tcPr>
            <w:tcW w:w="969" w:type="pct"/>
            <w:vAlign w:val="center"/>
            <w:vMerge w:val="continue"/>
            <w:textDirection w:val="lrTb"/>
            <w:noWrap w:val="false"/>
          </w:tcPr>
          <w:p>
            <w:pPr>
              <w:jc w:val="left"/>
              <w:spacing w:after="48"/>
              <w:widowControl/>
              <w:rPr>
                <w:rFonts w:ascii="仿宋" w:hAnsi="仿宋" w:eastAsia="仿宋" w:cs="宋体"/>
                <w:bCs/>
                <w:color w:val="000000" w:themeColor="text1"/>
                <w:highlight w:val="none"/>
                <w14:textFill>
                  <w14:solidFill>
                    <w14:schemeClr w14:val="tx1"/>
                  </w14:solidFill>
                </w14:textFill>
              </w:rPr>
            </w:pPr>
            <w:r>
              <w:rPr>
                <w:rFonts w:ascii="仿宋" w:hAnsi="仿宋" w:eastAsia="仿宋" w:cs="宋体"/>
                <w:bCs/>
                <w:color w:val="000000" w:themeColor="text1"/>
                <w:highlight w:val="none"/>
                <w14:textFill>
                  <w14:solidFill>
                    <w14:schemeClr w14:val="tx1"/>
                  </w14:solidFill>
                </w14:textFill>
              </w:rPr>
            </w:r>
            <w:r/>
          </w:p>
        </w:tc>
        <w:tc>
          <w:tcPr>
            <w:shd w:val="clear" w:color="000000" w:fill="ffffff"/>
            <w:tcW w:w="272" w:type="pct"/>
            <w:vAlign w:val="center"/>
            <w:textDirection w:val="lrTb"/>
            <w:noWrap w:val="false"/>
          </w:tcPr>
          <w:p>
            <w:pPr>
              <w:jc w:val="center"/>
              <w:spacing w:after="48"/>
              <w:widowControl/>
              <w:rPr>
                <w:rFonts w:ascii="仿宋" w:hAnsi="仿宋" w:eastAsia="仿宋"/>
                <w:bCs/>
                <w:color w:val="000000" w:themeColor="text1"/>
                <w:highlight w:val="none"/>
                <w14:textFill>
                  <w14:solidFill>
                    <w14:schemeClr w14:val="tx1"/>
                  </w14:solidFill>
                </w14:textFill>
              </w:rPr>
            </w:pPr>
            <w:r>
              <w:rPr>
                <w:rFonts w:ascii="仿宋" w:hAnsi="仿宋" w:eastAsia="仿宋"/>
                <w:bCs/>
                <w:color w:val="000000" w:themeColor="text1"/>
                <w:highlight w:val="none"/>
                <w14:textFill>
                  <w14:solidFill>
                    <w14:schemeClr w14:val="tx1"/>
                  </w14:solidFill>
                </w14:textFill>
              </w:rPr>
              <w:t xml:space="preserve">5</w:t>
            </w:r>
            <w:r/>
          </w:p>
        </w:tc>
        <w:tc>
          <w:tcPr>
            <w:shd w:val="clear" w:color="000000" w:fill="ffffff"/>
            <w:tcW w:w="1467" w:type="pct"/>
            <w:vAlign w:val="center"/>
            <w:textDirection w:val="lrTb"/>
            <w:noWrap w:val="false"/>
          </w:tcPr>
          <w:p>
            <w:pPr>
              <w:jc w:val="center"/>
              <w:spacing w:after="48"/>
              <w:widowControl/>
              <w:rPr>
                <w:rFonts w:ascii="仿宋" w:hAnsi="仿宋" w:eastAsia="仿宋" w:cs="宋体"/>
                <w:bCs/>
                <w:color w:val="000000" w:themeColor="text1"/>
                <w:highlight w:val="none"/>
                <w14:textFill>
                  <w14:solidFill>
                    <w14:schemeClr w14:val="tx1"/>
                  </w14:solidFill>
                </w14:textFill>
              </w:rPr>
            </w:pPr>
            <w:r>
              <w:rPr>
                <w:rFonts w:ascii="仿宋" w:hAnsi="仿宋" w:eastAsia="仿宋" w:cs="宋体"/>
                <w:bCs/>
                <w:color w:val="000000" w:themeColor="text1"/>
                <w:highlight w:val="none"/>
                <w14:textFill>
                  <w14:solidFill>
                    <w14:schemeClr w14:val="tx1"/>
                  </w14:solidFill>
                </w14:textFill>
              </w:rPr>
              <w:t xml:space="preserve">安全预评价</w:t>
            </w:r>
            <w:r/>
          </w:p>
        </w:tc>
        <w:tc>
          <w:tcPr>
            <w:shd w:val="clear" w:color="000000" w:fill="ffffff"/>
            <w:tcW w:w="1009" w:type="pct"/>
            <w:vAlign w:val="center"/>
            <w:textDirection w:val="lrTb"/>
            <w:noWrap w:val="false"/>
          </w:tcPr>
          <w:p>
            <w:pPr>
              <w:jc w:val="center"/>
              <w:spacing w:after="48"/>
              <w:widowControl/>
              <w:rPr>
                <w:rFonts w:ascii="仿宋" w:hAnsi="仿宋" w:eastAsia="仿宋" w:cs="宋体"/>
                <w:bCs/>
                <w:color w:val="000000" w:themeColor="text1"/>
                <w:highlight w:val="none"/>
                <w14:textFill>
                  <w14:solidFill>
                    <w14:schemeClr w14:val="tx1"/>
                  </w14:solidFill>
                </w14:textFill>
              </w:rPr>
            </w:pPr>
            <w:r>
              <w:rPr>
                <w:rFonts w:ascii="仿宋" w:hAnsi="仿宋" w:eastAsia="仿宋" w:cs="宋体"/>
                <w:bCs/>
                <w:color w:val="000000" w:themeColor="text1"/>
                <w:highlight w:val="none"/>
                <w14:textFill>
                  <w14:solidFill>
                    <w14:schemeClr w14:val="tx1"/>
                  </w14:solidFill>
                </w14:textFill>
              </w:rPr>
              <w:t xml:space="preserve">市应急局/市交通局</w:t>
            </w:r>
            <w:r/>
          </w:p>
        </w:tc>
        <w:tc>
          <w:tcPr>
            <w:shd w:val="clear" w:color="000000" w:fill="ffffff"/>
            <w:tcW w:w="1008" w:type="pct"/>
            <w:textDirection w:val="lrTb"/>
            <w:noWrap w:val="false"/>
          </w:tcPr>
          <w:p>
            <w:pPr>
              <w:jc w:val="center"/>
              <w:spacing w:after="48"/>
              <w:widowControl/>
              <w:rPr>
                <w:rFonts w:ascii="仿宋" w:hAnsi="仿宋" w:eastAsia="仿宋" w:cs="宋体"/>
                <w:bCs/>
                <w:color w:val="000000" w:themeColor="text1"/>
                <w:highlight w:val="none"/>
                <w14:textFill>
                  <w14:solidFill>
                    <w14:schemeClr w14:val="tx1"/>
                  </w14:solidFill>
                </w14:textFill>
              </w:rPr>
            </w:pPr>
            <w:r>
              <w:rPr>
                <w:rFonts w:ascii="仿宋" w:hAnsi="仿宋" w:eastAsia="仿宋" w:cs="宋体"/>
                <w:bCs/>
                <w:color w:val="000000" w:themeColor="text1"/>
                <w:highlight w:val="none"/>
                <w14:textFill>
                  <w14:solidFill>
                    <w14:schemeClr w14:val="tx1"/>
                  </w14:solidFill>
                </w14:textFill>
              </w:rPr>
            </w:r>
            <w:r/>
          </w:p>
        </w:tc>
      </w:tr>
      <w:tr>
        <w:trPr>
          <w:trHeight w:val="285"/>
        </w:trPr>
        <w:tc>
          <w:tcPr>
            <w:shd w:val="clear" w:color="000000" w:fill="ffffff"/>
            <w:tcW w:w="275" w:type="pct"/>
            <w:vAlign w:val="center"/>
            <w:vMerge w:val="restart"/>
            <w:textDirection w:val="lrTb"/>
            <w:noWrap w:val="false"/>
          </w:tcPr>
          <w:p>
            <w:pPr>
              <w:jc w:val="center"/>
              <w:spacing w:after="48"/>
              <w:widowControl/>
              <w:rPr>
                <w:rFonts w:ascii="仿宋" w:hAnsi="仿宋" w:eastAsia="仿宋" w:cs="宋体"/>
                <w:bCs/>
                <w:color w:val="000000" w:themeColor="text1"/>
                <w:highlight w:val="none"/>
                <w14:textFill>
                  <w14:solidFill>
                    <w14:schemeClr w14:val="tx1"/>
                  </w14:solidFill>
                </w14:textFill>
              </w:rPr>
            </w:pPr>
            <w:r>
              <w:rPr>
                <w:rFonts w:hint="eastAsia" w:ascii="仿宋" w:hAnsi="仿宋" w:eastAsia="仿宋" w:cs="宋体"/>
                <w:bCs/>
                <w:color w:val="000000" w:themeColor="text1"/>
                <w:highlight w:val="none"/>
                <w14:textFill>
                  <w14:solidFill>
                    <w14:schemeClr w14:val="tx1"/>
                  </w14:solidFill>
                </w14:textFill>
              </w:rPr>
              <w:t xml:space="preserve">五</w:t>
            </w:r>
            <w:r/>
          </w:p>
        </w:tc>
        <w:tc>
          <w:tcPr>
            <w:shd w:val="clear" w:color="000000" w:fill="ffffff"/>
            <w:tcW w:w="969" w:type="pct"/>
            <w:vAlign w:val="center"/>
            <w:vMerge w:val="restart"/>
            <w:textDirection w:val="lrTb"/>
            <w:noWrap w:val="false"/>
          </w:tcPr>
          <w:p>
            <w:pPr>
              <w:jc w:val="center"/>
              <w:spacing w:after="48"/>
              <w:widowControl/>
              <w:rPr>
                <w:rFonts w:ascii="仿宋" w:hAnsi="仿宋" w:eastAsia="仿宋" w:cs="宋体"/>
                <w:bCs/>
                <w:color w:val="000000" w:themeColor="text1"/>
                <w:highlight w:val="none"/>
                <w14:textFill>
                  <w14:solidFill>
                    <w14:schemeClr w14:val="tx1"/>
                  </w14:solidFill>
                </w14:textFill>
              </w:rPr>
            </w:pPr>
            <w:r>
              <w:rPr>
                <w:rFonts w:ascii="仿宋" w:hAnsi="仿宋" w:eastAsia="仿宋" w:cs="宋体"/>
                <w:bCs/>
                <w:color w:val="000000" w:themeColor="text1"/>
                <w:highlight w:val="none"/>
                <w14:textFill>
                  <w14:solidFill>
                    <w14:schemeClr w14:val="tx1"/>
                  </w14:solidFill>
                </w14:textFill>
              </w:rPr>
              <w:t xml:space="preserve">水利专项（不含征迁移民）</w:t>
            </w:r>
            <w:r/>
          </w:p>
        </w:tc>
        <w:tc>
          <w:tcPr>
            <w:shd w:val="clear" w:color="000000" w:fill="ffffff"/>
            <w:tcW w:w="272" w:type="pct"/>
            <w:vAlign w:val="center"/>
            <w:textDirection w:val="lrTb"/>
            <w:noWrap w:val="false"/>
          </w:tcPr>
          <w:p>
            <w:pPr>
              <w:jc w:val="center"/>
              <w:spacing w:after="48"/>
              <w:widowControl/>
              <w:rPr>
                <w:rFonts w:ascii="仿宋" w:hAnsi="仿宋" w:eastAsia="仿宋"/>
                <w:bCs/>
                <w:color w:val="000000" w:themeColor="text1"/>
                <w:highlight w:val="none"/>
                <w14:textFill>
                  <w14:solidFill>
                    <w14:schemeClr w14:val="tx1"/>
                  </w14:solidFill>
                </w14:textFill>
              </w:rPr>
            </w:pPr>
            <w:r>
              <w:rPr>
                <w:rFonts w:ascii="仿宋" w:hAnsi="仿宋" w:eastAsia="仿宋"/>
                <w:bCs/>
                <w:color w:val="000000" w:themeColor="text1"/>
                <w:highlight w:val="none"/>
                <w14:textFill>
                  <w14:solidFill>
                    <w14:schemeClr w14:val="tx1"/>
                  </w14:solidFill>
                </w14:textFill>
              </w:rPr>
              <w:t xml:space="preserve">1</w:t>
            </w:r>
            <w:r/>
          </w:p>
        </w:tc>
        <w:tc>
          <w:tcPr>
            <w:shd w:val="clear" w:color="000000" w:fill="ffffff"/>
            <w:tcW w:w="1467" w:type="pct"/>
            <w:vAlign w:val="center"/>
            <w:textDirection w:val="lrTb"/>
            <w:noWrap w:val="false"/>
          </w:tcPr>
          <w:p>
            <w:pPr>
              <w:jc w:val="center"/>
              <w:spacing w:after="48"/>
              <w:widowControl/>
              <w:rPr>
                <w:rFonts w:ascii="仿宋" w:hAnsi="仿宋" w:eastAsia="仿宋" w:cs="宋体"/>
                <w:bCs/>
                <w:color w:val="000000" w:themeColor="text1"/>
                <w:highlight w:val="none"/>
                <w14:textFill>
                  <w14:solidFill>
                    <w14:schemeClr w14:val="tx1"/>
                  </w14:solidFill>
                </w14:textFill>
              </w:rPr>
            </w:pPr>
            <w:r>
              <w:rPr>
                <w:rFonts w:ascii="仿宋" w:hAnsi="仿宋" w:eastAsia="仿宋" w:cs="宋体"/>
                <w:bCs/>
                <w:color w:val="000000" w:themeColor="text1"/>
                <w:highlight w:val="none"/>
                <w14:textFill>
                  <w14:solidFill>
                    <w14:schemeClr w14:val="tx1"/>
                  </w14:solidFill>
                </w14:textFill>
              </w:rPr>
              <w:t xml:space="preserve">岸线调整论证报告</w:t>
            </w:r>
            <w:r/>
          </w:p>
        </w:tc>
        <w:tc>
          <w:tcPr>
            <w:shd w:val="clear" w:color="000000" w:fill="ffffff"/>
            <w:tcW w:w="1009" w:type="pct"/>
            <w:vAlign w:val="center"/>
            <w:textDirection w:val="lrTb"/>
            <w:noWrap w:val="false"/>
          </w:tcPr>
          <w:p>
            <w:pPr>
              <w:jc w:val="center"/>
              <w:spacing w:after="48"/>
              <w:widowControl/>
              <w:rPr>
                <w:rFonts w:ascii="仿宋" w:hAnsi="仿宋" w:eastAsia="仿宋" w:cs="宋体"/>
                <w:bCs/>
                <w:color w:val="000000" w:themeColor="text1"/>
                <w:highlight w:val="none"/>
                <w14:textFill>
                  <w14:solidFill>
                    <w14:schemeClr w14:val="tx1"/>
                  </w14:solidFill>
                </w14:textFill>
              </w:rPr>
            </w:pPr>
            <w:r>
              <w:rPr>
                <w:rFonts w:ascii="仿宋" w:hAnsi="仿宋" w:eastAsia="仿宋" w:cs="宋体"/>
                <w:bCs/>
                <w:color w:val="000000" w:themeColor="text1"/>
                <w:highlight w:val="none"/>
                <w14:textFill>
                  <w14:solidFill>
                    <w14:schemeClr w14:val="tx1"/>
                  </w14:solidFill>
                </w14:textFill>
              </w:rPr>
              <w:t xml:space="preserve">省水利厅</w:t>
            </w:r>
            <w:r/>
          </w:p>
        </w:tc>
        <w:tc>
          <w:tcPr>
            <w:shd w:val="clear" w:color="000000" w:fill="ffffff"/>
            <w:tcW w:w="1008" w:type="pct"/>
            <w:textDirection w:val="lrTb"/>
            <w:noWrap w:val="false"/>
          </w:tcPr>
          <w:p>
            <w:pPr>
              <w:jc w:val="center"/>
              <w:spacing w:after="48"/>
              <w:widowControl/>
              <w:rPr>
                <w:rFonts w:ascii="仿宋" w:hAnsi="仿宋" w:eastAsia="仿宋" w:cs="宋体"/>
                <w:bCs/>
                <w:color w:val="000000" w:themeColor="text1"/>
                <w:highlight w:val="none"/>
                <w14:textFill>
                  <w14:solidFill>
                    <w14:schemeClr w14:val="tx1"/>
                  </w14:solidFill>
                </w14:textFill>
              </w:rPr>
            </w:pPr>
            <w:r>
              <w:rPr>
                <w:rFonts w:ascii="仿宋" w:hAnsi="仿宋" w:eastAsia="仿宋" w:cs="宋体"/>
                <w:bCs/>
                <w:color w:val="000000" w:themeColor="text1"/>
                <w:highlight w:val="none"/>
                <w14:textFill>
                  <w14:solidFill>
                    <w14:schemeClr w14:val="tx1"/>
                  </w14:solidFill>
                </w14:textFill>
              </w:rPr>
            </w:r>
            <w:r/>
          </w:p>
        </w:tc>
      </w:tr>
      <w:tr>
        <w:trPr>
          <w:trHeight w:val="285"/>
        </w:trPr>
        <w:tc>
          <w:tcPr>
            <w:tcW w:w="275" w:type="pct"/>
            <w:vAlign w:val="center"/>
            <w:vMerge w:val="continue"/>
            <w:textDirection w:val="lrTb"/>
            <w:noWrap w:val="false"/>
          </w:tcPr>
          <w:p>
            <w:pPr>
              <w:jc w:val="left"/>
              <w:spacing w:after="48"/>
              <w:widowControl/>
              <w:rPr>
                <w:rFonts w:ascii="仿宋" w:hAnsi="仿宋" w:eastAsia="仿宋" w:cs="宋体"/>
                <w:bCs/>
                <w:color w:val="000000" w:themeColor="text1"/>
                <w:highlight w:val="none"/>
                <w14:textFill>
                  <w14:solidFill>
                    <w14:schemeClr w14:val="tx1"/>
                  </w14:solidFill>
                </w14:textFill>
              </w:rPr>
            </w:pPr>
            <w:r>
              <w:rPr>
                <w:rFonts w:ascii="仿宋" w:hAnsi="仿宋" w:eastAsia="仿宋" w:cs="宋体"/>
                <w:bCs/>
                <w:color w:val="000000" w:themeColor="text1"/>
                <w:highlight w:val="none"/>
                <w14:textFill>
                  <w14:solidFill>
                    <w14:schemeClr w14:val="tx1"/>
                  </w14:solidFill>
                </w14:textFill>
              </w:rPr>
            </w:r>
            <w:r/>
          </w:p>
        </w:tc>
        <w:tc>
          <w:tcPr>
            <w:tcW w:w="969" w:type="pct"/>
            <w:vAlign w:val="center"/>
            <w:vMerge w:val="continue"/>
            <w:textDirection w:val="lrTb"/>
            <w:noWrap w:val="false"/>
          </w:tcPr>
          <w:p>
            <w:pPr>
              <w:jc w:val="left"/>
              <w:spacing w:after="48"/>
              <w:widowControl/>
              <w:rPr>
                <w:rFonts w:ascii="仿宋" w:hAnsi="仿宋" w:eastAsia="仿宋" w:cs="宋体"/>
                <w:bCs/>
                <w:color w:val="000000" w:themeColor="text1"/>
                <w:highlight w:val="none"/>
                <w14:textFill>
                  <w14:solidFill>
                    <w14:schemeClr w14:val="tx1"/>
                  </w14:solidFill>
                </w14:textFill>
              </w:rPr>
            </w:pPr>
            <w:r>
              <w:rPr>
                <w:rFonts w:ascii="仿宋" w:hAnsi="仿宋" w:eastAsia="仿宋" w:cs="宋体"/>
                <w:bCs/>
                <w:color w:val="000000" w:themeColor="text1"/>
                <w:highlight w:val="none"/>
                <w14:textFill>
                  <w14:solidFill>
                    <w14:schemeClr w14:val="tx1"/>
                  </w14:solidFill>
                </w14:textFill>
              </w:rPr>
            </w:r>
            <w:r/>
          </w:p>
        </w:tc>
        <w:tc>
          <w:tcPr>
            <w:shd w:val="clear" w:color="000000" w:fill="ffffff"/>
            <w:tcW w:w="272" w:type="pct"/>
            <w:vAlign w:val="center"/>
            <w:textDirection w:val="lrTb"/>
            <w:noWrap w:val="false"/>
          </w:tcPr>
          <w:p>
            <w:pPr>
              <w:jc w:val="center"/>
              <w:spacing w:after="48"/>
              <w:widowControl/>
              <w:rPr>
                <w:rFonts w:ascii="仿宋" w:hAnsi="仿宋" w:eastAsia="仿宋"/>
                <w:bCs/>
                <w:color w:val="000000" w:themeColor="text1"/>
                <w:highlight w:val="none"/>
                <w14:textFill>
                  <w14:solidFill>
                    <w14:schemeClr w14:val="tx1"/>
                  </w14:solidFill>
                </w14:textFill>
              </w:rPr>
            </w:pPr>
            <w:r>
              <w:rPr>
                <w:rFonts w:ascii="仿宋" w:hAnsi="仿宋" w:eastAsia="仿宋"/>
                <w:bCs/>
                <w:color w:val="000000" w:themeColor="text1"/>
                <w:highlight w:val="none"/>
                <w14:textFill>
                  <w14:solidFill>
                    <w14:schemeClr w14:val="tx1"/>
                  </w14:solidFill>
                </w14:textFill>
              </w:rPr>
              <w:t xml:space="preserve">2</w:t>
            </w:r>
            <w:r/>
          </w:p>
        </w:tc>
        <w:tc>
          <w:tcPr>
            <w:shd w:val="clear" w:color="000000" w:fill="ffffff"/>
            <w:tcW w:w="1467" w:type="pct"/>
            <w:vAlign w:val="center"/>
            <w:textDirection w:val="lrTb"/>
            <w:noWrap w:val="false"/>
          </w:tcPr>
          <w:p>
            <w:pPr>
              <w:jc w:val="center"/>
              <w:spacing w:after="48"/>
              <w:widowControl/>
              <w:rPr>
                <w:rFonts w:ascii="仿宋" w:hAnsi="仿宋" w:eastAsia="仿宋" w:cs="宋体"/>
                <w:bCs/>
                <w:color w:val="000000" w:themeColor="text1"/>
                <w:highlight w:val="none"/>
                <w14:textFill>
                  <w14:solidFill>
                    <w14:schemeClr w14:val="tx1"/>
                  </w14:solidFill>
                </w14:textFill>
              </w:rPr>
            </w:pPr>
            <w:r>
              <w:rPr>
                <w:rFonts w:ascii="仿宋" w:hAnsi="仿宋" w:eastAsia="仿宋" w:cs="宋体"/>
                <w:bCs/>
                <w:color w:val="000000" w:themeColor="text1"/>
                <w:highlight w:val="none"/>
                <w14:textFill>
                  <w14:solidFill>
                    <w14:schemeClr w14:val="tx1"/>
                  </w14:solidFill>
                </w14:textFill>
              </w:rPr>
              <w:t xml:space="preserve">水利工程规划同意书</w:t>
            </w:r>
            <w:r/>
          </w:p>
        </w:tc>
        <w:tc>
          <w:tcPr>
            <w:shd w:val="clear" w:color="000000" w:fill="ffffff"/>
            <w:tcW w:w="1009" w:type="pct"/>
            <w:vAlign w:val="center"/>
            <w:textDirection w:val="lrTb"/>
            <w:noWrap w:val="false"/>
          </w:tcPr>
          <w:p>
            <w:pPr>
              <w:jc w:val="center"/>
              <w:spacing w:after="48"/>
              <w:widowControl/>
              <w:rPr>
                <w:rFonts w:ascii="仿宋" w:hAnsi="仿宋" w:eastAsia="仿宋" w:cs="宋体"/>
                <w:bCs/>
                <w:color w:val="000000" w:themeColor="text1"/>
                <w:highlight w:val="none"/>
                <w14:textFill>
                  <w14:solidFill>
                    <w14:schemeClr w14:val="tx1"/>
                  </w14:solidFill>
                </w14:textFill>
              </w:rPr>
            </w:pPr>
            <w:r>
              <w:rPr>
                <w:rFonts w:ascii="仿宋" w:hAnsi="仿宋" w:eastAsia="仿宋" w:cs="宋体"/>
                <w:bCs/>
                <w:color w:val="000000" w:themeColor="text1"/>
                <w:highlight w:val="none"/>
                <w14:textFill>
                  <w14:solidFill>
                    <w14:schemeClr w14:val="tx1"/>
                  </w14:solidFill>
                </w14:textFill>
              </w:rPr>
              <w:t xml:space="preserve">淮委</w:t>
            </w:r>
            <w:r/>
          </w:p>
        </w:tc>
        <w:tc>
          <w:tcPr>
            <w:shd w:val="clear" w:color="000000" w:fill="ffffff"/>
            <w:tcW w:w="1008" w:type="pct"/>
            <w:textDirection w:val="lrTb"/>
            <w:noWrap w:val="false"/>
          </w:tcPr>
          <w:p>
            <w:pPr>
              <w:jc w:val="center"/>
              <w:spacing w:after="48"/>
              <w:widowControl/>
              <w:rPr>
                <w:rFonts w:ascii="仿宋" w:hAnsi="仿宋" w:eastAsia="仿宋" w:cs="宋体"/>
                <w:bCs/>
                <w:color w:val="000000" w:themeColor="text1"/>
                <w:highlight w:val="none"/>
                <w14:textFill>
                  <w14:solidFill>
                    <w14:schemeClr w14:val="tx1"/>
                  </w14:solidFill>
                </w14:textFill>
              </w:rPr>
            </w:pPr>
            <w:r>
              <w:rPr>
                <w:rFonts w:ascii="仿宋" w:hAnsi="仿宋" w:eastAsia="仿宋" w:cs="宋体"/>
                <w:bCs/>
                <w:color w:val="000000" w:themeColor="text1"/>
                <w:highlight w:val="none"/>
                <w14:textFill>
                  <w14:solidFill>
                    <w14:schemeClr w14:val="tx1"/>
                  </w14:solidFill>
                </w14:textFill>
              </w:rPr>
            </w:r>
            <w:r/>
          </w:p>
        </w:tc>
      </w:tr>
      <w:tr>
        <w:trPr>
          <w:trHeight w:val="285"/>
        </w:trPr>
        <w:tc>
          <w:tcPr>
            <w:tcW w:w="275" w:type="pct"/>
            <w:vAlign w:val="center"/>
            <w:vMerge w:val="continue"/>
            <w:textDirection w:val="lrTb"/>
            <w:noWrap w:val="false"/>
          </w:tcPr>
          <w:p>
            <w:pPr>
              <w:jc w:val="left"/>
              <w:spacing w:after="48"/>
              <w:widowControl/>
              <w:rPr>
                <w:rFonts w:ascii="仿宋" w:hAnsi="仿宋" w:eastAsia="仿宋" w:cs="宋体"/>
                <w:bCs/>
                <w:color w:val="000000" w:themeColor="text1"/>
                <w:highlight w:val="none"/>
                <w14:textFill>
                  <w14:solidFill>
                    <w14:schemeClr w14:val="tx1"/>
                  </w14:solidFill>
                </w14:textFill>
              </w:rPr>
            </w:pPr>
            <w:r>
              <w:rPr>
                <w:rFonts w:ascii="仿宋" w:hAnsi="仿宋" w:eastAsia="仿宋" w:cs="宋体"/>
                <w:bCs/>
                <w:color w:val="000000" w:themeColor="text1"/>
                <w:highlight w:val="none"/>
                <w14:textFill>
                  <w14:solidFill>
                    <w14:schemeClr w14:val="tx1"/>
                  </w14:solidFill>
                </w14:textFill>
              </w:rPr>
            </w:r>
            <w:r/>
          </w:p>
        </w:tc>
        <w:tc>
          <w:tcPr>
            <w:tcW w:w="969" w:type="pct"/>
            <w:vAlign w:val="center"/>
            <w:vMerge w:val="continue"/>
            <w:textDirection w:val="lrTb"/>
            <w:noWrap w:val="false"/>
          </w:tcPr>
          <w:p>
            <w:pPr>
              <w:jc w:val="left"/>
              <w:spacing w:after="48"/>
              <w:widowControl/>
              <w:rPr>
                <w:rFonts w:ascii="仿宋" w:hAnsi="仿宋" w:eastAsia="仿宋" w:cs="宋体"/>
                <w:bCs/>
                <w:color w:val="000000" w:themeColor="text1"/>
                <w:highlight w:val="none"/>
                <w14:textFill>
                  <w14:solidFill>
                    <w14:schemeClr w14:val="tx1"/>
                  </w14:solidFill>
                </w14:textFill>
              </w:rPr>
            </w:pPr>
            <w:r>
              <w:rPr>
                <w:rFonts w:ascii="仿宋" w:hAnsi="仿宋" w:eastAsia="仿宋" w:cs="宋体"/>
                <w:bCs/>
                <w:color w:val="000000" w:themeColor="text1"/>
                <w:highlight w:val="none"/>
                <w14:textFill>
                  <w14:solidFill>
                    <w14:schemeClr w14:val="tx1"/>
                  </w14:solidFill>
                </w14:textFill>
              </w:rPr>
            </w:r>
            <w:r/>
          </w:p>
        </w:tc>
        <w:tc>
          <w:tcPr>
            <w:shd w:val="clear" w:color="000000" w:fill="ffffff"/>
            <w:tcW w:w="272" w:type="pct"/>
            <w:vAlign w:val="center"/>
            <w:textDirection w:val="lrTb"/>
            <w:noWrap w:val="false"/>
          </w:tcPr>
          <w:p>
            <w:pPr>
              <w:jc w:val="center"/>
              <w:spacing w:after="48"/>
              <w:widowControl/>
              <w:rPr>
                <w:rFonts w:ascii="仿宋" w:hAnsi="仿宋" w:eastAsia="仿宋"/>
                <w:bCs/>
                <w:color w:val="000000" w:themeColor="text1"/>
                <w:highlight w:val="none"/>
                <w14:textFill>
                  <w14:solidFill>
                    <w14:schemeClr w14:val="tx1"/>
                  </w14:solidFill>
                </w14:textFill>
              </w:rPr>
            </w:pPr>
            <w:r>
              <w:rPr>
                <w:rFonts w:ascii="仿宋" w:hAnsi="仿宋" w:eastAsia="仿宋"/>
                <w:bCs/>
                <w:color w:val="000000" w:themeColor="text1"/>
                <w:highlight w:val="none"/>
                <w14:textFill>
                  <w14:solidFill>
                    <w14:schemeClr w14:val="tx1"/>
                  </w14:solidFill>
                </w14:textFill>
              </w:rPr>
              <w:t xml:space="preserve">3</w:t>
            </w:r>
            <w:r/>
          </w:p>
        </w:tc>
        <w:tc>
          <w:tcPr>
            <w:shd w:val="clear" w:color="000000" w:fill="ffffff"/>
            <w:tcW w:w="1467" w:type="pct"/>
            <w:vAlign w:val="center"/>
            <w:textDirection w:val="lrTb"/>
            <w:noWrap w:val="false"/>
          </w:tcPr>
          <w:p>
            <w:pPr>
              <w:jc w:val="center"/>
              <w:spacing w:after="48"/>
              <w:widowControl/>
              <w:rPr>
                <w:rFonts w:ascii="仿宋" w:hAnsi="仿宋" w:eastAsia="仿宋" w:cs="宋体"/>
                <w:bCs/>
                <w:color w:val="000000" w:themeColor="text1"/>
                <w:highlight w:val="none"/>
                <w14:textFill>
                  <w14:solidFill>
                    <w14:schemeClr w14:val="tx1"/>
                  </w14:solidFill>
                </w14:textFill>
              </w:rPr>
            </w:pPr>
            <w:r>
              <w:rPr>
                <w:rFonts w:hint="eastAsia" w:ascii="仿宋" w:hAnsi="仿宋" w:eastAsia="仿宋" w:cs="宋体"/>
                <w:bCs/>
                <w:color w:val="000000" w:themeColor="text1"/>
                <w:highlight w:val="none"/>
                <w:lang w:val="en-US" w:eastAsia="zh-CN"/>
                <w14:textFill>
                  <w14:solidFill>
                    <w14:schemeClr w14:val="tx1"/>
                  </w14:solidFill>
                </w14:textFill>
              </w:rPr>
              <w:t xml:space="preserve">洪水</w:t>
            </w:r>
            <w:r>
              <w:rPr>
                <w:rFonts w:ascii="仿宋" w:hAnsi="仿宋" w:eastAsia="仿宋" w:cs="宋体"/>
                <w:bCs/>
                <w:color w:val="000000" w:themeColor="text1"/>
                <w:highlight w:val="none"/>
                <w14:textFill>
                  <w14:solidFill>
                    <w14:schemeClr w14:val="tx1"/>
                  </w14:solidFill>
                </w14:textFill>
              </w:rPr>
              <w:t xml:space="preserve">影响评价报告</w:t>
            </w:r>
            <w:r/>
          </w:p>
        </w:tc>
        <w:tc>
          <w:tcPr>
            <w:shd w:val="clear" w:color="000000" w:fill="ffffff"/>
            <w:tcW w:w="1009" w:type="pct"/>
            <w:vAlign w:val="center"/>
            <w:textDirection w:val="lrTb"/>
            <w:noWrap w:val="false"/>
          </w:tcPr>
          <w:p>
            <w:pPr>
              <w:jc w:val="center"/>
              <w:spacing w:after="48"/>
              <w:widowControl/>
              <w:rPr>
                <w:rFonts w:ascii="仿宋" w:hAnsi="仿宋" w:eastAsia="仿宋" w:cs="宋体"/>
                <w:bCs/>
                <w:color w:val="000000" w:themeColor="text1"/>
                <w:highlight w:val="none"/>
                <w14:textFill>
                  <w14:solidFill>
                    <w14:schemeClr w14:val="tx1"/>
                  </w14:solidFill>
                </w14:textFill>
              </w:rPr>
            </w:pPr>
            <w:r>
              <w:rPr>
                <w:rFonts w:ascii="仿宋" w:hAnsi="仿宋" w:eastAsia="仿宋" w:cs="宋体"/>
                <w:bCs/>
                <w:color w:val="000000" w:themeColor="text1"/>
                <w:highlight w:val="none"/>
                <w14:textFill>
                  <w14:solidFill>
                    <w14:schemeClr w14:val="tx1"/>
                  </w14:solidFill>
                </w14:textFill>
              </w:rPr>
              <w:t xml:space="preserve">淮委</w:t>
            </w:r>
            <w:r/>
          </w:p>
        </w:tc>
        <w:tc>
          <w:tcPr>
            <w:shd w:val="clear" w:color="000000" w:fill="ffffff"/>
            <w:tcW w:w="1008" w:type="pct"/>
            <w:textDirection w:val="lrTb"/>
            <w:noWrap w:val="false"/>
          </w:tcPr>
          <w:p>
            <w:pPr>
              <w:jc w:val="center"/>
              <w:spacing w:after="48"/>
              <w:widowControl/>
              <w:rPr>
                <w:rFonts w:ascii="仿宋" w:hAnsi="仿宋" w:eastAsia="仿宋" w:cs="宋体"/>
                <w:bCs/>
                <w:color w:val="000000" w:themeColor="text1"/>
                <w:highlight w:val="none"/>
                <w14:textFill>
                  <w14:solidFill>
                    <w14:schemeClr w14:val="tx1"/>
                  </w14:solidFill>
                </w14:textFill>
              </w:rPr>
            </w:pPr>
            <w:r>
              <w:rPr>
                <w:rFonts w:ascii="仿宋" w:hAnsi="仿宋" w:eastAsia="仿宋" w:cs="宋体"/>
                <w:bCs/>
                <w:color w:val="000000" w:themeColor="text1"/>
                <w:highlight w:val="none"/>
                <w14:textFill>
                  <w14:solidFill>
                    <w14:schemeClr w14:val="tx1"/>
                  </w14:solidFill>
                </w14:textFill>
              </w:rPr>
            </w:r>
            <w:r/>
          </w:p>
        </w:tc>
      </w:tr>
      <w:tr>
        <w:trPr>
          <w:trHeight w:val="285"/>
        </w:trPr>
        <w:tc>
          <w:tcPr>
            <w:tcW w:w="275" w:type="pct"/>
            <w:vAlign w:val="center"/>
            <w:vMerge w:val="continue"/>
            <w:textDirection w:val="lrTb"/>
            <w:noWrap w:val="false"/>
          </w:tcPr>
          <w:p>
            <w:pPr>
              <w:jc w:val="left"/>
              <w:spacing w:after="48"/>
              <w:widowControl/>
              <w:rPr>
                <w:rFonts w:ascii="仿宋" w:hAnsi="仿宋" w:eastAsia="仿宋" w:cs="宋体"/>
                <w:bCs/>
                <w:color w:val="000000" w:themeColor="text1"/>
                <w:highlight w:val="none"/>
                <w14:textFill>
                  <w14:solidFill>
                    <w14:schemeClr w14:val="tx1"/>
                  </w14:solidFill>
                </w14:textFill>
              </w:rPr>
            </w:pPr>
            <w:r>
              <w:rPr>
                <w:rFonts w:ascii="仿宋" w:hAnsi="仿宋" w:eastAsia="仿宋" w:cs="宋体"/>
                <w:bCs/>
                <w:color w:val="000000" w:themeColor="text1"/>
                <w:highlight w:val="none"/>
                <w14:textFill>
                  <w14:solidFill>
                    <w14:schemeClr w14:val="tx1"/>
                  </w14:solidFill>
                </w14:textFill>
              </w:rPr>
            </w:r>
            <w:r/>
          </w:p>
        </w:tc>
        <w:tc>
          <w:tcPr>
            <w:tcW w:w="969" w:type="pct"/>
            <w:vAlign w:val="center"/>
            <w:vMerge w:val="continue"/>
            <w:textDirection w:val="lrTb"/>
            <w:noWrap w:val="false"/>
          </w:tcPr>
          <w:p>
            <w:pPr>
              <w:jc w:val="left"/>
              <w:spacing w:after="48"/>
              <w:widowControl/>
              <w:rPr>
                <w:rFonts w:ascii="仿宋" w:hAnsi="仿宋" w:eastAsia="仿宋" w:cs="宋体"/>
                <w:bCs/>
                <w:color w:val="000000" w:themeColor="text1"/>
                <w:highlight w:val="none"/>
                <w14:textFill>
                  <w14:solidFill>
                    <w14:schemeClr w14:val="tx1"/>
                  </w14:solidFill>
                </w14:textFill>
              </w:rPr>
            </w:pPr>
            <w:r>
              <w:rPr>
                <w:rFonts w:ascii="仿宋" w:hAnsi="仿宋" w:eastAsia="仿宋" w:cs="宋体"/>
                <w:bCs/>
                <w:color w:val="000000" w:themeColor="text1"/>
                <w:highlight w:val="none"/>
                <w14:textFill>
                  <w14:solidFill>
                    <w14:schemeClr w14:val="tx1"/>
                  </w14:solidFill>
                </w14:textFill>
              </w:rPr>
            </w:r>
            <w:r/>
          </w:p>
        </w:tc>
        <w:tc>
          <w:tcPr>
            <w:shd w:val="clear" w:color="000000" w:fill="ffffff"/>
            <w:tcW w:w="272" w:type="pct"/>
            <w:vAlign w:val="center"/>
            <w:textDirection w:val="lrTb"/>
            <w:noWrap w:val="false"/>
          </w:tcPr>
          <w:p>
            <w:pPr>
              <w:jc w:val="center"/>
              <w:spacing w:after="48"/>
              <w:widowControl/>
              <w:rPr>
                <w:rFonts w:ascii="仿宋" w:hAnsi="仿宋" w:eastAsia="仿宋"/>
                <w:bCs/>
                <w:color w:val="000000" w:themeColor="text1"/>
                <w:highlight w:val="none"/>
                <w14:textFill>
                  <w14:solidFill>
                    <w14:schemeClr w14:val="tx1"/>
                  </w14:solidFill>
                </w14:textFill>
              </w:rPr>
            </w:pPr>
            <w:r>
              <w:rPr>
                <w:rFonts w:ascii="仿宋" w:hAnsi="仿宋" w:eastAsia="仿宋"/>
                <w:bCs/>
                <w:color w:val="000000" w:themeColor="text1"/>
                <w:highlight w:val="none"/>
                <w14:textFill>
                  <w14:solidFill>
                    <w14:schemeClr w14:val="tx1"/>
                  </w14:solidFill>
                </w14:textFill>
              </w:rPr>
              <w:t xml:space="preserve">4</w:t>
            </w:r>
            <w:r/>
          </w:p>
        </w:tc>
        <w:tc>
          <w:tcPr>
            <w:shd w:val="clear" w:color="000000" w:fill="ffffff"/>
            <w:tcW w:w="1467" w:type="pct"/>
            <w:vAlign w:val="center"/>
            <w:textDirection w:val="lrTb"/>
            <w:noWrap w:val="false"/>
          </w:tcPr>
          <w:p>
            <w:pPr>
              <w:jc w:val="center"/>
              <w:spacing w:after="48"/>
              <w:widowControl/>
              <w:rPr>
                <w:rFonts w:ascii="仿宋" w:hAnsi="仿宋" w:eastAsia="仿宋" w:cs="宋体"/>
                <w:bCs/>
                <w:color w:val="000000" w:themeColor="text1"/>
                <w:highlight w:val="none"/>
                <w14:textFill>
                  <w14:solidFill>
                    <w14:schemeClr w14:val="tx1"/>
                  </w14:solidFill>
                </w14:textFill>
              </w:rPr>
            </w:pPr>
            <w:r>
              <w:rPr>
                <w:rFonts w:ascii="仿宋" w:hAnsi="仿宋" w:eastAsia="仿宋" w:cs="宋体"/>
                <w:bCs/>
                <w:color w:val="000000" w:themeColor="text1"/>
                <w:highlight w:val="none"/>
                <w14:textFill>
                  <w14:solidFill>
                    <w14:schemeClr w14:val="tx1"/>
                  </w14:solidFill>
                </w14:textFill>
              </w:rPr>
              <w:t xml:space="preserve">水土保持方案及监测</w:t>
            </w:r>
            <w:r/>
          </w:p>
        </w:tc>
        <w:tc>
          <w:tcPr>
            <w:shd w:val="clear" w:color="000000" w:fill="ffffff"/>
            <w:tcW w:w="1009" w:type="pct"/>
            <w:vAlign w:val="center"/>
            <w:textDirection w:val="lrTb"/>
            <w:noWrap w:val="false"/>
          </w:tcPr>
          <w:p>
            <w:pPr>
              <w:jc w:val="center"/>
              <w:spacing w:after="48"/>
              <w:widowControl/>
              <w:rPr>
                <w:rFonts w:ascii="仿宋" w:hAnsi="仿宋" w:eastAsia="仿宋" w:cs="宋体"/>
                <w:bCs/>
                <w:color w:val="000000" w:themeColor="text1"/>
                <w:highlight w:val="none"/>
                <w14:textFill>
                  <w14:solidFill>
                    <w14:schemeClr w14:val="tx1"/>
                  </w14:solidFill>
                </w14:textFill>
              </w:rPr>
            </w:pPr>
            <w:r>
              <w:rPr>
                <w:rFonts w:ascii="仿宋" w:hAnsi="仿宋" w:eastAsia="仿宋" w:cs="宋体"/>
                <w:bCs/>
                <w:color w:val="000000" w:themeColor="text1"/>
                <w:highlight w:val="none"/>
                <w14:textFill>
                  <w14:solidFill>
                    <w14:schemeClr w14:val="tx1"/>
                  </w14:solidFill>
                </w14:textFill>
              </w:rPr>
              <w:t xml:space="preserve">区水利局</w:t>
            </w:r>
            <w:r/>
          </w:p>
        </w:tc>
        <w:tc>
          <w:tcPr>
            <w:shd w:val="clear" w:color="000000" w:fill="ffffff"/>
            <w:tcW w:w="1008" w:type="pct"/>
            <w:textDirection w:val="lrTb"/>
            <w:noWrap w:val="false"/>
          </w:tcPr>
          <w:p>
            <w:pPr>
              <w:jc w:val="center"/>
              <w:spacing w:after="48"/>
              <w:widowControl/>
              <w:rPr>
                <w:rFonts w:ascii="仿宋" w:hAnsi="仿宋" w:eastAsia="仿宋" w:cs="宋体"/>
                <w:bCs/>
                <w:color w:val="000000" w:themeColor="text1"/>
                <w:highlight w:val="none"/>
                <w14:textFill>
                  <w14:solidFill>
                    <w14:schemeClr w14:val="tx1"/>
                  </w14:solidFill>
                </w14:textFill>
              </w:rPr>
            </w:pPr>
            <w:r>
              <w:rPr>
                <w:rFonts w:ascii="仿宋" w:hAnsi="仿宋" w:eastAsia="仿宋" w:cs="宋体"/>
                <w:bCs/>
                <w:color w:val="000000" w:themeColor="text1"/>
                <w:highlight w:val="none"/>
                <w14:textFill>
                  <w14:solidFill>
                    <w14:schemeClr w14:val="tx1"/>
                  </w14:solidFill>
                </w14:textFill>
              </w:rPr>
            </w:r>
            <w:r/>
          </w:p>
        </w:tc>
      </w:tr>
      <w:tr>
        <w:trPr>
          <w:trHeight w:val="285"/>
        </w:trPr>
        <w:tc>
          <w:tcPr>
            <w:shd w:val="clear" w:color="000000" w:fill="ffffff"/>
            <w:tcW w:w="275" w:type="pct"/>
            <w:vAlign w:val="center"/>
            <w:vMerge w:val="restart"/>
            <w:textDirection w:val="lrTb"/>
            <w:noWrap w:val="false"/>
          </w:tcPr>
          <w:p>
            <w:pPr>
              <w:jc w:val="center"/>
              <w:spacing w:after="48"/>
              <w:widowControl/>
              <w:rPr>
                <w:rFonts w:ascii="仿宋" w:hAnsi="仿宋" w:eastAsia="仿宋" w:cs="宋体"/>
                <w:bCs/>
                <w:color w:val="000000" w:themeColor="text1"/>
                <w:highlight w:val="none"/>
                <w14:textFill>
                  <w14:solidFill>
                    <w14:schemeClr w14:val="tx1"/>
                  </w14:solidFill>
                </w14:textFill>
              </w:rPr>
            </w:pPr>
            <w:r>
              <w:rPr>
                <w:rFonts w:hint="eastAsia" w:ascii="仿宋" w:hAnsi="仿宋" w:eastAsia="仿宋" w:cs="宋体"/>
                <w:bCs/>
                <w:color w:val="000000" w:themeColor="text1"/>
                <w:highlight w:val="none"/>
                <w14:textFill>
                  <w14:solidFill>
                    <w14:schemeClr w14:val="tx1"/>
                  </w14:solidFill>
                </w14:textFill>
              </w:rPr>
              <w:t xml:space="preserve">六</w:t>
            </w:r>
            <w:r/>
          </w:p>
        </w:tc>
        <w:tc>
          <w:tcPr>
            <w:shd w:val="clear" w:color="000000" w:fill="ffffff"/>
            <w:tcW w:w="969" w:type="pct"/>
            <w:vAlign w:val="center"/>
            <w:vMerge w:val="restart"/>
            <w:textDirection w:val="lrTb"/>
            <w:noWrap w:val="false"/>
          </w:tcPr>
          <w:p>
            <w:pPr>
              <w:jc w:val="center"/>
              <w:spacing w:after="48"/>
              <w:widowControl/>
              <w:rPr>
                <w:rFonts w:ascii="仿宋" w:hAnsi="仿宋" w:eastAsia="仿宋" w:cs="宋体"/>
                <w:bCs/>
                <w:color w:val="000000" w:themeColor="text1"/>
                <w:highlight w:val="none"/>
                <w14:textFill>
                  <w14:solidFill>
                    <w14:schemeClr w14:val="tx1"/>
                  </w14:solidFill>
                </w14:textFill>
              </w:rPr>
            </w:pPr>
            <w:r>
              <w:rPr>
                <w:rFonts w:ascii="仿宋" w:hAnsi="仿宋" w:eastAsia="仿宋" w:cs="宋体"/>
                <w:bCs/>
                <w:color w:val="000000" w:themeColor="text1"/>
                <w:highlight w:val="none"/>
                <w14:textFill>
                  <w14:solidFill>
                    <w14:schemeClr w14:val="tx1"/>
                  </w14:solidFill>
                </w14:textFill>
              </w:rPr>
              <w:t xml:space="preserve">环保专项</w:t>
            </w:r>
            <w:r/>
          </w:p>
        </w:tc>
        <w:tc>
          <w:tcPr>
            <w:shd w:val="clear" w:color="000000" w:fill="ffffff"/>
            <w:tcW w:w="272" w:type="pct"/>
            <w:vAlign w:val="center"/>
            <w:textDirection w:val="lrTb"/>
            <w:noWrap w:val="false"/>
          </w:tcPr>
          <w:p>
            <w:pPr>
              <w:jc w:val="center"/>
              <w:spacing w:after="48"/>
              <w:widowControl/>
              <w:rPr>
                <w:rFonts w:ascii="仿宋" w:hAnsi="仿宋" w:eastAsia="仿宋"/>
                <w:bCs/>
                <w:color w:val="000000" w:themeColor="text1"/>
                <w:highlight w:val="none"/>
                <w14:textFill>
                  <w14:solidFill>
                    <w14:schemeClr w14:val="tx1"/>
                  </w14:solidFill>
                </w14:textFill>
              </w:rPr>
            </w:pPr>
            <w:r>
              <w:rPr>
                <w:rFonts w:ascii="仿宋" w:hAnsi="仿宋" w:eastAsia="仿宋"/>
                <w:bCs/>
                <w:color w:val="000000" w:themeColor="text1"/>
                <w:highlight w:val="none"/>
                <w14:textFill>
                  <w14:solidFill>
                    <w14:schemeClr w14:val="tx1"/>
                  </w14:solidFill>
                </w14:textFill>
              </w:rPr>
              <w:t xml:space="preserve">1</w:t>
            </w:r>
            <w:r/>
          </w:p>
        </w:tc>
        <w:tc>
          <w:tcPr>
            <w:shd w:val="clear" w:color="000000" w:fill="ffffff"/>
            <w:tcW w:w="1467" w:type="pct"/>
            <w:vAlign w:val="center"/>
            <w:textDirection w:val="lrTb"/>
            <w:noWrap w:val="false"/>
          </w:tcPr>
          <w:p>
            <w:pPr>
              <w:jc w:val="center"/>
              <w:spacing w:after="48"/>
              <w:widowControl/>
              <w:rPr>
                <w:rFonts w:ascii="仿宋" w:hAnsi="仿宋" w:eastAsia="仿宋" w:cs="宋体"/>
                <w:bCs/>
                <w:color w:val="000000" w:themeColor="text1"/>
                <w:highlight w:val="none"/>
                <w14:textFill>
                  <w14:solidFill>
                    <w14:schemeClr w14:val="tx1"/>
                  </w14:solidFill>
                </w14:textFill>
              </w:rPr>
            </w:pPr>
            <w:r>
              <w:rPr>
                <w:rFonts w:ascii="仿宋" w:hAnsi="仿宋" w:eastAsia="仿宋" w:cs="宋体"/>
                <w:bCs/>
                <w:color w:val="000000" w:themeColor="text1"/>
                <w:highlight w:val="none"/>
                <w14:textFill>
                  <w14:solidFill>
                    <w14:schemeClr w14:val="tx1"/>
                  </w14:solidFill>
                </w14:textFill>
              </w:rPr>
              <w:t xml:space="preserve">环境影响评价报告</w:t>
            </w:r>
            <w:r/>
          </w:p>
        </w:tc>
        <w:tc>
          <w:tcPr>
            <w:shd w:val="clear" w:color="000000" w:fill="ffffff"/>
            <w:tcW w:w="1009" w:type="pct"/>
            <w:vAlign w:val="center"/>
            <w:textDirection w:val="lrTb"/>
            <w:noWrap w:val="false"/>
          </w:tcPr>
          <w:p>
            <w:pPr>
              <w:jc w:val="center"/>
              <w:spacing w:after="48"/>
              <w:widowControl/>
              <w:rPr>
                <w:rFonts w:ascii="仿宋" w:hAnsi="仿宋" w:eastAsia="仿宋" w:cs="宋体"/>
                <w:bCs/>
                <w:color w:val="000000" w:themeColor="text1"/>
                <w:highlight w:val="none"/>
                <w14:textFill>
                  <w14:solidFill>
                    <w14:schemeClr w14:val="tx1"/>
                  </w14:solidFill>
                </w14:textFill>
              </w:rPr>
            </w:pPr>
            <w:r>
              <w:rPr>
                <w:rFonts w:ascii="仿宋" w:hAnsi="仿宋" w:eastAsia="仿宋" w:cs="宋体"/>
                <w:bCs/>
                <w:color w:val="000000" w:themeColor="text1"/>
                <w:highlight w:val="none"/>
                <w14:textFill>
                  <w14:solidFill>
                    <w14:schemeClr w14:val="tx1"/>
                  </w14:solidFill>
                </w14:textFill>
              </w:rPr>
              <w:t xml:space="preserve">区/市生态环境局</w:t>
            </w:r>
            <w:r/>
          </w:p>
        </w:tc>
        <w:tc>
          <w:tcPr>
            <w:shd w:val="clear" w:color="000000" w:fill="ffffff"/>
            <w:tcW w:w="1008" w:type="pct"/>
            <w:textDirection w:val="lrTb"/>
            <w:noWrap w:val="false"/>
          </w:tcPr>
          <w:p>
            <w:pPr>
              <w:jc w:val="center"/>
              <w:spacing w:after="48"/>
              <w:widowControl/>
              <w:rPr>
                <w:rFonts w:ascii="仿宋" w:hAnsi="仿宋" w:eastAsia="仿宋" w:cs="宋体"/>
                <w:bCs/>
                <w:color w:val="000000" w:themeColor="text1"/>
                <w:highlight w:val="none"/>
                <w14:textFill>
                  <w14:solidFill>
                    <w14:schemeClr w14:val="tx1"/>
                  </w14:solidFill>
                </w14:textFill>
              </w:rPr>
            </w:pPr>
            <w:r>
              <w:rPr>
                <w:rFonts w:ascii="仿宋" w:hAnsi="仿宋" w:eastAsia="仿宋" w:cs="宋体"/>
                <w:bCs/>
                <w:color w:val="000000" w:themeColor="text1"/>
                <w:highlight w:val="none"/>
                <w14:textFill>
                  <w14:solidFill>
                    <w14:schemeClr w14:val="tx1"/>
                  </w14:solidFill>
                </w14:textFill>
              </w:rPr>
            </w:r>
            <w:r/>
          </w:p>
        </w:tc>
      </w:tr>
      <w:tr>
        <w:trPr>
          <w:trHeight w:val="285"/>
        </w:trPr>
        <w:tc>
          <w:tcPr>
            <w:tcW w:w="275" w:type="pct"/>
            <w:vAlign w:val="center"/>
            <w:vMerge w:val="continue"/>
            <w:textDirection w:val="lrTb"/>
            <w:noWrap w:val="false"/>
          </w:tcPr>
          <w:p>
            <w:pPr>
              <w:jc w:val="left"/>
              <w:spacing w:after="48"/>
              <w:widowControl/>
              <w:rPr>
                <w:rFonts w:ascii="仿宋" w:hAnsi="仿宋" w:eastAsia="仿宋" w:cs="宋体"/>
                <w:bCs/>
                <w:color w:val="000000" w:themeColor="text1"/>
                <w:highlight w:val="none"/>
                <w14:textFill>
                  <w14:solidFill>
                    <w14:schemeClr w14:val="tx1"/>
                  </w14:solidFill>
                </w14:textFill>
              </w:rPr>
            </w:pPr>
            <w:r>
              <w:rPr>
                <w:rFonts w:ascii="仿宋" w:hAnsi="仿宋" w:eastAsia="仿宋" w:cs="宋体"/>
                <w:bCs/>
                <w:color w:val="000000" w:themeColor="text1"/>
                <w:highlight w:val="none"/>
                <w14:textFill>
                  <w14:solidFill>
                    <w14:schemeClr w14:val="tx1"/>
                  </w14:solidFill>
                </w14:textFill>
              </w:rPr>
            </w:r>
            <w:r/>
          </w:p>
        </w:tc>
        <w:tc>
          <w:tcPr>
            <w:tcW w:w="969" w:type="pct"/>
            <w:vAlign w:val="center"/>
            <w:vMerge w:val="continue"/>
            <w:textDirection w:val="lrTb"/>
            <w:noWrap w:val="false"/>
          </w:tcPr>
          <w:p>
            <w:pPr>
              <w:jc w:val="left"/>
              <w:spacing w:after="48"/>
              <w:widowControl/>
              <w:rPr>
                <w:rFonts w:ascii="仿宋" w:hAnsi="仿宋" w:eastAsia="仿宋" w:cs="宋体"/>
                <w:bCs/>
                <w:color w:val="000000" w:themeColor="text1"/>
                <w:highlight w:val="none"/>
                <w14:textFill>
                  <w14:solidFill>
                    <w14:schemeClr w14:val="tx1"/>
                  </w14:solidFill>
                </w14:textFill>
              </w:rPr>
            </w:pPr>
            <w:r>
              <w:rPr>
                <w:rFonts w:ascii="仿宋" w:hAnsi="仿宋" w:eastAsia="仿宋" w:cs="宋体"/>
                <w:bCs/>
                <w:color w:val="000000" w:themeColor="text1"/>
                <w:highlight w:val="none"/>
                <w14:textFill>
                  <w14:solidFill>
                    <w14:schemeClr w14:val="tx1"/>
                  </w14:solidFill>
                </w14:textFill>
              </w:rPr>
            </w:r>
            <w:r/>
          </w:p>
        </w:tc>
        <w:tc>
          <w:tcPr>
            <w:shd w:val="clear" w:color="000000" w:fill="ffffff"/>
            <w:tcW w:w="272" w:type="pct"/>
            <w:vAlign w:val="center"/>
            <w:textDirection w:val="lrTb"/>
            <w:noWrap w:val="false"/>
          </w:tcPr>
          <w:p>
            <w:pPr>
              <w:jc w:val="center"/>
              <w:spacing w:after="48"/>
              <w:widowControl/>
              <w:rPr>
                <w:rFonts w:ascii="仿宋" w:hAnsi="仿宋" w:eastAsia="仿宋"/>
                <w:bCs/>
                <w:color w:val="000000" w:themeColor="text1"/>
                <w:highlight w:val="none"/>
                <w14:textFill>
                  <w14:solidFill>
                    <w14:schemeClr w14:val="tx1"/>
                  </w14:solidFill>
                </w14:textFill>
              </w:rPr>
            </w:pPr>
            <w:r>
              <w:rPr>
                <w:rFonts w:ascii="仿宋" w:hAnsi="仿宋" w:eastAsia="仿宋"/>
                <w:bCs/>
                <w:color w:val="000000" w:themeColor="text1"/>
                <w:highlight w:val="none"/>
                <w14:textFill>
                  <w14:solidFill>
                    <w14:schemeClr w14:val="tx1"/>
                  </w14:solidFill>
                </w14:textFill>
              </w:rPr>
              <w:t xml:space="preserve">2</w:t>
            </w:r>
            <w:r/>
          </w:p>
        </w:tc>
        <w:tc>
          <w:tcPr>
            <w:shd w:val="clear" w:color="000000" w:fill="ffffff"/>
            <w:tcW w:w="1467" w:type="pct"/>
            <w:vAlign w:val="center"/>
            <w:textDirection w:val="lrTb"/>
            <w:noWrap w:val="false"/>
          </w:tcPr>
          <w:p>
            <w:pPr>
              <w:jc w:val="center"/>
              <w:spacing w:after="48"/>
              <w:widowControl/>
              <w:rPr>
                <w:rFonts w:ascii="仿宋" w:hAnsi="仿宋" w:eastAsia="仿宋" w:cs="宋体"/>
                <w:bCs/>
                <w:color w:val="000000" w:themeColor="text1"/>
                <w:highlight w:val="none"/>
                <w14:textFill>
                  <w14:solidFill>
                    <w14:schemeClr w14:val="tx1"/>
                  </w14:solidFill>
                </w14:textFill>
              </w:rPr>
            </w:pPr>
            <w:r>
              <w:rPr>
                <w:rFonts w:ascii="仿宋" w:hAnsi="仿宋" w:eastAsia="仿宋" w:cs="宋体"/>
                <w:bCs/>
                <w:color w:val="000000" w:themeColor="text1"/>
                <w:highlight w:val="none"/>
                <w14:textFill>
                  <w14:solidFill>
                    <w14:schemeClr w14:val="tx1"/>
                  </w14:solidFill>
                </w14:textFill>
              </w:rPr>
              <w:t xml:space="preserve">生态保护红线论证</w:t>
            </w:r>
            <w:r/>
          </w:p>
        </w:tc>
        <w:tc>
          <w:tcPr>
            <w:shd w:val="clear" w:color="000000" w:fill="ffffff"/>
            <w:tcW w:w="1009" w:type="pct"/>
            <w:vAlign w:val="center"/>
            <w:textDirection w:val="lrTb"/>
            <w:noWrap w:val="false"/>
          </w:tcPr>
          <w:p>
            <w:pPr>
              <w:jc w:val="center"/>
              <w:spacing w:after="48"/>
              <w:widowControl/>
              <w:rPr>
                <w:rFonts w:ascii="仿宋" w:hAnsi="仿宋" w:eastAsia="仿宋" w:cs="宋体"/>
                <w:bCs/>
                <w:color w:val="000000" w:themeColor="text1"/>
                <w:highlight w:val="none"/>
                <w14:textFill>
                  <w14:solidFill>
                    <w14:schemeClr w14:val="tx1"/>
                  </w14:solidFill>
                </w14:textFill>
              </w:rPr>
            </w:pPr>
            <w:r>
              <w:rPr>
                <w:rFonts w:ascii="仿宋" w:hAnsi="仿宋" w:eastAsia="仿宋" w:cs="宋体"/>
                <w:bCs/>
                <w:color w:val="000000" w:themeColor="text1"/>
                <w:highlight w:val="none"/>
                <w14:textFill>
                  <w14:solidFill>
                    <w14:schemeClr w14:val="tx1"/>
                  </w14:solidFill>
                </w14:textFill>
              </w:rPr>
              <w:t xml:space="preserve">省政府</w:t>
            </w:r>
            <w:r/>
          </w:p>
        </w:tc>
        <w:tc>
          <w:tcPr>
            <w:shd w:val="clear" w:color="000000" w:fill="ffffff"/>
            <w:tcW w:w="1008" w:type="pct"/>
            <w:textDirection w:val="lrTb"/>
            <w:noWrap w:val="false"/>
          </w:tcPr>
          <w:p>
            <w:pPr>
              <w:jc w:val="center"/>
              <w:spacing w:after="48"/>
              <w:widowControl/>
              <w:rPr>
                <w:rFonts w:ascii="仿宋" w:hAnsi="仿宋" w:eastAsia="仿宋" w:cs="宋体"/>
                <w:bCs/>
                <w:color w:val="000000" w:themeColor="text1"/>
                <w:highlight w:val="none"/>
                <w14:textFill>
                  <w14:solidFill>
                    <w14:schemeClr w14:val="tx1"/>
                  </w14:solidFill>
                </w14:textFill>
              </w:rPr>
            </w:pPr>
            <w:r>
              <w:rPr>
                <w:rFonts w:ascii="仿宋" w:hAnsi="仿宋" w:eastAsia="仿宋" w:cs="宋体"/>
                <w:bCs/>
                <w:color w:val="000000" w:themeColor="text1"/>
                <w:highlight w:val="none"/>
                <w14:textFill>
                  <w14:solidFill>
                    <w14:schemeClr w14:val="tx1"/>
                  </w14:solidFill>
                </w14:textFill>
              </w:rPr>
            </w:r>
            <w:r/>
          </w:p>
        </w:tc>
      </w:tr>
      <w:tr>
        <w:trPr>
          <w:trHeight w:val="540"/>
        </w:trPr>
        <w:tc>
          <w:tcPr>
            <w:shd w:val="clear" w:color="000000" w:fill="ffffff"/>
            <w:tcW w:w="275" w:type="pct"/>
            <w:vAlign w:val="center"/>
            <w:textDirection w:val="lrTb"/>
            <w:noWrap w:val="false"/>
          </w:tcPr>
          <w:p>
            <w:pPr>
              <w:jc w:val="center"/>
              <w:spacing w:after="48"/>
              <w:widowControl/>
              <w:rPr>
                <w:rFonts w:ascii="仿宋" w:hAnsi="仿宋" w:eastAsia="仿宋" w:cs="宋体"/>
                <w:bCs/>
                <w:color w:val="000000" w:themeColor="text1"/>
                <w:highlight w:val="none"/>
                <w14:textFill>
                  <w14:solidFill>
                    <w14:schemeClr w14:val="tx1"/>
                  </w14:solidFill>
                </w14:textFill>
              </w:rPr>
            </w:pPr>
            <w:r>
              <w:rPr>
                <w:rFonts w:hint="eastAsia" w:ascii="仿宋" w:hAnsi="仿宋" w:eastAsia="仿宋" w:cs="宋体"/>
                <w:bCs/>
                <w:color w:val="000000" w:themeColor="text1"/>
                <w:highlight w:val="none"/>
                <w14:textFill>
                  <w14:solidFill>
                    <w14:schemeClr w14:val="tx1"/>
                  </w14:solidFill>
                </w14:textFill>
              </w:rPr>
              <w:t xml:space="preserve">七</w:t>
            </w:r>
            <w:r/>
          </w:p>
        </w:tc>
        <w:tc>
          <w:tcPr>
            <w:shd w:val="clear" w:color="000000" w:fill="ffffff"/>
            <w:tcW w:w="969" w:type="pct"/>
            <w:vAlign w:val="center"/>
            <w:textDirection w:val="lrTb"/>
            <w:noWrap w:val="false"/>
          </w:tcPr>
          <w:p>
            <w:pPr>
              <w:jc w:val="center"/>
              <w:spacing w:after="48"/>
              <w:widowControl/>
              <w:rPr>
                <w:rFonts w:ascii="仿宋" w:hAnsi="仿宋" w:eastAsia="仿宋" w:cs="宋体"/>
                <w:bCs/>
                <w:color w:val="000000" w:themeColor="text1"/>
                <w:highlight w:val="none"/>
                <w14:textFill>
                  <w14:solidFill>
                    <w14:schemeClr w14:val="tx1"/>
                  </w14:solidFill>
                </w14:textFill>
              </w:rPr>
            </w:pPr>
            <w:r>
              <w:rPr>
                <w:rFonts w:ascii="仿宋" w:hAnsi="仿宋" w:eastAsia="仿宋" w:cs="宋体"/>
                <w:bCs/>
                <w:color w:val="000000" w:themeColor="text1"/>
                <w:highlight w:val="none"/>
                <w14:textFill>
                  <w14:solidFill>
                    <w14:schemeClr w14:val="tx1"/>
                  </w14:solidFill>
                </w14:textFill>
              </w:rPr>
              <w:t xml:space="preserve">其他前置专题</w:t>
            </w:r>
            <w:r/>
          </w:p>
        </w:tc>
        <w:tc>
          <w:tcPr>
            <w:shd w:val="clear" w:color="000000" w:fill="ffffff"/>
            <w:tcW w:w="272" w:type="pct"/>
            <w:vAlign w:val="center"/>
            <w:textDirection w:val="lrTb"/>
            <w:noWrap w:val="false"/>
          </w:tcPr>
          <w:p>
            <w:pPr>
              <w:jc w:val="center"/>
              <w:spacing w:after="48"/>
              <w:widowControl/>
              <w:rPr>
                <w:rFonts w:ascii="仿宋" w:hAnsi="仿宋" w:eastAsia="仿宋"/>
                <w:bCs/>
                <w:color w:val="000000" w:themeColor="text1"/>
                <w:highlight w:val="none"/>
                <w14:textFill>
                  <w14:solidFill>
                    <w14:schemeClr w14:val="tx1"/>
                  </w14:solidFill>
                </w14:textFill>
              </w:rPr>
            </w:pPr>
            <w:r>
              <w:rPr>
                <w:rFonts w:ascii="仿宋" w:hAnsi="仿宋" w:eastAsia="仿宋"/>
                <w:bCs/>
                <w:color w:val="000000" w:themeColor="text1"/>
                <w:highlight w:val="none"/>
                <w14:textFill>
                  <w14:solidFill>
                    <w14:schemeClr w14:val="tx1"/>
                  </w14:solidFill>
                </w14:textFill>
              </w:rPr>
              <w:t xml:space="preserve">1</w:t>
            </w:r>
            <w:r/>
          </w:p>
        </w:tc>
        <w:tc>
          <w:tcPr>
            <w:shd w:val="clear" w:color="000000" w:fill="ffffff"/>
            <w:tcW w:w="1467" w:type="pct"/>
            <w:vAlign w:val="center"/>
            <w:textDirection w:val="lrTb"/>
            <w:noWrap w:val="false"/>
          </w:tcPr>
          <w:p>
            <w:pPr>
              <w:jc w:val="center"/>
              <w:spacing w:after="48"/>
              <w:widowControl/>
              <w:rPr>
                <w:rFonts w:ascii="仿宋" w:hAnsi="仿宋" w:eastAsia="仿宋" w:cs="宋体"/>
                <w:bCs/>
                <w:color w:val="000000" w:themeColor="text1"/>
                <w:highlight w:val="none"/>
                <w14:textFill>
                  <w14:solidFill>
                    <w14:schemeClr w14:val="tx1"/>
                  </w14:solidFill>
                </w14:textFill>
              </w:rPr>
            </w:pPr>
            <w:r>
              <w:rPr>
                <w:rFonts w:ascii="仿宋" w:hAnsi="仿宋" w:eastAsia="仿宋" w:cs="宋体"/>
                <w:bCs/>
                <w:color w:val="000000" w:themeColor="text1"/>
                <w:highlight w:val="none"/>
                <w14:textFill>
                  <w14:solidFill>
                    <w14:schemeClr w14:val="tx1"/>
                  </w14:solidFill>
                </w14:textFill>
              </w:rPr>
              <w:t xml:space="preserve">职业病危害预评价</w:t>
            </w:r>
            <w:r/>
          </w:p>
        </w:tc>
        <w:tc>
          <w:tcPr>
            <w:shd w:val="clear" w:color="000000" w:fill="ffffff"/>
            <w:tcW w:w="1009" w:type="pct"/>
            <w:vAlign w:val="center"/>
            <w:textDirection w:val="lrTb"/>
            <w:noWrap w:val="false"/>
          </w:tcPr>
          <w:p>
            <w:pPr>
              <w:jc w:val="center"/>
              <w:spacing w:after="48"/>
              <w:widowControl/>
              <w:rPr>
                <w:rFonts w:ascii="仿宋" w:hAnsi="仿宋" w:eastAsia="仿宋" w:cs="宋体"/>
                <w:bCs/>
                <w:color w:val="000000" w:themeColor="text1"/>
                <w:highlight w:val="none"/>
                <w14:textFill>
                  <w14:solidFill>
                    <w14:schemeClr w14:val="tx1"/>
                  </w14:solidFill>
                </w14:textFill>
              </w:rPr>
            </w:pPr>
            <w:r>
              <w:rPr>
                <w:rFonts w:ascii="仿宋" w:hAnsi="仿宋" w:eastAsia="仿宋" w:cs="宋体"/>
                <w:bCs/>
                <w:color w:val="000000" w:themeColor="text1"/>
                <w:highlight w:val="none"/>
                <w14:textFill>
                  <w14:solidFill>
                    <w14:schemeClr w14:val="tx1"/>
                  </w14:solidFill>
                </w14:textFill>
              </w:rPr>
              <w:t xml:space="preserve">区卫健委/市行政审批中心</w:t>
            </w:r>
            <w:r/>
          </w:p>
        </w:tc>
        <w:tc>
          <w:tcPr>
            <w:shd w:val="clear" w:color="000000" w:fill="ffffff"/>
            <w:tcW w:w="1008" w:type="pct"/>
            <w:textDirection w:val="lrTb"/>
            <w:noWrap w:val="false"/>
          </w:tcPr>
          <w:p>
            <w:pPr>
              <w:jc w:val="center"/>
              <w:spacing w:after="48"/>
              <w:widowControl/>
              <w:rPr>
                <w:rFonts w:ascii="仿宋" w:hAnsi="仿宋" w:eastAsia="仿宋" w:cs="宋体"/>
                <w:bCs/>
                <w:color w:val="000000" w:themeColor="text1"/>
                <w:highlight w:val="none"/>
                <w14:textFill>
                  <w14:solidFill>
                    <w14:schemeClr w14:val="tx1"/>
                  </w14:solidFill>
                </w14:textFill>
              </w:rPr>
            </w:pPr>
            <w:r>
              <w:rPr>
                <w:rFonts w:ascii="仿宋" w:hAnsi="仿宋" w:eastAsia="仿宋" w:cs="宋体"/>
                <w:bCs/>
                <w:color w:val="000000" w:themeColor="text1"/>
                <w:highlight w:val="none"/>
                <w14:textFill>
                  <w14:solidFill>
                    <w14:schemeClr w14:val="tx1"/>
                  </w14:solidFill>
                </w14:textFill>
              </w:rPr>
            </w:r>
            <w:r/>
          </w:p>
        </w:tc>
      </w:tr>
    </w:tbl>
    <w:p>
      <w:pPr>
        <w:ind w:firstLine="480"/>
        <w:spacing w:after="48"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highlight w:val="none"/>
          <w14:textFill>
            <w14:solidFill>
              <w14:schemeClr w14:val="tx1"/>
            </w14:solidFill>
          </w14:textFill>
        </w:rPr>
      </w:r>
      <w:r/>
    </w:p>
    <w:p>
      <w:pPr>
        <w:ind w:firstLine="480"/>
        <w:spacing w:after="48" w:line="85" w:lineRule="atLeast"/>
        <w:rPr>
          <w:rFonts w:hint="eastAsia"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r>
      <w:r/>
    </w:p>
    <w:p>
      <w:pPr>
        <w:ind w:firstLine="0"/>
        <w:spacing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 </w:t>
      </w:r>
      <w:r/>
    </w:p>
    <w:p>
      <w:pPr>
        <w:jc w:val="left"/>
        <w:spacing w:after="48" w:line="360" w:lineRule="auto"/>
        <w:widowControl/>
        <w:rPr>
          <w:rFonts w:ascii="仿宋" w:hAnsi="仿宋" w:eastAsia="仿宋" w:cs="仿宋"/>
          <w:b/>
          <w:color w:val="000000" w:themeColor="text1"/>
          <w:highlight w:val="none"/>
          <w14:textFill>
            <w14:solidFill>
              <w14:schemeClr w14:val="tx1"/>
            </w14:solidFill>
          </w14:textFill>
        </w:rPr>
        <w:sectPr>
          <w:footerReference w:type="default" r:id="rId15"/>
          <w:footnotePr/>
          <w:endnotePr/>
          <w:type w:val="nextPage"/>
          <w:pgSz w:w="11906" w:h="16838" w:orient="portrait"/>
          <w:pgMar w:top="1440" w:right="1800" w:bottom="1440" w:left="1800" w:header="851" w:footer="992" w:gutter="0"/>
          <w:cols w:num="1" w:sep="0" w:space="720" w:equalWidth="1"/>
          <w:docGrid w:linePitch="360"/>
        </w:sectPr>
      </w:pPr>
      <w:r>
        <w:rPr>
          <w:rFonts w:ascii="仿宋" w:hAnsi="仿宋" w:eastAsia="仿宋" w:cs="仿宋"/>
          <w:b/>
          <w:color w:val="000000" w:themeColor="text1"/>
          <w:highlight w:val="none"/>
          <w14:textFill>
            <w14:solidFill>
              <w14:schemeClr w14:val="tx1"/>
            </w14:solidFill>
          </w14:textFill>
        </w:rPr>
      </w:r>
      <w:r/>
    </w:p>
    <w:p>
      <w:pPr>
        <w:jc w:val="left"/>
        <w:spacing w:after="48" w:line="360" w:lineRule="auto"/>
        <w:widowControl/>
        <w:rPr>
          <w:rFonts w:ascii="仿宋" w:hAnsi="仿宋" w:eastAsia="仿宋" w:cs="仿宋"/>
          <w:b/>
          <w:color w:val="000000" w:themeColor="text1"/>
          <w:highlight w:val="none"/>
          <w14:textFill>
            <w14:solidFill>
              <w14:schemeClr w14:val="tx1"/>
            </w14:solidFill>
          </w14:textFill>
        </w:rPr>
      </w:pPr>
      <w:r>
        <w:rPr>
          <w:rFonts w:ascii="仿宋" w:hAnsi="仿宋" w:eastAsia="仿宋" w:cs="仿宋"/>
          <w:b/>
          <w:color w:val="000000" w:themeColor="text1"/>
          <w:highlight w:val="none"/>
          <w14:textFill>
            <w14:solidFill>
              <w14:schemeClr w14:val="tx1"/>
            </w14:solidFill>
          </w14:textFill>
        </w:rPr>
      </w:r>
      <w:r/>
    </w:p>
    <w:p>
      <w:pPr>
        <w:ind w:firstLine="602"/>
        <w:jc w:val="center"/>
        <w:spacing w:after="48" w:line="85" w:lineRule="atLeast"/>
        <w:rPr>
          <w:rFonts w:ascii="仿宋" w:hAnsi="仿宋" w:eastAsia="仿宋" w:cs="仿宋"/>
          <w:color w:val="000000" w:themeColor="text1"/>
          <w:sz w:val="30"/>
          <w:szCs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1"/>
      </w:pPr>
      <w:r>
        <w:rPr>
          <w:rFonts w:hint="eastAsia" w:ascii="仿宋" w:hAnsi="仿宋" w:eastAsia="仿宋" w:cs="仿宋"/>
          <w:b/>
          <w:color w:val="000000" w:themeColor="text1"/>
          <w:sz w:val="30"/>
          <w:szCs w:val="30"/>
          <w:highlight w:val="none"/>
          <w14:textFill>
            <w14:solidFill>
              <w14:schemeClr w14:val="tx1"/>
            </w14:solidFill>
          </w14:textFill>
        </w:rPr>
        <w:t xml:space="preserve">六、技术参数响应及偏离表</w:t>
      </w:r>
      <w:r/>
    </w:p>
    <w:tbl>
      <w:tblPr>
        <w:tblStyle w:val="126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948"/>
        <w:gridCol w:w="2515"/>
        <w:gridCol w:w="2515"/>
        <w:gridCol w:w="1220"/>
        <w:gridCol w:w="110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jc w:val="center"/>
              <w:spacing w:after="48"/>
              <w:rPr>
                <w:rFonts w:ascii="仿宋" w:hAnsi="仿宋" w:eastAsia="仿宋" w:cs="仿宋"/>
                <w:b/>
                <w:bCs/>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highlight w:val="none"/>
                <w14:textFill>
                  <w14:solidFill>
                    <w14:schemeClr w14:val="tx1"/>
                  </w14:solidFill>
                </w14:textFill>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jc w:val="center"/>
              <w:spacing w:after="48"/>
              <w:rPr>
                <w:rFonts w:ascii="仿宋" w:hAnsi="仿宋" w:eastAsia="仿宋" w:cs="仿宋"/>
                <w:b/>
                <w:bCs/>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highlight w:val="none"/>
                <w14:textFill>
                  <w14:solidFill>
                    <w14:schemeClr w14:val="tx1"/>
                  </w14:solidFill>
                </w14:textFill>
              </w:rPr>
              <w:t xml:space="preserve">招标要求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jc w:val="center"/>
              <w:spacing w:after="48"/>
              <w:rPr>
                <w:rFonts w:ascii="仿宋" w:hAnsi="仿宋" w:eastAsia="仿宋" w:cs="仿宋"/>
                <w:b/>
                <w:bCs/>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highlight w:val="none"/>
                <w14:textFill>
                  <w14:solidFill>
                    <w14:schemeClr w14:val="tx1"/>
                  </w14:solidFill>
                </w14:textFill>
              </w:rPr>
              <w:t xml:space="preserve">投标响应</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jc w:val="center"/>
              <w:spacing w:after="48"/>
              <w:rPr>
                <w:rFonts w:ascii="仿宋" w:hAnsi="仿宋" w:eastAsia="仿宋" w:cs="仿宋"/>
                <w:b/>
                <w:bCs/>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highlight w:val="none"/>
                <w14:textFill>
                  <w14:solidFill>
                    <w14:schemeClr w14:val="tx1"/>
                  </w14:solidFill>
                </w14:textFill>
              </w:rPr>
              <w:t xml:space="preserve">超出、符合或偏离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jc w:val="center"/>
              <w:spacing w:after="48"/>
              <w:rPr>
                <w:rFonts w:ascii="仿宋" w:hAnsi="仿宋" w:eastAsia="仿宋" w:cs="仿宋"/>
                <w:b/>
                <w:bCs/>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highlight w:val="none"/>
                <w14:textFill>
                  <w14:solidFill>
                    <w14:schemeClr w14:val="tx1"/>
                  </w14:solidFill>
                </w14:textFill>
              </w:rPr>
              <w:t xml:space="preserve">证明材料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textDirection w:val="lrTb"/>
            <w:noWrap w:val="false"/>
          </w:tcPr>
          <w:p>
            <w:pPr>
              <w:ind w:firstLine="480"/>
              <w:jc w:val="center"/>
              <w:spacing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ind w:firstLine="480"/>
              <w:jc w:val="center"/>
              <w:spacing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ind w:firstLine="480"/>
              <w:jc w:val="center"/>
              <w:spacing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ind w:firstLine="480"/>
              <w:jc w:val="center"/>
              <w:spacing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ind w:firstLine="480"/>
              <w:jc w:val="center"/>
              <w:spacing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textDirection w:val="lrTb"/>
            <w:noWrap w:val="false"/>
          </w:tcPr>
          <w:p>
            <w:pPr>
              <w:ind w:firstLine="480"/>
              <w:jc w:val="center"/>
              <w:spacing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ind w:firstLine="480"/>
              <w:jc w:val="center"/>
              <w:spacing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ind w:firstLine="480"/>
              <w:jc w:val="center"/>
              <w:spacing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ind w:firstLine="480"/>
              <w:jc w:val="center"/>
              <w:spacing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ind w:firstLine="480"/>
              <w:jc w:val="center"/>
              <w:spacing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textDirection w:val="lrTb"/>
            <w:noWrap w:val="false"/>
          </w:tcPr>
          <w:p>
            <w:pPr>
              <w:ind w:firstLine="480"/>
              <w:jc w:val="center"/>
              <w:spacing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ind w:firstLine="480"/>
              <w:jc w:val="center"/>
              <w:spacing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ind w:firstLine="480"/>
              <w:jc w:val="center"/>
              <w:spacing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ind w:firstLine="480"/>
              <w:jc w:val="center"/>
              <w:spacing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ind w:firstLine="480"/>
              <w:jc w:val="center"/>
              <w:spacing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textDirection w:val="lrTb"/>
            <w:noWrap w:val="false"/>
          </w:tcPr>
          <w:p>
            <w:pPr>
              <w:ind w:firstLine="480"/>
              <w:jc w:val="center"/>
              <w:spacing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ind w:firstLine="480"/>
              <w:jc w:val="center"/>
              <w:spacing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ind w:firstLine="480"/>
              <w:jc w:val="center"/>
              <w:spacing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ind w:firstLine="480"/>
              <w:jc w:val="center"/>
              <w:spacing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ind w:firstLine="480"/>
              <w:jc w:val="center"/>
              <w:spacing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textDirection w:val="lrTb"/>
            <w:noWrap w:val="false"/>
          </w:tcPr>
          <w:p>
            <w:pPr>
              <w:ind w:firstLine="480"/>
              <w:jc w:val="center"/>
              <w:spacing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ind w:firstLine="480"/>
              <w:jc w:val="center"/>
              <w:spacing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ind w:firstLine="480"/>
              <w:jc w:val="center"/>
              <w:spacing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ind w:firstLine="480"/>
              <w:jc w:val="center"/>
              <w:spacing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ind w:firstLine="480"/>
              <w:jc w:val="center"/>
              <w:spacing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textDirection w:val="lrTb"/>
            <w:noWrap w:val="false"/>
          </w:tcPr>
          <w:p>
            <w:pPr>
              <w:ind w:firstLine="480"/>
              <w:jc w:val="center"/>
              <w:spacing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ind w:firstLine="480"/>
              <w:jc w:val="center"/>
              <w:spacing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ind w:firstLine="480"/>
              <w:jc w:val="center"/>
              <w:spacing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ind w:firstLine="480"/>
              <w:jc w:val="center"/>
              <w:spacing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ind w:firstLine="480"/>
              <w:jc w:val="center"/>
              <w:spacing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textDirection w:val="lrTb"/>
            <w:noWrap w:val="false"/>
          </w:tcPr>
          <w:p>
            <w:pPr>
              <w:ind w:firstLine="480"/>
              <w:jc w:val="center"/>
              <w:spacing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ind w:firstLine="480"/>
              <w:jc w:val="center"/>
              <w:spacing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ind w:firstLine="480"/>
              <w:jc w:val="center"/>
              <w:spacing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ind w:firstLine="480"/>
              <w:jc w:val="center"/>
              <w:spacing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ind w:firstLine="480"/>
              <w:jc w:val="center"/>
              <w:spacing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textDirection w:val="lrTb"/>
            <w:noWrap w:val="false"/>
          </w:tcPr>
          <w:p>
            <w:pPr>
              <w:ind w:firstLine="480"/>
              <w:jc w:val="center"/>
              <w:spacing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ind w:firstLine="480"/>
              <w:jc w:val="center"/>
              <w:spacing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ind w:firstLine="480"/>
              <w:jc w:val="center"/>
              <w:spacing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ind w:firstLine="480"/>
              <w:jc w:val="center"/>
              <w:spacing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ind w:firstLine="480"/>
              <w:jc w:val="center"/>
              <w:spacing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 </w:t>
            </w:r>
            <w:r/>
          </w:p>
        </w:tc>
      </w:tr>
    </w:tbl>
    <w:p>
      <w:pPr>
        <w:ind w:firstLine="480"/>
        <w:spacing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 </w:t>
      </w:r>
      <w:r/>
    </w:p>
    <w:p>
      <w:pPr>
        <w:spacing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注：1、按照基本技术要求详细填列。</w:t>
      </w:r>
      <w:r/>
    </w:p>
    <w:p>
      <w:pPr>
        <w:ind w:firstLine="480"/>
        <w:spacing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2"/>
      </w:pPr>
      <w:r>
        <w:rPr>
          <w:rFonts w:hint="eastAsia" w:ascii="仿宋" w:hAnsi="仿宋" w:eastAsia="仿宋" w:cs="仿宋"/>
          <w:color w:val="000000" w:themeColor="text1"/>
          <w:highlight w:val="none"/>
          <w14:textFill>
            <w14:solidFill>
              <w14:schemeClr w14:val="tx1"/>
            </w14:solidFill>
          </w14:textFill>
        </w:rPr>
        <w:t xml:space="preserve">2、行数不够，可自行添加。</w:t>
      </w:r>
      <w:r/>
    </w:p>
    <w:p>
      <w:pPr>
        <w:ind w:firstLine="482"/>
        <w:spacing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 </w:t>
      </w:r>
      <w:r/>
    </w:p>
    <w:p>
      <w:pPr>
        <w:ind w:firstLine="480"/>
        <w:spacing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 </w:t>
      </w:r>
      <w:r/>
    </w:p>
    <w:p>
      <w:pPr>
        <w:ind w:firstLine="482"/>
        <w:spacing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 </w:t>
      </w:r>
      <w:r/>
    </w:p>
    <w:p>
      <w:pPr>
        <w:ind w:firstLine="482"/>
        <w:spacing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 </w:t>
      </w:r>
      <w:r/>
    </w:p>
    <w:p>
      <w:pPr>
        <w:ind w:firstLine="482"/>
        <w:spacing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 </w:t>
      </w:r>
      <w:r/>
    </w:p>
    <w:p>
      <w:pPr>
        <w:ind w:firstLine="482"/>
        <w:spacing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 </w:t>
      </w:r>
      <w:r/>
    </w:p>
    <w:p>
      <w:pPr>
        <w:ind w:firstLine="482"/>
        <w:spacing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 </w:t>
      </w:r>
      <w:r/>
    </w:p>
    <w:p>
      <w:pPr>
        <w:ind w:firstLine="482"/>
        <w:spacing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 </w:t>
      </w:r>
      <w:r/>
    </w:p>
    <w:p>
      <w:pPr>
        <w:ind w:firstLine="482"/>
        <w:spacing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 </w:t>
      </w:r>
      <w:r/>
    </w:p>
    <w:p>
      <w:pPr>
        <w:ind w:firstLine="482"/>
        <w:spacing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 </w:t>
      </w:r>
      <w:r/>
    </w:p>
    <w:p>
      <w:pPr>
        <w:ind w:firstLine="482"/>
        <w:spacing w:after="48"/>
        <w:rPr>
          <w:rFonts w:ascii="仿宋" w:hAnsi="仿宋" w:eastAsia="仿宋" w:cs="仿宋"/>
          <w:b/>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 </w:t>
      </w:r>
      <w:r/>
    </w:p>
    <w:p>
      <w:pPr>
        <w:spacing w:after="48"/>
        <w:rPr>
          <w:rFonts w:ascii="仿宋" w:hAnsi="仿宋" w:eastAsia="仿宋" w:cs="仿宋"/>
          <w:b/>
          <w:color w:val="000000" w:themeColor="text1"/>
          <w:highlight w:val="none"/>
          <w14:textFill>
            <w14:solidFill>
              <w14:schemeClr w14:val="tx1"/>
            </w14:solidFill>
          </w14:textFill>
        </w:rPr>
      </w:pPr>
      <w:r>
        <w:rPr>
          <w:rFonts w:hint="eastAsia" w:ascii="仿宋" w:hAnsi="仿宋" w:eastAsia="仿宋" w:cs="仿宋"/>
          <w:b/>
          <w:color w:val="000000" w:themeColor="text1"/>
          <w:highlight w:val="none"/>
          <w14:textFill>
            <w14:solidFill>
              <w14:schemeClr w14:val="tx1"/>
            </w14:solidFill>
          </w14:textFill>
        </w:rPr>
        <w:br w:type="page" w:clear="all"/>
      </w:r>
      <w:r/>
    </w:p>
    <w:p>
      <w:pPr>
        <w:ind w:firstLine="482"/>
        <w:spacing w:after="48"/>
        <w:rPr>
          <w:rFonts w:ascii="仿宋" w:hAnsi="仿宋" w:eastAsia="仿宋" w:cs="仿宋"/>
          <w:b/>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highlight w:val="none"/>
          <w14:textFill>
            <w14:solidFill>
              <w14:schemeClr w14:val="tx1"/>
            </w14:solidFill>
          </w14:textFill>
        </w:rPr>
      </w:r>
      <w:r/>
    </w:p>
    <w:p>
      <w:pPr>
        <w:ind w:firstLine="602"/>
        <w:jc w:val="center"/>
        <w:spacing w:after="48" w:line="85" w:lineRule="atLeast"/>
        <w:rPr>
          <w:rFonts w:ascii="仿宋" w:hAnsi="仿宋" w:eastAsia="仿宋" w:cs="仿宋"/>
          <w:b/>
          <w:color w:val="000000" w:themeColor="text1"/>
          <w:sz w:val="30"/>
          <w:szCs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1"/>
      </w:pPr>
      <w:r>
        <w:rPr>
          <w:rFonts w:hint="eastAsia" w:ascii="仿宋" w:hAnsi="仿宋" w:eastAsia="仿宋" w:cs="仿宋"/>
          <w:b/>
          <w:color w:val="000000" w:themeColor="text1"/>
          <w:sz w:val="30"/>
          <w:szCs w:val="30"/>
          <w:highlight w:val="none"/>
          <w14:textFill>
            <w14:solidFill>
              <w14:schemeClr w14:val="tx1"/>
            </w14:solidFill>
          </w14:textFill>
        </w:rPr>
        <w:t xml:space="preserve">七、商务条款响应及偏离表</w:t>
      </w:r>
      <w:r/>
    </w:p>
    <w:tbl>
      <w:tblPr>
        <w:tblStyle w:val="792"/>
        <w:tblW w:w="0" w:type="auto"/>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982"/>
      </w:tblGrid>
      <w:tr>
        <w:trPr>
          <w:trHeight w:val="64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62" w:after="48"/>
              <w:rPr>
                <w:rFonts w:ascii="仿宋_GB2312" w:hAnsi="宋体" w:eastAsia="仿宋_GB2312"/>
                <w:color w:val="000000" w:themeColor="text1"/>
                <w:highlight w:val="none"/>
                <w14:textFill>
                  <w14:solidFill>
                    <w14:schemeClr w14:val="tx1"/>
                  </w14:solidFill>
                </w14:textFill>
              </w:rPr>
            </w:pPr>
            <w:r>
              <w:rPr>
                <w:rFonts w:hint="eastAsia" w:ascii="仿宋_GB2312" w:hAnsi="宋体"/>
                <w:color w:val="000000" w:themeColor="text1"/>
                <w:highlight w:val="none"/>
                <w14:textFill>
                  <w14:solidFill>
                    <w14:schemeClr w14:val="tx1"/>
                  </w14:solidFill>
                </w14:textFill>
              </w:rPr>
              <w:t xml:space="preserve">项目</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62" w:after="48"/>
              <w:rPr>
                <w:rFonts w:ascii="仿宋_GB2312" w:hAnsi="宋体" w:eastAsia="仿宋_GB2312"/>
                <w:color w:val="000000" w:themeColor="text1"/>
                <w:highlight w:val="none"/>
                <w14:textFill>
                  <w14:solidFill>
                    <w14:schemeClr w14:val="tx1"/>
                  </w14:solidFill>
                </w14:textFill>
              </w:rPr>
            </w:pPr>
            <w:r>
              <w:rPr>
                <w:rFonts w:hint="eastAsia" w:ascii="仿宋_GB2312" w:hAnsi="宋体"/>
                <w:color w:val="000000" w:themeColor="text1"/>
                <w:highlight w:val="none"/>
                <w14:textFill>
                  <w14:solidFill>
                    <w14:schemeClr w14:val="tx1"/>
                  </w14:solidFill>
                </w14:textFill>
              </w:rPr>
              <w:t xml:space="preserve">招标文件要求</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62" w:after="48"/>
              <w:rPr>
                <w:rFonts w:ascii="仿宋_GB2312" w:hAnsi="宋体" w:eastAsia="仿宋_GB2312"/>
                <w:color w:val="000000" w:themeColor="text1"/>
                <w:highlight w:val="none"/>
                <w14:textFill>
                  <w14:solidFill>
                    <w14:schemeClr w14:val="tx1"/>
                  </w14:solidFill>
                </w14:textFill>
              </w:rPr>
            </w:pPr>
            <w:r>
              <w:rPr>
                <w:rFonts w:hint="eastAsia" w:ascii="仿宋_GB2312" w:hAnsi="宋体"/>
                <w:color w:val="000000" w:themeColor="text1"/>
                <w:highlight w:val="none"/>
                <w14:textFill>
                  <w14:solidFill>
                    <w14:schemeClr w14:val="tx1"/>
                  </w14:solidFill>
                </w14:textFill>
              </w:rPr>
              <w:t xml:space="preserve">是否响应</w:t>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spacing w:before="162" w:after="48"/>
              <w:rPr>
                <w:rFonts w:ascii="仿宋_GB2312" w:hAnsi="宋体" w:eastAsia="仿宋_GB2312"/>
                <w:color w:val="000000" w:themeColor="text1"/>
                <w:highlight w:val="none"/>
                <w14:textFill>
                  <w14:solidFill>
                    <w14:schemeClr w14:val="tx1"/>
                  </w14:solidFill>
                </w14:textFill>
              </w:rPr>
            </w:pPr>
            <w:r>
              <w:rPr>
                <w:rFonts w:hint="eastAsia" w:ascii="仿宋_GB2312" w:hAnsi="宋体"/>
                <w:color w:val="000000" w:themeColor="text1"/>
                <w:highlight w:val="none"/>
                <w14:textFill>
                  <w14:solidFill>
                    <w14:schemeClr w14:val="tx1"/>
                  </w14:solidFill>
                </w14:textFill>
              </w:rPr>
              <w:t xml:space="preserve">投标人的承诺或说明</w:t>
            </w:r>
            <w:r/>
          </w:p>
        </w:tc>
      </w:tr>
      <w:tr>
        <w:trPr>
          <w:trHeight w:val="469"/>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62" w:after="48"/>
              <w:rPr>
                <w:rFonts w:ascii="仿宋_GB2312" w:hAnsi="宋体"/>
                <w:color w:val="000000" w:themeColor="text1"/>
                <w:highlight w:val="none"/>
                <w14:textFill>
                  <w14:solidFill>
                    <w14:schemeClr w14:val="tx1"/>
                  </w14:solidFill>
                </w14:textFill>
              </w:rPr>
            </w:pPr>
            <w:r>
              <w:rPr>
                <w:rFonts w:ascii="仿宋_GB2312" w:hAnsi="宋体"/>
                <w:color w:val="000000" w:themeColor="text1"/>
                <w:highlight w:val="none"/>
                <w14:textFill>
                  <w14:solidFill>
                    <w14:schemeClr w14:val="tx1"/>
                  </w14:solidFill>
                </w14:textFill>
              </w:rPr>
              <w:t xml:space="preserve">服务期限</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62" w:after="48"/>
              <w:rPr>
                <w:rFonts w:ascii="仿宋_GB2312" w:hAnsi="宋体" w:eastAsia="仿宋_GB2312"/>
                <w:color w:val="000000" w:themeColor="text1"/>
                <w:highlight w:val="none"/>
                <w14:textFill>
                  <w14:solidFill>
                    <w14:schemeClr w14:val="tx1"/>
                  </w14:solidFill>
                </w14:textFill>
              </w:rPr>
            </w:pPr>
            <w:r>
              <w:rPr>
                <w:rFonts w:ascii="仿宋_GB2312" w:hAnsi="宋体" w:eastAsia="仿宋_GB2312"/>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62" w:after="48"/>
              <w:rPr>
                <w:rFonts w:ascii="仿宋_GB2312" w:hAnsi="宋体" w:eastAsia="仿宋_GB2312"/>
                <w:color w:val="000000" w:themeColor="text1"/>
                <w:highlight w:val="none"/>
                <w14:textFill>
                  <w14:solidFill>
                    <w14:schemeClr w14:val="tx1"/>
                  </w14:solidFill>
                </w14:textFill>
              </w:rPr>
            </w:pPr>
            <w:r>
              <w:rPr>
                <w:rFonts w:ascii="仿宋_GB2312" w:hAnsi="宋体" w:eastAsia="仿宋_GB2312"/>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spacing w:before="162" w:after="48"/>
              <w:rPr>
                <w:rFonts w:ascii="仿宋_GB2312" w:hAnsi="宋体" w:eastAsia="仿宋_GB2312"/>
                <w:color w:val="000000" w:themeColor="text1"/>
                <w:highlight w:val="none"/>
                <w14:textFill>
                  <w14:solidFill>
                    <w14:schemeClr w14:val="tx1"/>
                  </w14:solidFill>
                </w14:textFill>
              </w:rPr>
            </w:pPr>
            <w:r>
              <w:rPr>
                <w:rFonts w:ascii="仿宋_GB2312" w:hAnsi="宋体" w:eastAsia="仿宋_GB2312"/>
                <w:color w:val="000000" w:themeColor="text1"/>
                <w:highlight w:val="none"/>
                <w14:textFill>
                  <w14:solidFill>
                    <w14:schemeClr w14:val="tx1"/>
                  </w14:solidFill>
                </w14:textFill>
              </w:rPr>
            </w:r>
            <w:r/>
          </w:p>
        </w:tc>
      </w:tr>
      <w:tr>
        <w:trPr>
          <w:trHeight w:val="719"/>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62" w:after="48"/>
              <w:rPr>
                <w:rFonts w:ascii="仿宋_GB2312" w:hAnsi="宋体"/>
                <w:color w:val="000000" w:themeColor="text1"/>
                <w:highlight w:val="none"/>
                <w14:textFill>
                  <w14:solidFill>
                    <w14:schemeClr w14:val="tx1"/>
                  </w14:solidFill>
                </w14:textFill>
              </w:rPr>
            </w:pPr>
            <w:r>
              <w:rPr>
                <w:rFonts w:ascii="仿宋_GB2312" w:hAnsi="宋体"/>
                <w:color w:val="000000" w:themeColor="text1"/>
                <w:highlight w:val="none"/>
                <w14:textFill>
                  <w14:solidFill>
                    <w14:schemeClr w14:val="tx1"/>
                  </w14:solidFill>
                </w14:textFill>
              </w:rPr>
              <w:t xml:space="preserve">成果提交</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62" w:after="48"/>
              <w:rPr>
                <w:rFonts w:ascii="仿宋_GB2312" w:hAnsi="宋体" w:eastAsia="仿宋_GB2312"/>
                <w:color w:val="000000" w:themeColor="text1"/>
                <w:highlight w:val="none"/>
                <w14:textFill>
                  <w14:solidFill>
                    <w14:schemeClr w14:val="tx1"/>
                  </w14:solidFill>
                </w14:textFill>
              </w:rPr>
            </w:pPr>
            <w:r>
              <w:rPr>
                <w:rFonts w:ascii="仿宋_GB2312" w:hAnsi="宋体" w:eastAsia="仿宋_GB2312"/>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62" w:after="48"/>
              <w:rPr>
                <w:rFonts w:ascii="仿宋_GB2312" w:hAnsi="宋体" w:eastAsia="仿宋_GB2312"/>
                <w:color w:val="000000" w:themeColor="text1"/>
                <w:highlight w:val="none"/>
                <w14:textFill>
                  <w14:solidFill>
                    <w14:schemeClr w14:val="tx1"/>
                  </w14:solidFill>
                </w14:textFill>
              </w:rPr>
            </w:pPr>
            <w:r>
              <w:rPr>
                <w:rFonts w:ascii="仿宋_GB2312" w:hAnsi="宋体" w:eastAsia="仿宋_GB2312"/>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spacing w:before="162" w:after="48"/>
              <w:rPr>
                <w:rFonts w:ascii="仿宋_GB2312" w:hAnsi="宋体" w:eastAsia="仿宋_GB2312"/>
                <w:color w:val="000000" w:themeColor="text1"/>
                <w:highlight w:val="none"/>
                <w14:textFill>
                  <w14:solidFill>
                    <w14:schemeClr w14:val="tx1"/>
                  </w14:solidFill>
                </w14:textFill>
              </w:rPr>
            </w:pPr>
            <w:r>
              <w:rPr>
                <w:rFonts w:ascii="仿宋_GB2312" w:hAnsi="宋体" w:eastAsia="仿宋_GB2312"/>
                <w:color w:val="000000" w:themeColor="text1"/>
                <w:highlight w:val="none"/>
                <w14:textFill>
                  <w14:solidFill>
                    <w14:schemeClr w14:val="tx1"/>
                  </w14:solidFill>
                </w14:textFill>
              </w:rPr>
            </w:r>
            <w:r/>
          </w:p>
        </w:tc>
      </w:tr>
      <w:tr>
        <w:trPr>
          <w:trHeight w:val="5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62" w:after="48"/>
              <w:rPr>
                <w:rFonts w:ascii="仿宋_GB2312" w:hAnsi="宋体" w:eastAsia="仿宋_GB2312"/>
                <w:color w:val="000000" w:themeColor="text1"/>
                <w:highlight w:val="none"/>
                <w14:textFill>
                  <w14:solidFill>
                    <w14:schemeClr w14:val="tx1"/>
                  </w14:solidFill>
                </w14:textFill>
              </w:rPr>
            </w:pPr>
            <w:r>
              <w:rPr>
                <w:rFonts w:hint="eastAsia" w:ascii="仿宋_GB2312" w:hAnsi="宋体"/>
                <w:color w:val="000000" w:themeColor="text1"/>
                <w:highlight w:val="none"/>
                <w14:textFill>
                  <w14:solidFill>
                    <w14:schemeClr w14:val="tx1"/>
                  </w14:solidFill>
                </w14:textFill>
              </w:rPr>
              <w:t xml:space="preserve">付款方式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62" w:after="48"/>
              <w:rPr>
                <w:rFonts w:ascii="仿宋_GB2312" w:hAnsi="宋体" w:eastAsia="仿宋_GB2312"/>
                <w:color w:val="000000" w:themeColor="text1"/>
                <w:highlight w:val="none"/>
                <w14:textFill>
                  <w14:solidFill>
                    <w14:schemeClr w14:val="tx1"/>
                  </w14:solidFill>
                </w14:textFill>
              </w:rPr>
            </w:pPr>
            <w:r>
              <w:rPr>
                <w:rFonts w:ascii="仿宋_GB2312" w:hAnsi="宋体" w:eastAsia="仿宋_GB2312"/>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62" w:after="48"/>
              <w:rPr>
                <w:rFonts w:ascii="仿宋_GB2312" w:hAnsi="宋体" w:eastAsia="仿宋_GB2312"/>
                <w:color w:val="000000" w:themeColor="text1"/>
                <w:highlight w:val="none"/>
                <w14:textFill>
                  <w14:solidFill>
                    <w14:schemeClr w14:val="tx1"/>
                  </w14:solidFill>
                </w14:textFill>
              </w:rPr>
            </w:pPr>
            <w:r>
              <w:rPr>
                <w:rFonts w:ascii="仿宋_GB2312" w:hAnsi="宋体" w:eastAsia="仿宋_GB2312"/>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ind w:left="43"/>
              <w:jc w:val="center"/>
              <w:spacing w:before="162" w:after="48"/>
              <w:rPr>
                <w:rFonts w:ascii="仿宋_GB2312" w:hAnsi="宋体" w:eastAsia="仿宋_GB2312"/>
                <w:color w:val="000000" w:themeColor="text1"/>
                <w:highlight w:val="none"/>
                <w14:textFill>
                  <w14:solidFill>
                    <w14:schemeClr w14:val="tx1"/>
                  </w14:solidFill>
                </w14:textFill>
              </w:rPr>
            </w:pPr>
            <w:r>
              <w:rPr>
                <w:rFonts w:ascii="仿宋_GB2312" w:hAnsi="宋体" w:eastAsia="仿宋_GB2312"/>
                <w:color w:val="000000" w:themeColor="text1"/>
                <w:highlight w:val="none"/>
                <w14:textFill>
                  <w14:solidFill>
                    <w14:schemeClr w14:val="tx1"/>
                  </w14:solidFill>
                </w14:textFill>
              </w:rPr>
            </w:r>
            <w:r/>
          </w:p>
        </w:tc>
      </w:tr>
      <w:tr>
        <w:trPr>
          <w:trHeight w:val="4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62" w:after="48"/>
              <w:rPr>
                <w:rFonts w:ascii="仿宋_GB2312"/>
                <w:color w:val="000000" w:themeColor="text1"/>
                <w:highlight w:val="none"/>
                <w14:textFill>
                  <w14:solidFill>
                    <w14:schemeClr w14:val="tx1"/>
                  </w14:solidFill>
                </w14:textFill>
              </w:rPr>
            </w:pPr>
            <w:r>
              <w:rPr>
                <w:rFonts w:ascii="仿宋_GB2312"/>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62" w:after="48"/>
              <w:rPr>
                <w:rFonts w:ascii="仿宋_GB2312" w:hAnsi="宋体"/>
                <w:color w:val="000000" w:themeColor="text1"/>
                <w:highlight w:val="none"/>
                <w14:textFill>
                  <w14:solidFill>
                    <w14:schemeClr w14:val="tx1"/>
                  </w14:solidFill>
                </w14:textFill>
              </w:rPr>
            </w:pPr>
            <w:r>
              <w:rPr>
                <w:rFonts w:ascii="仿宋_GB2312" w:hAnsi="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62" w:after="48"/>
              <w:rPr>
                <w:rFonts w:ascii="仿宋_GB2312" w:hAnsi="宋体" w:eastAsia="仿宋_GB2312"/>
                <w:color w:val="000000" w:themeColor="text1"/>
                <w:highlight w:val="none"/>
                <w14:textFill>
                  <w14:solidFill>
                    <w14:schemeClr w14:val="tx1"/>
                  </w14:solidFill>
                </w14:textFill>
              </w:rPr>
            </w:pPr>
            <w:r>
              <w:rPr>
                <w:rFonts w:ascii="仿宋_GB2312" w:hAnsi="宋体" w:eastAsia="仿宋_GB2312"/>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ind w:left="43"/>
              <w:jc w:val="center"/>
              <w:spacing w:before="162" w:after="48"/>
              <w:rPr>
                <w:rFonts w:ascii="仿宋_GB2312" w:hAnsi="宋体" w:eastAsia="仿宋_GB2312"/>
                <w:color w:val="000000" w:themeColor="text1"/>
                <w:highlight w:val="none"/>
                <w14:textFill>
                  <w14:solidFill>
                    <w14:schemeClr w14:val="tx1"/>
                  </w14:solidFill>
                </w14:textFill>
              </w:rPr>
            </w:pPr>
            <w:r>
              <w:rPr>
                <w:rFonts w:ascii="仿宋_GB2312" w:hAnsi="宋体" w:eastAsia="仿宋_GB2312"/>
                <w:color w:val="000000" w:themeColor="text1"/>
                <w:highlight w:val="none"/>
                <w14:textFill>
                  <w14:solidFill>
                    <w14:schemeClr w14:val="tx1"/>
                  </w14:solidFill>
                </w14:textFill>
              </w:rPr>
            </w:r>
            <w:r/>
          </w:p>
        </w:tc>
      </w:tr>
      <w:tr>
        <w:trPr>
          <w:trHeight w:val="46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62" w:after="48"/>
              <w:rPr>
                <w:rFonts w:ascii="仿宋_GB2312"/>
                <w:color w:val="000000" w:themeColor="text1"/>
                <w:highlight w:val="none"/>
                <w14:textFill>
                  <w14:solidFill>
                    <w14:schemeClr w14:val="tx1"/>
                  </w14:solidFill>
                </w14:textFill>
              </w:rPr>
            </w:pPr>
            <w:r>
              <w:rPr>
                <w:rFonts w:ascii="仿宋_GB2312"/>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62" w:after="48"/>
              <w:rPr>
                <w:rFonts w:ascii="仿宋_GB2312" w:hAnsi="宋体"/>
                <w:color w:val="000000" w:themeColor="text1"/>
                <w:highlight w:val="none"/>
                <w14:textFill>
                  <w14:solidFill>
                    <w14:schemeClr w14:val="tx1"/>
                  </w14:solidFill>
                </w14:textFill>
              </w:rPr>
            </w:pPr>
            <w:r>
              <w:rPr>
                <w:rFonts w:ascii="仿宋_GB2312" w:hAnsi="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62" w:after="48"/>
              <w:rPr>
                <w:rFonts w:ascii="仿宋_GB2312" w:hAnsi="宋体" w:eastAsia="仿宋_GB2312"/>
                <w:color w:val="000000" w:themeColor="text1"/>
                <w:highlight w:val="none"/>
                <w14:textFill>
                  <w14:solidFill>
                    <w14:schemeClr w14:val="tx1"/>
                  </w14:solidFill>
                </w14:textFill>
              </w:rPr>
            </w:pPr>
            <w:r>
              <w:rPr>
                <w:rFonts w:ascii="仿宋_GB2312" w:hAnsi="宋体" w:eastAsia="仿宋_GB2312"/>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ind w:left="43"/>
              <w:jc w:val="center"/>
              <w:spacing w:before="162" w:after="48"/>
              <w:rPr>
                <w:rFonts w:ascii="仿宋_GB2312" w:hAnsi="宋体" w:eastAsia="仿宋_GB2312"/>
                <w:color w:val="000000" w:themeColor="text1"/>
                <w:highlight w:val="none"/>
                <w14:textFill>
                  <w14:solidFill>
                    <w14:schemeClr w14:val="tx1"/>
                  </w14:solidFill>
                </w14:textFill>
              </w:rPr>
            </w:pPr>
            <w:r>
              <w:rPr>
                <w:rFonts w:ascii="仿宋_GB2312" w:hAnsi="宋体" w:eastAsia="仿宋_GB2312"/>
                <w:color w:val="000000" w:themeColor="text1"/>
                <w:highlight w:val="none"/>
                <w14:textFill>
                  <w14:solidFill>
                    <w14:schemeClr w14:val="tx1"/>
                  </w14:solidFill>
                </w14:textFill>
              </w:rPr>
            </w:r>
            <w:r/>
          </w:p>
        </w:tc>
      </w:tr>
      <w:tr>
        <w:trPr>
          <w:trHeight w:val="40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62" w:after="48"/>
              <w:rPr>
                <w:rFonts w:ascii="仿宋_GB2312" w:hAnsi="宋体" w:eastAsia="仿宋_GB2312"/>
                <w:color w:val="000000" w:themeColor="text1"/>
                <w:highlight w:val="none"/>
                <w14:textFill>
                  <w14:solidFill>
                    <w14:schemeClr w14:val="tx1"/>
                  </w14:solidFill>
                </w14:textFill>
              </w:rPr>
            </w:pPr>
            <w:r>
              <w:rPr>
                <w:rFonts w:ascii="仿宋_GB2312" w:hAnsi="宋体" w:eastAsia="仿宋_GB2312"/>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62" w:after="48"/>
              <w:rPr>
                <w:rFonts w:ascii="仿宋_GB2312" w:hAnsi="宋体" w:eastAsia="仿宋_GB2312"/>
                <w:color w:val="000000" w:themeColor="text1"/>
                <w:highlight w:val="none"/>
                <w14:textFill>
                  <w14:solidFill>
                    <w14:schemeClr w14:val="tx1"/>
                  </w14:solidFill>
                </w14:textFill>
              </w:rPr>
            </w:pPr>
            <w:r>
              <w:rPr>
                <w:rFonts w:ascii="仿宋_GB2312" w:hAnsi="宋体" w:eastAsia="仿宋_GB2312"/>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62" w:after="48"/>
              <w:rPr>
                <w:rFonts w:ascii="仿宋_GB2312" w:hAnsi="宋体" w:eastAsia="仿宋_GB2312"/>
                <w:color w:val="000000" w:themeColor="text1"/>
                <w:highlight w:val="none"/>
                <w14:textFill>
                  <w14:solidFill>
                    <w14:schemeClr w14:val="tx1"/>
                  </w14:solidFill>
                </w14:textFill>
              </w:rPr>
            </w:pPr>
            <w:r>
              <w:rPr>
                <w:rFonts w:ascii="仿宋_GB2312" w:hAnsi="宋体" w:eastAsia="仿宋_GB2312"/>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spacing w:before="162" w:after="48"/>
              <w:rPr>
                <w:rFonts w:ascii="仿宋_GB2312" w:hAnsi="宋体" w:eastAsia="仿宋_GB2312"/>
                <w:color w:val="000000" w:themeColor="text1"/>
                <w:highlight w:val="none"/>
                <w14:textFill>
                  <w14:solidFill>
                    <w14:schemeClr w14:val="tx1"/>
                  </w14:solidFill>
                </w14:textFill>
              </w:rPr>
            </w:pPr>
            <w:r>
              <w:rPr>
                <w:rFonts w:ascii="仿宋_GB2312" w:hAnsi="宋体" w:eastAsia="仿宋_GB2312"/>
                <w:color w:val="000000" w:themeColor="text1"/>
                <w:highlight w:val="none"/>
                <w14:textFill>
                  <w14:solidFill>
                    <w14:schemeClr w14:val="tx1"/>
                  </w14:solidFill>
                </w14:textFill>
              </w:rPr>
            </w:r>
            <w:r/>
          </w:p>
        </w:tc>
      </w:tr>
    </w:tbl>
    <w:p>
      <w:pPr>
        <w:ind w:firstLine="480"/>
        <w:spacing w:after="48" w:line="113"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 </w:t>
      </w:r>
      <w:r/>
    </w:p>
    <w:p>
      <w:pPr>
        <w:ind w:firstLine="480"/>
        <w:spacing w:before="240"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 </w:t>
      </w:r>
      <w:r/>
    </w:p>
    <w:p>
      <w:pPr>
        <w:ind w:firstLine="480"/>
        <w:spacing w:before="240"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 </w:t>
      </w:r>
      <w:r/>
    </w:p>
    <w:p>
      <w:pPr>
        <w:ind w:firstLine="480"/>
        <w:spacing w:before="240"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 </w:t>
      </w:r>
      <w:r/>
    </w:p>
    <w:p>
      <w:pPr>
        <w:ind w:firstLine="480"/>
        <w:spacing w:before="240"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 </w:t>
      </w:r>
      <w:r/>
    </w:p>
    <w:p>
      <w:pPr>
        <w:ind w:firstLine="480"/>
        <w:spacing w:before="240"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 </w:t>
      </w:r>
      <w:r/>
    </w:p>
    <w:p>
      <w:pPr>
        <w:ind w:firstLine="480"/>
        <w:spacing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br w:type="page" w:clear="all"/>
      </w:r>
      <w:r/>
    </w:p>
    <w:p>
      <w:pPr>
        <w:ind w:firstLine="602"/>
        <w:jc w:val="center"/>
        <w:spacing w:after="48" w:line="85" w:lineRule="atLeast"/>
        <w:rPr>
          <w:rFonts w:ascii="仿宋" w:hAnsi="仿宋" w:eastAsia="仿宋" w:cs="仿宋"/>
          <w:b/>
          <w:color w:val="000000" w:themeColor="text1"/>
          <w:sz w:val="30"/>
          <w:szCs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bookmarkStart w:id="10" w:name="_Toc30884"/>
      <w:r>
        <w:rPr>
          <w:rFonts w:hint="eastAsia" w:ascii="仿宋" w:hAnsi="仿宋" w:eastAsia="仿宋" w:cs="仿宋"/>
          <w:b/>
          <w:color w:val="000000" w:themeColor="text1"/>
          <w:sz w:val="30"/>
          <w:szCs w:val="30"/>
          <w:highlight w:val="none"/>
          <w14:textFill>
            <w14:solidFill>
              <w14:schemeClr w14:val="tx1"/>
            </w14:solidFill>
          </w14:textFill>
        </w:rPr>
        <w:t xml:space="preserve">主要标的信息（中标后将公示）</w:t>
      </w:r>
      <w:bookmarkEnd w:id="10"/>
      <w:r/>
      <w:r/>
    </w:p>
    <w:p>
      <w:pPr>
        <w:ind w:firstLine="480"/>
        <w:spacing w:after="48"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投标人全称：</w:t>
      </w:r>
      <w:r/>
    </w:p>
    <w:tbl>
      <w:tblPr>
        <w:tblStyle w:val="1267"/>
        <w:tblW w:w="8463"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3901"/>
        <w:gridCol w:w="4562"/>
      </w:tblGrid>
      <w:tr>
        <w:trPr>
          <w:trHeight w:val="64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01" w:type="dxa"/>
            <w:vAlign w:val="center"/>
            <w:textDirection w:val="lrTb"/>
            <w:noWrap w:val="false"/>
          </w:tcPr>
          <w:p>
            <w:pPr>
              <w:jc w:val="center"/>
              <w:spacing w:after="48" w:line="360" w:lineRule="auto"/>
              <w:rPr>
                <w:rFonts w:ascii="仿宋" w:hAnsi="仿宋" w:eastAsia="仿宋" w:cs="仿宋"/>
                <w:b/>
                <w:bCs/>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highlight w:val="none"/>
                <w14:textFill>
                  <w14:solidFill>
                    <w14:schemeClr w14:val="tx1"/>
                  </w14:solidFill>
                </w14:textFill>
              </w:rPr>
              <w:t xml:space="preserve">货物类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62" w:type="dxa"/>
            <w:vAlign w:val="center"/>
            <w:textDirection w:val="lrTb"/>
            <w:noWrap w:val="false"/>
          </w:tcPr>
          <w:p>
            <w:pPr>
              <w:jc w:val="center"/>
              <w:spacing w:after="48" w:line="360" w:lineRule="auto"/>
              <w:rPr>
                <w:rFonts w:ascii="仿宋" w:hAnsi="仿宋" w:eastAsia="仿宋" w:cs="仿宋"/>
                <w:b/>
                <w:bCs/>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highlight w:val="none"/>
                <w14:textFill>
                  <w14:solidFill>
                    <w14:schemeClr w14:val="tx1"/>
                  </w14:solidFill>
                </w14:textFill>
              </w:rPr>
              <w:t xml:space="preserve">服务类</w:t>
            </w:r>
            <w:r/>
          </w:p>
        </w:tc>
      </w:tr>
      <w:tr>
        <w:trPr>
          <w:trHeight w:val="3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01" w:type="dxa"/>
            <w:textDirection w:val="lrTb"/>
            <w:noWrap w:val="false"/>
          </w:tcPr>
          <w:p>
            <w:pPr>
              <w:ind w:firstLine="480"/>
              <w:spacing w:after="48"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名称：</w:t>
            </w:r>
            <w:r/>
          </w:p>
          <w:p>
            <w:pPr>
              <w:ind w:firstLine="480"/>
              <w:spacing w:after="48"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品牌（如有）：</w:t>
            </w:r>
            <w:r/>
          </w:p>
          <w:p>
            <w:pPr>
              <w:ind w:firstLine="480"/>
              <w:spacing w:after="48"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规格型号：</w:t>
            </w:r>
            <w:r/>
          </w:p>
          <w:p>
            <w:pPr>
              <w:ind w:firstLine="480"/>
              <w:spacing w:after="48"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数量：</w:t>
            </w:r>
            <w:r/>
          </w:p>
          <w:p>
            <w:pPr>
              <w:ind w:firstLine="480"/>
              <w:spacing w:after="48"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单价：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2" w:type="dxa"/>
            <w:textDirection w:val="lrTb"/>
            <w:noWrap w:val="false"/>
          </w:tcPr>
          <w:p>
            <w:pPr>
              <w:ind w:firstLine="480"/>
              <w:spacing w:after="48"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名称：</w:t>
            </w:r>
            <w:r/>
          </w:p>
          <w:p>
            <w:pPr>
              <w:ind w:firstLine="480"/>
              <w:spacing w:after="48"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服务范围：</w:t>
            </w:r>
            <w:r/>
          </w:p>
          <w:p>
            <w:pPr>
              <w:ind w:firstLine="480"/>
              <w:spacing w:after="48"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服务要求：</w:t>
            </w:r>
            <w:r/>
          </w:p>
          <w:p>
            <w:pPr>
              <w:ind w:firstLine="480"/>
              <w:spacing w:after="48"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服务时间：</w:t>
            </w:r>
            <w:r/>
          </w:p>
          <w:p>
            <w:pPr>
              <w:ind w:firstLine="480"/>
              <w:spacing w:after="48"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t xml:space="preserve">服务标准：</w:t>
            </w:r>
            <w:r/>
          </w:p>
        </w:tc>
      </w:tr>
    </w:tbl>
    <w:p>
      <w:pPr>
        <w:ind w:firstLine="482"/>
        <w:spacing w:after="48"/>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highlight w:val="none"/>
          <w14:textFill>
            <w14:solidFill>
              <w14:schemeClr w14:val="tx1"/>
            </w14:solidFill>
          </w14:textFill>
        </w:rPr>
        <w:t xml:space="preserve"> </w:t>
      </w:r>
      <w:r/>
    </w:p>
    <w:p>
      <w:pPr>
        <w:ind w:firstLine="480"/>
        <w:spacing w:after="48"/>
        <w:rPr>
          <w:rFonts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br w:type="page" w:clear="all"/>
      </w:r>
      <w:r/>
    </w:p>
    <w:p>
      <w:pPr>
        <w:ind w:firstLine="482"/>
        <w:jc w:val="center"/>
        <w:spacing w:after="48"/>
        <w:rPr>
          <w:rFonts w:ascii="仿宋" w:hAnsi="仿宋" w:eastAsia="仿宋" w:cs="仿宋"/>
          <w:b/>
          <w:bCs/>
          <w:color w:val="000000" w:themeColor="text1"/>
          <w:sz w:val="30"/>
          <w:szCs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30"/>
          <w:szCs w:val="30"/>
          <w:highlight w:val="none"/>
          <w14:textFill>
            <w14:solidFill>
              <w14:schemeClr w14:val="tx1"/>
            </w14:solidFill>
          </w14:textFill>
        </w:rPr>
        <w:t xml:space="preserve">联合体协议（如有）</w:t>
      </w:r>
      <w:r/>
    </w:p>
    <w:p>
      <w:pPr>
        <w:ind w:firstLine="211"/>
        <w:jc w:val="center"/>
        <w:spacing w:after="48" w:line="360" w:lineRule="auto"/>
        <w:rPr>
          <w:rFonts w:ascii="宋体" w:hAnsi="宋体"/>
          <w:b/>
          <w:color w:val="000000" w:themeColor="text1"/>
          <w:highlight w:val="none"/>
          <w14:textFill>
            <w14:solidFill>
              <w14:schemeClr w14:val="tx1"/>
            </w14:solidFill>
          </w14:textFill>
        </w:rPr>
      </w:pPr>
      <w:r>
        <w:rPr>
          <w:rFonts w:ascii="宋体" w:hAnsi="宋体"/>
          <w:b/>
          <w:color w:val="000000" w:themeColor="text1"/>
          <w:highlight w:val="none"/>
          <w14:textFill>
            <w14:solidFill>
              <w14:schemeClr w14:val="tx1"/>
            </w14:solidFill>
          </w14:textFill>
        </w:rPr>
      </w:r>
      <w:r/>
    </w:p>
    <w:p>
      <w:pPr>
        <w:spacing w:after="48" w:line="360" w:lineRule="auto"/>
        <w:rPr>
          <w:rFonts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（联合体中各供应商全称）在此达成以下协议：</w:t>
      </w:r>
      <w:r/>
    </w:p>
    <w:p>
      <w:pPr>
        <w:ind w:firstLine="645"/>
        <w:spacing w:after="48" w:line="360" w:lineRule="auto"/>
        <w:rPr>
          <w:rFonts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1、我们自愿组成联合体，参加苏合邦筑工程咨询集团股份有限公司组织的采购编号为（项目编号）（项目全称）的政府采购活动。</w:t>
      </w:r>
      <w:r/>
    </w:p>
    <w:p>
      <w:pPr>
        <w:ind w:firstLine="645"/>
        <w:spacing w:after="48" w:line="360" w:lineRule="auto"/>
        <w:rPr>
          <w:rFonts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after="48" w:line="360" w:lineRule="auto"/>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p>
      <w:pPr>
        <w:ind w:firstLine="4620"/>
        <w:spacing w:after="48" w:line="360" w:lineRule="auto"/>
        <w:rPr>
          <w:rFonts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所有供应商全称：</w:t>
      </w:r>
      <w:r/>
    </w:p>
    <w:p>
      <w:pPr>
        <w:ind w:firstLine="645"/>
        <w:spacing w:after="48" w:line="360" w:lineRule="auto"/>
        <w:rPr>
          <w:rFonts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                                 法定代表人：  </w:t>
      </w:r>
      <w:r/>
    </w:p>
    <w:p>
      <w:pPr>
        <w:ind w:firstLine="4620"/>
        <w:spacing w:after="48" w:line="360" w:lineRule="auto"/>
        <w:rPr>
          <w:rFonts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日期：</w:t>
      </w:r>
      <w:r/>
    </w:p>
    <w:p>
      <w:pPr>
        <w:ind w:firstLine="480"/>
        <w:spacing w:after="48"/>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ymbol">
    <w:panose1 w:val="05050102010706020507"/>
  </w:font>
  <w:font w:name="Wingdings">
    <w:panose1 w:val="05000000000000000000"/>
  </w:font>
  <w:font w:name="Times">
    <w:panose1 w:val="02020603050405020304"/>
  </w:font>
  <w:font w:name="Tahoma">
    <w:panose1 w:val="020B0604030504040204"/>
  </w:font>
  <w:font w:name="楷体_GB2312">
    <w:panose1 w:val="02010609060101010101"/>
  </w:font>
  <w:font w:name="Calibri Light">
    <w:panose1 w:val="020F0302020204030204"/>
  </w:font>
  <w:font w:name="Plotter">
    <w:panose1 w:val="020B0503020202020204"/>
  </w:font>
  <w:font w:name="楷体">
    <w:panose1 w:val="02010609060101010101"/>
  </w:font>
  <w:font w:name="Cambria">
    <w:panose1 w:val="02040503050406030204"/>
  </w:font>
  <w:font w:name="仿宋">
    <w:panose1 w:val="02010609060101010101"/>
  </w:font>
  <w:font w:name="黑体">
    <w:panose1 w:val="02010609060101010101"/>
  </w:font>
  <w:font w:name="Verdana">
    <w:panose1 w:val="020B0604030504040204"/>
  </w:font>
  <w:font w:name="仿宋_GB2312">
    <w:panose1 w:val="02010609060101010101"/>
  </w:font>
  <w:font w:name="微软雅黑">
    <w:panose1 w:val="020B0503020204020204"/>
  </w:font>
  <w:font w:name="CG Times">
    <w:panose1 w:val="020B0503020202020204"/>
  </w:font>
  <w:font w:name="Calibri">
    <w:panose1 w:val="020F0502020204030204"/>
  </w:font>
  <w:font w:name="Courier New">
    <w:panose1 w:val="02070309020205020404"/>
  </w:font>
  <w:font w:name="Arial Unicode MS">
    <w:panose1 w:val="020B0604020202020204"/>
  </w:font>
  <w:font w:name="Arial">
    <w:panose1 w:val="020B0604020202020204"/>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6"/>
      <w:spacing w:after="48"/>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6"/>
                            <w:spacing w:after="48"/>
                          </w:pPr>
                          <w:r>
                            <w:fldChar w:fldCharType="begin"/>
                          </w:r>
                          <w:r>
                            <w:instrText xml:space="preserve"> PAGE  \* MERGEFORMAT </w:instrText>
                          </w:r>
                          <w:r>
                            <w:fldChar w:fldCharType="separate"/>
                          </w:r>
                          <w:r>
                            <w:t xml:space="preserve">30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6"/>
                      <w:spacing w:after="48"/>
                    </w:pPr>
                    <w:r>
                      <w:fldChar w:fldCharType="begin"/>
                    </w:r>
                    <w:r>
                      <w:instrText xml:space="preserve"> PAGE  \* MERGEFORMAT </w:instrText>
                    </w:r>
                    <w:r>
                      <w:fldChar w:fldCharType="separate"/>
                    </w:r>
                    <w:r>
                      <w:t xml:space="preserve">30</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6"/>
      <w:spacing w:after="4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6"/>
      <w:spacing w:after="48"/>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6"/>
      <w:jc w:val="center"/>
      <w:spacing w:after="48"/>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6"/>
                            <w:spacing w:after="48"/>
                          </w:pPr>
                          <w:r>
                            <w:fldChar w:fldCharType="begin"/>
                          </w:r>
                          <w:r>
                            <w:instrText xml:space="preserve"> PAGE  \* MERGEFORMAT </w:instrText>
                          </w:r>
                          <w:r>
                            <w:fldChar w:fldCharType="separate"/>
                          </w:r>
                          <w:r>
                            <w:t xml:space="preserve">50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6"/>
                      <w:spacing w:after="48"/>
                    </w:pPr>
                    <w:r>
                      <w:fldChar w:fldCharType="begin"/>
                    </w:r>
                    <w:r>
                      <w:instrText xml:space="preserve"> PAGE  \* MERGEFORMAT </w:instrText>
                    </w:r>
                    <w:r>
                      <w:fldChar w:fldCharType="separate"/>
                    </w:r>
                    <w:r>
                      <w:t xml:space="preserve">50</w:t>
                    </w:r>
                    <w:r>
                      <w:fldChar w:fldCharType="end"/>
                    </w:r>
                    <w:r/>
                  </w:p>
                </w:txbxContent>
              </v:textbox>
            </v:shape>
          </w:pict>
        </mc:Fallback>
      </mc:AlternateContent>
    </w:r>
    <w:r/>
  </w:p>
  <w:p>
    <w:pPr>
      <w:pStyle w:val="816"/>
      <w:spacing w:after="4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88" w:lineRule="auto"/>
      </w:pPr>
      <w:r>
        <w:separator/>
      </w:r>
      <w:r/>
    </w:p>
  </w:footnote>
  <w:footnote w:type="continuationSeparator" w:id="0">
    <w:p>
      <w:pPr>
        <w:spacing w:before="0" w:after="0" w:line="288"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7"/>
      <w:spacing w:after="48"/>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7"/>
      <w:spacing w:after="48"/>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7"/>
      <w:spacing w:after="48"/>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60">
    <w:name w:val="Plain Table 1"/>
    <w:basedOn w:val="79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1">
    <w:name w:val="Plain Table 2"/>
    <w:basedOn w:val="79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2">
    <w:name w:val="Plain Table 3"/>
    <w:basedOn w:val="79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3">
    <w:name w:val="Plain Table 4"/>
    <w:basedOn w:val="79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4">
    <w:name w:val="Plain Table 5"/>
    <w:basedOn w:val="79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5">
    <w:name w:val="Grid Table 1 Light"/>
    <w:basedOn w:val="79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6">
    <w:name w:val="Grid Table 2"/>
    <w:basedOn w:val="79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7">
    <w:name w:val="Grid Table 3"/>
    <w:basedOn w:val="79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4"/>
    <w:basedOn w:val="79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9">
    <w:name w:val="Grid Table 5 Dark"/>
    <w:basedOn w:val="7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0">
    <w:name w:val="Grid Table 6 Colorful"/>
    <w:basedOn w:val="79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1">
    <w:name w:val="Grid Table 7 Colorful"/>
    <w:basedOn w:val="79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2">
    <w:name w:val="List Table 1 Light"/>
    <w:basedOn w:val="79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3">
    <w:name w:val="List Table 2"/>
    <w:basedOn w:val="79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4">
    <w:name w:val="List Table 3"/>
    <w:basedOn w:val="79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5">
    <w:name w:val="List Table 4"/>
    <w:basedOn w:val="79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6">
    <w:name w:val="List Table 5 Dark"/>
    <w:basedOn w:val="79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7">
    <w:name w:val="List Table 6 Colorful"/>
    <w:basedOn w:val="79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8">
    <w:name w:val="List Table 7 Colorful"/>
    <w:basedOn w:val="79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79">
    <w:name w:val="Endnote Text Char"/>
    <w:link w:val="814"/>
    <w:uiPriority w:val="99"/>
    <w:rPr>
      <w:sz w:val="20"/>
    </w:rPr>
  </w:style>
  <w:style w:type="paragraph" w:styleId="780">
    <w:name w:val="TOC Heading"/>
    <w:uiPriority w:val="39"/>
    <w:unhideWhenUsed/>
  </w:style>
  <w:style w:type="paragraph" w:styleId="781" w:default="1">
    <w:name w:val="Normal"/>
    <w:uiPriority w:val="0"/>
    <w:qFormat/>
    <w:pPr>
      <w:jc w:val="both"/>
      <w:spacing w:after="20" w:line="288" w:lineRule="auto"/>
      <w:widowControl w:val="off"/>
    </w:pPr>
    <w:rPr>
      <w:rFonts w:asciiTheme="minorHAnsi" w:hAnsiTheme="minorHAnsi" w:eastAsiaTheme="minorEastAsia" w:cstheme="minorBidi"/>
      <w:sz w:val="24"/>
      <w:szCs w:val="24"/>
      <w:lang w:val="en-US" w:eastAsia="zh-CN" w:bidi="ar-SA"/>
    </w:rPr>
  </w:style>
  <w:style w:type="paragraph" w:styleId="782">
    <w:name w:val="Heading 1"/>
    <w:basedOn w:val="781"/>
    <w:next w:val="781"/>
    <w:link w:val="1019"/>
    <w:uiPriority w:val="0"/>
    <w:qFormat/>
    <w:pPr>
      <w:keepLines/>
      <w:keepNext/>
      <w:spacing w:after="80"/>
      <w:outlineLvl w:val="0"/>
    </w:pPr>
    <w:rPr>
      <w:b/>
      <w:bCs/>
      <w:sz w:val="36"/>
      <w:szCs w:val="36"/>
    </w:rPr>
  </w:style>
  <w:style w:type="paragraph" w:styleId="783">
    <w:name w:val="Heading 2"/>
    <w:basedOn w:val="781"/>
    <w:next w:val="781"/>
    <w:link w:val="1013"/>
    <w:uiPriority w:val="0"/>
    <w:unhideWhenUsed/>
    <w:qFormat/>
    <w:pPr>
      <w:keepLines/>
      <w:keepNext/>
      <w:spacing w:before="120" w:after="80"/>
      <w:outlineLvl w:val="1"/>
    </w:pPr>
    <w:rPr>
      <w:b/>
      <w:bCs/>
      <w:sz w:val="32"/>
      <w:szCs w:val="32"/>
    </w:rPr>
  </w:style>
  <w:style w:type="paragraph" w:styleId="784">
    <w:name w:val="Heading 3"/>
    <w:basedOn w:val="781"/>
    <w:next w:val="781"/>
    <w:link w:val="1011"/>
    <w:uiPriority w:val="0"/>
    <w:unhideWhenUsed/>
    <w:qFormat/>
    <w:pPr>
      <w:keepLines/>
      <w:keepNext/>
      <w:spacing w:before="120" w:after="80"/>
      <w:outlineLvl w:val="2"/>
    </w:pPr>
    <w:rPr>
      <w:b/>
      <w:bCs/>
      <w:sz w:val="30"/>
      <w:szCs w:val="30"/>
    </w:rPr>
  </w:style>
  <w:style w:type="paragraph" w:styleId="785">
    <w:name w:val="Heading 4"/>
    <w:basedOn w:val="781"/>
    <w:next w:val="781"/>
    <w:link w:val="1040"/>
    <w:uiPriority w:val="0"/>
    <w:unhideWhenUsed/>
    <w:qFormat/>
    <w:pPr>
      <w:keepLines/>
      <w:keepNext/>
      <w:spacing w:before="120" w:after="80"/>
      <w:outlineLvl w:val="3"/>
    </w:pPr>
    <w:rPr>
      <w:b/>
      <w:bCs/>
      <w:sz w:val="28"/>
      <w:szCs w:val="28"/>
    </w:rPr>
  </w:style>
  <w:style w:type="paragraph" w:styleId="786">
    <w:name w:val="Heading 5"/>
    <w:basedOn w:val="781"/>
    <w:next w:val="793"/>
    <w:link w:val="1041"/>
    <w:uiPriority w:val="0"/>
    <w:unhideWhenUsed/>
    <w:qFormat/>
    <w:pPr>
      <w:keepLines/>
      <w:keepNext/>
      <w:spacing w:before="120" w:after="80"/>
      <w:outlineLvl w:val="4"/>
    </w:pPr>
    <w:rPr>
      <w:b/>
      <w:bCs/>
    </w:rPr>
  </w:style>
  <w:style w:type="paragraph" w:styleId="787">
    <w:name w:val="Heading 6"/>
    <w:basedOn w:val="781"/>
    <w:next w:val="793"/>
    <w:link w:val="1042"/>
    <w:uiPriority w:val="0"/>
    <w:unhideWhenUsed/>
    <w:qFormat/>
    <w:pPr>
      <w:keepLines/>
      <w:keepNext/>
      <w:spacing w:before="120" w:after="80"/>
      <w:outlineLvl w:val="5"/>
    </w:pPr>
    <w:rPr>
      <w:b/>
      <w:bCs/>
    </w:rPr>
  </w:style>
  <w:style w:type="paragraph" w:styleId="788">
    <w:name w:val="Heading 7"/>
    <w:basedOn w:val="781"/>
    <w:next w:val="793"/>
    <w:link w:val="1043"/>
    <w:uiPriority w:val="0"/>
    <w:unhideWhenUsed/>
    <w:qFormat/>
    <w:pPr>
      <w:keepLines/>
      <w:keepNext/>
      <w:spacing w:before="120" w:after="80"/>
      <w:outlineLvl w:val="6"/>
    </w:pPr>
    <w:rPr>
      <w:b/>
      <w:bCs/>
    </w:rPr>
  </w:style>
  <w:style w:type="paragraph" w:styleId="789">
    <w:name w:val="Heading 8"/>
    <w:basedOn w:val="781"/>
    <w:next w:val="793"/>
    <w:link w:val="1044"/>
    <w:uiPriority w:val="0"/>
    <w:unhideWhenUsed/>
    <w:qFormat/>
    <w:pPr>
      <w:keepLines/>
      <w:keepNext/>
      <w:spacing w:before="120" w:after="80"/>
      <w:outlineLvl w:val="7"/>
    </w:pPr>
    <w:rPr>
      <w:b/>
      <w:bCs/>
    </w:rPr>
  </w:style>
  <w:style w:type="paragraph" w:styleId="790">
    <w:name w:val="Heading 9"/>
    <w:basedOn w:val="781"/>
    <w:next w:val="793"/>
    <w:link w:val="1045"/>
    <w:uiPriority w:val="0"/>
    <w:unhideWhenUsed/>
    <w:qFormat/>
    <w:pPr>
      <w:keepLines/>
      <w:keepNext/>
      <w:spacing w:before="120" w:after="80"/>
      <w:outlineLvl w:val="8"/>
    </w:pPr>
    <w:rPr>
      <w:b/>
      <w:bCs/>
    </w:rPr>
  </w:style>
  <w:style w:type="character" w:styleId="791" w:default="1">
    <w:name w:val="Default Paragraph Font"/>
    <w:uiPriority w:val="1"/>
    <w:semiHidden/>
    <w:unhideWhenUsed/>
    <w:qFormat/>
  </w:style>
  <w:style w:type="table" w:styleId="792" w:default="1">
    <w:name w:val="Normal Table"/>
    <w:uiPriority w:val="99"/>
    <w:semiHidden/>
    <w:unhideWhenUsed/>
    <w:qFormat/>
    <w:tblPr>
      <w:tblCellMar>
        <w:left w:w="108" w:type="dxa"/>
        <w:top w:w="0" w:type="dxa"/>
        <w:right w:w="108" w:type="dxa"/>
        <w:bottom w:w="0" w:type="dxa"/>
      </w:tblCellMar>
    </w:tblPr>
  </w:style>
  <w:style w:type="paragraph" w:styleId="793">
    <w:name w:val="Body Text"/>
    <w:basedOn w:val="781"/>
    <w:link w:val="1026"/>
    <w:uiPriority w:val="0"/>
    <w:qFormat/>
    <w:pPr>
      <w:spacing w:after="120"/>
    </w:pPr>
  </w:style>
  <w:style w:type="paragraph" w:styleId="794">
    <w:name w:val="toc 7"/>
    <w:basedOn w:val="781"/>
    <w:next w:val="781"/>
    <w:uiPriority w:val="0"/>
    <w:qFormat/>
    <w:pPr>
      <w:ind w:left="2520"/>
    </w:pPr>
  </w:style>
  <w:style w:type="paragraph" w:styleId="795">
    <w:name w:val="index 8"/>
    <w:basedOn w:val="781"/>
    <w:next w:val="781"/>
    <w:uiPriority w:val="0"/>
    <w:qFormat/>
    <w:pPr>
      <w:ind w:left="1400"/>
    </w:pPr>
  </w:style>
  <w:style w:type="paragraph" w:styleId="796">
    <w:name w:val="Normal Indent"/>
    <w:basedOn w:val="781"/>
    <w:link w:val="1046"/>
    <w:uiPriority w:val="0"/>
    <w:qFormat/>
    <w:pPr>
      <w:ind w:firstLine="420"/>
    </w:pPr>
  </w:style>
  <w:style w:type="paragraph" w:styleId="797">
    <w:name w:val="Caption"/>
    <w:basedOn w:val="781"/>
    <w:next w:val="781"/>
    <w:uiPriority w:val="0"/>
    <w:unhideWhenUsed/>
    <w:qFormat/>
    <w:rPr>
      <w:rFonts w:cs="Times New Roman"/>
    </w:rPr>
  </w:style>
  <w:style w:type="paragraph" w:styleId="798">
    <w:name w:val="index 5"/>
    <w:basedOn w:val="781"/>
    <w:next w:val="781"/>
    <w:uiPriority w:val="0"/>
    <w:qFormat/>
    <w:pPr>
      <w:ind w:left="800"/>
    </w:pPr>
  </w:style>
  <w:style w:type="paragraph" w:styleId="799">
    <w:name w:val="Document Map"/>
    <w:basedOn w:val="781"/>
    <w:link w:val="1037"/>
    <w:uiPriority w:val="0"/>
    <w:qFormat/>
    <w:pPr>
      <w:shd w:val="clear" w:color="auto" w:fill="000080"/>
    </w:pPr>
  </w:style>
  <w:style w:type="paragraph" w:styleId="800">
    <w:name w:val="annotation text"/>
    <w:basedOn w:val="781"/>
    <w:link w:val="1035"/>
    <w:uiPriority w:val="0"/>
    <w:qFormat/>
    <w:pPr>
      <w:jc w:val="left"/>
    </w:pPr>
    <w:rPr>
      <w:color w:val="262626" w:themeColor="text1" w:themeTint="D9"/>
      <w14:textFill>
        <w14:solidFill>
          <w14:schemeClr w14:val="tx1">
            <w14:lumMod w14:val="85000"/>
            <w14:lumOff w14:val="15000"/>
          </w14:schemeClr>
        </w14:solidFill>
      </w14:textFill>
    </w:rPr>
  </w:style>
  <w:style w:type="paragraph" w:styleId="801">
    <w:name w:val="index 6"/>
    <w:basedOn w:val="781"/>
    <w:next w:val="781"/>
    <w:uiPriority w:val="0"/>
    <w:qFormat/>
    <w:pPr>
      <w:ind w:left="1000"/>
    </w:pPr>
  </w:style>
  <w:style w:type="paragraph" w:styleId="802">
    <w:name w:val="Salutation"/>
    <w:basedOn w:val="781"/>
    <w:next w:val="781"/>
    <w:link w:val="1268"/>
    <w:uiPriority w:val="0"/>
    <w:qFormat/>
  </w:style>
  <w:style w:type="paragraph" w:styleId="803">
    <w:name w:val="Body Text 3"/>
    <w:basedOn w:val="781"/>
    <w:link w:val="1070"/>
    <w:uiPriority w:val="0"/>
    <w:qFormat/>
    <w:pPr>
      <w:spacing w:after="120"/>
    </w:pPr>
    <w:rPr>
      <w:sz w:val="16"/>
    </w:rPr>
  </w:style>
  <w:style w:type="paragraph" w:styleId="804">
    <w:name w:val="Body Text Indent"/>
    <w:basedOn w:val="781"/>
    <w:link w:val="1028"/>
    <w:uiPriority w:val="0"/>
    <w:qFormat/>
    <w:pPr>
      <w:ind w:left="420"/>
      <w:spacing w:after="120"/>
    </w:pPr>
  </w:style>
  <w:style w:type="paragraph" w:styleId="805">
    <w:name w:val="List 2"/>
    <w:basedOn w:val="781"/>
    <w:uiPriority w:val="0"/>
    <w:qFormat/>
    <w:pPr>
      <w:ind w:left="100" w:hanging="200"/>
    </w:pPr>
  </w:style>
  <w:style w:type="paragraph" w:styleId="806">
    <w:name w:val="Block Text"/>
    <w:basedOn w:val="781"/>
    <w:uiPriority w:val="0"/>
    <w:qFormat/>
    <w:pPr>
      <w:ind w:left="1440" w:right="700"/>
      <w:spacing w:after="120"/>
    </w:pPr>
  </w:style>
  <w:style w:type="paragraph" w:styleId="807">
    <w:name w:val="index 4"/>
    <w:basedOn w:val="781"/>
    <w:next w:val="781"/>
    <w:uiPriority w:val="0"/>
    <w:qFormat/>
    <w:pPr>
      <w:ind w:left="600"/>
    </w:pPr>
  </w:style>
  <w:style w:type="paragraph" w:styleId="808">
    <w:name w:val="toc 5"/>
    <w:basedOn w:val="781"/>
    <w:next w:val="781"/>
    <w:uiPriority w:val="0"/>
    <w:qFormat/>
    <w:pPr>
      <w:ind w:left="1680"/>
    </w:pPr>
  </w:style>
  <w:style w:type="paragraph" w:styleId="809">
    <w:name w:val="toc 3"/>
    <w:basedOn w:val="781"/>
    <w:next w:val="781"/>
    <w:uiPriority w:val="0"/>
    <w:qFormat/>
    <w:pPr>
      <w:ind w:left="840"/>
    </w:pPr>
  </w:style>
  <w:style w:type="paragraph" w:styleId="810">
    <w:name w:val="Plain Text"/>
    <w:basedOn w:val="781"/>
    <w:link w:val="1023"/>
    <w:uiPriority w:val="0"/>
    <w:qFormat/>
    <w:rPr>
      <w:rFonts w:ascii="宋体" w:hAnsi="Courier New"/>
    </w:rPr>
  </w:style>
  <w:style w:type="paragraph" w:styleId="811">
    <w:name w:val="toc 8"/>
    <w:basedOn w:val="781"/>
    <w:next w:val="781"/>
    <w:uiPriority w:val="0"/>
    <w:qFormat/>
    <w:pPr>
      <w:ind w:left="2940"/>
    </w:pPr>
  </w:style>
  <w:style w:type="paragraph" w:styleId="812">
    <w:name w:val="Date"/>
    <w:basedOn w:val="781"/>
    <w:next w:val="781"/>
    <w:link w:val="1006"/>
    <w:uiPriority w:val="0"/>
    <w:qFormat/>
    <w:pPr>
      <w:jc w:val="right"/>
    </w:pPr>
    <w:rPr>
      <w:color w:val="262626" w:themeColor="text1" w:themeTint="D9"/>
      <w14:textFill>
        <w14:solidFill>
          <w14:schemeClr w14:val="tx1">
            <w14:lumMod w14:val="85000"/>
            <w14:lumOff w14:val="15000"/>
          </w14:schemeClr>
        </w14:solidFill>
      </w14:textFill>
    </w:rPr>
  </w:style>
  <w:style w:type="paragraph" w:styleId="813">
    <w:name w:val="Body Text Indent 2"/>
    <w:basedOn w:val="781"/>
    <w:link w:val="1010"/>
    <w:uiPriority w:val="0"/>
    <w:qFormat/>
    <w:pPr>
      <w:ind w:left="420"/>
      <w:spacing w:after="120" w:line="480" w:lineRule="auto"/>
    </w:pPr>
  </w:style>
  <w:style w:type="paragraph" w:styleId="814">
    <w:name w:val="endnote text"/>
    <w:basedOn w:val="781"/>
    <w:link w:val="998"/>
    <w:uiPriority w:val="0"/>
    <w:qFormat/>
    <w:pPr>
      <w:jc w:val="left"/>
    </w:pPr>
    <w:rPr>
      <w:color w:val="262626" w:themeColor="text1" w:themeTint="D9"/>
      <w14:textFill>
        <w14:solidFill>
          <w14:schemeClr w14:val="tx1">
            <w14:lumMod w14:val="85000"/>
            <w14:lumOff w14:val="15000"/>
          </w14:schemeClr>
        </w14:solidFill>
      </w14:textFill>
    </w:rPr>
  </w:style>
  <w:style w:type="paragraph" w:styleId="815">
    <w:name w:val="Balloon Text"/>
    <w:basedOn w:val="781"/>
    <w:link w:val="1015"/>
    <w:uiPriority w:val="0"/>
    <w:qFormat/>
    <w:rPr>
      <w:sz w:val="18"/>
      <w:szCs w:val="18"/>
    </w:rPr>
  </w:style>
  <w:style w:type="paragraph" w:styleId="816">
    <w:name w:val="Footer"/>
    <w:basedOn w:val="781"/>
    <w:link w:val="1004"/>
    <w:uiPriority w:val="0"/>
    <w:qFormat/>
    <w:pPr>
      <w:jc w:val="left"/>
      <w:tabs>
        <w:tab w:val="center" w:pos="4153" w:leader="none"/>
        <w:tab w:val="right" w:pos="8306" w:leader="none"/>
      </w:tabs>
    </w:pPr>
    <w:rPr>
      <w:sz w:val="18"/>
      <w:szCs w:val="18"/>
    </w:rPr>
  </w:style>
  <w:style w:type="paragraph" w:styleId="817">
    <w:name w:val="Header"/>
    <w:basedOn w:val="781"/>
    <w:link w:val="1016"/>
    <w:uiPriority w:val="0"/>
    <w:qFormat/>
    <w:pPr>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pPr>
    <w:rPr>
      <w:sz w:val="18"/>
      <w:szCs w:val="18"/>
    </w:rPr>
  </w:style>
  <w:style w:type="paragraph" w:styleId="818">
    <w:name w:val="Signature"/>
    <w:basedOn w:val="781"/>
    <w:uiPriority w:val="0"/>
    <w:qFormat/>
    <w:pPr>
      <w:jc w:val="right"/>
    </w:pPr>
    <w:rPr>
      <w:color w:val="262626" w:themeColor="text1" w:themeTint="D9"/>
      <w14:textFill>
        <w14:solidFill>
          <w14:schemeClr w14:val="tx1">
            <w14:lumMod w14:val="85000"/>
            <w14:lumOff w14:val="15000"/>
          </w14:schemeClr>
        </w14:solidFill>
      </w14:textFill>
    </w:rPr>
  </w:style>
  <w:style w:type="paragraph" w:styleId="819">
    <w:name w:val="toc 1"/>
    <w:basedOn w:val="781"/>
    <w:next w:val="781"/>
    <w:uiPriority w:val="0"/>
    <w:qFormat/>
  </w:style>
  <w:style w:type="paragraph" w:styleId="820">
    <w:name w:val="toc 4"/>
    <w:basedOn w:val="781"/>
    <w:next w:val="781"/>
    <w:uiPriority w:val="0"/>
    <w:qFormat/>
    <w:pPr>
      <w:ind w:left="1260"/>
    </w:pPr>
  </w:style>
  <w:style w:type="paragraph" w:styleId="821">
    <w:name w:val="Subtitle"/>
    <w:basedOn w:val="781"/>
    <w:next w:val="793"/>
    <w:link w:val="1057"/>
    <w:uiPriority w:val="0"/>
    <w:qFormat/>
    <w:pPr>
      <w:jc w:val="center"/>
      <w:spacing w:before="240" w:after="60" w:line="312" w:lineRule="auto"/>
      <w:outlineLvl w:val="1"/>
    </w:pPr>
    <w:rPr>
      <w:rFonts w:asciiTheme="majorHAnsi" w:hAnsiTheme="majorHAnsi" w:eastAsiaTheme="majorEastAsia"/>
      <w:b/>
      <w:sz w:val="32"/>
      <w:szCs w:val="32"/>
    </w:rPr>
  </w:style>
  <w:style w:type="paragraph" w:styleId="822">
    <w:name w:val="footnote text"/>
    <w:basedOn w:val="781"/>
    <w:link w:val="1175"/>
    <w:uiPriority w:val="0"/>
    <w:qFormat/>
    <w:pPr>
      <w:jc w:val="left"/>
    </w:pPr>
  </w:style>
  <w:style w:type="paragraph" w:styleId="823">
    <w:name w:val="toc 6"/>
    <w:basedOn w:val="781"/>
    <w:next w:val="781"/>
    <w:uiPriority w:val="0"/>
    <w:qFormat/>
    <w:pPr>
      <w:ind w:left="2100"/>
    </w:pPr>
  </w:style>
  <w:style w:type="paragraph" w:styleId="824">
    <w:name w:val="Body Text Indent 3"/>
    <w:basedOn w:val="781"/>
    <w:link w:val="1066"/>
    <w:uiPriority w:val="0"/>
    <w:qFormat/>
    <w:pPr>
      <w:ind w:left="420"/>
      <w:spacing w:after="120"/>
    </w:pPr>
    <w:rPr>
      <w:sz w:val="16"/>
    </w:rPr>
  </w:style>
  <w:style w:type="paragraph" w:styleId="825">
    <w:name w:val="table of figures"/>
    <w:basedOn w:val="781"/>
    <w:next w:val="781"/>
    <w:uiPriority w:val="0"/>
    <w:qFormat/>
    <w:pPr>
      <w:ind w:left="200" w:hanging="200"/>
    </w:pPr>
  </w:style>
  <w:style w:type="paragraph" w:styleId="826">
    <w:name w:val="toc 2"/>
    <w:basedOn w:val="781"/>
    <w:next w:val="781"/>
    <w:uiPriority w:val="0"/>
    <w:qFormat/>
    <w:pPr>
      <w:ind w:left="420"/>
    </w:pPr>
  </w:style>
  <w:style w:type="paragraph" w:styleId="827">
    <w:name w:val="toc 9"/>
    <w:basedOn w:val="781"/>
    <w:next w:val="781"/>
    <w:uiPriority w:val="0"/>
    <w:qFormat/>
    <w:pPr>
      <w:ind w:left="3360"/>
    </w:pPr>
  </w:style>
  <w:style w:type="paragraph" w:styleId="828">
    <w:name w:val="Body Text 2"/>
    <w:basedOn w:val="781"/>
    <w:link w:val="1072"/>
    <w:uiPriority w:val="0"/>
    <w:qFormat/>
    <w:pPr>
      <w:spacing w:after="120" w:line="480" w:lineRule="auto"/>
    </w:pPr>
  </w:style>
  <w:style w:type="paragraph" w:styleId="829">
    <w:name w:val="HTML Preformatted"/>
    <w:basedOn w:val="781"/>
    <w:link w:val="1246"/>
    <w:uiPriority w:val="0"/>
    <w:qFormat/>
    <w:rPr>
      <w:rFonts w:ascii="Courier New" w:hAnsi="Courier New"/>
      <w:sz w:val="20"/>
    </w:rPr>
  </w:style>
  <w:style w:type="paragraph" w:styleId="830">
    <w:name w:val="Normal (Web)"/>
    <w:basedOn w:val="781"/>
    <w:uiPriority w:val="0"/>
    <w:qFormat/>
  </w:style>
  <w:style w:type="paragraph" w:styleId="831">
    <w:name w:val="index 1"/>
    <w:basedOn w:val="781"/>
    <w:next w:val="781"/>
    <w:uiPriority w:val="0"/>
    <w:qFormat/>
  </w:style>
  <w:style w:type="paragraph" w:styleId="832">
    <w:name w:val="index 2"/>
    <w:basedOn w:val="781"/>
    <w:next w:val="781"/>
    <w:uiPriority w:val="0"/>
    <w:qFormat/>
    <w:pPr>
      <w:ind w:left="200"/>
    </w:pPr>
  </w:style>
  <w:style w:type="paragraph" w:styleId="833">
    <w:name w:val="Title"/>
    <w:basedOn w:val="781"/>
    <w:link w:val="1068"/>
    <w:uiPriority w:val="0"/>
    <w:qFormat/>
    <w:pPr>
      <w:jc w:val="center"/>
      <w:spacing w:after="100"/>
      <w:outlineLvl w:val="0"/>
    </w:pPr>
    <w:rPr>
      <w:rFonts w:asciiTheme="majorHAnsi" w:hAnsiTheme="majorHAnsi" w:eastAsiaTheme="majorEastAsia"/>
      <w:b/>
      <w:bCs/>
      <w:sz w:val="44"/>
      <w:szCs w:val="44"/>
    </w:rPr>
  </w:style>
  <w:style w:type="paragraph" w:styleId="834">
    <w:name w:val="annotation subject"/>
    <w:basedOn w:val="800"/>
    <w:next w:val="800"/>
    <w:link w:val="1036"/>
    <w:uiPriority w:val="0"/>
    <w:qFormat/>
    <w:rPr>
      <w:b/>
    </w:rPr>
  </w:style>
  <w:style w:type="paragraph" w:styleId="835">
    <w:name w:val="Body Text First Indent"/>
    <w:basedOn w:val="793"/>
    <w:link w:val="1048"/>
    <w:uiPriority w:val="0"/>
    <w:qFormat/>
    <w:pPr>
      <w:ind w:firstLine="420"/>
    </w:pPr>
  </w:style>
  <w:style w:type="paragraph" w:styleId="836">
    <w:name w:val="Body Text First Indent 2"/>
    <w:basedOn w:val="804"/>
    <w:link w:val="1050"/>
    <w:uiPriority w:val="0"/>
    <w:qFormat/>
    <w:pPr>
      <w:ind w:firstLine="420"/>
    </w:pPr>
  </w:style>
  <w:style w:type="table" w:styleId="837">
    <w:name w:val="Table Grid"/>
    <w:basedOn w:val="792"/>
    <w:uiPriority w:val="0"/>
    <w:qFormat/>
    <w:pPr>
      <w:jc w:val="both"/>
      <w:widowControl w:val="off"/>
    </w:pPr>
    <w:rPr>
      <w:rFonts w:cs="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38">
    <w:name w:val="Strong"/>
    <w:basedOn w:val="791"/>
    <w:uiPriority w:val="0"/>
    <w:qFormat/>
    <w:rPr>
      <w:rFonts w:asciiTheme="minorHAnsi" w:hAnsiTheme="minorHAnsi" w:eastAsiaTheme="minorEastAsia"/>
      <w:b/>
    </w:rPr>
  </w:style>
  <w:style w:type="character" w:styleId="839">
    <w:name w:val="endnote reference"/>
    <w:basedOn w:val="791"/>
    <w:uiPriority w:val="0"/>
    <w:qFormat/>
    <w:rPr>
      <w:rFonts w:asciiTheme="minorHAnsi" w:hAnsiTheme="minorHAnsi" w:eastAsiaTheme="minorEastAsia"/>
      <w:color w:val="262626" w:themeColor="text1" w:themeTint="D9"/>
      <w:vertAlign w:val="superscript"/>
      <w14:textFill>
        <w14:solidFill>
          <w14:schemeClr w14:val="tx1">
            <w14:lumMod w14:val="85000"/>
            <w14:lumOff w14:val="15000"/>
          </w14:schemeClr>
        </w14:solidFill>
      </w14:textFill>
    </w:rPr>
  </w:style>
  <w:style w:type="character" w:styleId="840">
    <w:name w:val="page number"/>
    <w:uiPriority w:val="0"/>
    <w:qFormat/>
    <w:rPr>
      <w:rFonts w:cs="Times New Roman" w:asciiTheme="minorHAnsi" w:hAnsiTheme="minorHAnsi" w:eastAsiaTheme="minorEastAsia"/>
      <w:color w:val="262626" w:themeColor="text1" w:themeTint="D9"/>
      <w:spacing w:val="-6"/>
      <w:sz w:val="28"/>
      <w:szCs w:val="28"/>
      <w:lang w:val="en-US" w:eastAsia="zh-CN" w:bidi="ar-SA"/>
      <w14:textFill>
        <w14:solidFill>
          <w14:schemeClr w14:val="tx1">
            <w14:lumMod w14:val="85000"/>
            <w14:lumOff w14:val="15000"/>
          </w14:schemeClr>
        </w14:solidFill>
      </w14:textFill>
    </w:rPr>
  </w:style>
  <w:style w:type="character" w:styleId="841">
    <w:name w:val="FollowedHyperlink"/>
    <w:basedOn w:val="791"/>
    <w:uiPriority w:val="0"/>
    <w:qFormat/>
    <w:rPr>
      <w:rFonts w:cs="Times New Roman" w:asciiTheme="minorHAnsi" w:hAnsiTheme="minorHAnsi" w:eastAsiaTheme="minorEastAsia"/>
      <w:color w:val="800080"/>
      <w:spacing w:val="-6"/>
      <w:sz w:val="24"/>
      <w:szCs w:val="24"/>
      <w:u w:val="single"/>
      <w:lang w:val="en-US" w:eastAsia="zh-CN" w:bidi="ar-SA"/>
    </w:rPr>
  </w:style>
  <w:style w:type="character" w:styleId="842">
    <w:name w:val="Emphasis"/>
    <w:basedOn w:val="791"/>
    <w:uiPriority w:val="0"/>
    <w:qFormat/>
    <w:rPr>
      <w:i/>
    </w:rPr>
  </w:style>
  <w:style w:type="character" w:styleId="843">
    <w:name w:val="HTML Definition"/>
    <w:basedOn w:val="791"/>
    <w:uiPriority w:val="0"/>
    <w:qFormat/>
    <w:rPr>
      <w:i/>
    </w:rPr>
  </w:style>
  <w:style w:type="character" w:styleId="844">
    <w:name w:val="HTML Typewriter"/>
    <w:basedOn w:val="791"/>
    <w:uiPriority w:val="0"/>
    <w:qFormat/>
    <w:rPr>
      <w:rFonts w:ascii="Courier New" w:hAnsi="Courier New"/>
      <w:sz w:val="20"/>
    </w:rPr>
  </w:style>
  <w:style w:type="character" w:styleId="845">
    <w:name w:val="HTML Acronym"/>
    <w:basedOn w:val="791"/>
    <w:uiPriority w:val="0"/>
    <w:qFormat/>
  </w:style>
  <w:style w:type="character" w:styleId="846">
    <w:name w:val="HTML Variable"/>
    <w:basedOn w:val="791"/>
    <w:uiPriority w:val="0"/>
    <w:qFormat/>
    <w:rPr>
      <w:i/>
    </w:rPr>
  </w:style>
  <w:style w:type="character" w:styleId="847">
    <w:name w:val="Hyperlink"/>
    <w:basedOn w:val="791"/>
    <w:uiPriority w:val="0"/>
    <w:qFormat/>
    <w:rPr>
      <w:rFonts w:cs="Times New Roman" w:asciiTheme="minorHAnsi" w:hAnsiTheme="minorHAnsi" w:eastAsiaTheme="minorEastAsia"/>
      <w:caps/>
      <w:color w:val="0000ff"/>
      <w:spacing w:val="-6"/>
      <w:sz w:val="24"/>
      <w:szCs w:val="24"/>
      <w:u w:val="single"/>
      <w:lang w:val="en-US" w:eastAsia="zh-CN" w:bidi="ar-SA"/>
    </w:rPr>
  </w:style>
  <w:style w:type="character" w:styleId="848">
    <w:name w:val="HTML Code"/>
    <w:basedOn w:val="791"/>
    <w:uiPriority w:val="0"/>
    <w:qFormat/>
    <w:rPr>
      <w:rFonts w:ascii="Courier New" w:hAnsi="Courier New"/>
      <w:sz w:val="20"/>
    </w:rPr>
  </w:style>
  <w:style w:type="character" w:styleId="849">
    <w:name w:val="annotation reference"/>
    <w:basedOn w:val="791"/>
    <w:uiPriority w:val="0"/>
    <w:qFormat/>
    <w:rPr>
      <w:rFonts w:asciiTheme="minorHAnsi" w:hAnsiTheme="minorHAnsi" w:eastAsiaTheme="minorEastAsia"/>
      <w:color w:val="262626" w:themeColor="text1" w:themeTint="D9"/>
      <w:sz w:val="21"/>
      <w:szCs w:val="21"/>
      <w14:textFill>
        <w14:solidFill>
          <w14:schemeClr w14:val="tx1">
            <w14:lumMod w14:val="85000"/>
            <w14:lumOff w14:val="15000"/>
          </w14:schemeClr>
        </w14:solidFill>
      </w14:textFill>
    </w:rPr>
  </w:style>
  <w:style w:type="character" w:styleId="850">
    <w:name w:val="HTML Cite"/>
    <w:basedOn w:val="791"/>
    <w:uiPriority w:val="0"/>
    <w:qFormat/>
    <w:rPr>
      <w:i/>
    </w:rPr>
  </w:style>
  <w:style w:type="character" w:styleId="851">
    <w:name w:val="footnote reference"/>
    <w:basedOn w:val="791"/>
    <w:uiPriority w:val="0"/>
    <w:qFormat/>
    <w:rPr>
      <w:rFonts w:asciiTheme="minorHAnsi" w:hAnsiTheme="minorHAnsi" w:eastAsiaTheme="minorEastAsia"/>
      <w:color w:val="262626" w:themeColor="text1" w:themeTint="D9"/>
      <w:vertAlign w:val="superscript"/>
      <w14:textFill>
        <w14:solidFill>
          <w14:schemeClr w14:val="tx1">
            <w14:lumMod w14:val="85000"/>
            <w14:lumOff w14:val="15000"/>
          </w14:schemeClr>
        </w14:solidFill>
      </w14:textFill>
    </w:rPr>
  </w:style>
  <w:style w:type="character" w:styleId="852">
    <w:name w:val="HTML Keyboard"/>
    <w:basedOn w:val="791"/>
    <w:uiPriority w:val="0"/>
    <w:qFormat/>
    <w:rPr>
      <w:rFonts w:ascii="Courier New" w:hAnsi="Courier New"/>
      <w:sz w:val="20"/>
    </w:rPr>
  </w:style>
  <w:style w:type="character" w:styleId="853">
    <w:name w:val="HTML Sample"/>
    <w:basedOn w:val="791"/>
    <w:uiPriority w:val="0"/>
    <w:qFormat/>
    <w:rPr>
      <w:rFonts w:ascii="Courier New" w:hAnsi="Courier New"/>
    </w:rPr>
  </w:style>
  <w:style w:type="paragraph" w:styleId="854" w:customStyle="1">
    <w:name w:val="无间隔1"/>
    <w:uiPriority w:val="1"/>
    <w:qFormat/>
    <w:pPr>
      <w:ind w:firstLine="420"/>
      <w:jc w:val="both"/>
      <w:widowControl w:val="off"/>
    </w:pPr>
    <w:rPr>
      <w:rFonts w:ascii="Calibri" w:hAnsi="Calibri" w:eastAsia="宋体" w:cs="Times New Roman"/>
      <w:sz w:val="21"/>
      <w:szCs w:val="22"/>
      <w:lang w:val="en-US" w:eastAsia="zh-CN" w:bidi="ar-SA"/>
    </w:rPr>
  </w:style>
  <w:style w:type="paragraph" w:styleId="855" w:customStyle="1">
    <w:name w:val="DAS正文"/>
    <w:basedOn w:val="781"/>
    <w:uiPriority w:val="0"/>
    <w:qFormat/>
    <w:pPr>
      <w:ind w:right="181" w:firstLine="480"/>
      <w:spacing w:line="360" w:lineRule="auto"/>
    </w:pPr>
    <w:rPr>
      <w:rFonts w:ascii="Verdana" w:hAnsi="Verdana"/>
    </w:rPr>
  </w:style>
  <w:style w:type="paragraph" w:styleId="856" w:customStyle="1">
    <w:name w:val="正文（缩进）"/>
    <w:basedOn w:val="781"/>
    <w:link w:val="1306"/>
    <w:uiPriority w:val="0"/>
    <w:qFormat/>
    <w:pPr>
      <w:ind w:firstLine="480"/>
      <w:spacing w:before="156" w:after="156"/>
    </w:pPr>
  </w:style>
  <w:style w:type="character" w:styleId="857" w:customStyle="1">
    <w:name w:val="Heading 2 Char"/>
    <w:basedOn w:val="791"/>
    <w:uiPriority w:val="9"/>
    <w:qFormat/>
    <w:rPr>
      <w:rFonts w:ascii="Arial" w:hAnsi="Arial" w:eastAsia="Arial" w:cs="Arial"/>
      <w:sz w:val="34"/>
    </w:rPr>
  </w:style>
  <w:style w:type="character" w:styleId="858" w:customStyle="1">
    <w:name w:val="Heading 3 Char"/>
    <w:basedOn w:val="791"/>
    <w:uiPriority w:val="9"/>
    <w:qFormat/>
    <w:rPr>
      <w:rFonts w:ascii="Arial" w:hAnsi="Arial" w:eastAsia="Arial" w:cs="Arial"/>
      <w:sz w:val="30"/>
      <w:szCs w:val="30"/>
    </w:rPr>
  </w:style>
  <w:style w:type="character" w:styleId="859" w:customStyle="1">
    <w:name w:val="Heading 4 Char"/>
    <w:basedOn w:val="791"/>
    <w:uiPriority w:val="9"/>
    <w:qFormat/>
    <w:rPr>
      <w:rFonts w:ascii="Arial" w:hAnsi="Arial" w:eastAsia="Arial" w:cs="Arial"/>
      <w:b/>
      <w:bCs/>
      <w:sz w:val="26"/>
      <w:szCs w:val="26"/>
    </w:rPr>
  </w:style>
  <w:style w:type="character" w:styleId="860" w:customStyle="1">
    <w:name w:val="Heading 5 Char"/>
    <w:basedOn w:val="791"/>
    <w:uiPriority w:val="9"/>
    <w:qFormat/>
    <w:rPr>
      <w:rFonts w:ascii="Arial" w:hAnsi="Arial" w:eastAsia="Arial" w:cs="Arial"/>
      <w:b/>
      <w:bCs/>
      <w:sz w:val="24"/>
      <w:szCs w:val="24"/>
    </w:rPr>
  </w:style>
  <w:style w:type="character" w:styleId="861" w:customStyle="1">
    <w:name w:val="Heading 6 Char"/>
    <w:basedOn w:val="791"/>
    <w:uiPriority w:val="9"/>
    <w:qFormat/>
    <w:rPr>
      <w:rFonts w:ascii="Arial" w:hAnsi="Arial" w:eastAsia="Arial" w:cs="Arial"/>
      <w:b/>
      <w:bCs/>
      <w:sz w:val="22"/>
      <w:szCs w:val="22"/>
    </w:rPr>
  </w:style>
  <w:style w:type="character" w:styleId="862" w:customStyle="1">
    <w:name w:val="Heading 7 Char"/>
    <w:basedOn w:val="791"/>
    <w:uiPriority w:val="9"/>
    <w:qFormat/>
    <w:rPr>
      <w:rFonts w:ascii="Arial" w:hAnsi="Arial" w:eastAsia="Arial" w:cs="Arial"/>
      <w:b/>
      <w:bCs/>
      <w:i/>
      <w:iCs/>
      <w:sz w:val="22"/>
      <w:szCs w:val="22"/>
    </w:rPr>
  </w:style>
  <w:style w:type="character" w:styleId="863" w:customStyle="1">
    <w:name w:val="Heading 8 Char"/>
    <w:basedOn w:val="791"/>
    <w:uiPriority w:val="9"/>
    <w:qFormat/>
    <w:rPr>
      <w:rFonts w:ascii="Arial" w:hAnsi="Arial" w:eastAsia="Arial" w:cs="Arial"/>
      <w:i/>
      <w:iCs/>
      <w:sz w:val="22"/>
      <w:szCs w:val="22"/>
    </w:rPr>
  </w:style>
  <w:style w:type="character" w:styleId="864" w:customStyle="1">
    <w:name w:val="Heading 9 Char"/>
    <w:basedOn w:val="791"/>
    <w:uiPriority w:val="9"/>
    <w:qFormat/>
    <w:rPr>
      <w:rFonts w:ascii="Arial" w:hAnsi="Arial" w:eastAsia="Arial" w:cs="Arial"/>
      <w:i/>
      <w:iCs/>
      <w:sz w:val="21"/>
      <w:szCs w:val="21"/>
    </w:rPr>
  </w:style>
  <w:style w:type="character" w:styleId="865" w:customStyle="1">
    <w:name w:val="Title Char"/>
    <w:basedOn w:val="791"/>
    <w:uiPriority w:val="10"/>
    <w:qFormat/>
    <w:rPr>
      <w:sz w:val="48"/>
      <w:szCs w:val="48"/>
    </w:rPr>
  </w:style>
  <w:style w:type="character" w:styleId="866" w:customStyle="1">
    <w:name w:val="Subtitle Char"/>
    <w:basedOn w:val="791"/>
    <w:uiPriority w:val="11"/>
    <w:qFormat/>
    <w:rPr>
      <w:sz w:val="24"/>
      <w:szCs w:val="24"/>
    </w:rPr>
  </w:style>
  <w:style w:type="character" w:styleId="867" w:customStyle="1">
    <w:name w:val="Quote Char"/>
    <w:uiPriority w:val="29"/>
    <w:qFormat/>
    <w:rPr>
      <w:i/>
    </w:rPr>
  </w:style>
  <w:style w:type="character" w:styleId="868" w:customStyle="1">
    <w:name w:val="Intense Quote Char"/>
    <w:uiPriority w:val="30"/>
    <w:qFormat/>
    <w:rPr>
      <w:i/>
    </w:rPr>
  </w:style>
  <w:style w:type="character" w:styleId="869" w:customStyle="1">
    <w:name w:val="Header Char"/>
    <w:basedOn w:val="791"/>
    <w:uiPriority w:val="99"/>
    <w:qFormat/>
  </w:style>
  <w:style w:type="character" w:styleId="870" w:customStyle="1">
    <w:name w:val="Footer Char"/>
    <w:basedOn w:val="791"/>
    <w:uiPriority w:val="99"/>
    <w:qFormat/>
  </w:style>
  <w:style w:type="character" w:styleId="871" w:customStyle="1">
    <w:name w:val="Caption Char"/>
    <w:uiPriority w:val="99"/>
    <w:qFormat/>
  </w:style>
  <w:style w:type="table" w:styleId="872" w:customStyle="1">
    <w:name w:val="Table Grid Light"/>
    <w:basedOn w:val="79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73" w:customStyle="1">
    <w:name w:val="无格式表格 11"/>
    <w:basedOn w:val="79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4" w:customStyle="1">
    <w:name w:val="无格式表格 21"/>
    <w:basedOn w:val="79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5" w:customStyle="1">
    <w:name w:val="无格式表格 31"/>
    <w:basedOn w:val="79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6" w:customStyle="1">
    <w:name w:val="无格式表格 41"/>
    <w:basedOn w:val="79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7" w:customStyle="1">
    <w:name w:val="无格式表格 51"/>
    <w:basedOn w:val="79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8" w:customStyle="1">
    <w:name w:val="网格表 1 浅色1"/>
    <w:basedOn w:val="792"/>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9" w:customStyle="1">
    <w:name w:val="Grid Table 1 Light - Accent 1"/>
    <w:basedOn w:val="792"/>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80" w:customStyle="1">
    <w:name w:val="Grid Table 1 Light - Accent 2"/>
    <w:basedOn w:val="79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81" w:customStyle="1">
    <w:name w:val="Grid Table 1 Light - Accent 3"/>
    <w:basedOn w:val="792"/>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82" w:customStyle="1">
    <w:name w:val="Grid Table 1 Light - Accent 4"/>
    <w:basedOn w:val="792"/>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83" w:customStyle="1">
    <w:name w:val="Grid Table 1 Light - Accent 5"/>
    <w:basedOn w:val="792"/>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84" w:customStyle="1">
    <w:name w:val="Grid Table 1 Light - Accent 6"/>
    <w:basedOn w:val="792"/>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85" w:customStyle="1">
    <w:name w:val="网格表 21"/>
    <w:basedOn w:val="79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6" w:customStyle="1">
    <w:name w:val="Grid Table 2 - Accent 1"/>
    <w:basedOn w:val="792"/>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87" w:customStyle="1">
    <w:name w:val="Grid Table 2 - Accent 2"/>
    <w:basedOn w:val="79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88" w:customStyle="1">
    <w:name w:val="Grid Table 2 - Accent 3"/>
    <w:basedOn w:val="792"/>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89" w:customStyle="1">
    <w:name w:val="Grid Table 2 - Accent 4"/>
    <w:basedOn w:val="792"/>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90" w:customStyle="1">
    <w:name w:val="Grid Table 2 - Accent 5"/>
    <w:basedOn w:val="792"/>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91" w:customStyle="1">
    <w:name w:val="Grid Table 2 - Accent 6"/>
    <w:basedOn w:val="792"/>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92" w:customStyle="1">
    <w:name w:val="网格表 31"/>
    <w:basedOn w:val="79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3 - Accent 1"/>
    <w:basedOn w:val="792"/>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3 - Accent 2"/>
    <w:basedOn w:val="79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Grid Table 3 - Accent 3"/>
    <w:basedOn w:val="792"/>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Grid Table 3 - Accent 4"/>
    <w:basedOn w:val="792"/>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7" w:customStyle="1">
    <w:name w:val="Grid Table 3 - Accent 5"/>
    <w:basedOn w:val="792"/>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Grid Table 3 - Accent 6"/>
    <w:basedOn w:val="792"/>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网格表 41"/>
    <w:basedOn w:val="792"/>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0" w:customStyle="1">
    <w:name w:val="Grid Table 4 - Accent 1"/>
    <w:basedOn w:val="792"/>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01" w:customStyle="1">
    <w:name w:val="Grid Table 4 - Accent 2"/>
    <w:basedOn w:val="79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02" w:customStyle="1">
    <w:name w:val="Grid Table 4 - Accent 3"/>
    <w:basedOn w:val="792"/>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03" w:customStyle="1">
    <w:name w:val="Grid Table 4 - Accent 4"/>
    <w:basedOn w:val="792"/>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04" w:customStyle="1">
    <w:name w:val="Grid Table 4 - Accent 5"/>
    <w:basedOn w:val="792"/>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05" w:customStyle="1">
    <w:name w:val="Grid Table 4 - Accent 6"/>
    <w:basedOn w:val="792"/>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06" w:customStyle="1">
    <w:name w:val="网格表 5 深色1"/>
    <w:basedOn w:val="79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7" w:customStyle="1">
    <w:name w:val="Grid Table 5 Dark- Accent 1"/>
    <w:basedOn w:val="79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08" w:customStyle="1">
    <w:name w:val="Grid Table 5 Dark - Accent 2"/>
    <w:basedOn w:val="79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09" w:customStyle="1">
    <w:name w:val="Grid Table 5 Dark - Accent 3"/>
    <w:basedOn w:val="79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10" w:customStyle="1">
    <w:name w:val="Grid Table 5 Dark- Accent 4"/>
    <w:basedOn w:val="79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11" w:customStyle="1">
    <w:name w:val="Grid Table 5 Dark - Accent 5"/>
    <w:basedOn w:val="79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12" w:customStyle="1">
    <w:name w:val="Grid Table 5 Dark - Accent 6"/>
    <w:basedOn w:val="79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13" w:customStyle="1">
    <w:name w:val="网格表 6 彩色1"/>
    <w:basedOn w:val="792"/>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4" w:customStyle="1">
    <w:name w:val="Grid Table 6 Colorful - Accent 1"/>
    <w:basedOn w:val="792"/>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15" w:customStyle="1">
    <w:name w:val="Grid Table 6 Colorful - Accent 2"/>
    <w:basedOn w:val="79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16" w:customStyle="1">
    <w:name w:val="Grid Table 6 Colorful - Accent 3"/>
    <w:basedOn w:val="792"/>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17" w:customStyle="1">
    <w:name w:val="Grid Table 6 Colorful - Accent 4"/>
    <w:basedOn w:val="792"/>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18" w:customStyle="1">
    <w:name w:val="Grid Table 6 Colorful - Accent 5"/>
    <w:basedOn w:val="792"/>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9" w:customStyle="1">
    <w:name w:val="Grid Table 6 Colorful - Accent 6"/>
    <w:basedOn w:val="792"/>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0" w:customStyle="1">
    <w:name w:val="网格表 7 彩色1"/>
    <w:basedOn w:val="792"/>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1" w:customStyle="1">
    <w:name w:val="Grid Table 7 Colorful - Accent 1"/>
    <w:basedOn w:val="792"/>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22" w:customStyle="1">
    <w:name w:val="Grid Table 7 Colorful - Accent 2"/>
    <w:basedOn w:val="79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3" w:customStyle="1">
    <w:name w:val="Grid Table 7 Colorful - Accent 3"/>
    <w:basedOn w:val="792"/>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24" w:customStyle="1">
    <w:name w:val="Grid Table 7 Colorful - Accent 4"/>
    <w:basedOn w:val="792"/>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5" w:customStyle="1">
    <w:name w:val="Grid Table 7 Colorful - Accent 5"/>
    <w:basedOn w:val="792"/>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26" w:customStyle="1">
    <w:name w:val="Grid Table 7 Colorful - Accent 6"/>
    <w:basedOn w:val="792"/>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27" w:customStyle="1">
    <w:name w:val="清单表 1 浅色1"/>
    <w:basedOn w:val="792"/>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8" w:customStyle="1">
    <w:name w:val="List Table 1 Light - Accent 1"/>
    <w:basedOn w:val="792"/>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29" w:customStyle="1">
    <w:name w:val="List Table 1 Light - Accent 2"/>
    <w:basedOn w:val="792"/>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30" w:customStyle="1">
    <w:name w:val="List Table 1 Light - Accent 3"/>
    <w:basedOn w:val="792"/>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31" w:customStyle="1">
    <w:name w:val="List Table 1 Light - Accent 4"/>
    <w:basedOn w:val="792"/>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2" w:customStyle="1">
    <w:name w:val="List Table 1 Light - Accent 5"/>
    <w:basedOn w:val="792"/>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33" w:customStyle="1">
    <w:name w:val="List Table 1 Light - Accent 6"/>
    <w:basedOn w:val="792"/>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34" w:customStyle="1">
    <w:name w:val="清单表 21"/>
    <w:basedOn w:val="79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5" w:customStyle="1">
    <w:name w:val="List Table 2 - Accent 1"/>
    <w:basedOn w:val="792"/>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6" w:customStyle="1">
    <w:name w:val="List Table 2 - Accent 2"/>
    <w:basedOn w:val="79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37" w:customStyle="1">
    <w:name w:val="List Table 2 - Accent 3"/>
    <w:basedOn w:val="792"/>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38" w:customStyle="1">
    <w:name w:val="List Table 2 - Accent 4"/>
    <w:basedOn w:val="792"/>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39" w:customStyle="1">
    <w:name w:val="List Table 2 - Accent 5"/>
    <w:basedOn w:val="792"/>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40" w:customStyle="1">
    <w:name w:val="List Table 2 - Accent 6"/>
    <w:basedOn w:val="792"/>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41" w:customStyle="1">
    <w:name w:val="清单表 31"/>
    <w:basedOn w:val="79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2" w:customStyle="1">
    <w:name w:val="List Table 3 - Accent 1"/>
    <w:basedOn w:val="792"/>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3" w:customStyle="1">
    <w:name w:val="List Table 3 - Accent 2"/>
    <w:basedOn w:val="79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44" w:customStyle="1">
    <w:name w:val="List Table 3 - Accent 3"/>
    <w:basedOn w:val="792"/>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45" w:customStyle="1">
    <w:name w:val="List Table 3 - Accent 4"/>
    <w:basedOn w:val="792"/>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6" w:customStyle="1">
    <w:name w:val="List Table 3 - Accent 5"/>
    <w:basedOn w:val="792"/>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7" w:customStyle="1">
    <w:name w:val="List Table 3 - Accent 6"/>
    <w:basedOn w:val="792"/>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8" w:customStyle="1">
    <w:name w:val="清单表 41"/>
    <w:basedOn w:val="79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9" w:customStyle="1">
    <w:name w:val="List Table 4 - Accent 1"/>
    <w:basedOn w:val="792"/>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0" w:customStyle="1">
    <w:name w:val="List Table 4 - Accent 2"/>
    <w:basedOn w:val="79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51" w:customStyle="1">
    <w:name w:val="List Table 4 - Accent 3"/>
    <w:basedOn w:val="792"/>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2" w:customStyle="1">
    <w:name w:val="List Table 4 - Accent 4"/>
    <w:basedOn w:val="792"/>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53" w:customStyle="1">
    <w:name w:val="List Table 4 - Accent 5"/>
    <w:basedOn w:val="792"/>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54" w:customStyle="1">
    <w:name w:val="List Table 4 - Accent 6"/>
    <w:basedOn w:val="792"/>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55" w:customStyle="1">
    <w:name w:val="清单表 5 深色1"/>
    <w:basedOn w:val="792"/>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6" w:customStyle="1">
    <w:name w:val="List Table 5 Dark - Accent 1"/>
    <w:basedOn w:val="792"/>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7" w:customStyle="1">
    <w:name w:val="List Table 5 Dark - Accent 2"/>
    <w:basedOn w:val="79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8" w:customStyle="1">
    <w:name w:val="List Table 5 Dark - Accent 3"/>
    <w:basedOn w:val="792"/>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9" w:customStyle="1">
    <w:name w:val="List Table 5 Dark - Accent 4"/>
    <w:basedOn w:val="792"/>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0" w:customStyle="1">
    <w:name w:val="List Table 5 Dark - Accent 5"/>
    <w:basedOn w:val="792"/>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1" w:customStyle="1">
    <w:name w:val="List Table 5 Dark - Accent 6"/>
    <w:basedOn w:val="792"/>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2" w:customStyle="1">
    <w:name w:val="清单表 6 彩色1"/>
    <w:basedOn w:val="792"/>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3" w:customStyle="1">
    <w:name w:val="List Table 6 Colorful - Accent 1"/>
    <w:basedOn w:val="792"/>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64" w:customStyle="1">
    <w:name w:val="List Table 6 Colorful - Accent 2"/>
    <w:basedOn w:val="792"/>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65" w:customStyle="1">
    <w:name w:val="List Table 6 Colorful - Accent 3"/>
    <w:basedOn w:val="792"/>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66" w:customStyle="1">
    <w:name w:val="List Table 6 Colorful - Accent 4"/>
    <w:basedOn w:val="792"/>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67" w:customStyle="1">
    <w:name w:val="List Table 6 Colorful - Accent 5"/>
    <w:basedOn w:val="792"/>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68" w:customStyle="1">
    <w:name w:val="List Table 6 Colorful - Accent 6"/>
    <w:basedOn w:val="792"/>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69" w:customStyle="1">
    <w:name w:val="清单表 7 彩色1"/>
    <w:basedOn w:val="792"/>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0" w:customStyle="1">
    <w:name w:val="List Table 7 Colorful - Accent 1"/>
    <w:basedOn w:val="792"/>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71" w:customStyle="1">
    <w:name w:val="List Table 7 Colorful - Accent 2"/>
    <w:basedOn w:val="792"/>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2" w:customStyle="1">
    <w:name w:val="List Table 7 Colorful - Accent 3"/>
    <w:basedOn w:val="792"/>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73" w:customStyle="1">
    <w:name w:val="List Table 7 Colorful - Accent 4"/>
    <w:basedOn w:val="792"/>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4" w:customStyle="1">
    <w:name w:val="List Table 7 Colorful - Accent 5"/>
    <w:basedOn w:val="792"/>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75" w:customStyle="1">
    <w:name w:val="List Table 7 Colorful - Accent 6"/>
    <w:basedOn w:val="792"/>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6" w:customStyle="1">
    <w:name w:val="Lined - Accent"/>
    <w:basedOn w:val="79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7" w:customStyle="1">
    <w:name w:val="Lined - Accent 1"/>
    <w:basedOn w:val="79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8" w:customStyle="1">
    <w:name w:val="Lined - Accent 2"/>
    <w:basedOn w:val="79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9" w:customStyle="1">
    <w:name w:val="Lined - Accent 3"/>
    <w:basedOn w:val="79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0" w:customStyle="1">
    <w:name w:val="Lined - Accent 4"/>
    <w:basedOn w:val="79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1" w:customStyle="1">
    <w:name w:val="Lined - Accent 5"/>
    <w:basedOn w:val="79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2" w:customStyle="1">
    <w:name w:val="Lined - Accent 6"/>
    <w:basedOn w:val="79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3" w:customStyle="1">
    <w:name w:val="Bordered &amp; Lined - Accent"/>
    <w:basedOn w:val="792"/>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4" w:customStyle="1">
    <w:name w:val="Bordered &amp; Lined - Accent 1"/>
    <w:basedOn w:val="792"/>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5" w:customStyle="1">
    <w:name w:val="Bordered &amp; Lined - Accent 2"/>
    <w:basedOn w:val="79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6" w:customStyle="1">
    <w:name w:val="Bordered &amp; Lined - Accent 3"/>
    <w:basedOn w:val="792"/>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7" w:customStyle="1">
    <w:name w:val="Bordered &amp; Lined - Accent 4"/>
    <w:basedOn w:val="792"/>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8" w:customStyle="1">
    <w:name w:val="Bordered &amp; Lined - Accent 5"/>
    <w:basedOn w:val="792"/>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9" w:customStyle="1">
    <w:name w:val="Bordered &amp; Lined - Accent 6"/>
    <w:basedOn w:val="792"/>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0" w:customStyle="1">
    <w:name w:val="Bordered"/>
    <w:basedOn w:val="792"/>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1" w:customStyle="1">
    <w:name w:val="Bordered - Accent 1"/>
    <w:basedOn w:val="792"/>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92" w:customStyle="1">
    <w:name w:val="Bordered - Accent 2"/>
    <w:basedOn w:val="79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93" w:customStyle="1">
    <w:name w:val="Bordered - Accent 3"/>
    <w:basedOn w:val="792"/>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94" w:customStyle="1">
    <w:name w:val="Bordered - Accent 4"/>
    <w:basedOn w:val="792"/>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95" w:customStyle="1">
    <w:name w:val="Bordered - Accent 5"/>
    <w:basedOn w:val="792"/>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6" w:customStyle="1">
    <w:name w:val="Bordered - Accent 6"/>
    <w:basedOn w:val="792"/>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97" w:customStyle="1">
    <w:name w:val="Footnote Text Char"/>
    <w:uiPriority w:val="99"/>
    <w:qFormat/>
    <w:rPr>
      <w:sz w:val="18"/>
    </w:rPr>
  </w:style>
  <w:style w:type="character" w:styleId="998" w:customStyle="1">
    <w:name w:val="尾注文本 字符"/>
    <w:link w:val="814"/>
    <w:uiPriority w:val="99"/>
    <w:qFormat/>
    <w:rPr>
      <w:color w:val="262626" w:themeColor="text1" w:themeTint="D9"/>
      <w14:textFill>
        <w14:solidFill>
          <w14:schemeClr w14:val="tx1">
            <w14:lumMod w14:val="85000"/>
            <w14:lumOff w14:val="15000"/>
          </w14:schemeClr>
        </w14:solidFill>
      </w14:textFill>
    </w:rPr>
  </w:style>
  <w:style w:type="paragraph" w:styleId="999" w:customStyle="1">
    <w:name w:val="TOC 标题1"/>
    <w:uiPriority w:val="39"/>
    <w:unhideWhenUsed/>
    <w:qFormat/>
    <w:rPr>
      <w:rFonts w:ascii="Times New Roman" w:hAnsi="Times New Roman" w:eastAsia="宋体" w:cs="Times New Roman"/>
      <w:lang w:val="en-US" w:eastAsia="zh-CN" w:bidi="ar-SA"/>
    </w:rPr>
  </w:style>
  <w:style w:type="paragraph" w:styleId="1000" w:customStyle="1">
    <w:name w:val="普通正文"/>
    <w:basedOn w:val="781"/>
    <w:uiPriority w:val="0"/>
    <w:qFormat/>
    <w:pPr>
      <w:ind w:firstLine="480"/>
      <w:jc w:val="left"/>
      <w:spacing w:before="120" w:after="120" w:line="360" w:lineRule="auto"/>
    </w:pPr>
    <w:rPr>
      <w:rFonts w:ascii="Arial" w:hAnsi="Arial" w:cs="Times New Roman"/>
    </w:rPr>
  </w:style>
  <w:style w:type="paragraph" w:styleId="1001" w:customStyle="1">
    <w:name w:val="样式 首行缩进:  0 字符"/>
    <w:basedOn w:val="781"/>
    <w:uiPriority w:val="0"/>
    <w:qFormat/>
    <w:pPr>
      <w:ind w:firstLine="200"/>
    </w:pPr>
    <w:rPr>
      <w:rFonts w:ascii="Arial" w:hAnsi="Arial" w:cs="宋体"/>
      <w:szCs w:val="20"/>
    </w:rPr>
  </w:style>
  <w:style w:type="paragraph" w:styleId="1002" w:customStyle="1">
    <w:name w:val="列表段落1"/>
    <w:basedOn w:val="781"/>
    <w:uiPriority w:val="99"/>
    <w:qFormat/>
    <w:pPr>
      <w:ind w:firstLine="420"/>
    </w:pPr>
  </w:style>
  <w:style w:type="paragraph" w:styleId="1003" w:customStyle="1">
    <w:name w:val="reader-word-layer"/>
    <w:basedOn w:val="781"/>
    <w:uiPriority w:val="0"/>
    <w:qFormat/>
    <w:pPr>
      <w:jc w:val="left"/>
      <w:spacing w:before="100" w:beforeAutospacing="1" w:after="100" w:afterAutospacing="1"/>
      <w:widowControl/>
    </w:pPr>
    <w:rPr>
      <w:rFonts w:ascii="宋体" w:hAnsi="宋体" w:cs="宋体"/>
    </w:rPr>
  </w:style>
  <w:style w:type="character" w:styleId="1004" w:customStyle="1">
    <w:name w:val="页脚 字符1"/>
    <w:link w:val="816"/>
    <w:uiPriority w:val="0"/>
    <w:qFormat/>
    <w:rPr>
      <w:sz w:val="18"/>
      <w:szCs w:val="18"/>
    </w:rPr>
  </w:style>
  <w:style w:type="character" w:styleId="1005" w:customStyle="1">
    <w:name w:val="hover51"/>
    <w:basedOn w:val="791"/>
    <w:uiPriority w:val="0"/>
    <w:qFormat/>
    <w:rPr>
      <w:u w:val="single"/>
    </w:rPr>
  </w:style>
  <w:style w:type="character" w:styleId="1006" w:customStyle="1">
    <w:name w:val="日期 字符1"/>
    <w:link w:val="812"/>
    <w:uiPriority w:val="0"/>
    <w:qFormat/>
    <w:rPr>
      <w:color w:val="262626" w:themeColor="text1" w:themeTint="D9"/>
      <w14:textFill>
        <w14:solidFill>
          <w14:schemeClr w14:val="tx1">
            <w14:lumMod w14:val="85000"/>
            <w14:lumOff w14:val="15000"/>
          </w14:schemeClr>
        </w14:solidFill>
      </w14:textFill>
    </w:rPr>
  </w:style>
  <w:style w:type="character" w:styleId="1007" w:customStyle="1">
    <w:name w:val="hover45"/>
    <w:basedOn w:val="791"/>
    <w:uiPriority w:val="0"/>
    <w:qFormat/>
    <w:rPr>
      <w:u w:val="single"/>
    </w:rPr>
  </w:style>
  <w:style w:type="character" w:styleId="1008" w:customStyle="1">
    <w:name w:val="font51"/>
    <w:basedOn w:val="791"/>
    <w:uiPriority w:val="0"/>
    <w:qFormat/>
    <w:rPr>
      <w:rFonts w:hint="eastAsia" w:ascii="仿宋" w:hAnsi="仿宋" w:eastAsia="仿宋" w:cs="仿宋"/>
      <w:color w:val="000000"/>
      <w:sz w:val="24"/>
      <w:szCs w:val="24"/>
      <w:u w:val="none"/>
    </w:rPr>
  </w:style>
  <w:style w:type="character" w:styleId="1009" w:customStyle="1">
    <w:name w:val="Date Char1"/>
    <w:uiPriority w:val="99"/>
    <w:qFormat/>
    <w:rPr>
      <w:rFonts w:eastAsia="宋体"/>
      <w:sz w:val="24"/>
    </w:rPr>
  </w:style>
  <w:style w:type="character" w:styleId="1010" w:customStyle="1">
    <w:name w:val="正文文本缩进 2 字符"/>
    <w:link w:val="813"/>
    <w:uiPriority w:val="99"/>
    <w:qFormat/>
  </w:style>
  <w:style w:type="character" w:styleId="1011" w:customStyle="1">
    <w:name w:val="标题 3 字符1"/>
    <w:link w:val="784"/>
    <w:uiPriority w:val="0"/>
    <w:qFormat/>
    <w:rPr>
      <w:b/>
      <w:bCs/>
      <w:sz w:val="30"/>
      <w:szCs w:val="30"/>
    </w:rPr>
  </w:style>
  <w:style w:type="character" w:styleId="1012" w:customStyle="1">
    <w:name w:val="font01"/>
    <w:basedOn w:val="791"/>
    <w:uiPriority w:val="0"/>
    <w:qFormat/>
    <w:rPr>
      <w:rFonts w:hint="eastAsia" w:ascii="仿宋" w:hAnsi="仿宋" w:eastAsia="仿宋" w:cs="仿宋"/>
      <w:color w:val="000000"/>
      <w:sz w:val="20"/>
      <w:szCs w:val="20"/>
      <w:u w:val="none"/>
    </w:rPr>
  </w:style>
  <w:style w:type="character" w:styleId="1013" w:customStyle="1">
    <w:name w:val="标题 2 字符"/>
    <w:link w:val="783"/>
    <w:uiPriority w:val="0"/>
    <w:qFormat/>
    <w:rPr>
      <w:b/>
      <w:bCs/>
      <w:sz w:val="32"/>
      <w:szCs w:val="32"/>
    </w:rPr>
  </w:style>
  <w:style w:type="character" w:styleId="1014" w:customStyle="1">
    <w:name w:val="Heading 1 Char"/>
    <w:basedOn w:val="791"/>
    <w:uiPriority w:val="99"/>
    <w:qFormat/>
    <w:rPr>
      <w:rFonts w:cs="Calibri"/>
      <w:b/>
      <w:bCs/>
      <w:sz w:val="44"/>
      <w:szCs w:val="44"/>
    </w:rPr>
  </w:style>
  <w:style w:type="character" w:styleId="1015" w:customStyle="1">
    <w:name w:val="批注框文本 字符1"/>
    <w:link w:val="815"/>
    <w:uiPriority w:val="0"/>
    <w:qFormat/>
    <w:rPr>
      <w:sz w:val="18"/>
      <w:szCs w:val="18"/>
    </w:rPr>
  </w:style>
  <w:style w:type="character" w:styleId="1016" w:customStyle="1">
    <w:name w:val="页眉 字符1"/>
    <w:link w:val="817"/>
    <w:uiPriority w:val="0"/>
    <w:qFormat/>
    <w:rPr>
      <w:sz w:val="18"/>
      <w:szCs w:val="18"/>
    </w:rPr>
  </w:style>
  <w:style w:type="character" w:styleId="1017" w:customStyle="1">
    <w:name w:val="Body Text Indent 2 Char1"/>
    <w:uiPriority w:val="99"/>
    <w:qFormat/>
    <w:rPr>
      <w:rFonts w:ascii="仿宋_GB2312" w:eastAsia="仿宋_GB2312"/>
      <w:sz w:val="24"/>
    </w:rPr>
  </w:style>
  <w:style w:type="character" w:styleId="1018" w:customStyle="1">
    <w:name w:val="fontstrikethrough"/>
    <w:basedOn w:val="791"/>
    <w:uiPriority w:val="0"/>
    <w:qFormat/>
    <w:rPr>
      <w:strike/>
    </w:rPr>
  </w:style>
  <w:style w:type="character" w:styleId="1019" w:customStyle="1">
    <w:name w:val="标题 1 字符1"/>
    <w:link w:val="782"/>
    <w:uiPriority w:val="0"/>
    <w:qFormat/>
    <w:rPr>
      <w:b/>
      <w:bCs/>
      <w:sz w:val="36"/>
      <w:szCs w:val="36"/>
    </w:rPr>
  </w:style>
  <w:style w:type="character" w:styleId="1020" w:customStyle="1">
    <w:name w:val="fontborder"/>
    <w:basedOn w:val="791"/>
    <w:uiPriority w:val="0"/>
    <w:qFormat/>
  </w:style>
  <w:style w:type="paragraph" w:styleId="1021" w:customStyle="1">
    <w:name w:val="_Style 49"/>
    <w:basedOn w:val="781"/>
    <w:next w:val="1022"/>
    <w:uiPriority w:val="34"/>
    <w:qFormat/>
    <w:pPr>
      <w:ind w:firstLine="420"/>
    </w:pPr>
    <w:rPr>
      <w:rFonts w:cs="Times New Roman"/>
      <w:szCs w:val="22"/>
    </w:rPr>
  </w:style>
  <w:style w:type="paragraph" w:styleId="1022">
    <w:name w:val="List Paragraph"/>
    <w:basedOn w:val="781"/>
    <w:link w:val="1033"/>
    <w:uiPriority w:val="34"/>
    <w:qFormat/>
    <w:pPr>
      <w:ind w:firstLine="420"/>
    </w:pPr>
  </w:style>
  <w:style w:type="character" w:styleId="1023" w:customStyle="1">
    <w:name w:val="纯文本 字符1"/>
    <w:link w:val="810"/>
    <w:uiPriority w:val="99"/>
    <w:qFormat/>
    <w:rPr>
      <w:rFonts w:ascii="宋体" w:hAnsi="Courier New"/>
    </w:rPr>
  </w:style>
  <w:style w:type="paragraph" w:styleId="1024" w:customStyle="1">
    <w:name w:val="正文空2格  1."/>
    <w:basedOn w:val="781"/>
    <w:uiPriority w:val="99"/>
    <w:qFormat/>
    <w:pPr>
      <w:ind w:firstLine="480"/>
    </w:pPr>
    <w:rPr>
      <w:rFonts w:ascii="Times New Roman" w:hAnsi="Times New Roman" w:cs="宋体"/>
      <w:sz w:val="28"/>
      <w:szCs w:val="20"/>
    </w:rPr>
  </w:style>
  <w:style w:type="paragraph" w:styleId="1025" w:customStyle="1">
    <w:name w:val="footer1"/>
    <w:basedOn w:val="781"/>
    <w:uiPriority w:val="0"/>
    <w:qFormat/>
    <w:pPr>
      <w:jc w:val="left"/>
      <w:tabs>
        <w:tab w:val="center" w:pos="4153" w:leader="none"/>
        <w:tab w:val="right" w:pos="8306" w:leader="none"/>
      </w:tabs>
    </w:pPr>
    <w:rPr>
      <w:rFonts w:ascii="Times New Roman" w:hAnsi="Times New Roman" w:cs="Times New Roman"/>
      <w:sz w:val="18"/>
    </w:rPr>
  </w:style>
  <w:style w:type="character" w:styleId="1026" w:customStyle="1">
    <w:name w:val="正文文本 字符1"/>
    <w:link w:val="793"/>
    <w:uiPriority w:val="99"/>
    <w:qFormat/>
  </w:style>
  <w:style w:type="paragraph" w:styleId="1027" w:customStyle="1">
    <w:name w:val="标题 71"/>
    <w:basedOn w:val="781"/>
    <w:uiPriority w:val="1"/>
    <w:qFormat/>
    <w:pPr>
      <w:ind w:left="104"/>
      <w:jc w:val="left"/>
      <w:spacing w:before="34"/>
      <w:outlineLvl w:val="7"/>
    </w:pPr>
    <w:rPr>
      <w:rFonts w:ascii="宋体" w:hAnsi="宋体"/>
      <w:b/>
      <w:bCs/>
      <w:lang w:eastAsia="en-US"/>
    </w:rPr>
  </w:style>
  <w:style w:type="character" w:styleId="1028" w:customStyle="1">
    <w:name w:val="正文文本缩进 字符"/>
    <w:link w:val="804"/>
    <w:uiPriority w:val="99"/>
    <w:qFormat/>
  </w:style>
  <w:style w:type="character" w:styleId="1029" w:customStyle="1">
    <w:name w:val="正文文本缩进 Char1"/>
    <w:basedOn w:val="791"/>
    <w:uiPriority w:val="99"/>
    <w:qFormat/>
  </w:style>
  <w:style w:type="table" w:styleId="1030" w:customStyle="1">
    <w:name w:val="Table Normal"/>
    <w:uiPriority w:val="0"/>
    <w:unhideWhenUsed/>
    <w:qFormat/>
    <w:pPr>
      <w:widowControl w:val="off"/>
    </w:pPr>
    <w:rPr>
      <w:rFonts w:asciiTheme="minorHAnsi" w:hAnsiTheme="minorHAnsi" w:eastAsiaTheme="minorEastAsia" w:cstheme="minorBidi"/>
      <w:sz w:val="22"/>
      <w:szCs w:val="22"/>
      <w:lang w:eastAsia="en-US"/>
    </w:rPr>
    <w:tblPr>
      <w:tblCellMar>
        <w:left w:w="0" w:type="dxa"/>
        <w:top w:w="0" w:type="dxa"/>
        <w:right w:w="0" w:type="dxa"/>
        <w:bottom w:w="0" w:type="dxa"/>
      </w:tblCellMar>
    </w:tblPr>
  </w:style>
  <w:style w:type="character" w:styleId="1031" w:customStyle="1">
    <w:name w:val="日期 Char1"/>
    <w:uiPriority w:val="0"/>
    <w:qFormat/>
    <w:rPr>
      <w:rFonts w:ascii="Times New Roman" w:hAnsi="Times New Roman" w:eastAsia="宋体" w:cs="Times New Roman"/>
      <w:sz w:val="24"/>
      <w:szCs w:val="24"/>
    </w:rPr>
  </w:style>
  <w:style w:type="character" w:styleId="1032" w:customStyle="1">
    <w:name w:val="font21"/>
    <w:uiPriority w:val="0"/>
    <w:qFormat/>
    <w:rPr>
      <w:rFonts w:hint="eastAsia" w:ascii="宋体" w:hAnsi="宋体" w:eastAsia="宋体" w:cs="宋体"/>
      <w:color w:val="000000"/>
      <w:sz w:val="20"/>
      <w:szCs w:val="20"/>
      <w:u w:val="none"/>
    </w:rPr>
  </w:style>
  <w:style w:type="character" w:styleId="1033" w:customStyle="1">
    <w:name w:val="列出段落 字符"/>
    <w:link w:val="1022"/>
    <w:uiPriority w:val="34"/>
    <w:qFormat/>
    <w:rPr>
      <w:rFonts w:ascii="Calibri" w:hAnsi="Calibri" w:cs="Calibri"/>
      <w:sz w:val="21"/>
      <w:szCs w:val="21"/>
    </w:rPr>
  </w:style>
  <w:style w:type="paragraph" w:styleId="1034">
    <w:name w:val="No Spacing"/>
    <w:link w:val="1059"/>
    <w:uiPriority w:val="0"/>
    <w:qFormat/>
    <w:pPr>
      <w:ind w:firstLine="200"/>
      <w:jc w:val="both"/>
      <w:widowControl w:val="off"/>
    </w:pPr>
    <w:rPr>
      <w:rFonts w:ascii="Times New Roman" w:hAnsi="Times New Roman" w:eastAsia="宋体" w:cs="Times New Roman"/>
      <w:sz w:val="24"/>
      <w:lang w:val="en-US" w:eastAsia="zh-CN" w:bidi="ar-SA"/>
    </w:rPr>
  </w:style>
  <w:style w:type="character" w:styleId="1035" w:customStyle="1">
    <w:name w:val="批注文字 字符1"/>
    <w:link w:val="800"/>
    <w:uiPriority w:val="0"/>
    <w:qFormat/>
    <w:rPr>
      <w:color w:val="262626" w:themeColor="text1" w:themeTint="D9"/>
      <w14:textFill>
        <w14:solidFill>
          <w14:schemeClr w14:val="tx1">
            <w14:lumMod w14:val="85000"/>
            <w14:lumOff w14:val="15000"/>
          </w14:schemeClr>
        </w14:solidFill>
      </w14:textFill>
    </w:rPr>
  </w:style>
  <w:style w:type="character" w:styleId="1036" w:customStyle="1">
    <w:name w:val="批注主题 字符1"/>
    <w:link w:val="834"/>
    <w:uiPriority w:val="0"/>
    <w:qFormat/>
    <w:rPr>
      <w:b/>
      <w:color w:val="262626" w:themeColor="text1" w:themeTint="D9"/>
      <w14:textFill>
        <w14:solidFill>
          <w14:schemeClr w14:val="tx1">
            <w14:lumMod w14:val="85000"/>
            <w14:lumOff w14:val="15000"/>
          </w14:schemeClr>
        </w14:solidFill>
      </w14:textFill>
    </w:rPr>
  </w:style>
  <w:style w:type="character" w:styleId="1037" w:customStyle="1">
    <w:name w:val="文档结构图 字符1"/>
    <w:link w:val="799"/>
    <w:uiPriority w:val="0"/>
    <w:qFormat/>
  </w:style>
  <w:style w:type="paragraph" w:styleId="1038" w:customStyle="1">
    <w:name w:val="正文 A"/>
    <w:uiPriority w:val="0"/>
    <w:qFormat/>
    <w:pPr>
      <w:jc w:val="both"/>
      <w:widowControl w:val="off"/>
    </w:pPr>
    <w:rPr>
      <w:rFonts w:ascii="Times New Roman" w:hAnsi="Times New Roman" w:eastAsia="Times New Roman" w:cs="Times New Roman"/>
      <w:color w:val="000000"/>
      <w:sz w:val="28"/>
      <w:szCs w:val="28"/>
      <w:lang w:val="en-US" w:eastAsia="zh-CN" w:bidi="ar-SA"/>
    </w:rPr>
  </w:style>
  <w:style w:type="paragraph" w:styleId="1039" w:customStyle="1">
    <w:name w:val="正文_0"/>
    <w:uiPriority w:val="99"/>
    <w:qFormat/>
    <w:pPr>
      <w:jc w:val="both"/>
      <w:widowControl w:val="off"/>
    </w:pPr>
    <w:rPr>
      <w:rFonts w:ascii="Calibri" w:hAnsi="Calibri" w:eastAsia="宋体" w:cs="Times New Roman"/>
      <w:sz w:val="21"/>
      <w:szCs w:val="22"/>
      <w:lang w:val="en-US" w:eastAsia="zh-CN" w:bidi="ar-SA"/>
    </w:rPr>
  </w:style>
  <w:style w:type="character" w:styleId="1040" w:customStyle="1">
    <w:name w:val="标题 4 字符"/>
    <w:link w:val="785"/>
    <w:uiPriority w:val="0"/>
    <w:qFormat/>
    <w:rPr>
      <w:b/>
      <w:bCs/>
      <w:sz w:val="28"/>
      <w:szCs w:val="28"/>
    </w:rPr>
  </w:style>
  <w:style w:type="character" w:styleId="1041" w:customStyle="1">
    <w:name w:val="标题 5 字符1"/>
    <w:link w:val="786"/>
    <w:uiPriority w:val="0"/>
    <w:qFormat/>
    <w:rPr>
      <w:b/>
      <w:bCs/>
    </w:rPr>
  </w:style>
  <w:style w:type="character" w:styleId="1042" w:customStyle="1">
    <w:name w:val="标题 6 字符1"/>
    <w:link w:val="787"/>
    <w:uiPriority w:val="0"/>
    <w:qFormat/>
    <w:rPr>
      <w:rFonts w:asciiTheme="minorHAnsi" w:hAnsiTheme="minorHAnsi" w:eastAsiaTheme="minorEastAsia"/>
      <w:b/>
      <w:bCs/>
    </w:rPr>
  </w:style>
  <w:style w:type="character" w:styleId="1043" w:customStyle="1">
    <w:name w:val="标题 7 字符1"/>
    <w:link w:val="788"/>
    <w:uiPriority w:val="0"/>
    <w:qFormat/>
    <w:rPr>
      <w:rFonts w:asciiTheme="minorHAnsi" w:hAnsiTheme="minorHAnsi" w:eastAsiaTheme="minorEastAsia"/>
      <w:b/>
      <w:bCs/>
    </w:rPr>
  </w:style>
  <w:style w:type="character" w:styleId="1044" w:customStyle="1">
    <w:name w:val="标题 8 字符1"/>
    <w:link w:val="789"/>
    <w:uiPriority w:val="0"/>
    <w:qFormat/>
    <w:rPr>
      <w:rFonts w:asciiTheme="minorHAnsi" w:hAnsiTheme="minorHAnsi" w:eastAsiaTheme="minorEastAsia"/>
      <w:b/>
      <w:bCs/>
    </w:rPr>
  </w:style>
  <w:style w:type="character" w:styleId="1045" w:customStyle="1">
    <w:name w:val="标题 9 字符1"/>
    <w:link w:val="790"/>
    <w:uiPriority w:val="0"/>
    <w:qFormat/>
    <w:rPr>
      <w:rFonts w:asciiTheme="minorHAnsi" w:hAnsiTheme="minorHAnsi" w:eastAsiaTheme="minorEastAsia"/>
      <w:b/>
      <w:bCs/>
      <w:sz w:val="24"/>
    </w:rPr>
  </w:style>
  <w:style w:type="character" w:styleId="1046" w:customStyle="1">
    <w:name w:val="正文缩进 字符"/>
    <w:link w:val="796"/>
    <w:uiPriority w:val="0"/>
    <w:qFormat/>
  </w:style>
  <w:style w:type="character" w:styleId="1047" w:customStyle="1">
    <w:name w:val="纯文本 Char1"/>
    <w:uiPriority w:val="0"/>
    <w:qFormat/>
    <w:rPr>
      <w:rFonts w:ascii="宋体" w:hAnsi="Courier New"/>
      <w:sz w:val="21"/>
    </w:rPr>
  </w:style>
  <w:style w:type="character" w:styleId="1048" w:customStyle="1">
    <w:name w:val="正文首行缩进 字符"/>
    <w:link w:val="835"/>
    <w:uiPriority w:val="99"/>
    <w:qFormat/>
  </w:style>
  <w:style w:type="paragraph" w:styleId="1049" w:customStyle="1">
    <w:name w:val="paragraphindent"/>
    <w:basedOn w:val="781"/>
    <w:uiPriority w:val="99"/>
    <w:qFormat/>
    <w:pPr>
      <w:jc w:val="left"/>
      <w:spacing w:before="100" w:beforeAutospacing="1" w:after="100" w:afterAutospacing="1"/>
      <w:widowControl/>
    </w:pPr>
    <w:rPr>
      <w:rFonts w:ascii="宋体" w:hAnsi="宋体" w:cs="宋体"/>
    </w:rPr>
  </w:style>
  <w:style w:type="character" w:styleId="1050" w:customStyle="1">
    <w:name w:val="正文首行缩进 2 字符"/>
    <w:link w:val="836"/>
    <w:uiPriority w:val="99"/>
    <w:qFormat/>
  </w:style>
  <w:style w:type="paragraph" w:styleId="1051" w:customStyle="1">
    <w:name w:val="TOC 标题111"/>
    <w:basedOn w:val="782"/>
    <w:next w:val="781"/>
    <w:uiPriority w:val="0"/>
    <w:unhideWhenUsed/>
    <w:qFormat/>
    <w:pPr>
      <w:outlineLvl w:val="9"/>
    </w:pPr>
    <w:rPr>
      <w:rFonts w:cs="Calibri"/>
    </w:rPr>
  </w:style>
  <w:style w:type="paragraph" w:styleId="1052" w:customStyle="1">
    <w:name w:val="列出段落1"/>
    <w:basedOn w:val="781"/>
    <w:uiPriority w:val="0"/>
    <w:qFormat/>
    <w:pPr>
      <w:ind w:firstLine="200"/>
    </w:pPr>
    <w:rPr>
      <w:rFonts w:cs="Times New Roman"/>
      <w:sz w:val="20"/>
      <w:szCs w:val="20"/>
    </w:rPr>
  </w:style>
  <w:style w:type="paragraph" w:styleId="1053" w:customStyle="1">
    <w:name w:val="目录 21"/>
    <w:basedOn w:val="781"/>
    <w:next w:val="781"/>
    <w:uiPriority w:val="0"/>
    <w:unhideWhenUsed/>
    <w:qFormat/>
    <w:pPr>
      <w:ind w:left="420"/>
    </w:pPr>
    <w:rPr>
      <w:rFonts w:cs="Times New Roman"/>
      <w:szCs w:val="22"/>
    </w:rPr>
  </w:style>
  <w:style w:type="character" w:styleId="1054" w:customStyle="1">
    <w:name w:val="正文文本 Char1"/>
    <w:basedOn w:val="791"/>
    <w:uiPriority w:val="0"/>
    <w:qFormat/>
  </w:style>
  <w:style w:type="paragraph" w:styleId="1055" w:customStyle="1">
    <w:name w:val="目录 11"/>
    <w:basedOn w:val="781"/>
    <w:next w:val="781"/>
    <w:uiPriority w:val="0"/>
    <w:unhideWhenUsed/>
    <w:qFormat/>
    <w:rPr>
      <w:rFonts w:cs="Times New Roman"/>
      <w:szCs w:val="22"/>
    </w:rPr>
  </w:style>
  <w:style w:type="paragraph" w:styleId="1056" w:customStyle="1">
    <w:name w:val="Char"/>
    <w:basedOn w:val="781"/>
    <w:uiPriority w:val="0"/>
    <w:qFormat/>
    <w:pPr>
      <w:ind w:firstLine="200"/>
      <w:tabs>
        <w:tab w:val="left" w:pos="360" w:leader="none"/>
      </w:tabs>
    </w:pPr>
    <w:rPr>
      <w:rFonts w:ascii="Times New Roman" w:hAnsi="Times New Roman" w:cs="Times New Roman"/>
      <w:sz w:val="28"/>
      <w:szCs w:val="30"/>
    </w:rPr>
  </w:style>
  <w:style w:type="character" w:styleId="1057" w:customStyle="1">
    <w:name w:val="副标题 字符1"/>
    <w:link w:val="821"/>
    <w:uiPriority w:val="0"/>
    <w:qFormat/>
    <w:rPr>
      <w:rFonts w:asciiTheme="majorHAnsi" w:hAnsiTheme="majorHAnsi" w:eastAsiaTheme="majorEastAsia"/>
      <w:b/>
      <w:sz w:val="32"/>
      <w:szCs w:val="32"/>
    </w:rPr>
  </w:style>
  <w:style w:type="paragraph" w:styleId="1058" w:customStyle="1">
    <w:name w:val="正文 New New New New"/>
    <w:uiPriority w:val="0"/>
    <w:qFormat/>
    <w:pPr>
      <w:jc w:val="both"/>
      <w:widowControl w:val="off"/>
    </w:pPr>
    <w:rPr>
      <w:rFonts w:ascii="Times New Roman" w:hAnsi="Times New Roman" w:eastAsia="宋体" w:cs="Times New Roman"/>
      <w:szCs w:val="24"/>
      <w:lang w:val="en-US" w:eastAsia="zh-CN" w:bidi="ar-SA"/>
    </w:rPr>
  </w:style>
  <w:style w:type="character" w:styleId="1059" w:customStyle="1">
    <w:name w:val="无间隔 字符"/>
    <w:link w:val="1034"/>
    <w:uiPriority w:val="0"/>
    <w:qFormat/>
    <w:rPr>
      <w:rFonts w:ascii="Times New Roman" w:hAnsi="Times New Roman"/>
      <w:sz w:val="24"/>
    </w:rPr>
  </w:style>
  <w:style w:type="character" w:styleId="1060" w:customStyle="1">
    <w:name w:val="bigfont"/>
    <w:basedOn w:val="791"/>
    <w:uiPriority w:val="99"/>
    <w:qFormat/>
    <w:rPr>
      <w:rFonts w:cs="Times New Roman"/>
    </w:rPr>
  </w:style>
  <w:style w:type="character" w:styleId="1061" w:customStyle="1">
    <w:name w:val="访问过的超链接1"/>
    <w:uiPriority w:val="99"/>
    <w:qFormat/>
    <w:rPr>
      <w:color w:val="800080"/>
      <w:u w:val="single"/>
    </w:rPr>
  </w:style>
  <w:style w:type="character" w:styleId="1062" w:customStyle="1">
    <w:name w:val="文档结构图 Char1"/>
    <w:basedOn w:val="791"/>
    <w:uiPriority w:val="0"/>
    <w:qFormat/>
    <w:rPr>
      <w:rFonts w:ascii="宋体" w:hAnsi="Calibri" w:cs="Calibri"/>
      <w:sz w:val="18"/>
      <w:szCs w:val="18"/>
    </w:rPr>
  </w:style>
  <w:style w:type="character" w:styleId="1063" w:customStyle="1">
    <w:name w:val="bigfont1"/>
    <w:uiPriority w:val="0"/>
    <w:qFormat/>
    <w:rPr>
      <w:color w:val="000000"/>
      <w:sz w:val="24"/>
      <w:u w:val="none"/>
    </w:rPr>
  </w:style>
  <w:style w:type="character" w:styleId="1064" w:customStyle="1">
    <w:name w:val="样式 小四 Char"/>
    <w:uiPriority w:val="99"/>
    <w:qFormat/>
    <w:rPr>
      <w:rFonts w:eastAsia="宋体"/>
      <w:b/>
      <w:sz w:val="24"/>
      <w:lang w:val="en-US" w:eastAsia="zh-CN"/>
    </w:rPr>
  </w:style>
  <w:style w:type="character" w:styleId="1065" w:customStyle="1">
    <w:name w:val="正文文本缩进 3 Char"/>
    <w:basedOn w:val="791"/>
    <w:uiPriority w:val="99"/>
    <w:qFormat/>
    <w:rPr>
      <w:sz w:val="16"/>
      <w:szCs w:val="16"/>
    </w:rPr>
  </w:style>
  <w:style w:type="character" w:styleId="1066" w:customStyle="1">
    <w:name w:val="正文文本缩进 3 字符"/>
    <w:link w:val="824"/>
    <w:uiPriority w:val="99"/>
    <w:qFormat/>
    <w:rPr>
      <w:sz w:val="16"/>
    </w:rPr>
  </w:style>
  <w:style w:type="character" w:styleId="1067" w:customStyle="1">
    <w:name w:val="标题 Char"/>
    <w:basedOn w:val="791"/>
    <w:uiPriority w:val="0"/>
    <w:qFormat/>
    <w:rPr>
      <w:rFonts w:ascii="Cambria" w:hAnsi="Cambria"/>
      <w:b/>
      <w:bCs/>
      <w:sz w:val="32"/>
      <w:szCs w:val="32"/>
    </w:rPr>
  </w:style>
  <w:style w:type="character" w:styleId="1068" w:customStyle="1">
    <w:name w:val="标题 字符"/>
    <w:link w:val="833"/>
    <w:uiPriority w:val="10"/>
    <w:qFormat/>
    <w:rPr>
      <w:rFonts w:asciiTheme="majorHAnsi" w:hAnsiTheme="majorHAnsi" w:eastAsiaTheme="majorEastAsia"/>
      <w:b/>
      <w:bCs/>
      <w:sz w:val="44"/>
      <w:szCs w:val="44"/>
    </w:rPr>
  </w:style>
  <w:style w:type="character" w:styleId="1069" w:customStyle="1">
    <w:name w:val="正文文本 3 Char"/>
    <w:basedOn w:val="791"/>
    <w:uiPriority w:val="99"/>
    <w:qFormat/>
    <w:rPr>
      <w:sz w:val="16"/>
      <w:szCs w:val="16"/>
    </w:rPr>
  </w:style>
  <w:style w:type="character" w:styleId="1070" w:customStyle="1">
    <w:name w:val="正文文本 3 字符1"/>
    <w:link w:val="803"/>
    <w:uiPriority w:val="99"/>
    <w:qFormat/>
    <w:rPr>
      <w:sz w:val="16"/>
    </w:rPr>
  </w:style>
  <w:style w:type="character" w:styleId="1071" w:customStyle="1">
    <w:name w:val="正文文本 2 Char"/>
    <w:basedOn w:val="791"/>
    <w:uiPriority w:val="99"/>
    <w:qFormat/>
  </w:style>
  <w:style w:type="character" w:styleId="1072" w:customStyle="1">
    <w:name w:val="正文文本 2 字符1"/>
    <w:link w:val="828"/>
    <w:uiPriority w:val="99"/>
    <w:semiHidden/>
    <w:qFormat/>
  </w:style>
  <w:style w:type="character" w:styleId="1073" w:customStyle="1">
    <w:name w:val="Blockquote Char_0"/>
    <w:link w:val="1074"/>
    <w:uiPriority w:val="0"/>
    <w:qFormat/>
    <w:rPr>
      <w:sz w:val="24"/>
    </w:rPr>
  </w:style>
  <w:style w:type="paragraph" w:styleId="1074" w:customStyle="1">
    <w:name w:val="Blockquote_0"/>
    <w:basedOn w:val="781"/>
    <w:link w:val="1073"/>
    <w:uiPriority w:val="0"/>
    <w:qFormat/>
    <w:pPr>
      <w:ind w:left="360" w:right="360"/>
      <w:jc w:val="left"/>
      <w:spacing w:before="100" w:after="100"/>
    </w:pPr>
    <w:rPr>
      <w:rFonts w:cs="Times New Roman"/>
      <w:szCs w:val="20"/>
    </w:rPr>
  </w:style>
  <w:style w:type="character" w:styleId="1075" w:customStyle="1">
    <w:name w:val="正文首行缩进 Char1"/>
    <w:basedOn w:val="1026"/>
    <w:uiPriority w:val="99"/>
    <w:semiHidden/>
    <w:qFormat/>
    <w:rPr>
      <w:rFonts w:ascii="Calibri" w:hAnsi="Calibri" w:cs="Calibri"/>
      <w:sz w:val="21"/>
      <w:szCs w:val="21"/>
    </w:rPr>
  </w:style>
  <w:style w:type="character" w:styleId="1076" w:customStyle="1">
    <w:name w:val="批注框文本 Char1"/>
    <w:basedOn w:val="791"/>
    <w:uiPriority w:val="0"/>
    <w:qFormat/>
    <w:rPr>
      <w:rFonts w:ascii="Times New Roman" w:hAnsi="Times New Roman" w:eastAsia="宋体" w:cs="Times New Roman"/>
      <w:sz w:val="18"/>
      <w:szCs w:val="18"/>
    </w:rPr>
  </w:style>
  <w:style w:type="character" w:styleId="1077" w:customStyle="1">
    <w:name w:val="批注文字 Char1"/>
    <w:basedOn w:val="791"/>
    <w:uiPriority w:val="99"/>
    <w:semiHidden/>
    <w:qFormat/>
    <w:rPr>
      <w:sz w:val="21"/>
      <w:szCs w:val="22"/>
    </w:rPr>
  </w:style>
  <w:style w:type="character" w:styleId="1078" w:customStyle="1">
    <w:name w:val="批注主题 Char1"/>
    <w:basedOn w:val="1077"/>
    <w:uiPriority w:val="0"/>
    <w:qFormat/>
    <w:rPr>
      <w:b/>
      <w:bCs/>
      <w:sz w:val="21"/>
      <w:szCs w:val="22"/>
    </w:rPr>
  </w:style>
  <w:style w:type="paragraph" w:styleId="1079" w:customStyle="1">
    <w:name w:val="1"/>
    <w:basedOn w:val="781"/>
    <w:next w:val="813"/>
    <w:uiPriority w:val="99"/>
    <w:qFormat/>
    <w:pPr>
      <w:ind w:left="1080"/>
      <w:tabs>
        <w:tab w:val="left" w:pos="1080" w:leader="none"/>
      </w:tabs>
    </w:pPr>
    <w:rPr>
      <w:rFonts w:ascii="Times New Roman" w:hAnsi="Times New Roman" w:cs="Times New Roman"/>
    </w:rPr>
  </w:style>
  <w:style w:type="paragraph" w:styleId="1080" w:customStyle="1">
    <w:name w:val="正文_0_0_0"/>
    <w:uiPriority w:val="99"/>
    <w:qFormat/>
    <w:pPr>
      <w:jc w:val="both"/>
      <w:widowControl w:val="off"/>
    </w:pPr>
    <w:rPr>
      <w:rFonts w:ascii="Calibri" w:hAnsi="Calibri" w:eastAsia="宋体" w:cs="Times New Roman"/>
      <w:sz w:val="21"/>
      <w:szCs w:val="22"/>
      <w:lang w:val="en-US" w:eastAsia="zh-CN" w:bidi="ar-SA"/>
    </w:rPr>
  </w:style>
  <w:style w:type="paragraph" w:styleId="1081" w:customStyle="1">
    <w:name w:val="??"/>
    <w:uiPriority w:val="99"/>
    <w:qFormat/>
    <w:pPr>
      <w:widowControl w:val="off"/>
    </w:pPr>
    <w:rPr>
      <w:rFonts w:ascii="??" w:hAnsi="Times New Roman" w:eastAsia="??" w:cs="Times New Roman"/>
      <w:lang w:val="en-US" w:eastAsia="zh-CN" w:bidi="ar-SA"/>
    </w:rPr>
  </w:style>
  <w:style w:type="paragraph" w:styleId="1082" w:customStyle="1">
    <w:name w:val="正文 + 宋体"/>
    <w:basedOn w:val="781"/>
    <w:uiPriority w:val="99"/>
    <w:qFormat/>
    <w:pPr>
      <w:jc w:val="center"/>
      <w:spacing w:line="499" w:lineRule="exact"/>
    </w:pPr>
    <w:rPr>
      <w:rFonts w:ascii="宋体" w:hAnsi="宋体" w:cs="Times New Roman"/>
    </w:rPr>
  </w:style>
  <w:style w:type="paragraph" w:styleId="1083" w:customStyle="1">
    <w:name w:val="blockquote"/>
    <w:basedOn w:val="781"/>
    <w:uiPriority w:val="99"/>
    <w:qFormat/>
    <w:pPr>
      <w:jc w:val="left"/>
      <w:spacing w:before="100" w:beforeAutospacing="1" w:after="100" w:afterAutospacing="1"/>
      <w:widowControl/>
    </w:pPr>
    <w:rPr>
      <w:rFonts w:ascii="宋体" w:hAnsi="宋体" w:cs="Times New Roman"/>
    </w:rPr>
  </w:style>
  <w:style w:type="paragraph" w:styleId="1084" w:customStyle="1">
    <w:name w:val="样式2"/>
    <w:basedOn w:val="781"/>
    <w:uiPriority w:val="99"/>
    <w:qFormat/>
    <w:rPr>
      <w:rFonts w:ascii="Times New Roman" w:hAnsi="Times New Roman" w:cs="Times New Roman"/>
      <w:b/>
    </w:rPr>
  </w:style>
  <w:style w:type="paragraph" w:styleId="1085" w:customStyle="1">
    <w:name w:val="no body"/>
    <w:basedOn w:val="793"/>
    <w:uiPriority w:val="99"/>
    <w:qFormat/>
    <w:pPr>
      <w:ind w:left="1129" w:hanging="420"/>
      <w:spacing w:before="120" w:after="60"/>
      <w:widowControl/>
      <w:tabs>
        <w:tab w:val="left" w:pos="1129" w:leader="none"/>
      </w:tabs>
    </w:pPr>
    <w:rPr>
      <w:rFonts w:ascii="楷体" w:hAnsi="Plotter" w:eastAsia="楷体" w:cs="Times New Roman"/>
      <w:color w:val="0000ff"/>
      <w:szCs w:val="20"/>
      <w:lang w:eastAsia="en-US"/>
    </w:rPr>
  </w:style>
  <w:style w:type="paragraph" w:styleId="1086" w:customStyle="1">
    <w:name w:val="Body Text 21"/>
    <w:basedOn w:val="781"/>
    <w:uiPriority w:val="99"/>
    <w:qFormat/>
    <w:pPr>
      <w:widowControl/>
    </w:pPr>
    <w:rPr>
      <w:rFonts w:ascii="宋体" w:hAnsi="Times New Roman" w:cs="Times New Roman"/>
      <w:szCs w:val="20"/>
      <w:lang w:bidi="he-IL"/>
    </w:rPr>
  </w:style>
  <w:style w:type="paragraph" w:styleId="1087" w:customStyle="1">
    <w:name w:val="样式5"/>
    <w:basedOn w:val="781"/>
    <w:next w:val="783"/>
    <w:uiPriority w:val="99"/>
    <w:qFormat/>
    <w:rPr>
      <w:rFonts w:ascii="Times New Roman" w:hAnsi="Times New Roman" w:cs="Times New Roman"/>
      <w:i/>
    </w:rPr>
  </w:style>
  <w:style w:type="paragraph" w:styleId="1088" w:customStyle="1">
    <w:name w:val="xl24"/>
    <w:basedOn w:val="781"/>
    <w:uiPriority w:val="99"/>
    <w:qFormat/>
    <w:pPr>
      <w:jc w:val="center"/>
      <w:spacing w:before="100" w:beforeAutospacing="1" w:after="100" w:afterAutospacing="1"/>
      <w:widowControl/>
    </w:pPr>
    <w:rPr>
      <w:rFonts w:ascii="宋体" w:hAnsi="宋体" w:cs="Times New Roman"/>
    </w:rPr>
  </w:style>
  <w:style w:type="paragraph" w:styleId="1089" w:customStyle="1">
    <w:name w:val="font0"/>
    <w:basedOn w:val="781"/>
    <w:uiPriority w:val="99"/>
    <w:qFormat/>
    <w:pPr>
      <w:jc w:val="left"/>
      <w:spacing w:before="100" w:beforeAutospacing="1" w:after="100" w:afterAutospacing="1"/>
      <w:widowControl/>
    </w:pPr>
    <w:rPr>
      <w:rFonts w:ascii="宋体" w:hAnsi="宋体" w:cs="Arial Unicode MS"/>
    </w:rPr>
  </w:style>
  <w:style w:type="paragraph" w:styleId="1090" w:customStyle="1">
    <w:name w:val="样式 小四"/>
    <w:basedOn w:val="781"/>
    <w:next w:val="781"/>
    <w:uiPriority w:val="99"/>
    <w:qFormat/>
    <w:pPr>
      <w:ind w:left="538" w:firstLine="361"/>
    </w:pPr>
    <w:rPr>
      <w:rFonts w:ascii="Times New Roman" w:hAnsi="Times New Roman" w:cs="Times New Roman"/>
      <w:b/>
    </w:rPr>
  </w:style>
  <w:style w:type="paragraph" w:styleId="1091" w:customStyle="1">
    <w:name w:val="2"/>
    <w:basedOn w:val="781"/>
    <w:next w:val="828"/>
    <w:uiPriority w:val="99"/>
    <w:qFormat/>
    <w:pPr>
      <w:spacing w:before="20"/>
    </w:pPr>
    <w:rPr>
      <w:rFonts w:ascii="宋体" w:hAnsi="宋体" w:cs="Times New Roman"/>
      <w:color w:val="ff00ff"/>
    </w:rPr>
  </w:style>
  <w:style w:type="paragraph" w:styleId="1092" w:customStyle="1">
    <w:name w:val="正文2"/>
    <w:basedOn w:val="781"/>
    <w:uiPriority w:val="99"/>
    <w:qFormat/>
    <w:pPr>
      <w:ind w:left="57" w:right="57"/>
      <w:jc w:val="center"/>
      <w:spacing w:after="60" w:line="360" w:lineRule="atLeast"/>
    </w:pPr>
    <w:rPr>
      <w:rFonts w:ascii="宋体" w:hAnsi="Times New Roman" w:cs="Times New Roman"/>
      <w:szCs w:val="20"/>
    </w:rPr>
  </w:style>
  <w:style w:type="paragraph" w:styleId="1093" w:customStyle="1">
    <w:name w:val="样式1"/>
    <w:basedOn w:val="810"/>
    <w:link w:val="1213"/>
    <w:uiPriority w:val="99"/>
    <w:qFormat/>
  </w:style>
  <w:style w:type="paragraph" w:styleId="1094" w:customStyle="1">
    <w:name w:val="样式8"/>
    <w:basedOn w:val="781"/>
    <w:uiPriority w:val="99"/>
    <w:qFormat/>
    <w:rPr>
      <w:rFonts w:ascii="Times New Roman" w:hAnsi="Times New Roman" w:cs="Times New Roman"/>
    </w:rPr>
  </w:style>
  <w:style w:type="paragraph" w:styleId="1095" w:customStyle="1">
    <w:name w:val="正文 + 五号"/>
    <w:basedOn w:val="781"/>
    <w:uiPriority w:val="99"/>
    <w:qFormat/>
    <w:pPr>
      <w:ind w:firstLine="420"/>
      <w:jc w:val="left"/>
      <w:spacing w:line="360" w:lineRule="auto"/>
      <w:widowControl/>
    </w:pPr>
    <w:rPr>
      <w:rFonts w:ascii="Times New Roman" w:hAnsi="Times New Roman" w:cs="Times New Roman"/>
    </w:rPr>
  </w:style>
  <w:style w:type="paragraph" w:styleId="1096" w:customStyle="1">
    <w:name w:val="xl22"/>
    <w:basedOn w:val="781"/>
    <w:uiPriority w:val="99"/>
    <w:qFormat/>
    <w:pPr>
      <w:jc w:val="center"/>
      <w:spacing w:before="100" w:beforeAutospacing="1" w:after="100" w:afterAutospacing="1"/>
      <w:widowControl/>
    </w:pPr>
    <w:rPr>
      <w:rFonts w:ascii="宋体" w:hAnsi="宋体" w:cs="Times New Roman"/>
      <w:sz w:val="20"/>
      <w:szCs w:val="20"/>
    </w:rPr>
  </w:style>
  <w:style w:type="paragraph" w:styleId="1097" w:customStyle="1">
    <w:name w:val="flName"/>
    <w:basedOn w:val="781"/>
    <w:uiPriority w:val="99"/>
    <w:qFormat/>
    <w:pPr>
      <w:jc w:val="center"/>
      <w:spacing w:before="320" w:after="160" w:line="360" w:lineRule="atLeast"/>
    </w:pPr>
    <w:rPr>
      <w:rFonts w:ascii="Arial" w:hAnsi="Times New Roman" w:eastAsia="黑体" w:cs="Times New Roman"/>
      <w:sz w:val="32"/>
      <w:szCs w:val="20"/>
    </w:rPr>
  </w:style>
  <w:style w:type="paragraph" w:styleId="1098" w:customStyle="1">
    <w:name w:val="样式9"/>
    <w:basedOn w:val="1090"/>
    <w:next w:val="783"/>
    <w:uiPriority w:val="99"/>
    <w:qFormat/>
  </w:style>
  <w:style w:type="paragraph" w:styleId="1099" w:customStyle="1">
    <w:name w:val="样式6"/>
    <w:basedOn w:val="783"/>
    <w:uiPriority w:val="99"/>
    <w:qFormat/>
    <w:pPr>
      <w:spacing w:before="0" w:after="0" w:line="240" w:lineRule="auto"/>
    </w:pPr>
    <w:rPr>
      <w:rFonts w:ascii="宋体" w:hAnsi="宋体" w:eastAsia="宋体"/>
      <w:sz w:val="24"/>
      <w:szCs w:val="24"/>
    </w:rPr>
  </w:style>
  <w:style w:type="paragraph" w:styleId="1100" w:customStyle="1">
    <w:name w:val="样式7"/>
    <w:basedOn w:val="781"/>
    <w:next w:val="1099"/>
    <w:uiPriority w:val="99"/>
    <w:qFormat/>
    <w:rPr>
      <w:rFonts w:ascii="Times New Roman" w:hAnsi="Times New Roman" w:cs="Times New Roman"/>
    </w:rPr>
  </w:style>
  <w:style w:type="paragraph" w:styleId="1101" w:customStyle="1">
    <w:name w:val="Blockquote"/>
    <w:basedOn w:val="781"/>
    <w:link w:val="1164"/>
    <w:uiPriority w:val="0"/>
    <w:qFormat/>
    <w:pPr>
      <w:ind w:left="360" w:right="360"/>
      <w:jc w:val="left"/>
      <w:spacing w:before="100" w:after="100"/>
    </w:pPr>
    <w:rPr>
      <w:rFonts w:ascii="Times New Roman" w:hAnsi="Times New Roman" w:cs="Times New Roman"/>
      <w:szCs w:val="20"/>
    </w:rPr>
  </w:style>
  <w:style w:type="paragraph" w:styleId="1102" w:customStyle="1">
    <w:name w:val="样式3"/>
    <w:basedOn w:val="783"/>
    <w:uiPriority w:val="99"/>
    <w:qFormat/>
    <w:pPr>
      <w:spacing w:before="0" w:after="0" w:line="240" w:lineRule="auto"/>
    </w:pPr>
    <w:rPr>
      <w:rFonts w:ascii="宋体" w:hAnsi="宋体" w:eastAsia="宋体"/>
      <w:sz w:val="24"/>
      <w:szCs w:val="24"/>
    </w:rPr>
  </w:style>
  <w:style w:type="paragraph" w:styleId="1103" w:customStyle="1">
    <w:name w:val="样式4"/>
    <w:basedOn w:val="781"/>
    <w:uiPriority w:val="99"/>
    <w:qFormat/>
    <w:rPr>
      <w:rFonts w:ascii="Times New Roman" w:hAnsi="Times New Roman" w:cs="Times New Roman"/>
    </w:rPr>
  </w:style>
  <w:style w:type="paragraph" w:styleId="1104" w:customStyle="1">
    <w:name w:val="Achievement"/>
    <w:basedOn w:val="781"/>
    <w:uiPriority w:val="99"/>
    <w:qFormat/>
    <w:pPr>
      <w:ind w:left="3600" w:hanging="360"/>
      <w:tabs>
        <w:tab w:val="left" w:pos="3600" w:leader="none"/>
      </w:tabs>
    </w:pPr>
    <w:rPr>
      <w:rFonts w:ascii="Times New Roman" w:hAnsi="Times New Roman" w:cs="Times New Roman"/>
    </w:rPr>
  </w:style>
  <w:style w:type="character" w:styleId="1105" w:customStyle="1">
    <w:name w:val="明显引用 Char"/>
    <w:uiPriority w:val="0"/>
    <w:qFormat/>
    <w:rPr>
      <w:b/>
      <w:bCs/>
      <w:i/>
      <w:iCs/>
      <w:color w:val="4f81bd"/>
    </w:rPr>
  </w:style>
  <w:style w:type="paragraph" w:styleId="1106">
    <w:name w:val="Intense Quote"/>
    <w:basedOn w:val="781"/>
    <w:next w:val="781"/>
    <w:link w:val="1107"/>
    <w:uiPriority w:val="0"/>
    <w:qFormat/>
    <w:pPr>
      <w:ind w:left="936" w:right="936"/>
      <w:spacing w:before="200" w:after="280"/>
      <w:pBdr>
        <w:bottom w:val="single" w:color="4F81BD" w:sz="4" w:space="4"/>
      </w:pBdr>
    </w:pPr>
    <w:rPr>
      <w:rFonts w:cs="Times New Roman"/>
      <w:b/>
      <w:bCs/>
      <w:i/>
      <w:iCs/>
      <w:color w:val="4f81bd"/>
      <w:sz w:val="20"/>
      <w:szCs w:val="20"/>
    </w:rPr>
  </w:style>
  <w:style w:type="character" w:styleId="1107" w:customStyle="1">
    <w:name w:val="明显引用 字符"/>
    <w:basedOn w:val="791"/>
    <w:link w:val="1106"/>
    <w:uiPriority w:val="99"/>
    <w:qFormat/>
    <w:rPr>
      <w:rFonts w:cs="Calibri"/>
      <w:b/>
      <w:bCs/>
      <w:i/>
      <w:iCs/>
      <w:color w:val="4f81bd" w:themeColor="accent1"/>
      <w:sz w:val="21"/>
      <w:szCs w:val="21"/>
      <w14:textFill>
        <w14:solidFill>
          <w14:schemeClr w14:val="accent1"/>
        </w14:solidFill>
      </w14:textFill>
    </w:rPr>
  </w:style>
  <w:style w:type="character" w:styleId="1108" w:customStyle="1">
    <w:name w:val="不明显强调1"/>
    <w:uiPriority w:val="0"/>
    <w:qFormat/>
    <w:rPr>
      <w:i/>
      <w:iCs/>
      <w:color w:val="808080"/>
    </w:rPr>
  </w:style>
  <w:style w:type="character" w:styleId="1109" w:customStyle="1">
    <w:name w:val="标题4 Char Char"/>
    <w:uiPriority w:val="0"/>
    <w:qFormat/>
    <w:rPr>
      <w:rFonts w:ascii="Arial" w:hAnsi="Arial"/>
      <w:b/>
      <w:bCs/>
      <w:sz w:val="24"/>
      <w:szCs w:val="32"/>
    </w:rPr>
  </w:style>
  <w:style w:type="character" w:styleId="1110" w:customStyle="1">
    <w:name w:val="标题5 Char Char"/>
    <w:link w:val="1111"/>
    <w:uiPriority w:val="0"/>
    <w:qFormat/>
    <w:rPr>
      <w:rFonts w:ascii="Arial" w:hAnsi="Arial"/>
      <w:b/>
      <w:bCs/>
      <w:sz w:val="24"/>
      <w:szCs w:val="32"/>
    </w:rPr>
  </w:style>
  <w:style w:type="paragraph" w:styleId="1111" w:customStyle="1">
    <w:name w:val="标题5"/>
    <w:basedOn w:val="784"/>
    <w:link w:val="1110"/>
    <w:uiPriority w:val="0"/>
    <w:qFormat/>
    <w:pPr>
      <w:spacing w:line="413" w:lineRule="auto"/>
    </w:pPr>
    <w:rPr>
      <w:rFonts w:ascii="Arial" w:hAnsi="Arial" w:cs="Times New Roman"/>
      <w:sz w:val="24"/>
    </w:rPr>
  </w:style>
  <w:style w:type="character" w:styleId="1112" w:customStyle="1">
    <w:name w:val="明显参考1"/>
    <w:uiPriority w:val="0"/>
    <w:qFormat/>
    <w:rPr>
      <w:b/>
      <w:bCs/>
      <w:smallCaps/>
      <w:color w:val="c0504d"/>
      <w:spacing w:val="5"/>
      <w:u w:val="single"/>
    </w:rPr>
  </w:style>
  <w:style w:type="character" w:styleId="1113" w:customStyle="1">
    <w:name w:val="书籍标题1"/>
    <w:uiPriority w:val="0"/>
    <w:qFormat/>
    <w:rPr>
      <w:b/>
      <w:bCs/>
      <w:smallCaps/>
      <w:spacing w:val="5"/>
    </w:rPr>
  </w:style>
  <w:style w:type="character" w:styleId="1114" w:customStyle="1">
    <w:name w:val="引用 Char"/>
    <w:uiPriority w:val="0"/>
    <w:qFormat/>
    <w:rPr>
      <w:i/>
      <w:iCs/>
      <w:color w:val="000000"/>
    </w:rPr>
  </w:style>
  <w:style w:type="paragraph" w:styleId="1115">
    <w:name w:val="Quote"/>
    <w:basedOn w:val="781"/>
    <w:next w:val="781"/>
    <w:link w:val="1116"/>
    <w:uiPriority w:val="0"/>
    <w:qFormat/>
    <w:rPr>
      <w:rFonts w:cs="Times New Roman"/>
      <w:i/>
      <w:iCs/>
      <w:color w:val="000000"/>
      <w:sz w:val="20"/>
      <w:szCs w:val="20"/>
    </w:rPr>
  </w:style>
  <w:style w:type="character" w:styleId="1116" w:customStyle="1">
    <w:name w:val="引用 字符"/>
    <w:basedOn w:val="791"/>
    <w:link w:val="1115"/>
    <w:uiPriority w:val="99"/>
    <w:qFormat/>
    <w:rPr>
      <w:rFonts w:cs="Calibri"/>
      <w:i/>
      <w:iCs/>
      <w:color w:val="000000" w:themeColor="text1"/>
      <w:sz w:val="21"/>
      <w:szCs w:val="21"/>
      <w14:textFill>
        <w14:solidFill>
          <w14:schemeClr w14:val="tx1"/>
        </w14:solidFill>
      </w14:textFill>
    </w:rPr>
  </w:style>
  <w:style w:type="character" w:styleId="1117" w:customStyle="1">
    <w:name w:val="明显强调1"/>
    <w:uiPriority w:val="0"/>
    <w:qFormat/>
    <w:rPr>
      <w:b/>
      <w:bCs/>
      <w:i/>
      <w:iCs/>
      <w:color w:val="4f81bd"/>
    </w:rPr>
  </w:style>
  <w:style w:type="character" w:styleId="1118" w:customStyle="1">
    <w:name w:val="textcontents"/>
    <w:uiPriority w:val="0"/>
    <w:qFormat/>
    <w:rPr>
      <w:rFonts w:cs="Times New Roman"/>
    </w:rPr>
  </w:style>
  <w:style w:type="character" w:styleId="1119" w:customStyle="1">
    <w:name w:val="不明显参考1"/>
    <w:uiPriority w:val="0"/>
    <w:qFormat/>
    <w:rPr>
      <w:smallCaps/>
      <w:color w:val="c0504d"/>
      <w:u w:val="single"/>
    </w:rPr>
  </w:style>
  <w:style w:type="character" w:styleId="1120" w:customStyle="1">
    <w:name w:val="批注文字 Char Char"/>
    <w:uiPriority w:val="0"/>
    <w:qFormat/>
    <w:rPr>
      <w:rFonts w:ascii="宋体" w:hAnsi="Times New Roman" w:eastAsia="宋体" w:cs="Times New Roman"/>
      <w:sz w:val="28"/>
      <w:szCs w:val="20"/>
    </w:rPr>
  </w:style>
  <w:style w:type="paragraph" w:styleId="1121" w:customStyle="1">
    <w:name w:val="修订1"/>
    <w:uiPriority w:val="0"/>
    <w:qFormat/>
    <w:rPr>
      <w:rFonts w:ascii="Times New Roman" w:hAnsi="Times New Roman" w:eastAsia="宋体" w:cs="Times New Roman"/>
      <w:sz w:val="21"/>
      <w:szCs w:val="24"/>
      <w:lang w:val="en-US" w:eastAsia="zh-CN" w:bidi="ar-SA"/>
    </w:rPr>
  </w:style>
  <w:style w:type="paragraph" w:styleId="1122" w:customStyle="1">
    <w:name w:val="样式 标题 2 + Times New Roman 四号 非加粗 段前: 5 磅 段后: 0 磅 行距: 固定值 20..."/>
    <w:basedOn w:val="783"/>
    <w:uiPriority w:val="0"/>
    <w:qFormat/>
    <w:pPr>
      <w:spacing w:before="0" w:after="0" w:line="400" w:lineRule="exact"/>
    </w:pPr>
    <w:rPr>
      <w:rFonts w:ascii="Times New Roman" w:hAnsi="Times New Roman" w:eastAsia="黑体" w:cs="宋体"/>
      <w:b w:val="0"/>
      <w:bCs w:val="0"/>
      <w:sz w:val="28"/>
    </w:rPr>
  </w:style>
  <w:style w:type="character" w:styleId="1123" w:customStyle="1">
    <w:name w:val="副标题 Char1"/>
    <w:basedOn w:val="791"/>
    <w:uiPriority w:val="11"/>
    <w:qFormat/>
    <w:rPr>
      <w:rFonts w:ascii="Cambria" w:hAnsi="Cambria" w:eastAsia="宋体" w:cs="Times New Roman"/>
      <w:b/>
      <w:bCs/>
      <w:sz w:val="32"/>
      <w:szCs w:val="32"/>
    </w:rPr>
  </w:style>
  <w:style w:type="paragraph" w:styleId="1124" w:customStyle="1">
    <w:name w:val="样式 标题 3 + (中文) 黑体 小四 非加粗 段前: 7.8 磅 段后: 0 磅 行距: 固定值 20 磅"/>
    <w:basedOn w:val="784"/>
    <w:uiPriority w:val="0"/>
    <w:qFormat/>
    <w:pPr>
      <w:spacing w:before="0" w:after="0" w:line="400" w:lineRule="exact"/>
    </w:pPr>
    <w:rPr>
      <w:rFonts w:ascii="Times New Roman" w:hAnsi="Times New Roman" w:eastAsia="黑体" w:cs="宋体"/>
      <w:b w:val="0"/>
      <w:bCs w:val="0"/>
      <w:sz w:val="24"/>
      <w:szCs w:val="20"/>
    </w:rPr>
  </w:style>
  <w:style w:type="paragraph" w:styleId="1125" w:customStyle="1">
    <w:name w:val="空半行"/>
    <w:basedOn w:val="781"/>
    <w:uiPriority w:val="0"/>
    <w:qFormat/>
    <w:pPr>
      <w:spacing w:line="120" w:lineRule="exact"/>
    </w:pPr>
    <w:rPr>
      <w:rFonts w:ascii="Times New Roman" w:hAnsi="Times New Roman" w:eastAsia="仿宋_GB2312" w:cs="Times New Roman"/>
      <w:color w:val="ffffff"/>
      <w:sz w:val="30"/>
      <w:szCs w:val="20"/>
    </w:rPr>
  </w:style>
  <w:style w:type="paragraph" w:styleId="1126" w:customStyle="1">
    <w:name w:val="flNote"/>
    <w:basedOn w:val="781"/>
    <w:uiPriority w:val="0"/>
    <w:qFormat/>
    <w:pPr>
      <w:jc w:val="center"/>
      <w:spacing w:before="320" w:after="160" w:line="360" w:lineRule="atLeast"/>
    </w:pPr>
    <w:rPr>
      <w:rFonts w:ascii="Arial" w:hAnsi="Times New Roman" w:eastAsia="黑体" w:cs="Times New Roman"/>
      <w:sz w:val="30"/>
      <w:szCs w:val="20"/>
    </w:rPr>
  </w:style>
  <w:style w:type="character" w:styleId="1127" w:customStyle="1">
    <w:name w:val="ask-title"/>
    <w:basedOn w:val="791"/>
    <w:uiPriority w:val="0"/>
    <w:qFormat/>
  </w:style>
  <w:style w:type="paragraph" w:styleId="1128" w:customStyle="1">
    <w:name w:val="Table Paragraph"/>
    <w:basedOn w:val="781"/>
    <w:uiPriority w:val="99"/>
    <w:qFormat/>
    <w:pPr>
      <w:jc w:val="left"/>
    </w:pPr>
    <w:rPr>
      <w:sz w:val="22"/>
      <w:szCs w:val="22"/>
      <w:lang w:eastAsia="en-US"/>
    </w:rPr>
  </w:style>
  <w:style w:type="paragraph" w:styleId="1129" w:customStyle="1">
    <w:name w:val="纯文本11"/>
    <w:basedOn w:val="781"/>
    <w:uiPriority w:val="0"/>
    <w:qFormat/>
    <w:rPr>
      <w:rFonts w:ascii="宋体" w:hAnsi="Courier New" w:eastAsia="楷体_GB2312" w:cs="Times New Roman"/>
      <w:sz w:val="26"/>
    </w:rPr>
  </w:style>
  <w:style w:type="character" w:styleId="1130" w:customStyle="1">
    <w:name w:val="标题 3 Char1"/>
    <w:uiPriority w:val="9"/>
    <w:semiHidden/>
    <w:qFormat/>
    <w:rPr>
      <w:b/>
      <w:bCs/>
      <w:sz w:val="32"/>
      <w:szCs w:val="32"/>
    </w:rPr>
  </w:style>
  <w:style w:type="character" w:styleId="1131" w:customStyle="1">
    <w:name w:val="文档结构图 Char2"/>
    <w:basedOn w:val="791"/>
    <w:uiPriority w:val="99"/>
    <w:semiHidden/>
    <w:qFormat/>
    <w:rPr>
      <w:rFonts w:ascii="宋体"/>
      <w:sz w:val="18"/>
      <w:szCs w:val="18"/>
    </w:rPr>
  </w:style>
  <w:style w:type="paragraph" w:styleId="1132" w:customStyle="1">
    <w:name w:val="TOC 标题11"/>
    <w:basedOn w:val="782"/>
    <w:next w:val="781"/>
    <w:uiPriority w:val="0"/>
    <w:unhideWhenUsed/>
    <w:qFormat/>
    <w:pPr>
      <w:jc w:val="left"/>
      <w:widowControl/>
      <w:outlineLvl w:val="9"/>
    </w:pPr>
    <w:rPr>
      <w:rFonts w:ascii="Times New Roman" w:hAnsi="Times New Roman"/>
    </w:rPr>
  </w:style>
  <w:style w:type="character" w:styleId="1133" w:customStyle="1">
    <w:name w:val="不明显强调11"/>
    <w:uiPriority w:val="0"/>
    <w:qFormat/>
    <w:rPr>
      <w:i/>
      <w:iCs/>
      <w:color w:val="808080"/>
    </w:rPr>
  </w:style>
  <w:style w:type="character" w:styleId="1134" w:customStyle="1">
    <w:name w:val="明显参考11"/>
    <w:uiPriority w:val="0"/>
    <w:qFormat/>
    <w:rPr>
      <w:b/>
      <w:bCs/>
      <w:smallCaps/>
      <w:color w:val="c0504d"/>
      <w:spacing w:val="5"/>
      <w:u w:val="single"/>
    </w:rPr>
  </w:style>
  <w:style w:type="character" w:styleId="1135" w:customStyle="1">
    <w:name w:val="书籍标题11"/>
    <w:uiPriority w:val="0"/>
    <w:qFormat/>
    <w:rPr>
      <w:b/>
      <w:bCs/>
      <w:smallCaps/>
      <w:spacing w:val="5"/>
    </w:rPr>
  </w:style>
  <w:style w:type="character" w:styleId="1136" w:customStyle="1">
    <w:name w:val="明显强调11"/>
    <w:uiPriority w:val="0"/>
    <w:qFormat/>
    <w:rPr>
      <w:b/>
      <w:bCs/>
      <w:i/>
      <w:iCs/>
      <w:color w:val="4f81bd"/>
    </w:rPr>
  </w:style>
  <w:style w:type="character" w:styleId="1137" w:customStyle="1">
    <w:name w:val="不明显参考11"/>
    <w:uiPriority w:val="0"/>
    <w:qFormat/>
    <w:rPr>
      <w:smallCaps/>
      <w:color w:val="c0504d"/>
      <w:u w:val="single"/>
    </w:rPr>
  </w:style>
  <w:style w:type="paragraph" w:styleId="1138" w:customStyle="1">
    <w:name w:val="修订11"/>
    <w:uiPriority w:val="0"/>
    <w:qFormat/>
    <w:rPr>
      <w:rFonts w:ascii="Times New Roman" w:hAnsi="Times New Roman" w:eastAsia="宋体" w:cs="Times New Roman"/>
      <w:sz w:val="21"/>
      <w:szCs w:val="24"/>
      <w:lang w:val="en-US" w:eastAsia="zh-CN" w:bidi="ar-SA"/>
    </w:rPr>
  </w:style>
  <w:style w:type="character" w:styleId="1139" w:customStyle="1">
    <w:name w:val="font71"/>
    <w:uiPriority w:val="0"/>
    <w:qFormat/>
    <w:rPr>
      <w:rFonts w:ascii="仿宋" w:hAnsi="仿宋" w:eastAsia="仿宋" w:cs="仿宋"/>
      <w:color w:val="000000"/>
      <w:sz w:val="22"/>
      <w:szCs w:val="22"/>
      <w:u w:val="none"/>
    </w:rPr>
  </w:style>
  <w:style w:type="paragraph" w:styleId="1140" w:customStyle="1">
    <w:name w:val="列出段落2"/>
    <w:basedOn w:val="781"/>
    <w:uiPriority w:val="0"/>
    <w:qFormat/>
    <w:pPr>
      <w:ind w:firstLine="420"/>
    </w:pPr>
    <w:rPr>
      <w:rFonts w:ascii="Times New Roman" w:hAnsi="Times New Roman" w:cs="Times New Roman"/>
      <w:szCs w:val="22"/>
    </w:rPr>
  </w:style>
  <w:style w:type="paragraph" w:styleId="1141"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142" w:customStyle="1">
    <w:name w:val="xl25"/>
    <w:basedOn w:val="781"/>
    <w:uiPriority w:val="0"/>
    <w:qFormat/>
    <w:pPr>
      <w:jc w:val="center"/>
      <w:spacing w:before="100" w:beforeAutospacing="1" w:after="100" w:afterAutospacing="1" w:line="360" w:lineRule="auto"/>
      <w:widowControl/>
    </w:pPr>
    <w:rPr>
      <w:rFonts w:ascii="Arial Unicode MS" w:hAnsi="Arial Unicode MS" w:eastAsia="Arial Unicode MS" w:cs="Arial Unicode MS"/>
    </w:rPr>
  </w:style>
  <w:style w:type="paragraph" w:styleId="1143" w:customStyle="1">
    <w:name w:val="Char Char"/>
    <w:basedOn w:val="781"/>
    <w:uiPriority w:val="0"/>
    <w:qFormat/>
    <w:pPr>
      <w:spacing w:line="360" w:lineRule="auto"/>
    </w:pPr>
    <w:rPr>
      <w:rFonts w:ascii="Tahoma" w:hAnsi="Tahoma" w:cs="Times New Roman"/>
      <w:szCs w:val="20"/>
    </w:rPr>
  </w:style>
  <w:style w:type="character" w:styleId="1144" w:customStyle="1">
    <w:name w:val="正文文本缩进 2 Char Char"/>
    <w:link w:val="1145"/>
    <w:uiPriority w:val="0"/>
    <w:qFormat/>
    <w:rPr>
      <w:rFonts w:ascii="楷体_GB2312" w:eastAsia="楷体_GB2312"/>
      <w:b/>
      <w:bCs/>
      <w:sz w:val="28"/>
      <w:szCs w:val="24"/>
    </w:rPr>
  </w:style>
  <w:style w:type="paragraph" w:styleId="1145" w:customStyle="1">
    <w:name w:val="正文文本缩进 21"/>
    <w:basedOn w:val="781"/>
    <w:link w:val="1144"/>
    <w:uiPriority w:val="0"/>
    <w:qFormat/>
    <w:pPr>
      <w:ind w:firstLine="562"/>
      <w:spacing w:line="480" w:lineRule="exact"/>
    </w:pPr>
    <w:rPr>
      <w:rFonts w:ascii="楷体_GB2312" w:eastAsia="楷体_GB2312" w:cs="Times New Roman"/>
      <w:b/>
      <w:bCs/>
      <w:sz w:val="28"/>
    </w:rPr>
  </w:style>
  <w:style w:type="character" w:styleId="1146" w:customStyle="1">
    <w:name w:val="Blockquote Char Char"/>
    <w:uiPriority w:val="0"/>
    <w:qFormat/>
    <w:rPr>
      <w:sz w:val="24"/>
    </w:rPr>
  </w:style>
  <w:style w:type="character" w:styleId="1147" w:customStyle="1">
    <w:name w:val="标题 Char_0"/>
    <w:link w:val="1148"/>
    <w:uiPriority w:val="0"/>
    <w:qFormat/>
    <w:rPr>
      <w:rFonts w:ascii="黑体" w:hAnsi="Arial" w:eastAsia="黑体"/>
      <w:b/>
      <w:bCs/>
      <w:sz w:val="32"/>
      <w:szCs w:val="32"/>
    </w:rPr>
  </w:style>
  <w:style w:type="paragraph" w:styleId="1148" w:customStyle="1">
    <w:name w:val="标题_0"/>
    <w:basedOn w:val="1149"/>
    <w:link w:val="1147"/>
    <w:uiPriority w:val="0"/>
    <w:qFormat/>
    <w:pPr>
      <w:jc w:val="center"/>
      <w:spacing w:before="120" w:after="120" w:line="360" w:lineRule="auto"/>
      <w:outlineLvl w:val="0"/>
    </w:pPr>
    <w:rPr>
      <w:rFonts w:ascii="黑体" w:hAnsi="Arial" w:eastAsia="黑体"/>
      <w:b/>
      <w:bCs/>
      <w:sz w:val="32"/>
      <w:szCs w:val="32"/>
    </w:rPr>
  </w:style>
  <w:style w:type="paragraph" w:styleId="1149" w:customStyle="1">
    <w:name w:val="正文_2"/>
    <w:uiPriority w:val="0"/>
    <w:qFormat/>
    <w:rPr>
      <w:rFonts w:ascii="Times New Roman" w:hAnsi="Times New Roman" w:eastAsia="宋体" w:cs="Times New Roman"/>
      <w:lang w:val="en-US" w:eastAsia="zh-CN" w:bidi="ar-SA"/>
    </w:rPr>
  </w:style>
  <w:style w:type="character" w:styleId="1150" w:customStyle="1">
    <w:name w:val="标题 4 Char_0"/>
    <w:link w:val="1151"/>
    <w:uiPriority w:val="9"/>
    <w:qFormat/>
    <w:rPr>
      <w:rFonts w:ascii="Cambria" w:hAnsi="Cambria"/>
      <w:b/>
      <w:bCs/>
      <w:sz w:val="28"/>
      <w:szCs w:val="28"/>
    </w:rPr>
  </w:style>
  <w:style w:type="paragraph" w:styleId="1151" w:customStyle="1">
    <w:name w:val="标题 4_0"/>
    <w:basedOn w:val="1039"/>
    <w:next w:val="1039"/>
    <w:link w:val="1150"/>
    <w:uiPriority w:val="9"/>
    <w:qFormat/>
    <w:pPr>
      <w:jc w:val="left"/>
      <w:keepLines/>
      <w:keepNext/>
      <w:spacing w:before="280" w:after="290" w:line="376" w:lineRule="auto"/>
      <w:widowControl/>
      <w:outlineLvl w:val="3"/>
    </w:pPr>
    <w:rPr>
      <w:rFonts w:ascii="Cambria" w:hAnsi="Cambria"/>
      <w:b/>
      <w:bCs/>
      <w:sz w:val="28"/>
      <w:szCs w:val="28"/>
    </w:rPr>
  </w:style>
  <w:style w:type="character" w:styleId="1152" w:customStyle="1">
    <w:name w:val="样式 Char"/>
    <w:link w:val="1153"/>
    <w:uiPriority w:val="0"/>
    <w:qFormat/>
    <w:rPr>
      <w:rFonts w:ascii="宋体"/>
      <w:sz w:val="24"/>
    </w:rPr>
  </w:style>
  <w:style w:type="paragraph" w:styleId="1153" w:customStyle="1">
    <w:name w:val="样式"/>
    <w:link w:val="1152"/>
    <w:uiPriority w:val="0"/>
    <w:qFormat/>
    <w:pPr>
      <w:widowControl w:val="off"/>
    </w:pPr>
    <w:rPr>
      <w:rFonts w:ascii="宋体" w:hAnsi="Calibri" w:eastAsia="宋体" w:cs="Times New Roman"/>
      <w:sz w:val="24"/>
      <w:lang w:val="en-US" w:eastAsia="zh-CN" w:bidi="ar-SA"/>
    </w:rPr>
  </w:style>
  <w:style w:type="character" w:styleId="1154" w:customStyle="1">
    <w:name w:val="Intense Quote Char1"/>
    <w:basedOn w:val="791"/>
    <w:link w:val="1155"/>
    <w:uiPriority w:val="0"/>
    <w:qFormat/>
    <w:rPr>
      <w:b/>
      <w:i/>
      <w:color w:val="4f81bd"/>
    </w:rPr>
  </w:style>
  <w:style w:type="paragraph" w:styleId="1155" w:customStyle="1">
    <w:name w:val="明显引用1"/>
    <w:basedOn w:val="781"/>
    <w:next w:val="781"/>
    <w:link w:val="1154"/>
    <w:uiPriority w:val="0"/>
    <w:qFormat/>
    <w:pPr>
      <w:ind w:left="936" w:right="936"/>
      <w:spacing w:before="200" w:after="280"/>
      <w:pBdr>
        <w:bottom w:val="single" w:color="4F81BD" w:sz="4" w:space="4"/>
      </w:pBdr>
    </w:pPr>
    <w:rPr>
      <w:rFonts w:cs="Times New Roman"/>
      <w:b/>
      <w:i/>
      <w:color w:val="4f81bd"/>
      <w:sz w:val="20"/>
      <w:szCs w:val="20"/>
    </w:rPr>
  </w:style>
  <w:style w:type="character" w:styleId="1156" w:customStyle="1">
    <w:name w:val="样式 标题 3h3section:3Level 3 HeadH3level_3PIM 33rd level3H... Char"/>
    <w:link w:val="1157"/>
    <w:uiPriority w:val="0"/>
    <w:qFormat/>
    <w:rPr>
      <w:rFonts w:ascii="Arial" w:hAnsi="Arial"/>
      <w:b/>
      <w:bCs/>
      <w:sz w:val="24"/>
      <w:szCs w:val="28"/>
    </w:rPr>
  </w:style>
  <w:style w:type="paragraph" w:styleId="1157" w:customStyle="1">
    <w:name w:val="样式 标题 3h3section:3Level 3 HeadH3level_3PIM 33rd level3H..."/>
    <w:basedOn w:val="784"/>
    <w:link w:val="1156"/>
    <w:uiPriority w:val="0"/>
    <w:qFormat/>
    <w:pPr>
      <w:ind w:left="2100" w:hanging="420"/>
      <w:spacing w:before="240" w:after="60" w:line="416" w:lineRule="atLeast"/>
      <w:tabs>
        <w:tab w:val="left" w:pos="1680" w:leader="none"/>
      </w:tabs>
    </w:pPr>
    <w:rPr>
      <w:rFonts w:ascii="Arial" w:hAnsi="Arial" w:cs="Times New Roman"/>
      <w:sz w:val="24"/>
      <w:szCs w:val="28"/>
    </w:rPr>
  </w:style>
  <w:style w:type="character" w:styleId="1158" w:customStyle="1">
    <w:name w:val="标题 3 Char_0"/>
    <w:link w:val="1159"/>
    <w:uiPriority w:val="9"/>
    <w:qFormat/>
    <w:rPr>
      <w:rFonts w:ascii="宋体" w:hAnsi="宋体"/>
      <w:b/>
      <w:bCs/>
      <w:sz w:val="27"/>
      <w:szCs w:val="27"/>
    </w:rPr>
  </w:style>
  <w:style w:type="paragraph" w:styleId="1159" w:customStyle="1">
    <w:name w:val="标题 3_0"/>
    <w:basedOn w:val="1039"/>
    <w:link w:val="1158"/>
    <w:uiPriority w:val="9"/>
    <w:qFormat/>
    <w:pPr>
      <w:jc w:val="left"/>
      <w:spacing w:before="100" w:beforeAutospacing="1" w:after="100" w:afterAutospacing="1"/>
      <w:widowControl/>
      <w:outlineLvl w:val="2"/>
    </w:pPr>
    <w:rPr>
      <w:rFonts w:ascii="宋体" w:hAnsi="宋体"/>
      <w:b/>
      <w:bCs/>
      <w:sz w:val="27"/>
      <w:szCs w:val="27"/>
    </w:rPr>
  </w:style>
  <w:style w:type="character" w:styleId="1160" w:customStyle="1">
    <w:name w:val="正文格式 Char"/>
    <w:link w:val="1161"/>
    <w:uiPriority w:val="0"/>
    <w:qFormat/>
    <w:rPr>
      <w:sz w:val="24"/>
    </w:rPr>
  </w:style>
  <w:style w:type="paragraph" w:styleId="1161" w:customStyle="1">
    <w:name w:val="正文格式"/>
    <w:basedOn w:val="781"/>
    <w:link w:val="1160"/>
    <w:uiPriority w:val="0"/>
    <w:qFormat/>
    <w:pPr>
      <w:ind w:firstLine="482"/>
      <w:spacing w:line="360" w:lineRule="atLeast"/>
      <w:widowControl/>
    </w:pPr>
    <w:rPr>
      <w:rFonts w:cs="Times New Roman"/>
      <w:szCs w:val="20"/>
    </w:rPr>
  </w:style>
  <w:style w:type="character" w:styleId="1162" w:customStyle="1">
    <w:name w:val="op-map-singlepoint-info-right1"/>
    <w:basedOn w:val="791"/>
    <w:uiPriority w:val="0"/>
    <w:qFormat/>
  </w:style>
  <w:style w:type="character" w:styleId="1163" w:customStyle="1">
    <w:name w:val="Variable"/>
    <w:uiPriority w:val="0"/>
    <w:qFormat/>
    <w:rPr>
      <w:i/>
    </w:rPr>
  </w:style>
  <w:style w:type="character" w:styleId="1164" w:customStyle="1">
    <w:name w:val="Blockquote Char"/>
    <w:link w:val="1101"/>
    <w:uiPriority w:val="0"/>
    <w:qFormat/>
    <w:rPr>
      <w:rFonts w:ascii="Times New Roman" w:hAnsi="Times New Roman"/>
      <w:sz w:val="24"/>
    </w:rPr>
  </w:style>
  <w:style w:type="character" w:styleId="1165" w:customStyle="1">
    <w:name w:val="页脚 Char1"/>
    <w:uiPriority w:val="0"/>
    <w:qFormat/>
    <w:rPr>
      <w:rFonts w:eastAsia="宋体"/>
      <w:sz w:val="18"/>
      <w:szCs w:val="18"/>
      <w:lang w:val="en-US" w:eastAsia="zh-CN" w:bidi="ar-SA"/>
    </w:rPr>
  </w:style>
  <w:style w:type="character" w:styleId="1166" w:customStyle="1">
    <w:name w:val="页脚 Char2"/>
    <w:uiPriority w:val="0"/>
    <w:qFormat/>
    <w:rPr>
      <w:rFonts w:eastAsia="宋体"/>
      <w:sz w:val="18"/>
      <w:szCs w:val="18"/>
      <w:lang w:val="en-US" w:eastAsia="zh-CN" w:bidi="ar-SA"/>
    </w:rPr>
  </w:style>
  <w:style w:type="character" w:styleId="1167" w:customStyle="1">
    <w:name w:val="页眉 Char1"/>
    <w:uiPriority w:val="0"/>
    <w:qFormat/>
    <w:rPr>
      <w:rFonts w:eastAsia="宋体"/>
      <w:sz w:val="18"/>
      <w:szCs w:val="18"/>
      <w:lang w:val="en-US" w:eastAsia="zh-CN" w:bidi="ar-SA"/>
    </w:rPr>
  </w:style>
  <w:style w:type="character" w:styleId="1168" w:customStyle="1">
    <w:name w:val="infodetail"/>
    <w:basedOn w:val="791"/>
    <w:uiPriority w:val="0"/>
    <w:qFormat/>
  </w:style>
  <w:style w:type="character" w:styleId="1169" w:customStyle="1">
    <w:name w:val="标题6 Char"/>
    <w:link w:val="1170"/>
    <w:uiPriority w:val="0"/>
    <w:qFormat/>
    <w:rPr>
      <w:rFonts w:ascii="宋体" w:hAnsi="宋体" w:eastAsia="黑体"/>
      <w:sz w:val="32"/>
      <w:szCs w:val="32"/>
    </w:rPr>
  </w:style>
  <w:style w:type="paragraph" w:styleId="1170" w:customStyle="1">
    <w:name w:val="标题6"/>
    <w:basedOn w:val="781"/>
    <w:link w:val="1169"/>
    <w:uiPriority w:val="0"/>
    <w:qFormat/>
    <w:pPr>
      <w:jc w:val="center"/>
      <w:keepLines/>
      <w:keepNext/>
      <w:spacing w:line="400" w:lineRule="exact"/>
      <w:outlineLvl w:val="2"/>
    </w:pPr>
    <w:rPr>
      <w:rFonts w:ascii="宋体" w:hAnsi="宋体" w:eastAsia="黑体" w:cs="Times New Roman"/>
      <w:sz w:val="32"/>
      <w:szCs w:val="32"/>
    </w:rPr>
  </w:style>
  <w:style w:type="character" w:styleId="1171" w:customStyle="1">
    <w:name w:val="脚注文本 Char"/>
    <w:basedOn w:val="791"/>
    <w:uiPriority w:val="0"/>
    <w:qFormat/>
    <w:rPr>
      <w:sz w:val="18"/>
    </w:rPr>
  </w:style>
  <w:style w:type="character" w:styleId="1172" w:customStyle="1">
    <w:name w:val="Quote Char1"/>
    <w:basedOn w:val="791"/>
    <w:link w:val="1173"/>
    <w:uiPriority w:val="0"/>
    <w:qFormat/>
    <w:rPr>
      <w:i/>
      <w:color w:val="000000"/>
    </w:rPr>
  </w:style>
  <w:style w:type="paragraph" w:styleId="1173" w:customStyle="1">
    <w:name w:val="引用1"/>
    <w:basedOn w:val="781"/>
    <w:next w:val="781"/>
    <w:link w:val="1172"/>
    <w:uiPriority w:val="0"/>
    <w:qFormat/>
    <w:rPr>
      <w:rFonts w:cs="Times New Roman"/>
      <w:i/>
      <w:color w:val="000000"/>
      <w:sz w:val="20"/>
      <w:szCs w:val="20"/>
    </w:rPr>
  </w:style>
  <w:style w:type="character" w:styleId="1174" w:customStyle="1">
    <w:name w:val="正文文本 Char2"/>
    <w:basedOn w:val="791"/>
    <w:uiPriority w:val="0"/>
    <w:qFormat/>
    <w:rPr>
      <w:sz w:val="21"/>
      <w:szCs w:val="22"/>
    </w:rPr>
  </w:style>
  <w:style w:type="character" w:styleId="1175" w:customStyle="1">
    <w:name w:val="脚注文本 字符"/>
    <w:link w:val="822"/>
    <w:uiPriority w:val="0"/>
    <w:qFormat/>
    <w:rPr>
      <w:rFonts w:asciiTheme="minorHAnsi" w:hAnsiTheme="minorHAnsi" w:eastAsiaTheme="minorEastAsia"/>
      <w:sz w:val="24"/>
      <w:szCs w:val="24"/>
    </w:rPr>
  </w:style>
  <w:style w:type="character" w:styleId="1176" w:customStyle="1">
    <w:name w:val="正文首行缩进 Char2"/>
    <w:basedOn w:val="1174"/>
    <w:uiPriority w:val="0"/>
    <w:qFormat/>
    <w:rPr>
      <w:sz w:val="21"/>
      <w:szCs w:val="22"/>
    </w:rPr>
  </w:style>
  <w:style w:type="character" w:styleId="1177" w:customStyle="1">
    <w:name w:val="正文文本 2 Char2"/>
    <w:basedOn w:val="791"/>
    <w:uiPriority w:val="0"/>
    <w:qFormat/>
    <w:rPr>
      <w:sz w:val="21"/>
      <w:szCs w:val="22"/>
    </w:rPr>
  </w:style>
  <w:style w:type="character" w:styleId="1178" w:customStyle="1">
    <w:name w:val="标题 Char2"/>
    <w:basedOn w:val="791"/>
    <w:uiPriority w:val="10"/>
    <w:qFormat/>
    <w:rPr>
      <w:rFonts w:ascii="Cambria" w:hAnsi="Cambria" w:cs="Times New Roman"/>
      <w:b/>
      <w:bCs/>
      <w:sz w:val="32"/>
      <w:szCs w:val="32"/>
    </w:rPr>
  </w:style>
  <w:style w:type="paragraph" w:styleId="1179" w:customStyle="1">
    <w:name w:val="正文1"/>
    <w:uiPriority w:val="0"/>
    <w:qFormat/>
    <w:rPr>
      <w:rFonts w:ascii="Times New Roman" w:hAnsi="Times New Roman" w:eastAsia="宋体" w:cs="Times New Roman"/>
      <w:lang w:val="en-US" w:eastAsia="zh-CN" w:bidi="ar-SA"/>
    </w:rPr>
  </w:style>
  <w:style w:type="paragraph" w:styleId="1180" w:customStyle="1">
    <w:name w:val="Heading 71"/>
    <w:basedOn w:val="781"/>
    <w:uiPriority w:val="99"/>
    <w:qFormat/>
    <w:pPr>
      <w:jc w:val="left"/>
      <w:outlineLvl w:val="7"/>
    </w:pPr>
    <w:rPr>
      <w:rFonts w:ascii="宋体" w:hAnsi="宋体" w:cs="宋体"/>
      <w:sz w:val="28"/>
      <w:szCs w:val="28"/>
      <w:lang w:eastAsia="en-US"/>
    </w:rPr>
  </w:style>
  <w:style w:type="paragraph" w:styleId="1181" w:customStyle="1">
    <w:name w:val="图"/>
    <w:basedOn w:val="781"/>
    <w:uiPriority w:val="0"/>
    <w:qFormat/>
    <w:pPr>
      <w:jc w:val="center"/>
      <w:keepNext/>
      <w:spacing w:before="60" w:after="60" w:line="300" w:lineRule="auto"/>
    </w:pPr>
    <w:rPr>
      <w:rFonts w:ascii="Times New Roman" w:hAnsi="Times New Roman" w:cs="Times New Roman"/>
      <w:spacing w:val="20"/>
      <w:szCs w:val="20"/>
    </w:rPr>
  </w:style>
  <w:style w:type="paragraph" w:styleId="1182" w:customStyle="1">
    <w:name w:val="p0"/>
    <w:basedOn w:val="781"/>
    <w:uiPriority w:val="0"/>
    <w:qFormat/>
    <w:pPr>
      <w:spacing w:line="312" w:lineRule="atLeast"/>
      <w:widowControl/>
    </w:pPr>
    <w:rPr>
      <w:rFonts w:ascii="Times New Roman" w:hAnsi="Times New Roman" w:cs="Times New Roman"/>
    </w:rPr>
  </w:style>
  <w:style w:type="paragraph" w:styleId="1183" w:customStyle="1">
    <w:name w:val="正文_0_0"/>
    <w:uiPriority w:val="0"/>
    <w:qFormat/>
    <w:pPr>
      <w:jc w:val="both"/>
      <w:widowControl w:val="off"/>
    </w:pPr>
    <w:rPr>
      <w:rFonts w:ascii="Times New Roman" w:hAnsi="Times New Roman" w:eastAsia="宋体" w:cs="Times New Roman"/>
      <w:lang w:val="en-US" w:eastAsia="zh-CN" w:bidi="ar-SA"/>
    </w:rPr>
  </w:style>
  <w:style w:type="paragraph" w:styleId="1184" w:customStyle="1">
    <w:name w:val="Normal_0"/>
    <w:uiPriority w:val="99"/>
    <w:qFormat/>
    <w:rPr>
      <w:rFonts w:ascii="Times New Roman" w:hAnsi="Times New Roman" w:eastAsia="Times New Roman" w:cs="Times New Roman"/>
      <w:sz w:val="24"/>
      <w:szCs w:val="24"/>
      <w:lang w:val="en-US" w:eastAsia="zh-CN" w:bidi="ar-SA"/>
    </w:rPr>
  </w:style>
  <w:style w:type="paragraph" w:styleId="1185" w:customStyle="1">
    <w:name w:val="Char1"/>
    <w:basedOn w:val="781"/>
    <w:uiPriority w:val="0"/>
    <w:qFormat/>
    <w:rPr>
      <w:rFonts w:cs="Times New Roman"/>
    </w:rPr>
  </w:style>
  <w:style w:type="paragraph" w:styleId="1186" w:customStyle="1">
    <w:name w:val="正文3"/>
    <w:uiPriority w:val="0"/>
    <w:qFormat/>
    <w:rPr>
      <w:rFonts w:ascii="Times New Roman" w:hAnsi="Times New Roman" w:eastAsia="宋体" w:cs="Times New Roman"/>
      <w:lang w:val="en-US" w:eastAsia="zh-CN" w:bidi="ar-SA"/>
    </w:rPr>
  </w:style>
  <w:style w:type="paragraph" w:styleId="1187" w:customStyle="1">
    <w:name w:val="正文缩进_0"/>
    <w:basedOn w:val="1188"/>
    <w:uiPriority w:val="0"/>
    <w:qFormat/>
    <w:pPr>
      <w:ind w:firstLine="420"/>
      <w:jc w:val="both"/>
      <w:widowControl w:val="off"/>
    </w:pPr>
    <w:rPr>
      <w:sz w:val="21"/>
      <w:u w:val="single"/>
    </w:rPr>
  </w:style>
  <w:style w:type="paragraph" w:styleId="1188" w:customStyle="1">
    <w:name w:val="正文_1"/>
    <w:uiPriority w:val="0"/>
    <w:qFormat/>
    <w:rPr>
      <w:rFonts w:ascii="Times New Roman" w:hAnsi="Times New Roman" w:eastAsia="宋体" w:cs="Times New Roman"/>
      <w:lang w:val="en-US" w:eastAsia="zh-CN" w:bidi="ar-SA"/>
    </w:rPr>
  </w:style>
  <w:style w:type="paragraph" w:styleId="1189" w:customStyle="1">
    <w:name w:val="正文 第一章"/>
    <w:basedOn w:val="781"/>
    <w:next w:val="1190"/>
    <w:uiPriority w:val="0"/>
    <w:qFormat/>
    <w:pPr>
      <w:jc w:val="center"/>
      <w:pageBreakBefore/>
      <w:spacing w:before="240" w:after="240" w:line="480" w:lineRule="auto"/>
      <w:outlineLvl w:val="0"/>
    </w:pPr>
    <w:rPr>
      <w:rFonts w:ascii="黑体" w:hAnsi="宋体" w:eastAsia="黑体" w:cs="Times New Roman"/>
      <w:sz w:val="36"/>
    </w:rPr>
  </w:style>
  <w:style w:type="paragraph" w:styleId="1190" w:customStyle="1">
    <w:name w:val="正文 1.1"/>
    <w:basedOn w:val="781"/>
    <w:next w:val="1191"/>
    <w:uiPriority w:val="0"/>
    <w:qFormat/>
    <w:pPr>
      <w:ind w:left="980" w:hanging="980"/>
      <w:spacing w:line="360" w:lineRule="auto"/>
      <w:tabs>
        <w:tab w:val="left" w:pos="851" w:leader="none"/>
      </w:tabs>
      <w:outlineLvl w:val="1"/>
    </w:pPr>
    <w:rPr>
      <w:rFonts w:ascii="仿宋" w:hAnsi="仿宋" w:eastAsia="仿宋" w:cs="Times New Roman"/>
      <w:b/>
      <w:sz w:val="28"/>
    </w:rPr>
  </w:style>
  <w:style w:type="paragraph" w:styleId="1191" w:customStyle="1">
    <w:name w:val="正文 1.1.1"/>
    <w:basedOn w:val="781"/>
    <w:next w:val="781"/>
    <w:uiPriority w:val="0"/>
    <w:qFormat/>
    <w:pPr>
      <w:spacing w:line="360" w:lineRule="auto"/>
      <w:tabs>
        <w:tab w:val="left" w:pos="851" w:leader="none"/>
      </w:tabs>
      <w:outlineLvl w:val="2"/>
    </w:pPr>
    <w:rPr>
      <w:rFonts w:ascii="宋体" w:hAnsi="宋体" w:cs="Times New Roman"/>
      <w:color w:val="ff0000"/>
      <w:sz w:val="28"/>
    </w:rPr>
  </w:style>
  <w:style w:type="paragraph" w:styleId="1192" w:customStyle="1">
    <w:name w:val="Char2"/>
    <w:basedOn w:val="781"/>
    <w:uiPriority w:val="0"/>
    <w:qFormat/>
    <w:pPr>
      <w:ind w:left="300" w:hanging="420"/>
    </w:pPr>
    <w:rPr>
      <w:rFonts w:cs="Times New Roman"/>
    </w:rPr>
  </w:style>
  <w:style w:type="paragraph" w:styleId="1193" w:customStyle="1">
    <w:name w:val="List Paragraph1"/>
    <w:basedOn w:val="781"/>
    <w:uiPriority w:val="34"/>
    <w:qFormat/>
    <w:pPr>
      <w:ind w:firstLine="420"/>
    </w:pPr>
    <w:rPr>
      <w:rFonts w:ascii="Times New Roman" w:hAnsi="Times New Roman" w:cs="Times New Roman"/>
      <w:szCs w:val="22"/>
    </w:rPr>
  </w:style>
  <w:style w:type="paragraph" w:styleId="1194" w:customStyle="1">
    <w:name w:val="正文缩进_1"/>
    <w:basedOn w:val="1149"/>
    <w:uiPriority w:val="0"/>
    <w:qFormat/>
    <w:pPr>
      <w:ind w:firstLine="420"/>
      <w:jc w:val="both"/>
      <w:widowControl w:val="off"/>
    </w:pPr>
    <w:rPr>
      <w:sz w:val="21"/>
      <w:u w:val="single"/>
    </w:rPr>
  </w:style>
  <w:style w:type="paragraph" w:styleId="1195" w:customStyle="1">
    <w:name w:val="列出段落_0"/>
    <w:basedOn w:val="1039"/>
    <w:uiPriority w:val="34"/>
    <w:qFormat/>
    <w:pPr>
      <w:ind w:firstLine="420"/>
    </w:pPr>
    <w:rPr>
      <w:rFonts w:ascii="Times New Roman" w:hAnsi="Times New Roman"/>
    </w:rPr>
  </w:style>
  <w:style w:type="paragraph" w:styleId="1196" w:customStyle="1">
    <w:name w:val="样式 标题 2 +"/>
    <w:basedOn w:val="783"/>
    <w:uiPriority w:val="0"/>
    <w:qFormat/>
    <w:pPr>
      <w:spacing w:before="0" w:after="0" w:line="415" w:lineRule="auto"/>
    </w:pPr>
    <w:rPr>
      <w:rFonts w:eastAsia="黑体"/>
      <w:sz w:val="28"/>
    </w:rPr>
  </w:style>
  <w:style w:type="paragraph" w:styleId="1197" w:customStyle="1">
    <w:name w:val="Heading 41"/>
    <w:basedOn w:val="781"/>
    <w:uiPriority w:val="99"/>
    <w:qFormat/>
    <w:pPr>
      <w:jc w:val="left"/>
      <w:outlineLvl w:val="4"/>
    </w:pPr>
    <w:rPr>
      <w:rFonts w:ascii="宋体" w:hAnsi="宋体" w:cs="宋体"/>
      <w:sz w:val="32"/>
      <w:szCs w:val="32"/>
      <w:lang w:eastAsia="en-US"/>
    </w:rPr>
  </w:style>
  <w:style w:type="paragraph" w:styleId="1198" w:customStyle="1">
    <w:name w:val="第四级"/>
    <w:basedOn w:val="781"/>
    <w:next w:val="781"/>
    <w:uiPriority w:val="0"/>
    <w:qFormat/>
    <w:pPr>
      <w:spacing w:line="360" w:lineRule="auto"/>
      <w:tabs>
        <w:tab w:val="left" w:pos="1134" w:leader="none"/>
      </w:tabs>
    </w:pPr>
    <w:rPr>
      <w:rFonts w:ascii="宋体" w:hAnsi="宋体" w:eastAsia="仿宋" w:cs="Times New Roman"/>
      <w:sz w:val="28"/>
    </w:rPr>
  </w:style>
  <w:style w:type="paragraph" w:styleId="1199" w:customStyle="1">
    <w:name w:val="正文_1_0"/>
    <w:uiPriority w:val="0"/>
    <w:qFormat/>
    <w:rPr>
      <w:rFonts w:ascii="Times New Roman" w:hAnsi="Times New Roman" w:eastAsia="宋体" w:cs="Times New Roman"/>
      <w:lang w:val="en-US" w:eastAsia="zh-CN" w:bidi="ar-SA"/>
    </w:rPr>
  </w:style>
  <w:style w:type="paragraph" w:styleId="1200" w:customStyle="1">
    <w:name w:val="纯文本1"/>
    <w:basedOn w:val="781"/>
    <w:uiPriority w:val="0"/>
    <w:qFormat/>
    <w:rPr>
      <w:rFonts w:ascii="宋体" w:hAnsi="Courier New" w:eastAsia="楷体_GB2312" w:cs="Times New Roman"/>
      <w:sz w:val="26"/>
      <w:szCs w:val="20"/>
    </w:rPr>
  </w:style>
  <w:style w:type="paragraph" w:styleId="1201" w:customStyle="1">
    <w:name w:val="Normal_2"/>
    <w:uiPriority w:val="99"/>
    <w:qFormat/>
    <w:rPr>
      <w:rFonts w:ascii="Times New Roman" w:hAnsi="Times New Roman" w:eastAsia="Times New Roman" w:cs="Times New Roman"/>
      <w:sz w:val="24"/>
      <w:szCs w:val="24"/>
      <w:lang w:val="en-US" w:eastAsia="zh-CN" w:bidi="ar-SA"/>
    </w:rPr>
  </w:style>
  <w:style w:type="paragraph" w:styleId="1202" w:customStyle="1">
    <w:name w:val="Address"/>
    <w:basedOn w:val="781"/>
    <w:next w:val="781"/>
    <w:uiPriority w:val="0"/>
    <w:qFormat/>
    <w:rPr>
      <w:rFonts w:cs="Times New Roman"/>
      <w:i/>
      <w:szCs w:val="22"/>
    </w:rPr>
  </w:style>
  <w:style w:type="paragraph" w:styleId="1203" w:customStyle="1">
    <w:name w:val="Normal_1"/>
    <w:uiPriority w:val="99"/>
    <w:qFormat/>
    <w:rPr>
      <w:rFonts w:ascii="Times New Roman" w:hAnsi="Times New Roman" w:eastAsia="Times New Roman" w:cs="Times New Roman"/>
      <w:sz w:val="24"/>
      <w:szCs w:val="24"/>
      <w:lang w:val="en-US" w:eastAsia="zh-CN" w:bidi="ar-SA"/>
    </w:rPr>
  </w:style>
  <w:style w:type="paragraph" w:styleId="1204" w:customStyle="1">
    <w:name w:val="defaultfont"/>
    <w:basedOn w:val="781"/>
    <w:uiPriority w:val="0"/>
    <w:qFormat/>
    <w:pPr>
      <w:jc w:val="left"/>
      <w:spacing w:before="100" w:beforeAutospacing="1" w:after="100" w:afterAutospacing="1"/>
      <w:widowControl/>
    </w:pPr>
    <w:rPr>
      <w:rFonts w:ascii="宋体" w:hAnsi="宋体" w:cs="宋体"/>
    </w:rPr>
  </w:style>
  <w:style w:type="character" w:styleId="1205" w:customStyle="1">
    <w:name w:val="15"/>
    <w:basedOn w:val="791"/>
    <w:uiPriority w:val="0"/>
    <w:qFormat/>
  </w:style>
  <w:style w:type="paragraph" w:styleId="1206" w:customStyle="1">
    <w:name w:val="正文_2_0"/>
    <w:uiPriority w:val="0"/>
    <w:qFormat/>
    <w:pPr>
      <w:jc w:val="both"/>
      <w:widowControl w:val="off"/>
    </w:pPr>
    <w:rPr>
      <w:rFonts w:ascii="Calibri" w:hAnsi="Calibri" w:eastAsia="宋体" w:cs="Times New Roman"/>
      <w:sz w:val="21"/>
      <w:szCs w:val="22"/>
      <w:lang w:val="en-US" w:eastAsia="zh-CN" w:bidi="ar-SA"/>
    </w:rPr>
  </w:style>
  <w:style w:type="paragraph" w:styleId="1207" w:customStyle="1">
    <w:name w:val="正文_2_1"/>
    <w:uiPriority w:val="0"/>
    <w:qFormat/>
    <w:pPr>
      <w:jc w:val="both"/>
      <w:widowControl w:val="off"/>
    </w:pPr>
    <w:rPr>
      <w:rFonts w:ascii="Calibri" w:hAnsi="Calibri" w:eastAsia="宋体" w:cs="Times New Roman"/>
      <w:sz w:val="21"/>
      <w:szCs w:val="22"/>
      <w:lang w:val="en-US" w:eastAsia="zh-CN" w:bidi="ar-SA"/>
    </w:rPr>
  </w:style>
  <w:style w:type="character" w:styleId="1208" w:customStyle="1">
    <w:name w:val="文档结构图 字符"/>
    <w:uiPriority w:val="99"/>
    <w:semiHidden/>
    <w:qFormat/>
    <w:rPr>
      <w:rFonts w:ascii="宋体" w:hAnsi="Calibri" w:cs="Times New Roman"/>
      <w:sz w:val="24"/>
      <w:szCs w:val="24"/>
    </w:rPr>
  </w:style>
  <w:style w:type="character" w:styleId="1209" w:customStyle="1">
    <w:name w:val="页眉 字符"/>
    <w:uiPriority w:val="99"/>
    <w:qFormat/>
    <w:rPr>
      <w:rFonts w:ascii="宋体" w:hAnsi="宋体" w:cs="Times New Roman"/>
      <w:sz w:val="18"/>
      <w:szCs w:val="18"/>
    </w:rPr>
  </w:style>
  <w:style w:type="character" w:styleId="1210" w:customStyle="1">
    <w:name w:val="纯文本 字符"/>
    <w:uiPriority w:val="0"/>
    <w:qFormat/>
    <w:rPr>
      <w:rFonts w:ascii="宋体" w:hAnsi="宋体" w:eastAsia="宋体" w:cs="宋体"/>
      <w:sz w:val="24"/>
      <w:szCs w:val="24"/>
    </w:rPr>
  </w:style>
  <w:style w:type="character" w:styleId="1211" w:customStyle="1">
    <w:name w:val="refer-count"/>
    <w:basedOn w:val="791"/>
    <w:uiPriority w:val="0"/>
    <w:qFormat/>
  </w:style>
  <w:style w:type="character" w:styleId="1212" w:customStyle="1">
    <w:name w:val="副标题 字符"/>
    <w:uiPriority w:val="11"/>
    <w:qFormat/>
    <w:rPr>
      <w:rFonts w:ascii="宋体" w:hAnsi="宋体" w:cs="Times New Roman"/>
      <w:b/>
      <w:bCs/>
      <w:sz w:val="24"/>
      <w:szCs w:val="32"/>
    </w:rPr>
  </w:style>
  <w:style w:type="character" w:styleId="1213" w:customStyle="1">
    <w:name w:val="样式1 字符"/>
    <w:link w:val="1093"/>
    <w:uiPriority w:val="0"/>
    <w:qFormat/>
    <w:rPr>
      <w:rFonts w:ascii="宋体" w:hAnsi="Courier New" w:cs="Courier New"/>
      <w:sz w:val="21"/>
      <w:szCs w:val="21"/>
    </w:rPr>
  </w:style>
  <w:style w:type="character" w:styleId="1214" w:customStyle="1">
    <w:name w:val="标题 9 字符"/>
    <w:uiPriority w:val="0"/>
    <w:qFormat/>
    <w:rPr>
      <w:rFonts w:ascii="CG Times" w:hAnsi="CG Times"/>
      <w:b/>
      <w:smallCaps/>
      <w:sz w:val="21"/>
      <w:lang w:val="en-GB"/>
    </w:rPr>
  </w:style>
  <w:style w:type="character" w:styleId="1215" w:customStyle="1">
    <w:name w:val="未处理的提及3"/>
    <w:uiPriority w:val="99"/>
    <w:unhideWhenUsed/>
    <w:qFormat/>
    <w:rPr>
      <w:color w:val="605e5c"/>
      <w:shd w:val="clear" w:color="auto" w:fill="e1dfdd"/>
    </w:rPr>
  </w:style>
  <w:style w:type="character" w:styleId="1216">
    <w:name w:val="Placeholder Text"/>
    <w:uiPriority w:val="99"/>
    <w:unhideWhenUsed/>
    <w:qFormat/>
    <w:rPr>
      <w:color w:val="808080"/>
    </w:rPr>
  </w:style>
  <w:style w:type="character" w:styleId="1217" w:customStyle="1">
    <w:name w:val="content"/>
    <w:basedOn w:val="791"/>
    <w:uiPriority w:val="0"/>
    <w:qFormat/>
  </w:style>
  <w:style w:type="character" w:styleId="1218" w:customStyle="1">
    <w:name w:val="批注文字 字符"/>
    <w:uiPriority w:val="99"/>
    <w:qFormat/>
    <w:rPr>
      <w:rFonts w:ascii="Calibri" w:hAnsi="Calibri" w:eastAsia="宋体" w:cs="Times New Roman"/>
      <w:sz w:val="24"/>
      <w:szCs w:val="22"/>
    </w:rPr>
  </w:style>
  <w:style w:type="character" w:styleId="1219" w:customStyle="1">
    <w:name w:val="页脚 字符"/>
    <w:uiPriority w:val="99"/>
    <w:qFormat/>
    <w:rPr>
      <w:rFonts w:ascii="宋体" w:hAnsi="宋体" w:cs="Times New Roman"/>
      <w:sz w:val="18"/>
      <w:szCs w:val="18"/>
    </w:rPr>
  </w:style>
  <w:style w:type="character" w:styleId="1220" w:customStyle="1">
    <w:name w:val="search-in-page-highlight-item"/>
    <w:basedOn w:val="791"/>
    <w:uiPriority w:val="0"/>
    <w:qFormat/>
  </w:style>
  <w:style w:type="character" w:styleId="1221" w:customStyle="1">
    <w:name w:val="批注主题 字符"/>
    <w:uiPriority w:val="99"/>
    <w:semiHidden/>
    <w:qFormat/>
    <w:rPr>
      <w:rFonts w:ascii="Calibri" w:hAnsi="Calibri" w:eastAsia="宋体" w:cs="Times New Roman"/>
      <w:b/>
      <w:bCs/>
      <w:sz w:val="24"/>
      <w:szCs w:val="22"/>
    </w:rPr>
  </w:style>
  <w:style w:type="character" w:styleId="1222" w:customStyle="1">
    <w:name w:val="正文文本 字符"/>
    <w:uiPriority w:val="99"/>
    <w:qFormat/>
    <w:rPr>
      <w:rFonts w:ascii="Calibri" w:hAnsi="Calibri" w:eastAsia="宋体" w:cs="Times New Roman"/>
      <w:sz w:val="24"/>
      <w:szCs w:val="22"/>
    </w:rPr>
  </w:style>
  <w:style w:type="character" w:styleId="1223" w:customStyle="1">
    <w:name w:val="未处理的提及1"/>
    <w:uiPriority w:val="99"/>
    <w:unhideWhenUsed/>
    <w:qFormat/>
    <w:rPr>
      <w:color w:val="605e5c"/>
      <w:shd w:val="clear" w:color="auto" w:fill="e1dfdd"/>
    </w:rPr>
  </w:style>
  <w:style w:type="character" w:styleId="1224" w:customStyle="1">
    <w:name w:val="law-parenthese"/>
    <w:basedOn w:val="791"/>
    <w:uiPriority w:val="0"/>
    <w:qFormat/>
  </w:style>
  <w:style w:type="character" w:styleId="1225" w:customStyle="1">
    <w:name w:val="标题 3 字符"/>
    <w:uiPriority w:val="0"/>
    <w:qFormat/>
    <w:rPr>
      <w:rFonts w:ascii="宋体" w:hAnsi="Calibri" w:cs="Times New Roman"/>
      <w:b/>
      <w:sz w:val="24"/>
      <w:szCs w:val="22"/>
    </w:rPr>
  </w:style>
  <w:style w:type="character" w:styleId="1226" w:customStyle="1">
    <w:name w:val="标题 1 字符"/>
    <w:uiPriority w:val="9"/>
    <w:qFormat/>
    <w:rPr>
      <w:rFonts w:eastAsia="宋体" w:cs="Times New Roman"/>
      <w:b/>
      <w:sz w:val="30"/>
      <w:szCs w:val="22"/>
    </w:rPr>
  </w:style>
  <w:style w:type="character" w:styleId="1227" w:customStyle="1">
    <w:name w:val="标题 5 字符"/>
    <w:uiPriority w:val="9"/>
    <w:qFormat/>
    <w:rPr>
      <w:b/>
      <w:bCs/>
      <w:sz w:val="28"/>
      <w:szCs w:val="28"/>
    </w:rPr>
  </w:style>
  <w:style w:type="character" w:styleId="1228" w:customStyle="1">
    <w:name w:val="正文文本 2 字符"/>
    <w:uiPriority w:val="99"/>
    <w:semiHidden/>
    <w:qFormat/>
    <w:rPr>
      <w:rFonts w:ascii="Calibri" w:hAnsi="Calibri" w:eastAsia="宋体" w:cs="Times New Roman"/>
      <w:sz w:val="24"/>
      <w:szCs w:val="22"/>
    </w:rPr>
  </w:style>
  <w:style w:type="character" w:styleId="1229" w:customStyle="1">
    <w:name w:val="日期 字符"/>
    <w:basedOn w:val="791"/>
    <w:uiPriority w:val="0"/>
    <w:qFormat/>
  </w:style>
  <w:style w:type="character" w:styleId="1230" w:customStyle="1">
    <w:name w:val="search-in-page-highlight-wrapper"/>
    <w:basedOn w:val="791"/>
    <w:uiPriority w:val="0"/>
    <w:qFormat/>
  </w:style>
  <w:style w:type="character" w:styleId="1231" w:customStyle="1">
    <w:name w:val="批注框文本 字符"/>
    <w:uiPriority w:val="99"/>
    <w:semiHidden/>
    <w:qFormat/>
    <w:rPr>
      <w:sz w:val="18"/>
      <w:szCs w:val="18"/>
    </w:rPr>
  </w:style>
  <w:style w:type="character" w:styleId="1232" w:customStyle="1">
    <w:name w:val="标题 8 字符"/>
    <w:uiPriority w:val="0"/>
    <w:qFormat/>
    <w:rPr>
      <w:rFonts w:ascii="CG Times" w:hAnsi="CG Times"/>
      <w:sz w:val="22"/>
      <w:lang w:val="en-GB"/>
    </w:rPr>
  </w:style>
  <w:style w:type="character" w:styleId="1233" w:customStyle="1">
    <w:name w:val="标题 7 字符"/>
    <w:uiPriority w:val="0"/>
    <w:qFormat/>
    <w:rPr>
      <w:rFonts w:ascii="CG Times" w:hAnsi="CG Times"/>
      <w:sz w:val="22"/>
      <w:lang w:val="en-GB"/>
    </w:rPr>
  </w:style>
  <w:style w:type="paragraph" w:styleId="1234" w:customStyle="1">
    <w:name w:val="_Style 302"/>
    <w:basedOn w:val="781"/>
    <w:next w:val="781"/>
    <w:uiPriority w:val="39"/>
    <w:unhideWhenUsed/>
    <w:qFormat/>
    <w:pPr>
      <w:ind w:left="2520" w:firstLine="480"/>
      <w:spacing w:line="360" w:lineRule="auto"/>
      <w:widowControl/>
    </w:pPr>
    <w:rPr>
      <w:rFonts w:ascii="宋体" w:hAnsi="宋体" w:cs="Times New Roman"/>
      <w:szCs w:val="20"/>
    </w:rPr>
  </w:style>
  <w:style w:type="character" w:styleId="1235" w:customStyle="1">
    <w:name w:val="标题 6 字符"/>
    <w:uiPriority w:val="9"/>
    <w:semiHidden/>
    <w:qFormat/>
    <w:rPr>
      <w:rFonts w:ascii="Calibri Light" w:hAnsi="Calibri Light" w:eastAsia="宋体" w:cs="Times New Roman"/>
      <w:b/>
      <w:bCs/>
      <w:sz w:val="24"/>
      <w:szCs w:val="24"/>
    </w:rPr>
  </w:style>
  <w:style w:type="character" w:styleId="1236" w:customStyle="1">
    <w:name w:val="正文文本 3 字符"/>
    <w:uiPriority w:val="99"/>
    <w:semiHidden/>
    <w:qFormat/>
    <w:rPr>
      <w:rFonts w:ascii="Calibri" w:hAnsi="Calibri" w:eastAsia="宋体" w:cs="Times New Roman"/>
      <w:sz w:val="16"/>
      <w:szCs w:val="16"/>
    </w:rPr>
  </w:style>
  <w:style w:type="character" w:styleId="1237" w:customStyle="1">
    <w:name w:val="HTML 预设格式 Char1"/>
    <w:uiPriority w:val="99"/>
    <w:qFormat/>
    <w:rPr>
      <w:rFonts w:ascii="宋体" w:hAnsi="宋体" w:cs="宋体"/>
      <w:sz w:val="24"/>
      <w:szCs w:val="24"/>
    </w:rPr>
  </w:style>
  <w:style w:type="character" w:styleId="1238" w:customStyle="1">
    <w:name w:val="未处理的提及2"/>
    <w:uiPriority w:val="99"/>
    <w:unhideWhenUsed/>
    <w:qFormat/>
    <w:rPr>
      <w:color w:val="605e5c"/>
      <w:shd w:val="clear" w:color="auto" w:fill="e1dfdd"/>
    </w:rPr>
  </w:style>
  <w:style w:type="paragraph" w:styleId="1239" w:customStyle="1">
    <w:name w:val="专用标题2"/>
    <w:basedOn w:val="783"/>
    <w:next w:val="781"/>
    <w:uiPriority w:val="0"/>
    <w:qFormat/>
    <w:pPr>
      <w:keepLines w:val="0"/>
      <w:keepNext w:val="0"/>
      <w:spacing w:before="0" w:line="360" w:lineRule="auto"/>
      <w:widowControl/>
      <w:tabs>
        <w:tab w:val="left" w:pos="993" w:leader="none"/>
      </w:tabs>
    </w:pPr>
    <w:rPr>
      <w:rFonts w:ascii="宋体" w:hAnsi="宋体" w:eastAsia="宋体" w:cs="Times"/>
      <w:bCs w:val="0"/>
      <w:sz w:val="28"/>
    </w:rPr>
  </w:style>
  <w:style w:type="paragraph" w:styleId="1240" w:customStyle="1">
    <w:name w:val="通用标题4"/>
    <w:next w:val="781"/>
    <w:uiPriority w:val="0"/>
    <w:qFormat/>
    <w:pPr>
      <w:ind w:left="2126"/>
      <w:jc w:val="both"/>
      <w:spacing w:line="360" w:lineRule="auto"/>
      <w:tabs>
        <w:tab w:val="left" w:pos="851" w:leader="none"/>
      </w:tabs>
      <w:outlineLvl w:val="3"/>
    </w:pPr>
    <w:rPr>
      <w:rFonts w:ascii="宋体" w:hAnsi="宋体" w:eastAsia="宋体" w:cs="Times New Roman"/>
      <w:sz w:val="24"/>
      <w:szCs w:val="21"/>
      <w:lang w:val="en-US" w:eastAsia="zh-CN" w:bidi="ar-SA"/>
    </w:rPr>
  </w:style>
  <w:style w:type="paragraph" w:styleId="1241" w:customStyle="1">
    <w:name w:val="缩进2中"/>
    <w:uiPriority w:val="0"/>
    <w:qFormat/>
    <w:pPr>
      <w:ind w:left="708"/>
      <w:jc w:val="both"/>
    </w:pPr>
    <w:rPr>
      <w:rFonts w:ascii="Times" w:hAnsi="Times" w:eastAsia="宋体" w:cs="Times New Roman"/>
      <w:sz w:val="24"/>
      <w:szCs w:val="22"/>
      <w:lang w:val="en-US" w:eastAsia="zh-CN" w:bidi="ar-SA"/>
    </w:rPr>
  </w:style>
  <w:style w:type="paragraph" w:styleId="1242" w:customStyle="1">
    <w:name w:val="Char Char Char Char Char Char Char Char Char Char Char Char Char"/>
    <w:basedOn w:val="781"/>
    <w:uiPriority w:val="0"/>
    <w:qFormat/>
    <w:rPr>
      <w:rFonts w:ascii="宋体" w:hAnsi="宋体" w:cs="Times New Roman"/>
    </w:rPr>
  </w:style>
  <w:style w:type="paragraph" w:styleId="1243" w:customStyle="1">
    <w:name w:val="Title 5"/>
    <w:next w:val="1244"/>
    <w:uiPriority w:val="0"/>
    <w:qFormat/>
    <w:pPr>
      <w:ind w:left="1701" w:hanging="426"/>
      <w:jc w:val="both"/>
    </w:pPr>
    <w:rPr>
      <w:rFonts w:ascii="Times New Roman" w:hAnsi="Times New Roman" w:eastAsia="宋体" w:cs="Times New Roman"/>
      <w:sz w:val="24"/>
      <w:szCs w:val="24"/>
      <w:lang w:val="en-US" w:eastAsia="zh-CN" w:bidi="ar-SA"/>
    </w:rPr>
  </w:style>
  <w:style w:type="paragraph" w:styleId="1244" w:customStyle="1">
    <w:name w:val="Title 5 Chinese"/>
    <w:uiPriority w:val="0"/>
    <w:qFormat/>
    <w:pPr>
      <w:ind w:left="1701"/>
    </w:pPr>
    <w:rPr>
      <w:rFonts w:ascii="Times New Roman" w:hAnsi="Times New Roman" w:eastAsia="宋体" w:cs="Times New Roman"/>
      <w:sz w:val="24"/>
      <w:szCs w:val="24"/>
      <w:lang w:val="en-US" w:eastAsia="zh-CN" w:bidi="ar-SA"/>
    </w:rPr>
  </w:style>
  <w:style w:type="paragraph" w:styleId="1245" w:customStyle="1">
    <w:name w:val="通用标题7"/>
    <w:basedOn w:val="781"/>
    <w:uiPriority w:val="0"/>
    <w:qFormat/>
    <w:pPr>
      <w:ind w:left="2820" w:firstLine="200"/>
      <w:spacing w:line="360" w:lineRule="auto"/>
      <w:widowControl/>
      <w:tabs>
        <w:tab w:val="left" w:pos="2820" w:leader="none"/>
      </w:tabs>
    </w:pPr>
    <w:rPr>
      <w:rFonts w:ascii="宋体" w:hAnsi="宋体" w:cs="Times New Roman"/>
      <w:szCs w:val="20"/>
    </w:rPr>
  </w:style>
  <w:style w:type="character" w:styleId="1246" w:customStyle="1">
    <w:name w:val="HTML 预设格式 字符"/>
    <w:link w:val="829"/>
    <w:uiPriority w:val="99"/>
    <w:semiHidden/>
    <w:qFormat/>
    <w:rPr>
      <w:rFonts w:ascii="Courier New" w:hAnsi="Courier New"/>
      <w:sz w:val="20"/>
    </w:rPr>
  </w:style>
  <w:style w:type="paragraph" w:styleId="1247" w:customStyle="1">
    <w:name w:val="附件标题"/>
    <w:basedOn w:val="783"/>
    <w:next w:val="781"/>
    <w:uiPriority w:val="0"/>
    <w:qFormat/>
    <w:pPr>
      <w:ind w:left="360"/>
      <w:spacing w:before="0" w:line="360" w:lineRule="auto"/>
      <w:widowControl/>
      <w:tabs>
        <w:tab w:val="left" w:pos="1134" w:leader="none"/>
      </w:tabs>
    </w:pPr>
    <w:rPr>
      <w:rFonts w:ascii="黑体" w:hAnsi="黑体" w:eastAsia="黑体"/>
      <w:bCs w:val="0"/>
      <w:sz w:val="30"/>
      <w:szCs w:val="30"/>
    </w:rPr>
  </w:style>
  <w:style w:type="paragraph" w:styleId="1248" w:customStyle="1">
    <w:name w:val="through-content"/>
    <w:basedOn w:val="781"/>
    <w:uiPriority w:val="0"/>
    <w:qFormat/>
    <w:pPr>
      <w:jc w:val="left"/>
      <w:spacing w:before="100" w:beforeAutospacing="1" w:after="100" w:afterAutospacing="1"/>
      <w:widowControl/>
    </w:pPr>
    <w:rPr>
      <w:rFonts w:ascii="宋体" w:hAnsi="宋体" w:cs="宋体"/>
      <w:szCs w:val="20"/>
    </w:rPr>
  </w:style>
  <w:style w:type="paragraph" w:styleId="1249" w:customStyle="1">
    <w:name w:val="List ALPHA CAPS 1"/>
    <w:basedOn w:val="781"/>
    <w:next w:val="793"/>
    <w:uiPriority w:val="0"/>
    <w:qFormat/>
    <w:pPr>
      <w:ind w:firstLine="200"/>
      <w:widowControl/>
      <w:tabs>
        <w:tab w:val="left" w:pos="22" w:leader="none"/>
        <w:tab w:val="left" w:pos="624" w:leader="none"/>
      </w:tabs>
    </w:pPr>
    <w:rPr>
      <w:rFonts w:ascii="CG Times" w:hAnsi="CG Times" w:cs="Times New Roman"/>
      <w:sz w:val="22"/>
      <w:szCs w:val="20"/>
      <w:lang w:val="en-GB"/>
    </w:rPr>
  </w:style>
  <w:style w:type="paragraph" w:styleId="1250" w:customStyle="1">
    <w:name w:val="TOC 标题2"/>
    <w:basedOn w:val="782"/>
    <w:next w:val="781"/>
    <w:uiPriority w:val="0"/>
    <w:qFormat/>
    <w:pPr>
      <w:jc w:val="center"/>
      <w:spacing w:before="260" w:after="260" w:line="413" w:lineRule="auto"/>
    </w:pPr>
    <w:rPr>
      <w:rFonts w:ascii="宋体" w:hAnsi="宋体"/>
      <w:lang w:val="zh-CN"/>
    </w:rPr>
  </w:style>
  <w:style w:type="paragraph" w:styleId="1251" w:customStyle="1">
    <w:name w:val="专用标题4"/>
    <w:basedOn w:val="785"/>
    <w:next w:val="781"/>
    <w:uiPriority w:val="0"/>
    <w:qFormat/>
    <w:pPr>
      <w:ind w:left="1260" w:hanging="420"/>
      <w:jc w:val="left"/>
      <w:spacing w:before="0" w:after="0" w:line="240" w:lineRule="auto"/>
      <w:widowControl/>
    </w:pPr>
    <w:rPr>
      <w:rFonts w:ascii="Arial" w:hAnsi="Arial" w:eastAsia="宋体" w:cs="Times New Roman"/>
      <w:b w:val="0"/>
      <w:bCs w:val="0"/>
      <w:szCs w:val="22"/>
    </w:rPr>
  </w:style>
  <w:style w:type="paragraph" w:styleId="1252" w:customStyle="1">
    <w:name w:val="LIST ALPHA CAPS 2"/>
    <w:basedOn w:val="781"/>
    <w:next w:val="828"/>
    <w:uiPriority w:val="0"/>
    <w:qFormat/>
    <w:pPr>
      <w:ind w:firstLine="200"/>
      <w:widowControl/>
      <w:tabs>
        <w:tab w:val="left" w:pos="50" w:leader="none"/>
        <w:tab w:val="left" w:pos="1417" w:leader="none"/>
      </w:tabs>
    </w:pPr>
    <w:rPr>
      <w:rFonts w:ascii="CG Times" w:hAnsi="CG Times" w:cs="Times New Roman"/>
      <w:sz w:val="22"/>
      <w:szCs w:val="20"/>
      <w:lang w:val="en-GB"/>
    </w:rPr>
  </w:style>
  <w:style w:type="paragraph" w:styleId="1253" w:customStyle="1">
    <w:name w:val="Title 4 Chinese"/>
    <w:uiPriority w:val="0"/>
    <w:qFormat/>
    <w:pPr>
      <w:ind w:left="1276"/>
    </w:pPr>
    <w:rPr>
      <w:rFonts w:ascii="Times New Roman" w:hAnsi="Times New Roman" w:eastAsia="宋体" w:cs="Times New Roman"/>
      <w:sz w:val="24"/>
      <w:szCs w:val="24"/>
      <w:lang w:val="en-US" w:eastAsia="zh-CN" w:bidi="ar-SA"/>
    </w:rPr>
  </w:style>
  <w:style w:type="paragraph" w:styleId="1254" w:customStyle="1">
    <w:name w:val="Title 4"/>
    <w:next w:val="1253"/>
    <w:uiPriority w:val="0"/>
    <w:qFormat/>
    <w:pPr>
      <w:ind w:left="1276" w:hanging="562"/>
      <w:jc w:val="both"/>
    </w:pPr>
    <w:rPr>
      <w:rFonts w:ascii="Times New Roman" w:hAnsi="Times New Roman" w:eastAsia="宋体" w:cs="Times New Roman"/>
      <w:sz w:val="24"/>
      <w:szCs w:val="24"/>
      <w:lang w:val="en-US" w:eastAsia="zh-CN" w:bidi="ar-SA"/>
    </w:rPr>
  </w:style>
  <w:style w:type="paragraph" w:styleId="1255" w:customStyle="1">
    <w:name w:val="通用标题6"/>
    <w:basedOn w:val="781"/>
    <w:uiPriority w:val="0"/>
    <w:qFormat/>
    <w:pPr>
      <w:ind w:left="4620"/>
      <w:spacing w:line="360" w:lineRule="auto"/>
      <w:widowControl/>
      <w:tabs>
        <w:tab w:val="left" w:pos="993" w:leader="none"/>
        <w:tab w:val="left" w:pos="4850" w:leader="none"/>
      </w:tabs>
    </w:pPr>
    <w:rPr>
      <w:rFonts w:ascii="宋体" w:hAnsi="宋体" w:cs="Times New Roman"/>
      <w:szCs w:val="20"/>
    </w:rPr>
  </w:style>
  <w:style w:type="paragraph" w:styleId="1256" w:customStyle="1">
    <w:name w:val="协议书标题2"/>
    <w:basedOn w:val="783"/>
    <w:next w:val="781"/>
    <w:uiPriority w:val="0"/>
    <w:qFormat/>
    <w:pPr>
      <w:ind w:left="1660"/>
      <w:jc w:val="left"/>
      <w:keepLines w:val="0"/>
      <w:keepNext w:val="0"/>
      <w:spacing w:before="0" w:line="360" w:lineRule="auto"/>
      <w:widowControl/>
      <w:tabs>
        <w:tab w:val="left" w:pos="567" w:leader="none"/>
      </w:tabs>
    </w:pPr>
    <w:rPr>
      <w:rFonts w:ascii="宋体" w:hAnsi="宋体" w:eastAsia="宋体"/>
      <w:bCs w:val="0"/>
      <w:sz w:val="24"/>
    </w:rPr>
  </w:style>
  <w:style w:type="paragraph" w:styleId="1257" w:customStyle="1">
    <w:name w:val="table"/>
    <w:uiPriority w:val="0"/>
    <w:qFormat/>
    <w:pPr>
      <w:framePr w:hSpace="180" w:wrap="around" w:vAnchor="text" w:hAnchor="margin" w:y="1418"/>
    </w:pPr>
    <w:rPr>
      <w:rFonts w:ascii="宋体" w:hAnsi="Calibri" w:eastAsia="宋体" w:cs="Times New Roman"/>
      <w:sz w:val="24"/>
      <w:szCs w:val="22"/>
      <w:lang w:val="en-US" w:eastAsia="zh-CN" w:bidi="ar-SA"/>
    </w:rPr>
  </w:style>
  <w:style w:type="paragraph" w:styleId="1258" w:customStyle="1">
    <w:name w:val="专用标题3"/>
    <w:basedOn w:val="784"/>
    <w:uiPriority w:val="0"/>
    <w:qFormat/>
    <w:pPr>
      <w:ind w:left="840" w:hanging="420"/>
      <w:jc w:val="left"/>
      <w:spacing w:before="0" w:line="360" w:lineRule="auto"/>
      <w:widowControl/>
    </w:pPr>
    <w:rPr>
      <w:rFonts w:ascii="宋体" w:hAnsi="宋体" w:cs="Times New Roman"/>
      <w:bCs w:val="0"/>
      <w:sz w:val="24"/>
      <w:szCs w:val="20"/>
    </w:rPr>
  </w:style>
  <w:style w:type="paragraph" w:styleId="1259" w:customStyle="1">
    <w:name w:val="通用标题5"/>
    <w:uiPriority w:val="0"/>
    <w:qFormat/>
    <w:pPr>
      <w:jc w:val="both"/>
      <w:spacing w:line="360" w:lineRule="auto"/>
      <w:widowControl w:val="off"/>
      <w:tabs>
        <w:tab w:val="left" w:pos="1134" w:leader="none"/>
      </w:tabs>
    </w:pPr>
    <w:rPr>
      <w:rFonts w:ascii="宋体" w:hAnsi="宋体" w:eastAsia="宋体" w:cs="Times New Roman"/>
      <w:sz w:val="24"/>
      <w:szCs w:val="21"/>
      <w:lang w:val="en-US" w:eastAsia="zh-CN" w:bidi="ar-SA"/>
    </w:rPr>
  </w:style>
  <w:style w:type="paragraph" w:styleId="1260" w:customStyle="1">
    <w:name w:val="LIST ALPHA CAPS 3"/>
    <w:basedOn w:val="781"/>
    <w:next w:val="803"/>
    <w:uiPriority w:val="0"/>
    <w:qFormat/>
    <w:pPr>
      <w:ind w:firstLine="200"/>
      <w:widowControl/>
      <w:tabs>
        <w:tab w:val="left" w:pos="68" w:leader="none"/>
        <w:tab w:val="left" w:pos="1928" w:leader="none"/>
      </w:tabs>
    </w:pPr>
    <w:rPr>
      <w:rFonts w:ascii="CG Times" w:hAnsi="CG Times" w:cs="Times New Roman"/>
      <w:sz w:val="22"/>
      <w:szCs w:val="20"/>
      <w:lang w:val="en-GB"/>
    </w:rPr>
  </w:style>
  <w:style w:type="paragraph" w:styleId="1261" w:customStyle="1">
    <w:name w:val="通用标题2"/>
    <w:basedOn w:val="783"/>
    <w:next w:val="781"/>
    <w:uiPriority w:val="0"/>
    <w:qFormat/>
    <w:pPr>
      <w:ind w:left="1860" w:hanging="420"/>
      <w:keepLines w:val="0"/>
      <w:keepNext w:val="0"/>
      <w:spacing w:before="0" w:line="360" w:lineRule="auto"/>
      <w:widowControl/>
      <w:tabs>
        <w:tab w:val="left" w:pos="993" w:leader="none"/>
        <w:tab w:val="left" w:pos="1860" w:leader="none"/>
      </w:tabs>
    </w:pPr>
    <w:rPr>
      <w:rFonts w:ascii="黑体" w:hAnsi="黑体" w:eastAsia="黑体"/>
      <w:bCs w:val="0"/>
      <w:sz w:val="28"/>
    </w:rPr>
  </w:style>
  <w:style w:type="paragraph" w:styleId="1262" w:customStyle="1">
    <w:name w:val="Main Title"/>
    <w:next w:val="781"/>
    <w:uiPriority w:val="0"/>
    <w:qFormat/>
    <w:pPr>
      <w:jc w:val="center"/>
      <w:spacing w:line="360" w:lineRule="auto"/>
    </w:pPr>
    <w:rPr>
      <w:rFonts w:ascii="黑体" w:hAnsi="黑体" w:eastAsia="黑体" w:cs="Times New Roman"/>
      <w:b/>
      <w:sz w:val="36"/>
      <w:szCs w:val="22"/>
      <w:lang w:val="zh-CN" w:eastAsia="zh-CN" w:bidi="ar-SA"/>
    </w:rPr>
  </w:style>
  <w:style w:type="paragraph" w:styleId="1263" w:customStyle="1">
    <w:name w:val="小标题"/>
    <w:uiPriority w:val="0"/>
    <w:qFormat/>
    <w:pPr>
      <w:tabs>
        <w:tab w:val="left" w:pos="993" w:leader="none"/>
      </w:tabs>
    </w:pPr>
    <w:rPr>
      <w:rFonts w:ascii="Times New Roman" w:hAnsi="Times New Roman" w:eastAsia="宋体" w:cs="Times New Roman"/>
      <w:bCs/>
      <w:sz w:val="24"/>
      <w:szCs w:val="22"/>
      <w:lang w:val="en-US" w:eastAsia="zh-CN" w:bidi="ar-SA"/>
    </w:rPr>
  </w:style>
  <w:style w:type="paragraph" w:styleId="1264" w:customStyle="1">
    <w:name w:val="附件标题1"/>
    <w:next w:val="781"/>
    <w:uiPriority w:val="0"/>
    <w:qFormat/>
    <w:pPr>
      <w:ind w:left="1481" w:hanging="601"/>
      <w:spacing w:line="312" w:lineRule="auto"/>
      <w:tabs>
        <w:tab w:val="left" w:pos="567" w:leader="none"/>
      </w:tabs>
    </w:pPr>
    <w:rPr>
      <w:rFonts w:ascii="黑体" w:hAnsi="黑体" w:eastAsia="黑体" w:cs="Times New Roman"/>
      <w:b/>
      <w:sz w:val="24"/>
      <w:szCs w:val="24"/>
      <w:lang w:val="en-US" w:eastAsia="zh-CN" w:bidi="ar-SA"/>
    </w:rPr>
  </w:style>
  <w:style w:type="paragraph" w:styleId="1265" w:customStyle="1">
    <w:name w:val="通用标题3"/>
    <w:next w:val="781"/>
    <w:uiPriority w:val="0"/>
    <w:qFormat/>
    <w:pPr>
      <w:jc w:val="both"/>
      <w:spacing w:line="360" w:lineRule="auto"/>
      <w:widowControl w:val="off"/>
      <w:tabs>
        <w:tab w:val="left" w:pos="851" w:leader="none"/>
      </w:tabs>
      <w:outlineLvl w:val="2"/>
    </w:pPr>
    <w:rPr>
      <w:rFonts w:ascii="黑体" w:hAnsi="黑体" w:eastAsia="黑体" w:cs="Times New Roman"/>
      <w:b/>
      <w:sz w:val="24"/>
      <w:szCs w:val="24"/>
      <w:lang w:val="en-US" w:eastAsia="zh-CN" w:bidi="ar-SA"/>
    </w:rPr>
  </w:style>
  <w:style w:type="table" w:styleId="1266" w:customStyle="1">
    <w:name w:val="网格型1"/>
    <w:basedOn w:val="792"/>
    <w:uiPriority w:val="39"/>
    <w:qFormat/>
    <w:rPr>
      <w:rFonts w:eastAsia="Times New Roman"/>
      <w:sz w:val="21"/>
      <w:szCs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267" w:customStyle="1">
    <w:name w:val="网格型2"/>
    <w:uiPriority w:val="0"/>
    <w:qFormat/>
    <w:tblPr>
      <w:tblCellMar>
        <w:left w:w="0" w:type="dxa"/>
        <w:top w:w="0" w:type="dxa"/>
        <w:right w:w="0" w:type="dxa"/>
        <w:bottom w:w="0" w:type="dxa"/>
      </w:tblCellMar>
    </w:tblPr>
  </w:style>
  <w:style w:type="character" w:styleId="1268" w:customStyle="1">
    <w:name w:val="称呼 字符"/>
    <w:link w:val="802"/>
    <w:uiPriority w:val="0"/>
    <w:qFormat/>
  </w:style>
  <w:style w:type="character" w:styleId="1269" w:customStyle="1">
    <w:name w:val="Char Char1"/>
    <w:basedOn w:val="791"/>
    <w:uiPriority w:val="0"/>
    <w:qFormat/>
    <w:rPr>
      <w:sz w:val="21"/>
      <w:szCs w:val="21"/>
    </w:rPr>
  </w:style>
  <w:style w:type="paragraph" w:styleId="1270" w:customStyle="1">
    <w:name w:val="Char Char Char Char"/>
    <w:basedOn w:val="781"/>
    <w:uiPriority w:val="0"/>
    <w:qFormat/>
    <w:pPr>
      <w:spacing w:line="360" w:lineRule="atLeast"/>
    </w:pPr>
    <w:rPr>
      <w:rFonts w:ascii="Tahoma" w:hAnsi="Tahoma" w:cs="Tahoma"/>
    </w:rPr>
  </w:style>
  <w:style w:type="paragraph" w:styleId="1271" w:customStyle="1">
    <w:name w:val="标书---正文 Char Char"/>
    <w:uiPriority w:val="99"/>
    <w:qFormat/>
    <w:pPr>
      <w:ind w:firstLine="200"/>
      <w:spacing w:line="276" w:lineRule="auto"/>
    </w:pPr>
    <w:rPr>
      <w:rFonts w:ascii="宋体" w:hAnsi="Times New Roman" w:eastAsia="宋体" w:cs="宋体"/>
      <w:sz w:val="21"/>
      <w:szCs w:val="21"/>
      <w:lang w:val="en-US" w:eastAsia="zh-CN" w:bidi="ar-SA"/>
    </w:rPr>
  </w:style>
  <w:style w:type="paragraph" w:styleId="1272" w:customStyle="1">
    <w:name w:val="Char Char Char Char Char Char"/>
    <w:basedOn w:val="781"/>
    <w:uiPriority w:val="99"/>
    <w:qFormat/>
    <w:pPr>
      <w:spacing w:line="360" w:lineRule="auto"/>
    </w:pPr>
    <w:rPr>
      <w:rFonts w:ascii="Times New Roman" w:hAnsi="Times New Roman" w:cs="Times New Roman"/>
    </w:rPr>
  </w:style>
  <w:style w:type="character" w:styleId="1273" w:customStyle="1">
    <w:name w:val="ca-3"/>
    <w:basedOn w:val="791"/>
    <w:uiPriority w:val="0"/>
    <w:qFormat/>
  </w:style>
  <w:style w:type="character" w:styleId="1274" w:customStyle="1">
    <w:name w:val="style41"/>
    <w:uiPriority w:val="0"/>
    <w:qFormat/>
    <w:rPr>
      <w:b/>
      <w:bCs/>
      <w:color w:val="0000ff"/>
      <w:sz w:val="36"/>
      <w:szCs w:val="36"/>
    </w:rPr>
  </w:style>
  <w:style w:type="character" w:styleId="1275" w:customStyle="1">
    <w:name w:val="样式 标题 3h3section:3Level 3 HeadH3level_3PIM 33rd level3H... Char Char"/>
    <w:uiPriority w:val="0"/>
    <w:qFormat/>
    <w:rPr>
      <w:rFonts w:ascii="Arial" w:hAnsi="Arial"/>
      <w:b/>
      <w:sz w:val="24"/>
      <w:szCs w:val="28"/>
    </w:rPr>
  </w:style>
  <w:style w:type="paragraph" w:styleId="1276" w:customStyle="1">
    <w:name w:val="Char3"/>
    <w:basedOn w:val="781"/>
    <w:uiPriority w:val="0"/>
    <w:qFormat/>
    <w:pPr>
      <w:ind w:left="861" w:hanging="435"/>
      <w:tabs>
        <w:tab w:val="left" w:pos="861" w:leader="none"/>
      </w:tabs>
    </w:pPr>
    <w:rPr>
      <w:rFonts w:ascii="Times New Roman" w:hAnsi="Times New Roman" w:cs="Times New Roman"/>
    </w:rPr>
  </w:style>
  <w:style w:type="character" w:styleId="1277" w:customStyle="1">
    <w:name w:val="正文文本 Char_0"/>
    <w:link w:val="1278"/>
    <w:uiPriority w:val="0"/>
    <w:qFormat/>
    <w:rPr>
      <w:rFonts w:ascii="Times New Roman" w:hAnsi="Times New Roman"/>
    </w:rPr>
  </w:style>
  <w:style w:type="paragraph" w:styleId="1278" w:customStyle="1">
    <w:name w:val="正文文本_0"/>
    <w:basedOn w:val="1183"/>
    <w:link w:val="1277"/>
    <w:uiPriority w:val="0"/>
    <w:qFormat/>
    <w:pPr>
      <w:ind w:left="72" w:right="30"/>
      <w:jc w:val="center"/>
      <w:spacing w:after="60" w:line="360" w:lineRule="atLeast"/>
    </w:pPr>
  </w:style>
  <w:style w:type="character" w:styleId="1279" w:customStyle="1">
    <w:name w:val="纯文本 Char1_0"/>
    <w:link w:val="1280"/>
    <w:uiPriority w:val="99"/>
    <w:qFormat/>
    <w:rPr>
      <w:rFonts w:ascii="宋体" w:hAnsi="Courier New" w:cs="Courier New"/>
      <w:szCs w:val="21"/>
    </w:rPr>
  </w:style>
  <w:style w:type="paragraph" w:styleId="1280" w:customStyle="1">
    <w:name w:val="纯文本_0"/>
    <w:basedOn w:val="1039"/>
    <w:link w:val="1279"/>
    <w:uiPriority w:val="99"/>
    <w:qFormat/>
    <w:rPr>
      <w:rFonts w:ascii="宋体" w:hAnsi="Courier New" w:cs="Courier New"/>
      <w:sz w:val="20"/>
      <w:szCs w:val="21"/>
    </w:rPr>
  </w:style>
  <w:style w:type="paragraph" w:styleId="1281" w:customStyle="1">
    <w:name w:val="Char11"/>
    <w:basedOn w:val="781"/>
    <w:uiPriority w:val="0"/>
    <w:qFormat/>
    <w:rPr>
      <w:rFonts w:ascii="Times New Roman" w:hAnsi="Times New Roman" w:cs="Times New Roman"/>
    </w:rPr>
  </w:style>
  <w:style w:type="paragraph" w:styleId="1282" w:customStyle="1">
    <w:name w:val="普通(网站)1"/>
    <w:basedOn w:val="781"/>
    <w:uiPriority w:val="0"/>
    <w:qFormat/>
    <w:pPr>
      <w:jc w:val="left"/>
      <w:spacing w:before="100" w:after="100"/>
      <w:widowControl/>
    </w:pPr>
    <w:rPr>
      <w:rFonts w:ascii="宋体" w:hAnsi="宋体" w:cs="Times New Roman"/>
      <w:szCs w:val="20"/>
    </w:rPr>
  </w:style>
  <w:style w:type="character" w:styleId="1283" w:customStyle="1">
    <w:name w:val="Char Char2"/>
    <w:uiPriority w:val="0"/>
    <w:qFormat/>
    <w:rPr>
      <w:rFonts w:ascii="宋体" w:hAnsi="宋体" w:eastAsia="宋体"/>
      <w:sz w:val="24"/>
      <w:szCs w:val="20"/>
      <w:lang w:val="en-US" w:eastAsia="zh-CN" w:bidi="ar-SA"/>
    </w:rPr>
  </w:style>
  <w:style w:type="character" w:styleId="1284" w:customStyle="1">
    <w:name w:val="正文缩进 Char Char"/>
    <w:uiPriority w:val="0"/>
    <w:qFormat/>
    <w:rPr>
      <w:rFonts w:ascii="宋体" w:hAnsi="宋体" w:eastAsia="宋体"/>
      <w:sz w:val="24"/>
      <w:szCs w:val="20"/>
      <w:lang w:val="en-US" w:eastAsia="zh-CN" w:bidi="ar-SA"/>
    </w:rPr>
  </w:style>
  <w:style w:type="paragraph" w:styleId="1285" w:customStyle="1">
    <w:name w:val="注"/>
    <w:basedOn w:val="781"/>
    <w:uiPriority w:val="0"/>
    <w:qFormat/>
    <w:pPr>
      <w:ind w:left="840" w:hanging="420"/>
      <w:spacing w:line="360" w:lineRule="atLeast"/>
    </w:pPr>
    <w:rPr>
      <w:rFonts w:ascii="宋体" w:hAnsi="宋体" w:cs="Times New Roman"/>
      <w:sz w:val="36"/>
      <w:szCs w:val="20"/>
    </w:rPr>
  </w:style>
  <w:style w:type="paragraph" w:styleId="1286" w:customStyle="1">
    <w:name w:val="样式 左侧:  0 厘米 悬挂缩进: 2 字符"/>
    <w:basedOn w:val="781"/>
    <w:uiPriority w:val="0"/>
    <w:qFormat/>
    <w:pPr>
      <w:ind w:firstLine="200"/>
      <w:spacing w:before="160" w:after="160" w:line="360" w:lineRule="auto"/>
      <w:widowControl/>
    </w:pPr>
    <w:rPr>
      <w:rFonts w:ascii="Arial" w:hAnsi="Arial" w:cs="宋体"/>
      <w:sz w:val="28"/>
      <w:szCs w:val="44"/>
      <w:lang w:val="zh-CN"/>
    </w:rPr>
  </w:style>
  <w:style w:type="paragraph" w:styleId="1287" w:customStyle="1">
    <w:name w:val="正文文字2"/>
    <w:basedOn w:val="793"/>
    <w:uiPriority w:val="0"/>
    <w:qFormat/>
    <w:pPr>
      <w:ind w:left="72" w:right="72"/>
      <w:jc w:val="center"/>
      <w:spacing w:after="60" w:line="360" w:lineRule="atLeast"/>
    </w:pPr>
    <w:rPr>
      <w:rFonts w:ascii="Arial" w:hAnsi="宋体" w:eastAsia="黑体" w:cs="Times New Roman"/>
      <w:sz w:val="36"/>
      <w:szCs w:val="20"/>
    </w:rPr>
  </w:style>
  <w:style w:type="paragraph" w:styleId="1288" w:customStyle="1">
    <w:name w:val="正文文字1"/>
    <w:basedOn w:val="793"/>
    <w:uiPriority w:val="0"/>
    <w:qFormat/>
    <w:pPr>
      <w:ind w:left="72" w:right="72"/>
      <w:spacing w:after="0" w:line="360" w:lineRule="atLeast"/>
    </w:pPr>
    <w:rPr>
      <w:rFonts w:ascii="宋体" w:hAnsi="宋体" w:cs="Times New Roman"/>
      <w:sz w:val="36"/>
      <w:szCs w:val="20"/>
    </w:rPr>
  </w:style>
  <w:style w:type="paragraph" w:styleId="1289" w:customStyle="1">
    <w:name w:val="默认段落字体 Para Char Char Char Char Char Char Char"/>
    <w:basedOn w:val="781"/>
    <w:uiPriority w:val="0"/>
    <w:qFormat/>
    <w:rPr>
      <w:rFonts w:ascii="Tahoma" w:hAnsi="Tahoma" w:cs="Times New Roman"/>
      <w:b/>
      <w:szCs w:val="20"/>
    </w:rPr>
  </w:style>
  <w:style w:type="paragraph" w:styleId="1290" w:customStyle="1">
    <w:name w:val="Preformatted"/>
    <w:basedOn w:val="781"/>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cs="Times New Roman"/>
      <w:sz w:val="20"/>
      <w:szCs w:val="20"/>
    </w:rPr>
  </w:style>
  <w:style w:type="character" w:styleId="1291" w:customStyle="1">
    <w:name w:val="副标题 Char2"/>
    <w:uiPriority w:val="11"/>
    <w:qFormat/>
    <w:rPr>
      <w:rFonts w:ascii="Cambria" w:hAnsi="Cambria" w:cs="Times New Roman"/>
      <w:b/>
      <w:bCs/>
      <w:sz w:val="32"/>
      <w:szCs w:val="32"/>
    </w:rPr>
  </w:style>
  <w:style w:type="character" w:styleId="1292" w:customStyle="1">
    <w:name w:val="引用 Char2"/>
    <w:uiPriority w:val="29"/>
    <w:qFormat/>
    <w:rPr>
      <w:rFonts w:ascii="宋体" w:hAnsi="宋体"/>
      <w:i/>
      <w:iCs/>
      <w:color w:val="000000"/>
      <w:sz w:val="36"/>
      <w:szCs w:val="36"/>
    </w:rPr>
  </w:style>
  <w:style w:type="character" w:styleId="1293" w:customStyle="1">
    <w:name w:val="明显引用 Char2"/>
    <w:uiPriority w:val="30"/>
    <w:qFormat/>
    <w:rPr>
      <w:rFonts w:ascii="宋体" w:hAnsi="宋体"/>
      <w:b/>
      <w:bCs/>
      <w:i/>
      <w:iCs/>
      <w:color w:val="4f81bd"/>
      <w:sz w:val="36"/>
      <w:szCs w:val="36"/>
    </w:rPr>
  </w:style>
  <w:style w:type="paragraph" w:styleId="1294" w:customStyle="1">
    <w:name w:val="Normal_3"/>
    <w:uiPriority w:val="0"/>
    <w:qFormat/>
    <w:pPr>
      <w:jc w:val="both"/>
      <w:spacing w:before="120" w:after="240"/>
    </w:pPr>
    <w:rPr>
      <w:rFonts w:ascii="Calibri" w:hAnsi="Calibri" w:eastAsia="Calibri" w:cs="Times New Roman"/>
      <w:sz w:val="22"/>
      <w:szCs w:val="22"/>
      <w:lang w:val="ru-RU" w:eastAsia="en-US" w:bidi="ar-SA"/>
    </w:rPr>
  </w:style>
  <w:style w:type="paragraph" w:styleId="1295" w:customStyle="1">
    <w:name w:val="普通(网站)11"/>
    <w:basedOn w:val="781"/>
    <w:uiPriority w:val="0"/>
    <w:qFormat/>
    <w:pPr>
      <w:jc w:val="left"/>
      <w:spacing w:before="100" w:after="100"/>
      <w:widowControl/>
    </w:pPr>
    <w:rPr>
      <w:rFonts w:ascii="宋体" w:hAnsi="宋体" w:cs="Times New Roman"/>
      <w:szCs w:val="20"/>
    </w:rPr>
  </w:style>
  <w:style w:type="paragraph" w:styleId="1296" w:customStyle="1">
    <w:name w:val="Normal_4"/>
    <w:uiPriority w:val="0"/>
    <w:qFormat/>
    <w:rPr>
      <w:rFonts w:ascii="Times New Roman" w:hAnsi="Times New Roman" w:eastAsia="Times New Roman" w:cs="Times New Roman"/>
      <w:sz w:val="24"/>
      <w:szCs w:val="24"/>
      <w:lang w:val="en-US" w:eastAsia="zh-CN" w:bidi="ar-SA"/>
    </w:rPr>
  </w:style>
  <w:style w:type="paragraph" w:styleId="1297" w:customStyle="1">
    <w:name w:val="Normal_5"/>
    <w:uiPriority w:val="0"/>
    <w:qFormat/>
    <w:rPr>
      <w:rFonts w:ascii="Times New Roman" w:hAnsi="Times New Roman" w:eastAsia="Times New Roman" w:cs="Times New Roman"/>
      <w:sz w:val="24"/>
      <w:szCs w:val="24"/>
      <w:lang w:val="en-US" w:eastAsia="zh-CN" w:bidi="ar-SA"/>
    </w:rPr>
  </w:style>
  <w:style w:type="paragraph" w:styleId="1298" w:customStyle="1">
    <w:name w:val="TOC 标题_0"/>
    <w:basedOn w:val="1299"/>
    <w:next w:val="1039"/>
    <w:uiPriority w:val="0"/>
    <w:qFormat/>
    <w:pPr>
      <w:outlineLvl w:val="9"/>
    </w:pPr>
    <w:rPr>
      <w:rFonts w:ascii="Calibri" w:hAnsi="Calibri"/>
    </w:rPr>
  </w:style>
  <w:style w:type="paragraph" w:styleId="1299" w:customStyle="1">
    <w:name w:val="标题 1_0"/>
    <w:basedOn w:val="1039"/>
    <w:next w:val="1039"/>
    <w:link w:val="1300"/>
    <w:uiPriority w:val="0"/>
    <w:qFormat/>
    <w:pPr>
      <w:keepLines/>
      <w:keepNext/>
      <w:spacing w:before="340" w:after="330" w:line="576" w:lineRule="auto"/>
      <w:outlineLvl w:val="0"/>
    </w:pPr>
    <w:rPr>
      <w:rFonts w:ascii="Times New Roman" w:hAnsi="Times New Roman"/>
      <w:b/>
      <w:bCs/>
      <w:sz w:val="44"/>
      <w:szCs w:val="44"/>
    </w:rPr>
  </w:style>
  <w:style w:type="character" w:styleId="1300" w:customStyle="1">
    <w:name w:val="标题 1 Char_0"/>
    <w:link w:val="1299"/>
    <w:uiPriority w:val="0"/>
    <w:qFormat/>
    <w:rPr>
      <w:rFonts w:ascii="Times New Roman" w:hAnsi="Times New Roman"/>
      <w:b/>
      <w:bCs/>
      <w:sz w:val="44"/>
      <w:szCs w:val="44"/>
    </w:rPr>
  </w:style>
  <w:style w:type="character" w:styleId="1301" w:customStyle="1">
    <w:name w:val="超链接_0"/>
    <w:uiPriority w:val="99"/>
    <w:qFormat/>
    <w:rPr>
      <w:rFonts w:ascii="Calibri" w:hAnsi="Calibri" w:cs="Times New Roman"/>
      <w:color w:val="0000ff"/>
      <w:u w:val="single"/>
    </w:rPr>
  </w:style>
  <w:style w:type="character" w:styleId="1302" w:customStyle="1">
    <w:name w:val="纯文本 Char_0"/>
    <w:basedOn w:val="791"/>
    <w:uiPriority w:val="0"/>
    <w:qFormat/>
    <w:rPr>
      <w:rFonts w:ascii="宋体" w:hAnsi="Courier New"/>
      <w:sz w:val="21"/>
      <w:szCs w:val="21"/>
    </w:rPr>
  </w:style>
  <w:style w:type="paragraph" w:styleId="1303" w:customStyle="1">
    <w:name w:val="Char12"/>
    <w:basedOn w:val="781"/>
    <w:uiPriority w:val="0"/>
    <w:qFormat/>
    <w:rPr>
      <w:rFonts w:cs="Times New Roman"/>
    </w:rPr>
  </w:style>
  <w:style w:type="paragraph" w:styleId="1304" w:customStyle="1">
    <w:name w:val="标题 61"/>
    <w:basedOn w:val="1039"/>
    <w:uiPriority w:val="1"/>
    <w:qFormat/>
    <w:pPr>
      <w:ind w:left="100"/>
      <w:jc w:val="left"/>
      <w:outlineLvl w:val="5"/>
    </w:pPr>
    <w:rPr>
      <w:rFonts w:ascii="微软雅黑" w:hAnsi="Times New Roman" w:eastAsia="微软雅黑" w:cs="微软雅黑"/>
      <w:b/>
      <w:bCs/>
      <w:sz w:val="28"/>
      <w:szCs w:val="28"/>
    </w:rPr>
  </w:style>
  <w:style w:type="paragraph" w:styleId="1305" w:customStyle="1">
    <w:name w:val="Normal_6"/>
    <w:uiPriority w:val="0"/>
    <w:qFormat/>
    <w:rPr>
      <w:rFonts w:ascii="Times New Roman" w:hAnsi="Times New Roman" w:eastAsia="Times New Roman" w:cs="Times New Roman"/>
      <w:sz w:val="24"/>
      <w:szCs w:val="24"/>
      <w:lang w:val="en-US" w:eastAsia="zh-CN" w:bidi="ar-SA"/>
    </w:rPr>
  </w:style>
  <w:style w:type="character" w:styleId="1306" w:customStyle="1">
    <w:name w:val="正文（缩进） Char"/>
    <w:link w:val="856"/>
    <w:uiPriority w:val="0"/>
    <w:qFormat/>
    <w:rPr>
      <w:rFonts w:cs="Calibri"/>
      <w:sz w:val="21"/>
      <w:szCs w:val="21"/>
    </w:rPr>
  </w:style>
  <w:style w:type="paragraph" w:styleId="1307" w:customStyle="1">
    <w:name w:val="正文111"/>
    <w:next w:val="781"/>
    <w:uiPriority w:val="0"/>
    <w:qFormat/>
    <w:pPr>
      <w:jc w:val="both"/>
      <w:widowControl w:val="off"/>
    </w:pPr>
    <w:rPr>
      <w:rFonts w:ascii="Times New Roman" w:hAnsi="Times New Roman" w:eastAsia="宋体" w:cs="Times New Roman"/>
      <w:sz w:val="21"/>
      <w:szCs w:val="24"/>
      <w:lang w:val="en-US" w:eastAsia="zh-CN" w:bidi="ar-SA"/>
    </w:rPr>
  </w:style>
  <w:style w:type="paragraph" w:styleId="1308" w:customStyle="1">
    <w:name w:val="正文12"/>
    <w:next w:val="781"/>
    <w:uiPriority w:val="0"/>
    <w:qFormat/>
    <w:pPr>
      <w:jc w:val="both"/>
      <w:widowControl w:val="off"/>
    </w:pPr>
    <w:rPr>
      <w:rFonts w:ascii="Times New Roman" w:hAnsi="Times New Roman" w:eastAsia="宋体" w:cs="Times New Roman"/>
      <w:sz w:val="21"/>
      <w:szCs w:val="24"/>
      <w:lang w:val="en-US" w:eastAsia="zh-CN" w:bidi="ar-SA"/>
    </w:rPr>
  </w:style>
  <w:style w:type="paragraph" w:styleId="1309" w:customStyle="1">
    <w:name w:val="正文文本1"/>
    <w:basedOn w:val="1179"/>
    <w:next w:val="1310"/>
    <w:uiPriority w:val="0"/>
    <w:qFormat/>
    <w:pPr>
      <w:spacing w:after="120" w:line="360" w:lineRule="atLeast"/>
      <w:widowControl w:val="off"/>
    </w:pPr>
    <w:rPr>
      <w:rFonts w:ascii="宋体" w:hAnsiTheme="minorHAnsi" w:eastAsiaTheme="minorEastAsia" w:cstheme="minorBidi"/>
      <w:sz w:val="24"/>
      <w:lang w:eastAsia="en-US"/>
    </w:rPr>
  </w:style>
  <w:style w:type="paragraph" w:styleId="1310" w:customStyle="1">
    <w:name w:val="一级条标题"/>
    <w:basedOn w:val="781"/>
    <w:next w:val="1311"/>
    <w:uiPriority w:val="0"/>
    <w:qFormat/>
    <w:pPr>
      <w:ind w:left="907" w:hanging="907"/>
      <w:widowControl/>
      <w:tabs>
        <w:tab w:val="left" w:pos="810" w:leader="none"/>
        <w:tab w:val="left" w:pos="907" w:leader="none"/>
        <w:tab w:val="left" w:pos="1265" w:leader="none"/>
      </w:tabs>
      <w:outlineLvl w:val="2"/>
    </w:pPr>
    <w:rPr>
      <w:rFonts w:ascii="黑体" w:hAnsi="宋体" w:eastAsia="黑体" w:cs="Times New Roman"/>
      <w:sz w:val="20"/>
      <w:szCs w:val="20"/>
    </w:rPr>
  </w:style>
  <w:style w:type="paragraph" w:styleId="1311" w:customStyle="1">
    <w:name w:val="段"/>
    <w:basedOn w:val="1179"/>
    <w:next w:val="781"/>
    <w:uiPriority w:val="0"/>
    <w:qFormat/>
    <w:pPr>
      <w:ind w:firstLine="200"/>
      <w:spacing w:line="360" w:lineRule="atLeast"/>
    </w:pPr>
    <w:rPr>
      <w:rFonts w:ascii="宋体" w:hAnsiTheme="minorHAnsi" w:eastAsiaTheme="minorEastAsia" w:cstheme="minorBidi"/>
    </w:rPr>
  </w:style>
  <w:style w:type="paragraph" w:styleId="1312" w:customStyle="1">
    <w:name w:val="样式 首行缩进:  2 字符"/>
    <w:basedOn w:val="781"/>
    <w:uiPriority w:val="0"/>
    <w:qFormat/>
    <w:pPr>
      <w:ind w:firstLine="560"/>
    </w:pPr>
    <w:rPr>
      <w:rFonts w:eastAsia="仿宋_GB2312" w:cs="宋体"/>
      <w:szCs w:val="22"/>
    </w:rPr>
  </w:style>
  <w:style w:type="paragraph" w:styleId="1313" w:customStyle="1">
    <w:name w:val="BodyText1I"/>
    <w:basedOn w:val="1314"/>
    <w:uiPriority w:val="0"/>
    <w:qFormat/>
    <w:pPr>
      <w:ind w:firstLine="420"/>
      <w:spacing w:line="440" w:lineRule="exact"/>
    </w:pPr>
    <w:rPr>
      <w:rFonts w:ascii="宋体" w:hAnsi="Calibri" w:eastAsia="仿宋_GB2312"/>
      <w:sz w:val="24"/>
    </w:rPr>
  </w:style>
  <w:style w:type="paragraph" w:styleId="1314" w:customStyle="1">
    <w:name w:val="BodyText"/>
    <w:basedOn w:val="781"/>
    <w:uiPriority w:val="0"/>
    <w:qFormat/>
    <w:rPr>
      <w:rFonts w:ascii="楷体_GB2312" w:hAnsi="Arial" w:eastAsia="楷体_GB2312"/>
      <w:sz w:val="28"/>
      <w:szCs w:val="28"/>
    </w:rPr>
  </w:style>
  <w:style w:type="paragraph" w:styleId="1315" w:customStyle="1">
    <w:name w:val="Body text|1"/>
    <w:basedOn w:val="781"/>
    <w:uiPriority w:val="0"/>
    <w:qFormat/>
    <w:pPr>
      <w:ind w:firstLine="400"/>
      <w:spacing w:line="437" w:lineRule="auto"/>
    </w:pPr>
    <w:rPr>
      <w:rFonts w:ascii="宋体" w:hAnsi="宋体" w:cs="宋体"/>
      <w:sz w:val="26"/>
      <w:szCs w:val="26"/>
      <w:lang w:val="zh-TW" w:eastAsia="zh-TW" w:bidi="zh-TW"/>
    </w:rPr>
  </w:style>
  <w:style w:type="paragraph" w:styleId="1316" w:customStyle="1">
    <w:name w:val="首行缩进"/>
    <w:basedOn w:val="781"/>
    <w:uiPriority w:val="0"/>
    <w:qFormat/>
    <w:pPr>
      <w:ind w:firstLine="420"/>
      <w:spacing w:line="360" w:lineRule="auto"/>
    </w:pPr>
  </w:style>
  <w:style w:type="paragraph" w:styleId="1317" w:customStyle="1">
    <w:name w:val="+正文"/>
    <w:basedOn w:val="781"/>
    <w:uiPriority w:val="0"/>
    <w:qFormat/>
    <w:pPr>
      <w:ind w:firstLine="200"/>
      <w:spacing w:line="360" w:lineRule="auto"/>
    </w:pPr>
    <w:rPr>
      <w:szCs w:val="20"/>
    </w:rPr>
  </w:style>
  <w:style w:type="character" w:styleId="1318" w:customStyle="1">
    <w:name w:val="font31"/>
    <w:basedOn w:val="791"/>
    <w:uiPriority w:val="0"/>
    <w:qFormat/>
    <w:rPr>
      <w:rFonts w:hint="eastAsia" w:ascii="宋体" w:hAnsi="宋体" w:eastAsia="宋体" w:cs="宋体"/>
      <w:color w:val="000000"/>
      <w:sz w:val="22"/>
      <w:szCs w:val="22"/>
      <w:u w:val="none"/>
    </w:rPr>
  </w:style>
  <w:style w:type="numbering" w:styleId="131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customXml" Target="../customXml/item3.xml" /><Relationship Id="rId19"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ontractReview xmlns="http://schemas.wps.cn/vas-ai-hub/contract-review">
  <reviewItems>
    <reviewItem>
      <errorID>31064d44-304f-4c8c-bc6d-0f12bff278ed</errorID>
      <errorWord>(</errorWord>
      <group>L1_Format</group>
      <groupName>格式问题</groupName>
      <ability>L2_HalfPunc_CN</ability>
      <abilityName>全半角问题</abilityName>
      <candidateList>
        <item>（</item>
      </candidateList>
      <explain>文本全半角错误。</explain>
      <paraID>53777A99</paraID>
      <start>28</start>
      <end>30</end>
      <status>modified</status>
      <modifiedWord>（</modifiedWord>
      <trackRevisions>true</trackRevisions>
    </reviewItem>
    <reviewItem>
      <errorID>ec03c8da-27a5-4192-8683-7b6134686ceb</errorID>
      <errorWord>)</errorWord>
      <group>L1_Format</group>
      <groupName>格式问题</groupName>
      <ability>L2_HalfPunc_CN</ability>
      <abilityName>全半角问题</abilityName>
      <candidateList>
        <item>）</item>
      </candidateList>
      <explain>文本全半角错误。</explain>
      <paraID>53777A99</paraID>
      <start>34</start>
      <end>36</end>
      <status>modified</status>
      <modifiedWord>）</modifiedWord>
      <trackRevisions>true</trackRevisions>
    </reviewItem>
    <reviewItem>
      <errorID>801531ae-7dac-43eb-ad27-e4e6714f4d41</errorID>
      <errorWord>:</errorWord>
      <group>L1_Format</group>
      <groupName>格式问题</groupName>
      <ability>L2_HalfPunc_CN</ability>
      <abilityName>全半角问题</abilityName>
      <candidateList>
        <item>：</item>
      </candidateList>
      <explain>文本全半角错误。</explain>
      <paraID>68D6991B</paraID>
      <start>4</start>
      <end>6</end>
      <status>modified</status>
      <modifiedWord>：</modifiedWord>
      <trackRevisions>true</trackRevisions>
    </reviewItem>
    <reviewItem>
      <errorID>9a27f1e0-8977-4f3c-9ae3-b0954fd93cbb</errorID>
      <errorWord>，</errorWord>
      <group>L1_Punc</group>
      <groupName>标点问题</groupName>
      <ability>L2_Punc_CN</ability>
      <abilityName>标点符号问题</abilityName>
      <candidateList>
        <item/>
      </candidateList>
      <explain/>
      <paraID>148F3271</paraID>
      <start>14</start>
      <end>15</end>
      <status>modified</status>
      <modifiedWord/>
      <trackRevisions>true</trackRevisions>
    </reviewItem>
    <reviewItem>
      <errorID>474793ef-fa43-4b04-9330-9a2c375a52b2</errorID>
      <errorWord>叁年</errorWord>
      <group>L1_Word</group>
      <groupName>字词问题</groupName>
      <ability>L2_Typo</ability>
      <abilityName>字词错误</abilityName>
      <candidateList>
        <item>三年</item>
      </candidateList>
      <explain/>
      <paraID>7686A077</paraID>
      <start>15</start>
      <end>19</end>
      <status>modified</status>
      <modifiedWord>三年</modifiedWord>
      <trackRevisions>true</trackRevisions>
    </reviewItem>
    <reviewItem>
      <errorID>83f90ace-d2fd-40ee-9f2d-db89ea7b94c8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6D202AAC</paraID>
      <start>0</start>
      <end>4</end>
      <status>modified</status>
      <modifiedWord>1.</modifiedWord>
      <trackRevisions>true</trackRevisions>
    </reviewItem>
    <reviewItem>
      <errorID>881ab79c-bae3-4cb5-bab7-743609e76138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318A4176</paraID>
      <start>0</start>
      <end>4</end>
      <status>modified</status>
      <modifiedWord>2.</modifiedWord>
      <trackRevisions>true</trackRevisions>
    </reviewItem>
    <reviewItem>
      <errorID>acb0e981-5b46-4143-aea4-5ac0c5648390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6A18D9B5</paraID>
      <start>0</start>
      <end>4</end>
      <status>modified</status>
      <modifiedWord>3.</modifiedWord>
      <trackRevisions>true</trackRevisions>
    </reviewItem>
    <reviewItem>
      <errorID>7af64534-a7c6-484e-abac-64f3f189f7f1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82CABC0</paraID>
      <start>0</start>
      <end>4</end>
      <status>modified</status>
      <modifiedWord>4.</modifiedWord>
      <trackRevisions>true</trackRevisions>
    </reviewItem>
    <reviewItem>
      <errorID>5338afad-7e5e-406c-b87c-def6911437a1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74AC1790</paraID>
      <start>0</start>
      <end>4</end>
      <status>modified</status>
      <modifiedWord>5.</modifiedWord>
      <trackRevisions>true</trackRevisions>
    </reviewItem>
    <reviewItem>
      <errorID>0ed07ae3-37f4-4a69-9cac-e3587b4e41d9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47B5011B</paraID>
      <start>0</start>
      <end>4</end>
      <status>modified</status>
      <modifiedWord>6.</modifiedWord>
      <trackRevisions>true</trackRevisions>
    </reviewItem>
    <reviewItem>
      <errorID>fb30794f-2b1e-48d9-8b34-c04aba05dcec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205943F0</paraID>
      <start>0</start>
      <end>4</end>
      <status>modified</status>
      <modifiedWord>7.</modifiedWord>
      <trackRevisions>true</trackRevisions>
    </reviewItem>
    <reviewItem>
      <errorID>a1559c6c-a8b8-411d-9145-e6490ad96be9</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205943F0</paraID>
      <start>39</start>
      <end>40</end>
      <status>ignored</status>
      <modifiedWord/>
      <trackRevisions>false</trackRevisions>
    </reviewItem>
    <reviewItem>
      <errorID>3d172b4f-1b8d-4e8f-acb8-5525ac89ad35</errorID>
      <errorWord>"</errorWord>
      <group>L1_Format</group>
      <groupName>格式问题</groupName>
      <ability>L2_HalfPunc_CN</ability>
      <abilityName>全半角问题</abilityName>
      <candidateList>
        <item>”</item>
      </candidateList>
      <explain>文本全半角错误。</explain>
      <paraID>205943F0</paraID>
      <start>47</start>
      <end>48</end>
      <status>ignored</status>
      <modifiedWord/>
      <trackRevisions>false</trackRevisions>
    </reviewItem>
    <reviewItem>
      <errorID>ecf0111d-70b2-4b6f-916a-2b3f7af8acf6</errorID>
      <errorWord>)</errorWord>
      <group>L1_Format</group>
      <groupName>格式问题</groupName>
      <ability>L2_HalfPunc_CN</ability>
      <abilityName>全半角问题</abilityName>
      <candidateList>
        <item>）</item>
      </candidateList>
      <explain>文本全半角错误。</explain>
      <paraID>205943F0</paraID>
      <start>64</start>
      <end>66</end>
      <status>modified</status>
      <modifiedWord>）</modifiedWord>
      <trackRevisions>true</trackRevisions>
    </reviewItem>
    <reviewItem>
      <errorID>244b8967-b8fd-4bb6-a743-436994ee036b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26F361E4</paraID>
      <start>0</start>
      <end>4</end>
      <status>modified</status>
      <modifiedWord>8.</modifiedWord>
      <trackRevisions>true</trackRevisions>
    </reviewItem>
    <reviewItem>
      <errorID>72362aae-f412-4ee7-8acb-716c5e782a19</errorID>
      <errorWord>：/</errorWord>
      <group>L1_Punc</group>
      <groupName>标点问题</groupName>
      <ability>L2_Punc_CN</ability>
      <abilityName>标点符号问题</abilityName>
      <candidateList>
        <item>：</item>
      </candidateList>
      <explain/>
      <paraID>242FBA61</paraID>
      <start>19</start>
      <end>21</end>
      <status>ignored</status>
      <modifiedWord/>
      <trackRevisions>false</trackRevisions>
    </reviewItem>
    <reviewItem>
      <errorID>6e888308-6bb4-4756-90cb-c037acfd64db</errorID>
      <errorWord>-</errorWord>
      <group>L1_Format</group>
      <groupName>格式问题</groupName>
      <ability>L2_HalfPunc_CN</ability>
      <abilityName>全半角问题</abilityName>
      <candidateList>
        <item>－</item>
      </candidateList>
      <explain>文本全半角错误。</explain>
      <paraID>62422E67</paraID>
      <start>40</start>
      <end>41</end>
      <status>unmodified</status>
      <modifiedWord/>
      <trackRevisions>false</trackRevisions>
    </reviewItem>
    <reviewItem>
      <errorID>86bdd92c-aeac-4721-83c7-438207a56051</errorID>
      <errorWord>-</errorWord>
      <group>L1_Format</group>
      <groupName>格式问题</groupName>
      <ability>L2_HalfPunc_CN</ability>
      <abilityName>全半角问题</abilityName>
      <candidateList>
        <item>－</item>
      </candidateList>
      <explain>文本全半角错误。</explain>
      <paraID>62422E67</paraID>
      <start>41</start>
      <end>42</end>
      <status>unmodified</status>
      <modifiedWord/>
      <trackRevisions>false</trackRevisions>
    </reviewItem>
    <reviewItem>
      <errorID>d83fefb9-20e9-49c9-b37f-d7a2aa4e17d3</errorID>
      <errorWord>-</errorWord>
      <group>L1_Format</group>
      <groupName>格式问题</groupName>
      <ability>L2_HalfPunc_CN</ability>
      <abilityName>全半角问题</abilityName>
      <candidateList>
        <item>－</item>
      </candidateList>
      <explain>文本全半角错误。</explain>
      <paraID>62422E67</paraID>
      <start>67</start>
      <end>68</end>
      <status>unmodified</status>
      <modifiedWord/>
      <trackRevisions>false</trackRevisions>
    </reviewItem>
    <reviewItem>
      <errorID>029381a0-7e92-4418-9598-fc244feee36b</errorID>
      <errorWord>-</errorWord>
      <group>L1_Format</group>
      <groupName>格式问题</groupName>
      <ability>L2_HalfPunc_CN</ability>
      <abilityName>全半角问题</abilityName>
      <candidateList>
        <item>－</item>
      </candidateList>
      <explain>文本全半角错误。</explain>
      <paraID>62422E67</paraID>
      <start>68</start>
      <end>69</end>
      <status>unmodified</status>
      <modifiedWord/>
      <trackRevisions>false</trackRevisions>
    </reviewItem>
    <reviewItem>
      <errorID>6a2d1fa4-8ac2-4fae-9bb9-24cb564f3b03</errorID>
      <errorWord>“.</errorWord>
      <group>L1_Punc</group>
      <groupName>标点问题</groupName>
      <ability>L2_Punc_CN</ability>
      <abilityName>标点符号问题</abilityName>
      <candidateList>
        <item>“</item>
      </candidateList>
      <explain/>
      <paraID>62422E67</paraID>
      <start>80</start>
      <end>82</end>
      <status>unmodified</status>
      <modifiedWord/>
      <trackRevisions>false</trackRevisions>
    </reviewItem>
    <reviewItem>
      <errorID>a07c16c0-3b1b-4065-aa2d-018352c3a169</errorID>
      <errorWord>“.</errorWord>
      <group>L1_Punc</group>
      <groupName>标点问题</groupName>
      <ability>L2_Punc_CN</ability>
      <abilityName>标点符号问题</abilityName>
      <candidateList>
        <item>“</item>
      </candidateList>
      <explain/>
      <paraID>62422E67</paraID>
      <start>95</start>
      <end>97</end>
      <status>unmodified</status>
      <modifiedWord/>
      <trackRevisions>false</trackRevisions>
    </reviewItem>
    <reviewItem>
      <errorID>e2d4740a-28e8-4eb2-8484-2f01e147c6ae</errorID>
      <errorWord>-</errorWord>
      <group>L1_Format</group>
      <groupName>格式问题</groupName>
      <ability>L2_HalfPunc_CN</ability>
      <abilityName>全半角问题</abilityName>
      <candidateList>
        <item>－</item>
      </candidateList>
      <explain>文本全半角错误。</explain>
      <paraID>62422E67</paraID>
      <start>118</start>
      <end>119</end>
      <status>unmodified</status>
      <modifiedWord/>
      <trackRevisions>false</trackRevisions>
    </reviewItem>
    <reviewItem>
      <errorID>5b10132d-24a8-49d1-b9ca-6e9c036234a4</errorID>
      <errorWord>-</errorWord>
      <group>L1_Format</group>
      <groupName>格式问题</groupName>
      <ability>L2_HalfPunc_CN</ability>
      <abilityName>全半角问题</abilityName>
      <candidateList>
        <item>－</item>
      </candidateList>
      <explain>文本全半角错误。</explain>
      <paraID>62422E67</paraID>
      <start>119</start>
      <end>120</end>
      <status>unmodified</status>
      <modifiedWord/>
      <trackRevisions>false</trackRevisions>
    </reviewItem>
    <reviewItem>
      <errorID>64f0f7fd-b84a-4283-a58f-74573678015d</errorID>
      <errorWord>-</errorWord>
      <group>L1_Format</group>
      <groupName>格式问题</groupName>
      <ability>L2_HalfPunc_CN</ability>
      <abilityName>全半角问题</abilityName>
      <candidateList>
        <item>－</item>
      </candidateList>
      <explain>文本全半角错误。</explain>
      <paraID>62422E67</paraID>
      <start>126</start>
      <end>127</end>
      <status>unmodified</status>
      <modifiedWord/>
      <trackRevisions>false</trackRevisions>
    </reviewItem>
    <reviewItem>
      <errorID>fd75d27a-8500-4d65-a760-33c5f79d556f</errorID>
      <errorWord>-</errorWord>
      <group>L1_Format</group>
      <groupName>格式问题</groupName>
      <ability>L2_HalfPunc_CN</ability>
      <abilityName>全半角问题</abilityName>
      <candidateList>
        <item>－</item>
      </candidateList>
      <explain>文本全半角错误。</explain>
      <paraID>62422E67</paraID>
      <start>127</start>
      <end>128</end>
      <status>unmodified</status>
      <modifiedWord/>
      <trackRevisions>false</trackRevisions>
    </reviewItem>
    <reviewItem>
      <errorID>efb6dd1a-da40-4c24-ad08-bde5c356f06a</errorID>
      <errorWord>。</errorWord>
      <group>L1_Format</group>
      <groupName>格式问题</groupName>
      <ability>L2_HalfPunc_CN</ability>
      <abilityName>全半角问题</abilityName>
      <candidateList>
        <item>.</item>
      </candidateList>
      <explain>文本全半角错误。</explain>
      <paraID>7C47D5EC</paraID>
      <start>83</start>
      <end>84</end>
      <status>unmodified</status>
      <modifiedWord/>
      <trackRevisions>false</trackRevisions>
    </reviewItem>
    <reviewItem>
      <errorID>e04dac8e-28e3-43c3-94ff-40fcfff92dce</errorID>
      <errorWord>p：</errorWord>
      <group>L1_Grammar</group>
      <groupName>语法问题</groupName>
      <ability>L2_Grammar</ability>
      <abilityName>语法错误</abilityName>
      <candidateList>
        <item>http:</item>
      </candidateList>
      <explain/>
      <paraID>5D581E33</paraID>
      <start>40</start>
      <end>42</end>
      <status>ignored</status>
      <modifiedWord/>
      <trackRevisions>false</trackRevisions>
    </reviewItem>
    <reviewItem>
      <errorID>1698a91f-8160-40c4-8f54-3a988c39d12c</errorID>
      <errorWord>“.</errorWord>
      <group>L1_Punc</group>
      <groupName>标点问题</groupName>
      <ability>L2_Punc_CN</ability>
      <abilityName>标点符号问题</abilityName>
      <candidateList>
        <item>“</item>
      </candidateList>
      <explain/>
      <paraID>5F868CCB</paraID>
      <start>12</start>
      <end>14</end>
      <status>unmodified</status>
      <modifiedWord/>
      <trackRevisions>false</trackRevisions>
    </reviewItem>
    <reviewItem>
      <errorID>0361c05d-0d6f-4b9e-bb3e-6836926965f6</errorID>
      <errorWord>-</errorWord>
      <group>L1_Format</group>
      <groupName>格式问题</groupName>
      <ability>L2_HalfPunc_CN</ability>
      <abilityName>全半角问题</abilityName>
      <candidateList>
        <item>－</item>
      </candidateList>
      <explain>文本全半角错误。</explain>
      <paraID>5F868CCB</paraID>
      <start>49</start>
      <end>50</end>
      <status>unmodified</status>
      <modifiedWord/>
      <trackRevisions>false</trackRevisions>
    </reviewItem>
    <reviewItem>
      <errorID>d4416315-dbff-42f3-b34e-34493cf140eb</errorID>
      <errorWord>-</errorWord>
      <group>L1_Format</group>
      <groupName>格式问题</groupName>
      <ability>L2_HalfPunc_CN</ability>
      <abilityName>全半角问题</abilityName>
      <candidateList>
        <item>－</item>
      </candidateList>
      <explain>文本全半角错误。</explain>
      <paraID>5F868CCB</paraID>
      <start>50</start>
      <end>51</end>
      <status>unmodified</status>
      <modifiedWord/>
      <trackRevisions>false</trackRevisions>
    </reviewItem>
    <reviewItem>
      <errorID>25095aec-5040-412e-b028-c3b8d31fc367</errorID>
      <errorWord>-</errorWord>
      <group>L1_Format</group>
      <groupName>格式问题</groupName>
      <ability>L2_HalfPunc_CN</ability>
      <abilityName>全半角问题</abilityName>
      <candidateList>
        <item>－</item>
      </candidateList>
      <explain>文本全半角错误。</explain>
      <paraID>5F868CCB</paraID>
      <start>56</start>
      <end>57</end>
      <status>unmodified</status>
      <modifiedWord/>
      <trackRevisions>false</trackRevisions>
    </reviewItem>
    <reviewItem>
      <errorID>f3844a57-c4fe-466d-9853-3899f6a0bb57</errorID>
      <errorWord>-</errorWord>
      <group>L1_Format</group>
      <groupName>格式问题</groupName>
      <ability>L2_HalfPunc_CN</ability>
      <abilityName>全半角问题</abilityName>
      <candidateList>
        <item>－</item>
      </candidateList>
      <explain>文本全半角错误。</explain>
      <paraID>5F868CCB</paraID>
      <start>57</start>
      <end>58</end>
      <status>unmodified</status>
      <modifiedWord/>
      <trackRevisions>false</trackRevisions>
    </reviewItem>
    <reviewItem>
      <errorID>a7ce26cb-b73a-4618-9124-71475d68a733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60C1790B</paraID>
      <start>35</start>
      <end>38</end>
      <status>unmodified</status>
      <modifiedWord/>
      <trackRevisions>false</trackRevisions>
    </reviewItem>
    <reviewItem>
      <errorID>2ef77661-f961-4a3e-a638-a44379af859f</errorID>
      <errorWord>(</errorWord>
      <group>L1_Format</group>
      <groupName>格式问题</groupName>
      <ability>L2_HalfPunc_CN</ability>
      <abilityName>全半角问题</abilityName>
      <candidateList>
        <item>（</item>
      </candidateList>
      <explain>文本全半角错误。</explain>
      <paraID>7957F427</paraID>
      <start>126</start>
      <end>127</end>
      <status>unmodified</status>
      <modifiedWord/>
      <trackRevisions>false</trackRevisions>
    </reviewItem>
    <reviewItem>
      <errorID>2cf71f59-24be-4f50-8287-42b959c2e1e4</errorID>
      <errorWord>)</errorWord>
      <group>L1_Format</group>
      <groupName>格式问题</groupName>
      <ability>L2_HalfPunc_CN</ability>
      <abilityName>全半角问题</abilityName>
      <candidateList>
        <item>）</item>
      </candidateList>
      <explain>文本全半角错误。</explain>
      <paraID>7957F427</paraID>
      <start>164</start>
      <end>165</end>
      <status>unmodified</status>
      <modifiedWord/>
      <trackRevisions>false</trackRevisions>
    </reviewItem>
    <reviewItem>
      <errorID>d47668e3-79cc-4f9d-a79b-ba3ab5923b39</errorID>
      <errorWord>《</errorWord>
      <group>L1_Punc</group>
      <groupName>标点问题</groupName>
      <ability>L2_Punc_CN</ability>
      <abilityName>标点符号问题</abilityName>
      <candidateList>
        <item>〈</item>
      </candidateList>
      <explain/>
      <paraID> BB72C36</paraID>
      <start>36</start>
      <end>37</end>
      <status>unmodified</status>
      <modifiedWord/>
      <trackRevisions>false</trackRevisions>
    </reviewItem>
    <reviewItem>
      <errorID>4e07edff-5e48-46ea-b819-7e12f31baac0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BB72C36</paraID>
      <start>53</start>
      <end>56</end>
      <status>unmodified</status>
      <modifiedWord/>
      <trackRevisions>false</trackRevisions>
    </reviewItem>
    <reviewItem>
      <errorID>0dee262b-8bc1-4fbd-9740-aa90980124f4</errorID>
      <errorWord>》</errorWord>
      <group>L1_Punc</group>
      <groupName>标点问题</groupName>
      <ability>L2_Punc_CN</ability>
      <abilityName>标点符号问题</abilityName>
      <candidateList>
        <item>〉</item>
      </candidateList>
      <explain/>
      <paraID> BB72C36</paraID>
      <start>72</start>
      <end>73</end>
      <status>unmodified</status>
      <modifiedWord/>
      <trackRevisions>false</trackRevisions>
    </reviewItem>
    <reviewItem>
      <errorID>7aea14bf-e66d-4835-aee3-f733225826dc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77FA66C9</paraID>
      <start>0</start>
      <end>2</end>
      <status>unmodified</status>
      <modifiedWord/>
      <trackRevisions>false</trackRevisions>
    </reviewItem>
    <reviewItem>
      <errorID>8ec2a31d-bb36-4b76-a79e-34a92c999609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7E92100</paraID>
      <start>0</start>
      <end>2</end>
      <status>unmodified</status>
      <modifiedWord/>
      <trackRevisions>false</trackRevisions>
    </reviewItem>
    <reviewItem>
      <errorID>32fbf14c-52cb-4163-be3a-eca11183bce2</errorID>
      <errorWord>要求的规定</errorWord>
      <group>L1_Grammar</group>
      <groupName>语法问题</groupName>
      <ability>L2_Grammar</ability>
      <abilityName>语法错误</abilityName>
      <candidateList>
        <item>要求</item>
      </candidateList>
      <explain/>
      <paraID>7100F57E</paraID>
      <start>20</start>
      <end>25</end>
      <status>unmodified</status>
      <modifiedWord/>
      <trackRevisions>false</trackRevisions>
    </reviewItem>
    <reviewItem>
      <errorID>a84c1971-4433-46e6-ad99-756f0161d457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3EDF075A</paraID>
      <start>0</start>
      <end>2</end>
      <status>unmodified</status>
      <modifiedWord/>
      <trackRevisions>false</trackRevisions>
    </reviewItem>
    <reviewItem>
      <errorID>8d962f4b-5ec2-46fc-bcdc-e7acb3230d34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73EEAD58</paraID>
      <start>0</start>
      <end>2</end>
      <status>unmodified</status>
      <modifiedWord/>
      <trackRevisions>false</trackRevisions>
    </reviewItem>
    <reviewItem>
      <errorID>12389b41-b709-4afa-9e90-81329ab1fd49</errorID>
      <errorWord>苏</errorWord>
      <group>L1_Punc</group>
      <groupName>标点问题</groupName>
      <ability>L2_Punc_CN</ability>
      <abilityName>标点符号问题</abilityName>
      <candidateList>
        <item>（苏</item>
      </candidateList>
      <explain/>
      <paraID>3937878B</paraID>
      <start>40</start>
      <end>41</end>
      <status>unmodified</status>
      <modifiedWord/>
      <trackRevisions>false</trackRevisions>
    </reviewItem>
    <reviewItem>
      <errorID>bcb8fb05-ee91-43a0-b9b8-2909219d247d</errorID>
      <errorWord>【2022】2号</errorWord>
      <group>L1_Knowledge</group>
      <groupName>知识性问题</groupName>
      <ability>L2_Knowledge</ability>
      <abilityName>其他知识</abilityName>
      <candidateList>
        <item>〔2022〕2号</item>
      </candidateList>
      <explain>发文字号格式错误。</explain>
      <paraID>3937878B</paraID>
      <start>43</start>
      <end>59</end>
      <status>modified</status>
      <modifiedWord>〔2022〕2号</modifiedWord>
      <trackRevisions>true</trackRevisions>
    </reviewItem>
    <reviewItem>
      <errorID>b02845bd-868f-493a-b8ed-1482217cb8fb</errorID>
      <errorWord>文件</errorWord>
      <group>L1_Punc</group>
      <groupName>标点问题</groupName>
      <ability>L2_Punc_CN</ability>
      <abilityName>标点符号问题</abilityName>
      <candidateList>
        <item>）文件</item>
      </candidateList>
      <explain/>
      <paraID>3937878B</paraID>
      <start>59</start>
      <end>61</end>
      <status>unmodified</status>
      <modifiedWord/>
      <trackRevisions>false</trackRevisions>
    </reviewItem>
    <reviewItem>
      <errorID>670fc9d7-cc71-4043-8129-c2deac349bef</errorID>
      <errorWord>一次性支付给</errorWord>
      <group>L1_Word</group>
      <groupName>字词问题</groupName>
      <ability>L2_Typo</ability>
      <abilityName>字词错误</abilityName>
      <candidateList>
        <item>一次性支付</item>
      </candidateList>
      <explain/>
      <paraID>3937878B</paraID>
      <start>67</start>
      <end>78</end>
      <status>modified</status>
      <modifiedWord>一次性支付</modifiedWord>
      <trackRevisions>true</trackRevisions>
    </reviewItem>
    <reviewItem>
      <errorID>84c03057-5517-43cd-bf78-6491dcadc345</errorID>
      <errorWord>开户帐号</errorWord>
      <group>L1_Word</group>
      <groupName>字词问题</groupName>
      <ability>L2_Alias</ability>
      <abilityName>也作/曾用词</abilityName>
      <candidateList>
        <item>开户账号</item>
      </candidateList>
      <explain>词汇[开户帐号]为不规范表述或旧称，其规范书面表述为[开户账号]。</explain>
      <paraID> F77D5FF</paraID>
      <start>0</start>
      <end>8</end>
      <status>modified</status>
      <modifiedWord>开户账号</modifiedWord>
      <trackRevisions>true</trackRevisions>
    </reviewItem>
    <reviewItem>
      <errorID>399901ed-f667-4e83-aa41-bed51b699c8b</errorID>
      <errorWord>【2020】40号</errorWord>
      <group>L1_Knowledge</group>
      <groupName>知识性问题</groupName>
      <ability>L2_Knowledge</ability>
      <abilityName>其他知识</abilityName>
      <candidateList>
        <item>〔2020〕40号</item>
      </candidateList>
      <explain>发文字号格式错误。</explain>
      <paraID>6217E3A9</paraID>
      <start>12</start>
      <end>30</end>
      <status>modified</status>
      <modifiedWord>〔2020〕40号</modifiedWord>
      <trackRevisions>true</trackRevisions>
    </reviewItem>
    <reviewItem>
      <errorID>3a43ff3e-b6bd-46a9-884c-eeaba02ff98c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2E3D207C</paraID>
      <start>0</start>
      <end>2</end>
      <status>unmodified</status>
      <modifiedWord/>
      <trackRevisions>false</trackRevisions>
    </reviewItem>
    <reviewItem>
      <errorID>37bfd6ae-c8c6-4267-b76e-d24cf553eec3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7A8CFF03</paraID>
      <start>0</start>
      <end>2</end>
      <status>unmodified</status>
      <modifiedWord/>
      <trackRevisions>false</trackRevisions>
    </reviewItem>
    <reviewItem>
      <errorID>a51b169b-f9ac-4288-84f4-54afd91a5027</errorID>
      <errorWord>有</errorWord>
      <group>L1_Word</group>
      <groupName>字词问题</groupName>
      <ability>L2_Typo</ability>
      <abilityName>字词错误</abilityName>
      <candidateList>
        <item>由</item>
      </candidateList>
      <explain/>
      <paraID> B9341D7</paraID>
      <start>7</start>
      <end>9</end>
      <status>modified</status>
      <modifiedWord>由</modifiedWord>
      <trackRevisions>true</trackRevisions>
    </reviewItem>
    <reviewItem>
      <errorID>9f32a56d-cf17-4c62-92dc-e43e72e763a8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4DCFC84D</paraID>
      <start>0</start>
      <end>2</end>
      <status>unmodified</status>
      <modifiedWord/>
      <trackRevisions>false</trackRevisions>
    </reviewItem>
    <reviewItem>
      <errorID>18d12a7c-24ea-4187-b1f3-2ed3b0ce179f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6622A9E</paraID>
      <start>0</start>
      <end>2</end>
      <status>unmodified</status>
      <modifiedWord/>
      <trackRevisions>false</trackRevisions>
    </reviewItem>
    <reviewItem>
      <errorID>94709cf7-0f00-4f18-b4e1-5a85efcd2412</errorID>
      <errorWord>间</errorWord>
      <group>L1_Word</group>
      <groupName>字词问题</groupName>
      <ability>L2_Typo</ability>
      <abilityName>字词错误</abilityName>
      <candidateList>
        <item>间之</item>
      </candidateList>
      <explain/>
      <paraID>6BD11C11</paraID>
      <start>9</start>
      <end>10</end>
      <status>ignored</status>
      <modifiedWord/>
      <trackRevisions>false</trackRevisions>
    </reviewItem>
    <reviewItem>
      <errorID>146955f5-4f62-436e-a9ff-7b5d26cb5b77</errorID>
      <errorWord>有无</errorWord>
      <group>L1_Word</group>
      <groupName>字词问题</groupName>
      <ability>L2_Typo</ability>
      <abilityName>字词错误</abilityName>
      <candidateList>
        <item>是否有</item>
      </candidateList>
      <explain/>
      <paraID>1D7A98E4</paraID>
      <start>34</start>
      <end>39</end>
      <status>modified</status>
      <modifiedWord>是否有</modifiedWord>
      <trackRevisions>true</trackRevisions>
    </reviewItem>
    <reviewItem>
      <errorID>bdf4347c-b4de-4037-ab02-8dadb2e7e5f0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2404F5F6</paraID>
      <start>0</start>
      <end>2</end>
      <status>unmodified</status>
      <modifiedWord/>
      <trackRevisions>false</trackRevisions>
    </reviewItem>
    <reviewItem>
      <errorID>2bef0e5c-6526-47b4-bb25-2e1c06e782a7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1614EEF4</paraID>
      <start>0</start>
      <end>3</end>
      <status>unmodified</status>
      <modifiedWord/>
      <trackRevisions>false</trackRevisions>
    </reviewItem>
    <reviewItem>
      <errorID>a411fc88-4f35-4139-ae1d-06528e014e6a</errorID>
      <errorWord>组成</errorWord>
      <group>L1_Punc</group>
      <groupName>标点问题</groupName>
      <ability>L2_Punc_CN</ability>
      <abilityName>标点符号问题</abilityName>
      <candidateList>
        <item>组成：</item>
      </candidateList>
      <explain/>
      <paraID>62D51DB9</paraID>
      <start>13</start>
      <end>18</end>
      <status>modified</status>
      <modifiedWord>组成：</modifiedWord>
      <trackRevisions>true</trackRevisions>
    </reviewItem>
    <reviewItem>
      <errorID>ea98b189-04e3-4024-bc6c-2f7d15999dc1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6237E1CD</paraID>
      <start>0</start>
      <end>3</end>
      <status>unmodified</status>
      <modifiedWord/>
      <trackRevisions>false</trackRevisions>
    </reviewItem>
    <reviewItem>
      <errorID>fa54c074-b5ad-4966-b6ce-0fa15a530bee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6CF71F08</paraID>
      <start>0</start>
      <end>3</end>
      <status>unmodified</status>
      <modifiedWord/>
      <trackRevisions>false</trackRevisions>
    </reviewItem>
    <reviewItem>
      <errorID>5bf5e7fa-f78e-4328-99d7-32840042b89a</errorID>
      <errorWord>(</errorWord>
      <group>L1_Format</group>
      <groupName>格式问题</groupName>
      <ability>L2_HalfPunc_CN</ability>
      <abilityName>全半角问题</abilityName>
      <candidateList>
        <item>（</item>
      </candidateList>
      <explain>文本全半角错误。</explain>
      <paraID>3FA60FB2</paraID>
      <start>110</start>
      <end>111</end>
      <status>unmodified</status>
      <modifiedWord/>
      <trackRevisions>false</trackRevisions>
    </reviewItem>
    <reviewItem>
      <errorID>6bfe0826-c5d1-4997-9b52-f5baa37fe3b8</errorID>
      <errorWord>)</errorWord>
      <group>L1_Format</group>
      <groupName>格式问题</groupName>
      <ability>L2_HalfPunc_CN</ability>
      <abilityName>全半角问题</abilityName>
      <candidateList>
        <item>）</item>
      </candidateList>
      <explain>文本全半角错误。</explain>
      <paraID>3FA60FB2</paraID>
      <start>133</start>
      <end>134</end>
      <status>unmodified</status>
      <modifiedWord/>
      <trackRevisions>false</trackRevisions>
    </reviewItem>
    <reviewItem>
      <errorID>af55f2ea-f82d-49c5-a093-a3bdb33a3907</errorID>
      <errorWord>其它费用</errorWord>
      <group>L1_Word</group>
      <groupName>字词问题</groupName>
      <ability>L2_Typo</ability>
      <abilityName>字词错误</abilityName>
      <candidateList>
        <item>其他费用</item>
      </candidateList>
      <explain/>
      <paraID> 139C1EB</paraID>
      <start>4</start>
      <end>12</end>
      <status>modified</status>
      <modifiedWord>其他费用</modifiedWord>
      <trackRevisions>true</trackRevisions>
    </reviewItem>
    <reviewItem>
      <errorID>348c128d-2386-4a14-96bc-d772de10938e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4BBB8720</paraID>
      <start>0</start>
      <end>2</end>
      <status>unmodified</status>
      <modifiedWord/>
      <trackRevisions>false</trackRevisions>
    </reviewItem>
    <reviewItem>
      <errorID>bdbd3da4-5b14-4515-9610-a391c84771d5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69B977AC</paraID>
      <start>0</start>
      <end>2</end>
      <status>unmodified</status>
      <modifiedWord/>
      <trackRevisions>false</trackRevisions>
    </reviewItem>
    <reviewItem>
      <errorID>40bc6db0-bffd-49f9-be49-796d78abb0ab</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40413ABF</paraID>
      <start>0</start>
      <end>3</end>
      <status>unmodified</status>
      <modifiedWord/>
      <trackRevisions>false</trackRevisions>
    </reviewItem>
    <reviewItem>
      <errorID>0718cb14-c1df-40e3-8720-0d605bf36980</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39BFECFF</paraID>
      <start>0</start>
      <end>3</end>
      <status>unmodified</status>
      <modifiedWord/>
      <trackRevisions>false</trackRevisions>
    </reviewItem>
    <reviewItem>
      <errorID>b72f949a-687c-46fa-9490-b9ec383055d6</errorID>
      <errorWord>应按</errorWord>
      <group>L1_Word</group>
      <groupName>字词问题</groupName>
      <ability>L2_Typo</ability>
      <abilityName>字词错误</abilityName>
      <candidateList>
        <item>应</item>
      </candidateList>
      <explain/>
      <paraID>2C4F40C2</paraID>
      <start>12</start>
      <end>14</end>
      <status>unmodified</status>
      <modifiedWord/>
      <trackRevisions>false</trackRevisions>
    </reviewItem>
    <reviewItem>
      <errorID>8c31cce7-12b7-443f-b836-97e52b3fa3c9</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20D9C0E6</paraID>
      <start>0</start>
      <end>3</end>
      <status>unmodified</status>
      <modifiedWord/>
      <trackRevisions>false</trackRevisions>
    </reviewItem>
    <reviewItem>
      <errorID>b3e38258-1909-4be3-9678-697ba8efc7e9</errorID>
      <errorWord>填写</errorWord>
      <group>L1_Word</group>
      <groupName>字词问题</groupName>
      <ability>L2_Typo</ability>
      <abilityName>字词错误</abilityName>
      <candidateList>
        <item>地填写</item>
      </candidateList>
      <explain/>
      <paraID>2224D6FD</paraID>
      <start>25</start>
      <end>30</end>
      <status>modified</status>
      <modifiedWord>地填写</modifiedWord>
      <trackRevisions>true</trackRevisions>
    </reviewItem>
    <reviewItem>
      <errorID>f62e2c6a-7f0c-45bf-af18-aceec8891ee1</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2C3070A7</paraID>
      <start>0</start>
      <end>3</end>
      <status>unmodified</status>
      <modifiedWord/>
      <trackRevisions>false</trackRevisions>
    </reviewItem>
    <reviewItem>
      <errorID>89a4f609-03d6-4faa-ae97-75bbc4041f18</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39CBEF13</paraID>
      <start>0</start>
      <end>3</end>
      <status>unmodified</status>
      <modifiedWord/>
      <trackRevisions>false</trackRevisions>
    </reviewItem>
    <reviewItem>
      <errorID>69a77888-f61d-4dc3-8b02-e1ea4af67e67</errorID>
      <errorWord>投标人</errorWord>
      <group>L1_Punc</group>
      <groupName>标点问题</groupName>
      <ability>L2_Punc_CN</ability>
      <abilityName>标点符号问题</abilityName>
      <candidateList>
        <item>：投标人</item>
      </candidateList>
      <explain/>
      <paraID>31A14EEF</paraID>
      <start>13</start>
      <end>20</end>
      <status>modified</status>
      <modifiedWord>：投标人</modifiedWord>
      <trackRevisions>true</trackRevisions>
    </reviewItem>
    <reviewItem>
      <errorID>fad5cffa-abce-4787-9ef0-0ea9f11f02ce</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7E35FA2B</paraID>
      <start>0</start>
      <end>3</end>
      <status>unmodified</status>
      <modifiedWord/>
      <trackRevisions>false</trackRevisions>
    </reviewItem>
    <reviewItem>
      <errorID>66c08b72-6bf0-47c8-919b-44f1233b50e7</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3F164500</paraID>
      <start>0</start>
      <end>3</end>
      <status>unmodified</status>
      <modifiedWord/>
      <trackRevisions>false</trackRevisions>
    </reviewItem>
    <reviewItem>
      <errorID>47dc88d5-84c6-4dbe-a994-cd2936814279</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3E94C0F4</paraID>
      <start>0</start>
      <end>3</end>
      <status>unmodified</status>
      <modifiedWord/>
      <trackRevisions>false</trackRevisions>
    </reviewItem>
    <reviewItem>
      <errorID>1fd2e707-baeb-4ebc-b154-be446417112b</errorID>
      <errorWord>间</errorWord>
      <group>L1_Word</group>
      <groupName>字词问题</groupName>
      <ability>L2_Typo</ability>
      <abilityName>字词错误</abilityName>
      <candidateList>
        <item>间之</item>
      </candidateList>
      <explain/>
      <paraID>53CF759C</paraID>
      <start>10</start>
      <end>11</end>
      <status>unmodified</status>
      <modifiedWord/>
      <trackRevisions>false</trackRevisions>
    </reviewItem>
    <reviewItem>
      <errorID>a4a6456b-eaf9-49ae-8d5b-ebcd6d68e32d</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4A2D8315</paraID>
      <start>0</start>
      <end>3</end>
      <status>unmodified</status>
      <modifiedWord/>
      <trackRevisions>false</trackRevisions>
    </reviewItem>
    <reviewItem>
      <errorID>2fad1178-1a11-4290-85d9-abd164f2524e</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7A2FBEC1</paraID>
      <start>13</start>
      <end>16</end>
      <status>unmodified</status>
      <modifiedWord/>
      <trackRevisions>false</trackRevisions>
    </reviewItem>
    <reviewItem>
      <errorID>481dff5a-9059-4a75-af1d-ff89675c617d</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2AC6C1C</paraID>
      <start>0</start>
      <end>3</end>
      <status>unmodified</status>
      <modifiedWord/>
      <trackRevisions>false</trackRevisions>
    </reviewItem>
    <reviewItem>
      <errorID>bfe1458b-dab0-477f-be67-281cc3ca9f50</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299349F1</paraID>
      <start>0</start>
      <end>3</end>
      <status>unmodified</status>
      <modifiedWord/>
      <trackRevisions>false</trackRevisions>
    </reviewItem>
    <reviewItem>
      <errorID>ace67d1b-f09c-4226-aea7-2fe8388bc7ca</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69179754</paraID>
      <start>0</start>
      <end>3</end>
      <status>unmodified</status>
      <modifiedWord/>
      <trackRevisions>false</trackRevisions>
    </reviewItem>
    <reviewItem>
      <errorID>b3b5c5bd-3523-4669-811d-e36ad08253af</errorID>
      <errorWord>有助于对</errorWord>
      <group>L1_Grammar</group>
      <groupName>语法问题</groupName>
      <ability>L2_Grammar</ability>
      <abilityName>语法错误</abilityName>
      <candidateList>
        <item>有助于</item>
      </candidateList>
      <explain>该表达中的“有助于对”存在语义重复。【词汇解析】有助于：对做某事有帮助的意思。包含了“对”的意思。</explain>
      <paraID>6F1FB8D0</paraID>
      <start>10</start>
      <end>14</end>
      <status>unmodified</status>
      <modifiedWord/>
      <trackRevisions>false</trackRevisions>
    </reviewItem>
    <reviewItem>
      <errorID>72a89b2d-d4e5-45c6-a6c1-9bee1fa31af9</errorID>
      <errorWord>做出</errorWord>
      <group>L1_Word</group>
      <groupName>字词问题</groupName>
      <ability>L2_Typo</ability>
      <abilityName>字词错误</abilityName>
      <candidateList>
        <item>作出</item>
      </candidateList>
      <explain/>
      <paraID>7642FE27</paraID>
      <start>22</start>
      <end>24</end>
      <status>unmodified</status>
      <modifiedWord/>
      <trackRevisions>false</trackRevisions>
    </reviewItem>
    <reviewItem>
      <errorID>59c9278f-5dc4-4d67-aa7e-7f7ecbfaa614</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1BE02105</paraID>
      <start>0</start>
      <end>3</end>
      <status>unmodified</status>
      <modifiedWord/>
      <trackRevisions>false</trackRevisions>
    </reviewItem>
    <reviewItem>
      <errorID>dfdc74ea-a9e1-4d7c-a2a9-33497aa4b8bb</errorID>
      <errorWord>。</errorWord>
      <group>L1_Punc</group>
      <groupName>标点问题</groupName>
      <ability>L2_Punc_CN</ability>
      <abilityName>标点符号问题</abilityName>
      <candidateList>
        <item>，</item>
      </candidateList>
      <explain/>
      <paraID>27192710</paraID>
      <start>47</start>
      <end>48</end>
      <status>unmodified</status>
      <modifiedWord/>
      <trackRevisions>false</trackRevisions>
    </reviewItem>
    <reviewItem>
      <errorID>fe5b4740-5f89-439a-83ee-af66fa55e0b2</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6BBE0976</paraID>
      <start>50</start>
      <end>51</end>
      <status>unmodified</status>
      <modifiedWord/>
      <trackRevisions>false</trackRevisions>
    </reviewItem>
    <reviewItem>
      <errorID>8867b89b-4b91-4e94-8975-32fd09ff51e7</errorID>
      <errorWord>"(www.ccgp.gov.cn)</errorWord>
      <group>L1_Punc</group>
      <groupName>标点问题</groupName>
      <ability>L2_Punc_CN</ability>
      <abilityName>标点符号问题</abilityName>
      <candidateList>
        <item>”（www.ccgp.gov.cn）</item>
      </candidateList>
      <explain/>
      <paraID>6BBE0976</paraID>
      <start>58</start>
      <end>76</end>
      <status>unmodified</status>
      <modifiedWord/>
      <trackRevisions>false</trackRevisions>
    </reviewItem>
    <reviewItem>
      <errorID>69ec9ed6-d3f1-4d8b-bc10-f43ec2f5a667</errorID>
      <errorWord>的,</errorWord>
      <group>L1_Word</group>
      <groupName>字词问题</groupName>
      <ability>L2_Typo</ability>
      <abilityName>字词错误</abilityName>
      <candidateList>
        <item>，</item>
      </candidateList>
      <explain/>
      <paraID>307CE350</paraID>
      <start>56</start>
      <end>58</end>
      <status>unmodified</status>
      <modifiedWord/>
      <trackRevisions>false</trackRevisions>
    </reviewItem>
    <reviewItem>
      <errorID>1e8b59b2-dbf4-4570-866f-d57d6d4cee2e</errorID>
      <errorWord>进行</errorWord>
      <group>L1_Grammar</group>
      <groupName>语法问题</groupName>
      <ability>L2_Grammar</ability>
      <abilityName>语法错误</abilityName>
      <candidateList>
        <item>等方面进行</item>
      </candidateList>
      <explain/>
      <paraID> 2D9A851</paraID>
      <start>50</start>
      <end>52</end>
      <status>unmodified</status>
      <modifiedWord/>
      <trackRevisions>false</trackRevisions>
    </reviewItem>
    <reviewItem>
      <errorID>b64db646-3c26-47fb-bac1-4af94829e1db</errorID>
      <errorWord>保持通讯畅通</errorWord>
      <group>L1_Word</group>
      <groupName>字词问题</groupName>
      <ability>L2_Typo</ability>
      <abilityName>字词错误</abilityName>
      <candidateList>
        <item>保持通信畅通</item>
      </candidateList>
      <explain/>
      <paraID>41BA2785</paraID>
      <start>17</start>
      <end>23</end>
      <status>unmodified</status>
      <modifiedWord/>
      <trackRevisions>false</trackRevisions>
    </reviewItem>
    <reviewItem>
      <errorID>278ddf9d-e330-4342-b5be-4374d5627712</errorID>
      <errorWord>&lt;</errorWord>
      <group>L1_Format</group>
      <groupName>格式问题</groupName>
      <ability>L2_HalfPunc_CN</ability>
      <abilityName>全半角问题</abilityName>
      <candidateList>
        <item>〈</item>
      </candidateList>
      <explain>文本全半角错误。</explain>
      <paraID>716EFFC6</paraID>
      <start>49</start>
      <end>50</end>
      <status>unmodified</status>
      <modifiedWord/>
      <trackRevisions>false</trackRevisions>
    </reviewItem>
    <reviewItem>
      <errorID>d528b215-6355-4963-af5b-b906b2cc610f</errorID>
      <errorWord>&lt;</errorWord>
      <group>L1_Format</group>
      <groupName>格式问题</groupName>
      <ability>L2_HalfPunc_CN</ability>
      <abilityName>全半角问题</abilityName>
      <candidateList>
        <item>〈</item>
      </candidateList>
      <explain>文本全半角错误。</explain>
      <paraID>2F3E13E9</paraID>
      <start>49</start>
      <end>50</end>
      <status>unmodified</status>
      <modifiedWord/>
      <trackRevisions>false</trackRevisions>
    </reviewItem>
    <reviewItem>
      <errorID>cd062547-9a8c-463c-bba3-f77c7de5314f</errorID>
      <errorWord>&lt;</errorWord>
      <group>L1_Format</group>
      <groupName>格式问题</groupName>
      <ability>L2_HalfPunc_CN</ability>
      <abilityName>全半角问题</abilityName>
      <candidateList>
        <item>〈</item>
      </candidateList>
      <explain>文本全半角错误。</explain>
      <paraID>3F7F04C5</paraID>
      <start>34</start>
      <end>35</end>
      <status>unmodified</status>
      <modifiedWord/>
      <trackRevisions>false</trackRevisions>
    </reviewItem>
    <reviewItem>
      <errorID>acf92eda-e5f4-440e-ae3b-5353dc6fb185</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1BE77843</paraID>
      <start>0</start>
      <end>3</end>
      <status>unmodified</status>
      <modifiedWord/>
      <trackRevisions>false</trackRevisions>
    </reviewItem>
    <reviewItem>
      <errorID>f3909b5c-1918-4dd7-9c0f-0190078304d3</errorID>
      <errorWord> </errorWord>
      <group>L1_Punc</group>
      <groupName>标点问题</groupName>
      <ability>L2_Punc_CN</ability>
      <abilityName>标点符号问题</abilityName>
      <candidateList>
        <item/>
      </candidateList>
      <explain>此处空格冗余，建议删除。</explain>
      <paraID>672BE57D</paraID>
      <start>10</start>
      <end>11</end>
      <status>modified</status>
      <modifiedWord/>
      <trackRevisions>true</trackRevisions>
    </reviewItem>
    <reviewItem>
      <errorID>926ca643-181e-4ad1-b0b7-3493fc80576b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672BE57D</paraID>
      <start>44</start>
      <end>45</end>
      <status>unmodified</status>
      <modifiedWord/>
      <trackRevisions>false</trackRevisions>
    </reviewItem>
    <reviewItem>
      <errorID>0e37541b-0130-4aac-8aef-fe0173646b1e</errorID>
      <errorWord>"(www.ccgp.gov.cn)</errorWord>
      <group>L1_Punc</group>
      <groupName>标点问题</groupName>
      <ability>L2_Punc_CN</ability>
      <abilityName>标点符号问题</abilityName>
      <candidateList>
        <item>”（www.ccgp.gov.cn）</item>
      </candidateList>
      <explain/>
      <paraID>672BE57D</paraID>
      <start>52</start>
      <end>70</end>
      <status>unmodified</status>
      <modifiedWord/>
      <trackRevisions>false</trackRevisions>
    </reviewItem>
    <reviewItem>
      <errorID>f2fa0857-c3b9-481a-9699-662f1b1f1978</errorID>
      <errorWord>应用</errorWord>
      <group>L1_Word</group>
      <groupName>字词问题</groupName>
      <ability>L2_Typo</ability>
      <abilityName>字词错误</abilityName>
      <candidateList>
        <item>信用</item>
      </candidateList>
      <explain/>
      <paraID>672BE57D</paraID>
      <start>188</start>
      <end>192</end>
      <status>modified</status>
      <modifiedWord>信用</modifiedWord>
      <trackRevisions>true</trackRevisions>
    </reviewItem>
    <reviewItem>
      <errorID>5adb4cab-8b3a-4a15-9fab-774f5373ba9c</errorID>
      <errorWord>国家发改委</errorWord>
      <group>L1_Knowledge</group>
      <groupName>知识性问题</groupName>
      <ability>L2_Knowledge</ability>
      <abilityName>其他知识</abilityName>
      <candidateList>
        <item>国家发展改革委</item>
      </candidateList>
      <explain/>
      <paraID>2950EA20</paraID>
      <start>19</start>
      <end>31</end>
      <status>modified</status>
      <modifiedWord>国家发展改革委</modifiedWord>
      <trackRevisions>true</trackRevisions>
    </reviewItem>
    <reviewItem>
      <errorID>735aa23b-0e0c-4742-a65a-a0a07a984289</errorID>
      <errorWord>法律、法规</errorWord>
      <group>L1_Word</group>
      <groupName>字词问题</groupName>
      <ability>L2_Typo</ability>
      <abilityName>字词错误</abilityName>
      <candidateList>
        <item>法律法规</item>
      </candidateList>
      <explain/>
      <paraID>6D0FA3BF</paraID>
      <start>9</start>
      <end>14</end>
      <status>unmodified</status>
      <modifiedWord/>
      <trackRevisions>false</trackRevisions>
    </reviewItem>
    <reviewItem>
      <errorID>247b5dbd-95f2-4e77-9a7d-885a55c9bf72</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47BA7F41</paraID>
      <start>0</start>
      <end>3</end>
      <status>unmodified</status>
      <modifiedWord/>
      <trackRevisions>false</trackRevisions>
    </reviewItem>
    <reviewItem>
      <errorID>c854bd8a-a75f-4993-92cc-3da0b105166a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647D4C28</paraID>
      <start>19</start>
      <end>22</end>
      <status>unmodified</status>
      <modifiedWord/>
      <trackRevisions>false</trackRevisions>
    </reviewItem>
    <reviewItem>
      <errorID>a671f152-1ff7-452c-b413-ab37ef8cb0fa</errorID>
      <errorWord>法律、法规</errorWord>
      <group>L1_Word</group>
      <groupName>字词问题</groupName>
      <ability>L2_Typo</ability>
      <abilityName>字词错误</abilityName>
      <candidateList>
        <item>法律法规</item>
      </candidateList>
      <explain/>
      <paraID>519FD647</paraID>
      <start>9</start>
      <end>14</end>
      <status>unmodified</status>
      <modifiedWord/>
      <trackRevisions>false</trackRevisions>
    </reviewItem>
    <reviewItem>
      <errorID>7e165b2c-f5c8-4ffb-bb46-f853c759a49a</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375B69CC</paraID>
      <start>0</start>
      <end>3</end>
      <status>unmodified</status>
      <modifiedWord/>
      <trackRevisions>false</trackRevisions>
    </reviewItem>
    <reviewItem>
      <errorID>b7b4792d-45f5-47a1-98d2-9a57157ef00b</errorID>
      <errorWord>受理</errorWord>
      <group>L1_Punc</group>
      <groupName>标点问题</groupName>
      <ability>L2_Punc_CN</ability>
      <abilityName>标点符号问题</abilityName>
      <candidateList>
        <item>受理：</item>
      </candidateList>
      <explain/>
      <paraID>2278BD0B</paraID>
      <start>13</start>
      <end>15</end>
      <status>unmodified</status>
      <modifiedWord/>
      <trackRevisions>false</trackRevisions>
    </reviewItem>
    <reviewItem>
      <errorID>be18df41-3fe0-49ed-8c6c-be0316118b16</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400112D0</paraID>
      <start>0</start>
      <end>3</end>
      <status>unmodified</status>
      <modifiedWord/>
      <trackRevisions>false</trackRevisions>
    </reviewItem>
    <reviewItem>
      <errorID>739b0b58-e88a-4201-b717-d3f26cc3ae7e</errorID>
      <errorWord>l</errorWord>
      <group>L1_Word</group>
      <groupName>字词问题</groupName>
      <ability>L2_Typo</ability>
      <abilityName>字词错误</abilityName>
      <candidateList>
        <item>1</item>
      </candidateList>
      <explain/>
      <paraID> 30030F1</paraID>
      <start>3</start>
      <end>4</end>
      <status>unmodified</status>
      <modifiedWord/>
      <trackRevisions>false</trackRevisions>
    </reviewItem>
    <reviewItem>
      <errorID>63dc3389-d795-4583-8334-7324ac371edb</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4511F73D</paraID>
      <start>0</start>
      <end>3</end>
      <status>unmodified</status>
      <modifiedWord/>
      <trackRevisions>false</trackRevisions>
    </reviewItem>
    <reviewItem>
      <errorID>53ab17a8-e229-454b-8e8a-5ec2f61bd969</errorID>
      <errorWord>l</errorWord>
      <group>L1_Word</group>
      <groupName>字词问题</groupName>
      <ability>L2_Typo</ability>
      <abilityName>字词错误</abilityName>
      <candidateList>
        <item>1</item>
      </candidateList>
      <explain/>
      <paraID>7F254DB3</paraID>
      <start>3</start>
      <end>4</end>
      <status>unmodified</status>
      <modifiedWord/>
      <trackRevisions>false</trackRevisions>
    </reviewItem>
    <reviewItem>
      <errorID>f9869657-8616-437b-b822-8f81e1d1facb</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D3B54A6</paraID>
      <start>0</start>
      <end>3</end>
      <status>unmodified</status>
      <modifiedWord/>
      <trackRevisions>false</trackRevisions>
    </reviewItem>
    <reviewItem>
      <errorID>6dc8d818-e903-4b72-9f3f-284ac3a57e00</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36BF470E</paraID>
      <start>0</start>
      <end>3</end>
      <status>unmodified</status>
      <modifiedWord/>
      <trackRevisions>false</trackRevisions>
    </reviewItem>
    <reviewItem>
      <errorID>9198c07c-64e8-437a-a248-c2a833486564</errorID>
      <errorWord>》享受</errorWord>
      <group>L1_Grammar</group>
      <groupName>语法问题</groupName>
      <ability>L2_Grammar</ability>
      <abilityName>语法错误</abilityName>
      <candidateList>
        <item>》</item>
      </candidateList>
      <explain/>
      <paraID>4C232F76</paraID>
      <start>23</start>
      <end>26</end>
      <status>unmodified</status>
      <modifiedWord/>
      <trackRevisions>false</trackRevisions>
    </reviewItem>
    <reviewItem>
      <errorID>6bac53a4-418d-4f1f-a13e-77188a281e4c</errorID>
      <errorWord>签定</errorWord>
      <group>L1_Word</group>
      <groupName>字词问题</groupName>
      <ability>L2_Typo</ability>
      <abilityName>字词错误</abilityName>
      <candidateList>
        <item>签订</item>
      </candidateList>
      <explain/>
      <paraID>1866E290</paraID>
      <start>6</start>
      <end>10</end>
      <status>modified</status>
      <modifiedWord>签订</modifiedWord>
      <trackRevisions>true</trackRevisions>
    </reviewItem>
    <reviewItem>
      <errorID>48482276-620a-4c45-9c84-098c5a3b373f</errorID>
      <errorWord>（采购人/</errorWord>
      <group>L1_Grammar</group>
      <groupName>语法问题</groupName>
      <ability>L2_Grammar</ability>
      <abilityName>语法错误</abilityName>
      <candidateList>
        <item>（</item>
      </candidateList>
      <explain/>
      <paraID>18C03CD7</paraID>
      <start>2</start>
      <end>7</end>
      <status>unmodified</status>
      <modifiedWord/>
      <trackRevisions>false</trackRevisions>
    </reviewItem>
    <reviewItem>
      <errorID>a32e7f4a-78b0-48c5-8a56-4bdfdb4f775b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A397FA5</paraID>
      <start>15</start>
      <end>18</end>
      <status>unmodified</status>
      <modifiedWord/>
      <trackRevisions>false</trackRevisions>
    </reviewItem>
    <reviewItem>
      <errorID>9d652c1f-2e64-47b4-99eb-0cd368a96e5c</errorID>
      <errorWord>民法典</errorWord>
      <group>L1_Knowledge</group>
      <groupName>知识性问题</groupName>
      <ability>L2_Knowledge</ability>
      <abilityName>其他知识</abilityName>
      <candidateList>
        <item>中华人民共和国民法典</item>
      </candidateList>
      <explain>当前法律法规名称使用简称，请注意是否应当使用全称。</explain>
      <paraID> A397FA5</paraID>
      <start>18</start>
      <end>31</end>
      <status>modified</status>
      <modifiedWord>中华人民共和国民法典</modifiedWord>
      <trackRevisions>true</trackRevisions>
    </reviewItem>
    <reviewItem>
      <errorID>c226a873-e2be-42b2-91fe-fe6b14ac2694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5A053807</paraID>
      <start>0</start>
      <end>2</end>
      <status>unmodified</status>
      <modifiedWord/>
      <trackRevisions>false</trackRevisions>
    </reviewItem>
    <reviewItem>
      <errorID>0ceeadeb-b7cd-48bb-99ea-37b99e51e4d4</errorID>
      <errorWord>交通部</errorWord>
      <group>L1_Knowledge</group>
      <groupName>知识性问题</groupName>
      <ability>L2_Knowledge</ability>
      <abilityName>其他知识</abilityName>
      <candidateList>
        <item>交通运输部</item>
      </candidateList>
      <explain/>
      <paraID>6A8E7506</paraID>
      <start>6</start>
      <end>14</end>
      <status>modified</status>
      <modifiedWord>交通运输部</modifiedWord>
      <trackRevisions>true</trackRevisions>
    </reviewItem>
    <reviewItem>
      <errorID>9a6d0da2-f0ff-42c6-b323-3a8101edee27</errorID>
      <errorWord>区政法委</errorWord>
      <group>L1_Political</group>
      <groupName>政治性问题</groupName>
      <ability>L2_Unpolitical</ability>
      <abilityName>政治敏感错误</abilityName>
      <candidateList>
        <item>区委政法委</item>
      </candidateList>
      <explain>机关单位名称不规范，请注意审核。</explain>
      <paraID>3A3AB103</paraID>
      <start>0</start>
      <end>9</end>
      <status>modified</status>
      <modifiedWord>区委政法委</modifiedWord>
      <trackRevisions>true</trackRevisions>
    </reviewItem>
    <reviewItem>
      <errorID>477be0f1-8c14-4db4-bb69-1feb0216b663</errorID>
      <errorWord>交通厅</errorWord>
      <group>L1_Knowledge</group>
      <groupName>知识性问题</groupName>
      <ability>L2_Organization</ability>
      <abilityName>机构检查</abilityName>
      <candidateList>
        <item>交通运输厅</item>
      </candidateList>
      <explain>机关单位全简称表述错误</explain>
      <paraID>   F15C4</paraID>
      <start>1</start>
      <end>9</end>
      <status>modified</status>
      <modifiedWord>交通运输厅</modifiedWord>
      <trackRevisions>true</trackRevisions>
    </reviewItem>
    <reviewItem>
      <errorID>e1bd977a-bae9-4710-8b29-63c865335778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51DC55C7</paraID>
      <start>0</start>
      <end>2</end>
      <status>unmodified</status>
      <modifiedWord/>
      <trackRevisions>false</trackRevisions>
    </reviewItem>
    <reviewItem>
      <errorID>36588104-b0b1-4a59-af11-afa5e9c9bd51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142CBC46</paraID>
      <start>0</start>
      <end>2</end>
      <status>unmodified</status>
      <modifiedWord/>
      <trackRevisions>false</trackRevisions>
    </reviewItem>
    <reviewItem>
      <errorID>89daa4dc-15a3-4775-a369-cb30e0e09992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788C8524</paraID>
      <start>0</start>
      <end>2</end>
      <status>unmodified</status>
      <modifiedWord/>
      <trackRevisions>false</trackRevisions>
    </reviewItem>
    <reviewItem>
      <errorID>07d32d80-99c6-4acd-b481-a9d30693f102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1A8FDC84</paraID>
      <start>0</start>
      <end>2</end>
      <status>unmodified</status>
      <modifiedWord/>
      <trackRevisions>false</trackRevisions>
    </reviewItem>
    <reviewItem>
      <errorID>07c8aa19-632e-49a7-b195-412722f30bcd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662E04C</paraID>
      <start>0</start>
      <end>2</end>
      <status>unmodified</status>
      <modifiedWord/>
      <trackRevisions>false</trackRevisions>
    </reviewItem>
    <reviewItem>
      <errorID>525bf60b-c0e1-4ea3-849b-e24967b79495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15D3E542</paraID>
      <start>0</start>
      <end>2</end>
      <status>unmodified</status>
      <modifiedWord/>
      <trackRevisions>false</trackRevisions>
    </reviewItem>
    <reviewItem>
      <errorID>f451d6fd-f03b-4fc3-b39b-276c46b28033</errorID>
      <errorWord>围</errorWord>
      <group>L1_Word</group>
      <groupName>字词问题</groupName>
      <ability>L2_Typo</ability>
      <abilityName>字词错误</abilityName>
      <candidateList>
        <item>围内</item>
      </candidateList>
      <explain/>
      <paraID>615CBB3D</paraID>
      <start>16</start>
      <end>19</end>
      <status>modified</status>
      <modifiedWord>围内</modifiedWord>
      <trackRevisions>true</trackRevisions>
    </reviewItem>
    <reviewItem>
      <errorID>8f2892c8-0680-4a1a-a130-6d510792d086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1A348CA1</paraID>
      <start>0</start>
      <end>2</end>
      <status>unmodified</status>
      <modifiedWord/>
      <trackRevisions>false</trackRevisions>
    </reviewItem>
    <reviewItem>
      <errorID>59ae28a8-951b-4e17-8c2e-96ac4d137330</errorID>
      <errorWord>叁年</errorWord>
      <group>L1_Word</group>
      <groupName>字词问题</groupName>
      <ability>L2_Typo</ability>
      <abilityName>字词错误</abilityName>
      <candidateList>
        <item>三年</item>
      </candidateList>
      <explain/>
      <paraID> D28F2B5</paraID>
      <start>8</start>
      <end>12</end>
      <status>modified</status>
      <modifiedWord>三年</modifiedWord>
      <trackRevisions>true</trackRevisions>
    </reviewItem>
    <reviewItem>
      <errorID>a52831da-583c-43a4-a592-eb0c59982018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3A51B6B7</paraID>
      <start>0</start>
      <end>2</end>
      <status>unmodified</status>
      <modifiedWord/>
      <trackRevisions>false</trackRevisions>
    </reviewItem>
    <reviewItem>
      <errorID>17ca6931-68ae-409d-8de0-a2f62204e102</errorID>
      <errorWord>：/</errorWord>
      <group>L1_Punc</group>
      <groupName>标点问题</groupName>
      <ability>L2_Punc_CN</ability>
      <abilityName>标点符号问题</abilityName>
      <candidateList>
        <item>：</item>
      </candidateList>
      <explain/>
      <paraID>67B3F232</paraID>
      <start>8</start>
      <end>10</end>
      <status>unmodified</status>
      <modifiedWord/>
      <trackRevisions>false</trackRevisions>
    </reviewItem>
    <reviewItem>
      <errorID>d2c6df81-85be-45cc-8840-727dafd5c904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B2CBA80</paraID>
      <start>0</start>
      <end>3</end>
      <status>unmodified</status>
      <modifiedWord/>
      <trackRevisions>false</trackRevisions>
    </reviewItem>
    <reviewItem>
      <errorID>07211583-7ccf-454b-b070-7454122d2437</errorID>
      <errorWord>后</errorWord>
      <group>L1_Grammar</group>
      <groupName>语法问题</groupName>
      <ability>L2_Grammar</ability>
      <abilityName>语法错误</abilityName>
      <candidateList>
        <item>之日起</item>
      </candidateList>
      <explain/>
      <paraID>6ADCB215</paraID>
      <start>26</start>
      <end>27</end>
      <status>unmodified</status>
      <modifiedWord/>
      <trackRevisions>false</trackRevisions>
    </reviewItem>
    <reviewItem>
      <errorID>f279d213-994a-4c86-97aa-983518e3027d</errorID>
      <errorWord> </errorWord>
      <group>L1_Punc</group>
      <groupName>标点问题</groupName>
      <ability>L2_Punc_CN</ability>
      <abilityName>标点符号问题</abilityName>
      <candidateList>
        <item/>
      </candidateList>
      <explain>此处空格冗余，建议删除。</explain>
      <paraID>6ADCB215</paraID>
      <start>123</start>
      <end>124</end>
      <status>unmodified</status>
      <modifiedWord/>
      <trackRevisions>false</trackRevisions>
    </reviewItem>
    <reviewItem>
      <errorID>6c9fe4b8-8dc4-4924-b414-38b5bac634a7</errorID>
      <errorWord> </errorWord>
      <group>L1_Punc</group>
      <groupName>标点问题</groupName>
      <ability>L2_Punc_CN</ability>
      <abilityName>标点符号问题</abilityName>
      <candidateList>
        <item/>
      </candidateList>
      <explain>此处空格冗余，建议删除。</explain>
      <paraID>6ADCB215</paraID>
      <start>126</start>
      <end>127</end>
      <status>unmodified</status>
      <modifiedWord/>
      <trackRevisions>false</trackRevisions>
    </reviewItem>
    <reviewItem>
      <errorID>b5e0eec8-7cb1-45bd-a840-80b17832fd48</errorID>
      <errorWord>30</errorWord>
      <group>L1_Word</group>
      <groupName>字词问题</groupName>
      <ability>L2_Typo</ability>
      <abilityName>字词错误</abilityName>
      <candidateList>
        <item>的30</item>
      </candidateList>
      <explain/>
      <paraID>6ADCB215</paraID>
      <start>140</start>
      <end>142</end>
      <status>unmodified</status>
      <modifiedWord/>
      <trackRevisions>false</trackRevisions>
    </reviewItem>
    <reviewItem>
      <errorID>85afb58b-518f-42e7-8747-48a411470b04</errorID>
      <errorWord> </errorWord>
      <group>L1_Punc</group>
      <groupName>标点问题</groupName>
      <ability>L2_Punc_CN</ability>
      <abilityName>标点符号问题</abilityName>
      <candidateList>
        <item/>
      </candidateList>
      <explain>此处空格冗余，建议删除。</explain>
      <paraID>6ADCB215</paraID>
      <start>201</start>
      <end>202</end>
      <status>unmodified</status>
      <modifiedWord/>
      <trackRevisions>false</trackRevisions>
    </reviewItem>
    <reviewItem>
      <errorID>8d693b64-28cd-47e2-9857-656d6bdcb078</errorID>
      <errorWord> </errorWord>
      <group>L1_Punc</group>
      <groupName>标点问题</groupName>
      <ability>L2_Punc_CN</ability>
      <abilityName>标点符号问题</abilityName>
      <candidateList>
        <item/>
      </candidateList>
      <explain>此处空格冗余，建议删除。</explain>
      <paraID>6ADCB215</paraID>
      <start>204</start>
      <end>205</end>
      <status>unmodified</status>
      <modifiedWord/>
      <trackRevisions>false</trackRevisions>
    </reviewItem>
    <reviewItem>
      <errorID>e0438f26-01f2-45fa-bf1a-ef511638a452</errorID>
      <errorWord>30</errorWord>
      <group>L1_Word</group>
      <groupName>字词问题</groupName>
      <ability>L2_Typo</ability>
      <abilityName>字词错误</abilityName>
      <candidateList>
        <item>的30</item>
      </candidateList>
      <explain/>
      <paraID>6ADCB215</paraID>
      <start>218</start>
      <end>220</end>
      <status>unmodified</status>
      <modifiedWord/>
      <trackRevisions>false</trackRevisions>
    </reviewItem>
    <reviewItem>
      <errorID>59bdc212-262b-463b-abe8-7b58cdab0dfd</errorID>
      <errorWord>，</errorWord>
      <group>L1_Punc</group>
      <groupName>标点问题</groupName>
      <ability>L2_Punc_CN</ability>
      <abilityName>标点符号问题</abilityName>
      <candidateList>
        <item>；</item>
      </candidateList>
      <explain/>
      <paraID>6ADCB215</paraID>
      <start>221</start>
      <end>222</end>
      <status>unmodified</status>
      <modifiedWord/>
      <trackRevisions>false</trackRevisions>
    </reviewItem>
    <reviewItem>
      <errorID>f8fa7f6a-4be1-4099-96ef-e5322eabd64c</errorID>
      <errorWord>后</errorWord>
      <group>L1_Grammar</group>
      <groupName>语法问题</groupName>
      <ability>L2_Grammar</ability>
      <abilityName>语法错误</abilityName>
      <candidateList>
        <item>之日起</item>
      </candidateList>
      <explain/>
      <paraID>660444E8</paraID>
      <start>28</start>
      <end>29</end>
      <status>unmodified</status>
      <modifiedWord/>
      <trackRevisions>false</trackRevisions>
    </reviewItem>
    <reviewItem>
      <errorID>01650288-f25c-487c-afb9-81705467552f</errorID>
      <errorWord>交通厅</errorWord>
      <group>L1_Knowledge</group>
      <groupName>知识性问题</groupName>
      <ability>L2_Organization</ability>
      <abilityName>机构检查</abilityName>
      <candidateList>
        <item>交通运输厅</item>
      </candidateList>
      <explain>机关单位全简称表述错误</explain>
      <paraID> 6A8226F</paraID>
      <start>16</start>
      <end>21</end>
      <status>modified</status>
      <modifiedWord>交通运输厅</modifiedWord>
      <trackRevisions>true</trackRevisions>
    </reviewItem>
    <reviewItem>
      <errorID>5ee76f91-0b12-490a-a347-e6c0e87b615c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505AAAC0</paraID>
      <start>0</start>
      <end>3</end>
      <status>unmodified</status>
      <modifiedWord/>
      <trackRevisions>false</trackRevisions>
    </reviewItem>
    <reviewItem>
      <errorID>ac7beb40-a332-4d3b-b19b-ba6d8e9a6682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5B336376</paraID>
      <start>0</start>
      <end>3</end>
      <status>unmodified</status>
      <modifiedWord/>
      <trackRevisions>false</trackRevisions>
    </reviewItem>
    <reviewItem>
      <errorID>c048988c-974c-4473-a994-c50c2434ce31</errorID>
      <errorWord>按</errorWord>
      <group>L1_Word</group>
      <groupName>字词问题</groupName>
      <ability>L2_Typo</ability>
      <abilityName>字词错误</abilityName>
      <candidateList>
        <item>以</item>
      </candidateList>
      <explain/>
      <paraID>45F26AA3</paraID>
      <start>53</start>
      <end>55</end>
      <status>modified</status>
      <modifiedWord>以</modifiedWord>
      <trackRevisions>true</trackRevisions>
    </reviewItem>
    <reviewItem>
      <errorID>c832903c-9655-4d75-a5fa-bfe68895938e</errorID>
      <errorWord>招投标</errorWord>
      <group>L1_Word</group>
      <groupName>字词问题</groupName>
      <ability>L2_Typo</ability>
      <abilityName>字词错误</abilityName>
      <candidateList>
        <item>招标</item>
      </candidateList>
      <explain/>
      <paraID>2051733B</paraID>
      <start>28</start>
      <end>33</end>
      <status>modified</status>
      <modifiedWord>招标</modifiedWord>
      <trackRevisions>true</trackRevisions>
    </reviewItem>
    <reviewItem>
      <errorID>b9b239c4-3676-48e9-9d42-bde101e098b8</errorID>
      <errorWord>后在</errorWord>
      <group>L1_Word</group>
      <groupName>字词问题</groupName>
      <ability>L2_Typo</ability>
      <abilityName>字词错误</abilityName>
      <candidateList>
        <item>后</item>
      </candidateList>
      <explain/>
      <paraID>77956C89</paraID>
      <start>28</start>
      <end>30</end>
      <status>unmodified</status>
      <modifiedWord/>
      <trackRevisions>false</trackRevisions>
    </reviewItem>
    <reviewItem>
      <errorID>eb00ea59-6fad-40be-b5e3-c1254bcbed18</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16A049E5</paraID>
      <start>0</start>
      <end>3</end>
      <status>unmodified</status>
      <modifiedWord/>
      <trackRevisions>false</trackRevisions>
    </reviewItem>
    <reviewItem>
      <errorID>dac7061c-7ee3-44f0-9aca-588641ce0d2f</errorID>
      <errorWord>作出</errorWord>
      <group>L1_Word</group>
      <groupName>字词问题</groupName>
      <ability>L2_Typo</ability>
      <abilityName>字词错误</abilityName>
      <candidateList>
        <item>进行</item>
      </candidateList>
      <explain/>
      <paraID>56728A4C</paraID>
      <start>8</start>
      <end>10</end>
      <status>unmodified</status>
      <modifiedWord/>
      <trackRevisions>false</trackRevisions>
    </reviewItem>
    <reviewItem>
      <errorID>7c71e822-8eca-43d6-852d-bddadac50abb</errorID>
      <errorWord>检查和</errorWord>
      <group>L1_Word</group>
      <groupName>字词问题</groupName>
      <ability>L2_Typo</ability>
      <abilityName>字词错误</abilityName>
      <candidateList>
        <item>检查并</item>
      </candidateList>
      <explain/>
      <paraID>56728A4C</paraID>
      <start>12</start>
      <end>15</end>
      <status>unmodified</status>
      <modifiedWord/>
      <trackRevisions>false</trackRevisions>
    </reviewItem>
    <reviewItem>
      <errorID>2dbfebc1-d644-4e63-a73f-1cad33c7d859</errorID>
      <errorWord>检验</errorWord>
      <group>L1_Word</group>
      <groupName>字词问题</groupName>
      <ability>L2_Typo</ability>
      <abilityName>字词错误</abilityName>
      <candidateList>
        <item>将检验</item>
      </candidateList>
      <explain/>
      <paraID>56728A4C</paraID>
      <start>49</start>
      <end>51</end>
      <status>unmodified</status>
      <modifiedWord/>
      <trackRevisions>false</trackRevisions>
    </reviewItem>
    <reviewItem>
      <errorID>9f489376-3cb8-45f0-b639-22281111b315</errorID>
      <errorWord>初</errorWord>
      <group>L1_Word</group>
      <groupName>字词问题</groupName>
      <ability>L2_Typo</ability>
      <abilityName>字词错误</abilityName>
      <candidateList>
        <item>初步</item>
      </candidateList>
      <explain/>
      <paraID>21DF1EE2</paraID>
      <start>24</start>
      <end>25</end>
      <status>unmodified</status>
      <modifiedWord/>
      <trackRevisions>false</trackRevisions>
    </reviewItem>
    <reviewItem>
      <errorID>1c97fc10-4b50-4851-afd5-7b532f586d41</errorID>
      <errorWord>：/。</errorWord>
      <group>L1_Punc</group>
      <groupName>标点问题</groupName>
      <ability>L2_Punc_CN</ability>
      <abilityName>标点符号问题</abilityName>
      <candidateList>
        <item>：</item>
      </candidateList>
      <explain/>
      <paraID>65A7A200</paraID>
      <start>21</start>
      <end>24</end>
      <status>unmodified</status>
      <modifiedWord/>
      <trackRevisions>false</trackRevisions>
    </reviewItem>
    <reviewItem>
      <errorID>1a71510a-6eb0-43b5-ac20-b1bf90bfb9b0</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45F3202</paraID>
      <start>0</start>
      <end>3</end>
      <status>unmodified</status>
      <modifiedWord/>
      <trackRevisions>false</trackRevisions>
    </reviewItem>
    <reviewItem>
      <errorID>1f09611a-39ad-4b63-87c4-92d929a10d92</errorID>
      <errorWord>初</errorWord>
      <group>L1_Grammar</group>
      <groupName>语法问题</groupName>
      <ability>L2_Grammar</ability>
      <abilityName>语法错误</abilityName>
      <candidateList>
        <item>进行初</item>
      </candidateList>
      <explain/>
      <paraID>4AA7C553</paraID>
      <start>14</start>
      <end>15</end>
      <status>unmodified</status>
      <modifiedWord/>
      <trackRevisions>false</trackRevisions>
    </reviewItem>
    <reviewItem>
      <errorID>89b2f2bb-000d-43ad-9b93-7a869d265e1a</errorID>
      <errorWord>，甲方</errorWord>
      <group>L1_Grammar</group>
      <groupName>语法问题</groupName>
      <ability>L2_Grammar</ability>
      <abilityName>语法错误</abilityName>
      <candidateList>
        <item>，</item>
      </candidateList>
      <explain/>
      <paraID>4AA7C553</paraID>
      <start>26</start>
      <end>29</end>
      <status>unmodified</status>
      <modifiedWord/>
      <trackRevisions>false</trackRevisions>
    </reviewItem>
    <reviewItem>
      <errorID>ac94ffea-b372-4d7c-8909-58c67f28f68a</errorID>
      <errorWord>,甲方</errorWord>
      <group>L1_Grammar</group>
      <groupName>语法问题</groupName>
      <ability>L2_Grammar</ability>
      <abilityName>语法错误</abilityName>
      <candidateList>
        <item>，</item>
      </candidateList>
      <explain/>
      <paraID>4DD32D80</paraID>
      <start>27</start>
      <end>30</end>
      <status>unmodified</status>
      <modifiedWord/>
      <trackRevisions>false</trackRevisions>
    </reviewItem>
    <reviewItem>
      <errorID>f12328d7-c082-412d-8aa8-61b42677cb00</errorID>
      <errorWord>乙方</errorWord>
      <group>L1_Word</group>
      <groupName>字词问题</groupName>
      <ability>L2_Typo</ability>
      <abilityName>字词错误</abilityName>
      <candidateList>
        <item> 乙方</item>
      </candidateList>
      <explain/>
      <paraID>241370D8</paraID>
      <start>4</start>
      <end>6</end>
      <status>unmodified</status>
      <modifiedWord/>
      <trackRevisions>false</trackRevisions>
    </reviewItem>
    <reviewItem>
      <errorID>51b26d28-a183-4c0e-9d54-3ffa4ecea6e9</errorID>
      <errorWord>乙方</errorWord>
      <group>L1_Word</group>
      <groupName>字词问题</groupName>
      <ability>L2_Typo</ability>
      <abilityName>字词错误</abilityName>
      <candidateList>
        <item> 乙方</item>
      </candidateList>
      <explain/>
      <paraID> B4E932B</paraID>
      <start>4</start>
      <end>6</end>
      <status>unmodified</status>
      <modifiedWord/>
      <trackRevisions>false</trackRevisions>
    </reviewItem>
    <reviewItem>
      <errorID>ba4fa86a-7ece-4841-94cb-87809565fc08</errorID>
      <errorWord>合同生效后，发现乙方投标属虚假承诺，或经权威部门监测提供的服务不能满足招标文件要求，造成合同无法继续履行的，乙方应向甲方支付不少于合同总价 </errorWord>
      <group>L1_Word</group>
      <groupName>字词问题</groupName>
      <ability>L2_Typo</ability>
      <abilityName>字词错误</abilityName>
      <candidateList>
        <item> 合同生效后，发现乙方投标属虚假承诺，或经权威部门监测提供的服务不能满足招标文件要求，造成合同无法继续履行的，乙方应向甲方支付不少于合同总价</item>
      </candidateList>
      <explain/>
      <paraID>26562BD1</paraID>
      <start>4</start>
      <end>74</end>
      <status>unmodified</status>
      <modifiedWord/>
      <trackRevisions>false</trackRevisions>
    </reviewItem>
    <reviewItem>
      <errorID>a8493b74-542a-4b93-81eb-36c46a58da1f</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7E0C4B01</paraID>
      <start>0</start>
      <end>3</end>
      <status>unmodified</status>
      <modifiedWord/>
      <trackRevisions>false</trackRevisions>
    </reviewItem>
    <reviewItem>
      <errorID>296091be-4690-441c-97da-3cd68140cb7e</errorID>
      <errorWord>不可抗力</errorWord>
      <group>L1_Word</group>
      <groupName>字词问题</groupName>
      <ability>L2_Typo</ability>
      <abilityName>字词错误</abilityName>
      <candidateList>
        <item> 不可抗力</item>
      </candidateList>
      <explain/>
      <paraID> 574CAEC</paraID>
      <start>4</start>
      <end>13</end>
      <status>modified</status>
      <modifiedWord> 不可抗力</modifiedWord>
      <trackRevisions>true</trackRevisions>
    </reviewItem>
    <reviewItem>
      <errorID>52dc02af-596c-4c55-b912-f966c2ecc108</errorID>
      <errorWord>应立即</errorWord>
      <group>L1_Grammar</group>
      <groupName>语法问题</groupName>
      <ability>L2_Grammar</ability>
      <abilityName>语法错误</abilityName>
      <candidateList>
        <item>乙方应立即</item>
      </candidateList>
      <explain/>
      <paraID> 574CAEC</paraID>
      <start>19</start>
      <end>27</end>
      <status>modified</status>
      <modifiedWord>乙方应立即</modifiedWord>
      <trackRevisions>true</trackRevisions>
    </reviewItem>
    <reviewItem>
      <errorID>9de488e4-615d-4cd5-9d54-7c3c478bc4dc</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3E0042DA</paraID>
      <start>0</start>
      <end>3</end>
      <status>unmodified</status>
      <modifiedWord/>
      <trackRevisions>false</trackRevisions>
    </reviewItem>
    <reviewItem>
      <errorID>ba5c71b8-5985-49f4-9503-c804a793f329</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289638E6</paraID>
      <start>0</start>
      <end>3</end>
      <status>unmodified</status>
      <modifiedWord/>
      <trackRevisions>false</trackRevisions>
    </reviewItem>
    <reviewItem>
      <errorID>ea163f44-2c3b-4d30-84ed-1be21ac3aa91</errorID>
      <errorWord>其它</errorWord>
      <group>L1_Word</group>
      <groupName>字词问题</groupName>
      <ability>L2_Alias</ability>
      <abilityName>也作/曾用词</abilityName>
      <candidateList>
        <item>其他</item>
      </candidateList>
      <explain>词汇[其它]为不规范表述或旧称，其规范书面表述为[其他]。</explain>
      <paraID>289638E6</paraID>
      <start>5</start>
      <end>9</end>
      <status>modified</status>
      <modifiedWord>其他</modifiedWord>
      <trackRevisions>true</trackRevisions>
    </reviewItem>
    <reviewItem>
      <errorID>07f4d1e2-ace3-4eab-9fc4-13c999c275ad</errorID>
      <errorWord>《</errorWord>
      <group>L1_Punc</group>
      <groupName>标点问题</groupName>
      <ability>L2_Punc_CN</ability>
      <abilityName>标点符号问题</abilityName>
      <candidateList/>
      <explain>同一形式括号套用。</explain>
      <paraID> 47DFC34</paraID>
      <start>34</start>
      <end>35</end>
      <status>unmodified</status>
      <modifiedWord/>
      <trackRevisions>false</trackRevisions>
    </reviewItem>
    <reviewItem>
      <errorID>d1b4b85f-9de9-403b-98a2-c051c77e5638</errorID>
      <errorWord>》</errorWord>
      <group>L1_Punc</group>
      <groupName>标点问题</groupName>
      <ability>L2_Punc_CN</ability>
      <abilityName>标点符号问题</abilityName>
      <candidateList/>
      <explain>同一形式括号套用。</explain>
      <paraID> 47DFC34</paraID>
      <start>51</start>
      <end>52</end>
      <status>unmodified</status>
      <modifiedWord/>
      <trackRevisions>false</trackRevisions>
    </reviewItem>
    <reviewItem>
      <errorID>b665889e-a929-4034-b4ab-d320f8a770f1</errorID>
      <errorWord>《</errorWord>
      <group>L1_Punc</group>
      <groupName>标点问题</groupName>
      <ability>L2_Punc_CN</ability>
      <abilityName>标点符号问题</abilityName>
      <candidateList/>
      <explain>同一形式括号套用。</explain>
      <paraID> 47DFC34</paraID>
      <start>52</start>
      <end>53</end>
      <status>unmodified</status>
      <modifiedWord/>
      <trackRevisions>false</trackRevisions>
    </reviewItem>
    <reviewItem>
      <errorID>95ba0008-e01f-4b2e-83af-d375b65274da</errorID>
      <errorWord>》</errorWord>
      <group>L1_Punc</group>
      <groupName>标点问题</groupName>
      <ability>L2_Punc_CN</ability>
      <abilityName>标点符号问题</abilityName>
      <candidateList/>
      <explain>同一形式括号套用。</explain>
      <paraID> 47DFC34</paraID>
      <start>69</start>
      <end>70</end>
      <status>unmodified</status>
      <modifiedWord/>
      <trackRevisions>false</trackRevisions>
    </reviewItem>
    <reviewItem>
      <errorID>2d35ac3a-6931-43cd-975e-17cbc6c686b6</errorID>
      <errorWord>项为</errorWord>
      <group>L1_Word</group>
      <groupName>字词问题</groupName>
      <ability>L2_Typo</ability>
      <abilityName>字词错误</abilityName>
      <candidateList>
        <item>为</item>
      </candidateList>
      <explain/>
      <paraID>11C958DB</paraID>
      <start>62</start>
      <end>65</end>
      <status>modified</status>
      <modifiedWord>为</modifiedWord>
      <trackRevisions>true</trackRevisions>
    </reviewItem>
    <reviewItem>
      <errorID>cda6f737-a2b0-4d44-bda0-bcfcc1b18371</errorID>
      <errorWord>中海</errorWord>
      <group>L1_Punc</group>
      <groupName>标点问题</groupName>
      <ability>L2_Punc_CN</ability>
      <abilityName>标点符号问题</abilityName>
      <candidateList>
        <item>。中海</item>
      </candidateList>
      <explain/>
      <paraID>11C958DB</paraID>
      <start>162</start>
      <end>164</end>
      <status>unmodified</status>
      <modifiedWord/>
      <trackRevisions>false</trackRevisions>
    </reviewItem>
    <reviewItem>
      <errorID>1862190c-af9f-4894-84e1-f1f5775df745</errorID>
      <errorWord>河道管理条例</errorWord>
      <group>L1_Knowledge</group>
      <groupName>知识性问题</groupName>
      <ability>L2_Knowledge</ability>
      <abilityName>其他知识</abilityName>
      <candidateList>
        <item>中华人民共和国河道管理条例</item>
      </candidateList>
      <explain>当前法律法规名称使用简称，请注意是否应当使用全称。</explain>
      <paraID>45B05E14</paraID>
      <start>120</start>
      <end>139</end>
      <status>modified</status>
      <modifiedWord>中华人民共和国河道管理条例</modifiedWord>
      <trackRevisions>true</trackRevisions>
    </reviewItem>
    <reviewItem>
      <errorID>c3a1fdfd-d720-4109-84cd-eb654d2b246e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7F4C73CB</paraID>
      <start>0</start>
      <end>2</end>
      <status>unmodified</status>
      <modifiedWord/>
      <trackRevisions>false</trackRevisions>
    </reviewItem>
    <reviewItem>
      <errorID>95ba44a3-7162-47d1-b934-30eebcc94066</errorID>
      <errorWord>开展</errorWord>
      <group>L1_Punc</group>
      <groupName>标点问题</groupName>
      <ability>L2_Punc_CN</ability>
      <abilityName>标点符号问题</abilityName>
      <candidateList>
        <item>：开展</item>
      </candidateList>
      <explain/>
      <paraID>7F4C73CB</paraID>
      <start>24</start>
      <end>26</end>
      <status>unmodified</status>
      <modifiedWord/>
      <trackRevisions>false</trackRevisions>
    </reviewItem>
    <reviewItem>
      <errorID>3a18767e-7561-44df-afe9-8c82a49e9881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30C7D7AA</paraID>
      <start>0</start>
      <end>2</end>
      <status>unmodified</status>
      <modifiedWord/>
      <trackRevisions>false</trackRevisions>
    </reviewItem>
    <reviewItem>
      <errorID>96818dc6-87aa-4130-ab69-4988b1bdcc6a</errorID>
      <errorWord>不可避让</errorWord>
      <group>L1_Knowledge</group>
      <groupName>知识性问题</groupName>
      <ability>L2_Idiom</ability>
      <abilityName>成语和诗歌</abilityName>
      <candidateList>
        <item>不可避免</item>
      </candidateList>
      <explain/>
      <paraID>30C7D7AA</paraID>
      <start>73</start>
      <end>81</end>
      <status>modified</status>
      <modifiedWord>不可避免</modifiedWord>
      <trackRevisions>true</trackRevisions>
    </reviewItem>
    <reviewItem>
      <errorID>0c9ccab8-4053-4893-8603-3d5efb65f704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2189BC02</paraID>
      <start>0</start>
      <end>2</end>
      <status>unmodified</status>
      <modifiedWord/>
      <trackRevisions>false</trackRevisions>
    </reviewItem>
    <reviewItem>
      <errorID>428c7806-3ab3-4d0a-903b-55441de6629f</errorID>
      <errorWord>编制编制</errorWord>
      <group>L1_Word</group>
      <groupName>字词问题</groupName>
      <ability>L2_Typo</ability>
      <abilityName>字词错误</abilityName>
      <candidateList>
        <item>编制</item>
      </candidateList>
      <explain/>
      <paraID>2189BC02</paraID>
      <start>10</start>
      <end>16</end>
      <status>modified</status>
      <modifiedWord>编制</modifiedWord>
      <trackRevisions>true</trackRevisions>
    </reviewItem>
    <reviewItem>
      <errorID>ec67983b-2356-4f7b-a605-ac6de7fa4661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456D7E18</paraID>
      <start>0</start>
      <end>2</end>
      <status>unmodified</status>
      <modifiedWord/>
      <trackRevisions>false</trackRevisions>
    </reviewItem>
    <reviewItem>
      <errorID>e78e1a33-169b-470a-adc7-58d731444a27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41E86AC</paraID>
      <start>0</start>
      <end>2</end>
      <status>unmodified</status>
      <modifiedWord/>
      <trackRevisions>false</trackRevisions>
    </reviewItem>
    <reviewItem>
      <errorID>86494d5e-2042-443d-808f-d1b4ba478e20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2A9016B1</paraID>
      <start>0</start>
      <end>2</end>
      <status>unmodified</status>
      <modifiedWord/>
      <trackRevisions>false</trackRevisions>
    </reviewItem>
    <reviewItem>
      <errorID>9f6e97a8-f32e-43ee-b2e1-b21bf54cdeb7</errorID>
      <errorWord>配合向</errorWord>
      <group>L1_Word</group>
      <groupName>字词问题</groupName>
      <ability>L2_Typo</ability>
      <abilityName>字词错误</abilityName>
      <candidateList>
        <item>配合</item>
      </candidateList>
      <explain/>
      <paraID>2A9016B1</paraID>
      <start>54</start>
      <end>59</end>
      <status>modified</status>
      <modifiedWord>配合</modifiedWord>
      <trackRevisions>true</trackRevisions>
    </reviewItem>
    <reviewItem>
      <errorID>000090e0-cf5d-4fd9-add2-369e0069ca20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2C42CA0E</paraID>
      <start>0</start>
      <end>2</end>
      <status>unmodified</status>
      <modifiedWord/>
      <trackRevisions>false</trackRevisions>
    </reviewItem>
    <reviewItem>
      <errorID>ee628024-cb29-454d-9c13-5813bc612d35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7175C27F</paraID>
      <start>0</start>
      <end>2</end>
      <status>unmodified</status>
      <modifiedWord/>
      <trackRevisions>false</trackRevisions>
    </reviewItem>
    <reviewItem>
      <errorID>e1b07aa0-6cf9-444e-8dc9-b7155d54dbf6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4CB4A46E</paraID>
      <start>0</start>
      <end>2</end>
      <status>unmodified</status>
      <modifiedWord/>
      <trackRevisions>false</trackRevisions>
    </reviewItem>
    <reviewItem>
      <errorID>2230e263-c51b-4cf2-a006-34b8555909b6</errorID>
      <errorWord>环境影响</errorWord>
      <group>L1_Grammar</group>
      <groupName>语法问题</groupName>
      <ability>L2_Grammar</ability>
      <abilityName>语法错误</abilityName>
      <candidateList>
        <item>项目环境影响</item>
      </candidateList>
      <explain/>
      <paraID>4CB4A46E</paraID>
      <start>50</start>
      <end>60</end>
      <status>modified</status>
      <modifiedWord>项目环境影响</modifiedWord>
      <trackRevisions>true</trackRevisions>
    </reviewItem>
    <reviewItem>
      <errorID>f5de2c30-6720-4fda-a89d-44e7ffbad66d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CE0E148</paraID>
      <start>0</start>
      <end>2</end>
      <status>unmodified</status>
      <modifiedWord/>
      <trackRevisions>false</trackRevisions>
    </reviewItem>
    <reviewItem>
      <errorID>bbd568af-926f-43dd-80ae-ef01ad70bed6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4C2934A6</paraID>
      <start>0</start>
      <end>2</end>
      <status>unmodified</status>
      <modifiedWord/>
      <trackRevisions>false</trackRevisions>
    </reviewItem>
    <reviewItem>
      <errorID>bd1c80cc-ad80-4c77-a7c0-cf75c5958105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133EAE7F</paraID>
      <start>0</start>
      <end>2</end>
      <status>unmodified</status>
      <modifiedWord/>
      <trackRevisions>false</trackRevisions>
    </reviewItem>
    <reviewItem>
      <errorID>01af1abc-72d5-48e4-8b65-92ef4dc6170c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7BB5F3F3</paraID>
      <start>0</start>
      <end>2</end>
      <status>unmodified</status>
      <modifiedWord/>
      <trackRevisions>false</trackRevisions>
    </reviewItem>
    <reviewItem>
      <errorID>0255319f-3d6d-4bd4-93b6-66a4cb500d71</errorID>
      <errorWord>，</errorWord>
      <group>L1_Word</group>
      <groupName>字词问题</groupName>
      <ability>L2_Typo</ability>
      <abilityName>字词错误</abilityName>
      <candidateList>
        <item>，在</item>
      </candidateList>
      <explain/>
      <paraID>7BB5F3F3</paraID>
      <start>32</start>
      <end>35</end>
      <status>modified</status>
      <modifiedWord>，在</modifiedWord>
      <trackRevisions>true</trackRevisions>
    </reviewItem>
    <reviewItem>
      <errorID>e9575c46-6301-4ed8-af5f-de1c0fd0142b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7A3B62DA</paraID>
      <start>0</start>
      <end>2</end>
      <status>unmodified</status>
      <modifiedWord/>
      <trackRevisions>false</trackRevisions>
    </reviewItem>
    <reviewItem>
      <errorID>b62b120a-09e9-411f-b2e2-287a545348df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3B16B501</paraID>
      <start>0</start>
      <end>2</end>
      <status>unmodified</status>
      <modifiedWord/>
      <trackRevisions>false</trackRevisions>
    </reviewItem>
    <reviewItem>
      <errorID>89ee8046-22e8-4eb7-a9c1-8c8f59da84c3</errorID>
      <errorWord>；</errorWord>
      <group>L1_Word</group>
      <groupName>字词问题</groupName>
      <ability>L2_Typo</ability>
      <abilityName>字词错误</abilityName>
      <candidateList>
        <item>；在</item>
      </candidateList>
      <explain/>
      <paraID>3B16B501</paraID>
      <start>16</start>
      <end>19</end>
      <status>modified</status>
      <modifiedWord>；在</modifiedWord>
      <trackRevisions>true</trackRevisions>
    </reviewItem>
    <reviewItem>
      <errorID>17d30d7b-9363-4706-a6f7-1e1532594710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43DCC691</paraID>
      <start>0</start>
      <end>2</end>
      <status>unmodified</status>
      <modifiedWord/>
      <trackRevisions>false</trackRevisions>
    </reviewItem>
    <reviewItem>
      <errorID>2add021c-90dc-436e-81e6-dbbcd1fdf479</errorID>
      <errorWord>交通部</errorWord>
      <group>L1_Knowledge</group>
      <groupName>知识性问题</groupName>
      <ability>L2_Knowledge</ability>
      <abilityName>其他知识</abilityName>
      <candidateList>
        <item>交通运输部</item>
      </candidateList>
      <explain/>
      <paraID>38C36ACD</paraID>
      <start>6</start>
      <end>14</end>
      <status>modified</status>
      <modifiedWord>交通运输部</modifiedWord>
      <trackRevisions>true</trackRevisions>
    </reviewItem>
    <reviewItem>
      <errorID>c1586679-f228-48f7-aaa7-c08c6fcfb11d</errorID>
      <errorWord>区政法委</errorWord>
      <group>L1_Political</group>
      <groupName>政治性问题</groupName>
      <ability>L2_Unpolitical</ability>
      <abilityName>政治敏感错误</abilityName>
      <candidateList>
        <item>区委政法委</item>
      </candidateList>
      <explain>机关单位名称不规范，请注意审核。</explain>
      <paraID>37378390</paraID>
      <start>0</start>
      <end>9</end>
      <status>modified</status>
      <modifiedWord>区委政法委</modifiedWord>
      <trackRevisions>true</trackRevisions>
    </reviewItem>
    <reviewItem>
      <errorID>947d7f12-a753-4936-be31-f2b147af0615</errorID>
      <errorWord>交通厅</errorWord>
      <group>L1_Knowledge</group>
      <groupName>知识性问题</groupName>
      <ability>L2_Organization</ability>
      <abilityName>机构检查</abilityName>
      <candidateList>
        <item>交通运输厅</item>
      </candidateList>
      <explain>机关单位全简称表述错误</explain>
      <paraID>4067F4F2</paraID>
      <start>1</start>
      <end>9</end>
      <status>modified</status>
      <modifiedWord>交通运输厅</modifiedWord>
      <trackRevisions>true</trackRevisions>
    </reviewItem>
    <reviewItem>
      <errorID>284f7a82-766e-4c31-92d0-3931fb655432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7F48401C</paraID>
      <start>0</start>
      <end>2</end>
      <status>unmodified</status>
      <modifiedWord/>
      <trackRevisions>false</trackRevisions>
    </reviewItem>
    <reviewItem>
      <errorID>28d0653c-f129-4232-a7aa-e8d02bfecb6b</errorID>
      <errorWord>【2020】46号</errorWord>
      <group>L1_Knowledge</group>
      <groupName>知识性问题</groupName>
      <ability>L2_Knowledge</ability>
      <abilityName>其他知识</abilityName>
      <candidateList>
        <item>〔2020〕46号</item>
      </candidateList>
      <explain>发文字号格式错误。</explain>
      <paraID>1F86A15B</paraID>
      <start>26</start>
      <end>44</end>
      <status>modified</status>
      <modifiedWord>〔2020〕46号</modifiedWord>
      <trackRevisions>true</trackRevisions>
    </reviewItem>
    <reviewItem>
      <errorID>66d2dd7e-1caf-47d3-a4c8-12861bac68f4</errorID>
      <errorWord>）文件</errorWord>
      <group>L1_Grammar</group>
      <groupName>语法问题</groupName>
      <ability>L2_Grammar</ability>
      <abilityName>语法错误</abilityName>
      <candidateList>
        <item>）</item>
      </candidateList>
      <explain/>
      <paraID>1F86A15B</paraID>
      <start>44</start>
      <end>47</end>
      <status>unmodified</status>
      <modifiedWord/>
      <trackRevisions>false</trackRevisions>
    </reviewItem>
    <reviewItem>
      <errorID>8f94ffae-1ce0-4615-8d4c-7fbec251af82</errorID>
      <errorWord>[2011]300号</errorWord>
      <group>L1_Knowledge</group>
      <groupName>知识性问题</groupName>
      <ability>L2_Knowledge</ability>
      <abilityName>其他知识</abilityName>
      <candidateList>
        <item>〔2011〕300号</item>
      </candidateList>
      <explain>发文字号格式错误。</explain>
      <paraID> 6372B4D</paraID>
      <start>36</start>
      <end>56</end>
      <status>modified</status>
      <modifiedWord>〔2011〕300号</modifiedWord>
      <trackRevisions>true</trackRevisions>
    </reviewItem>
    <reviewItem>
      <errorID>821e9fa1-2461-4466-ab4b-7506d9a03ae6</errorID>
      <errorWord>）文件</errorWord>
      <group>L1_Grammar</group>
      <groupName>语法问题</groupName>
      <ability>L2_Grammar</ability>
      <abilityName>语法错误</abilityName>
      <candidateList>
        <item>）</item>
      </candidateList>
      <explain/>
      <paraID> 6372B4D</paraID>
      <start>56</start>
      <end>60</end>
      <status>modified</status>
      <modifiedWord>）</modifiedWord>
      <trackRevisions>true</trackRevisions>
    </reviewItem>
    <reviewItem>
      <errorID>0a466485-b108-4282-92a3-5116f749fa3e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1C2D2EE7</paraID>
      <start>0</start>
      <end>2</end>
      <status>unmodified</status>
      <modifiedWord/>
      <trackRevisions>false</trackRevisions>
    </reviewItem>
    <reviewItem>
      <errorID>0d677499-e204-4481-b419-ea923d3695cd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6D652E25</paraID>
      <start>0</start>
      <end>2</end>
      <status>unmodified</status>
      <modifiedWord/>
      <trackRevisions>false</trackRevisions>
    </reviewItem>
    <reviewItem>
      <errorID>cfaa1d7e-ed1a-4105-8a0c-92a1c98c50f9</errorID>
      <errorWord>(</errorWord>
      <group>L1_Format</group>
      <groupName>格式问题</groupName>
      <ability>L2_HalfPunc_CN</ability>
      <abilityName>全半角问题</abilityName>
      <candidateList>
        <item>（</item>
      </candidateList>
      <explain>文本全半角错误。</explain>
      <paraID>27DDF943</paraID>
      <start>36</start>
      <end>37</end>
      <status>unmodified</status>
      <modifiedWord/>
      <trackRevisions>false</trackRevisions>
    </reviewItem>
    <reviewItem>
      <errorID>ae9e1a74-2666-42e4-b726-93e1428b48cc</errorID>
      <errorWord>)</errorWord>
      <group>L1_Format</group>
      <groupName>格式问题</groupName>
      <ability>L2_HalfPunc_CN</ability>
      <abilityName>全半角问题</abilityName>
      <candidateList>
        <item>）</item>
      </candidateList>
      <explain>文本全半角错误。</explain>
      <paraID>27DDF943</paraID>
      <start>46</start>
      <end>47</end>
      <status>unmodified</status>
      <modifiedWord/>
      <trackRevisions>false</trackRevisions>
    </reviewItem>
    <reviewItem>
      <errorID>ef8417df-c1cd-4c2a-a4d0-6dedda71cf7d</errorID>
      <errorWord>[2014]68号</errorWord>
      <group>L1_Knowledge</group>
      <groupName>知识性问题</groupName>
      <ability>L2_Knowledge</ability>
      <abilityName>其他知识</abilityName>
      <candidateList>
        <item>〔2014〕68号</item>
      </candidateList>
      <explain>发文字号格式错误。</explain>
      <paraID>353FE3E8</paraID>
      <start>38</start>
      <end>56</end>
      <status>modified</status>
      <modifiedWord>〔2014〕68号</modifiedWord>
      <trackRevisions>true</trackRevisions>
    </reviewItem>
    <reviewItem>
      <errorID>1faafc2b-1d4b-4dfe-819c-743f3d325195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2887669D</paraID>
      <start>0</start>
      <end>2</end>
      <status>unmodified</status>
      <modifiedWord/>
      <trackRevisions>false</trackRevisions>
    </reviewItem>
    <reviewItem>
      <errorID>66669a39-2d80-4054-a675-e5c9dca9160b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738B9F79</paraID>
      <start>0</start>
      <end>2</end>
      <status>unmodified</status>
      <modifiedWord/>
      <trackRevisions>false</trackRevisions>
    </reviewItem>
    <reviewItem>
      <errorID>e7a1bff2-8636-4b4e-8679-a681a8e6515b</errorID>
      <errorWord>组织并</errorWord>
      <group>L1_Word</group>
      <groupName>字词问题</groupName>
      <ability>L2_Typo</ability>
      <abilityName>字词错误</abilityName>
      <candidateList>
        <item>组织</item>
      </candidateList>
      <explain/>
      <paraID>738B9F79</paraID>
      <start>20</start>
      <end>25</end>
      <status>modified</status>
      <modifiedWord>组织</modifiedWord>
      <trackRevisions>true</trackRevisions>
    </reviewItem>
    <reviewItem>
      <errorID>27a41653-4fa4-4e6b-9c17-ab557633ae9d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D087EBF</paraID>
      <start>0</start>
      <end>2</end>
      <status>unmodified</status>
      <modifiedWord/>
      <trackRevisions>false</trackRevisions>
    </reviewItem>
    <reviewItem>
      <errorID>2869ef0e-3546-41f3-9f21-30ae38ec8091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365AF535</paraID>
      <start>0</start>
      <end>2</end>
      <status>unmodified</status>
      <modifiedWord/>
      <trackRevisions>false</trackRevisions>
    </reviewItem>
    <reviewItem>
      <errorID>5f0b26e0-784c-431a-8a80-f7a10e88a257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7662BA1F</paraID>
      <start>0</start>
      <end>2</end>
      <status>unmodified</status>
      <modifiedWord/>
      <trackRevisions>false</trackRevisions>
    </reviewItem>
    <reviewItem>
      <errorID>8d7119d6-5b92-4732-94d6-3142a10615dd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35DB817D</paraID>
      <start>0</start>
      <end>2</end>
      <status>unmodified</status>
      <modifiedWord/>
      <trackRevisions>false</trackRevisions>
    </reviewItem>
    <reviewItem>
      <errorID>35b46d04-a39f-4e55-a91f-61d9fecc74b7</errorID>
      <errorWord>港港</errorWord>
      <group>L1_Word</group>
      <groupName>字词问题</groupName>
      <ability>L2_Typo</ability>
      <abilityName>字词错误</abilityName>
      <candidateList>
        <item>港</item>
      </candidateList>
      <explain/>
      <paraID>74CB7334</paraID>
      <start>47</start>
      <end>50</end>
      <status>modified</status>
      <modifiedWord>港</modifiedWord>
      <trackRevisions>true</trackRevisions>
    </reviewItem>
    <reviewItem>
      <errorID>1e0ee2f1-b0c7-4cbd-a671-f36039414241</errorID>
      <errorWord>沙颖河</errorWord>
      <group>L1_Word</group>
      <groupName>字词问题</groupName>
      <ability>L2_Typo</ability>
      <abilityName>字词错误</abilityName>
      <candidateList>
        <item>沙颍河</item>
      </candidateList>
      <explain>存在发音相同字词的误用。</explain>
      <paraID>74CB7334</paraID>
      <start>360</start>
      <end>366</end>
      <status>modified</status>
      <modifiedWord>沙颍河</modifiedWord>
      <trackRevisions>true</trackRevisions>
    </reviewItem>
    <reviewItem>
      <errorID>968bd28b-d69b-4fa7-895a-0174fd4ef584</errorID>
      <errorWord>。</errorWord>
      <group>L1_Punc</group>
      <groupName>标点问题</groupName>
      <ability>L2_Punc_CN</ability>
      <abilityName>标点符号问题</abilityName>
      <candidateList>
        <item/>
      </candidateList>
      <explain/>
      <paraID>26F8AF1C</paraID>
      <start>91</start>
      <end>92</end>
      <status>unmodified</status>
      <modifiedWord/>
      <trackRevisions>false</trackRevisions>
    </reviewItem>
    <reviewItem>
      <errorID>18775aff-af39-43f0-a9b3-58d9013ae3ba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1C70CEA9</paraID>
      <start>0</start>
      <end>2</end>
      <status>unmodified</status>
      <modifiedWord/>
      <trackRevisions>false</trackRevisions>
    </reviewItem>
    <reviewItem>
      <errorID>05185dd3-8d00-42f5-9d64-222c9c7b27e9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3214C118</paraID>
      <start>0</start>
      <end>2</end>
      <status>unmodified</status>
      <modifiedWord/>
      <trackRevisions>false</trackRevisions>
    </reviewItem>
    <reviewItem>
      <errorID>4b776135-dfc7-4aaa-9b47-5f6bcfb3c9c8</errorID>
      <errorWord>详实</errorWord>
      <group>L1_Word</group>
      <groupName>字词问题</groupName>
      <ability>L2_Typo</ability>
      <abilityName>字词错误</abilityName>
      <candidateList>
        <item>翔实</item>
      </candidateList>
      <explain>存在发音相同字词的误用。</explain>
      <paraID>738AF3AE</paraID>
      <start>66</start>
      <end>68</end>
      <status>unmodified</status>
      <modifiedWord/>
      <trackRevisions>false</trackRevisions>
    </reviewItem>
    <reviewItem>
      <errorID>8d781416-302c-4147-b661-011eac2ac260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C676D89</paraID>
      <start>0</start>
      <end>2</end>
      <status>unmodified</status>
      <modifiedWord/>
      <trackRevisions>false</trackRevisions>
    </reviewItem>
    <reviewItem>
      <errorID>dd2018c9-4184-4f5d-b217-75c06b971873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6C42FDEA</paraID>
      <start>0</start>
      <end>2</end>
      <status>unmodified</status>
      <modifiedWord/>
      <trackRevisions>false</trackRevisions>
    </reviewItem>
    <reviewItem>
      <errorID>850c1960-adda-45b2-b352-e3fd81548ee8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46C19427</paraID>
      <start>0</start>
      <end>2</end>
      <status>unmodified</status>
      <modifiedWord/>
      <trackRevisions>false</trackRevisions>
    </reviewItem>
    <reviewItem>
      <errorID>0242629e-c077-457c-bd3f-446155dc57b7</errorID>
      <errorWord>详实</errorWord>
      <group>L1_Word</group>
      <groupName>字词问题</groupName>
      <ability>L2_Typo</ability>
      <abilityName>字词错误</abilityName>
      <candidateList>
        <item>翔实</item>
      </candidateList>
      <explain/>
      <paraID>72496F99</paraID>
      <start>20</start>
      <end>22</end>
      <status>ignored</status>
      <modifiedWord/>
      <trackRevisions>false</trackRevisions>
    </reviewItem>
    <reviewItem>
      <errorID>94b98276-ee95-479d-821e-d77a276e2467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2C83175</paraID>
      <start>0</start>
      <end>2</end>
      <status>unmodified</status>
      <modifiedWord/>
      <trackRevisions>false</trackRevisions>
    </reviewItem>
    <reviewItem>
      <errorID>a476bd92-de51-4edd-b561-faa8a59fc475</errorID>
      <errorWord>关键问题的</errorWord>
      <group>L1_Word</group>
      <groupName>字词问题</groupName>
      <ability>L2_Typo</ability>
      <abilityName>字词错误</abilityName>
      <candidateList>
        <item>关键问题</item>
      </candidateList>
      <explain/>
      <paraID>10375725</paraID>
      <start>14</start>
      <end>23</end>
      <status>modified</status>
      <modifiedWord>关键问题</modifiedWord>
      <trackRevisions>true</trackRevisions>
    </reviewItem>
    <reviewItem>
      <errorID>fdff29e5-6917-49a8-a3a2-9139605f7ceb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569A4690</paraID>
      <start>0</start>
      <end>2</end>
      <status>unmodified</status>
      <modifiedWord/>
      <trackRevisions>false</trackRevisions>
    </reviewItem>
    <reviewItem>
      <errorID>ec32f285-5cdd-4a96-9aa2-61664b5e070d</errorID>
      <errorWord>、</errorWord>
      <group>L1_Punc</group>
      <groupName>标点问题</groupName>
      <ability>L2_Punc_CN</ability>
      <abilityName>标点符号问题</abilityName>
      <candidateList>
        <item>. </item>
      </candidateList>
      <explain/>
      <paraID>26C7CEB2</paraID>
      <start>4</start>
      <end>5</end>
      <status>unmodified</status>
      <modifiedWord/>
      <trackRevisions>false</trackRevisions>
    </reviewItem>
    <reviewItem>
      <errorID>a61066ff-d567-4326-bd4a-a754d0017dca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17C97B3A</paraID>
      <start>0</start>
      <end>2</end>
      <status>unmodified</status>
      <modifiedWord/>
      <trackRevisions>false</trackRevisions>
    </reviewItem>
    <reviewItem>
      <errorID>967a8d21-9f5a-4177-b6a1-423a4c6351be</errorID>
      <errorWord>&lt;</errorWord>
      <group>L1_Format</group>
      <groupName>格式问题</groupName>
      <ability>L2_HalfPunc_CN</ability>
      <abilityName>全半角问题</abilityName>
      <candidateList>
        <item>〈</item>
      </candidateList>
      <explain>文本全半角错误。</explain>
      <paraID>51A15692</paraID>
      <start>47</start>
      <end>48</end>
      <status>unmodified</status>
      <modifiedWord/>
      <trackRevisions>false</trackRevisions>
    </reviewItem>
    <reviewItem>
      <errorID>9d3ce3cc-8236-4ff7-853d-c6ffe082061a</errorID>
      <errorWord>&lt;</errorWord>
      <group>L1_Format</group>
      <groupName>格式问题</groupName>
      <ability>L2_HalfPunc_CN</ability>
      <abilityName>全半角问题</abilityName>
      <candidateList>
        <item>〈</item>
      </candidateList>
      <explain>文本全半角错误。</explain>
      <paraID>28E14927</paraID>
      <start>47</start>
      <end>48</end>
      <status>unmodified</status>
      <modifiedWord/>
      <trackRevisions>false</trackRevisions>
    </reviewItem>
    <reviewItem>
      <errorID>a726b1da-f4e4-4fa5-9dcf-0dba2dea0fc1</errorID>
      <errorWord>&lt;</errorWord>
      <group>L1_Format</group>
      <groupName>格式问题</groupName>
      <ability>L2_HalfPunc_CN</ability>
      <abilityName>全半角问题</abilityName>
      <candidateList>
        <item>〈</item>
      </candidateList>
      <explain>文本全半角错误。</explain>
      <paraID>6D488B4F</paraID>
      <start>32</start>
      <end>33</end>
      <status>unmodified</status>
      <modifiedWord/>
      <trackRevisions>false</trackRevisions>
    </reviewItem>
    <reviewItem>
      <errorID>420413f4-865b-4780-9a11-21050da7d805</errorID>
      <errorWord>，</errorWord>
      <group>L1_Word</group>
      <groupName>字词问题</groupName>
      <ability>L2_Typo</ability>
      <abilityName>字词错误</abilityName>
      <candidateList>
        <item>，并</item>
      </candidateList>
      <explain/>
      <paraID>1939A2D3</paraID>
      <start>69</start>
      <end>70</end>
      <status>unmodified</status>
      <modifiedWord/>
      <trackRevisions>false</trackRevisions>
    </reviewItem>
    <reviewItem>
      <errorID>81c5279e-b7ac-4f55-a3b1-a0f18cc4e443</errorID>
      <errorWord>:</errorWord>
      <group>L1_Format</group>
      <groupName>格式问题</groupName>
      <ability>L2_HalfPunc_CN</ability>
      <abilityName>全半角问题</abilityName>
      <candidateList>
        <item>：</item>
      </candidateList>
      <explain>文本全半角错误。</explain>
      <paraID>3D823E00</paraID>
      <start>4</start>
      <end>5</end>
      <status>unmodified</status>
      <modifiedWord/>
      <trackRevisions>false</trackRevisions>
    </reviewItem>
    <reviewItem>
      <errorID>5bc3396a-fb18-441e-bd31-be6e70319217</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6C110D54</paraID>
      <start>35</start>
      <end>36</end>
      <status>unmodified</status>
      <modifiedWord/>
      <trackRevisions>false</trackRevisions>
    </reviewItem>
    <reviewItem>
      <errorID>a5b13bc1-d449-4f77-b302-2dc0de1e40f5</errorID>
      <errorWord>"</errorWord>
      <group>L1_Format</group>
      <groupName>格式问题</groupName>
      <ability>L2_HalfPunc_CN</ability>
      <abilityName>全半角问题</abilityName>
      <candidateList>
        <item>”</item>
      </candidateList>
      <explain>文本全半角错误。</explain>
      <paraID>6C110D54</paraID>
      <start>43</start>
      <end>44</end>
      <status>unmodified</status>
      <modifiedWord/>
      <trackRevisions>false</trackRevisions>
    </reviewItem>
    <reviewItem>
      <errorID>ae9a64cc-8cbc-4ecc-a8ce-cd6b26139d4d</errorID>
      <errorWord>)</errorWord>
      <group>L1_Format</group>
      <groupName>格式问题</groupName>
      <ability>L2_HalfPunc_CN</ability>
      <abilityName>全半角问题</abilityName>
      <candidateList>
        <item>）</item>
      </candidateList>
      <explain>文本全半角错误。</explain>
      <paraID>6C110D54</paraID>
      <start>60</start>
      <end>61</end>
      <status>unmodified</status>
      <modifiedWord/>
      <trackRevisions>false</trackRevisions>
    </reviewItem>
    <reviewItem>
      <errorID>aa12d786-82d5-42f5-a4b4-272c40e735cb</errorID>
      <errorWord>列入在</errorWord>
      <group>L1_Word</group>
      <groupName>字词问题</groupName>
      <ability>L2_Typo</ability>
      <abilityName>字词错误</abilityName>
      <candidateList>
        <item>列入</item>
      </candidateList>
      <explain/>
      <paraID>25B6BE8B</paraID>
      <start>5</start>
      <end>8</end>
      <status>unmodified</status>
      <modifiedWord/>
      <trackRevisions>false</trackRevisions>
    </reviewItem>
    <reviewItem>
      <errorID>f9d811ba-d34f-4cae-a852-2f32712121bb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25B6BE8B</paraID>
      <start>45</start>
      <end>48</end>
      <status>unmodified</status>
      <modifiedWord/>
      <trackRevisions>false</trackRevisions>
    </reviewItem>
    <reviewItem>
      <errorID>1b611560-e5d8-4709-9def-06e78b760bd5</errorID>
      <errorWord>:</errorWord>
      <group>L1_Format</group>
      <groupName>格式问题</groupName>
      <ability>L2_HalfPunc_CN</ability>
      <abilityName>全半角问题</abilityName>
      <candidateList>
        <item>：</item>
      </candidateList>
      <explain>文本全半角错误。</explain>
      <paraID>336FBA8A</paraID>
      <start>98</start>
      <end>99</end>
      <status>unmodified</status>
      <modifiedWord/>
      <trackRevisions>false</trackRevisions>
    </reviewItem>
    <reviewItem>
      <errorID>8177112e-de86-4598-9dbc-b74f9ba63240</errorID>
      <errorWord>法律、法规</errorWord>
      <group>L1_Word</group>
      <groupName>字词问题</groupName>
      <ability>L2_Typo</ability>
      <abilityName>字词错误</abilityName>
      <candidateList>
        <item>法律法规</item>
      </candidateList>
      <explain/>
      <paraID>1319BBCF</paraID>
      <start>8</start>
      <end>17</end>
      <status>modified</status>
      <modifiedWord>法律法规</modifiedWord>
      <trackRevisions>true</trackRevisions>
    </reviewItem>
    <reviewItem>
      <errorID>14a5ced5-e2f5-4639-b7f2-9531b0025c44</errorID>
      <errorWord>;</errorWord>
      <group>L1_Format</group>
      <groupName>格式问题</groupName>
      <ability>L2_HalfPunc_CN</ability>
      <abilityName>全半角问题</abilityName>
      <candidateList>
        <item>；</item>
      </candidateList>
      <explain>文本全半角错误。</explain>
      <paraID>1319BBCF</paraID>
      <start>78</start>
      <end>79</end>
      <status>unmodified</status>
      <modifiedWord/>
      <trackRevisions>false</trackRevisions>
    </reviewItem>
    <reviewItem>
      <errorID>282e40c6-2b03-4c97-b9cb-88d7820d8863</errorID>
      <errorWord>12</errorWord>
      <group>L1_Word</group>
      <groupName>字词问题</groupName>
      <ability>L2_Typo</ability>
      <abilityName>字词错误</abilityName>
      <candidateList>
        <item>内12</item>
      </candidateList>
      <explain/>
      <paraID> F120FB4</paraID>
      <start>32</start>
      <end>34</end>
      <status>ignored</status>
      <modifiedWord/>
      <trackRevisions>false</trackRevisions>
    </reviewItem>
    <reviewItem>
      <errorID>97535a19-77b4-4153-8dba-0a4d86f683e8</errorID>
      <errorWord>做出</errorWord>
      <group>L1_Word</group>
      <groupName>字词问题</groupName>
      <ability>L2_Typo</ability>
      <abilityName>字词错误</abilityName>
      <candidateList>
        <item>作出</item>
      </candidateList>
      <explain/>
      <paraID>543B7AFE</paraID>
      <start>27</start>
      <end>31</end>
      <status>modified</status>
      <modifiedWord>作出</modifiedWord>
      <trackRevisions>true</trackRevisions>
    </reviewItem>
    <reviewItem>
      <errorID>40af913c-bdf6-4f8a-95fb-152556654a4d</errorID>
      <errorWord>万元1</errorWord>
      <group>L1_Word</group>
      <groupName>字词问题</groupName>
      <ability>L2_Typo</ability>
      <abilityName>字词错误</abilityName>
      <candidateList>
        <item>万元</item>
      </candidateList>
      <explain/>
      <paraID>754AF1CA</paraID>
      <start>62</start>
      <end>99</end>
      <status>modified</status>
      <modifiedWord>万元</modifiedWord>
      <trackRevisions>true</trackRevisions>
    </reviewItem>
    <reviewItem>
      <errorID>6e897fc7-3fd1-4f79-a8e9-2672d8dc5029</errorID>
      <errorWord>、</errorWord>
      <group>L1_Punc</group>
      <groupName>标点问题</groupName>
      <ability>L2_Punc_CN</ability>
      <abilityName>标点符号问题</abilityName>
      <candidateList>
        <item>. </item>
      </candidateList>
      <explain/>
      <paraID>5B30D222</paraID>
      <start>3</start>
      <end>4</end>
      <status>unmodified</status>
      <modifiedWord/>
      <trackRevisions>false</trackRevisions>
    </reviewItem>
    <reviewItem>
      <errorID>a4e1a4f6-f55c-41ce-a001-6d7704d6c0ab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79CD64E2</paraID>
      <start>0</start>
      <end>2</end>
      <status>unmodified</status>
      <modifiedWord/>
      <trackRevisions>false</trackRevisions>
    </reviewItem>
    <reviewItem>
      <errorID>0af883cc-ea48-4525-aca5-7d7f485bf259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37DEF8DB</paraID>
      <start>4</start>
      <end>6</end>
      <status>unmodified</status>
      <modifiedWord/>
      <trackRevisions>false</trackRevisions>
    </reviewItem>
    <reviewItem>
      <errorID>e050d1d6-71ae-49dd-a346-2f9b1b19704e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63FE7DC8</paraID>
      <start>0</start>
      <end>2</end>
      <status>unmodified</status>
      <modifiedWord/>
      <trackRevisions>false</trackRevisions>
    </reviewItem>
    <reviewItem>
      <errorID>970596a4-b206-42fe-9eff-a511b37a0002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5E4259CB</paraID>
      <start>0</start>
      <end>2</end>
      <status>unmodified</status>
      <modifiedWord/>
      <trackRevisions>false</trackRevisions>
    </reviewItem>
    <reviewItem>
      <errorID>633025e7-0a99-4439-890b-2183dfbfaf34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4586F7EB</paraID>
      <start>0</start>
      <end>2</end>
      <status>unmodified</status>
      <modifiedWord/>
      <trackRevisions>false</trackRevisions>
    </reviewItem>
    <reviewItem>
      <errorID>e81271f9-642c-4a13-86cc-7445133cf246</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4586F7EB</paraID>
      <start>3</start>
      <end>20</end>
      <status>modified</status>
      <modifiedWord>中华人民共和国政府采购法</modifiedWord>
      <trackRevisions>true</trackRevisions>
    </reviewItem>
    <reviewItem>
      <errorID>d11ceb17-f106-4144-8f7d-ce1bc3d1eab4</errorID>
      <errorWord>[2011]300号</errorWord>
      <group>L1_Knowledge</group>
      <groupName>知识性问题</groupName>
      <ability>L2_Knowledge</ability>
      <abilityName>其他知识</abilityName>
      <candidateList>
        <item>〔2011〕300号</item>
      </candidateList>
      <explain>发文字号格式错误。</explain>
      <paraID>63582695</paraID>
      <start>35</start>
      <end>55</end>
      <status>modified</status>
      <modifiedWord>〔2011〕300号</modifiedWord>
      <trackRevisions>true</trackRevisions>
    </reviewItem>
    <reviewItem>
      <errorID>649f8b8c-9e04-4ee7-a749-f3bc429606fc</errorID>
      <errorWord>须</errorWord>
      <group>L1_Word</group>
      <groupName>字词问题</groupName>
      <ability>L2_Typo</ability>
      <abilityName>字词错误</abilityName>
      <candidateList>
        <item>需</item>
      </candidateList>
      <explain>存在发音相同字词的误用。</explain>
      <paraID>63582695</paraID>
      <start>92</start>
      <end>94</end>
      <status>modified</status>
      <modifiedWord>需</modifiedWord>
      <trackRevisions>true</trackRevisions>
    </reviewItem>
    <reviewItem>
      <errorID>cbe45682-db57-46d6-a10d-ec5f08ac5e60</errorID>
      <errorWord>〔2017〕 141号</errorWord>
      <group>L1_Knowledge</group>
      <groupName>知识性问题</groupName>
      <ability>L2_Knowledge</ability>
      <abilityName>其他知识</abilityName>
      <candidateList>
        <item>〔2017〕141号</item>
      </candidateList>
      <explain>发文字号格式错误。</explain>
      <paraID>61D4C12A</paraID>
      <start>49</start>
      <end>70</end>
      <status>modified</status>
      <modifiedWord>〔2017〕141号</modifiedWord>
      <trackRevisions>true</trackRevisions>
    </reviewItem>
    <reviewItem>
      <errorID>822dec31-0452-42ab-9cd6-95737b767c1c</errorID>
      <errorWord>圆</errorWord>
      <group>L1_Word</group>
      <groupName>字词问题</groupName>
      <ability>L2_Typo</ability>
      <abilityName>字词错误</abilityName>
      <candidateList>
        <item>元</item>
      </candidateList>
      <explain>存在发音相同字词的误用。</explain>
      <paraID>5F1DA4D0</paraID>
      <start>37</start>
      <end>39</end>
      <status>modified</status>
      <modifiedWord>元</modifiedWord>
      <trackRevisions>true</trackRevisions>
    </reviewItem>
    <reviewItem>
      <errorID>6ff30bd9-5912-493b-9510-2943f4d147f0</errorID>
      <errorWord>：）</errorWord>
      <group>L1_Punc</group>
      <groupName>标点问题</groupName>
      <ability>L2_Punc_CN</ability>
      <abilityName>标点符号问题</abilityName>
      <candidateList>
        <item>）</item>
      </candidateList>
      <explain/>
      <paraID>5F1DA4D0</paraID>
      <start>42</start>
      <end>44</end>
      <status>unmodified</status>
      <modifiedWord/>
      <trackRevisions>false</trackRevisions>
    </reviewItem>
    <reviewItem>
      <errorID>6f388ae8-482b-485b-a54e-18facbf29a1c</errorID>
      <errorWord>(</errorWord>
      <group>L1_Format</group>
      <groupName>格式问题</groupName>
      <ability>L2_HalfPunc_CN</ability>
      <abilityName>全半角问题</abilityName>
      <candidateList>
        <item>（</item>
      </candidateList>
      <explain>文本全半角错误。</explain>
      <paraID>180F5F89</paraID>
      <start>53</start>
      <end>54</end>
      <status>unmodified</status>
      <modifiedWord/>
      <trackRevisions>false</trackRevisions>
    </reviewItem>
    <reviewItem>
      <errorID>e1a07f3f-c140-4727-907d-0ab944b292e7</errorID>
      <errorWord>)</errorWord>
      <group>L1_Format</group>
      <groupName>格式问题</groupName>
      <ability>L2_HalfPunc_CN</ability>
      <abilityName>全半角问题</abilityName>
      <candidateList>
        <item>）</item>
      </candidateList>
      <explain>文本全半角错误。</explain>
      <paraID>180F5F89</paraID>
      <start>56</start>
      <end>57</end>
      <status>unmodified</status>
      <modifiedWord/>
      <trackRevisions>false</trackRevisions>
    </reviewItem>
    <reviewItem>
      <errorID>93c76330-8f7c-45aa-acdd-0a73fda5ecad</errorID>
      <errorWord>,</errorWord>
      <group>L1_Format</group>
      <groupName>格式问题</groupName>
      <ability>L2_HalfPunc_CN</ability>
      <abilityName>全半角问题</abilityName>
      <candidateList>
        <item>，</item>
      </candidateList>
      <explain>文本全半角错误。</explain>
      <paraID>6AD30B3F</paraID>
      <start>8</start>
      <end>9</end>
      <status>unmodified</status>
      <modifiedWord/>
      <trackRevisions>false</trackRevisions>
    </reviewItem>
    <reviewItem>
      <errorID>b2f5cc90-7c5f-44fd-8fab-6d892e77d0cd</errorID>
      <errorWord>,</errorWord>
      <group>L1_Format</group>
      <groupName>格式问题</groupName>
      <ability>L2_HalfPunc_CN</ability>
      <abilityName>全半角问题</abilityName>
      <candidateList>
        <item>，</item>
      </candidateList>
      <explain>文本全半角错误。</explain>
      <paraID>6AD30B3F</paraID>
      <start>34</start>
      <end>35</end>
      <status>unmodified</status>
      <modifiedWord/>
      <trackRevisions>false</trackRevisions>
    </reviewItem>
    <reviewItem>
      <errorID>cce01527-ec29-47bc-a50d-c04d4f50e6e5</errorID>
      <errorWord>间</errorWord>
      <group>L1_Word</group>
      <groupName>字词问题</groupName>
      <ability>L2_Typo</ability>
      <abilityName>字词错误</abilityName>
      <candidateList>
        <item>间内</item>
      </candidateList>
      <explain/>
      <paraID>6AD30B3F</paraID>
      <start>47</start>
      <end>50</end>
      <status>modified</status>
      <modifiedWord>间内</modifiedWord>
      <trackRevisions>true</trackRevisions>
    </reviewItem>
    <reviewItem>
      <errorID>465877f1-04a8-43a1-b183-7ca77fccf5d0</errorID>
      <errorWord>(</errorWord>
      <group>L1_Format</group>
      <groupName>格式问题</groupName>
      <ability>L2_HalfPunc_CN</ability>
      <abilityName>全半角问题</abilityName>
      <candidateList>
        <item>（</item>
      </candidateList>
      <explain>文本全半角错误。</explain>
      <paraID>2457D77D</paraID>
      <start>3</start>
      <end>4</end>
      <status>unmodified</status>
      <modifiedWord/>
      <trackRevisions>false</trackRevisions>
    </reviewItem>
    <reviewItem>
      <errorID>189ba1a8-09b6-47b1-ad96-997843e305c8</errorID>
      <errorWord>)</errorWord>
      <group>L1_Format</group>
      <groupName>格式问题</groupName>
      <ability>L2_HalfPunc_CN</ability>
      <abilityName>全半角问题</abilityName>
      <candidateList>
        <item>）</item>
      </candidateList>
      <explain>文本全半角错误。</explain>
      <paraID>2457D77D</paraID>
      <start>6</start>
      <end>7</end>
      <status>unmodified</status>
      <modifiedWord/>
      <trackRevisions>false</trackRevisions>
    </reviewItem>
    <reviewItem>
      <errorID>aefec9fb-647d-4e3c-9883-71d6f4ef89f8</errorID>
      <errorWord>交通部</errorWord>
      <group>L1_Knowledge</group>
      <groupName>知识性问题</groupName>
      <ability>L2_Knowledge</ability>
      <abilityName>其他知识</abilityName>
      <candidateList>
        <item>交通运输部</item>
      </candidateList>
      <explain/>
      <paraID>454DBEF3</paraID>
      <start>6</start>
      <end>14</end>
      <status>modified</status>
      <modifiedWord>交通运输部</modifiedWord>
      <trackRevisions>true</trackRevisions>
    </reviewItem>
    <reviewItem>
      <errorID>4cb9200d-01f3-4e07-9308-180b74a96c6b</errorID>
      <errorWord>区政法委</errorWord>
      <group>L1_Political</group>
      <groupName>政治性问题</groupName>
      <ability>L2_Unpolitical</ability>
      <abilityName>政治敏感错误</abilityName>
      <candidateList>
        <item>区委政法委</item>
      </candidateList>
      <explain>机关单位名称不规范，请注意审核。</explain>
      <paraID>2808CFAF</paraID>
      <start>0</start>
      <end>9</end>
      <status>modified</status>
      <modifiedWord>区委政法委</modifiedWord>
      <trackRevisions>true</trackRevisions>
    </reviewItem>
    <reviewItem>
      <errorID>dd982827-f0ab-43e2-aeab-2cb31077243b</errorID>
      <errorWord>交通厅</errorWord>
      <group>L1_Knowledge</group>
      <groupName>知识性问题</groupName>
      <ability>L2_Organization</ability>
      <abilityName>机构检查</abilityName>
      <candidateList>
        <item>交通运输厅</item>
      </candidateList>
      <explain>机关单位全简称表述错误</explain>
      <paraID>12F7A9DE</paraID>
      <start>1</start>
      <end>9</end>
      <status>modified</status>
      <modifiedWord>交通运输厅</modifiedWord>
      <trackRevisions>true</trackRevisions>
    </reviewItem>
    <reviewItem>
      <errorID>bbf2b07b-14e9-4663-a616-dd29bce1636c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5C519E72</paraID>
      <start>0</start>
      <end>2</end>
      <status>unmodified</status>
      <modifiedWord/>
      <trackRevisions>false</trackRevisions>
    </reviewItem>
    <reviewItem>
      <errorID>87142130-693b-4bd2-bf87-2ba1daa132df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57E6A6E5</paraID>
      <start>0</start>
      <end>2</end>
      <status>unmodified</status>
      <modifiedWord/>
      <trackRevisions>false</trackRevisions>
    </reviewItem>
    <reviewItem>
      <errorID>c7cddea7-d293-48f6-9d4d-0e51ba101e9b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203D16D9</paraID>
      <start>0</start>
      <end>2</end>
      <status>unmodified</status>
      <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1FE5E219-B2EF-4BF4-B4B8-D9AD242CDD98}"/>
</file>

<file path=customXml/itemProps2.xml><?xml version="1.0" encoding="utf-8"?>
<ds:datastoreItem xmlns:ds="http://schemas.openxmlformats.org/officeDocument/2006/customXml" ds:itemID="{5E86075B-3647-4828-BDB3-1F98BD0E78CC}"/>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孙驰</dc:creator>
  <cp:lastModifiedBy>郭静</cp:lastModifiedBy>
  <cp:revision>109</cp:revision>
  <dcterms:created xsi:type="dcterms:W3CDTF">2023-07-20T13:47:00Z</dcterms:created>
  <dcterms:modified xsi:type="dcterms:W3CDTF">2026-10-26T09:57:45Z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4946E41898D341029266B64CE6BF292B_13</vt:lpwstr>
  </property>
  <property fmtid="{D5CDD505-2E9C-101B-9397-08002B2CF9AE}" pid="4" name="KSOTemplateDocerSaveRecord">
    <vt:lpwstr>eyJoZGlkIjoiNjVlYjJhODI3Nzk5OTU0OTZiOWVmZTI1NGJlOTEwZjEiLCJ1c2VySWQiOiI3OTg5NjIzODYifQ==</vt:lpwstr>
  </property>
</Properties>
</file>