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bookmarkStart w:id="0" w:name="_Toc142194265"/>
      <w:r/>
      <w:bookmarkStart w:id="1" w:name="_Toc13642114"/>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全身剂量测定体模</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10月14日13点30分</w:t>
      </w:r>
      <w:r>
        <w:rPr>
          <w:rFonts w:hint="eastAsia" w:ascii="宋体" w:hAnsi="宋体"/>
          <w:color w:val="auto"/>
          <w:sz w:val="24"/>
          <w:szCs w:val="24"/>
          <w:highlight w:val="none"/>
        </w:rPr>
        <w:t xml:space="preserve">（北京时间）前在系统中上传电子投标文件。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JSZC-320500-SZWK-G2026-0297</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全身剂量测定体模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701"/>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437"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188"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189"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437"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全身剂量测定体模</w:t>
            </w:r>
            <w:r/>
          </w:p>
        </w:tc>
        <w:tc>
          <w:tcPr>
            <w:tcW w:w="2188" w:type="dxa"/>
            <w:vAlign w:val="center"/>
            <w:textDirection w:val="lrTb"/>
            <w:noWrap w:val="false"/>
          </w:tcPr>
          <w:p>
            <w:pPr>
              <w:pStyle w:val="808"/>
              <w:ind w:firstLine="0"/>
              <w:jc w:val="center"/>
              <w:spacing w:line="320" w:lineRule="exact"/>
              <w:widowControl w:val="off"/>
              <w:tabs>
                <w:tab w:val="left" w:pos="5100" w:leader="none"/>
              </w:tabs>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270</w:t>
            </w:r>
            <w:r/>
          </w:p>
        </w:tc>
        <w:tc>
          <w:tcPr>
            <w:tcW w:w="2189" w:type="dxa"/>
            <w:vAlign w:val="center"/>
            <w:textDirection w:val="lrTb"/>
            <w:noWrap w:val="false"/>
          </w:tcPr>
          <w:p>
            <w:pPr>
              <w:pStyle w:val="808"/>
              <w:ind w:firstLine="0"/>
              <w:jc w:val="center"/>
              <w:spacing w:line="320" w:lineRule="exact"/>
              <w:widowControl w:val="off"/>
              <w:tabs>
                <w:tab w:val="left" w:pos="5100" w:leader="none"/>
              </w:tabs>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267.3</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val="en-US" w:eastAsia="zh-CN"/>
        </w:rPr>
        <w:t xml:space="preserve">包含</w:t>
      </w:r>
      <w:r>
        <w:rPr>
          <w:rFonts w:hint="eastAsia" w:ascii="宋体" w:hAnsi="宋体" w:cs="宋体"/>
          <w:color w:val="auto"/>
          <w:sz w:val="24"/>
          <w:szCs w:val="24"/>
          <w:highlight w:val="none"/>
          <w:lang w:eastAsia="zh-CN"/>
        </w:rPr>
        <w:t xml:space="preserve">全身剂量测定体模</w:t>
      </w:r>
      <w:r>
        <w:rPr>
          <w:rFonts w:hint="eastAsia" w:ascii="宋体" w:hAnsi="宋体" w:cs="宋体"/>
          <w:color w:val="auto"/>
          <w:sz w:val="24"/>
          <w:szCs w:val="24"/>
          <w:highlight w:val="none"/>
          <w:lang w:val="en-US" w:eastAsia="zh-CN"/>
        </w:rPr>
        <w:t xml:space="preserve">一套</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（1）交货期限：合同签订之日起60天内完成交货并安装调试验收完毕。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（2）免费质保期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五年</w:t>
      </w:r>
      <w:r>
        <w:rPr>
          <w:rFonts w:hint="eastAsia" w:ascii="宋体" w:hAnsi="宋体" w:cs="宋体"/>
          <w:color w:val="auto"/>
          <w:sz w:val="24"/>
          <w:szCs w:val="24"/>
          <w:highlight w:val="none"/>
          <w:lang w:val="zh-CN"/>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7、本项目接受进口产品投标。</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、本项目非专门面向中小企业采购，所属行业为工业。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3"/>
        </w:num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落实政府采购政策需满足的资格要求：无</w:t>
      </w:r>
      <w:r/>
    </w:p>
    <w:p>
      <w:pPr>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具有投标</w:t>
      </w:r>
      <w:r>
        <w:rPr>
          <w:rFonts w:hint="eastAsia" w:ascii="宋体" w:hAnsi="宋体" w:cs="宋体"/>
          <w:color w:val="auto"/>
          <w:sz w:val="24"/>
          <w:szCs w:val="24"/>
          <w:highlight w:val="none"/>
        </w:rPr>
        <w:t xml:space="preserve">产品的合法代理资格（国产产品无需提供）。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eastAsia="zh-CN"/>
        </w:rPr>
        <w:t xml:space="preserve">10月14日13点30分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eastAsia="zh-CN"/>
        </w:rPr>
        <w:t xml:space="preserve">10月14日13点30分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采购人：苏州市疾病预防控制中心</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联系人：孙忠保</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联系电话：0512-68262512</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98"/>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98"/>
        <w:ind w:right="-625" w:firstLine="4560"/>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ind w:firstLine="1800"/>
        <w:spacing w:line="480" w:lineRule="auto"/>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JSZC-320500-SZWK-G2026-0297</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全身剂量测定体模</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苏州市疾病预防控制中心</w:t>
      </w:r>
      <w:r/>
    </w:p>
    <w:p>
      <w:pPr>
        <w:ind w:right="-159"/>
        <w:spacing w:line="480" w:lineRule="auto"/>
        <w:rPr>
          <w:rFonts w:hint="eastAsia"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九</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01"/>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JSZC-320500-SZWK-G2026-0297</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798"/>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全身剂量测定体模</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798"/>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苏州市疾病预防控制中心</w:t>
            </w:r>
            <w:r/>
          </w:p>
          <w:p>
            <w:pPr>
              <w:spacing w:line="36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联系人：孙忠保            联系电话：0512-68262512</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798"/>
              <w:jc w:val="center"/>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rPr>
                <w:rFonts w:hint="eastAsia"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2026年</w:t>
            </w:r>
            <w:r>
              <w:rPr>
                <w:rFonts w:hint="eastAsia" w:ascii="宋体" w:hAnsi="宋体"/>
                <w:color w:val="auto"/>
                <w:szCs w:val="21"/>
                <w:highlight w:val="none"/>
                <w:lang w:eastAsia="zh-CN"/>
              </w:rPr>
              <w:t xml:space="preserve">10月14日13点30分</w:t>
            </w:r>
            <w:r/>
          </w:p>
        </w:tc>
      </w:tr>
      <w:tr>
        <w:trPr>
          <w:jc w:val="center"/>
          <w:trHeight w:val="48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rPr>
              <w:t xml:space="preserve">2026年</w:t>
            </w:r>
            <w:r>
              <w:rPr>
                <w:rFonts w:hint="eastAsia" w:ascii="宋体" w:hAnsi="宋体"/>
                <w:color w:val="auto"/>
                <w:szCs w:val="21"/>
                <w:highlight w:val="none"/>
                <w:lang w:eastAsia="zh-CN"/>
              </w:rPr>
              <w:t xml:space="preserve">10月14日13点30分</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本项目的中标服务费为33700元</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743"/>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jc w:val="center"/>
        <w:rPr>
          <w:rFonts w:hint="eastAsia" w:ascii="宋体" w:hAnsi="宋体"/>
          <w:color w:val="auto"/>
          <w:sz w:val="52"/>
          <w:highlight w:val="none"/>
        </w:rPr>
      </w:pPr>
      <w:r>
        <w:rPr>
          <w:rFonts w:hint="eastAsia" w:ascii="宋体" w:hAnsi="宋体"/>
          <w:color w:val="auto"/>
          <w:sz w:val="52"/>
          <w:highlight w:val="none"/>
        </w:rPr>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hint="eastAsia"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苏州市卫康招投标咨询服务有限公司受苏州市疾病预防控制中心委托，对其设备全身剂量测定体模进行国内公开招标采购，欢迎符合招标公告投标资格条件的各公司前来报名参加投标。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1、采购编号：JSZC-320500-SZWK-G2026-0297</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2、采购项目名称：全身剂量测定体模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701"/>
        <w:tblW w:w="86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3775"/>
        <w:gridCol w:w="2013"/>
        <w:gridCol w:w="1982"/>
      </w:tblGrid>
      <w:tr>
        <w:trPr>
          <w:jc w:val="center"/>
          <w:trHeight w:val="630"/>
        </w:trPr>
        <w:tc>
          <w:tcPr>
            <w:tcW w:w="87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3775"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201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预算金额（万元）</w:t>
            </w:r>
            <w:r/>
          </w:p>
        </w:tc>
        <w:tc>
          <w:tcPr>
            <w:tcW w:w="1982"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最高限价（万元）</w:t>
            </w:r>
            <w:r/>
          </w:p>
        </w:tc>
      </w:tr>
      <w:tr>
        <w:trPr>
          <w:jc w:val="center"/>
          <w:trHeight w:val="630"/>
        </w:trPr>
        <w:tc>
          <w:tcPr>
            <w:tcW w:w="87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775" w:type="dxa"/>
            <w:vAlign w:val="center"/>
            <w:textDirection w:val="lrTb"/>
            <w:noWrap w:val="false"/>
          </w:tcPr>
          <w:p>
            <w:pPr>
              <w:pStyle w:val="808"/>
              <w:ind w:left="0" w:firstLine="0"/>
              <w:jc w:val="center"/>
              <w:spacing w:line="320" w:lineRule="exact"/>
              <w:widowControl w:val="off"/>
              <w:tabs>
                <w:tab w:val="left" w:pos="5100" w:leader="none"/>
              </w:tabs>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全身剂量测定体模</w:t>
            </w:r>
            <w:r/>
          </w:p>
        </w:tc>
        <w:tc>
          <w:tcPr>
            <w:tcW w:w="2013" w:type="dxa"/>
            <w:vAlign w:val="center"/>
            <w:textDirection w:val="lrTb"/>
            <w:noWrap w:val="false"/>
          </w:tcPr>
          <w:p>
            <w:pPr>
              <w:pStyle w:val="808"/>
              <w:ind w:left="0" w:firstLine="0"/>
              <w:jc w:val="center"/>
              <w:spacing w:line="320" w:lineRule="exact"/>
              <w:widowControl w:val="off"/>
              <w:tabs>
                <w:tab w:val="left" w:pos="5100" w:leader="none"/>
              </w:tabs>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270</w:t>
            </w:r>
            <w:r/>
          </w:p>
        </w:tc>
        <w:tc>
          <w:tcPr>
            <w:tcW w:w="1982" w:type="dxa"/>
            <w:vAlign w:val="center"/>
            <w:textDirection w:val="lrTb"/>
            <w:noWrap w:val="false"/>
          </w:tcPr>
          <w:p>
            <w:pPr>
              <w:pStyle w:val="808"/>
              <w:ind w:left="0" w:firstLine="0"/>
              <w:jc w:val="center"/>
              <w:spacing w:line="320" w:lineRule="exact"/>
              <w:widowControl w:val="off"/>
              <w:tabs>
                <w:tab w:val="left" w:pos="5100" w:leader="none"/>
              </w:tabs>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267.3</w:t>
            </w:r>
            <w:r/>
          </w:p>
        </w:tc>
      </w:tr>
    </w:tbl>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10月14日13点30分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10月14日13点30分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（1）采购人：苏州市疾病预防控制中心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联系人：孙忠保             联系电话：0512-68262512</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98"/>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98"/>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440" w:lineRule="exact"/>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3.7供应商应当具备的特定资格要求：</w:t>
      </w:r>
      <w:r>
        <w:rPr>
          <w:rFonts w:hint="eastAsia" w:ascii="宋体" w:hAnsi="宋体"/>
          <w:bCs/>
          <w:color w:val="auto"/>
          <w:szCs w:val="21"/>
          <w:highlight w:val="none"/>
          <w:lang w:val="en-US" w:eastAsia="zh-CN"/>
        </w:rPr>
        <w:t xml:space="preserve">具有投标</w:t>
      </w:r>
      <w:r>
        <w:rPr>
          <w:rFonts w:hint="eastAsia" w:ascii="宋体" w:hAnsi="宋体"/>
          <w:bCs/>
          <w:color w:val="auto"/>
          <w:szCs w:val="21"/>
          <w:highlight w:val="none"/>
        </w:rPr>
        <w:t xml:space="preserve">产品的合法代理资格（国产产品无需提供）。</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numPr>
          <w:ilvl w:val="0"/>
          <w:numId w:val="0"/>
        </w:numPr>
        <w:ind w:firstLine="422"/>
        <w:spacing w:line="400" w:lineRule="exact"/>
        <w:rPr>
          <w:rFonts w:ascii="宋体" w:hAnsi="宋体"/>
          <w:b/>
          <w:bCs/>
          <w:color w:val="auto"/>
          <w:szCs w:val="21"/>
          <w:highlight w:val="none"/>
          <w:lang w:val="zh-CN"/>
        </w:rPr>
        <w:outlineLvl w:val="0"/>
      </w:pPr>
      <w:r>
        <w:rPr>
          <w:rFonts w:ascii="宋体" w:hAnsi="宋体" w:eastAsia="宋体" w:cs="Times New Roman"/>
          <w:b/>
          <w:bCs/>
          <w:color w:val="auto"/>
          <w:sz w:val="21"/>
          <w:szCs w:val="21"/>
          <w:highlight w:val="none"/>
          <w:lang w:val="zh-CN" w:eastAsia="zh-CN" w:bidi="ar-SA"/>
        </w:rPr>
        <w:t xml:space="preserve">8、</w:t>
      </w:r>
      <w:r>
        <w:rPr>
          <w:rFonts w:ascii="宋体" w:hAnsi="宋体"/>
          <w:b/>
          <w:bCs/>
          <w:color w:val="auto"/>
          <w:szCs w:val="21"/>
          <w:highlight w:val="none"/>
          <w:lang w:val="zh-CN"/>
        </w:rPr>
        <w:t xml:space="preserve">采购文件的询问与澄清</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numPr>
          <w:ilvl w:val="0"/>
          <w:numId w:val="0"/>
        </w:numPr>
        <w:ind w:firstLine="422"/>
        <w:spacing w:line="400" w:lineRule="exact"/>
        <w:rPr>
          <w:rFonts w:ascii="宋体" w:hAnsi="宋体"/>
          <w:b/>
          <w:bCs/>
          <w:color w:val="auto"/>
          <w:szCs w:val="21"/>
          <w:highlight w:val="none"/>
          <w:lang w:val="zh-CN"/>
        </w:rPr>
        <w:outlineLvl w:val="0"/>
      </w:pPr>
      <w:r>
        <w:rPr>
          <w:rFonts w:ascii="宋体" w:hAnsi="宋体" w:eastAsia="宋体" w:cs="Times New Roman"/>
          <w:b/>
          <w:bCs/>
          <w:color w:val="auto"/>
          <w:sz w:val="21"/>
          <w:szCs w:val="21"/>
          <w:highlight w:val="none"/>
          <w:lang w:val="zh-CN" w:eastAsia="zh-CN" w:bidi="ar-SA"/>
        </w:rPr>
        <w:t xml:space="preserve">9、</w:t>
      </w:r>
      <w:r>
        <w:rPr>
          <w:rFonts w:ascii="宋体" w:hAnsi="宋体"/>
          <w:b/>
          <w:bCs/>
          <w:color w:val="auto"/>
          <w:szCs w:val="21"/>
          <w:highlight w:val="none"/>
          <w:lang w:val="zh-CN"/>
        </w:rPr>
        <w:t xml:space="preserve">采购文件的修改</w:t>
      </w:r>
      <w:r/>
    </w:p>
    <w:p>
      <w:pPr>
        <w:numPr>
          <w:ilvl w:val="0"/>
          <w:numId w:val="0"/>
        </w:numPr>
        <w:ind w:firstLine="422"/>
        <w:spacing w:line="400" w:lineRule="exact"/>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numPr>
          <w:ilvl w:val="0"/>
          <w:numId w:val="0"/>
        </w:numPr>
        <w:ind w:firstLine="422"/>
        <w:spacing w:line="400" w:lineRule="exact"/>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numPr>
          <w:ilvl w:val="0"/>
          <w:numId w:val="0"/>
        </w:numPr>
        <w:ind w:firstLine="422"/>
        <w:spacing w:line="400" w:lineRule="exact"/>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numPr>
          <w:ilvl w:val="0"/>
          <w:numId w:val="0"/>
        </w:numPr>
        <w:ind w:firstLine="422"/>
        <w:spacing w:line="400" w:lineRule="exact"/>
        <w:rPr>
          <w:rFonts w:hint="eastAsia" w:ascii="宋体" w:hAnsi="宋体"/>
          <w:b/>
          <w:color w:val="auto"/>
          <w:szCs w:val="21"/>
          <w:highlight w:val="none"/>
        </w:rPr>
        <w:outlineLvl w:val="0"/>
      </w:pPr>
      <w:r>
        <w:rPr>
          <w:rFonts w:ascii="宋体" w:hAnsi="宋体"/>
          <w:b/>
          <w:color w:val="auto"/>
          <w:szCs w:val="21"/>
          <w:highlight w:val="none"/>
          <w:lang w:val="zh-CN"/>
        </w:rPr>
        <w:t xml:space="preserve">10、质疑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hint="eastAsia"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季女士（前台）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ascii="Calibri" w:hAnsi="Calibri" w:cs="宋体"/>
          <w:color w:val="auto"/>
          <w:szCs w:val="21"/>
          <w:highlight w:val="none"/>
        </w:rPr>
      </w:pPr>
      <w:r>
        <w:rPr>
          <w:rFonts w:hint="eastAsia" w:ascii="Calibri" w:hAnsi="Calibri" w:cs="宋体"/>
          <w:color w:val="auto"/>
          <w:szCs w:val="21"/>
          <w:highlight w:val="none"/>
        </w:rPr>
        <w:t xml:space="preserve">3.6具有投标产品的合法代理资格（国产产品无需提供）。</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rFonts w:hint="default" w:eastAsia="宋体"/>
          <w:color w:val="auto"/>
          <w:szCs w:val="21"/>
          <w:highlight w:val="none"/>
          <w:lang w:val="en-US" w:eastAsia="zh-CN"/>
        </w:rPr>
      </w:pPr>
      <w:r>
        <w:rPr>
          <w:rFonts w:ascii="Calibri" w:hAnsi="Calibri"/>
          <w:color w:val="auto"/>
          <w:szCs w:val="21"/>
          <w:highlight w:val="none"/>
        </w:rPr>
        <w:t xml:space="preserve">13.</w:t>
      </w:r>
      <w:r>
        <w:rPr>
          <w:rFonts w:hint="eastAsia" w:ascii="Calibri" w:hAnsi="Calibri"/>
          <w:color w:val="auto"/>
          <w:szCs w:val="21"/>
          <w:highlight w:val="none"/>
        </w:rPr>
        <w:t xml:space="preserve">4.1</w:t>
      </w:r>
      <w:r>
        <w:rPr>
          <w:rFonts w:hint="eastAsia" w:ascii="Calibri" w:hAnsi="Calibri"/>
          <w:color w:val="auto"/>
          <w:szCs w:val="21"/>
          <w:highlight w:val="none"/>
          <w:lang w:val="en-US" w:eastAsia="zh-CN"/>
        </w:rPr>
        <w:t xml:space="preserve">分项报价表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4</w:t>
      </w:r>
      <w:r>
        <w:rPr>
          <w:rFonts w:ascii="Calibri" w:hAnsi="Calibri"/>
          <w:color w:val="auto"/>
          <w:szCs w:val="21"/>
          <w:highlight w:val="none"/>
        </w:rPr>
        <w:t xml:space="preserve">.</w:t>
      </w:r>
      <w:r>
        <w:rPr>
          <w:rFonts w:hint="eastAsia" w:ascii="Calibri" w:hAnsi="Calibri"/>
          <w:color w:val="auto"/>
          <w:szCs w:val="21"/>
          <w:highlight w:val="none"/>
        </w:rPr>
        <w:t xml:space="preserve">2商务条款偏离表；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13.4.3</w:t>
      </w:r>
      <w:r>
        <w:rPr>
          <w:rFonts w:hint="eastAsia" w:ascii="Calibri" w:hAnsi="Calibri"/>
          <w:color w:val="auto"/>
          <w:szCs w:val="21"/>
          <w:highlight w:val="none"/>
          <w:lang w:val="en-US" w:eastAsia="zh-CN" w:bidi="ar"/>
        </w:rPr>
        <w:t xml:space="preserve">投标函等</w:t>
      </w:r>
      <w:r>
        <w:rPr>
          <w:rFonts w:hint="eastAsia" w:ascii="Calibri" w:hAnsi="Calibri"/>
          <w:color w:val="auto"/>
          <w:szCs w:val="21"/>
          <w:highlight w:val="none"/>
          <w:lang w:bidi="ar"/>
        </w:rPr>
        <w:t xml:space="preserve">其他投标材料；</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13.5.1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6.2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hint="eastAsia"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1.投标（响应）报价低于全部通过符合性审查供应商投标（响应）报价平均值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2.投标（响应）报价低于通过符合性审查的次低报价供应商投标（响应）报价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3.投标（响应）报价低于采购项目最高限价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hAnsi="宋体"/>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24.1评标委员会（以下简称评标委员会）成员依法组建；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24.3评标委员会组织负责具体的评标事务，并独立履行以下职责：</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24.3.2要求投标人对电子投标文件有关事项作出澄清或者说明；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24.3.3对电子投标文件进行比较和评价；</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24.4评标委员会成员应当履行下列义务：</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24.4.1遵纪守法，客观、公正、廉洁地履行职责；</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24.4.3对评标过程和结果，以及投标人的商业秘密保密；</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24.4.4参与评标报告的起草；</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24.4.5配合招标采购人答复投标人提出的质疑；</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24.4.6配合有关部门的投诉处理工作。</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5" w:name="_Hlk110604834"/>
      <w:r/>
      <w:bookmarkStart w:id="6" w:name="_Hlk99527780"/>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Cs w:val="21"/>
          <w:highlight w:val="none"/>
        </w:rPr>
        <w:t xml:space="preserve">法人授权委托书</w:t>
      </w:r>
      <w:r/>
    </w:p>
    <w:p>
      <w:pPr>
        <w:jc w:val="center"/>
        <w:spacing w:before="240" w:after="240"/>
        <w:rPr>
          <w:b/>
          <w:bCs/>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授权委托书</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本授权书声明：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w:t>
      </w:r>
      <w:r>
        <w:rPr>
          <w:rFonts w:ascii="宋体" w:hAnsi="宋体"/>
          <w:bCs/>
          <w:color w:val="auto"/>
          <w:szCs w:val="21"/>
          <w:highlight w:val="none"/>
        </w:rPr>
        <w:t xml:space="preserve">名称）授权</w:t>
      </w:r>
      <w:bookmarkStart w:id="7" w:name="sys_STR"/>
      <w:r/>
      <w:bookmarkEnd w:id="7"/>
      <w:r>
        <w:rPr>
          <w:rFonts w:hint="eastAsia" w:ascii="宋体" w:hAnsi="宋体"/>
          <w:bCs/>
          <w:color w:val="auto"/>
          <w:szCs w:val="21"/>
          <w:highlight w:val="none"/>
          <w:u w:val="single"/>
        </w:rPr>
        <w:t xml:space="preserve">        </w:t>
      </w:r>
      <w:r>
        <w:rPr>
          <w:rFonts w:hint="eastAsia" w:ascii="宋体" w:hAnsi="宋体"/>
          <w:bCs/>
          <w:color w:val="auto"/>
          <w:szCs w:val="21"/>
          <w:highlight w:val="none"/>
          <w:lang w:eastAsia="zh-CN"/>
        </w:rPr>
        <w:t xml:space="preserve">（</w:t>
      </w:r>
      <w:r>
        <w:rPr>
          <w:rFonts w:ascii="宋体" w:hAnsi="宋体"/>
          <w:bCs/>
          <w:color w:val="auto"/>
          <w:szCs w:val="21"/>
          <w:highlight w:val="none"/>
        </w:rPr>
        <w:t xml:space="preserve">被授权人的姓名</w:t>
      </w:r>
      <w:r>
        <w:rPr>
          <w:rFonts w:hint="eastAsia" w:ascii="宋体" w:hAnsi="宋体"/>
          <w:bCs/>
          <w:color w:val="auto"/>
          <w:szCs w:val="21"/>
          <w:highlight w:val="none"/>
          <w:lang w:eastAsia="zh-CN"/>
        </w:rPr>
        <w:t xml:space="preserve">）</w:t>
      </w:r>
      <w:r>
        <w:rPr>
          <w:rFonts w:ascii="宋体" w:hAnsi="宋体"/>
          <w:bCs/>
          <w:color w:val="auto"/>
          <w:szCs w:val="21"/>
          <w:highlight w:val="none"/>
        </w:rPr>
        <w:t xml:space="preserve">（</w:t>
      </w:r>
      <w:r>
        <w:rPr>
          <w:rFonts w:hint="eastAsia" w:ascii="宋体" w:hAnsi="宋体"/>
          <w:bCs/>
          <w:color w:val="auto"/>
          <w:szCs w:val="21"/>
          <w:highlight w:val="none"/>
        </w:rPr>
        <w:t xml:space="preserve">被授权人身份证号码：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）为我方就</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（项目编号：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项目采购活动的合法代理人，以本单位名义全权处理一切与该项目采购有关的事务</w:t>
      </w:r>
      <w:r>
        <w:rPr>
          <w:rFonts w:hint="eastAsia" w:ascii="宋体" w:hAnsi="宋体"/>
          <w:bCs/>
          <w:color w:val="auto"/>
          <w:szCs w:val="21"/>
          <w:highlight w:val="none"/>
        </w:rPr>
        <w:t xml:space="preserve">，其代表本单位处理相关事项所产生的一切责任由本单位承担。</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本授权书于</w:t>
      </w:r>
      <w:r>
        <w:rPr>
          <w:rFonts w:hint="eastAsia" w:ascii="宋体" w:hAnsi="宋体"/>
          <w:bCs/>
          <w:color w:val="auto"/>
          <w:szCs w:val="21"/>
          <w:highlight w:val="none"/>
          <w:u w:val="single"/>
        </w:rPr>
        <w:t xml:space="preserve">   年  月   日</w:t>
      </w:r>
      <w:r>
        <w:rPr>
          <w:rFonts w:ascii="宋体" w:hAnsi="宋体"/>
          <w:bCs/>
          <w:color w:val="auto"/>
          <w:szCs w:val="21"/>
          <w:highlight w:val="none"/>
        </w:rPr>
        <w:t xml:space="preserve">起生效，特此声明。</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被授权人</w:t>
      </w:r>
      <w:r>
        <w:rPr>
          <w:rFonts w:hint="eastAsia" w:ascii="宋体" w:hAnsi="宋体"/>
          <w:bCs/>
          <w:color w:val="auto"/>
          <w:szCs w:val="21"/>
          <w:highlight w:val="none"/>
        </w:rPr>
        <w:t xml:space="preserve">（签名）：</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被授权人</w:t>
      </w:r>
      <w:r>
        <w:rPr>
          <w:rFonts w:ascii="宋体" w:hAnsi="宋体"/>
          <w:bCs/>
          <w:color w:val="auto"/>
          <w:szCs w:val="21"/>
          <w:highlight w:val="none"/>
        </w:rPr>
        <w:t xml:space="preserve">联系电话：（手机）</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授权单位名称：（加盖公章）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color w:val="auto"/>
          <w:highlight w:val="none"/>
        </w:rPr>
      </w:pPr>
      <w:r>
        <w:rPr>
          <w:color w:val="auto"/>
          <w:highlight w:val="none"/>
        </w:rPr>
      </w:r>
      <w:r/>
    </w:p>
    <w:p>
      <w:pPr>
        <w:jc w:val="center"/>
        <w:spacing w:before="240" w:after="240"/>
        <w:rPr>
          <w:b/>
          <w:bCs/>
          <w:color w:val="auto"/>
          <w:sz w:val="24"/>
          <w:szCs w:val="24"/>
          <w:highlight w:val="none"/>
        </w:rPr>
      </w:pPr>
      <w:r>
        <w:rPr>
          <w:rFonts w:hint="eastAsia"/>
          <w:b/>
          <w:bCs/>
          <w:color w:val="auto"/>
          <w:sz w:val="24"/>
          <w:szCs w:val="24"/>
          <w:highlight w:val="none"/>
        </w:rPr>
        <w:t xml:space="preserve">2、法定代表人身份证明书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兹证明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姓名</w:t>
      </w:r>
      <w:r>
        <w:rPr>
          <w:rFonts w:ascii="宋体" w:hAnsi="宋体"/>
          <w:bCs/>
          <w:color w:val="auto"/>
          <w:szCs w:val="21"/>
          <w:highlight w:val="none"/>
        </w:rPr>
        <w:t xml:space="preserve">）（</w:t>
      </w:r>
      <w:r>
        <w:rPr>
          <w:rFonts w:hint="eastAsia" w:ascii="宋体" w:hAnsi="宋体"/>
          <w:bCs/>
          <w:color w:val="auto"/>
          <w:szCs w:val="21"/>
          <w:highlight w:val="none"/>
        </w:rPr>
        <w:t xml:space="preserve">法定代表人身份证号码：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担任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供应商名称</w:t>
      </w:r>
      <w:r>
        <w:rPr>
          <w:rFonts w:hint="eastAsia" w:ascii="宋体" w:hAnsi="宋体"/>
          <w:bCs/>
          <w:color w:val="auto"/>
          <w:szCs w:val="21"/>
          <w:highlight w:val="non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（职位 ），是我单位的法定代表人</w:t>
      </w:r>
      <w:r>
        <w:rPr>
          <w:rFonts w:ascii="宋体" w:hAnsi="宋体"/>
          <w:bCs/>
          <w:color w:val="auto"/>
          <w:szCs w:val="21"/>
          <w:highlight w:val="none"/>
        </w:rPr>
        <w:t xml:space="preserve">。 </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特此</w:t>
      </w:r>
      <w:r>
        <w:rPr>
          <w:rFonts w:hint="eastAsia" w:ascii="宋体" w:hAnsi="宋体"/>
          <w:bCs/>
          <w:color w:val="auto"/>
          <w:szCs w:val="21"/>
          <w:highlight w:val="none"/>
        </w:rPr>
        <w:t xml:space="preserve">证</w:t>
      </w:r>
      <w:r>
        <w:rPr>
          <w:rFonts w:ascii="宋体" w:hAnsi="宋体"/>
          <w:bCs/>
          <w:color w:val="auto"/>
          <w:szCs w:val="21"/>
          <w:highlight w:val="none"/>
        </w:rPr>
        <w:t xml:space="preserve">明。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联系电话：（手机）</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单位名称：（加盖公章）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注：被授权人非法定代表人的，应提供授权委托书、法人及被授权人的身份证复印件；</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被授权人是法定代表人的，提供法定代表人身份证明书和身份证复印件。</w:t>
      </w:r>
      <w:r/>
    </w:p>
    <w:p>
      <w:pPr>
        <w:ind w:firstLine="425"/>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37"/>
        <w:spacing w:line="420" w:lineRule="exact"/>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7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74"/>
        <w:spacing w:line="360" w:lineRule="exact"/>
        <w:rPr>
          <w:rFonts w:hAnsi="宋体"/>
          <w:bCs/>
          <w:color w:val="auto"/>
          <w:sz w:val="21"/>
          <w:szCs w:val="21"/>
          <w:highlight w:val="none"/>
        </w:rPr>
      </w:pPr>
      <w:r>
        <w:rPr>
          <w:rFonts w:hAnsi="宋体"/>
          <w:bCs/>
          <w:color w:val="auto"/>
          <w:sz w:val="21"/>
          <w:szCs w:val="21"/>
          <w:highlight w:val="none"/>
        </w:rPr>
      </w:r>
      <w:r/>
    </w:p>
    <w:p>
      <w:pPr>
        <w:pStyle w:val="774"/>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74"/>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74"/>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74"/>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74"/>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r>
      <w:r/>
    </w:p>
    <w:p>
      <w:pPr>
        <w:pStyle w:val="774"/>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74"/>
        <w:jc w:val="center"/>
        <w:spacing w:line="360" w:lineRule="auto"/>
        <w:rPr>
          <w:rFonts w:hint="eastAsia"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JSZC-320500-SZWK-G2026-0297</w:t>
      </w:r>
      <w:r/>
    </w:p>
    <w:tbl>
      <w:tblPr>
        <w:tblStyle w:val="701"/>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color w:val="auto"/>
          <w:highlight w:val="none"/>
        </w:rPr>
      </w:pPr>
      <w:r>
        <w:rPr>
          <w:rFonts w:hint="eastAsia"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701"/>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val="false"/>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val="false"/>
          </w:tcPr>
          <w:p>
            <w:pPr>
              <w:rPr>
                <w:rFonts w:hint="eastAsia"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46"/>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int="eastAsia" w:hAnsi="宋体"/>
          <w:bCs/>
          <w:color w:val="auto"/>
          <w:szCs w:val="21"/>
          <w:highlight w:val="none"/>
        </w:rPr>
      </w:pPr>
      <w:r>
        <w:rPr>
          <w:rFonts w:hAnsi="宋体"/>
          <w:bCs/>
          <w:color w:val="auto"/>
          <w:szCs w:val="21"/>
          <w:highlight w:val="none"/>
        </w:rPr>
        <w:t xml:space="preserve">采购编号：</w:t>
      </w:r>
      <w:r/>
    </w:p>
    <w:tbl>
      <w:tblPr>
        <w:tblStyle w:val="701"/>
        <w:tblW w:w="86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357"/>
        <w:gridCol w:w="2215"/>
        <w:gridCol w:w="1786"/>
        <w:gridCol w:w="1047"/>
        <w:gridCol w:w="666"/>
      </w:tblGrid>
      <w:tr>
        <w:trPr>
          <w:trHeight w:val="621"/>
        </w:trPr>
        <w:tc>
          <w:tcPr>
            <w:tcW w:w="62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357"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2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786"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47"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666"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3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46"/>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hint="eastAsia"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701"/>
        <w:tblW w:w="9655" w:type="dxa"/>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43"/>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43"/>
        <w:ind w:firstLine="0"/>
        <w:spacing w:line="360" w:lineRule="auto"/>
        <w:rPr>
          <w:color w:val="auto"/>
          <w:highlight w:val="none"/>
        </w:rPr>
      </w:pPr>
      <w:r>
        <w:rPr>
          <w:color w:val="auto"/>
          <w:highlight w:val="none"/>
        </w:rPr>
        <w:br w:type="page" w:clear="all"/>
      </w:r>
      <w:r/>
    </w:p>
    <w:p>
      <w:pPr>
        <w:pStyle w:val="743"/>
        <w:ind w:firstLine="0"/>
        <w:spacing w:line="360" w:lineRule="auto"/>
        <w:rPr>
          <w:rFonts w:hAnsi="宋体"/>
          <w:bCs/>
          <w:color w:val="auto"/>
          <w:sz w:val="21"/>
          <w:szCs w:val="21"/>
          <w:highlight w:val="none"/>
        </w:rPr>
      </w:pPr>
      <w:r>
        <w:rPr>
          <w:rFonts w:hAnsi="宋体"/>
          <w:bCs/>
          <w:color w:val="auto"/>
          <w:sz w:val="21"/>
          <w:szCs w:val="21"/>
          <w:highlight w:val="none"/>
        </w:rPr>
      </w:r>
      <w:r/>
    </w:p>
    <w:p>
      <w:pPr>
        <w:pStyle w:val="743"/>
        <w:ind w:firstLine="0"/>
        <w:spacing w:line="360" w:lineRule="auto"/>
        <w:rPr>
          <w:rFonts w:hint="eastAsia"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43"/>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43"/>
        <w:ind w:firstLine="0"/>
        <w:spacing w:line="360" w:lineRule="auto"/>
        <w:rPr>
          <w:bCs/>
          <w:color w:val="auto"/>
          <w:sz w:val="21"/>
          <w:szCs w:val="21"/>
          <w:highlight w:val="none"/>
        </w:rPr>
      </w:pPr>
      <w:r>
        <w:rPr>
          <w:rFonts w:hAnsi="宋体"/>
          <w:bCs/>
          <w:color w:val="auto"/>
          <w:sz w:val="21"/>
          <w:szCs w:val="21"/>
          <w:highlight w:val="none"/>
        </w:rPr>
        <w:t xml:space="preserve">采购编号：</w:t>
      </w:r>
      <w:r/>
    </w:p>
    <w:tbl>
      <w:tblPr>
        <w:tblStyle w:val="701"/>
        <w:tblW w:w="83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43"/>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int="eastAsia"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43"/>
        <w:ind w:firstLine="0"/>
        <w:jc w:val="both"/>
        <w:spacing w:line="360" w:lineRule="auto"/>
        <w:rPr>
          <w:rFonts w:hint="eastAsia"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701"/>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tbRlV"/>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bl>
    <w:p>
      <w:pPr>
        <w:pStyle w:val="743"/>
        <w:ind w:firstLine="0"/>
        <w:jc w:val="both"/>
        <w:spacing w:line="360" w:lineRule="auto"/>
        <w:rPr>
          <w:rFonts w:hint="eastAsia" w:ascii="宋体" w:hAnsi="宋体" w:eastAsia="宋体"/>
          <w:bCs/>
          <w:color w:val="auto"/>
          <w:highlight w:val="none"/>
        </w:rPr>
      </w:pPr>
      <w:r>
        <w:rPr>
          <w:rFonts w:hint="eastAsia" w:ascii="宋体" w:hAnsi="宋体" w:eastAsia="宋体"/>
          <w:bCs/>
          <w:color w:val="auto"/>
          <w:highlight w:val="none"/>
        </w:rPr>
      </w:r>
      <w:r/>
    </w:p>
    <w:p>
      <w:pPr>
        <w:pStyle w:val="743"/>
        <w:ind w:firstLine="0"/>
        <w:jc w:val="both"/>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43"/>
        <w:ind w:firstLine="0"/>
        <w:jc w:val="center"/>
        <w:spacing w:line="360" w:lineRule="auto"/>
        <w:rPr>
          <w:bCs/>
          <w:color w:val="auto"/>
          <w:sz w:val="21"/>
          <w:szCs w:val="21"/>
          <w:highlight w:val="none"/>
        </w:rPr>
      </w:pPr>
      <w:r>
        <w:rPr>
          <w:bCs/>
          <w:color w:val="auto"/>
          <w:sz w:val="21"/>
          <w:szCs w:val="21"/>
          <w:highlight w:val="none"/>
        </w:rPr>
      </w:r>
      <w:r/>
    </w:p>
    <w:p>
      <w:pPr>
        <w:pStyle w:val="743"/>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int="eastAsia" w:hAnsi="宋体"/>
          <w:b/>
          <w:color w:val="auto"/>
          <w:szCs w:val="21"/>
          <w:highlight w:val="none"/>
        </w:rPr>
      </w:pPr>
      <w:r>
        <w:rPr>
          <w:rFonts w:hint="eastAsia" w:hAnsi="宋体"/>
          <w:b/>
          <w:color w:val="auto"/>
          <w:szCs w:val="21"/>
          <w:highlight w:val="none"/>
        </w:rPr>
      </w:r>
      <w:r/>
    </w:p>
    <w:p>
      <w:pPr>
        <w:spacing w:line="400" w:lineRule="exact"/>
        <w:rPr>
          <w:rFonts w:hint="eastAsia" w:hAnsi="宋体"/>
          <w:b/>
          <w:color w:val="auto"/>
          <w:szCs w:val="21"/>
          <w:highlight w:val="none"/>
        </w:rPr>
      </w:pPr>
      <w:r>
        <w:rPr>
          <w:rFonts w:hint="eastAsia"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43"/>
        <w:ind w:firstLine="0"/>
        <w:rPr>
          <w:b/>
          <w:color w:val="auto"/>
          <w:sz w:val="21"/>
          <w:szCs w:val="21"/>
          <w:highlight w:val="none"/>
        </w:rPr>
      </w:pPr>
      <w:r>
        <w:rPr>
          <w:b/>
          <w:color w:val="auto"/>
          <w:sz w:val="21"/>
          <w:szCs w:val="21"/>
          <w:highlight w:val="none"/>
        </w:rPr>
      </w:r>
      <w:r/>
    </w:p>
    <w:p>
      <w:pPr>
        <w:pStyle w:val="743"/>
        <w:ind w:firstLine="0"/>
        <w:jc w:val="both"/>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3"/>
        <w:ind w:firstLine="0"/>
        <w:rPr>
          <w:b/>
          <w:color w:val="auto"/>
          <w:sz w:val="21"/>
          <w:szCs w:val="21"/>
          <w:highlight w:val="none"/>
        </w:rPr>
      </w:pPr>
      <w:r>
        <w:rPr>
          <w:b/>
          <w:color w:val="auto"/>
          <w:sz w:val="21"/>
          <w:szCs w:val="21"/>
          <w:highlight w:val="none"/>
        </w:rPr>
      </w:r>
      <w:r/>
    </w:p>
    <w:p>
      <w:pPr>
        <w:pStyle w:val="743"/>
        <w:ind w:firstLine="0"/>
        <w:rPr>
          <w:b/>
          <w:color w:val="auto"/>
          <w:highlight w:val="none"/>
        </w:rPr>
      </w:pPr>
      <w:r>
        <w:rPr>
          <w:b/>
          <w:color w:val="auto"/>
          <w:highlight w:val="none"/>
        </w:rPr>
      </w:r>
      <w:r/>
    </w:p>
    <w:p>
      <w:pPr>
        <w:pStyle w:val="77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74"/>
        <w:ind w:firstLine="643"/>
        <w:jc w:val="center"/>
        <w:spacing w:line="400" w:lineRule="exact"/>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3"/>
        <w:jc w:val="center"/>
        <w:rPr>
          <w:rFonts w:ascii="Times New Roman"/>
          <w:color w:val="auto"/>
          <w:highlight w:val="none"/>
        </w:rPr>
      </w:pPr>
      <w:r>
        <w:rPr>
          <w:rFonts w:ascii="Times New Roman"/>
          <w:color w:val="auto"/>
          <w:highlight w:val="none"/>
        </w:rPr>
      </w:r>
      <w:r/>
    </w:p>
    <w:p>
      <w:pPr>
        <w:pStyle w:val="743"/>
        <w:jc w:val="center"/>
        <w:rPr>
          <w:color w:val="auto"/>
          <w:highlight w:val="none"/>
        </w:rPr>
      </w:pPr>
      <w:r>
        <w:rPr>
          <w:color w:val="auto"/>
          <w:highlight w:val="none"/>
        </w:rPr>
      </w:r>
      <w:r/>
    </w:p>
    <w:p>
      <w:pPr>
        <w:pStyle w:val="774"/>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3"/>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日期：年月日</w:t>
      </w:r>
      <w:r/>
    </w:p>
    <w:p>
      <w:pPr>
        <w:pStyle w:val="743"/>
        <w:ind w:firstLine="0"/>
        <w:spacing w:line="400" w:lineRule="exact"/>
        <w:rPr>
          <w:color w:val="auto"/>
          <w:sz w:val="21"/>
          <w:szCs w:val="21"/>
          <w:highlight w:val="none"/>
        </w:rPr>
      </w:pPr>
      <w:r>
        <w:rPr>
          <w:color w:val="auto"/>
          <w:sz w:val="21"/>
          <w:szCs w:val="21"/>
          <w:highlight w:val="none"/>
        </w:rPr>
      </w:r>
      <w:r/>
    </w:p>
    <w:p>
      <w:pPr>
        <w:pStyle w:val="743"/>
        <w:ind w:firstLine="0"/>
        <w:rPr>
          <w:color w:val="auto"/>
          <w:highlight w:val="none"/>
        </w:rPr>
      </w:pPr>
      <w:r>
        <w:rPr>
          <w:color w:val="auto"/>
          <w:highlight w:val="none"/>
        </w:rPr>
      </w:r>
      <w:r/>
    </w:p>
    <w:p>
      <w:pPr>
        <w:pStyle w:val="743"/>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43"/>
        <w:ind w:firstLine="0"/>
        <w:rPr>
          <w:rFonts w:ascii="宋体" w:hAnsi="宋体"/>
          <w:color w:val="auto"/>
          <w:highlight w:val="none"/>
        </w:rPr>
      </w:pPr>
      <w:r>
        <w:rPr>
          <w:rFonts w:ascii="宋体" w:hAnsi="宋体"/>
          <w:color w:val="auto"/>
          <w:highlight w:val="none"/>
        </w:rPr>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701"/>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44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3"/>
              <w:ind w:left="437"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3"/>
              <w:ind w:firstLine="945"/>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3"/>
              <w:ind w:left="1112"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3"/>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3"/>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743"/>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hint="eastAsia" w:ascii="宋体" w:hAnsi="宋体"/>
          <w:b/>
          <w:bCs/>
          <w:color w:val="auto"/>
          <w:sz w:val="24"/>
          <w:highlight w:val="none"/>
        </w:rPr>
      </w:pPr>
      <w:r>
        <w:rPr>
          <w:rFonts w:hint="eastAsia"/>
          <w:b/>
          <w:color w:val="auto"/>
          <w:szCs w:val="21"/>
          <w:highlight w:val="none"/>
        </w:rPr>
        <w:t xml:space="preserve">格式11、培训方案</w:t>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hint="eastAsia" w:ascii="黑体" w:hAnsi="宋体" w:eastAsia="黑体"/>
          <w:b/>
          <w:color w:val="auto"/>
          <w:sz w:val="36"/>
          <w:szCs w:val="36"/>
          <w:highlight w:val="none"/>
        </w:rPr>
      </w:pPr>
      <w:r>
        <w:rPr>
          <w:rFonts w:hint="eastAsia" w:ascii="黑体" w:hAnsi="宋体" w:eastAsia="黑体"/>
          <w:b/>
          <w:color w:val="auto"/>
          <w:sz w:val="36"/>
          <w:szCs w:val="36"/>
          <w:highlight w:val="none"/>
        </w:rPr>
      </w:r>
      <w:r/>
    </w:p>
    <w:p>
      <w:pPr>
        <w:rPr>
          <w:color w:val="auto"/>
          <w:szCs w:val="21"/>
          <w:highlight w:val="none"/>
        </w:rPr>
      </w:pPr>
      <w:r>
        <w:rPr>
          <w:color w:val="auto"/>
          <w:szCs w:val="21"/>
          <w:highlight w:val="none"/>
        </w:rPr>
      </w:r>
      <w:r/>
    </w:p>
    <w:p>
      <w:pPr>
        <w:spacing w:line="400" w:lineRule="exact"/>
        <w:rPr>
          <w:rFonts w:hint="eastAsia"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4"/>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4"/>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hint="eastAsia"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r>
      <w:r/>
    </w:p>
    <w:p>
      <w:pPr>
        <w:pStyle w:val="77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74"/>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7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66"/>
        <w:rPr>
          <w:rFonts w:eastAsia="黑体"/>
          <w:b/>
          <w:color w:val="auto"/>
          <w:sz w:val="36"/>
          <w:szCs w:val="36"/>
          <w:highlight w:val="none"/>
        </w:rPr>
      </w:pPr>
      <w:r>
        <w:rPr>
          <w:rFonts w:eastAsia="黑体"/>
          <w:b/>
          <w:color w:val="auto"/>
          <w:sz w:val="36"/>
          <w:szCs w:val="36"/>
          <w:highlight w:val="none"/>
        </w:rPr>
      </w:r>
      <w:r/>
    </w:p>
    <w:p>
      <w:pPr>
        <w:spacing w:line="360" w:lineRule="auto"/>
        <w:rPr>
          <w:rFonts w:hint="eastAsia" w:ascii="宋体" w:hAnsi="宋体"/>
          <w:color w:val="auto"/>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color w:val="auto"/>
          <w:szCs w:val="21"/>
          <w:highlight w:val="none"/>
        </w:rPr>
        <w:t xml:space="preserve">格式15、关于符合本国产品标准的声明函</w:t>
      </w:r>
      <w:r/>
    </w:p>
    <w:p>
      <w:pPr>
        <w:ind w:firstLine="420"/>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0"/>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关于符合本国产品标准的声明函</w:t>
      </w:r>
      <w:r/>
    </w:p>
    <w:p>
      <w:pPr>
        <w:pStyle w:val="808"/>
        <w:ind w:firstLine="42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pStyle w:val="808"/>
        <w:ind w:firstLine="42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1.</w:t>
      </w:r>
      <w:r>
        <w:rPr>
          <w:rFonts w:ascii="宋体" w:hAnsi="宋体"/>
          <w:color w:val="auto"/>
          <w:sz w:val="24"/>
          <w:szCs w:val="24"/>
          <w:highlight w:val="none"/>
        </w:rPr>
        <w:t xml:space="preserve">【</w:t>
      </w:r>
      <w:r>
        <w:rPr>
          <w:rFonts w:hint="eastAsia" w:ascii="宋体" w:hAnsi="宋体" w:cs="Times New Roman"/>
          <w:color w:val="auto"/>
          <w:sz w:val="21"/>
          <w:szCs w:val="21"/>
          <w:highlight w:val="none"/>
        </w:rPr>
        <w:t xml:space="preserve">产品名称1】，生产厂为【厂名】，厂址为【生产厂址】。 【产品名称1】 的中国境内生产的组件成本占比≥【规定比例】。【产品名称1】的【关键组件】在中国境内生产。【产品名称1】的【关键工序】在中国境内完成。</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本公司（单位）对上述声明内容的真实性负责。如有虚假，愿承担相应法律责任。</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8"/>
        <w:ind w:right="480" w:firstLine="3255"/>
        <w:jc w:val="right"/>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公司（单位）名称（盖章）：　        </w:t>
      </w:r>
      <w:r/>
    </w:p>
    <w:p>
      <w:pPr>
        <w:pStyle w:val="808"/>
        <w:jc w:val="center"/>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日期：　   年　  月　  日         </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注：</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1、产品如有型号，请在“产品名称”栏一并填写。</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2、生产厂名与厂址应与生产厂营业执照载明的相关信息保持一致。</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3、该产品的中国境内生产的组件成本占比相关要求实施前，“规定比例”栏可不填，下同。</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4、该产品的关键组件要求实施前，“关键组件”栏可不填，下同。</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5、该产品的关键工序要求实施前，“关键工序”栏可不填，下同。</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6、用斜线划除的地方无需填写。</w:t>
      </w:r>
      <w:r/>
    </w:p>
    <w:p>
      <w:pPr>
        <w:jc w:val="center"/>
        <w:rPr>
          <w:rFonts w:hint="eastAsia"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苏州市疾病预防控制中心</w:t>
      </w:r>
      <w:r>
        <w:rPr>
          <w:color w:val="auto"/>
          <w:szCs w:val="21"/>
          <w:highlight w:val="none"/>
          <w:lang w:val="zh-CN"/>
        </w:rPr>
        <w:t xml:space="preserve">委托，对其</w:t>
      </w:r>
      <w:r>
        <w:rPr>
          <w:rFonts w:hint="eastAsia"/>
          <w:color w:val="auto"/>
          <w:szCs w:val="21"/>
          <w:highlight w:val="none"/>
          <w:lang w:val="zh-CN"/>
        </w:rPr>
        <w:t xml:space="preserve">设备全身剂量测定体模</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JSZC-320500-SZWK-G2026-0297</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全身剂量测定体模</w:t>
      </w:r>
      <w:bookmarkEnd w:id="8"/>
      <w:r/>
      <w:r/>
    </w:p>
    <w:p>
      <w:pPr>
        <w:ind w:firstLine="422"/>
        <w:spacing w:line="400" w:lineRule="exact"/>
        <w:rPr>
          <w:rFonts w:hint="eastAsia"/>
          <w:b/>
          <w:bCs/>
          <w:color w:val="auto"/>
          <w:szCs w:val="21"/>
          <w:highlight w:val="none"/>
        </w:rPr>
      </w:pPr>
      <w:r>
        <w:rPr>
          <w:rFonts w:hint="eastAsia"/>
          <w:b/>
          <w:bCs/>
          <w:color w:val="auto"/>
          <w:szCs w:val="21"/>
          <w:highlight w:val="none"/>
        </w:rPr>
        <w:t xml:space="preserve">三、采购设备技术要求及数量：</w:t>
      </w:r>
      <w:r/>
    </w:p>
    <w:p>
      <w:pPr>
        <w:ind w:firstLine="422"/>
        <w:spacing w:line="400" w:lineRule="exact"/>
        <w:rPr>
          <w:rFonts w:hint="default" w:eastAsia="宋体"/>
          <w:b w:val="0"/>
          <w:bCs w:val="0"/>
          <w:color w:val="auto"/>
          <w:szCs w:val="21"/>
          <w:highlight w:val="none"/>
          <w:lang w:val="en-US" w:eastAsia="zh-CN"/>
        </w:rPr>
      </w:pPr>
      <w:r>
        <w:rPr>
          <w:rFonts w:hint="eastAsia"/>
          <w:color w:val="auto"/>
          <w:szCs w:val="21"/>
          <w:highlight w:val="none"/>
          <w:lang w:eastAsia="zh-CN"/>
        </w:rPr>
        <w:t xml:space="preserve">全身剂量测定体模：</w:t>
      </w:r>
      <w:r>
        <w:rPr>
          <w:rFonts w:hint="eastAsia"/>
          <w:color w:val="auto"/>
          <w:szCs w:val="21"/>
          <w:highlight w:val="none"/>
          <w:lang w:val="en-US" w:eastAsia="zh-CN"/>
        </w:rPr>
        <w:t xml:space="preserve">一套</w:t>
      </w:r>
      <w:r/>
    </w:p>
    <w:p>
      <w:pPr>
        <w:numPr>
          <w:ilvl w:val="0"/>
          <w:numId w:val="0"/>
        </w:numPr>
        <w:ind w:firstLine="422"/>
        <w:spacing w:line="380" w:lineRule="exact"/>
        <w:rPr>
          <w:rFonts w:hint="eastAsia"/>
          <w:b w:val="0"/>
          <w:bCs w:val="0"/>
          <w:color w:val="auto"/>
          <w:szCs w:val="21"/>
          <w:highlight w:val="none"/>
          <w:lang w:eastAsia="zh-CN"/>
        </w:rPr>
      </w:pPr>
      <w:r>
        <w:rPr>
          <w:rFonts w:hint="eastAsia" w:ascii="Times New Roman" w:hAnsi="Times New Roman" w:eastAsia="宋体" w:cs="Times New Roman"/>
          <w:b w:val="0"/>
          <w:bCs w:val="0"/>
          <w:color w:val="auto"/>
          <w:sz w:val="21"/>
          <w:szCs w:val="21"/>
          <w:highlight w:val="none"/>
          <w:lang w:val="en-US" w:eastAsia="zh-CN" w:bidi="ar-SA"/>
        </w:rPr>
        <w:t xml:space="preserve">（一）</w:t>
      </w:r>
      <w:r>
        <w:rPr>
          <w:rFonts w:hint="eastAsia"/>
          <w:b w:val="0"/>
          <w:bCs w:val="0"/>
          <w:color w:val="auto"/>
          <w:szCs w:val="21"/>
          <w:highlight w:val="none"/>
        </w:rPr>
        <w:t xml:space="preserve">用途说明</w:t>
      </w:r>
      <w:r>
        <w:rPr>
          <w:rFonts w:hint="eastAsia"/>
          <w:b w:val="0"/>
          <w:bCs w:val="0"/>
          <w:color w:val="auto"/>
          <w:szCs w:val="21"/>
          <w:highlight w:val="none"/>
          <w:lang w:eastAsia="zh-CN"/>
        </w:rPr>
        <w:t xml:space="preserve">：</w:t>
      </w:r>
      <w:r/>
    </w:p>
    <w:p>
      <w:pPr>
        <w:numPr>
          <w:ilvl w:val="0"/>
          <w:numId w:val="0"/>
        </w:num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1</w:t>
      </w:r>
      <w:r>
        <w:rPr>
          <w:rFonts w:hint="eastAsia"/>
          <w:b w:val="0"/>
          <w:bCs w:val="0"/>
          <w:color w:val="auto"/>
          <w:szCs w:val="21"/>
          <w:highlight w:val="none"/>
          <w:lang w:eastAsia="zh-CN"/>
        </w:rPr>
        <w:t xml:space="preserve">、</w:t>
      </w:r>
      <w:r>
        <w:rPr>
          <w:rFonts w:hint="eastAsia"/>
          <w:b w:val="0"/>
          <w:bCs w:val="0"/>
          <w:color w:val="auto"/>
          <w:szCs w:val="21"/>
          <w:highlight w:val="none"/>
        </w:rPr>
        <w:t xml:space="preserve">全身剂量测定体模是一系列拟人化的横截面剂量测量人体模型，主要用于调查和研 究放射诊疗全能量范围的器官剂量、全身剂量，以及局部组织剂量。通过模拟人体组织特性及解剖结构，其能够实现全身辐射剂量分布的精准测定与设备性能评估，为临床设备的安全性与可靠性提供保障。</w:t>
      </w:r>
      <w:r/>
    </w:p>
    <w:p>
      <w:pPr>
        <w:numPr>
          <w:ilvl w:val="0"/>
          <w:numId w:val="0"/>
        </w:num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2</w:t>
      </w:r>
      <w:r>
        <w:rPr>
          <w:rFonts w:hint="eastAsia"/>
          <w:b w:val="0"/>
          <w:bCs w:val="0"/>
          <w:color w:val="auto"/>
          <w:szCs w:val="21"/>
          <w:highlight w:val="none"/>
          <w:lang w:eastAsia="zh-CN"/>
        </w:rPr>
        <w:t xml:space="preserve">、</w:t>
      </w:r>
      <w:r>
        <w:rPr>
          <w:rFonts w:hint="eastAsia"/>
          <w:b w:val="0"/>
          <w:bCs w:val="0"/>
          <w:color w:val="auto"/>
          <w:szCs w:val="21"/>
          <w:highlight w:val="none"/>
        </w:rPr>
        <w:t xml:space="preserve">在放射治疗研究中可以使用各种不同类型探测器来验证放射治疗计划的剂量是否 准确，确保肿瘤靶区接受足够剂量照射的同时最大程度保护正常组织，保证放射治疗设备的质量控制，有效降低因设备参数漂移或计划系统建模误差导致的临床事故风险，显著提升放疗的精准性和安全性。</w:t>
      </w:r>
      <w:r/>
    </w:p>
    <w:p>
      <w:pPr>
        <w:numPr>
          <w:ilvl w:val="0"/>
          <w:numId w:val="0"/>
        </w:num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3</w:t>
      </w:r>
      <w:r>
        <w:rPr>
          <w:rFonts w:hint="eastAsia"/>
          <w:b w:val="0"/>
          <w:bCs w:val="0"/>
          <w:color w:val="auto"/>
          <w:szCs w:val="21"/>
          <w:highlight w:val="none"/>
          <w:lang w:eastAsia="zh-CN"/>
        </w:rPr>
        <w:t xml:space="preserve">、</w:t>
      </w:r>
      <w:r>
        <w:rPr>
          <w:rFonts w:hint="eastAsia"/>
          <w:b w:val="0"/>
          <w:bCs w:val="0"/>
          <w:color w:val="auto"/>
          <w:szCs w:val="21"/>
          <w:highlight w:val="none"/>
        </w:rPr>
        <w:t xml:space="preserve">用于事故剂量重建中的受害者模拟，确保体内放射性核素活度测量准确，验证复杂 场景下测量方法的有效性，辅助精准的剂量评估和救治决策，同时能为核辐射事故应急中受照人员的快速检测、剂量评估及科学决策提供关键基准支撑。</w:t>
      </w:r>
      <w:r/>
    </w:p>
    <w:p>
      <w:pPr>
        <w:ind w:firstLine="422"/>
        <w:spacing w:line="380" w:lineRule="exact"/>
        <w:rPr>
          <w:rFonts w:hint="eastAsia"/>
          <w:b w:val="0"/>
          <w:bCs w:val="0"/>
          <w:color w:val="auto"/>
          <w:szCs w:val="21"/>
          <w:highlight w:val="none"/>
          <w:lang w:eastAsia="zh-CN"/>
        </w:rPr>
      </w:pPr>
      <w:r>
        <w:rPr>
          <w:rFonts w:hint="eastAsia"/>
          <w:b w:val="0"/>
          <w:bCs w:val="0"/>
          <w:color w:val="auto"/>
          <w:szCs w:val="21"/>
          <w:highlight w:val="none"/>
        </w:rPr>
        <w:t xml:space="preserve">（二）工作环境/条件要求</w:t>
      </w:r>
      <w:r>
        <w:rPr>
          <w:rFonts w:hint="eastAsia"/>
          <w:b w:val="0"/>
          <w:bCs w:val="0"/>
          <w:color w:val="auto"/>
          <w:szCs w:val="21"/>
          <w:highlight w:val="none"/>
          <w:lang w:eastAsia="zh-CN"/>
        </w:rPr>
        <w:t xml:space="preserve">：</w:t>
      </w:r>
      <w:r/>
    </w:p>
    <w:p>
      <w:pPr>
        <w:ind w:firstLine="422"/>
        <w:spacing w:line="380" w:lineRule="exact"/>
        <w:rPr>
          <w:rFonts w:hint="eastAsia"/>
          <w:b w:val="0"/>
          <w:bCs w:val="0"/>
          <w:color w:val="auto"/>
          <w:szCs w:val="21"/>
          <w:highlight w:val="none"/>
        </w:rPr>
      </w:pPr>
      <w:r>
        <w:rPr>
          <w:rFonts w:hint="eastAsia"/>
          <w:b w:val="0"/>
          <w:bCs w:val="0"/>
          <w:color w:val="auto"/>
          <w:szCs w:val="21"/>
          <w:highlight w:val="none"/>
          <w:lang w:val="en-US" w:eastAsia="zh-CN"/>
        </w:rPr>
        <w:t xml:space="preserve">1、</w:t>
      </w:r>
      <w:r>
        <w:rPr>
          <w:rFonts w:hint="eastAsia"/>
          <w:b w:val="0"/>
          <w:bCs w:val="0"/>
          <w:color w:val="auto"/>
          <w:szCs w:val="21"/>
          <w:highlight w:val="none"/>
        </w:rPr>
        <w:t xml:space="preserve">温度：稳定控制在 20-25℃，波动≤±2℃，避免组织等效材料热胀冷缩导致几何/ 密度偏差。</w:t>
      </w:r>
      <w:r/>
    </w:p>
    <w:p>
      <w:pPr>
        <w:ind w:firstLine="422"/>
        <w:spacing w:line="380" w:lineRule="exact"/>
        <w:rPr>
          <w:rFonts w:hint="eastAsia"/>
          <w:b w:val="0"/>
          <w:bCs w:val="0"/>
          <w:color w:val="auto"/>
          <w:szCs w:val="21"/>
          <w:highlight w:val="none"/>
        </w:rPr>
      </w:pPr>
      <w:r>
        <w:rPr>
          <w:rFonts w:hint="eastAsia"/>
          <w:b w:val="0"/>
          <w:bCs w:val="0"/>
          <w:color w:val="auto"/>
          <w:szCs w:val="21"/>
          <w:highlight w:val="none"/>
          <w:lang w:val="en-US" w:eastAsia="zh-CN"/>
        </w:rPr>
        <w:t xml:space="preserve">2、</w:t>
      </w:r>
      <w:r>
        <w:rPr>
          <w:rFonts w:hint="eastAsia"/>
          <w:b w:val="0"/>
          <w:bCs w:val="0"/>
          <w:color w:val="auto"/>
          <w:szCs w:val="21"/>
          <w:highlight w:val="none"/>
        </w:rPr>
        <w:t xml:space="preserve">湿度：相对湿度≤60%，防止材料吸潮、霉变或电学性能漂移。</w:t>
      </w:r>
      <w:r/>
    </w:p>
    <w:p>
      <w:pPr>
        <w:ind w:firstLine="422"/>
        <w:spacing w:line="380" w:lineRule="exact"/>
        <w:rPr>
          <w:rFonts w:hint="eastAsia"/>
          <w:b w:val="0"/>
          <w:bCs w:val="0"/>
          <w:color w:val="auto"/>
          <w:szCs w:val="21"/>
          <w:highlight w:val="none"/>
        </w:rPr>
      </w:pPr>
      <w:r>
        <w:rPr>
          <w:rFonts w:hint="eastAsia"/>
          <w:b w:val="0"/>
          <w:bCs w:val="0"/>
          <w:color w:val="auto"/>
          <w:szCs w:val="21"/>
          <w:highlight w:val="none"/>
          <w:lang w:val="en-US" w:eastAsia="zh-CN"/>
        </w:rPr>
        <w:t xml:space="preserve">3、</w:t>
      </w:r>
      <w:r>
        <w:rPr>
          <w:rFonts w:hint="eastAsia"/>
          <w:b w:val="0"/>
          <w:bCs w:val="0"/>
          <w:color w:val="auto"/>
          <w:szCs w:val="21"/>
          <w:highlight w:val="none"/>
        </w:rPr>
        <w:t xml:space="preserve">洁净度：无尘、无腐蚀性气体，避免粉尘/化学物质污染体模表面与探测器接口。 电磁与辐射屏蔽：远离强磁场、射频干扰源；测量室需足够辐射屏蔽（如铅室），降低环境本底对测量的于扰。</w:t>
      </w:r>
      <w:r/>
    </w:p>
    <w:p>
      <w:pPr>
        <w:ind w:firstLine="422"/>
        <w:spacing w:line="380" w:lineRule="exact"/>
        <w:rPr>
          <w:rFonts w:hint="eastAsia"/>
          <w:b w:val="0"/>
          <w:bCs w:val="0"/>
          <w:color w:val="auto"/>
          <w:szCs w:val="21"/>
          <w:highlight w:val="none"/>
          <w:lang w:eastAsia="zh-CN"/>
        </w:rPr>
      </w:pPr>
      <w:r>
        <w:rPr>
          <w:rFonts w:hint="eastAsia"/>
          <w:b w:val="0"/>
          <w:bCs w:val="0"/>
          <w:color w:val="auto"/>
          <w:szCs w:val="21"/>
          <w:highlight w:val="none"/>
          <w:lang w:val="en-US" w:eastAsia="zh-CN"/>
        </w:rPr>
        <w:t xml:space="preserve">4、</w:t>
      </w:r>
      <w:r>
        <w:rPr>
          <w:rFonts w:hint="eastAsia"/>
          <w:b w:val="0"/>
          <w:bCs w:val="0"/>
          <w:color w:val="auto"/>
          <w:szCs w:val="21"/>
          <w:highlight w:val="none"/>
        </w:rPr>
        <w:t xml:space="preserve">稳定性：地面无振动，设备放置水平，确保体模与探测器几何位置固定</w:t>
      </w:r>
      <w:r>
        <w:rPr>
          <w:rFonts w:hint="eastAsia"/>
          <w:b w:val="0"/>
          <w:bCs w:val="0"/>
          <w:color w:val="auto"/>
          <w:szCs w:val="21"/>
          <w:highlight w:val="none"/>
          <w:lang w:eastAsia="zh-CN"/>
        </w:rPr>
        <w:t xml:space="preserve">。</w:t>
      </w:r>
      <w:r/>
    </w:p>
    <w:p>
      <w:pPr>
        <w:ind w:firstLine="422"/>
        <w:spacing w:line="380" w:lineRule="exact"/>
        <w:rPr>
          <w:rFonts w:hint="default"/>
          <w:b w:val="0"/>
          <w:bCs w:val="0"/>
          <w:color w:val="auto"/>
          <w:szCs w:val="21"/>
          <w:highlight w:val="none"/>
          <w:lang w:val="en-US" w:eastAsia="zh-CN"/>
        </w:rPr>
      </w:pPr>
      <w:r>
        <w:rPr>
          <w:rFonts w:hint="eastAsia"/>
          <w:b w:val="0"/>
          <w:bCs w:val="0"/>
          <w:color w:val="auto"/>
          <w:szCs w:val="21"/>
          <w:highlight w:val="none"/>
          <w:lang w:eastAsia="zh-CN"/>
        </w:rPr>
        <w:t xml:space="preserve">（</w:t>
      </w:r>
      <w:r>
        <w:rPr>
          <w:rFonts w:hint="eastAsia"/>
          <w:b w:val="0"/>
          <w:bCs w:val="0"/>
          <w:color w:val="auto"/>
          <w:szCs w:val="21"/>
          <w:highlight w:val="none"/>
          <w:lang w:val="en-US" w:eastAsia="zh-CN"/>
        </w:rPr>
        <w:t xml:space="preserve">三</w:t>
      </w:r>
      <w:r>
        <w:rPr>
          <w:rFonts w:hint="eastAsia"/>
          <w:b w:val="0"/>
          <w:bCs w:val="0"/>
          <w:color w:val="auto"/>
          <w:szCs w:val="21"/>
          <w:highlight w:val="none"/>
          <w:lang w:eastAsia="zh-CN"/>
        </w:rPr>
        <w:t xml:space="preserve">）</w:t>
      </w:r>
      <w:r>
        <w:rPr>
          <w:rFonts w:hint="eastAsia"/>
          <w:b w:val="0"/>
          <w:bCs w:val="0"/>
          <w:color w:val="auto"/>
          <w:szCs w:val="21"/>
          <w:highlight w:val="none"/>
          <w:lang w:val="en-US" w:eastAsia="zh-CN"/>
        </w:rPr>
        <w:t xml:space="preserve">具有技术要求：</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1</w:t>
      </w:r>
      <w:r>
        <w:rPr>
          <w:rFonts w:hint="eastAsia"/>
          <w:b w:val="0"/>
          <w:bCs w:val="0"/>
          <w:color w:val="auto"/>
          <w:szCs w:val="21"/>
          <w:highlight w:val="none"/>
          <w:lang w:eastAsia="zh-CN"/>
        </w:rPr>
        <w:t xml:space="preserve">、</w:t>
      </w:r>
      <w:r>
        <w:rPr>
          <w:rFonts w:hint="eastAsia"/>
          <w:b w:val="0"/>
          <w:bCs w:val="0"/>
          <w:color w:val="auto"/>
          <w:szCs w:val="21"/>
          <w:highlight w:val="none"/>
        </w:rPr>
        <w:t xml:space="preserve">基于ICRP23和ICRU48标准制作的用于临床放射诊断/治疗的电离辐射剂量估算的组织等效人形模体，提供临床相关年龄（尺寸范围从婴儿到成人）的剂量测量人体模型选项。包括婴儿、1岁儿童、5岁儿童和10岁儿童模型，以及成人男性和女性一共六个。</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★2</w:t>
      </w:r>
      <w:r>
        <w:rPr>
          <w:rFonts w:hint="eastAsia"/>
          <w:b w:val="0"/>
          <w:bCs w:val="0"/>
          <w:color w:val="auto"/>
          <w:szCs w:val="21"/>
          <w:highlight w:val="none"/>
          <w:lang w:eastAsia="zh-CN"/>
        </w:rPr>
        <w:t xml:space="preserve">、</w:t>
      </w:r>
      <w:r>
        <w:rPr>
          <w:rFonts w:hint="eastAsia"/>
          <w:b w:val="0"/>
          <w:bCs w:val="0"/>
          <w:color w:val="auto"/>
          <w:szCs w:val="21"/>
          <w:highlight w:val="none"/>
        </w:rPr>
        <w:t xml:space="preserve">模体涉及各类组织器官应包括涉及有效剂量计算的器官，包括但不限于：肺脏（Lung）、结肠（Colon）、胃（Stomach）、乳腺(Breast)、膀胱（Bladder）、肝脏（Liver）、食道（Esophagus）、甲状腺（Thyroid）、骨骼（Bone surface）、脑（Brain）、唾液腺（Salivary gland）、性腺（Gonads）、红骨髓（Red bone marrow）等。（需提供相关技术证明材料，如公开的彩页、产品说明书、检测报告、官网截图等）。</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3</w:t>
      </w:r>
      <w:r>
        <w:rPr>
          <w:rFonts w:hint="eastAsia"/>
          <w:b w:val="0"/>
          <w:bCs w:val="0"/>
          <w:color w:val="auto"/>
          <w:szCs w:val="21"/>
          <w:highlight w:val="none"/>
          <w:lang w:eastAsia="zh-CN"/>
        </w:rPr>
        <w:t xml:space="preserve">、</w:t>
      </w:r>
      <w:r>
        <w:rPr>
          <w:rFonts w:hint="eastAsia"/>
          <w:b w:val="0"/>
          <w:bCs w:val="0"/>
          <w:color w:val="auto"/>
          <w:szCs w:val="21"/>
          <w:highlight w:val="none"/>
        </w:rPr>
        <w:t xml:space="preserve">模体可模拟真实组织对射线的线性衰减曲线，提供各器官、组织材料对应的电子密度与参考数据对应表。</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▲4</w:t>
      </w:r>
      <w:r>
        <w:rPr>
          <w:rFonts w:hint="eastAsia"/>
          <w:b w:val="0"/>
          <w:bCs w:val="0"/>
          <w:color w:val="auto"/>
          <w:szCs w:val="21"/>
          <w:highlight w:val="none"/>
          <w:lang w:eastAsia="zh-CN"/>
        </w:rPr>
        <w:t xml:space="preserve">、</w:t>
      </w:r>
      <w:r>
        <w:rPr>
          <w:rFonts w:hint="eastAsia"/>
          <w:b w:val="0"/>
          <w:bCs w:val="0"/>
          <w:color w:val="auto"/>
          <w:szCs w:val="21"/>
          <w:highlight w:val="none"/>
        </w:rPr>
        <w:t xml:space="preserve">在50keV到15MeV能量的射线下，模体模拟组织的线性衰减与真实人体软组织和骨骼的线性衰减误差不超过1.5%，与真实人体肺组织实际衰减相比偏差不超过4%（需提供相关技术证明材料，如公开的彩页、产品说明书、检测报告、官网截图等）。</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5</w:t>
      </w:r>
      <w:r>
        <w:rPr>
          <w:rFonts w:hint="eastAsia"/>
          <w:b w:val="0"/>
          <w:bCs w:val="0"/>
          <w:color w:val="auto"/>
          <w:szCs w:val="21"/>
          <w:highlight w:val="none"/>
          <w:lang w:eastAsia="zh-CN"/>
        </w:rPr>
        <w:t xml:space="preserve">、</w:t>
      </w:r>
      <w:r>
        <w:rPr>
          <w:rFonts w:hint="eastAsia"/>
          <w:b w:val="0"/>
          <w:bCs w:val="0"/>
          <w:color w:val="auto"/>
          <w:szCs w:val="21"/>
          <w:highlight w:val="none"/>
        </w:rPr>
        <w:t xml:space="preserve">模体可以区分多种不同组织材料，具有软骨、脊髓、椎间盘、肺、脑、鼻窦、平均骨骼和平均软组织之间的组织区分，在CT扫描影像中，可分辨不同材料的器官组织。</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▲6</w:t>
      </w:r>
      <w:r>
        <w:rPr>
          <w:rFonts w:hint="eastAsia"/>
          <w:b w:val="0"/>
          <w:bCs w:val="0"/>
          <w:color w:val="auto"/>
          <w:szCs w:val="21"/>
          <w:highlight w:val="none"/>
          <w:lang w:eastAsia="zh-CN"/>
        </w:rPr>
        <w:t xml:space="preserve">、</w:t>
      </w:r>
      <w:r>
        <w:rPr>
          <w:rFonts w:hint="eastAsia"/>
          <w:b w:val="0"/>
          <w:bCs w:val="0"/>
          <w:color w:val="auto"/>
          <w:szCs w:val="21"/>
          <w:highlight w:val="none"/>
        </w:rPr>
        <w:t xml:space="preserve">被动式探测器（热释光剂量计或荧光玻璃剂量计）适配插杆直径5mm，支持一端凹槽可容纳热释光探测器（剂量片）或荧光玻璃探测器（剂量棒）。杆状体可以被自由切割成一定长度，以便将探测器定位在模体中的任意深度。（需提供相关技术证明材料，如公开的彩页、产品说明书、检测报告、官网截图等）</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★（四）配置清单：</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每个模体至少配备热释光探测器（剂量片）插件或荧光玻璃探测器（剂量棒）插件和实心棒插件各一套；</w:t>
      </w:r>
      <w:r>
        <w:rPr>
          <w:rFonts w:hint="eastAsia"/>
          <w:b w:val="0"/>
          <w:bCs w:val="0"/>
          <w:color w:val="auto"/>
          <w:szCs w:val="21"/>
          <w:highlight w:val="none"/>
          <w:lang w:val="en-US" w:eastAsia="zh-CN"/>
        </w:rPr>
        <w:t xml:space="preserve">工作站一套；</w:t>
      </w:r>
      <w:r>
        <w:rPr>
          <w:rFonts w:hint="eastAsia"/>
          <w:b w:val="0"/>
          <w:bCs w:val="0"/>
          <w:color w:val="auto"/>
          <w:szCs w:val="21"/>
          <w:highlight w:val="none"/>
        </w:rPr>
        <w:t xml:space="preserve">后续提供探测器支持结构的定制服务。</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rPr>
        <w:t xml:space="preserve">五、售后服务要求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1、质保期要求：所投设备的免费质保期</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年</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工程师12小时内到现场，48小时内需完成维修。</w:t>
      </w:r>
      <w:r/>
    </w:p>
    <w:p>
      <w:pPr>
        <w:ind w:firstLine="420"/>
        <w:spacing w:line="400" w:lineRule="exact"/>
        <w:rPr>
          <w:rFonts w:hint="eastAsia"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hint="eastAsia"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hint="eastAsia" w:ascii="宋体" w:hAnsi="宋体"/>
          <w:color w:val="auto"/>
          <w:szCs w:val="21"/>
          <w:highlight w:val="none"/>
        </w:rPr>
      </w:pPr>
      <w:r>
        <w:rPr>
          <w:rFonts w:hint="eastAsia" w:ascii="宋体" w:hAnsi="宋体"/>
          <w:b/>
          <w:bCs/>
          <w:color w:val="auto"/>
          <w:highlight w:val="none"/>
        </w:rPr>
        <w:t xml:space="preserve">六、提供维保收费方案</w:t>
      </w:r>
      <w:r>
        <w:rPr>
          <w:rFonts w:hint="eastAsia" w:ascii="宋体" w:hAnsi="宋体"/>
          <w:color w:val="auto"/>
          <w:highlight w:val="none"/>
        </w:rPr>
        <w:t xml:space="preserve">，包括①</w:t>
      </w:r>
      <w:r>
        <w:rPr>
          <w:rFonts w:ascii="宋体" w:hAnsi="宋体"/>
          <w:color w:val="auto"/>
          <w:szCs w:val="21"/>
          <w:highlight w:val="none"/>
        </w:rPr>
        <w:t xml:space="preserve">质保期满后维保收费及内容</w:t>
      </w:r>
      <w:r>
        <w:rPr>
          <w:rFonts w:hint="eastAsia" w:ascii="宋体" w:hAnsi="宋体"/>
          <w:color w:val="auto"/>
          <w:highlight w:val="none"/>
        </w:rPr>
        <w:t xml:space="preserve">（包括零配件、备品、备件价格）清单及价格、②维保工作具体维保内容、③维保流程、④维保规范标准、⑤维保档案等情况。</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w:t>
      </w:r>
      <w:r>
        <w:rPr>
          <w:rFonts w:hint="eastAsia" w:ascii="宋体" w:hAnsi="宋体"/>
          <w:color w:val="auto"/>
          <w:szCs w:val="21"/>
          <w:highlight w:val="none"/>
          <w:lang w:val="en-US" w:eastAsia="zh-CN"/>
        </w:rPr>
        <w:t xml:space="preserve">0</w:t>
      </w:r>
      <w:r>
        <w:rPr>
          <w:rFonts w:ascii="宋体" w:hAnsi="宋体"/>
          <w:color w:val="auto"/>
          <w:szCs w:val="21"/>
          <w:highlight w:val="none"/>
        </w:rPr>
        <w:t xml:space="preserve">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hint="eastAsia"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首检</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七、故障应急预案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八、培训方案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九、</w:t>
      </w:r>
      <w:r>
        <w:rPr>
          <w:rFonts w:ascii="宋体" w:hAnsi="宋体" w:cs="宋体"/>
          <w:b/>
          <w:color w:val="auto"/>
          <w:szCs w:val="21"/>
          <w:highlight w:val="none"/>
        </w:rPr>
        <w:t xml:space="preserve">产品质量要求：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3、项目完成后，乙方需提供所投产品生产厂家出具的授权书、质保书、保修证明等相关书面资料，并按国家制造和安装的标准要求检测验收。</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7、交货过程中如发现不符合本次采购文件所规定产品，乙方应无条件退换。</w:t>
      </w:r>
      <w:r/>
    </w:p>
    <w:p>
      <w:pPr>
        <w:ind w:firstLine="420"/>
        <w:spacing w:line="380" w:lineRule="exact"/>
        <w:rPr>
          <w:b/>
          <w:bCs/>
          <w:color w:val="auto"/>
          <w:szCs w:val="21"/>
          <w:highlight w:val="none"/>
        </w:rPr>
      </w:pPr>
      <w:r>
        <w:rPr>
          <w:rFonts w:hint="eastAsia"/>
          <w:b/>
          <w:bCs/>
          <w:color w:val="auto"/>
          <w:szCs w:val="21"/>
          <w:highlight w:val="none"/>
        </w:rPr>
        <w:t xml:space="preserve">十一、政策执行</w:t>
      </w:r>
      <w:r/>
    </w:p>
    <w:p>
      <w:pPr>
        <w:ind w:firstLine="420"/>
        <w:spacing w:line="380" w:lineRule="exact"/>
        <w:rPr>
          <w:color w:val="auto"/>
          <w:szCs w:val="21"/>
          <w:highlight w:val="none"/>
        </w:rPr>
      </w:pPr>
      <w:r>
        <w:rPr>
          <w:rFonts w:hint="eastAsia"/>
          <w:color w:val="auto"/>
          <w:szCs w:val="21"/>
          <w:highlight w:val="none"/>
        </w:rPr>
        <w:t xml:space="preserve">1、</w:t>
      </w:r>
      <w:r>
        <w:rPr>
          <w:rFonts w:hint="eastAsia"/>
          <w:b/>
          <w:bCs/>
          <w:color w:val="auto"/>
          <w:szCs w:val="21"/>
          <w:highlight w:val="none"/>
        </w:rPr>
        <w:t xml:space="preserve">本</w:t>
      </w:r>
      <w:r>
        <w:rPr>
          <w:rFonts w:hint="eastAsia"/>
          <w:b/>
          <w:bCs/>
          <w:color w:val="auto"/>
          <w:szCs w:val="21"/>
          <w:highlight w:val="none"/>
          <w:lang w:val="en-US" w:eastAsia="zh-CN"/>
        </w:rPr>
        <w:t xml:space="preserve">项目</w:t>
      </w:r>
      <w:r>
        <w:rPr>
          <w:rFonts w:hint="eastAsia"/>
          <w:b/>
          <w:bCs/>
          <w:color w:val="auto"/>
          <w:szCs w:val="21"/>
          <w:highlight w:val="none"/>
        </w:rPr>
        <w:t xml:space="preserve">接受进口产品投标，</w:t>
      </w:r>
      <w:r>
        <w:rPr>
          <w:rFonts w:hint="eastAsia"/>
          <w:color w:val="auto"/>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atLeast"/>
        <w:widowControl/>
        <w:rPr>
          <w:rFonts w:hint="eastAsia" w:eastAsia="宋体"/>
          <w:color w:val="auto"/>
          <w:szCs w:val="21"/>
          <w:highlight w:val="none"/>
          <w:lang w:eastAsia="zh-CN"/>
        </w:rPr>
      </w:pPr>
      <w:r>
        <w:rPr>
          <w:color w:val="auto"/>
          <w:szCs w:val="21"/>
          <w:highlight w:val="none"/>
        </w:rPr>
        <w:t xml:space="preserve">2、核心产品：</w:t>
      </w:r>
      <w:r>
        <w:rPr>
          <w:rFonts w:hint="eastAsia"/>
          <w:color w:val="auto"/>
          <w:szCs w:val="21"/>
          <w:highlight w:val="none"/>
          <w:lang w:eastAsia="zh-CN"/>
        </w:rPr>
        <w:t xml:space="preserve">全身剂量测定体模</w:t>
      </w:r>
      <w:r/>
    </w:p>
    <w:p>
      <w:pPr>
        <w:ind w:firstLine="420"/>
        <w:spacing w:line="400" w:lineRule="atLeast"/>
        <w:widowControl/>
        <w:rPr>
          <w:color w:val="auto"/>
          <w:szCs w:val="21"/>
          <w:highlight w:val="none"/>
        </w:rPr>
      </w:pPr>
      <w:r>
        <w:rPr>
          <w:color w:val="auto"/>
          <w:szCs w:val="21"/>
          <w:highlight w:val="none"/>
        </w:rPr>
        <w:t xml:space="preserve">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人。</w:t>
      </w:r>
      <w:r/>
    </w:p>
    <w:p>
      <w:pPr>
        <w:ind w:firstLine="420"/>
        <w:spacing w:line="380" w:lineRule="exact"/>
        <w:rPr>
          <w:color w:val="auto"/>
          <w:szCs w:val="21"/>
          <w:highlight w:val="none"/>
        </w:rPr>
      </w:pPr>
      <w:r>
        <w:rPr>
          <w:rFonts w:hint="eastAsia"/>
          <w:color w:val="auto"/>
          <w:szCs w:val="21"/>
          <w:highlight w:val="none"/>
        </w:rPr>
        <w:t xml:space="preserve">3、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auto"/>
          <w:szCs w:val="21"/>
          <w:highlight w:val="none"/>
        </w:rPr>
      </w:pPr>
      <w:r>
        <w:rPr>
          <w:rFonts w:hint="eastAsia"/>
          <w:color w:val="auto"/>
          <w:szCs w:val="21"/>
          <w:highlight w:val="none"/>
        </w:rPr>
        <w:t xml:space="preserve">（1）根据《政府采购促进中小企业发展管理办法》（财库〔2020〕46号）、《关于做好政府采购支持企业发展有关事项的通知》（苏财购〔2020〕52号）及《关于印</w:t>
      </w:r>
      <w:r>
        <w:rPr>
          <w:rFonts w:hint="eastAsia"/>
          <w:color w:val="auto"/>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auto"/>
          <w:szCs w:val="21"/>
          <w:highlight w:val="none"/>
        </w:rPr>
      </w:pPr>
      <w:r>
        <w:rPr>
          <w:rFonts w:hint="eastAsia"/>
          <w:color w:val="auto"/>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color w:val="auto"/>
          <w:szCs w:val="21"/>
          <w:highlight w:val="none"/>
        </w:rPr>
      </w:pPr>
      <w:r>
        <w:rPr>
          <w:rFonts w:hint="eastAsia"/>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auto"/>
          <w:szCs w:val="21"/>
          <w:highlight w:val="none"/>
        </w:rPr>
      </w:pPr>
      <w:r>
        <w:rPr>
          <w:rFonts w:hint="eastAsia"/>
          <w:color w:val="auto"/>
          <w:szCs w:val="21"/>
          <w:highlight w:val="none"/>
        </w:rPr>
        <w:t xml:space="preserve">（3）残疾人福利性单位（若为专门面向中小企业采购的项目或者采购包，不再执行价格评审优惠的扶持政策）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4、绿色采购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5、政府采购中实施本国产品标准及相关政策</w:t>
      </w:r>
      <w:r/>
    </w:p>
    <w:p>
      <w:pPr>
        <w:ind w:firstLine="420"/>
        <w:spacing w:line="380" w:lineRule="exact"/>
        <w:rPr>
          <w:color w:val="auto"/>
          <w:szCs w:val="21"/>
          <w:highlight w:val="none"/>
        </w:rPr>
      </w:pPr>
      <w:r>
        <w:rPr>
          <w:rFonts w:hint="eastAsia"/>
          <w:color w:val="auto"/>
          <w:szCs w:val="21"/>
          <w:highlight w:val="none"/>
        </w:rPr>
        <w:t xml:space="preserve">（1）本项目对采购本国产品给予政策支持，具体内容见招标文件“第七章 评标方法、评分标准”。</w:t>
      </w:r>
      <w:r/>
    </w:p>
    <w:p>
      <w:pPr>
        <w:ind w:firstLine="420"/>
        <w:spacing w:line="380" w:lineRule="exact"/>
        <w:rPr>
          <w:color w:val="auto"/>
          <w:szCs w:val="21"/>
          <w:highlight w:val="none"/>
        </w:rPr>
      </w:pPr>
      <w:r>
        <w:rPr>
          <w:rFonts w:hint="eastAsia"/>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Cs w:val="21"/>
          <w:highlight w:val="none"/>
        </w:rPr>
      </w:pPr>
      <w:r>
        <w:rPr>
          <w:rFonts w:hint="eastAsia"/>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8"/>
        <w:rPr>
          <w:color w:val="auto"/>
          <w:highlight w:val="none"/>
        </w:rPr>
      </w:pPr>
      <w:r>
        <w:rPr>
          <w:color w:val="auto"/>
          <w:highlight w:val="none"/>
        </w:rPr>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十二、综合说明及其它要求：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Cs w:val="21"/>
          <w:highlight w:val="none"/>
        </w:rPr>
      </w:pPr>
      <w:r/>
      <w:bookmarkStart w:id="10" w:name="OLE_LINK3"/>
      <w:r/>
      <w:bookmarkStart w:id="11" w:name="OLE_LINK4"/>
      <w:r>
        <w:rPr>
          <w:rFonts w:hint="eastAsia" w:ascii="宋体" w:hAnsi="宋体" w:cs="宋体"/>
          <w:bCs/>
          <w:color w:val="auto"/>
          <w:szCs w:val="21"/>
          <w:highlight w:val="none"/>
        </w:rPr>
        <w:t xml:space="preserve">3、设备如涉及易损件，需详细提供设备涉及的所有易损件名称、价格。成交后出现未列出的易损件的，视为免费使用，或者视为虚假应标。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4、投标人应提供软件版本免费升级服务（如有，在不涉及硬件情况下）。</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投标人对采购人以后设备、系统永久无偿开放。</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如发生投标人怠于提供上述义务而导致采购人损失等，采购人有权要求投标人予以赔偿。</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5、采购人在院内设备维护、信息系统升级、他方软件接入等情况时，投标方无条件免费开放接口，并配合甲方工作。</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7、报价要求：投标总报价一次报定，包括全部内容的产品、材料、安装、调试、人工、机械、保险、运费、劳保、各种税费以及质保期间的一切费用。</w:t>
      </w:r>
      <w:r/>
    </w:p>
    <w:p>
      <w:pPr>
        <w:ind w:firstLine="420"/>
        <w:spacing w:line="380" w:lineRule="exact"/>
        <w:rPr>
          <w:rFonts w:hint="eastAsia" w:ascii="宋体" w:hAnsi="宋体" w:cs="宋体"/>
          <w:bCs/>
          <w:color w:val="auto"/>
          <w:szCs w:val="21"/>
          <w:highlight w:val="none"/>
        </w:rPr>
      </w:pPr>
      <w:r>
        <w:rPr>
          <w:rFonts w:hint="eastAsia"/>
          <w:color w:val="auto"/>
          <w:szCs w:val="21"/>
          <w:highlight w:val="none"/>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9、付款方式：详见合同条款。</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10、交货要求：合同签订之日起60天内完成交货并安装调试验收完毕。</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11、交货及安装地点：由乙方负责办理运输将标的物送到采购人所在地。</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hint="eastAsia"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hint="eastAsia"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hint="eastAsia"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w:t>
      </w:r>
      <w:r>
        <w:rPr>
          <w:rFonts w:hint="eastAsia" w:ascii="宋体" w:hAnsi="宋体"/>
          <w:color w:val="auto"/>
          <w:szCs w:val="21"/>
          <w:highlight w:val="none"/>
          <w:lang w:val="en-US" w:eastAsia="zh-CN"/>
        </w:rPr>
        <w:t xml:space="preserve">2</w:t>
      </w:r>
      <w:r>
        <w:rPr>
          <w:rFonts w:ascii="宋体" w:hAnsi="宋体"/>
          <w:color w:val="auto"/>
          <w:szCs w:val="21"/>
          <w:highlight w:val="none"/>
          <w:lang w:val="zh-CN"/>
        </w:rPr>
        <w:t xml:space="preserve">年。</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5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7.5乙方保证接到故障电话后能保证24小时内到现场，如需更换设备或送修，必须在48小时内负责解决，且更换维修期间须提供备用设备以保证系统的正常运行。</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hint="eastAsia"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int="eastAsia"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）在政府采购合同签订生效后，由甲方预付合同金额30%货款给乙方；待全部货物到达甲方指定地点，经验收合格，并向甲方提供下列单据（A、B、C）后，由甲方向乙方一次性付清剩余款项。</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）付款前，乙方应开具正规合格的增值税专用发票原件提交甲方，甲方将支付相应款项。</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）在签订合同时，乙方明确表示无需预付款或者主动要求降低预付款比例的，甲方可不适用上述关于预付款的规定。</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1、质保期为 </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工程师12小时内到现场，48小时内需完成维修。</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、交货时间：合同签订生效接甲方进场通知后60天内供货并安装调试结束。</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5"/>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olor w:val="auto"/>
          <w:szCs w:val="21"/>
          <w:highlight w:val="none"/>
          <w:lang w:eastAsia="zh-CN"/>
        </w:rPr>
        <w:t xml:space="preserve">。</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bookmarkEnd w:id="12"/>
      <w:r/>
      <w:r/>
    </w:p>
    <w:p>
      <w:pPr>
        <w:jc w:val="center"/>
        <w:spacing w:line="400" w:lineRule="exact"/>
        <w:rPr>
          <w:rFonts w:hint="eastAsia" w:hAnsi="宋体" w:cs="宋体"/>
          <w:color w:val="auto"/>
          <w:szCs w:val="21"/>
          <w:highlight w:val="none"/>
        </w:rPr>
      </w:pPr>
      <w:r>
        <w:rPr>
          <w:rFonts w:hint="eastAsia" w:hAnsi="宋体" w:cs="宋体"/>
          <w:color w:val="auto"/>
          <w:szCs w:val="21"/>
          <w:highlight w:val="none"/>
        </w:rPr>
      </w:r>
      <w:r/>
    </w:p>
    <w:p>
      <w:pPr>
        <w:jc w:val="center"/>
        <w:rPr>
          <w:rFonts w:hint="eastAsia" w:ascii="宋体" w:hAnsi="宋体"/>
          <w:b/>
          <w:bCs/>
          <w:color w:val="auto"/>
          <w:sz w:val="32"/>
          <w:szCs w:val="32"/>
          <w:highlight w:val="none"/>
        </w:rPr>
      </w:pPr>
      <w:r/>
      <w:bookmarkStart w:id="13" w:name="_Hlk99527987"/>
      <w:r/>
      <w:bookmarkStart w:id="14" w:name="_Hlk110605095"/>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5"/>
      <w:r/>
      <w:r/>
    </w:p>
    <w:p>
      <w:pPr>
        <w:pStyle w:val="1064"/>
        <w:ind w:firstLine="422"/>
        <w:spacing w:line="400" w:lineRule="exact"/>
        <w:rPr>
          <w:rFonts w:hint="eastAsia" w:hAnsi="宋体" w:eastAsia="宋体" w:cs="宋体"/>
          <w:b/>
          <w:bCs/>
          <w:color w:val="auto"/>
          <w:sz w:val="21"/>
          <w:szCs w:val="21"/>
          <w:highlight w:val="none"/>
        </w:rPr>
        <w:outlineLvl w:val="0"/>
      </w:pPr>
      <w:r/>
      <w:bookmarkStart w:id="16" w:name="_Hlk124435630"/>
      <w:r>
        <w:rPr>
          <w:rFonts w:hint="eastAsia" w:hAnsi="宋体" w:eastAsia="宋体" w:cs="宋体"/>
          <w:b/>
          <w:bCs/>
          <w:color w:val="auto"/>
          <w:sz w:val="21"/>
          <w:szCs w:val="21"/>
          <w:highlight w:val="none"/>
        </w:rPr>
        <w:t xml:space="preserve">一、评标方法：</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64"/>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7"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64"/>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64"/>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16"/>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1、本次采购的评标方法采用综合评分法，总分值为100分。</w:t>
      </w:r>
      <w:r/>
    </w:p>
    <w:p>
      <w:pPr>
        <w:pStyle w:val="774"/>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2、针对小微型企业的评审加分：</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（4）投标人提供的货物既有中小企业制造货物，也有大型企业制造货物的，不享受优惠政策。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（5）残疾人企业和监狱企业视同小微企业，享受价格评审优惠政策。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（6）残疾人企业和监狱企业属于小型、微型企业的，不重复享受价格评审优惠政策。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74"/>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3、采购本国产品的支持政策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如投标人提供虚假材料，将按“政府采购法”相关规定处理并由政府监管部门给予严肃处理。</w:t>
      </w:r>
      <w:r/>
    </w:p>
    <w:p>
      <w:pPr>
        <w:pStyle w:val="774"/>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pStyle w:val="1064"/>
        <w:ind w:firstLine="422"/>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（二）技术参数比较（</w:t>
      </w:r>
      <w:r>
        <w:rPr>
          <w:rFonts w:hint="eastAsia" w:hAnsi="宋体" w:eastAsia="宋体" w:cs="宋体"/>
          <w:b/>
          <w:color w:val="auto"/>
          <w:sz w:val="21"/>
          <w:szCs w:val="21"/>
          <w:highlight w:val="none"/>
          <w:lang w:val="en-US" w:eastAsia="zh-CN"/>
        </w:rPr>
        <w:t xml:space="preserve">28</w:t>
      </w:r>
      <w:r>
        <w:rPr>
          <w:rFonts w:hint="eastAsia" w:hAnsi="宋体" w:eastAsia="宋体" w:cs="宋体"/>
          <w:b/>
          <w:color w:val="auto"/>
          <w:sz w:val="21"/>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投标单位结合第四章招标书中“</w:t>
      </w:r>
      <w:r>
        <w:rPr>
          <w:rFonts w:hint="eastAsia" w:ascii="宋体" w:hAnsi="宋体" w:cs="宋体"/>
          <w:bCs/>
          <w:color w:val="auto"/>
          <w:szCs w:val="21"/>
          <w:highlight w:val="none"/>
          <w:lang w:val="en-US" w:eastAsia="zh-CN"/>
        </w:rPr>
        <w:t xml:space="preserve">三、</w:t>
      </w:r>
      <w:r>
        <w:rPr>
          <w:rFonts w:hint="eastAsia"/>
          <w:b w:val="0"/>
          <w:bCs w:val="0"/>
          <w:color w:val="auto"/>
          <w:szCs w:val="21"/>
          <w:highlight w:val="none"/>
          <w:lang w:eastAsia="zh-CN"/>
        </w:rPr>
        <w:t xml:space="preserve">采购设备技术要求</w:t>
      </w:r>
      <w:r>
        <w:rPr>
          <w:rFonts w:hint="eastAsia" w:ascii="宋体" w:hAnsi="宋体" w:cs="宋体"/>
          <w:bCs/>
          <w:color w:val="auto"/>
          <w:szCs w:val="21"/>
          <w:highlight w:val="none"/>
        </w:rPr>
        <w:t xml:space="preserve">”中的参数进行响应，注★项参数</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项，注▲项参数</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项</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其余参数</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numPr>
          <w:ilvl w:val="0"/>
          <w:numId w:val="0"/>
        </w:numPr>
        <w:ind w:firstLine="420"/>
        <w:spacing w:line="400" w:lineRule="exact"/>
        <w:rPr>
          <w:rFonts w:hint="eastAsia" w:ascii="宋体" w:hAnsi="宋体" w:cs="宋体"/>
          <w:bCs/>
          <w:color w:val="auto"/>
          <w:szCs w:val="21"/>
          <w:highlight w:val="none"/>
          <w:lang w:val="en-US" w:eastAsia="zh-CN"/>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Cs w:val="21"/>
          <w:highlight w:val="none"/>
        </w:rPr>
        <w:t xml:space="preserve">注★项参数都符合采购要求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若出现负偏离为无效投标。</w:t>
      </w:r>
      <w:r/>
    </w:p>
    <w:p>
      <w:pPr>
        <w:numPr>
          <w:ilvl w:val="0"/>
          <w:numId w:val="0"/>
        </w:numPr>
        <w:spacing w:line="400" w:lineRule="exact"/>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    2、</w:t>
      </w:r>
      <w:r>
        <w:rPr>
          <w:rFonts w:hint="eastAsia" w:ascii="宋体" w:hAnsi="宋体" w:cs="宋体"/>
          <w:bCs/>
          <w:color w:val="auto"/>
          <w:szCs w:val="21"/>
          <w:highlight w:val="none"/>
        </w:rPr>
        <w:t xml:space="preserve">注▲项</w:t>
      </w:r>
      <w:r>
        <w:rPr>
          <w:rFonts w:hint="eastAsia" w:ascii="宋体" w:hAnsi="宋体" w:cs="宋体"/>
          <w:bCs/>
          <w:color w:val="auto"/>
          <w:sz w:val="21"/>
          <w:szCs w:val="21"/>
          <w:highlight w:val="none"/>
          <w:lang w:val="en-US" w:eastAsia="zh-CN" w:bidi="ar-SA"/>
        </w:rPr>
        <w:t xml:space="preserve">参数完全响应采购文件要求</w:t>
      </w:r>
      <w:r>
        <w:rPr>
          <w:rFonts w:hint="eastAsia" w:ascii="宋体" w:hAnsi="宋体" w:cs="宋体"/>
          <w:bCs/>
          <w:color w:val="auto"/>
          <w:szCs w:val="21"/>
          <w:highlight w:val="none"/>
        </w:rPr>
        <w:t xml:space="preserve">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分。若出现负偏离，每负偏离一项扣</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分。扣完为止。</w:t>
      </w:r>
      <w:r/>
    </w:p>
    <w:p>
      <w:pPr>
        <w:numPr>
          <w:ilvl w:val="0"/>
          <w:numId w:val="0"/>
        </w:numPr>
        <w:ind w:firstLine="420"/>
        <w:spacing w:line="400" w:lineRule="exact"/>
        <w:rPr>
          <w:rFonts w:hint="eastAsia" w:ascii="宋体" w:hAnsi="宋体" w:cs="宋体"/>
          <w:bCs/>
          <w:color w:val="auto"/>
          <w:szCs w:val="21"/>
          <w:highlight w:val="none"/>
        </w:rPr>
      </w:pP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eastAsia="zh-CN" w:bidi="ar-SA"/>
        </w:rPr>
        <w:t xml:space="preserve">其余参数完全响应采购文件要求</w:t>
      </w:r>
      <w:r>
        <w:rPr>
          <w:rFonts w:hint="eastAsia" w:ascii="宋体" w:hAnsi="宋体" w:cs="宋体"/>
          <w:bCs/>
          <w:color w:val="auto"/>
          <w:szCs w:val="21"/>
          <w:highlight w:val="none"/>
        </w:rPr>
        <w:t xml:space="preserve">得</w:t>
      </w: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分。若出现负偏离，每负偏离一项扣</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分。扣完为止。</w:t>
      </w:r>
      <w:r/>
    </w:p>
    <w:p>
      <w:pPr>
        <w:ind w:firstLine="420"/>
        <w:spacing w:line="40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注：所有对标“★</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▲”技术内容的响应均应提供支撑资料（明确说明该技术内容的公开发行的产品彩页、</w:t>
      </w:r>
      <w:r>
        <w:rPr>
          <w:rFonts w:hint="eastAsia" w:ascii="宋体" w:hAnsi="宋体" w:cs="宋体"/>
          <w:bCs/>
          <w:color w:val="auto"/>
          <w:szCs w:val="21"/>
          <w:highlight w:val="none"/>
          <w:lang w:val="en-US" w:eastAsia="zh-CN"/>
        </w:rPr>
        <w:t xml:space="preserve">白皮书</w:t>
      </w:r>
      <w:r>
        <w:rPr>
          <w:rFonts w:hint="eastAsia" w:ascii="宋体" w:hAnsi="宋体" w:cs="宋体"/>
          <w:bCs/>
          <w:color w:val="auto"/>
          <w:szCs w:val="21"/>
          <w:highlight w:val="none"/>
        </w:rPr>
        <w:t xml:space="preserve">或第三方检测机构的检测报告等），否则视为负偏离；其余技术参数应当一一对应提供技术对照表加盖投标单位公章，标明是否偏离。否则视为负偏离</w:t>
      </w:r>
      <w:r>
        <w:rPr>
          <w:rFonts w:hint="eastAsia" w:ascii="宋体" w:hAnsi="宋体" w:cs="宋体"/>
          <w:bCs/>
          <w:color w:val="auto"/>
          <w:szCs w:val="21"/>
          <w:highlight w:val="none"/>
          <w:lang w:eastAsia="zh-CN"/>
        </w:rPr>
        <w:t xml:space="preserve">。</w:t>
      </w:r>
      <w:r/>
    </w:p>
    <w:p>
      <w:pPr>
        <w:ind w:firstLine="420"/>
        <w:spacing w:line="400" w:lineRule="exact"/>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（三）针对本项目实施方案情况比较（</w:t>
      </w:r>
      <w:r>
        <w:rPr>
          <w:rFonts w:hint="eastAsia" w:ascii="宋体" w:hAnsi="宋体" w:cs="宋体"/>
          <w:b/>
          <w:bCs w:val="0"/>
          <w:color w:val="auto"/>
          <w:sz w:val="21"/>
          <w:szCs w:val="21"/>
          <w:highlight w:val="none"/>
          <w:lang w:val="en-US" w:eastAsia="zh-CN" w:bidi="ar-SA"/>
        </w:rPr>
        <w:t xml:space="preserve">16</w:t>
      </w:r>
      <w:r>
        <w:rPr>
          <w:rFonts w:hint="eastAsia" w:ascii="宋体" w:hAnsi="宋体" w:eastAsia="宋体" w:cs="宋体"/>
          <w:b/>
          <w:bCs w:val="0"/>
          <w:color w:val="auto"/>
          <w:sz w:val="21"/>
          <w:szCs w:val="21"/>
          <w:highlight w:val="none"/>
          <w:lang w:val="en-US" w:eastAsia="zh-CN" w:bidi="ar-SA"/>
        </w:rPr>
        <w:t xml:space="preserve">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方案内容应包括但不限于①安装调试、测试、调优等内容，②工作时间进度表、工作程序和步骤，③管理和协调方法④关键步骤的思路和要点。</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上述方案每缺少一项内容，或内容明显错误。每一项扣4分；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上述方案内容非专门针对本项目，或内容不能满足本项目实际需求的，每一项扣2分。</w:t>
      </w:r>
      <w:r/>
    </w:p>
    <w:p>
      <w:pPr>
        <w:ind w:firstLine="420"/>
        <w:spacing w:line="400" w:lineRule="exact"/>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（四）投标人培训方案情况比较（9分）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包括培训内容时间地点、人次、安装调试、配置及技能支持、业务人员培训、应用操作及使用等。</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培训方案详细具体，可行性高，满足本项目实际需求的得9分；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上述方案有一项内容缺陷或一项明显错误或一项内容不能满足本项目实际需求的得6分。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上述方案有两处及以上内容缺陷或非专门针对本项目，或部分内容不能满足本项目实际需求的得3分。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其余情况不得分。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（五）投标人售后服务方案情况比较（</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针对本项目制定的售后服务管理体系方案，包括售后服务机制、响应时间、故障解决等内容的合理性和可行性。</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pStyle w:val="1064"/>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（六）针对本项目的应急和重大故障解决方案（7分）</w:t>
      </w:r>
      <w:r/>
    </w:p>
    <w:p>
      <w:pPr>
        <w:pStyle w:val="106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7分；</w:t>
      </w:r>
      <w:r/>
    </w:p>
    <w:p>
      <w:pPr>
        <w:pStyle w:val="106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应急和重大故障解决方案内容阐述不全面、有缺项漏项，内容较为简要，针对性一般，可行性一般的得4分；</w:t>
      </w:r>
      <w:r/>
    </w:p>
    <w:p>
      <w:pPr>
        <w:pStyle w:val="106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应急和重大故障解决方案内容阐述粗略或无阐述，无针对性，可行性较差的得1分；</w:t>
      </w:r>
      <w:r/>
    </w:p>
    <w:p>
      <w:pPr>
        <w:pStyle w:val="106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未提供相关说明或存在逻辑错误、前后矛盾的不得分。</w:t>
      </w:r>
      <w:r/>
    </w:p>
    <w:p>
      <w:pPr>
        <w:numPr>
          <w:ilvl w:val="0"/>
          <w:numId w:val="0"/>
        </w:numPr>
        <w:ind w:firstLine="420"/>
        <w:spacing w:line="400" w:lineRule="exact"/>
        <w:rPr>
          <w:rFonts w:hint="eastAsia" w:hAnsi="宋体" w:eastAsia="宋体" w:cs="宋体"/>
          <w:b/>
          <w:bCs/>
          <w:color w:val="auto"/>
          <w:sz w:val="21"/>
          <w:szCs w:val="21"/>
          <w:highlight w:val="none"/>
          <w:lang w:val="en-US" w:eastAsia="zh-CN"/>
        </w:rPr>
      </w:pPr>
      <w:r>
        <w:rPr>
          <w:rFonts w:hint="eastAsia" w:ascii="Times New Roman" w:hAnsi="宋体" w:eastAsia="宋体" w:cs="宋体"/>
          <w:b/>
          <w:bCs/>
          <w:color w:val="auto"/>
          <w:sz w:val="21"/>
          <w:szCs w:val="21"/>
          <w:lang w:val="en-US" w:eastAsia="zh-CN" w:bidi="ar-SA"/>
        </w:rPr>
        <w:t xml:space="preserve">（七）</w:t>
      </w:r>
      <w:r>
        <w:rPr>
          <w:rFonts w:hint="eastAsia" w:hAnsi="宋体" w:eastAsia="宋体" w:cs="宋体"/>
          <w:b/>
          <w:bCs/>
          <w:color w:val="auto"/>
          <w:sz w:val="21"/>
          <w:szCs w:val="21"/>
          <w:highlight w:val="none"/>
          <w:lang w:val="en-US" w:eastAsia="zh-CN"/>
        </w:rPr>
        <w:t xml:space="preserve">类似业绩（3分）</w:t>
      </w:r>
      <w:r/>
    </w:p>
    <w:p>
      <w:pPr>
        <w:numPr>
          <w:ilvl w:val="0"/>
          <w:numId w:val="0"/>
        </w:numPr>
        <w:ind w:firstLine="420"/>
        <w:spacing w:line="400" w:lineRule="exact"/>
        <w:rPr>
          <w:rFonts w:hint="eastAsia" w:ascii="宋体" w:hAnsi="宋体" w:eastAsia="宋体" w:cs="宋体"/>
          <w:color w:val="auto"/>
          <w:sz w:val="21"/>
          <w:szCs w:val="21"/>
          <w:highlight w:val="none"/>
          <w:lang w:eastAsia="zh-CN"/>
        </w:rPr>
      </w:pPr>
      <w:r/>
      <w:bookmarkStart w:id="18" w:name="_GoBack"/>
      <w:r>
        <w:rPr>
          <w:rFonts w:hint="eastAsia" w:hAnsi="宋体" w:eastAsia="宋体" w:cs="宋体"/>
          <w:color w:val="auto"/>
          <w:sz w:val="21"/>
          <w:szCs w:val="21"/>
          <w:highlight w:val="none"/>
          <w:lang w:val="en-US" w:eastAsia="zh-CN"/>
        </w:rPr>
        <w:t xml:space="preserve">设备生产厂家</w:t>
      </w:r>
      <w:r>
        <w:rPr>
          <w:rFonts w:hint="eastAsia" w:ascii="宋体" w:hAnsi="宋体" w:eastAsia="宋体" w:cs="宋体"/>
          <w:color w:val="auto"/>
          <w:sz w:val="21"/>
          <w:szCs w:val="21"/>
          <w:highlight w:val="none"/>
        </w:rPr>
        <w:t xml:space="preserve">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月1日以来所投同</w:t>
      </w:r>
      <w:r>
        <w:rPr>
          <w:rFonts w:hint="eastAsia" w:ascii="宋体" w:hAnsi="宋体" w:eastAsia="宋体" w:cs="宋体"/>
          <w:color w:val="auto"/>
          <w:sz w:val="21"/>
          <w:szCs w:val="21"/>
          <w:highlight w:val="none"/>
          <w:lang w:val="en-US" w:eastAsia="zh-CN"/>
        </w:rPr>
        <w:t xml:space="preserve">类产品的业绩</w:t>
      </w:r>
      <w:r>
        <w:rPr>
          <w:rFonts w:hint="eastAsia" w:ascii="宋体" w:hAnsi="宋体" w:eastAsia="宋体" w:cs="宋体"/>
          <w:color w:val="auto"/>
          <w:sz w:val="21"/>
          <w:szCs w:val="21"/>
          <w:highlight w:val="none"/>
        </w:rPr>
        <w:t xml:space="preserve">，提供合同复印件并加盖公章，每提供1份得</w:t>
      </w:r>
      <w:r>
        <w:rPr>
          <w:rFonts w:hint="eastAsia"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bookmarkEnd w:id="18"/>
      <w:r/>
      <w:r/>
    </w:p>
    <w:p>
      <w:pPr>
        <w:pStyle w:val="1190"/>
        <w:jc w:val="right"/>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（全文完）</w:t>
      </w:r>
      <w:bookmarkEnd w:id="13"/>
      <w:r/>
      <w:bookmarkEnd w:id="14"/>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r>
      <w:rPr>
        <w:rFonts w:hint="eastAsia"/>
      </w:rPr>
      <w:t xml:space="preserve">第</w:t>
    </w:r>
    <w:r>
      <w:fldChar w:fldCharType="begin"/>
    </w:r>
    <w:r>
      <w:instrText xml:space="preserve">PAGE   \* MERGEFORMAT</w:instrText>
    </w:r>
    <w:r>
      <w:fldChar w:fldCharType="separate"/>
    </w:r>
    <w:r>
      <w:rPr>
        <w:lang w:val="zh-CN"/>
      </w:rPr>
      <w:t xml:space="preserve">11</w:t>
    </w:r>
    <w:r>
      <w:rPr>
        <w:lang w:val="zh-CN"/>
      </w:rPr>
      <w:fldChar w:fldCharType="end"/>
    </w:r>
    <w:r>
      <w:rPr>
        <w:rFonts w:hint="eastAsia"/>
      </w:rPr>
      <w:t xml:space="preserve">页 共</w:t>
    </w:r>
    <w:r>
      <w:rPr>
        <w:rFonts w:hint="eastAsia"/>
        <w:lang w:val="en-US" w:eastAsia="zh-CN"/>
      </w:rPr>
      <w:t xml:space="preserve">55</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8"/>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3">
    <w:multiLevelType w:val="hybridMultilevel"/>
    <w:lvl w:ilvl="0">
      <w:start w:val="1"/>
      <w:numFmt w:val="chineseCounting"/>
      <w:pStyle w:val="103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name w:val="TOC Heading"/>
    <w:uiPriority w:val="39"/>
    <w:unhideWhenUsed/>
  </w:style>
  <w:style w:type="paragraph" w:styleId="69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1">
    <w:name w:val="Heading 1"/>
    <w:basedOn w:val="690"/>
    <w:next w:val="69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90"/>
    <w:link w:val="1196"/>
    <w:uiPriority w:val="99"/>
    <w:semiHidden/>
    <w:unhideWhenUsed/>
    <w:qFormat/>
    <w:pPr>
      <w:jc w:val="left"/>
    </w:pPr>
  </w:style>
  <w:style w:type="paragraph" w:styleId="705">
    <w:name w:val="Body Text"/>
    <w:basedOn w:val="690"/>
    <w:next w:val="690"/>
    <w:uiPriority w:val="0"/>
    <w:semiHidden/>
    <w:qFormat/>
    <w:rPr>
      <w:rFonts w:ascii="宋体" w:hAnsi="宋体" w:cs="宋体"/>
      <w:sz w:val="22"/>
      <w:lang w:eastAsia="en-US"/>
    </w:rPr>
  </w:style>
  <w:style w:type="paragraph" w:styleId="706">
    <w:name w:val="Body Text Indent"/>
    <w:basedOn w:val="690"/>
    <w:next w:val="690"/>
    <w:uiPriority w:val="0"/>
    <w:qFormat/>
    <w:pPr>
      <w:ind w:left="420" w:firstLine="1188"/>
      <w:spacing w:line="360" w:lineRule="exact"/>
    </w:pPr>
  </w:style>
  <w:style w:type="paragraph" w:styleId="707">
    <w:name w:val="toc 5"/>
    <w:basedOn w:val="690"/>
    <w:next w:val="690"/>
    <w:uiPriority w:val="39"/>
    <w:unhideWhenUsed/>
    <w:qFormat/>
    <w:pPr>
      <w:ind w:left="1134"/>
      <w:spacing w:after="57"/>
    </w:pPr>
  </w:style>
  <w:style w:type="paragraph" w:styleId="708">
    <w:name w:val="toc 3"/>
    <w:basedOn w:val="690"/>
    <w:next w:val="690"/>
    <w:uiPriority w:val="39"/>
    <w:unhideWhenUsed/>
    <w:qFormat/>
    <w:pPr>
      <w:ind w:left="567"/>
      <w:spacing w:after="57"/>
    </w:pPr>
  </w:style>
  <w:style w:type="paragraph" w:styleId="709">
    <w:name w:val="toc 8"/>
    <w:basedOn w:val="690"/>
    <w:next w:val="690"/>
    <w:uiPriority w:val="39"/>
    <w:unhideWhenUsed/>
    <w:qFormat/>
    <w:pPr>
      <w:ind w:left="1984"/>
      <w:spacing w:after="57"/>
    </w:pPr>
  </w:style>
  <w:style w:type="paragraph" w:styleId="710">
    <w:name w:val="endnote text"/>
    <w:basedOn w:val="690"/>
    <w:uiPriority w:val="99"/>
    <w:semiHidden/>
    <w:unhideWhenUsed/>
    <w:qFormat/>
    <w:rPr>
      <w:sz w:val="20"/>
    </w:rPr>
  </w:style>
  <w:style w:type="paragraph" w:styleId="711">
    <w:name w:val="Balloon Text"/>
    <w:basedOn w:val="690"/>
    <w:link w:val="1195"/>
    <w:uiPriority w:val="99"/>
    <w:semiHidden/>
    <w:unhideWhenUsed/>
    <w:qFormat/>
    <w:rPr>
      <w:sz w:val="18"/>
      <w:szCs w:val="18"/>
    </w:rPr>
  </w:style>
  <w:style w:type="paragraph" w:styleId="712">
    <w:name w:val="Footer"/>
    <w:basedOn w:val="690"/>
    <w:uiPriority w:val="99"/>
    <w:unhideWhenUsed/>
    <w:qFormat/>
    <w:pPr>
      <w:tabs>
        <w:tab w:val="center" w:pos="7143" w:leader="none"/>
        <w:tab w:val="right" w:pos="14287" w:leader="none"/>
      </w:tabs>
    </w:pPr>
  </w:style>
  <w:style w:type="paragraph" w:styleId="713">
    <w:name w:val="Header"/>
    <w:basedOn w:val="690"/>
    <w:uiPriority w:val="99"/>
    <w:unhideWhenUsed/>
    <w:qFormat/>
    <w:pPr>
      <w:tabs>
        <w:tab w:val="center" w:pos="7143" w:leader="none"/>
        <w:tab w:val="right" w:pos="14287" w:leader="none"/>
      </w:tabs>
    </w:pPr>
  </w:style>
  <w:style w:type="paragraph" w:styleId="714">
    <w:name w:val="toc 1"/>
    <w:basedOn w:val="690"/>
    <w:next w:val="690"/>
    <w:uiPriority w:val="39"/>
    <w:unhideWhenUsed/>
    <w:qFormat/>
    <w:pPr>
      <w:spacing w:after="57"/>
    </w:pPr>
  </w:style>
  <w:style w:type="paragraph" w:styleId="715">
    <w:name w:val="toc 4"/>
    <w:basedOn w:val="690"/>
    <w:next w:val="690"/>
    <w:uiPriority w:val="39"/>
    <w:unhideWhenUsed/>
    <w:qFormat/>
    <w:pPr>
      <w:ind w:left="850"/>
      <w:spacing w:after="57"/>
    </w:pPr>
  </w:style>
  <w:style w:type="paragraph" w:styleId="716">
    <w:name w:val="Subtitle"/>
    <w:basedOn w:val="690"/>
    <w:next w:val="690"/>
    <w:uiPriority w:val="11"/>
    <w:qFormat/>
    <w:pPr>
      <w:spacing w:before="200" w:after="200"/>
    </w:pPr>
    <w:rPr>
      <w:sz w:val="24"/>
      <w:szCs w:val="24"/>
    </w:rPr>
  </w:style>
  <w:style w:type="paragraph" w:styleId="717">
    <w:name w:val="footnote text"/>
    <w:basedOn w:val="690"/>
    <w:uiPriority w:val="99"/>
    <w:semiHidden/>
    <w:unhideWhenUsed/>
    <w:qFormat/>
    <w:pPr>
      <w:spacing w:after="40"/>
    </w:pPr>
    <w:rPr>
      <w:sz w:val="18"/>
    </w:rPr>
  </w:style>
  <w:style w:type="paragraph" w:styleId="718">
    <w:name w:val="toc 6"/>
    <w:basedOn w:val="690"/>
    <w:next w:val="690"/>
    <w:uiPriority w:val="39"/>
    <w:unhideWhenUsed/>
    <w:qFormat/>
    <w:pPr>
      <w:ind w:left="1417"/>
      <w:spacing w:after="57"/>
    </w:pPr>
  </w:style>
  <w:style w:type="paragraph" w:styleId="719">
    <w:name w:val="table of figures"/>
    <w:basedOn w:val="690"/>
    <w:next w:val="690"/>
    <w:uiPriority w:val="99"/>
    <w:unhideWhenUsed/>
    <w:qFormat/>
  </w:style>
  <w:style w:type="paragraph" w:styleId="720">
    <w:name w:val="toc 2"/>
    <w:basedOn w:val="690"/>
    <w:next w:val="690"/>
    <w:uiPriority w:val="39"/>
    <w:unhideWhenUsed/>
    <w:qFormat/>
    <w:pPr>
      <w:ind w:left="283"/>
      <w:spacing w:after="57"/>
    </w:pPr>
  </w:style>
  <w:style w:type="paragraph" w:styleId="721">
    <w:name w:val="toc 9"/>
    <w:basedOn w:val="690"/>
    <w:next w:val="690"/>
    <w:uiPriority w:val="39"/>
    <w:unhideWhenUsed/>
    <w:qFormat/>
    <w:pPr>
      <w:ind w:left="2268"/>
      <w:spacing w:after="57"/>
    </w:pPr>
  </w:style>
  <w:style w:type="paragraph" w:styleId="722">
    <w:name w:val="Title"/>
    <w:basedOn w:val="690"/>
    <w:next w:val="690"/>
    <w:uiPriority w:val="10"/>
    <w:qFormat/>
    <w:pPr>
      <w:contextualSpacing/>
      <w:spacing w:before="300" w:after="200"/>
    </w:pPr>
    <w:rPr>
      <w:sz w:val="48"/>
      <w:szCs w:val="48"/>
    </w:rPr>
  </w:style>
  <w:style w:type="paragraph" w:styleId="723">
    <w:name w:val="annotation subject"/>
    <w:basedOn w:val="704"/>
    <w:next w:val="704"/>
    <w:link w:val="1197"/>
    <w:uiPriority w:val="99"/>
    <w:semiHidden/>
    <w:unhideWhenUsed/>
    <w:qFormat/>
    <w:rPr>
      <w:b/>
      <w:bCs/>
    </w:rPr>
  </w:style>
  <w:style w:type="paragraph" w:styleId="724">
    <w:name w:val="Body Text First Indent 2"/>
    <w:basedOn w:val="706"/>
    <w:uiPriority w:val="0"/>
    <w:unhideWhenUsed/>
    <w:qFormat/>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700"/>
    <w:uiPriority w:val="99"/>
    <w:semiHidden/>
    <w:unhideWhenUsed/>
    <w:qFormat/>
    <w:rPr>
      <w:sz w:val="21"/>
      <w:szCs w:val="21"/>
    </w:rPr>
  </w:style>
  <w:style w:type="character" w:styleId="729">
    <w:name w:val="footnote reference"/>
    <w:uiPriority w:val="99"/>
    <w:unhideWhenUsed/>
    <w:qFormat/>
    <w:rPr>
      <w:vertAlign w:val="superscript"/>
    </w:rPr>
  </w:style>
  <w:style w:type="paragraph" w:styleId="730">
    <w:name w:val="List Paragraph"/>
    <w:basedOn w:val="690"/>
    <w:uiPriority w:val="34"/>
    <w:qFormat/>
    <w:pPr>
      <w:contextualSpacing/>
      <w:ind w:left="720"/>
    </w:pPr>
  </w:style>
  <w:style w:type="paragraph" w:styleId="731">
    <w:name w:val="No Spacing"/>
    <w:uiPriority w:val="1"/>
    <w:qFormat/>
    <w:rPr>
      <w:rFonts w:ascii="Times New Roman" w:hAnsi="Times New Roman" w:eastAsia="宋体" w:cs="Times New Roman"/>
      <w:lang w:val="en-US" w:eastAsia="zh-CN" w:bidi="ar-SA"/>
    </w:rPr>
  </w:style>
  <w:style w:type="paragraph" w:styleId="732">
    <w:name w:val="Quote"/>
    <w:basedOn w:val="690"/>
    <w:next w:val="690"/>
    <w:uiPriority w:val="29"/>
    <w:qFormat/>
    <w:pPr>
      <w:ind w:left="720" w:right="720"/>
    </w:pPr>
    <w:rPr>
      <w:i/>
    </w:rPr>
  </w:style>
  <w:style w:type="paragraph" w:styleId="733">
    <w:name w:val="Intense Quote"/>
    <w:basedOn w:val="690"/>
    <w:next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4" w:customStyle="1">
    <w:name w:val="TOC 标题1"/>
    <w:uiPriority w:val="39"/>
    <w:unhideWhenUsed/>
    <w:qFormat/>
    <w:rPr>
      <w:rFonts w:ascii="Times New Roman" w:hAnsi="Times New Roman" w:eastAsia="宋体" w:cs="Times New Roman"/>
      <w:lang w:val="en-US" w:eastAsia="zh-CN" w:bidi="ar-SA"/>
    </w:rPr>
  </w:style>
  <w:style w:type="paragraph" w:styleId="735" w:customStyle="1">
    <w:name w:val="标题 11"/>
    <w:basedOn w:val="690"/>
    <w:next w:val="690"/>
    <w:link w:val="747"/>
    <w:uiPriority w:val="0"/>
    <w:qFormat/>
    <w:pPr>
      <w:keepLines/>
      <w:keepNext/>
      <w:spacing w:before="340" w:after="330" w:line="576" w:lineRule="auto"/>
      <w:outlineLvl w:val="0"/>
    </w:pPr>
    <w:rPr>
      <w:rFonts w:eastAsia="楷体_GB2312"/>
      <w:b/>
      <w:sz w:val="44"/>
      <w:szCs w:val="20"/>
    </w:rPr>
  </w:style>
  <w:style w:type="paragraph" w:styleId="736" w:customStyle="1">
    <w:name w:val="标题 21"/>
    <w:basedOn w:val="690"/>
    <w:next w:val="690"/>
    <w:link w:val="748"/>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7" w:customStyle="1">
    <w:name w:val="标题 31"/>
    <w:basedOn w:val="690"/>
    <w:next w:val="690"/>
    <w:link w:val="749"/>
    <w:uiPriority w:val="0"/>
    <w:qFormat/>
    <w:pPr>
      <w:jc w:val="left"/>
      <w:keepLines/>
      <w:keepNext/>
      <w:spacing w:before="260" w:after="260" w:line="415" w:lineRule="auto"/>
      <w:widowControl/>
      <w:outlineLvl w:val="2"/>
    </w:pPr>
    <w:rPr>
      <w:b/>
      <w:bCs/>
      <w:sz w:val="32"/>
      <w:szCs w:val="32"/>
    </w:rPr>
  </w:style>
  <w:style w:type="paragraph" w:styleId="738" w:customStyle="1">
    <w:name w:val="标题 41"/>
    <w:basedOn w:val="690"/>
    <w:next w:val="690"/>
    <w:link w:val="750"/>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9" w:customStyle="1">
    <w:name w:val="标题 51"/>
    <w:basedOn w:val="690"/>
    <w:next w:val="690"/>
    <w:link w:val="751"/>
    <w:uiPriority w:val="0"/>
    <w:qFormat/>
    <w:pPr>
      <w:jc w:val="left"/>
      <w:keepLines/>
      <w:keepNext/>
      <w:spacing w:before="280" w:after="290" w:line="374" w:lineRule="auto"/>
      <w:widowControl/>
      <w:outlineLvl w:val="4"/>
    </w:pPr>
    <w:rPr>
      <w:b/>
      <w:bCs/>
      <w:sz w:val="28"/>
      <w:szCs w:val="28"/>
    </w:rPr>
  </w:style>
  <w:style w:type="paragraph" w:styleId="740" w:customStyle="1">
    <w:name w:val="标题 61"/>
    <w:basedOn w:val="690"/>
    <w:next w:val="690"/>
    <w:link w:val="752"/>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41" w:customStyle="1">
    <w:name w:val="标题 71"/>
    <w:basedOn w:val="690"/>
    <w:next w:val="690"/>
    <w:link w:val="753"/>
    <w:uiPriority w:val="0"/>
    <w:qFormat/>
    <w:pPr>
      <w:jc w:val="left"/>
      <w:keepLines/>
      <w:keepNext/>
      <w:spacing w:before="240" w:after="64" w:line="319" w:lineRule="auto"/>
      <w:widowControl/>
      <w:outlineLvl w:val="6"/>
    </w:pPr>
    <w:rPr>
      <w:b/>
      <w:bCs/>
      <w:sz w:val="24"/>
      <w:szCs w:val="24"/>
    </w:rPr>
  </w:style>
  <w:style w:type="paragraph" w:styleId="742" w:customStyle="1">
    <w:name w:val="标题 81"/>
    <w:basedOn w:val="690"/>
    <w:next w:val="743"/>
    <w:link w:val="754"/>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43" w:customStyle="1">
    <w:name w:val="正文缩进1"/>
    <w:basedOn w:val="690"/>
    <w:link w:val="755"/>
    <w:uiPriority w:val="0"/>
    <w:unhideWhenUsed/>
    <w:qFormat/>
    <w:pPr>
      <w:ind w:firstLine="420"/>
      <w:jc w:val="left"/>
    </w:pPr>
    <w:rPr>
      <w:rFonts w:ascii="楷体_GB2312" w:eastAsia="楷体_GB2312"/>
      <w:sz w:val="24"/>
      <w:szCs w:val="20"/>
    </w:rPr>
  </w:style>
  <w:style w:type="paragraph" w:styleId="744" w:customStyle="1">
    <w:name w:val="标题 91"/>
    <w:basedOn w:val="690"/>
    <w:next w:val="743"/>
    <w:link w:val="756"/>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45" w:customStyle="1">
    <w:name w:val="默认段落字体1"/>
    <w:uiPriority w:val="1"/>
    <w:unhideWhenUsed/>
    <w:qFormat/>
  </w:style>
  <w:style w:type="table" w:styleId="746" w:customStyle="1">
    <w:name w:val="普通表格1"/>
    <w:uiPriority w:val="99"/>
    <w:unhideWhenUsed/>
    <w:qFormat/>
    <w:tblPr>
      <w:tblCellMar>
        <w:left w:w="0" w:type="dxa"/>
        <w:top w:w="0" w:type="dxa"/>
        <w:right w:w="0" w:type="dxa"/>
        <w:bottom w:w="0" w:type="dxa"/>
      </w:tblCellMar>
    </w:tblPr>
  </w:style>
  <w:style w:type="character" w:styleId="747" w:customStyle="1">
    <w:name w:val="标题 1 Char1"/>
    <w:link w:val="735"/>
    <w:uiPriority w:val="0"/>
    <w:qFormat/>
    <w:rPr>
      <w:rFonts w:ascii="Times New Roman" w:hAnsi="Times New Roman" w:eastAsia="楷体_GB2312"/>
      <w:b/>
      <w:sz w:val="44"/>
    </w:rPr>
  </w:style>
  <w:style w:type="character" w:styleId="748" w:customStyle="1">
    <w:name w:val="标题 2 Char1"/>
    <w:link w:val="736"/>
    <w:uiPriority w:val="0"/>
    <w:semiHidden/>
    <w:qFormat/>
    <w:rPr>
      <w:rFonts w:ascii="等线 Light" w:hAnsi="等线 Light" w:eastAsia="等线 Light"/>
      <w:b/>
      <w:bCs/>
      <w:sz w:val="32"/>
      <w:szCs w:val="32"/>
    </w:rPr>
  </w:style>
  <w:style w:type="character" w:styleId="749" w:customStyle="1">
    <w:name w:val="标题 3 Char1"/>
    <w:link w:val="737"/>
    <w:uiPriority w:val="0"/>
    <w:qFormat/>
    <w:rPr>
      <w:rFonts w:ascii="Times New Roman" w:hAnsi="Times New Roman"/>
      <w:b/>
      <w:bCs/>
      <w:sz w:val="32"/>
      <w:szCs w:val="32"/>
    </w:rPr>
  </w:style>
  <w:style w:type="character" w:styleId="750" w:customStyle="1">
    <w:name w:val="标题 4 Char1"/>
    <w:link w:val="738"/>
    <w:uiPriority w:val="0"/>
    <w:semiHidden/>
    <w:qFormat/>
    <w:rPr>
      <w:rFonts w:ascii="宋体" w:hAnsi="宋体" w:eastAsia="等线"/>
      <w:b/>
      <w:bCs/>
      <w:sz w:val="24"/>
      <w:szCs w:val="24"/>
      <w:u w:val="single"/>
    </w:rPr>
  </w:style>
  <w:style w:type="character" w:styleId="751" w:customStyle="1">
    <w:name w:val="标题 5 Char1"/>
    <w:link w:val="739"/>
    <w:uiPriority w:val="0"/>
    <w:semiHidden/>
    <w:qFormat/>
    <w:rPr>
      <w:rFonts w:ascii="Times New Roman" w:hAnsi="Times New Roman"/>
      <w:b/>
      <w:bCs/>
      <w:sz w:val="28"/>
      <w:szCs w:val="28"/>
    </w:rPr>
  </w:style>
  <w:style w:type="character" w:styleId="752" w:customStyle="1">
    <w:name w:val="标题 6 Char1"/>
    <w:link w:val="740"/>
    <w:uiPriority w:val="0"/>
    <w:semiHidden/>
    <w:qFormat/>
    <w:rPr>
      <w:rFonts w:ascii="Arial" w:hAnsi="Arial" w:eastAsia="黑体"/>
      <w:b/>
      <w:bCs/>
      <w:sz w:val="24"/>
      <w:szCs w:val="24"/>
    </w:rPr>
  </w:style>
  <w:style w:type="character" w:styleId="753" w:customStyle="1">
    <w:name w:val="标题 7 Char1"/>
    <w:link w:val="741"/>
    <w:uiPriority w:val="0"/>
    <w:semiHidden/>
    <w:qFormat/>
    <w:rPr>
      <w:rFonts w:ascii="Times New Roman" w:hAnsi="Times New Roman"/>
      <w:b/>
      <w:bCs/>
      <w:sz w:val="24"/>
      <w:szCs w:val="24"/>
    </w:rPr>
  </w:style>
  <w:style w:type="character" w:styleId="754" w:customStyle="1">
    <w:name w:val="标题 8 Char"/>
    <w:link w:val="742"/>
    <w:uiPriority w:val="0"/>
    <w:qFormat/>
    <w:rPr>
      <w:rFonts w:ascii="Arial" w:hAnsi="Arial" w:eastAsia="黑体"/>
      <w:sz w:val="24"/>
    </w:rPr>
  </w:style>
  <w:style w:type="character" w:styleId="755" w:customStyle="1">
    <w:name w:val="正文缩进 Char1"/>
    <w:link w:val="743"/>
    <w:uiPriority w:val="0"/>
    <w:qFormat/>
    <w:rPr>
      <w:rFonts w:ascii="楷体_GB2312" w:eastAsia="楷体_GB2312"/>
      <w:sz w:val="24"/>
    </w:rPr>
  </w:style>
  <w:style w:type="character" w:styleId="756" w:customStyle="1">
    <w:name w:val="标题 9 Char"/>
    <w:link w:val="744"/>
    <w:uiPriority w:val="0"/>
    <w:qFormat/>
    <w:rPr>
      <w:rFonts w:ascii="Arial" w:hAnsi="Arial" w:eastAsia="黑体"/>
      <w:sz w:val="21"/>
    </w:rPr>
  </w:style>
  <w:style w:type="paragraph" w:styleId="757" w:customStyle="1">
    <w:name w:val="列表 31"/>
    <w:basedOn w:val="690"/>
    <w:uiPriority w:val="0"/>
    <w:qFormat/>
    <w:pPr>
      <w:contextualSpacing/>
      <w:ind w:left="100" w:hanging="200"/>
      <w:jc w:val="left"/>
      <w:spacing w:line="360" w:lineRule="auto"/>
    </w:pPr>
    <w:rPr>
      <w:rFonts w:ascii="宋体" w:hAnsi="宋体"/>
      <w:sz w:val="24"/>
      <w:szCs w:val="20"/>
    </w:rPr>
  </w:style>
  <w:style w:type="paragraph" w:styleId="758" w:customStyle="1">
    <w:name w:val="目录 71"/>
    <w:basedOn w:val="690"/>
    <w:next w:val="690"/>
    <w:uiPriority w:val="39"/>
    <w:unhideWhenUsed/>
    <w:qFormat/>
    <w:pPr>
      <w:ind w:left="1701"/>
      <w:spacing w:after="57"/>
    </w:pPr>
  </w:style>
  <w:style w:type="paragraph" w:styleId="759" w:customStyle="1">
    <w:name w:val="题注1"/>
    <w:basedOn w:val="690"/>
    <w:next w:val="690"/>
    <w:uiPriority w:val="0"/>
    <w:qFormat/>
    <w:pPr>
      <w:contextualSpacing/>
      <w:ind w:firstLine="200"/>
      <w:jc w:val="left"/>
      <w:spacing w:line="360" w:lineRule="auto"/>
      <w:widowControl/>
    </w:pPr>
    <w:rPr>
      <w:rFonts w:ascii="Cambria" w:hAnsi="Cambria" w:eastAsia="黑体"/>
      <w:sz w:val="20"/>
      <w:szCs w:val="20"/>
    </w:rPr>
  </w:style>
  <w:style w:type="paragraph" w:styleId="760" w:customStyle="1">
    <w:name w:val="文档结构图1"/>
    <w:basedOn w:val="690"/>
    <w:link w:val="761"/>
    <w:uiPriority w:val="0"/>
    <w:unhideWhenUsed/>
    <w:qFormat/>
    <w:pPr>
      <w:jc w:val="left"/>
      <w:shd w:val="clear" w:color="auto" w:fill="000080"/>
      <w:widowControl/>
    </w:pPr>
    <w:rPr>
      <w:sz w:val="24"/>
      <w:szCs w:val="24"/>
    </w:rPr>
  </w:style>
  <w:style w:type="character" w:styleId="761" w:customStyle="1">
    <w:name w:val="文档结构图 Char1"/>
    <w:link w:val="760"/>
    <w:uiPriority w:val="0"/>
    <w:qFormat/>
    <w:rPr>
      <w:rFonts w:ascii="Times New Roman" w:hAnsi="Times New Roman"/>
      <w:sz w:val="24"/>
      <w:szCs w:val="24"/>
      <w:shd w:val="clear" w:color="auto" w:fill="000080"/>
    </w:rPr>
  </w:style>
  <w:style w:type="paragraph" w:styleId="762" w:customStyle="1">
    <w:name w:val="批注文字1"/>
    <w:basedOn w:val="690"/>
    <w:link w:val="763"/>
    <w:uiPriority w:val="0"/>
    <w:unhideWhenUsed/>
    <w:qFormat/>
    <w:pPr>
      <w:jc w:val="left"/>
      <w:widowControl/>
    </w:pPr>
    <w:rPr>
      <w:sz w:val="24"/>
      <w:szCs w:val="24"/>
    </w:rPr>
  </w:style>
  <w:style w:type="character" w:styleId="763" w:customStyle="1">
    <w:name w:val="批注文字 Char1"/>
    <w:link w:val="762"/>
    <w:uiPriority w:val="0"/>
    <w:qFormat/>
    <w:rPr>
      <w:rFonts w:ascii="Times New Roman" w:hAnsi="Times New Roman"/>
      <w:sz w:val="24"/>
      <w:szCs w:val="24"/>
    </w:rPr>
  </w:style>
  <w:style w:type="paragraph" w:styleId="764" w:customStyle="1">
    <w:name w:val="正文文本 311"/>
    <w:basedOn w:val="690"/>
    <w:link w:val="765"/>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65" w:customStyle="1">
    <w:name w:val="正文文本 3 Char1"/>
    <w:link w:val="764"/>
    <w:uiPriority w:val="0"/>
    <w:qFormat/>
    <w:rPr>
      <w:rFonts w:ascii="楷体_GB2312" w:hAnsi="宋体" w:eastAsia="楷体_GB2312"/>
      <w:b/>
      <w:color w:val="000000"/>
      <w:sz w:val="30"/>
      <w:szCs w:val="24"/>
    </w:rPr>
  </w:style>
  <w:style w:type="paragraph" w:styleId="766" w:customStyle="1">
    <w:name w:val="正文文本11"/>
    <w:basedOn w:val="690"/>
    <w:link w:val="767"/>
    <w:uiPriority w:val="99"/>
    <w:qFormat/>
    <w:pPr>
      <w:jc w:val="left"/>
      <w:spacing w:line="360" w:lineRule="auto"/>
      <w:widowControl/>
    </w:pPr>
    <w:rPr>
      <w:sz w:val="24"/>
      <w:szCs w:val="20"/>
    </w:rPr>
  </w:style>
  <w:style w:type="character" w:styleId="767" w:customStyle="1">
    <w:name w:val="正文文本 Char1"/>
    <w:link w:val="766"/>
    <w:uiPriority w:val="99"/>
    <w:qFormat/>
    <w:rPr>
      <w:rFonts w:ascii="Times New Roman" w:hAnsi="Times New Roman"/>
      <w:sz w:val="24"/>
    </w:rPr>
  </w:style>
  <w:style w:type="paragraph" w:styleId="768" w:customStyle="1">
    <w:name w:val="正文文本缩进1"/>
    <w:basedOn w:val="690"/>
    <w:next w:val="690"/>
    <w:link w:val="769"/>
    <w:uiPriority w:val="99"/>
    <w:unhideWhenUsed/>
    <w:qFormat/>
    <w:pPr>
      <w:ind w:right="-159" w:firstLine="246"/>
      <w:spacing w:line="240" w:lineRule="atLeast"/>
    </w:pPr>
    <w:rPr>
      <w:spacing w:val="20"/>
      <w:szCs w:val="24"/>
    </w:rPr>
  </w:style>
  <w:style w:type="character" w:styleId="769" w:customStyle="1">
    <w:name w:val="正文文本缩进 Char"/>
    <w:link w:val="768"/>
    <w:uiPriority w:val="0"/>
    <w:qFormat/>
    <w:rPr>
      <w:rFonts w:ascii="Times New Roman" w:hAnsi="Times New Roman"/>
      <w:spacing w:val="20"/>
      <w:sz w:val="21"/>
      <w:szCs w:val="24"/>
    </w:rPr>
  </w:style>
  <w:style w:type="paragraph" w:styleId="770" w:customStyle="1">
    <w:name w:val="列表 21"/>
    <w:basedOn w:val="690"/>
    <w:uiPriority w:val="0"/>
    <w:qFormat/>
    <w:pPr>
      <w:contextualSpacing/>
      <w:ind w:left="100" w:hanging="200"/>
      <w:jc w:val="left"/>
      <w:spacing w:line="360" w:lineRule="auto"/>
    </w:pPr>
    <w:rPr>
      <w:rFonts w:ascii="宋体" w:hAnsi="宋体"/>
      <w:sz w:val="24"/>
      <w:szCs w:val="24"/>
    </w:rPr>
  </w:style>
  <w:style w:type="paragraph" w:styleId="771" w:customStyle="1">
    <w:name w:val="文本块1"/>
    <w:basedOn w:val="690"/>
    <w:uiPriority w:val="0"/>
    <w:unhideWhenUsed/>
    <w:qFormat/>
    <w:pPr>
      <w:ind w:left="630" w:right="-609" w:firstLine="420"/>
      <w:spacing w:line="360" w:lineRule="auto"/>
    </w:pPr>
    <w:rPr>
      <w:rFonts w:ascii="仿宋_GB2312" w:eastAsia="仿宋_GB2312"/>
      <w:szCs w:val="20"/>
    </w:rPr>
  </w:style>
  <w:style w:type="paragraph" w:styleId="772" w:customStyle="1">
    <w:name w:val="目录 51"/>
    <w:basedOn w:val="690"/>
    <w:next w:val="690"/>
    <w:uiPriority w:val="39"/>
    <w:unhideWhenUsed/>
    <w:qFormat/>
    <w:pPr>
      <w:ind w:left="1134"/>
      <w:spacing w:after="57"/>
    </w:pPr>
  </w:style>
  <w:style w:type="paragraph" w:styleId="773" w:customStyle="1">
    <w:name w:val="目录 31"/>
    <w:basedOn w:val="690"/>
    <w:next w:val="690"/>
    <w:uiPriority w:val="39"/>
    <w:unhideWhenUsed/>
    <w:qFormat/>
    <w:pPr>
      <w:ind w:left="567"/>
      <w:spacing w:after="57"/>
    </w:pPr>
  </w:style>
  <w:style w:type="paragraph" w:styleId="774" w:customStyle="1">
    <w:name w:val="纯文本111"/>
    <w:basedOn w:val="690"/>
    <w:link w:val="775"/>
    <w:uiPriority w:val="0"/>
    <w:qFormat/>
    <w:rPr>
      <w:rFonts w:ascii="宋体" w:hAnsi="Courier New" w:eastAsia="楷体_GB2312"/>
      <w:sz w:val="26"/>
      <w:szCs w:val="20"/>
    </w:rPr>
  </w:style>
  <w:style w:type="character" w:styleId="775" w:customStyle="1">
    <w:name w:val="纯文本 Char1"/>
    <w:link w:val="774"/>
    <w:uiPriority w:val="0"/>
    <w:qFormat/>
    <w:rPr>
      <w:rFonts w:ascii="宋体" w:hAnsi="Courier New" w:eastAsia="楷体_GB2312"/>
      <w:sz w:val="26"/>
    </w:rPr>
  </w:style>
  <w:style w:type="paragraph" w:styleId="776" w:customStyle="1">
    <w:name w:val="目录 81"/>
    <w:basedOn w:val="690"/>
    <w:next w:val="690"/>
    <w:uiPriority w:val="39"/>
    <w:unhideWhenUsed/>
    <w:qFormat/>
    <w:pPr>
      <w:ind w:left="1984"/>
      <w:spacing w:after="57"/>
    </w:pPr>
  </w:style>
  <w:style w:type="paragraph" w:styleId="777" w:customStyle="1">
    <w:name w:val="日期1"/>
    <w:basedOn w:val="690"/>
    <w:next w:val="690"/>
    <w:link w:val="778"/>
    <w:uiPriority w:val="99"/>
    <w:unhideWhenUsed/>
    <w:qFormat/>
    <w:pPr>
      <w:ind w:left="100"/>
    </w:pPr>
    <w:rPr>
      <w:b/>
      <w:bCs/>
      <w:spacing w:val="20"/>
      <w:szCs w:val="24"/>
    </w:rPr>
  </w:style>
  <w:style w:type="character" w:styleId="778" w:customStyle="1">
    <w:name w:val="日期 Char1"/>
    <w:link w:val="777"/>
    <w:uiPriority w:val="99"/>
    <w:qFormat/>
    <w:rPr>
      <w:rFonts w:ascii="Times New Roman" w:hAnsi="Times New Roman"/>
      <w:b/>
      <w:bCs/>
      <w:spacing w:val="20"/>
      <w:sz w:val="21"/>
      <w:szCs w:val="24"/>
    </w:rPr>
  </w:style>
  <w:style w:type="paragraph" w:styleId="779" w:customStyle="1">
    <w:name w:val="正文文本缩进 21"/>
    <w:basedOn w:val="690"/>
    <w:link w:val="780"/>
    <w:uiPriority w:val="0"/>
    <w:unhideWhenUsed/>
    <w:qFormat/>
    <w:pPr>
      <w:ind w:firstLine="460"/>
      <w:jc w:val="left"/>
      <w:spacing w:line="360" w:lineRule="auto"/>
      <w:widowControl/>
    </w:pPr>
    <w:rPr>
      <w:spacing w:val="20"/>
      <w:szCs w:val="24"/>
    </w:rPr>
  </w:style>
  <w:style w:type="character" w:styleId="780" w:customStyle="1">
    <w:name w:val="正文文本缩进 2 Char"/>
    <w:link w:val="779"/>
    <w:uiPriority w:val="0"/>
    <w:qFormat/>
    <w:rPr>
      <w:rFonts w:ascii="Times New Roman" w:hAnsi="Times New Roman"/>
      <w:spacing w:val="20"/>
      <w:sz w:val="21"/>
      <w:szCs w:val="24"/>
    </w:rPr>
  </w:style>
  <w:style w:type="paragraph" w:styleId="781" w:customStyle="1">
    <w:name w:val="尾注文本1"/>
    <w:basedOn w:val="690"/>
    <w:link w:val="782"/>
    <w:uiPriority w:val="99"/>
    <w:unhideWhenUsed/>
    <w:qFormat/>
    <w:rPr>
      <w:sz w:val="20"/>
    </w:rPr>
  </w:style>
  <w:style w:type="character" w:styleId="782" w:customStyle="1">
    <w:name w:val="尾注文本 Char"/>
    <w:link w:val="781"/>
    <w:uiPriority w:val="99"/>
    <w:qFormat/>
    <w:rPr>
      <w:sz w:val="20"/>
    </w:rPr>
  </w:style>
  <w:style w:type="paragraph" w:styleId="783" w:customStyle="1">
    <w:name w:val="批注框文本1"/>
    <w:basedOn w:val="690"/>
    <w:link w:val="784"/>
    <w:uiPriority w:val="99"/>
    <w:unhideWhenUsed/>
    <w:qFormat/>
    <w:pPr>
      <w:jc w:val="left"/>
      <w:widowControl/>
    </w:pPr>
    <w:rPr>
      <w:sz w:val="18"/>
      <w:szCs w:val="18"/>
    </w:rPr>
  </w:style>
  <w:style w:type="character" w:styleId="784" w:customStyle="1">
    <w:name w:val="批注框文本 Char1"/>
    <w:link w:val="783"/>
    <w:uiPriority w:val="99"/>
    <w:qFormat/>
    <w:rPr>
      <w:rFonts w:ascii="Times New Roman" w:hAnsi="Times New Roman"/>
      <w:sz w:val="18"/>
      <w:szCs w:val="18"/>
    </w:rPr>
  </w:style>
  <w:style w:type="paragraph" w:styleId="785" w:customStyle="1">
    <w:name w:val="页脚1"/>
    <w:basedOn w:val="690"/>
    <w:link w:val="786"/>
    <w:uiPriority w:val="99"/>
    <w:unhideWhenUsed/>
    <w:qFormat/>
    <w:pPr>
      <w:jc w:val="left"/>
      <w:tabs>
        <w:tab w:val="center" w:pos="4153" w:leader="none"/>
        <w:tab w:val="right" w:pos="8306" w:leader="none"/>
      </w:tabs>
    </w:pPr>
    <w:rPr>
      <w:sz w:val="18"/>
      <w:szCs w:val="18"/>
    </w:rPr>
  </w:style>
  <w:style w:type="character" w:styleId="786" w:customStyle="1">
    <w:name w:val="页脚 Char1"/>
    <w:link w:val="785"/>
    <w:uiPriority w:val="99"/>
    <w:qFormat/>
    <w:rPr>
      <w:rFonts w:ascii="Times New Roman" w:hAnsi="Times New Roman"/>
      <w:sz w:val="18"/>
      <w:szCs w:val="18"/>
    </w:rPr>
  </w:style>
  <w:style w:type="paragraph" w:styleId="787" w:customStyle="1">
    <w:name w:val="页眉1"/>
    <w:basedOn w:val="690"/>
    <w:link w:val="788"/>
    <w:uiPriority w:val="99"/>
    <w:unhideWhenUsed/>
    <w:qFormat/>
    <w:pPr>
      <w:jc w:val="center"/>
      <w:tabs>
        <w:tab w:val="center" w:pos="4153" w:leader="none"/>
        <w:tab w:val="right" w:pos="8306" w:leader="none"/>
      </w:tabs>
    </w:pPr>
    <w:rPr>
      <w:sz w:val="18"/>
      <w:szCs w:val="18"/>
    </w:rPr>
  </w:style>
  <w:style w:type="character" w:styleId="788" w:customStyle="1">
    <w:name w:val="页眉 Char1"/>
    <w:link w:val="787"/>
    <w:uiPriority w:val="99"/>
    <w:qFormat/>
    <w:rPr>
      <w:rFonts w:ascii="Times New Roman" w:hAnsi="Times New Roman"/>
      <w:sz w:val="18"/>
      <w:szCs w:val="18"/>
    </w:rPr>
  </w:style>
  <w:style w:type="paragraph" w:styleId="789" w:customStyle="1">
    <w:name w:val="目录 11"/>
    <w:basedOn w:val="690"/>
    <w:next w:val="690"/>
    <w:uiPriority w:val="39"/>
    <w:unhideWhenUsed/>
    <w:qFormat/>
  </w:style>
  <w:style w:type="paragraph" w:styleId="790" w:customStyle="1">
    <w:name w:val="目录 41"/>
    <w:basedOn w:val="690"/>
    <w:next w:val="690"/>
    <w:uiPriority w:val="39"/>
    <w:unhideWhenUsed/>
    <w:qFormat/>
    <w:pPr>
      <w:ind w:left="850"/>
      <w:spacing w:after="57"/>
    </w:pPr>
  </w:style>
  <w:style w:type="paragraph" w:styleId="791" w:customStyle="1">
    <w:name w:val="副标题1"/>
    <w:basedOn w:val="690"/>
    <w:next w:val="690"/>
    <w:link w:val="792"/>
    <w:uiPriority w:val="0"/>
    <w:qFormat/>
    <w:pPr>
      <w:ind w:left="1920" w:right="1920"/>
      <w:jc w:val="left"/>
      <w:keepLines/>
      <w:keepNext/>
      <w:spacing w:line="480" w:lineRule="auto"/>
      <w:widowControl/>
    </w:pPr>
    <w:rPr>
      <w:sz w:val="24"/>
      <w:szCs w:val="24"/>
    </w:rPr>
  </w:style>
  <w:style w:type="character" w:styleId="792" w:customStyle="1">
    <w:name w:val="副标题 Char1"/>
    <w:link w:val="791"/>
    <w:uiPriority w:val="0"/>
    <w:qFormat/>
    <w:rPr>
      <w:rFonts w:ascii="Times New Roman" w:hAnsi="Times New Roman" w:cs="宋体"/>
      <w:sz w:val="24"/>
      <w:szCs w:val="24"/>
    </w:rPr>
  </w:style>
  <w:style w:type="paragraph" w:styleId="793" w:customStyle="1">
    <w:name w:val="列表1"/>
    <w:basedOn w:val="690"/>
    <w:uiPriority w:val="0"/>
    <w:qFormat/>
    <w:pPr>
      <w:contextualSpacing/>
      <w:ind w:left="200" w:hanging="200"/>
      <w:jc w:val="left"/>
      <w:spacing w:line="360" w:lineRule="auto"/>
    </w:pPr>
    <w:rPr>
      <w:rFonts w:ascii="宋体" w:hAnsi="宋体"/>
      <w:sz w:val="24"/>
      <w:szCs w:val="24"/>
    </w:rPr>
  </w:style>
  <w:style w:type="paragraph" w:styleId="794" w:customStyle="1">
    <w:name w:val="脚注文本1"/>
    <w:basedOn w:val="690"/>
    <w:link w:val="795"/>
    <w:uiPriority w:val="0"/>
    <w:unhideWhenUsed/>
    <w:qFormat/>
    <w:pPr>
      <w:contextualSpacing/>
      <w:jc w:val="left"/>
    </w:pPr>
    <w:rPr>
      <w:sz w:val="18"/>
      <w:szCs w:val="18"/>
    </w:rPr>
  </w:style>
  <w:style w:type="character" w:styleId="795" w:customStyle="1">
    <w:name w:val="脚注文本 Char"/>
    <w:link w:val="794"/>
    <w:uiPriority w:val="0"/>
    <w:qFormat/>
    <w:rPr>
      <w:rFonts w:ascii="Times New Roman" w:hAnsi="Times New Roman"/>
      <w:sz w:val="18"/>
      <w:szCs w:val="18"/>
    </w:rPr>
  </w:style>
  <w:style w:type="paragraph" w:styleId="796" w:customStyle="1">
    <w:name w:val="目录 61"/>
    <w:basedOn w:val="690"/>
    <w:next w:val="690"/>
    <w:uiPriority w:val="0"/>
    <w:unhideWhenUsed/>
    <w:qFormat/>
    <w:pPr>
      <w:ind w:left="1050"/>
    </w:pPr>
    <w:rPr>
      <w:rFonts w:ascii="Calibri" w:hAnsi="Calibri" w:cs="Calibri"/>
      <w:sz w:val="18"/>
      <w:szCs w:val="18"/>
    </w:rPr>
  </w:style>
  <w:style w:type="paragraph" w:styleId="797" w:customStyle="1">
    <w:name w:val="列表 51"/>
    <w:basedOn w:val="690"/>
    <w:uiPriority w:val="0"/>
    <w:qFormat/>
    <w:pPr>
      <w:contextualSpacing/>
      <w:ind w:left="100" w:hanging="200"/>
      <w:jc w:val="left"/>
      <w:spacing w:line="360" w:lineRule="auto"/>
    </w:pPr>
    <w:rPr>
      <w:rFonts w:ascii="宋体" w:hAnsi="宋体"/>
      <w:sz w:val="24"/>
      <w:szCs w:val="20"/>
    </w:rPr>
  </w:style>
  <w:style w:type="paragraph" w:styleId="798" w:customStyle="1">
    <w:name w:val="正文文本缩进 31"/>
    <w:basedOn w:val="690"/>
    <w:link w:val="799"/>
    <w:uiPriority w:val="99"/>
    <w:qFormat/>
    <w:pPr>
      <w:ind w:left="420"/>
      <w:spacing w:after="120"/>
    </w:pPr>
    <w:rPr>
      <w:rFonts w:eastAsia="楷体_GB2312"/>
      <w:sz w:val="16"/>
      <w:szCs w:val="16"/>
    </w:rPr>
  </w:style>
  <w:style w:type="character" w:styleId="799" w:customStyle="1">
    <w:name w:val="正文文本缩进 3 Char"/>
    <w:link w:val="798"/>
    <w:uiPriority w:val="99"/>
    <w:qFormat/>
    <w:rPr>
      <w:rFonts w:ascii="Times New Roman" w:hAnsi="Times New Roman" w:eastAsia="楷体_GB2312"/>
      <w:sz w:val="16"/>
      <w:szCs w:val="16"/>
    </w:rPr>
  </w:style>
  <w:style w:type="paragraph" w:styleId="800" w:customStyle="1">
    <w:name w:val="图表目录1"/>
    <w:basedOn w:val="690"/>
    <w:next w:val="690"/>
    <w:uiPriority w:val="99"/>
    <w:unhideWhenUsed/>
    <w:qFormat/>
  </w:style>
  <w:style w:type="paragraph" w:styleId="801" w:customStyle="1">
    <w:name w:val="目录 21"/>
    <w:basedOn w:val="690"/>
    <w:next w:val="690"/>
    <w:uiPriority w:val="39"/>
    <w:unhideWhenUsed/>
    <w:qFormat/>
    <w:pPr>
      <w:ind w:left="283"/>
      <w:spacing w:after="57"/>
    </w:pPr>
  </w:style>
  <w:style w:type="paragraph" w:styleId="802" w:customStyle="1">
    <w:name w:val="目录 91"/>
    <w:basedOn w:val="690"/>
    <w:next w:val="690"/>
    <w:uiPriority w:val="39"/>
    <w:unhideWhenUsed/>
    <w:qFormat/>
    <w:pPr>
      <w:ind w:left="2268"/>
      <w:spacing w:after="57"/>
    </w:pPr>
  </w:style>
  <w:style w:type="paragraph" w:styleId="803" w:customStyle="1">
    <w:name w:val="正文文本 21"/>
    <w:basedOn w:val="690"/>
    <w:link w:val="804"/>
    <w:uiPriority w:val="0"/>
    <w:unhideWhenUsed/>
    <w:qFormat/>
    <w:pPr>
      <w:jc w:val="left"/>
      <w:spacing w:after="120" w:line="480" w:lineRule="auto"/>
      <w:widowControl/>
    </w:pPr>
    <w:rPr>
      <w:sz w:val="24"/>
      <w:szCs w:val="24"/>
    </w:rPr>
  </w:style>
  <w:style w:type="character" w:styleId="804" w:customStyle="1">
    <w:name w:val="正文文本 2 Char1"/>
    <w:link w:val="803"/>
    <w:uiPriority w:val="0"/>
    <w:qFormat/>
    <w:rPr>
      <w:rFonts w:ascii="Times New Roman" w:hAnsi="Times New Roman"/>
      <w:sz w:val="24"/>
      <w:szCs w:val="24"/>
    </w:rPr>
  </w:style>
  <w:style w:type="paragraph" w:styleId="805" w:customStyle="1">
    <w:name w:val="列表 41"/>
    <w:basedOn w:val="690"/>
    <w:uiPriority w:val="0"/>
    <w:qFormat/>
    <w:pPr>
      <w:contextualSpacing/>
      <w:ind w:left="100" w:hanging="200"/>
      <w:jc w:val="left"/>
      <w:spacing w:line="360" w:lineRule="auto"/>
    </w:pPr>
    <w:rPr>
      <w:rFonts w:ascii="宋体" w:hAnsi="宋体"/>
      <w:sz w:val="24"/>
      <w:szCs w:val="20"/>
    </w:rPr>
  </w:style>
  <w:style w:type="paragraph" w:styleId="806" w:customStyle="1">
    <w:name w:val="HTML 预设格式1"/>
    <w:basedOn w:val="690"/>
    <w:link w:val="80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07" w:customStyle="1">
    <w:name w:val="HTML 预设格式 Char"/>
    <w:link w:val="806"/>
    <w:uiPriority w:val="0"/>
    <w:qFormat/>
    <w:rPr>
      <w:rFonts w:ascii="宋体" w:hAnsi="宋体" w:cs="宋体"/>
      <w:sz w:val="24"/>
      <w:szCs w:val="24"/>
    </w:rPr>
  </w:style>
  <w:style w:type="paragraph" w:styleId="808" w:customStyle="1">
    <w:name w:val="普通(网站)1"/>
    <w:basedOn w:val="690"/>
    <w:uiPriority w:val="0"/>
    <w:qFormat/>
    <w:pPr>
      <w:contextualSpacing/>
      <w:ind w:firstLine="200"/>
      <w:jc w:val="left"/>
      <w:spacing w:line="360" w:lineRule="auto"/>
      <w:widowControl/>
    </w:pPr>
    <w:rPr>
      <w:rFonts w:ascii="ˎ̥" w:hAnsi="ˎ̥" w:cs="宋体"/>
      <w:color w:val="000000"/>
      <w:sz w:val="13"/>
      <w:szCs w:val="13"/>
    </w:rPr>
  </w:style>
  <w:style w:type="paragraph" w:styleId="809" w:customStyle="1">
    <w:name w:val="索引 11"/>
    <w:basedOn w:val="690"/>
    <w:next w:val="690"/>
    <w:uiPriority w:val="0"/>
    <w:qFormat/>
    <w:pPr>
      <w:contextualSpacing/>
      <w:ind w:firstLine="200"/>
      <w:jc w:val="center"/>
      <w:spacing w:line="360" w:lineRule="auto"/>
      <w:widowControl/>
    </w:pPr>
    <w:rPr>
      <w:rFonts w:ascii="Arial" w:hAnsi="Arial" w:cs="Arial"/>
      <w:sz w:val="24"/>
      <w:szCs w:val="24"/>
    </w:rPr>
  </w:style>
  <w:style w:type="paragraph" w:styleId="810" w:customStyle="1">
    <w:name w:val="标题1"/>
    <w:basedOn w:val="690"/>
    <w:next w:val="690"/>
    <w:link w:val="811"/>
    <w:uiPriority w:val="0"/>
    <w:qFormat/>
    <w:pPr>
      <w:jc w:val="center"/>
      <w:spacing w:before="240" w:after="60"/>
      <w:widowControl/>
      <w:outlineLvl w:val="0"/>
    </w:pPr>
    <w:rPr>
      <w:rFonts w:ascii="Cambria" w:hAnsi="Cambria"/>
      <w:b/>
      <w:bCs/>
      <w:sz w:val="32"/>
      <w:szCs w:val="32"/>
    </w:rPr>
  </w:style>
  <w:style w:type="character" w:styleId="811" w:customStyle="1">
    <w:name w:val="标题 Char1"/>
    <w:link w:val="810"/>
    <w:uiPriority w:val="0"/>
    <w:qFormat/>
    <w:rPr>
      <w:rFonts w:ascii="Cambria" w:hAnsi="Cambria"/>
      <w:b/>
      <w:bCs/>
      <w:sz w:val="32"/>
      <w:szCs w:val="32"/>
    </w:rPr>
  </w:style>
  <w:style w:type="paragraph" w:styleId="812" w:customStyle="1">
    <w:name w:val="批注主题1"/>
    <w:basedOn w:val="762"/>
    <w:next w:val="762"/>
    <w:link w:val="813"/>
    <w:uiPriority w:val="0"/>
    <w:unhideWhenUsed/>
    <w:qFormat/>
    <w:rPr>
      <w:b/>
      <w:bCs/>
    </w:rPr>
  </w:style>
  <w:style w:type="character" w:styleId="813" w:customStyle="1">
    <w:name w:val="批注主题 Char"/>
    <w:link w:val="812"/>
    <w:uiPriority w:val="0"/>
    <w:qFormat/>
    <w:rPr>
      <w:rFonts w:ascii="Times New Roman" w:hAnsi="Times New Roman"/>
      <w:b/>
      <w:bCs/>
      <w:sz w:val="24"/>
      <w:szCs w:val="24"/>
    </w:rPr>
  </w:style>
  <w:style w:type="paragraph" w:styleId="814" w:customStyle="1">
    <w:name w:val="正文首行缩进1"/>
    <w:basedOn w:val="766"/>
    <w:next w:val="796"/>
    <w:link w:val="815"/>
    <w:uiPriority w:val="99"/>
    <w:unhideWhenUsed/>
    <w:qFormat/>
    <w:pPr>
      <w:ind w:firstLine="420"/>
      <w:jc w:val="both"/>
      <w:spacing w:after="120" w:line="240" w:lineRule="auto"/>
      <w:widowControl w:val="off"/>
    </w:pPr>
    <w:rPr>
      <w:sz w:val="21"/>
      <w:szCs w:val="22"/>
    </w:rPr>
  </w:style>
  <w:style w:type="character" w:styleId="815" w:customStyle="1">
    <w:name w:val="正文首行缩进 Char"/>
    <w:link w:val="814"/>
    <w:uiPriority w:val="99"/>
    <w:semiHidden/>
    <w:qFormat/>
    <w:rPr>
      <w:rFonts w:ascii="Times New Roman" w:hAnsi="Times New Roman"/>
      <w:sz w:val="21"/>
      <w:szCs w:val="22"/>
    </w:rPr>
  </w:style>
  <w:style w:type="paragraph" w:styleId="816" w:customStyle="1">
    <w:name w:val="正文首行缩进 21"/>
    <w:basedOn w:val="768"/>
    <w:link w:val="817"/>
    <w:uiPriority w:val="99"/>
    <w:unhideWhenUsed/>
    <w:qFormat/>
    <w:pPr>
      <w:ind w:left="420" w:right="0" w:firstLine="420"/>
      <w:jc w:val="left"/>
      <w:spacing w:after="120" w:line="240" w:lineRule="auto"/>
      <w:widowControl/>
    </w:pPr>
    <w:rPr>
      <w:sz w:val="24"/>
    </w:rPr>
  </w:style>
  <w:style w:type="character" w:styleId="817" w:customStyle="1">
    <w:name w:val="正文首行缩进 2 Char"/>
    <w:link w:val="816"/>
    <w:uiPriority w:val="99"/>
    <w:qFormat/>
    <w:rPr>
      <w:rFonts w:ascii="Times New Roman" w:hAnsi="Times New Roman"/>
      <w:spacing w:val="20"/>
      <w:sz w:val="24"/>
      <w:szCs w:val="24"/>
    </w:rPr>
  </w:style>
  <w:style w:type="table" w:styleId="818" w:customStyle="1">
    <w:name w:val="网格型11"/>
    <w:basedOn w:val="746"/>
    <w:uiPriority w:val="39"/>
    <w:qFormat/>
    <w:pPr>
      <w:jc w:val="both"/>
      <w:widowControl w:val="off"/>
    </w:pPr>
    <w:tblPr/>
  </w:style>
  <w:style w:type="character" w:styleId="819" w:customStyle="1">
    <w:name w:val="要点1"/>
    <w:uiPriority w:val="0"/>
    <w:qFormat/>
    <w:rPr>
      <w:b/>
    </w:rPr>
  </w:style>
  <w:style w:type="character" w:styleId="820" w:customStyle="1">
    <w:name w:val="尾注引用1"/>
    <w:uiPriority w:val="99"/>
    <w:unhideWhenUsed/>
    <w:qFormat/>
    <w:rPr>
      <w:vertAlign w:val="superscript"/>
    </w:rPr>
  </w:style>
  <w:style w:type="character" w:styleId="821" w:customStyle="1">
    <w:name w:val="页码1"/>
    <w:uiPriority w:val="0"/>
    <w:unhideWhenUsed/>
    <w:qFormat/>
  </w:style>
  <w:style w:type="character" w:styleId="822" w:customStyle="1">
    <w:name w:val="已访问的超链接1"/>
    <w:uiPriority w:val="99"/>
    <w:unhideWhenUsed/>
    <w:qFormat/>
    <w:rPr>
      <w:color w:val="800080"/>
      <w:u w:val="single"/>
    </w:rPr>
  </w:style>
  <w:style w:type="character" w:styleId="823" w:customStyle="1">
    <w:name w:val="强调1"/>
    <w:uiPriority w:val="0"/>
    <w:qFormat/>
    <w:rPr>
      <w:color w:val="cc0033"/>
    </w:rPr>
  </w:style>
  <w:style w:type="character" w:styleId="824" w:customStyle="1">
    <w:name w:val="超链接1"/>
    <w:uiPriority w:val="99"/>
    <w:unhideWhenUsed/>
    <w:qFormat/>
    <w:rPr>
      <w:color w:val="0000ff"/>
      <w:u w:val="single"/>
    </w:rPr>
  </w:style>
  <w:style w:type="character" w:styleId="825" w:customStyle="1">
    <w:name w:val="批注引用1"/>
    <w:uiPriority w:val="0"/>
    <w:unhideWhenUsed/>
    <w:qFormat/>
    <w:rPr>
      <w:sz w:val="21"/>
      <w:szCs w:val="21"/>
    </w:rPr>
  </w:style>
  <w:style w:type="character" w:styleId="826" w:customStyle="1">
    <w:name w:val="脚注引用1"/>
    <w:uiPriority w:val="0"/>
    <w:unhideWhenUsed/>
    <w:qFormat/>
    <w:rPr>
      <w:rFonts w:cs="Times New Roman"/>
      <w:vertAlign w:val="superscript"/>
    </w:rPr>
  </w:style>
  <w:style w:type="character" w:styleId="827" w:customStyle="1">
    <w:name w:val="标题 1 Char"/>
    <w:uiPriority w:val="0"/>
    <w:qFormat/>
    <w:rPr>
      <w:rFonts w:ascii="宋体" w:hAnsi="宋体"/>
      <w:b/>
      <w:color w:val="000000"/>
      <w:sz w:val="36"/>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table" w:styleId="830" w:customStyle="1">
    <w:name w:val="无格式表格 11"/>
    <w:basedOn w:val="746"/>
    <w:uiPriority w:val="59"/>
    <w:qFormat/>
    <w:tblPr/>
  </w:style>
  <w:style w:type="table" w:styleId="831" w:customStyle="1">
    <w:name w:val="无格式表格 21"/>
    <w:basedOn w:val="746"/>
    <w:uiPriority w:val="59"/>
    <w:qFormat/>
    <w:tblPr/>
  </w:style>
  <w:style w:type="table" w:styleId="832" w:customStyle="1">
    <w:name w:val="无格式表格 31"/>
    <w:basedOn w:val="746"/>
    <w:uiPriority w:val="99"/>
    <w:qFormat/>
    <w:tblPr/>
  </w:style>
  <w:style w:type="table" w:styleId="833" w:customStyle="1">
    <w:name w:val="无格式表格 41"/>
    <w:basedOn w:val="746"/>
    <w:uiPriority w:val="99"/>
    <w:qFormat/>
    <w:tblPr/>
  </w:style>
  <w:style w:type="table" w:styleId="834" w:customStyle="1">
    <w:name w:val="无格式表格 51"/>
    <w:basedOn w:val="746"/>
    <w:uiPriority w:val="99"/>
    <w:qFormat/>
    <w:tblPr/>
  </w:style>
  <w:style w:type="table" w:styleId="835" w:customStyle="1">
    <w:name w:val="网格表 1 浅色1"/>
    <w:basedOn w:val="746"/>
    <w:uiPriority w:val="99"/>
    <w:qFormat/>
    <w:tblPr/>
  </w:style>
  <w:style w:type="table" w:styleId="836" w:customStyle="1">
    <w:name w:val="网格表 21"/>
    <w:basedOn w:val="746"/>
    <w:uiPriority w:val="99"/>
    <w:qFormat/>
    <w:tblPr/>
  </w:style>
  <w:style w:type="table" w:styleId="837" w:customStyle="1">
    <w:name w:val="网格表 31"/>
    <w:basedOn w:val="746"/>
    <w:uiPriority w:val="99"/>
    <w:qFormat/>
    <w:tblPr/>
  </w:style>
  <w:style w:type="table" w:styleId="838" w:customStyle="1">
    <w:name w:val="网格表 41"/>
    <w:basedOn w:val="746"/>
    <w:uiPriority w:val="59"/>
    <w:qFormat/>
    <w:tblPr/>
  </w:style>
  <w:style w:type="table" w:styleId="839" w:customStyle="1">
    <w:name w:val="网格表 5 深色1"/>
    <w:basedOn w:val="746"/>
    <w:uiPriority w:val="99"/>
    <w:qFormat/>
    <w:tblPr/>
  </w:style>
  <w:style w:type="table" w:styleId="840" w:customStyle="1">
    <w:name w:val="网格表 6 彩色1"/>
    <w:basedOn w:val="746"/>
    <w:uiPriority w:val="99"/>
    <w:qFormat/>
    <w:tblPr/>
  </w:style>
  <w:style w:type="table" w:styleId="841" w:customStyle="1">
    <w:name w:val="网格表 7 彩色1"/>
    <w:basedOn w:val="746"/>
    <w:uiPriority w:val="99"/>
    <w:qFormat/>
    <w:tblPr/>
  </w:style>
  <w:style w:type="table" w:styleId="842" w:customStyle="1">
    <w:name w:val="清单表 1 浅色1"/>
    <w:basedOn w:val="746"/>
    <w:uiPriority w:val="99"/>
    <w:qFormat/>
    <w:tblPr/>
  </w:style>
  <w:style w:type="table" w:styleId="843" w:customStyle="1">
    <w:name w:val="清单表 21"/>
    <w:basedOn w:val="746"/>
    <w:uiPriority w:val="99"/>
    <w:qFormat/>
    <w:tblPr/>
  </w:style>
  <w:style w:type="table" w:styleId="844" w:customStyle="1">
    <w:name w:val="清单表 31"/>
    <w:basedOn w:val="746"/>
    <w:uiPriority w:val="99"/>
    <w:qFormat/>
    <w:tblPr/>
  </w:style>
  <w:style w:type="table" w:styleId="845" w:customStyle="1">
    <w:name w:val="清单表 41"/>
    <w:basedOn w:val="746"/>
    <w:uiPriority w:val="99"/>
    <w:qFormat/>
    <w:tblPr/>
  </w:style>
  <w:style w:type="table" w:styleId="846" w:customStyle="1">
    <w:name w:val="清单表 5 深色1"/>
    <w:basedOn w:val="746"/>
    <w:uiPriority w:val="99"/>
    <w:qFormat/>
    <w:tblPr/>
  </w:style>
  <w:style w:type="table" w:styleId="847" w:customStyle="1">
    <w:name w:val="清单表 6 彩色1"/>
    <w:basedOn w:val="746"/>
    <w:uiPriority w:val="99"/>
    <w:qFormat/>
    <w:tblPr/>
  </w:style>
  <w:style w:type="table" w:styleId="848" w:customStyle="1">
    <w:name w:val="清单表 7 彩色1"/>
    <w:basedOn w:val="746"/>
    <w:uiPriority w:val="99"/>
    <w:qFormat/>
    <w:tblPr/>
  </w:style>
  <w:style w:type="character" w:styleId="849" w:customStyle="1">
    <w:name w:val="Endnote Text Char"/>
    <w:uiPriority w:val="99"/>
    <w:qFormat/>
    <w:rPr>
      <w:sz w:val="20"/>
    </w:rPr>
  </w:style>
  <w:style w:type="paragraph" w:styleId="850" w:customStyle="1">
    <w:name w:val="TOC 标题111"/>
    <w:uiPriority w:val="39"/>
    <w:unhideWhenUsed/>
    <w:qFormat/>
    <w:rPr>
      <w:rFonts w:ascii="Times New Roman" w:hAnsi="Times New Roman" w:eastAsia="宋体" w:cs="Times New Roman"/>
      <w:lang w:val="en-US" w:eastAsia="zh-CN" w:bidi="ar-SA"/>
    </w:rPr>
  </w:style>
  <w:style w:type="character" w:styleId="851" w:customStyle="1">
    <w:name w:val="Heading 1 Char"/>
    <w:uiPriority w:val="9"/>
    <w:qFormat/>
    <w:rPr>
      <w:rFonts w:ascii="Arial" w:hAnsi="Arial" w:eastAsia="Arial" w:cs="Arial"/>
      <w:sz w:val="40"/>
      <w:szCs w:val="40"/>
    </w:rPr>
  </w:style>
  <w:style w:type="character" w:styleId="852" w:customStyle="1">
    <w:name w:val="Heading 2 Char"/>
    <w:uiPriority w:val="9"/>
    <w:qFormat/>
    <w:rPr>
      <w:rFonts w:ascii="Arial" w:hAnsi="Arial" w:eastAsia="Arial" w:cs="Arial"/>
      <w:sz w:val="34"/>
    </w:rPr>
  </w:style>
  <w:style w:type="character" w:styleId="853" w:customStyle="1">
    <w:name w:val="Heading 3 Char"/>
    <w:uiPriority w:val="9"/>
    <w:qFormat/>
    <w:rPr>
      <w:rFonts w:ascii="Arial" w:hAnsi="Arial" w:eastAsia="Arial" w:cs="Arial"/>
      <w:sz w:val="30"/>
      <w:szCs w:val="30"/>
    </w:rPr>
  </w:style>
  <w:style w:type="character" w:styleId="854" w:customStyle="1">
    <w:name w:val="Heading 4 Char"/>
    <w:uiPriority w:val="9"/>
    <w:qFormat/>
    <w:rPr>
      <w:rFonts w:ascii="Arial" w:hAnsi="Arial" w:eastAsia="Arial" w:cs="Arial"/>
      <w:b/>
      <w:bCs/>
      <w:sz w:val="26"/>
      <w:szCs w:val="26"/>
    </w:rPr>
  </w:style>
  <w:style w:type="character" w:styleId="855" w:customStyle="1">
    <w:name w:val="Heading 5 Char"/>
    <w:uiPriority w:val="9"/>
    <w:qFormat/>
    <w:rPr>
      <w:rFonts w:ascii="Arial" w:hAnsi="Arial" w:eastAsia="Arial" w:cs="Arial"/>
      <w:b/>
      <w:bCs/>
      <w:sz w:val="24"/>
      <w:szCs w:val="24"/>
    </w:rPr>
  </w:style>
  <w:style w:type="character" w:styleId="856" w:customStyle="1">
    <w:name w:val="Heading 6 Char"/>
    <w:uiPriority w:val="9"/>
    <w:qFormat/>
    <w:rPr>
      <w:rFonts w:ascii="Arial" w:hAnsi="Arial" w:eastAsia="Arial" w:cs="Arial"/>
      <w:b/>
      <w:bCs/>
      <w:sz w:val="22"/>
      <w:szCs w:val="22"/>
    </w:rPr>
  </w:style>
  <w:style w:type="character" w:styleId="857" w:customStyle="1">
    <w:name w:val="Heading 7 Char"/>
    <w:uiPriority w:val="9"/>
    <w:qFormat/>
    <w:rPr>
      <w:rFonts w:ascii="Arial" w:hAnsi="Arial" w:eastAsia="Arial" w:cs="Arial"/>
      <w:b/>
      <w:bCs/>
      <w:i/>
      <w:iCs/>
      <w:sz w:val="22"/>
      <w:szCs w:val="22"/>
    </w:rPr>
  </w:style>
  <w:style w:type="character" w:styleId="858" w:customStyle="1">
    <w:name w:val="Heading 8 Char"/>
    <w:uiPriority w:val="9"/>
    <w:qFormat/>
    <w:rPr>
      <w:rFonts w:ascii="Arial" w:hAnsi="Arial" w:eastAsia="Arial" w:cs="Arial"/>
      <w:i/>
      <w:iCs/>
      <w:sz w:val="22"/>
      <w:szCs w:val="22"/>
    </w:rPr>
  </w:style>
  <w:style w:type="character" w:styleId="859" w:customStyle="1">
    <w:name w:val="Heading 9 Char"/>
    <w:uiPriority w:val="9"/>
    <w:qFormat/>
    <w:rPr>
      <w:rFonts w:ascii="Arial" w:hAnsi="Arial" w:eastAsia="Arial" w:cs="Arial"/>
      <w:i/>
      <w:iCs/>
      <w:sz w:val="21"/>
      <w:szCs w:val="21"/>
    </w:rPr>
  </w:style>
  <w:style w:type="paragraph" w:styleId="860"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61" w:customStyle="1">
    <w:name w:val="Title Char"/>
    <w:uiPriority w:val="10"/>
    <w:qFormat/>
    <w:rPr>
      <w:sz w:val="48"/>
      <w:szCs w:val="48"/>
    </w:rPr>
  </w:style>
  <w:style w:type="character" w:styleId="862" w:customStyle="1">
    <w:name w:val="Subtitle Char"/>
    <w:uiPriority w:val="11"/>
    <w:qFormat/>
    <w:rPr>
      <w:sz w:val="24"/>
      <w:szCs w:val="24"/>
    </w:rPr>
  </w:style>
  <w:style w:type="paragraph" w:styleId="863" w:customStyle="1">
    <w:name w:val="引用1"/>
    <w:basedOn w:val="690"/>
    <w:next w:val="690"/>
    <w:link w:val="864"/>
    <w:uiPriority w:val="29"/>
    <w:qFormat/>
    <w:pPr>
      <w:ind w:left="720" w:right="720"/>
    </w:pPr>
    <w:rPr>
      <w:i/>
    </w:rPr>
  </w:style>
  <w:style w:type="character" w:styleId="864" w:customStyle="1">
    <w:name w:val="引用 Char"/>
    <w:link w:val="863"/>
    <w:uiPriority w:val="29"/>
    <w:qFormat/>
    <w:rPr>
      <w:i/>
    </w:rPr>
  </w:style>
  <w:style w:type="paragraph" w:styleId="865" w:customStyle="1">
    <w:name w:val="明显引用1"/>
    <w:basedOn w:val="690"/>
    <w:next w:val="690"/>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Header Char"/>
    <w:uiPriority w:val="99"/>
    <w:qFormat/>
  </w:style>
  <w:style w:type="character" w:styleId="868" w:customStyle="1">
    <w:name w:val="Footer Char"/>
    <w:uiPriority w:val="99"/>
    <w:qFormat/>
  </w:style>
  <w:style w:type="character" w:styleId="869" w:customStyle="1">
    <w:name w:val="Caption Char"/>
    <w:uiPriority w:val="99"/>
    <w:qFormat/>
  </w:style>
  <w:style w:type="table" w:styleId="870" w:customStyle="1">
    <w:name w:val="Table Grid Light"/>
    <w:uiPriority w:val="59"/>
    <w:qFormat/>
    <w:tblPr>
      <w:tblCellMar>
        <w:left w:w="0" w:type="dxa"/>
        <w:top w:w="0" w:type="dxa"/>
        <w:right w:w="0" w:type="dxa"/>
        <w:bottom w:w="0" w:type="dxa"/>
      </w:tblCellMar>
    </w:tblPr>
  </w:style>
  <w:style w:type="table" w:styleId="871" w:customStyle="1">
    <w:name w:val="Grid Table 1 Light - Accent 1"/>
    <w:uiPriority w:val="99"/>
    <w:qFormat/>
    <w:tblPr>
      <w:tblCellMar>
        <w:left w:w="0" w:type="dxa"/>
        <w:top w:w="0" w:type="dxa"/>
        <w:right w:w="0" w:type="dxa"/>
        <w:bottom w:w="0" w:type="dxa"/>
      </w:tblCellMar>
    </w:tblPr>
  </w:style>
  <w:style w:type="table" w:styleId="872" w:customStyle="1">
    <w:name w:val="Grid Table 1 Light - Accent 2"/>
    <w:uiPriority w:val="99"/>
    <w:qFormat/>
    <w:tblPr>
      <w:tblCellMar>
        <w:left w:w="0" w:type="dxa"/>
        <w:top w:w="0" w:type="dxa"/>
        <w:right w:w="0" w:type="dxa"/>
        <w:bottom w:w="0" w:type="dxa"/>
      </w:tblCellMar>
    </w:tblPr>
  </w:style>
  <w:style w:type="table" w:styleId="873" w:customStyle="1">
    <w:name w:val="Grid Table 1 Light - Accent 3"/>
    <w:uiPriority w:val="99"/>
    <w:qFormat/>
    <w:tblPr>
      <w:tblCellMar>
        <w:left w:w="0" w:type="dxa"/>
        <w:top w:w="0" w:type="dxa"/>
        <w:right w:w="0" w:type="dxa"/>
        <w:bottom w:w="0" w:type="dxa"/>
      </w:tblCellMar>
    </w:tblPr>
  </w:style>
  <w:style w:type="table" w:styleId="874" w:customStyle="1">
    <w:name w:val="Grid Table 1 Light - Accent 4"/>
    <w:uiPriority w:val="99"/>
    <w:qFormat/>
    <w:tblPr>
      <w:tblCellMar>
        <w:left w:w="0" w:type="dxa"/>
        <w:top w:w="0" w:type="dxa"/>
        <w:right w:w="0" w:type="dxa"/>
        <w:bottom w:w="0" w:type="dxa"/>
      </w:tblCellMar>
    </w:tblPr>
  </w:style>
  <w:style w:type="table" w:styleId="875" w:customStyle="1">
    <w:name w:val="Grid Table 1 Light - Accent 5"/>
    <w:uiPriority w:val="99"/>
    <w:qFormat/>
    <w:tblPr>
      <w:tblCellMar>
        <w:left w:w="0" w:type="dxa"/>
        <w:top w:w="0" w:type="dxa"/>
        <w:right w:w="0" w:type="dxa"/>
        <w:bottom w:w="0" w:type="dxa"/>
      </w:tblCellMar>
    </w:tblPr>
  </w:style>
  <w:style w:type="table" w:styleId="876" w:customStyle="1">
    <w:name w:val="Grid Table 1 Light - Accent 6"/>
    <w:uiPriority w:val="99"/>
    <w:qFormat/>
    <w:tblPr>
      <w:tblCellMar>
        <w:left w:w="0" w:type="dxa"/>
        <w:top w:w="0" w:type="dxa"/>
        <w:right w:w="0" w:type="dxa"/>
        <w:bottom w:w="0" w:type="dxa"/>
      </w:tblCellMar>
    </w:tblPr>
  </w:style>
  <w:style w:type="table" w:styleId="877" w:customStyle="1">
    <w:name w:val="Grid Table 2 - Accent 1"/>
    <w:uiPriority w:val="99"/>
    <w:qFormat/>
    <w:tblPr>
      <w:tblCellMar>
        <w:left w:w="0" w:type="dxa"/>
        <w:top w:w="0" w:type="dxa"/>
        <w:right w:w="0" w:type="dxa"/>
        <w:bottom w:w="0" w:type="dxa"/>
      </w:tblCellMar>
    </w:tblPr>
  </w:style>
  <w:style w:type="table" w:styleId="878" w:customStyle="1">
    <w:name w:val="Grid Table 2 - Accent 2"/>
    <w:uiPriority w:val="99"/>
    <w:qFormat/>
    <w:tblPr>
      <w:tblCellMar>
        <w:left w:w="0" w:type="dxa"/>
        <w:top w:w="0" w:type="dxa"/>
        <w:right w:w="0" w:type="dxa"/>
        <w:bottom w:w="0" w:type="dxa"/>
      </w:tblCellMar>
    </w:tblPr>
  </w:style>
  <w:style w:type="table" w:styleId="879" w:customStyle="1">
    <w:name w:val="Grid Table 2 - Accent 3"/>
    <w:uiPriority w:val="99"/>
    <w:qFormat/>
    <w:tblPr>
      <w:tblCellMar>
        <w:left w:w="0" w:type="dxa"/>
        <w:top w:w="0" w:type="dxa"/>
        <w:right w:w="0" w:type="dxa"/>
        <w:bottom w:w="0" w:type="dxa"/>
      </w:tblCellMar>
    </w:tblPr>
  </w:style>
  <w:style w:type="table" w:styleId="880" w:customStyle="1">
    <w:name w:val="Grid Table 2 - Accent 4"/>
    <w:uiPriority w:val="99"/>
    <w:qFormat/>
    <w:tblPr>
      <w:tblCellMar>
        <w:left w:w="0" w:type="dxa"/>
        <w:top w:w="0" w:type="dxa"/>
        <w:right w:w="0" w:type="dxa"/>
        <w:bottom w:w="0" w:type="dxa"/>
      </w:tblCellMar>
    </w:tblPr>
  </w:style>
  <w:style w:type="table" w:styleId="881" w:customStyle="1">
    <w:name w:val="Grid Table 2 - Accent 5"/>
    <w:uiPriority w:val="99"/>
    <w:qFormat/>
    <w:tblPr>
      <w:tblCellMar>
        <w:left w:w="0" w:type="dxa"/>
        <w:top w:w="0" w:type="dxa"/>
        <w:right w:w="0" w:type="dxa"/>
        <w:bottom w:w="0" w:type="dxa"/>
      </w:tblCellMar>
    </w:tblPr>
  </w:style>
  <w:style w:type="table" w:styleId="882" w:customStyle="1">
    <w:name w:val="Grid Table 2 - Accent 6"/>
    <w:uiPriority w:val="99"/>
    <w:qFormat/>
    <w:tblPr>
      <w:tblCellMar>
        <w:left w:w="0" w:type="dxa"/>
        <w:top w:w="0" w:type="dxa"/>
        <w:right w:w="0" w:type="dxa"/>
        <w:bottom w:w="0" w:type="dxa"/>
      </w:tblCellMar>
    </w:tblPr>
  </w:style>
  <w:style w:type="table" w:styleId="883" w:customStyle="1">
    <w:name w:val="Grid Table 3 - Accent 1"/>
    <w:uiPriority w:val="99"/>
    <w:qFormat/>
    <w:tblPr>
      <w:tblCellMar>
        <w:left w:w="0" w:type="dxa"/>
        <w:top w:w="0" w:type="dxa"/>
        <w:right w:w="0" w:type="dxa"/>
        <w:bottom w:w="0" w:type="dxa"/>
      </w:tblCellMar>
    </w:tblPr>
  </w:style>
  <w:style w:type="table" w:styleId="884" w:customStyle="1">
    <w:name w:val="Grid Table 3 - Accent 2"/>
    <w:uiPriority w:val="99"/>
    <w:qFormat/>
    <w:tblPr>
      <w:tblCellMar>
        <w:left w:w="0" w:type="dxa"/>
        <w:top w:w="0" w:type="dxa"/>
        <w:right w:w="0" w:type="dxa"/>
        <w:bottom w:w="0" w:type="dxa"/>
      </w:tblCellMar>
    </w:tblPr>
  </w:style>
  <w:style w:type="table" w:styleId="885" w:customStyle="1">
    <w:name w:val="Grid Table 3 - Accent 3"/>
    <w:uiPriority w:val="99"/>
    <w:qFormat/>
    <w:tblPr>
      <w:tblCellMar>
        <w:left w:w="0" w:type="dxa"/>
        <w:top w:w="0" w:type="dxa"/>
        <w:right w:w="0" w:type="dxa"/>
        <w:bottom w:w="0" w:type="dxa"/>
      </w:tblCellMar>
    </w:tblPr>
  </w:style>
  <w:style w:type="table" w:styleId="886" w:customStyle="1">
    <w:name w:val="Grid Table 3 - Accent 4"/>
    <w:uiPriority w:val="99"/>
    <w:qFormat/>
    <w:tblPr>
      <w:tblCellMar>
        <w:left w:w="0" w:type="dxa"/>
        <w:top w:w="0" w:type="dxa"/>
        <w:right w:w="0" w:type="dxa"/>
        <w:bottom w:w="0" w:type="dxa"/>
      </w:tblCellMar>
    </w:tblPr>
  </w:style>
  <w:style w:type="table" w:styleId="887" w:customStyle="1">
    <w:name w:val="Grid Table 3 - Accent 5"/>
    <w:uiPriority w:val="99"/>
    <w:qFormat/>
    <w:tblPr>
      <w:tblCellMar>
        <w:left w:w="0" w:type="dxa"/>
        <w:top w:w="0" w:type="dxa"/>
        <w:right w:w="0" w:type="dxa"/>
        <w:bottom w:w="0" w:type="dxa"/>
      </w:tblCellMar>
    </w:tblPr>
  </w:style>
  <w:style w:type="table" w:styleId="888" w:customStyle="1">
    <w:name w:val="Grid Table 3 - Accent 6"/>
    <w:uiPriority w:val="99"/>
    <w:qFormat/>
    <w:tblPr>
      <w:tblCellMar>
        <w:left w:w="0" w:type="dxa"/>
        <w:top w:w="0" w:type="dxa"/>
        <w:right w:w="0" w:type="dxa"/>
        <w:bottom w:w="0" w:type="dxa"/>
      </w:tblCellMar>
    </w:tblPr>
  </w:style>
  <w:style w:type="table" w:styleId="889" w:customStyle="1">
    <w:name w:val="Grid Table 4 - Accent 1"/>
    <w:uiPriority w:val="59"/>
    <w:qFormat/>
    <w:tblPr>
      <w:tblCellMar>
        <w:left w:w="0" w:type="dxa"/>
        <w:top w:w="0" w:type="dxa"/>
        <w:right w:w="0" w:type="dxa"/>
        <w:bottom w:w="0" w:type="dxa"/>
      </w:tblCellMar>
    </w:tblPr>
  </w:style>
  <w:style w:type="table" w:styleId="890" w:customStyle="1">
    <w:name w:val="Grid Table 4 - Accent 2"/>
    <w:uiPriority w:val="59"/>
    <w:qFormat/>
    <w:tblPr>
      <w:tblCellMar>
        <w:left w:w="0" w:type="dxa"/>
        <w:top w:w="0" w:type="dxa"/>
        <w:right w:w="0" w:type="dxa"/>
        <w:bottom w:w="0" w:type="dxa"/>
      </w:tblCellMar>
    </w:tblPr>
  </w:style>
  <w:style w:type="table" w:styleId="891" w:customStyle="1">
    <w:name w:val="Grid Table 4 - Accent 3"/>
    <w:uiPriority w:val="59"/>
    <w:qFormat/>
    <w:tblPr>
      <w:tblCellMar>
        <w:left w:w="0" w:type="dxa"/>
        <w:top w:w="0" w:type="dxa"/>
        <w:right w:w="0" w:type="dxa"/>
        <w:bottom w:w="0" w:type="dxa"/>
      </w:tblCellMar>
    </w:tblPr>
  </w:style>
  <w:style w:type="table" w:styleId="892" w:customStyle="1">
    <w:name w:val="Grid Table 4 - Accent 4"/>
    <w:uiPriority w:val="59"/>
    <w:qFormat/>
    <w:tblPr>
      <w:tblCellMar>
        <w:left w:w="0" w:type="dxa"/>
        <w:top w:w="0" w:type="dxa"/>
        <w:right w:w="0" w:type="dxa"/>
        <w:bottom w:w="0" w:type="dxa"/>
      </w:tblCellMar>
    </w:tblPr>
  </w:style>
  <w:style w:type="table" w:styleId="893" w:customStyle="1">
    <w:name w:val="Grid Table 4 - Accent 5"/>
    <w:uiPriority w:val="59"/>
    <w:qFormat/>
    <w:tblPr>
      <w:tblCellMar>
        <w:left w:w="0" w:type="dxa"/>
        <w:top w:w="0" w:type="dxa"/>
        <w:right w:w="0" w:type="dxa"/>
        <w:bottom w:w="0" w:type="dxa"/>
      </w:tblCellMar>
    </w:tblPr>
  </w:style>
  <w:style w:type="table" w:styleId="894" w:customStyle="1">
    <w:name w:val="Grid Table 4 - Accent 6"/>
    <w:uiPriority w:val="59"/>
    <w:qFormat/>
    <w:tblPr>
      <w:tblCellMar>
        <w:left w:w="0" w:type="dxa"/>
        <w:top w:w="0" w:type="dxa"/>
        <w:right w:w="0" w:type="dxa"/>
        <w:bottom w:w="0" w:type="dxa"/>
      </w:tblCellMar>
    </w:tblPr>
  </w:style>
  <w:style w:type="table" w:styleId="895" w:customStyle="1">
    <w:name w:val="Grid Table 5 Dark- Accent 1"/>
    <w:uiPriority w:val="99"/>
    <w:qFormat/>
    <w:tblPr>
      <w:tblCellMar>
        <w:left w:w="0" w:type="dxa"/>
        <w:top w:w="0" w:type="dxa"/>
        <w:right w:w="0" w:type="dxa"/>
        <w:bottom w:w="0" w:type="dxa"/>
      </w:tblCellMar>
    </w:tblPr>
  </w:style>
  <w:style w:type="table" w:styleId="896" w:customStyle="1">
    <w:name w:val="Grid Table 5 Dark - Accent 2"/>
    <w:uiPriority w:val="99"/>
    <w:qFormat/>
    <w:tblPr>
      <w:tblCellMar>
        <w:left w:w="0" w:type="dxa"/>
        <w:top w:w="0" w:type="dxa"/>
        <w:right w:w="0" w:type="dxa"/>
        <w:bottom w:w="0" w:type="dxa"/>
      </w:tblCellMar>
    </w:tblPr>
  </w:style>
  <w:style w:type="table" w:styleId="897" w:customStyle="1">
    <w:name w:val="Grid Table 5 Dark - Accent 3"/>
    <w:uiPriority w:val="99"/>
    <w:qFormat/>
    <w:tblPr>
      <w:tblCellMar>
        <w:left w:w="0" w:type="dxa"/>
        <w:top w:w="0" w:type="dxa"/>
        <w:right w:w="0" w:type="dxa"/>
        <w:bottom w:w="0" w:type="dxa"/>
      </w:tblCellMar>
    </w:tblPr>
  </w:style>
  <w:style w:type="table" w:styleId="898" w:customStyle="1">
    <w:name w:val="Grid Table 5 Dark- Accent 4"/>
    <w:uiPriority w:val="99"/>
    <w:qFormat/>
    <w:tblPr>
      <w:tblCellMar>
        <w:left w:w="0" w:type="dxa"/>
        <w:top w:w="0" w:type="dxa"/>
        <w:right w:w="0" w:type="dxa"/>
        <w:bottom w:w="0" w:type="dxa"/>
      </w:tblCellMar>
    </w:tblPr>
  </w:style>
  <w:style w:type="table" w:styleId="899" w:customStyle="1">
    <w:name w:val="Grid Table 5 Dark - Accent 5"/>
    <w:uiPriority w:val="99"/>
    <w:qFormat/>
    <w:tblPr>
      <w:tblCellMar>
        <w:left w:w="0" w:type="dxa"/>
        <w:top w:w="0" w:type="dxa"/>
        <w:right w:w="0" w:type="dxa"/>
        <w:bottom w:w="0" w:type="dxa"/>
      </w:tblCellMar>
    </w:tblPr>
  </w:style>
  <w:style w:type="table" w:styleId="900" w:customStyle="1">
    <w:name w:val="Grid Table 5 Dark - Accent 6"/>
    <w:uiPriority w:val="99"/>
    <w:qFormat/>
    <w:tblPr>
      <w:tblCellMar>
        <w:left w:w="0" w:type="dxa"/>
        <w:top w:w="0" w:type="dxa"/>
        <w:right w:w="0" w:type="dxa"/>
        <w:bottom w:w="0" w:type="dxa"/>
      </w:tblCellMar>
    </w:tblPr>
  </w:style>
  <w:style w:type="table" w:styleId="901" w:customStyle="1">
    <w:name w:val="Grid Table 6 Colorful - Accent 1"/>
    <w:uiPriority w:val="99"/>
    <w:qFormat/>
    <w:tblPr>
      <w:tblCellMar>
        <w:left w:w="0" w:type="dxa"/>
        <w:top w:w="0" w:type="dxa"/>
        <w:right w:w="0" w:type="dxa"/>
        <w:bottom w:w="0" w:type="dxa"/>
      </w:tblCellMar>
    </w:tblPr>
  </w:style>
  <w:style w:type="table" w:styleId="902" w:customStyle="1">
    <w:name w:val="Grid Table 6 Colorful - Accent 2"/>
    <w:uiPriority w:val="99"/>
    <w:qFormat/>
    <w:tblPr>
      <w:tblCellMar>
        <w:left w:w="0" w:type="dxa"/>
        <w:top w:w="0" w:type="dxa"/>
        <w:right w:w="0" w:type="dxa"/>
        <w:bottom w:w="0" w:type="dxa"/>
      </w:tblCellMar>
    </w:tblPr>
  </w:style>
  <w:style w:type="table" w:styleId="903" w:customStyle="1">
    <w:name w:val="Grid Table 6 Colorful - Accent 3"/>
    <w:uiPriority w:val="99"/>
    <w:qFormat/>
    <w:tblPr>
      <w:tblCellMar>
        <w:left w:w="0" w:type="dxa"/>
        <w:top w:w="0" w:type="dxa"/>
        <w:right w:w="0" w:type="dxa"/>
        <w:bottom w:w="0" w:type="dxa"/>
      </w:tblCellMar>
    </w:tblPr>
  </w:style>
  <w:style w:type="table" w:styleId="904" w:customStyle="1">
    <w:name w:val="Grid Table 6 Colorful - Accent 4"/>
    <w:uiPriority w:val="99"/>
    <w:qFormat/>
    <w:tblPr>
      <w:tblCellMar>
        <w:left w:w="0" w:type="dxa"/>
        <w:top w:w="0" w:type="dxa"/>
        <w:right w:w="0" w:type="dxa"/>
        <w:bottom w:w="0" w:type="dxa"/>
      </w:tblCellMar>
    </w:tblPr>
  </w:style>
  <w:style w:type="table" w:styleId="905" w:customStyle="1">
    <w:name w:val="Grid Table 6 Colorful - Accent 5"/>
    <w:uiPriority w:val="99"/>
    <w:qFormat/>
    <w:tblPr>
      <w:tblCellMar>
        <w:left w:w="0" w:type="dxa"/>
        <w:top w:w="0" w:type="dxa"/>
        <w:right w:w="0" w:type="dxa"/>
        <w:bottom w:w="0" w:type="dxa"/>
      </w:tblCellMar>
    </w:tblPr>
  </w:style>
  <w:style w:type="table" w:styleId="906" w:customStyle="1">
    <w:name w:val="Grid Table 6 Colorful - Accent 6"/>
    <w:uiPriority w:val="99"/>
    <w:qFormat/>
    <w:tblPr>
      <w:tblCellMar>
        <w:left w:w="0" w:type="dxa"/>
        <w:top w:w="0" w:type="dxa"/>
        <w:right w:w="0" w:type="dxa"/>
        <w:bottom w:w="0" w:type="dxa"/>
      </w:tblCellMar>
    </w:tblPr>
  </w:style>
  <w:style w:type="table" w:styleId="907" w:customStyle="1">
    <w:name w:val="Grid Table 7 Colorful - Accent 1"/>
    <w:uiPriority w:val="99"/>
    <w:qFormat/>
    <w:tblPr>
      <w:tblCellMar>
        <w:left w:w="0" w:type="dxa"/>
        <w:top w:w="0" w:type="dxa"/>
        <w:right w:w="0" w:type="dxa"/>
        <w:bottom w:w="0" w:type="dxa"/>
      </w:tblCellMar>
    </w:tblPr>
  </w:style>
  <w:style w:type="table" w:styleId="908" w:customStyle="1">
    <w:name w:val="Grid Table 7 Colorful - Accent 2"/>
    <w:uiPriority w:val="99"/>
    <w:qFormat/>
    <w:tblPr>
      <w:tblCellMar>
        <w:left w:w="0" w:type="dxa"/>
        <w:top w:w="0" w:type="dxa"/>
        <w:right w:w="0" w:type="dxa"/>
        <w:bottom w:w="0" w:type="dxa"/>
      </w:tblCellMar>
    </w:tblPr>
  </w:style>
  <w:style w:type="table" w:styleId="909" w:customStyle="1">
    <w:name w:val="Grid Table 7 Colorful - Accent 3"/>
    <w:uiPriority w:val="99"/>
    <w:qFormat/>
    <w:tblPr>
      <w:tblCellMar>
        <w:left w:w="0" w:type="dxa"/>
        <w:top w:w="0" w:type="dxa"/>
        <w:right w:w="0" w:type="dxa"/>
        <w:bottom w:w="0" w:type="dxa"/>
      </w:tblCellMar>
    </w:tblPr>
  </w:style>
  <w:style w:type="table" w:styleId="910" w:customStyle="1">
    <w:name w:val="Grid Table 7 Colorful - Accent 4"/>
    <w:uiPriority w:val="99"/>
    <w:qFormat/>
    <w:tblPr>
      <w:tblCellMar>
        <w:left w:w="0" w:type="dxa"/>
        <w:top w:w="0" w:type="dxa"/>
        <w:right w:w="0" w:type="dxa"/>
        <w:bottom w:w="0" w:type="dxa"/>
      </w:tblCellMar>
    </w:tblPr>
  </w:style>
  <w:style w:type="table" w:styleId="911" w:customStyle="1">
    <w:name w:val="Grid Table 7 Colorful - Accent 5"/>
    <w:uiPriority w:val="99"/>
    <w:qFormat/>
    <w:tblPr>
      <w:tblCellMar>
        <w:left w:w="0" w:type="dxa"/>
        <w:top w:w="0" w:type="dxa"/>
        <w:right w:w="0" w:type="dxa"/>
        <w:bottom w:w="0" w:type="dxa"/>
      </w:tblCellMar>
    </w:tblPr>
  </w:style>
  <w:style w:type="table" w:styleId="912" w:customStyle="1">
    <w:name w:val="Grid Table 7 Colorful - Accent 6"/>
    <w:uiPriority w:val="99"/>
    <w:qFormat/>
    <w:tblPr>
      <w:tblCellMar>
        <w:left w:w="0" w:type="dxa"/>
        <w:top w:w="0" w:type="dxa"/>
        <w:right w:w="0" w:type="dxa"/>
        <w:bottom w:w="0" w:type="dxa"/>
      </w:tblCellMar>
    </w:tblPr>
  </w:style>
  <w:style w:type="table" w:styleId="913" w:customStyle="1">
    <w:name w:val="List Table 1 Light - Accent 1"/>
    <w:uiPriority w:val="99"/>
    <w:qFormat/>
    <w:tblPr>
      <w:tblCellMar>
        <w:left w:w="0" w:type="dxa"/>
        <w:top w:w="0" w:type="dxa"/>
        <w:right w:w="0" w:type="dxa"/>
        <w:bottom w:w="0" w:type="dxa"/>
      </w:tblCellMar>
    </w:tblPr>
  </w:style>
  <w:style w:type="table" w:styleId="914" w:customStyle="1">
    <w:name w:val="List Table 1 Light - Accent 2"/>
    <w:uiPriority w:val="99"/>
    <w:qFormat/>
    <w:tblPr>
      <w:tblCellMar>
        <w:left w:w="0" w:type="dxa"/>
        <w:top w:w="0" w:type="dxa"/>
        <w:right w:w="0" w:type="dxa"/>
        <w:bottom w:w="0" w:type="dxa"/>
      </w:tblCellMar>
    </w:tblPr>
  </w:style>
  <w:style w:type="table" w:styleId="915" w:customStyle="1">
    <w:name w:val="List Table 1 Light - Accent 3"/>
    <w:uiPriority w:val="99"/>
    <w:qFormat/>
    <w:tblPr>
      <w:tblCellMar>
        <w:left w:w="0" w:type="dxa"/>
        <w:top w:w="0" w:type="dxa"/>
        <w:right w:w="0" w:type="dxa"/>
        <w:bottom w:w="0" w:type="dxa"/>
      </w:tblCellMar>
    </w:tblPr>
  </w:style>
  <w:style w:type="table" w:styleId="916" w:customStyle="1">
    <w:name w:val="List Table 1 Light - Accent 4"/>
    <w:uiPriority w:val="99"/>
    <w:qFormat/>
    <w:tblPr>
      <w:tblCellMar>
        <w:left w:w="0" w:type="dxa"/>
        <w:top w:w="0" w:type="dxa"/>
        <w:right w:w="0" w:type="dxa"/>
        <w:bottom w:w="0" w:type="dxa"/>
      </w:tblCellMar>
    </w:tblPr>
  </w:style>
  <w:style w:type="table" w:styleId="917" w:customStyle="1">
    <w:name w:val="List Table 1 Light - Accent 5"/>
    <w:uiPriority w:val="99"/>
    <w:qFormat/>
    <w:tblPr>
      <w:tblCellMar>
        <w:left w:w="0" w:type="dxa"/>
        <w:top w:w="0" w:type="dxa"/>
        <w:right w:w="0" w:type="dxa"/>
        <w:bottom w:w="0" w:type="dxa"/>
      </w:tblCellMar>
    </w:tblPr>
  </w:style>
  <w:style w:type="table" w:styleId="918" w:customStyle="1">
    <w:name w:val="List Table 1 Light - Accent 6"/>
    <w:uiPriority w:val="99"/>
    <w:qFormat/>
    <w:tblPr>
      <w:tblCellMar>
        <w:left w:w="0" w:type="dxa"/>
        <w:top w:w="0" w:type="dxa"/>
        <w:right w:w="0" w:type="dxa"/>
        <w:bottom w:w="0" w:type="dxa"/>
      </w:tblCellMar>
    </w:tblPr>
  </w:style>
  <w:style w:type="table" w:styleId="919" w:customStyle="1">
    <w:name w:val="List Table 2 - Accent 1"/>
    <w:uiPriority w:val="99"/>
    <w:qFormat/>
    <w:tblPr>
      <w:tblCellMar>
        <w:left w:w="0" w:type="dxa"/>
        <w:top w:w="0" w:type="dxa"/>
        <w:right w:w="0" w:type="dxa"/>
        <w:bottom w:w="0" w:type="dxa"/>
      </w:tblCellMar>
    </w:tblPr>
  </w:style>
  <w:style w:type="table" w:styleId="920" w:customStyle="1">
    <w:name w:val="List Table 2 - Accent 2"/>
    <w:uiPriority w:val="99"/>
    <w:qFormat/>
    <w:tblPr>
      <w:tblCellMar>
        <w:left w:w="0" w:type="dxa"/>
        <w:top w:w="0" w:type="dxa"/>
        <w:right w:w="0" w:type="dxa"/>
        <w:bottom w:w="0" w:type="dxa"/>
      </w:tblCellMar>
    </w:tblPr>
  </w:style>
  <w:style w:type="table" w:styleId="921" w:customStyle="1">
    <w:name w:val="List Table 2 - Accent 3"/>
    <w:uiPriority w:val="99"/>
    <w:qFormat/>
    <w:tblPr>
      <w:tblCellMar>
        <w:left w:w="0" w:type="dxa"/>
        <w:top w:w="0" w:type="dxa"/>
        <w:right w:w="0" w:type="dxa"/>
        <w:bottom w:w="0" w:type="dxa"/>
      </w:tblCellMar>
    </w:tblPr>
  </w:style>
  <w:style w:type="table" w:styleId="922" w:customStyle="1">
    <w:name w:val="List Table 2 - Accent 4"/>
    <w:uiPriority w:val="99"/>
    <w:qFormat/>
    <w:tblPr>
      <w:tblCellMar>
        <w:left w:w="0" w:type="dxa"/>
        <w:top w:w="0" w:type="dxa"/>
        <w:right w:w="0" w:type="dxa"/>
        <w:bottom w:w="0" w:type="dxa"/>
      </w:tblCellMar>
    </w:tblPr>
  </w:style>
  <w:style w:type="table" w:styleId="923" w:customStyle="1">
    <w:name w:val="List Table 2 - Accent 5"/>
    <w:uiPriority w:val="99"/>
    <w:qFormat/>
    <w:tblPr>
      <w:tblCellMar>
        <w:left w:w="0" w:type="dxa"/>
        <w:top w:w="0" w:type="dxa"/>
        <w:right w:w="0" w:type="dxa"/>
        <w:bottom w:w="0" w:type="dxa"/>
      </w:tblCellMar>
    </w:tblPr>
  </w:style>
  <w:style w:type="table" w:styleId="924" w:customStyle="1">
    <w:name w:val="List Table 2 - Accent 6"/>
    <w:uiPriority w:val="99"/>
    <w:qFormat/>
    <w:tblPr>
      <w:tblCellMar>
        <w:left w:w="0" w:type="dxa"/>
        <w:top w:w="0" w:type="dxa"/>
        <w:right w:w="0" w:type="dxa"/>
        <w:bottom w:w="0" w:type="dxa"/>
      </w:tblCellMar>
    </w:tblPr>
  </w:style>
  <w:style w:type="table" w:styleId="925" w:customStyle="1">
    <w:name w:val="List Table 3 - Accent 1"/>
    <w:uiPriority w:val="99"/>
    <w:qFormat/>
    <w:tblPr>
      <w:tblCellMar>
        <w:left w:w="0" w:type="dxa"/>
        <w:top w:w="0" w:type="dxa"/>
        <w:right w:w="0" w:type="dxa"/>
        <w:bottom w:w="0" w:type="dxa"/>
      </w:tblCellMar>
    </w:tblPr>
  </w:style>
  <w:style w:type="table" w:styleId="926" w:customStyle="1">
    <w:name w:val="List Table 3 - Accent 2"/>
    <w:uiPriority w:val="99"/>
    <w:qFormat/>
    <w:tblPr>
      <w:tblCellMar>
        <w:left w:w="0" w:type="dxa"/>
        <w:top w:w="0" w:type="dxa"/>
        <w:right w:w="0" w:type="dxa"/>
        <w:bottom w:w="0" w:type="dxa"/>
      </w:tblCellMar>
    </w:tblPr>
  </w:style>
  <w:style w:type="table" w:styleId="927" w:customStyle="1">
    <w:name w:val="List Table 3 - Accent 3"/>
    <w:uiPriority w:val="99"/>
    <w:qFormat/>
    <w:tblPr>
      <w:tblCellMar>
        <w:left w:w="0" w:type="dxa"/>
        <w:top w:w="0" w:type="dxa"/>
        <w:right w:w="0" w:type="dxa"/>
        <w:bottom w:w="0" w:type="dxa"/>
      </w:tblCellMar>
    </w:tblPr>
  </w:style>
  <w:style w:type="table" w:styleId="928" w:customStyle="1">
    <w:name w:val="List Table 3 - Accent 4"/>
    <w:uiPriority w:val="99"/>
    <w:qFormat/>
    <w:tblPr>
      <w:tblCellMar>
        <w:left w:w="0" w:type="dxa"/>
        <w:top w:w="0" w:type="dxa"/>
        <w:right w:w="0" w:type="dxa"/>
        <w:bottom w:w="0" w:type="dxa"/>
      </w:tblCellMar>
    </w:tblPr>
  </w:style>
  <w:style w:type="table" w:styleId="929" w:customStyle="1">
    <w:name w:val="List Table 3 - Accent 5"/>
    <w:uiPriority w:val="99"/>
    <w:qFormat/>
    <w:tblPr>
      <w:tblCellMar>
        <w:left w:w="0" w:type="dxa"/>
        <w:top w:w="0" w:type="dxa"/>
        <w:right w:w="0" w:type="dxa"/>
        <w:bottom w:w="0" w:type="dxa"/>
      </w:tblCellMar>
    </w:tblPr>
  </w:style>
  <w:style w:type="table" w:styleId="930" w:customStyle="1">
    <w:name w:val="List Table 3 - Accent 6"/>
    <w:uiPriority w:val="99"/>
    <w:qFormat/>
    <w:tblPr>
      <w:tblCellMar>
        <w:left w:w="0" w:type="dxa"/>
        <w:top w:w="0" w:type="dxa"/>
        <w:right w:w="0" w:type="dxa"/>
        <w:bottom w:w="0" w:type="dxa"/>
      </w:tblCellMar>
    </w:tblPr>
  </w:style>
  <w:style w:type="table" w:styleId="931" w:customStyle="1">
    <w:name w:val="List Table 4 - Accent 1"/>
    <w:uiPriority w:val="99"/>
    <w:qFormat/>
    <w:tblPr>
      <w:tblCellMar>
        <w:left w:w="0" w:type="dxa"/>
        <w:top w:w="0" w:type="dxa"/>
        <w:right w:w="0" w:type="dxa"/>
        <w:bottom w:w="0" w:type="dxa"/>
      </w:tblCellMar>
    </w:tblPr>
  </w:style>
  <w:style w:type="table" w:styleId="932" w:customStyle="1">
    <w:name w:val="List Table 4 - Accent 2"/>
    <w:uiPriority w:val="99"/>
    <w:qFormat/>
    <w:tblPr>
      <w:tblCellMar>
        <w:left w:w="0" w:type="dxa"/>
        <w:top w:w="0" w:type="dxa"/>
        <w:right w:w="0" w:type="dxa"/>
        <w:bottom w:w="0" w:type="dxa"/>
      </w:tblCellMar>
    </w:tblPr>
  </w:style>
  <w:style w:type="table" w:styleId="933" w:customStyle="1">
    <w:name w:val="List Table 4 - Accent 3"/>
    <w:uiPriority w:val="99"/>
    <w:qFormat/>
    <w:tblPr>
      <w:tblCellMar>
        <w:left w:w="0" w:type="dxa"/>
        <w:top w:w="0" w:type="dxa"/>
        <w:right w:w="0" w:type="dxa"/>
        <w:bottom w:w="0" w:type="dxa"/>
      </w:tblCellMar>
    </w:tblPr>
  </w:style>
  <w:style w:type="table" w:styleId="934" w:customStyle="1">
    <w:name w:val="List Table 4 - Accent 4"/>
    <w:uiPriority w:val="99"/>
    <w:qFormat/>
    <w:tblPr>
      <w:tblCellMar>
        <w:left w:w="0" w:type="dxa"/>
        <w:top w:w="0" w:type="dxa"/>
        <w:right w:w="0" w:type="dxa"/>
        <w:bottom w:w="0" w:type="dxa"/>
      </w:tblCellMar>
    </w:tblPr>
  </w:style>
  <w:style w:type="table" w:styleId="935" w:customStyle="1">
    <w:name w:val="List Table 4 - Accent 5"/>
    <w:uiPriority w:val="99"/>
    <w:qFormat/>
    <w:tblPr>
      <w:tblCellMar>
        <w:left w:w="0" w:type="dxa"/>
        <w:top w:w="0" w:type="dxa"/>
        <w:right w:w="0" w:type="dxa"/>
        <w:bottom w:w="0" w:type="dxa"/>
      </w:tblCellMar>
    </w:tblPr>
  </w:style>
  <w:style w:type="table" w:styleId="936" w:customStyle="1">
    <w:name w:val="List Table 4 - Accent 6"/>
    <w:uiPriority w:val="99"/>
    <w:qFormat/>
    <w:tblPr>
      <w:tblCellMar>
        <w:left w:w="0" w:type="dxa"/>
        <w:top w:w="0" w:type="dxa"/>
        <w:right w:w="0" w:type="dxa"/>
        <w:bottom w:w="0" w:type="dxa"/>
      </w:tblCellMar>
    </w:tblPr>
  </w:style>
  <w:style w:type="table" w:styleId="937" w:customStyle="1">
    <w:name w:val="List Table 5 Dark - Accent 1"/>
    <w:uiPriority w:val="99"/>
    <w:qFormat/>
    <w:tblPr>
      <w:tblCellMar>
        <w:left w:w="0" w:type="dxa"/>
        <w:top w:w="0" w:type="dxa"/>
        <w:right w:w="0" w:type="dxa"/>
        <w:bottom w:w="0" w:type="dxa"/>
      </w:tblCellMar>
    </w:tblPr>
  </w:style>
  <w:style w:type="table" w:styleId="938" w:customStyle="1">
    <w:name w:val="List Table 5 Dark - Accent 2"/>
    <w:uiPriority w:val="99"/>
    <w:qFormat/>
    <w:tblPr>
      <w:tblCellMar>
        <w:left w:w="0" w:type="dxa"/>
        <w:top w:w="0" w:type="dxa"/>
        <w:right w:w="0" w:type="dxa"/>
        <w:bottom w:w="0" w:type="dxa"/>
      </w:tblCellMar>
    </w:tblPr>
  </w:style>
  <w:style w:type="table" w:styleId="939" w:customStyle="1">
    <w:name w:val="List Table 5 Dark - Accent 3"/>
    <w:uiPriority w:val="99"/>
    <w:qFormat/>
    <w:tblPr>
      <w:tblCellMar>
        <w:left w:w="0" w:type="dxa"/>
        <w:top w:w="0" w:type="dxa"/>
        <w:right w:w="0" w:type="dxa"/>
        <w:bottom w:w="0" w:type="dxa"/>
      </w:tblCellMar>
    </w:tblPr>
  </w:style>
  <w:style w:type="table" w:styleId="940" w:customStyle="1">
    <w:name w:val="List Table 5 Dark - Accent 4"/>
    <w:uiPriority w:val="99"/>
    <w:qFormat/>
    <w:tblPr>
      <w:tblCellMar>
        <w:left w:w="0" w:type="dxa"/>
        <w:top w:w="0" w:type="dxa"/>
        <w:right w:w="0" w:type="dxa"/>
        <w:bottom w:w="0" w:type="dxa"/>
      </w:tblCellMar>
    </w:tblPr>
  </w:style>
  <w:style w:type="table" w:styleId="941" w:customStyle="1">
    <w:name w:val="List Table 5 Dark - Accent 5"/>
    <w:uiPriority w:val="99"/>
    <w:qFormat/>
    <w:tblPr>
      <w:tblCellMar>
        <w:left w:w="0" w:type="dxa"/>
        <w:top w:w="0" w:type="dxa"/>
        <w:right w:w="0" w:type="dxa"/>
        <w:bottom w:w="0" w:type="dxa"/>
      </w:tblCellMar>
    </w:tblPr>
  </w:style>
  <w:style w:type="table" w:styleId="942" w:customStyle="1">
    <w:name w:val="List Table 5 Dark - Accent 6"/>
    <w:uiPriority w:val="99"/>
    <w:qFormat/>
    <w:tblPr>
      <w:tblCellMar>
        <w:left w:w="0" w:type="dxa"/>
        <w:top w:w="0" w:type="dxa"/>
        <w:right w:w="0" w:type="dxa"/>
        <w:bottom w:w="0" w:type="dxa"/>
      </w:tblCellMar>
    </w:tblPr>
  </w:style>
  <w:style w:type="table" w:styleId="943" w:customStyle="1">
    <w:name w:val="List Table 6 Colorful - Accent 1"/>
    <w:uiPriority w:val="99"/>
    <w:qFormat/>
    <w:tblPr>
      <w:tblCellMar>
        <w:left w:w="0" w:type="dxa"/>
        <w:top w:w="0" w:type="dxa"/>
        <w:right w:w="0" w:type="dxa"/>
        <w:bottom w:w="0" w:type="dxa"/>
      </w:tblCellMar>
    </w:tblPr>
  </w:style>
  <w:style w:type="table" w:styleId="944" w:customStyle="1">
    <w:name w:val="List Table 6 Colorful - Accent 2"/>
    <w:uiPriority w:val="99"/>
    <w:qFormat/>
    <w:tblPr>
      <w:tblCellMar>
        <w:left w:w="0" w:type="dxa"/>
        <w:top w:w="0" w:type="dxa"/>
        <w:right w:w="0" w:type="dxa"/>
        <w:bottom w:w="0" w:type="dxa"/>
      </w:tblCellMar>
    </w:tblPr>
  </w:style>
  <w:style w:type="table" w:styleId="945" w:customStyle="1">
    <w:name w:val="List Table 6 Colorful - Accent 3"/>
    <w:uiPriority w:val="99"/>
    <w:qFormat/>
    <w:tblPr>
      <w:tblCellMar>
        <w:left w:w="0" w:type="dxa"/>
        <w:top w:w="0" w:type="dxa"/>
        <w:right w:w="0" w:type="dxa"/>
        <w:bottom w:w="0" w:type="dxa"/>
      </w:tblCellMar>
    </w:tblPr>
  </w:style>
  <w:style w:type="table" w:styleId="946" w:customStyle="1">
    <w:name w:val="List Table 6 Colorful - Accent 4"/>
    <w:uiPriority w:val="99"/>
    <w:qFormat/>
    <w:tblPr>
      <w:tblCellMar>
        <w:left w:w="0" w:type="dxa"/>
        <w:top w:w="0" w:type="dxa"/>
        <w:right w:w="0" w:type="dxa"/>
        <w:bottom w:w="0" w:type="dxa"/>
      </w:tblCellMar>
    </w:tblPr>
  </w:style>
  <w:style w:type="table" w:styleId="947" w:customStyle="1">
    <w:name w:val="List Table 6 Colorful - Accent 5"/>
    <w:uiPriority w:val="99"/>
    <w:qFormat/>
    <w:tblPr>
      <w:tblCellMar>
        <w:left w:w="0" w:type="dxa"/>
        <w:top w:w="0" w:type="dxa"/>
        <w:right w:w="0" w:type="dxa"/>
        <w:bottom w:w="0" w:type="dxa"/>
      </w:tblCellMar>
    </w:tblPr>
  </w:style>
  <w:style w:type="table" w:styleId="948" w:customStyle="1">
    <w:name w:val="List Table 6 Colorful - Accent 6"/>
    <w:uiPriority w:val="99"/>
    <w:qFormat/>
    <w:tblPr>
      <w:tblCellMar>
        <w:left w:w="0" w:type="dxa"/>
        <w:top w:w="0" w:type="dxa"/>
        <w:right w:w="0" w:type="dxa"/>
        <w:bottom w:w="0" w:type="dxa"/>
      </w:tblCellMar>
    </w:tblPr>
  </w:style>
  <w:style w:type="table" w:styleId="949" w:customStyle="1">
    <w:name w:val="List Table 7 Colorful - Accent 1"/>
    <w:uiPriority w:val="99"/>
    <w:qFormat/>
    <w:tblPr>
      <w:tblCellMar>
        <w:left w:w="0" w:type="dxa"/>
        <w:top w:w="0" w:type="dxa"/>
        <w:right w:w="0" w:type="dxa"/>
        <w:bottom w:w="0" w:type="dxa"/>
      </w:tblCellMar>
    </w:tblPr>
  </w:style>
  <w:style w:type="table" w:styleId="950" w:customStyle="1">
    <w:name w:val="List Table 7 Colorful - Accent 2"/>
    <w:uiPriority w:val="99"/>
    <w:qFormat/>
    <w:tblPr>
      <w:tblCellMar>
        <w:left w:w="0" w:type="dxa"/>
        <w:top w:w="0" w:type="dxa"/>
        <w:right w:w="0" w:type="dxa"/>
        <w:bottom w:w="0" w:type="dxa"/>
      </w:tblCellMar>
    </w:tblPr>
  </w:style>
  <w:style w:type="table" w:styleId="951" w:customStyle="1">
    <w:name w:val="List Table 7 Colorful - Accent 3"/>
    <w:uiPriority w:val="99"/>
    <w:qFormat/>
    <w:tblPr>
      <w:tblCellMar>
        <w:left w:w="0" w:type="dxa"/>
        <w:top w:w="0" w:type="dxa"/>
        <w:right w:w="0" w:type="dxa"/>
        <w:bottom w:w="0" w:type="dxa"/>
      </w:tblCellMar>
    </w:tblPr>
  </w:style>
  <w:style w:type="table" w:styleId="952" w:customStyle="1">
    <w:name w:val="List Table 7 Colorful - Accent 4"/>
    <w:uiPriority w:val="99"/>
    <w:qFormat/>
    <w:tblPr>
      <w:tblCellMar>
        <w:left w:w="0" w:type="dxa"/>
        <w:top w:w="0" w:type="dxa"/>
        <w:right w:w="0" w:type="dxa"/>
        <w:bottom w:w="0" w:type="dxa"/>
      </w:tblCellMar>
    </w:tblPr>
  </w:style>
  <w:style w:type="table" w:styleId="953" w:customStyle="1">
    <w:name w:val="List Table 7 Colorful - Accent 5"/>
    <w:uiPriority w:val="99"/>
    <w:qFormat/>
    <w:tblPr>
      <w:tblCellMar>
        <w:left w:w="0" w:type="dxa"/>
        <w:top w:w="0" w:type="dxa"/>
        <w:right w:w="0" w:type="dxa"/>
        <w:bottom w:w="0" w:type="dxa"/>
      </w:tblCellMar>
    </w:tblPr>
  </w:style>
  <w:style w:type="table" w:styleId="954" w:customStyle="1">
    <w:name w:val="List Table 7 Colorful - Accent 6"/>
    <w:uiPriority w:val="99"/>
    <w:qFormat/>
    <w:tblPr>
      <w:tblCellMar>
        <w:left w:w="0" w:type="dxa"/>
        <w:top w:w="0" w:type="dxa"/>
        <w:right w:w="0" w:type="dxa"/>
        <w:bottom w:w="0" w:type="dxa"/>
      </w:tblCellMar>
    </w:tblPr>
  </w:style>
  <w:style w:type="table" w:styleId="955" w:customStyle="1">
    <w:name w:val="Lined - Accent"/>
    <w:uiPriority w:val="99"/>
    <w:qFormat/>
    <w:rPr>
      <w:color w:val="404040"/>
    </w:rPr>
    <w:tblPr>
      <w:tblCellMar>
        <w:left w:w="0" w:type="dxa"/>
        <w:top w:w="0" w:type="dxa"/>
        <w:right w:w="0" w:type="dxa"/>
        <w:bottom w:w="0" w:type="dxa"/>
      </w:tblCellMar>
    </w:tblPr>
  </w:style>
  <w:style w:type="table" w:styleId="956" w:customStyle="1">
    <w:name w:val="Lined - Accent 1"/>
    <w:uiPriority w:val="99"/>
    <w:qFormat/>
    <w:rPr>
      <w:color w:val="404040"/>
    </w:rPr>
    <w:tblPr>
      <w:tblCellMar>
        <w:left w:w="0" w:type="dxa"/>
        <w:top w:w="0" w:type="dxa"/>
        <w:right w:w="0" w:type="dxa"/>
        <w:bottom w:w="0" w:type="dxa"/>
      </w:tblCellMar>
    </w:tblPr>
  </w:style>
  <w:style w:type="table" w:styleId="957" w:customStyle="1">
    <w:name w:val="Lined - Accent 2"/>
    <w:uiPriority w:val="99"/>
    <w:qFormat/>
    <w:rPr>
      <w:color w:val="404040"/>
    </w:rPr>
    <w:tblPr>
      <w:tblCellMar>
        <w:left w:w="0" w:type="dxa"/>
        <w:top w:w="0" w:type="dxa"/>
        <w:right w:w="0" w:type="dxa"/>
        <w:bottom w:w="0" w:type="dxa"/>
      </w:tblCellMar>
    </w:tblPr>
  </w:style>
  <w:style w:type="table" w:styleId="958" w:customStyle="1">
    <w:name w:val="Lined - Accent 3"/>
    <w:uiPriority w:val="99"/>
    <w:qFormat/>
    <w:rPr>
      <w:color w:val="404040"/>
    </w:rPr>
    <w:tblPr>
      <w:tblCellMar>
        <w:left w:w="0" w:type="dxa"/>
        <w:top w:w="0" w:type="dxa"/>
        <w:right w:w="0" w:type="dxa"/>
        <w:bottom w:w="0" w:type="dxa"/>
      </w:tblCellMar>
    </w:tblPr>
  </w:style>
  <w:style w:type="table" w:styleId="959" w:customStyle="1">
    <w:name w:val="Lined - Accent 4"/>
    <w:uiPriority w:val="99"/>
    <w:qFormat/>
    <w:rPr>
      <w:color w:val="404040"/>
    </w:rPr>
    <w:tblPr>
      <w:tblCellMar>
        <w:left w:w="0" w:type="dxa"/>
        <w:top w:w="0" w:type="dxa"/>
        <w:right w:w="0" w:type="dxa"/>
        <w:bottom w:w="0" w:type="dxa"/>
      </w:tblCellMar>
    </w:tblPr>
  </w:style>
  <w:style w:type="table" w:styleId="960" w:customStyle="1">
    <w:name w:val="Lined - Accent 5"/>
    <w:uiPriority w:val="99"/>
    <w:qFormat/>
    <w:rPr>
      <w:color w:val="404040"/>
    </w:rPr>
    <w:tblPr>
      <w:tblCellMar>
        <w:left w:w="0" w:type="dxa"/>
        <w:top w:w="0" w:type="dxa"/>
        <w:right w:w="0" w:type="dxa"/>
        <w:bottom w:w="0" w:type="dxa"/>
      </w:tblCellMar>
    </w:tblPr>
  </w:style>
  <w:style w:type="table" w:styleId="961" w:customStyle="1">
    <w:name w:val="Lined - Accent 6"/>
    <w:uiPriority w:val="99"/>
    <w:qFormat/>
    <w:rPr>
      <w:color w:val="404040"/>
    </w:rPr>
    <w:tblPr>
      <w:tblCellMar>
        <w:left w:w="0" w:type="dxa"/>
        <w:top w:w="0" w:type="dxa"/>
        <w:right w:w="0" w:type="dxa"/>
        <w:bottom w:w="0" w:type="dxa"/>
      </w:tblCellMar>
    </w:tblPr>
  </w:style>
  <w:style w:type="table" w:styleId="962" w:customStyle="1">
    <w:name w:val="Bordered &amp; Lined - Accent"/>
    <w:uiPriority w:val="99"/>
    <w:qFormat/>
    <w:rPr>
      <w:color w:val="404040"/>
    </w:rPr>
    <w:tblPr>
      <w:tblCellMar>
        <w:left w:w="0" w:type="dxa"/>
        <w:top w:w="0" w:type="dxa"/>
        <w:right w:w="0" w:type="dxa"/>
        <w:bottom w:w="0" w:type="dxa"/>
      </w:tblCellMar>
    </w:tblPr>
  </w:style>
  <w:style w:type="table" w:styleId="963" w:customStyle="1">
    <w:name w:val="Bordered &amp; Lined - Accent 1"/>
    <w:uiPriority w:val="99"/>
    <w:qFormat/>
    <w:rPr>
      <w:color w:val="404040"/>
    </w:rPr>
    <w:tblPr>
      <w:tblCellMar>
        <w:left w:w="0" w:type="dxa"/>
        <w:top w:w="0" w:type="dxa"/>
        <w:right w:w="0" w:type="dxa"/>
        <w:bottom w:w="0" w:type="dxa"/>
      </w:tblCellMar>
    </w:tblPr>
  </w:style>
  <w:style w:type="table" w:styleId="964" w:customStyle="1">
    <w:name w:val="Bordered &amp; Lined - Accent 2"/>
    <w:uiPriority w:val="99"/>
    <w:qFormat/>
    <w:rPr>
      <w:color w:val="404040"/>
    </w:rPr>
    <w:tblPr>
      <w:tblCellMar>
        <w:left w:w="0" w:type="dxa"/>
        <w:top w:w="0" w:type="dxa"/>
        <w:right w:w="0" w:type="dxa"/>
        <w:bottom w:w="0" w:type="dxa"/>
      </w:tblCellMar>
    </w:tblPr>
  </w:style>
  <w:style w:type="table" w:styleId="965" w:customStyle="1">
    <w:name w:val="Bordered &amp; Lined - Accent 3"/>
    <w:uiPriority w:val="99"/>
    <w:qFormat/>
    <w:rPr>
      <w:color w:val="404040"/>
    </w:rPr>
    <w:tblPr>
      <w:tblCellMar>
        <w:left w:w="0" w:type="dxa"/>
        <w:top w:w="0" w:type="dxa"/>
        <w:right w:w="0" w:type="dxa"/>
        <w:bottom w:w="0" w:type="dxa"/>
      </w:tblCellMar>
    </w:tblPr>
  </w:style>
  <w:style w:type="table" w:styleId="966" w:customStyle="1">
    <w:name w:val="Bordered &amp; Lined - Accent 4"/>
    <w:uiPriority w:val="99"/>
    <w:qFormat/>
    <w:rPr>
      <w:color w:val="404040"/>
    </w:rPr>
    <w:tblPr>
      <w:tblCellMar>
        <w:left w:w="0" w:type="dxa"/>
        <w:top w:w="0" w:type="dxa"/>
        <w:right w:w="0" w:type="dxa"/>
        <w:bottom w:w="0" w:type="dxa"/>
      </w:tblCellMar>
    </w:tblPr>
  </w:style>
  <w:style w:type="table" w:styleId="967" w:customStyle="1">
    <w:name w:val="Bordered &amp; Lined - Accent 5"/>
    <w:uiPriority w:val="99"/>
    <w:qFormat/>
    <w:rPr>
      <w:color w:val="404040"/>
    </w:rPr>
    <w:tblPr>
      <w:tblCellMar>
        <w:left w:w="0" w:type="dxa"/>
        <w:top w:w="0" w:type="dxa"/>
        <w:right w:w="0" w:type="dxa"/>
        <w:bottom w:w="0" w:type="dxa"/>
      </w:tblCellMar>
    </w:tblPr>
  </w:style>
  <w:style w:type="table" w:styleId="968" w:customStyle="1">
    <w:name w:val="Bordered &amp; Lined - Accent 6"/>
    <w:uiPriority w:val="99"/>
    <w:qFormat/>
    <w:rPr>
      <w:color w:val="404040"/>
    </w:rPr>
    <w:tblPr>
      <w:tblCellMar>
        <w:left w:w="0" w:type="dxa"/>
        <w:top w:w="0" w:type="dxa"/>
        <w:right w:w="0" w:type="dxa"/>
        <w:bottom w:w="0" w:type="dxa"/>
      </w:tblCellMar>
    </w:tblPr>
  </w:style>
  <w:style w:type="table" w:styleId="969" w:customStyle="1">
    <w:name w:val="Bordered"/>
    <w:uiPriority w:val="99"/>
    <w:qFormat/>
    <w:tblPr>
      <w:tblCellMar>
        <w:left w:w="0" w:type="dxa"/>
        <w:top w:w="0" w:type="dxa"/>
        <w:right w:w="0" w:type="dxa"/>
        <w:bottom w:w="0" w:type="dxa"/>
      </w:tblCellMar>
    </w:tblPr>
  </w:style>
  <w:style w:type="table" w:styleId="970" w:customStyle="1">
    <w:name w:val="Bordered - Accent 1"/>
    <w:uiPriority w:val="99"/>
    <w:qFormat/>
    <w:tblPr>
      <w:tblCellMar>
        <w:left w:w="0" w:type="dxa"/>
        <w:top w:w="0" w:type="dxa"/>
        <w:right w:w="0" w:type="dxa"/>
        <w:bottom w:w="0" w:type="dxa"/>
      </w:tblCellMar>
    </w:tblPr>
  </w:style>
  <w:style w:type="table" w:styleId="971" w:customStyle="1">
    <w:name w:val="Bordered - Accent 2"/>
    <w:uiPriority w:val="99"/>
    <w:qFormat/>
    <w:tblPr>
      <w:tblCellMar>
        <w:left w:w="0" w:type="dxa"/>
        <w:top w:w="0" w:type="dxa"/>
        <w:right w:w="0" w:type="dxa"/>
        <w:bottom w:w="0" w:type="dxa"/>
      </w:tblCellMar>
    </w:tblPr>
  </w:style>
  <w:style w:type="table" w:styleId="972" w:customStyle="1">
    <w:name w:val="Bordered - Accent 3"/>
    <w:uiPriority w:val="99"/>
    <w:qFormat/>
    <w:tblPr>
      <w:tblCellMar>
        <w:left w:w="0" w:type="dxa"/>
        <w:top w:w="0" w:type="dxa"/>
        <w:right w:w="0" w:type="dxa"/>
        <w:bottom w:w="0" w:type="dxa"/>
      </w:tblCellMar>
    </w:tblPr>
  </w:style>
  <w:style w:type="table" w:styleId="973" w:customStyle="1">
    <w:name w:val="Bordered - Accent 4"/>
    <w:uiPriority w:val="99"/>
    <w:qFormat/>
    <w:tblPr>
      <w:tblCellMar>
        <w:left w:w="0" w:type="dxa"/>
        <w:top w:w="0" w:type="dxa"/>
        <w:right w:w="0" w:type="dxa"/>
        <w:bottom w:w="0" w:type="dxa"/>
      </w:tblCellMar>
    </w:tblPr>
  </w:style>
  <w:style w:type="table" w:styleId="974" w:customStyle="1">
    <w:name w:val="Bordered - Accent 5"/>
    <w:uiPriority w:val="99"/>
    <w:qFormat/>
    <w:tblPr>
      <w:tblCellMar>
        <w:left w:w="0" w:type="dxa"/>
        <w:top w:w="0" w:type="dxa"/>
        <w:right w:w="0" w:type="dxa"/>
        <w:bottom w:w="0" w:type="dxa"/>
      </w:tblCellMar>
    </w:tblPr>
  </w:style>
  <w:style w:type="table" w:styleId="975" w:customStyle="1">
    <w:name w:val="Bordered - Accent 6"/>
    <w:uiPriority w:val="99"/>
    <w:qFormat/>
    <w:tblPr>
      <w:tblCellMar>
        <w:left w:w="0" w:type="dxa"/>
        <w:top w:w="0" w:type="dxa"/>
        <w:right w:w="0" w:type="dxa"/>
        <w:bottom w:w="0" w:type="dxa"/>
      </w:tblCellMar>
    </w:tblPr>
  </w:style>
  <w:style w:type="character" w:styleId="976" w:customStyle="1">
    <w:name w:val="Footnote Text Char"/>
    <w:uiPriority w:val="99"/>
    <w:qFormat/>
    <w:rPr>
      <w:sz w:val="18"/>
    </w:rPr>
  </w:style>
  <w:style w:type="paragraph" w:styleId="977" w:customStyle="1">
    <w:name w:val="TOC 标题11"/>
    <w:uiPriority w:val="39"/>
    <w:unhideWhenUsed/>
    <w:qFormat/>
    <w:rPr>
      <w:rFonts w:ascii="Times New Roman" w:hAnsi="Times New Roman" w:eastAsia="宋体" w:cs="Times New Roman"/>
      <w:lang w:val="en-US" w:eastAsia="zh-CN" w:bidi="ar-SA"/>
    </w:rPr>
  </w:style>
  <w:style w:type="character" w:styleId="978" w:customStyle="1">
    <w:name w:val="纯文本 字符"/>
    <w:uiPriority w:val="0"/>
    <w:qFormat/>
    <w:rPr>
      <w:rFonts w:ascii="宋体" w:hAnsi="Courier New" w:eastAsia="楷体_GB2312"/>
      <w:sz w:val="26"/>
    </w:rPr>
  </w:style>
  <w:style w:type="paragraph" w:styleId="979" w:customStyle="1">
    <w:name w:val="纯文本2"/>
    <w:basedOn w:val="690"/>
    <w:uiPriority w:val="0"/>
    <w:qFormat/>
    <w:pPr>
      <w:jc w:val="left"/>
      <w:widowControl/>
    </w:pPr>
    <w:rPr>
      <w:rFonts w:ascii="宋体" w:hAnsi="Courier New" w:eastAsia="楷体_GB2312"/>
      <w:sz w:val="26"/>
      <w:szCs w:val="20"/>
    </w:rPr>
  </w:style>
  <w:style w:type="character" w:styleId="980" w:customStyle="1">
    <w:name w:val="标题 1 字符"/>
    <w:uiPriority w:val="9"/>
    <w:qFormat/>
    <w:rPr>
      <w:b/>
      <w:bCs/>
      <w:sz w:val="44"/>
      <w:szCs w:val="44"/>
    </w:rPr>
  </w:style>
  <w:style w:type="character" w:styleId="981" w:customStyle="1">
    <w:name w:val="标题 2 字符"/>
    <w:uiPriority w:val="9"/>
    <w:semiHidden/>
    <w:qFormat/>
    <w:rPr>
      <w:rFonts w:ascii="Cambria" w:hAnsi="Cambria" w:eastAsia="宋体" w:cs="Times New Roman"/>
      <w:b/>
      <w:bCs/>
      <w:sz w:val="32"/>
      <w:szCs w:val="32"/>
    </w:rPr>
  </w:style>
  <w:style w:type="character" w:styleId="982" w:customStyle="1">
    <w:name w:val="标题 3 字符"/>
    <w:uiPriority w:val="9"/>
    <w:semiHidden/>
    <w:qFormat/>
    <w:rPr>
      <w:b/>
      <w:bCs/>
      <w:sz w:val="32"/>
      <w:szCs w:val="32"/>
    </w:rPr>
  </w:style>
  <w:style w:type="character" w:styleId="983" w:customStyle="1">
    <w:name w:val="标题 4 字符"/>
    <w:uiPriority w:val="9"/>
    <w:semiHidden/>
    <w:qFormat/>
    <w:rPr>
      <w:rFonts w:ascii="Cambria" w:hAnsi="Cambria" w:eastAsia="宋体" w:cs="Times New Roman"/>
      <w:b/>
      <w:bCs/>
      <w:sz w:val="28"/>
      <w:szCs w:val="28"/>
    </w:rPr>
  </w:style>
  <w:style w:type="character" w:styleId="984" w:customStyle="1">
    <w:name w:val="标题 5 字符"/>
    <w:uiPriority w:val="9"/>
    <w:semiHidden/>
    <w:qFormat/>
    <w:rPr>
      <w:b/>
      <w:bCs/>
      <w:sz w:val="28"/>
      <w:szCs w:val="28"/>
    </w:rPr>
  </w:style>
  <w:style w:type="character" w:styleId="985" w:customStyle="1">
    <w:name w:val="标题 6 字符"/>
    <w:uiPriority w:val="9"/>
    <w:semiHidden/>
    <w:qFormat/>
    <w:rPr>
      <w:rFonts w:ascii="Cambria" w:hAnsi="Cambria" w:eastAsia="宋体" w:cs="Times New Roman"/>
      <w:b/>
      <w:bCs/>
      <w:sz w:val="24"/>
      <w:szCs w:val="24"/>
    </w:rPr>
  </w:style>
  <w:style w:type="character" w:styleId="986" w:customStyle="1">
    <w:name w:val="标题 7 字符"/>
    <w:uiPriority w:val="9"/>
    <w:semiHidden/>
    <w:qFormat/>
    <w:rPr>
      <w:b/>
      <w:bCs/>
      <w:sz w:val="24"/>
      <w:szCs w:val="24"/>
    </w:rPr>
  </w:style>
  <w:style w:type="paragraph" w:styleId="987" w:customStyle="1">
    <w:name w:val="msonormal"/>
    <w:basedOn w:val="690"/>
    <w:uiPriority w:val="0"/>
    <w:qFormat/>
    <w:pPr>
      <w:jc w:val="left"/>
      <w:spacing w:before="100" w:beforeAutospacing="1" w:after="100" w:afterAutospacing="1"/>
      <w:widowControl/>
    </w:pPr>
    <w:rPr>
      <w:rFonts w:ascii="宋体" w:hAnsi="宋体" w:cs="宋体"/>
      <w:sz w:val="24"/>
      <w:szCs w:val="24"/>
    </w:rPr>
  </w:style>
  <w:style w:type="character" w:styleId="988" w:customStyle="1">
    <w:name w:val="批注文字 字符"/>
    <w:uiPriority w:val="0"/>
    <w:qFormat/>
    <w:rPr>
      <w:sz w:val="21"/>
      <w:szCs w:val="22"/>
    </w:rPr>
  </w:style>
  <w:style w:type="character" w:styleId="989" w:customStyle="1">
    <w:name w:val="页眉 字符"/>
    <w:uiPriority w:val="99"/>
    <w:qFormat/>
    <w:rPr>
      <w:sz w:val="18"/>
      <w:szCs w:val="18"/>
    </w:rPr>
  </w:style>
  <w:style w:type="character" w:styleId="990" w:customStyle="1">
    <w:name w:val="正文文本缩进 字符"/>
    <w:uiPriority w:val="99"/>
    <w:qFormat/>
    <w:rPr>
      <w:sz w:val="21"/>
      <w:szCs w:val="22"/>
    </w:rPr>
  </w:style>
  <w:style w:type="character" w:styleId="991" w:customStyle="1">
    <w:name w:val="副标题 字符"/>
    <w:uiPriority w:val="0"/>
    <w:qFormat/>
    <w:rPr>
      <w:rFonts w:ascii="Cambria" w:hAnsi="Cambria" w:cs="Times New Roman"/>
      <w:b/>
      <w:bCs/>
      <w:sz w:val="32"/>
      <w:szCs w:val="32"/>
    </w:rPr>
  </w:style>
  <w:style w:type="character" w:styleId="992" w:customStyle="1">
    <w:name w:val="正文文本首行缩进 2 字符"/>
    <w:uiPriority w:val="99"/>
    <w:qFormat/>
  </w:style>
  <w:style w:type="character" w:styleId="993" w:customStyle="1">
    <w:name w:val="正文文本缩进 2 字符"/>
    <w:uiPriority w:val="0"/>
    <w:qFormat/>
    <w:rPr>
      <w:sz w:val="21"/>
      <w:szCs w:val="22"/>
    </w:rPr>
  </w:style>
  <w:style w:type="character" w:styleId="994" w:customStyle="1">
    <w:name w:val="批注主题 字符"/>
    <w:uiPriority w:val="0"/>
    <w:qFormat/>
    <w:rPr>
      <w:b/>
      <w:bCs/>
      <w:sz w:val="21"/>
      <w:szCs w:val="22"/>
    </w:rPr>
  </w:style>
  <w:style w:type="character" w:styleId="995" w:customStyle="1">
    <w:name w:val="列出段落 Char1"/>
    <w:link w:val="996"/>
    <w:uiPriority w:val="34"/>
    <w:qFormat/>
    <w:rPr>
      <w:rFonts w:cs="Calibri"/>
      <w:sz w:val="21"/>
      <w:szCs w:val="22"/>
    </w:rPr>
  </w:style>
  <w:style w:type="paragraph" w:styleId="996" w:customStyle="1">
    <w:name w:val="列出段落1"/>
    <w:basedOn w:val="690"/>
    <w:link w:val="995"/>
    <w:uiPriority w:val="34"/>
    <w:qFormat/>
    <w:pPr>
      <w:ind w:firstLine="420"/>
    </w:pPr>
  </w:style>
  <w:style w:type="paragraph" w:styleId="997" w:customStyle="1">
    <w:name w:val="Plain Text1"/>
    <w:basedOn w:val="690"/>
    <w:uiPriority w:val="0"/>
    <w:qFormat/>
    <w:rPr>
      <w:rFonts w:ascii="宋体" w:hAnsi="Courier New" w:eastAsia="楷体_GB2312"/>
      <w:sz w:val="26"/>
      <w:szCs w:val="20"/>
    </w:rPr>
  </w:style>
  <w:style w:type="paragraph" w:styleId="998" w:customStyle="1">
    <w:name w:val="Char1 Char Char Char"/>
    <w:basedOn w:val="690"/>
    <w:uiPriority w:val="0"/>
    <w:qFormat/>
    <w:rPr>
      <w:szCs w:val="24"/>
    </w:rPr>
  </w:style>
  <w:style w:type="paragraph" w:styleId="999" w:customStyle="1">
    <w:name w:val="符号列表"/>
    <w:basedOn w:val="69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00" w:customStyle="1">
    <w:name w:val="xl71"/>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1" w:customStyle="1">
    <w:name w:val="段"/>
    <w:next w:val="690"/>
    <w:uiPriority w:val="0"/>
    <w:qFormat/>
    <w:pPr>
      <w:ind w:firstLine="200"/>
      <w:jc w:val="both"/>
      <w:spacing w:line="360" w:lineRule="auto"/>
    </w:pPr>
    <w:rPr>
      <w:rFonts w:ascii="宋体" w:hAnsi="宋体" w:eastAsia="宋体" w:cs="宋体"/>
      <w:sz w:val="24"/>
      <w:szCs w:val="22"/>
      <w:lang w:val="en-US" w:eastAsia="zh-CN" w:bidi="ar-SA"/>
    </w:rPr>
  </w:style>
  <w:style w:type="paragraph" w:styleId="1002" w:customStyle="1">
    <w:name w:val="纯文本3"/>
    <w:basedOn w:val="690"/>
    <w:uiPriority w:val="0"/>
    <w:qFormat/>
    <w:pPr>
      <w:jc w:val="left"/>
      <w:widowControl/>
    </w:pPr>
    <w:rPr>
      <w:rFonts w:ascii="宋体" w:hAnsi="Courier New" w:eastAsia="楷体_GB2312"/>
      <w:sz w:val="26"/>
      <w:szCs w:val="20"/>
    </w:rPr>
  </w:style>
  <w:style w:type="paragraph" w:styleId="1003" w:customStyle="1">
    <w:name w:val="xl94"/>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4" w:customStyle="1">
    <w:name w:val="列出段落11"/>
    <w:basedOn w:val="690"/>
    <w:link w:val="1005"/>
    <w:uiPriority w:val="0"/>
    <w:qFormat/>
    <w:pPr>
      <w:ind w:firstLine="420"/>
    </w:pPr>
  </w:style>
  <w:style w:type="character" w:styleId="1005" w:customStyle="1">
    <w:name w:val="List Paragraph Char"/>
    <w:link w:val="1004"/>
    <w:uiPriority w:val="0"/>
    <w:qFormat/>
    <w:rPr>
      <w:sz w:val="21"/>
      <w:szCs w:val="22"/>
    </w:rPr>
  </w:style>
  <w:style w:type="paragraph" w:styleId="1006" w:customStyle="1">
    <w:name w:val="xl8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10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8" w:customStyle="1">
    <w:name w:val="Char Char2"/>
    <w:basedOn w:val="760"/>
    <w:uiPriority w:val="0"/>
    <w:qFormat/>
    <w:pPr>
      <w:spacing w:line="360" w:lineRule="auto"/>
    </w:pPr>
    <w:rPr>
      <w:rFonts w:ascii="等线" w:hAnsi="等线" w:eastAsia="等线"/>
    </w:rPr>
  </w:style>
  <w:style w:type="paragraph" w:styleId="1009" w:customStyle="1">
    <w:name w:val="xl99"/>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0" w:customStyle="1">
    <w:name w:val="Char"/>
    <w:basedOn w:val="760"/>
    <w:uiPriority w:val="0"/>
    <w:qFormat/>
    <w:pPr>
      <w:jc w:val="both"/>
      <w:spacing w:line="360" w:lineRule="auto"/>
      <w:widowControl w:val="off"/>
    </w:pPr>
    <w:rPr>
      <w:sz w:val="21"/>
    </w:rPr>
  </w:style>
  <w:style w:type="paragraph" w:styleId="1011" w:customStyle="1">
    <w:name w:val="xl100"/>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12" w:customStyle="1">
    <w:name w:val="xl8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3" w:customStyle="1">
    <w:name w:val="xl9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7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customStyle="1">
    <w:name w:val="xl9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6" w:customStyle="1">
    <w:name w:val="xl9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7" w:customStyle="1">
    <w:name w:val="xl102"/>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18" w:customStyle="1">
    <w:name w:val="正文文本 3 Char"/>
    <w:link w:val="1019"/>
    <w:uiPriority w:val="0"/>
    <w:qFormat/>
    <w:rPr>
      <w:rFonts w:ascii="仿宋_GB2312" w:eastAsia="仿宋_GB2312"/>
      <w:sz w:val="16"/>
      <w:szCs w:val="16"/>
    </w:rPr>
  </w:style>
  <w:style w:type="paragraph" w:styleId="1019" w:customStyle="1">
    <w:name w:val="正文文本 31"/>
    <w:basedOn w:val="690"/>
    <w:link w:val="1018"/>
    <w:uiPriority w:val="0"/>
    <w:qFormat/>
    <w:pPr>
      <w:spacing w:after="120"/>
      <w:widowControl/>
    </w:pPr>
    <w:rPr>
      <w:rFonts w:ascii="仿宋_GB2312" w:eastAsia="仿宋_GB2312"/>
      <w:sz w:val="16"/>
      <w:szCs w:val="16"/>
    </w:rPr>
  </w:style>
  <w:style w:type="paragraph" w:styleId="1020" w:customStyle="1">
    <w:name w:val="xl79"/>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1" w:customStyle="1">
    <w:name w:val="Char1"/>
    <w:basedOn w:val="690"/>
    <w:uiPriority w:val="0"/>
    <w:qFormat/>
    <w:rPr>
      <w:rFonts w:ascii="Tahoma" w:hAnsi="Tahoma"/>
      <w:sz w:val="24"/>
      <w:szCs w:val="20"/>
    </w:rPr>
  </w:style>
  <w:style w:type="paragraph" w:styleId="1022" w:customStyle="1">
    <w:name w:val="a6"/>
    <w:basedOn w:val="690"/>
    <w:uiPriority w:val="0"/>
    <w:qFormat/>
    <w:pPr>
      <w:jc w:val="left"/>
      <w:spacing w:before="100" w:beforeAutospacing="1" w:after="100" w:afterAutospacing="1"/>
      <w:widowControl/>
    </w:pPr>
    <w:rPr>
      <w:rFonts w:ascii="宋体" w:hAnsi="宋体" w:cs="宋体"/>
      <w:sz w:val="24"/>
      <w:szCs w:val="24"/>
    </w:rPr>
  </w:style>
  <w:style w:type="paragraph" w:styleId="1023" w:customStyle="1">
    <w:name w:val="_Style 107"/>
    <w:next w:val="690"/>
    <w:uiPriority w:val="0"/>
    <w:qFormat/>
    <w:rPr>
      <w:rFonts w:ascii="Times New Roman" w:hAnsi="Times New Roman" w:eastAsia="宋体" w:cs="Times New Roman"/>
      <w:sz w:val="24"/>
      <w:szCs w:val="24"/>
      <w:lang w:val="en-US" w:eastAsia="zh-CN" w:bidi="ar-SA"/>
    </w:rPr>
  </w:style>
  <w:style w:type="paragraph" w:styleId="1024" w:customStyle="1">
    <w:name w:val="xl97"/>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25" w:customStyle="1">
    <w:name w:val="正文2"/>
    <w:basedOn w:val="690"/>
    <w:uiPriority w:val="0"/>
    <w:qFormat/>
    <w:pPr>
      <w:ind w:firstLine="200"/>
      <w:jc w:val="left"/>
      <w:spacing w:after="160" w:line="360" w:lineRule="auto"/>
      <w:widowControl/>
    </w:pPr>
    <w:rPr>
      <w:rFonts w:ascii="Verdana" w:hAnsi="Verdana" w:eastAsia="黑体"/>
      <w:szCs w:val="20"/>
      <w:lang w:eastAsia="en-US"/>
    </w:rPr>
  </w:style>
  <w:style w:type="paragraph" w:styleId="1026" w:customStyle="1">
    <w:name w:val="正文1"/>
    <w:basedOn w:val="690"/>
    <w:next w:val="690"/>
    <w:uiPriority w:val="0"/>
    <w:qFormat/>
    <w:pPr>
      <w:ind w:left="420" w:firstLine="527"/>
      <w:spacing w:before="120" w:line="360" w:lineRule="auto"/>
    </w:pPr>
    <w:rPr>
      <w:rFonts w:ascii="宋体" w:hAnsi="宋体"/>
      <w:sz w:val="24"/>
      <w:szCs w:val="20"/>
    </w:rPr>
  </w:style>
  <w:style w:type="paragraph" w:styleId="1027" w:customStyle="1">
    <w:name w:val="xl8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_Style 49"/>
    <w:basedOn w:val="760"/>
    <w:uiPriority w:val="0"/>
    <w:qFormat/>
    <w:pPr>
      <w:spacing w:line="360" w:lineRule="auto"/>
    </w:pPr>
  </w:style>
  <w:style w:type="paragraph" w:styleId="1029" w:customStyle="1">
    <w:name w:val="xl9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0" w:customStyle="1">
    <w:name w:val="xl8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1" w:customStyle="1">
    <w:name w:val="xl8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2" w:customStyle="1">
    <w:name w:val="xl7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3" w:customStyle="1">
    <w:name w:val="Char Char Char Char Char Char Char Char Char Char"/>
    <w:basedOn w:val="690"/>
    <w:uiPriority w:val="0"/>
    <w:qFormat/>
    <w:pPr>
      <w:numPr>
        <w:ilvl w:val="0"/>
        <w:numId w:val="2"/>
      </w:numPr>
      <w:tabs>
        <w:tab w:val="left" w:pos="360" w:leader="none"/>
        <w:tab w:val="left" w:pos="960" w:leader="none"/>
      </w:tabs>
    </w:pPr>
    <w:rPr>
      <w:sz w:val="24"/>
      <w:szCs w:val="24"/>
    </w:rPr>
  </w:style>
  <w:style w:type="paragraph" w:styleId="1034" w:customStyle="1">
    <w:name w:val="Char Char Char Char Char Char Char Char Char1 Char"/>
    <w:basedOn w:val="760"/>
    <w:uiPriority w:val="0"/>
    <w:qFormat/>
    <w:pPr>
      <w:jc w:val="both"/>
      <w:spacing w:line="360" w:lineRule="auto"/>
      <w:widowControl w:val="off"/>
    </w:pPr>
    <w:rPr>
      <w:rFonts w:ascii="Tahoma" w:hAnsi="Tahoma"/>
    </w:rPr>
  </w:style>
  <w:style w:type="paragraph" w:styleId="1035" w:customStyle="1">
    <w:name w:val="xl103"/>
    <w:basedOn w:val="69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36" w:customStyle="1">
    <w:name w:val="xl96"/>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7" w:customStyle="1">
    <w:name w:val="xl76"/>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xl8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9" w:customStyle="1">
    <w:name w:val="表格 Char"/>
    <w:link w:val="1040"/>
    <w:uiPriority w:val="0"/>
    <w:qFormat/>
    <w:rPr>
      <w:rFonts w:ascii="仿宋" w:hAnsi="仿宋" w:eastAsia="仿宋"/>
      <w:sz w:val="21"/>
      <w:szCs w:val="22"/>
      <w:lang w:val="en-US" w:eastAsia="zh-CN" w:bidi="ar-SA"/>
    </w:rPr>
  </w:style>
  <w:style w:type="paragraph" w:styleId="1040" w:customStyle="1">
    <w:name w:val="表格"/>
    <w:link w:val="1039"/>
    <w:uiPriority w:val="0"/>
    <w:qFormat/>
    <w:pPr>
      <w:jc w:val="center"/>
    </w:pPr>
    <w:rPr>
      <w:rFonts w:ascii="仿宋" w:hAnsi="仿宋" w:eastAsia="仿宋" w:cs="Times New Roman"/>
      <w:sz w:val="21"/>
      <w:szCs w:val="22"/>
      <w:lang w:val="en-US" w:eastAsia="zh-CN" w:bidi="ar-SA"/>
    </w:rPr>
  </w:style>
  <w:style w:type="character" w:styleId="1041" w:customStyle="1">
    <w:name w:val="1级 Char Char"/>
    <w:link w:val="1042"/>
    <w:uiPriority w:val="0"/>
    <w:qFormat/>
    <w:rPr>
      <w:rFonts w:cs="Calibri"/>
      <w:sz w:val="36"/>
      <w:szCs w:val="36"/>
      <w:lang w:eastAsia="en-US" w:bidi="en-US"/>
    </w:rPr>
  </w:style>
  <w:style w:type="paragraph" w:styleId="1042" w:customStyle="1">
    <w:name w:val="1级"/>
    <w:basedOn w:val="690"/>
    <w:link w:val="104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43" w:customStyle="1">
    <w:name w:val="xl67"/>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customStyle="1">
    <w:name w:val="表格文字"/>
    <w:basedOn w:val="690"/>
    <w:uiPriority w:val="0"/>
    <w:qFormat/>
    <w:pPr>
      <w:jc w:val="left"/>
      <w:spacing w:line="288" w:lineRule="auto"/>
    </w:pPr>
    <w:rPr>
      <w:rFonts w:ascii="宋体"/>
      <w:sz w:val="34"/>
      <w:szCs w:val="20"/>
    </w:rPr>
  </w:style>
  <w:style w:type="paragraph" w:styleId="1045" w:customStyle="1">
    <w:name w:val="默认段落字体 Para Char Char Char Char Char Char Char Char Char Char Char Char Char"/>
    <w:basedOn w:val="690"/>
    <w:uiPriority w:val="0"/>
    <w:qFormat/>
    <w:rPr>
      <w:rFonts w:ascii="等线" w:hAnsi="等线" w:eastAsia="等线"/>
      <w:szCs w:val="24"/>
    </w:rPr>
  </w:style>
  <w:style w:type="paragraph" w:styleId="1046" w:customStyle="1">
    <w:name w:val="纯文本5"/>
    <w:basedOn w:val="690"/>
    <w:uiPriority w:val="0"/>
    <w:qFormat/>
    <w:rPr>
      <w:rFonts w:ascii="宋体" w:hAnsi="Courier New" w:eastAsia="楷体_GB2312"/>
      <w:sz w:val="26"/>
      <w:szCs w:val="20"/>
      <w:lang w:val="zh-CN"/>
    </w:rPr>
  </w:style>
  <w:style w:type="paragraph" w:styleId="1047" w:customStyle="1">
    <w:name w:val="_Style 12"/>
    <w:basedOn w:val="760"/>
    <w:uiPriority w:val="0"/>
    <w:qFormat/>
    <w:pPr>
      <w:spacing w:line="360" w:lineRule="auto"/>
    </w:pPr>
  </w:style>
  <w:style w:type="paragraph" w:styleId="1048" w:customStyle="1">
    <w:name w:val="Char Char Char"/>
    <w:basedOn w:val="690"/>
    <w:uiPriority w:val="0"/>
    <w:qFormat/>
    <w:pPr>
      <w:ind w:left="795" w:hanging="360"/>
      <w:tabs>
        <w:tab w:val="left" w:pos="795" w:leader="none"/>
      </w:tabs>
    </w:pPr>
    <w:rPr>
      <w:sz w:val="24"/>
      <w:szCs w:val="24"/>
    </w:rPr>
  </w:style>
  <w:style w:type="paragraph" w:styleId="1049" w:customStyle="1">
    <w:name w:val="xl89"/>
    <w:basedOn w:val="69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0" w:customStyle="1">
    <w:name w:val="xl63"/>
    <w:basedOn w:val="690"/>
    <w:uiPriority w:val="0"/>
    <w:qFormat/>
    <w:pPr>
      <w:jc w:val="left"/>
      <w:spacing w:before="100" w:beforeAutospacing="1" w:after="100" w:afterAutospacing="1"/>
      <w:widowControl/>
    </w:pPr>
    <w:rPr>
      <w:rFonts w:ascii="宋体" w:hAnsi="宋体" w:cs="宋体"/>
      <w:sz w:val="24"/>
      <w:szCs w:val="24"/>
    </w:rPr>
  </w:style>
  <w:style w:type="paragraph" w:styleId="1051" w:customStyle="1">
    <w:name w:val="xl70"/>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2" w:customStyle="1">
    <w:name w:val="Char Char Char1 Char Char Char Char"/>
    <w:basedOn w:val="690"/>
    <w:uiPriority w:val="0"/>
    <w:qFormat/>
    <w:pPr>
      <w:jc w:val="left"/>
      <w:spacing w:after="160" w:line="240" w:lineRule="exact"/>
      <w:widowControl/>
    </w:pPr>
    <w:rPr>
      <w:sz w:val="24"/>
      <w:szCs w:val="24"/>
    </w:rPr>
  </w:style>
  <w:style w:type="paragraph" w:styleId="1053" w:customStyle="1">
    <w:name w:val="Char Char Char Char"/>
    <w:basedOn w:val="760"/>
    <w:uiPriority w:val="0"/>
    <w:qFormat/>
    <w:pPr>
      <w:jc w:val="both"/>
      <w:spacing w:line="360" w:lineRule="auto"/>
      <w:widowControl w:val="off"/>
    </w:pPr>
    <w:rPr>
      <w:szCs w:val="20"/>
    </w:rPr>
  </w:style>
  <w:style w:type="paragraph" w:styleId="1054" w:customStyle="1">
    <w:name w:val="xl83"/>
    <w:basedOn w:val="69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5" w:customStyle="1">
    <w:name w:val="p0"/>
    <w:basedOn w:val="690"/>
    <w:uiPriority w:val="0"/>
    <w:qFormat/>
    <w:pPr>
      <w:jc w:val="left"/>
      <w:widowControl/>
    </w:pPr>
    <w:rPr>
      <w:sz w:val="24"/>
      <w:szCs w:val="24"/>
    </w:rPr>
  </w:style>
  <w:style w:type="paragraph" w:styleId="1056" w:customStyle="1">
    <w:name w:val="xl74"/>
    <w:basedOn w:val="690"/>
    <w:uiPriority w:val="0"/>
    <w:qFormat/>
    <w:pPr>
      <w:jc w:val="left"/>
      <w:spacing w:before="100" w:beforeAutospacing="1" w:after="100" w:afterAutospacing="1"/>
      <w:widowControl/>
    </w:pPr>
    <w:rPr>
      <w:rFonts w:ascii="宋体" w:hAnsi="宋体" w:cs="宋体"/>
      <w:sz w:val="24"/>
      <w:szCs w:val="24"/>
    </w:rPr>
  </w:style>
  <w:style w:type="paragraph" w:styleId="1057" w:customStyle="1">
    <w:name w:val="xl6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8" w:customStyle="1">
    <w:name w:val="xl7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9" w:customStyle="1">
    <w:name w:val="_Style 3"/>
    <w:basedOn w:val="690"/>
    <w:uiPriority w:val="0"/>
    <w:qFormat/>
    <w:pPr>
      <w:ind w:left="795" w:hanging="360"/>
      <w:tabs>
        <w:tab w:val="left" w:pos="540" w:leader="none"/>
        <w:tab w:val="left" w:pos="795" w:leader="none"/>
      </w:tabs>
    </w:pPr>
    <w:rPr>
      <w:sz w:val="24"/>
      <w:szCs w:val="24"/>
    </w:rPr>
  </w:style>
  <w:style w:type="paragraph" w:styleId="1060" w:customStyle="1">
    <w:name w:val="_Style 1"/>
    <w:basedOn w:val="690"/>
    <w:uiPriority w:val="34"/>
    <w:qFormat/>
    <w:pPr>
      <w:ind w:firstLine="420"/>
      <w:jc w:val="left"/>
      <w:widowControl/>
    </w:pPr>
    <w:rPr>
      <w:sz w:val="24"/>
      <w:szCs w:val="24"/>
    </w:rPr>
  </w:style>
  <w:style w:type="paragraph" w:styleId="1061" w:customStyle="1">
    <w:name w:val="xl10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62" w:customStyle="1">
    <w:name w:val="xl7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customStyle="1">
    <w:name w:val="_Style 79"/>
    <w:basedOn w:val="690"/>
    <w:uiPriority w:val="0"/>
    <w:qFormat/>
    <w:pPr>
      <w:spacing w:after="160" w:line="240" w:lineRule="exact"/>
    </w:pPr>
    <w:rPr>
      <w:szCs w:val="24"/>
    </w:rPr>
  </w:style>
  <w:style w:type="paragraph" w:styleId="1064" w:customStyle="1">
    <w:name w:val="纯文本1"/>
    <w:basedOn w:val="690"/>
    <w:uiPriority w:val="0"/>
    <w:qFormat/>
    <w:rPr>
      <w:rFonts w:ascii="宋体" w:hAnsi="Courier New" w:eastAsia="楷体_GB2312"/>
      <w:sz w:val="28"/>
      <w:szCs w:val="20"/>
    </w:rPr>
  </w:style>
  <w:style w:type="paragraph" w:styleId="1065" w:customStyle="1">
    <w:name w:val="xl7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xl6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customStyle="1">
    <w:name w:val="p18"/>
    <w:basedOn w:val="690"/>
    <w:uiPriority w:val="0"/>
    <w:qFormat/>
    <w:pPr>
      <w:ind w:firstLine="420"/>
      <w:jc w:val="left"/>
      <w:widowControl/>
    </w:pPr>
    <w:rPr>
      <w:sz w:val="24"/>
      <w:szCs w:val="24"/>
    </w:rPr>
  </w:style>
  <w:style w:type="paragraph" w:styleId="1068" w:customStyle="1">
    <w:name w:val="xl9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默认段落字体 Para Char Char Char Char Char Char Char Char Char1 Char Char Char Char Char Char Char"/>
    <w:basedOn w:val="760"/>
    <w:uiPriority w:val="0"/>
    <w:qFormat/>
    <w:pPr>
      <w:jc w:val="both"/>
      <w:widowControl w:val="off"/>
    </w:pPr>
    <w:rPr>
      <w:sz w:val="21"/>
    </w:rPr>
  </w:style>
  <w:style w:type="paragraph" w:styleId="1070" w:customStyle="1">
    <w:name w:val="font5"/>
    <w:basedOn w:val="690"/>
    <w:uiPriority w:val="0"/>
    <w:qFormat/>
    <w:pPr>
      <w:jc w:val="left"/>
      <w:spacing w:before="100" w:beforeAutospacing="1" w:after="100" w:afterAutospacing="1"/>
      <w:widowControl/>
    </w:pPr>
    <w:rPr>
      <w:rFonts w:ascii="宋体" w:hAnsi="宋体" w:cs="宋体"/>
      <w:sz w:val="18"/>
      <w:szCs w:val="18"/>
    </w:rPr>
  </w:style>
  <w:style w:type="paragraph" w:styleId="107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72" w:customStyle="1">
    <w:name w:val="正文文本_"/>
    <w:link w:val="1073"/>
    <w:uiPriority w:val="0"/>
    <w:qFormat/>
    <w:rPr>
      <w:rFonts w:ascii="MingLiU" w:hAnsi="MingLiU" w:eastAsia="MingLiU"/>
      <w:szCs w:val="21"/>
      <w:shd w:val="clear" w:color="auto" w:fill="ffffff"/>
    </w:rPr>
  </w:style>
  <w:style w:type="paragraph" w:styleId="1073" w:customStyle="1">
    <w:name w:val="正文文本1"/>
    <w:basedOn w:val="690"/>
    <w:link w:val="1072"/>
    <w:uiPriority w:val="0"/>
    <w:qFormat/>
    <w:pPr>
      <w:jc w:val="left"/>
      <w:spacing w:line="403" w:lineRule="exact"/>
      <w:shd w:val="clear" w:color="auto" w:fill="ffffff"/>
    </w:pPr>
    <w:rPr>
      <w:rFonts w:ascii="MingLiU" w:hAnsi="MingLiU" w:eastAsia="MingLiU"/>
      <w:sz w:val="20"/>
      <w:szCs w:val="21"/>
    </w:rPr>
  </w:style>
  <w:style w:type="paragraph" w:styleId="1074"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5" w:customStyle="1">
    <w:name w:val="Char Char1 Char Char Char Char Char Char Char"/>
    <w:basedOn w:val="690"/>
    <w:uiPriority w:val="0"/>
    <w:qFormat/>
    <w:rPr>
      <w:rFonts w:ascii="Tahoma" w:hAnsi="Tahoma" w:eastAsia="等线"/>
      <w:sz w:val="24"/>
      <w:szCs w:val="20"/>
    </w:rPr>
  </w:style>
  <w:style w:type="paragraph" w:styleId="1076" w:customStyle="1">
    <w:name w:val="xl91"/>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7" w:customStyle="1">
    <w:name w:val="xl69"/>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8" w:customStyle="1">
    <w:name w:val="xl6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9" w:customStyle="1">
    <w:name w:val="_Style 36"/>
    <w:basedOn w:val="760"/>
    <w:uiPriority w:val="0"/>
    <w:qFormat/>
    <w:pPr>
      <w:spacing w:line="360" w:lineRule="auto"/>
    </w:pPr>
  </w:style>
  <w:style w:type="paragraph" w:styleId="1080" w:customStyle="1">
    <w:name w:val="_Style 26"/>
    <w:basedOn w:val="760"/>
    <w:uiPriority w:val="0"/>
    <w:qFormat/>
    <w:pPr>
      <w:spacing w:line="360" w:lineRule="auto"/>
    </w:pPr>
  </w:style>
  <w:style w:type="paragraph" w:styleId="1081" w:customStyle="1">
    <w:name w:val="H-TextFormat"/>
    <w:uiPriority w:val="0"/>
    <w:qFormat/>
    <w:rPr>
      <w:rFonts w:ascii="Arial" w:hAnsi="Arial" w:eastAsia="宋体" w:cs="Times New Roman"/>
      <w:sz w:val="22"/>
      <w:lang w:val="en-GB" w:eastAsia="en-US" w:bidi="ar-SA"/>
    </w:rPr>
  </w:style>
  <w:style w:type="paragraph" w:styleId="1082" w:customStyle="1">
    <w:name w:val="文字"/>
    <w:basedOn w:val="690"/>
    <w:uiPriority w:val="0"/>
    <w:qFormat/>
    <w:pPr>
      <w:ind w:right="-210" w:firstLine="556"/>
      <w:spacing w:line="312" w:lineRule="auto"/>
      <w:tabs>
        <w:tab w:val="left" w:pos="8520" w:leader="none"/>
      </w:tabs>
    </w:pPr>
    <w:rPr>
      <w:rFonts w:ascii="宋体" w:hAnsi="宋体"/>
      <w:sz w:val="28"/>
      <w:szCs w:val="20"/>
    </w:rPr>
  </w:style>
  <w:style w:type="paragraph" w:styleId="1083" w:customStyle="1">
    <w:name w:val="xl8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4" w:customStyle="1">
    <w:name w:val="xl6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85" w:customStyle="1">
    <w:name w:val="批注框文本 Char"/>
    <w:uiPriority w:val="0"/>
    <w:qFormat/>
    <w:rPr>
      <w:sz w:val="18"/>
      <w:szCs w:val="18"/>
    </w:rPr>
  </w:style>
  <w:style w:type="character" w:styleId="1086" w:customStyle="1">
    <w:name w:val="纯文本 Char2"/>
    <w:uiPriority w:val="99"/>
    <w:semiHidden/>
    <w:qFormat/>
    <w:rPr>
      <w:rFonts w:hint="eastAsia" w:ascii="宋体" w:hAnsi="Courier New" w:eastAsia="宋体" w:cs="Courier New"/>
      <w:sz w:val="21"/>
      <w:szCs w:val="21"/>
    </w:rPr>
  </w:style>
  <w:style w:type="character" w:styleId="1087" w:customStyle="1">
    <w:name w:val="批注文字 Char"/>
    <w:uiPriority w:val="0"/>
    <w:qFormat/>
    <w:rPr>
      <w:sz w:val="24"/>
      <w:szCs w:val="24"/>
    </w:rPr>
  </w:style>
  <w:style w:type="character" w:styleId="1088" w:customStyle="1">
    <w:name w:val="纯文本 Char"/>
    <w:uiPriority w:val="0"/>
    <w:qFormat/>
    <w:rPr>
      <w:rFonts w:hint="eastAsia" w:ascii="宋体" w:hAnsi="Courier New" w:eastAsia="楷体_GB2312"/>
      <w:sz w:val="26"/>
    </w:rPr>
  </w:style>
  <w:style w:type="character" w:styleId="1089" w:customStyle="1">
    <w:name w:val="文档结构图 Char"/>
    <w:uiPriority w:val="0"/>
    <w:qFormat/>
    <w:rPr>
      <w:sz w:val="24"/>
      <w:szCs w:val="24"/>
      <w:shd w:val="clear" w:color="auto" w:fill="000080"/>
    </w:rPr>
  </w:style>
  <w:style w:type="character" w:styleId="109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91" w:customStyle="1">
    <w:name w:val="页脚 Char"/>
    <w:uiPriority w:val="99"/>
    <w:qFormat/>
    <w:rPr>
      <w:sz w:val="18"/>
      <w:szCs w:val="18"/>
    </w:rPr>
  </w:style>
  <w:style w:type="character" w:styleId="1092" w:customStyle="1">
    <w:name w:val="标题 Char"/>
    <w:uiPriority w:val="0"/>
    <w:qFormat/>
    <w:rPr>
      <w:rFonts w:ascii="Cambria" w:hAnsi="Cambria"/>
      <w:b/>
      <w:bCs/>
      <w:sz w:val="32"/>
      <w:szCs w:val="32"/>
    </w:rPr>
  </w:style>
  <w:style w:type="character" w:styleId="1093" w:customStyle="1">
    <w:name w:val="Plain Text Char Char"/>
    <w:uiPriority w:val="0"/>
    <w:qFormat/>
    <w:rPr>
      <w:rFonts w:hint="eastAsia" w:ascii="宋体" w:hAnsi="Courier New" w:eastAsia="楷体_GB2312"/>
      <w:sz w:val="26"/>
    </w:rPr>
  </w:style>
  <w:style w:type="character" w:styleId="1094" w:customStyle="1">
    <w:name w:val="正文文本 Char"/>
    <w:uiPriority w:val="0"/>
    <w:qFormat/>
    <w:rPr>
      <w:sz w:val="24"/>
      <w:szCs w:val="24"/>
    </w:rPr>
  </w:style>
  <w:style w:type="character" w:styleId="1095" w:customStyle="1">
    <w:name w:val="font01"/>
    <w:uiPriority w:val="0"/>
    <w:qFormat/>
    <w:rPr>
      <w:rFonts w:hint="eastAsia" w:ascii="宋体" w:hAnsi="宋体" w:eastAsia="宋体" w:cs="宋体"/>
      <w:color w:val="000000"/>
      <w:sz w:val="24"/>
      <w:szCs w:val="24"/>
      <w:u w:val="none"/>
    </w:rPr>
  </w:style>
  <w:style w:type="character" w:styleId="1096" w:customStyle="1">
    <w:name w:val="font71"/>
    <w:uiPriority w:val="0"/>
    <w:qFormat/>
    <w:rPr>
      <w:rFonts w:ascii="Times New Roman" w:hAnsi="Times New Roman" w:cs="Times New Roman"/>
      <w:color w:val="000000"/>
      <w:sz w:val="24"/>
      <w:szCs w:val="24"/>
      <w:u w:val="none"/>
    </w:rPr>
  </w:style>
  <w:style w:type="character" w:styleId="1097" w:customStyle="1">
    <w:name w:val="正文文本缩进 3 字符2"/>
    <w:uiPriority w:val="0"/>
    <w:qFormat/>
    <w:rPr>
      <w:sz w:val="24"/>
      <w:szCs w:val="24"/>
    </w:rPr>
  </w:style>
  <w:style w:type="character" w:styleId="1098" w:customStyle="1">
    <w:name w:val="标题 2 Char"/>
    <w:uiPriority w:val="0"/>
    <w:qFormat/>
    <w:rPr>
      <w:rFonts w:ascii="Cambria" w:hAnsi="Cambria" w:eastAsia="宋体" w:cs="Times New Roman"/>
      <w:b/>
      <w:bCs/>
      <w:sz w:val="32"/>
      <w:szCs w:val="32"/>
    </w:rPr>
  </w:style>
  <w:style w:type="paragraph" w:styleId="1099" w:customStyle="1">
    <w:name w:val="2级"/>
    <w:basedOn w:val="1042"/>
    <w:link w:val="1100"/>
    <w:uiPriority w:val="0"/>
    <w:qFormat/>
    <w:pPr>
      <w:ind w:firstLine="420"/>
      <w:tabs>
        <w:tab w:val="left" w:pos="960" w:leader="none"/>
      </w:tabs>
      <w:outlineLvl w:val="1"/>
    </w:pPr>
    <w:rPr>
      <w:sz w:val="32"/>
      <w:szCs w:val="32"/>
    </w:rPr>
  </w:style>
  <w:style w:type="character" w:styleId="1100" w:customStyle="1">
    <w:name w:val="2级 Char Char"/>
    <w:link w:val="1099"/>
    <w:uiPriority w:val="0"/>
    <w:qFormat/>
    <w:rPr>
      <w:rFonts w:cs="Calibri"/>
      <w:sz w:val="32"/>
      <w:szCs w:val="32"/>
      <w:lang w:eastAsia="en-US" w:bidi="en-US"/>
    </w:rPr>
  </w:style>
  <w:style w:type="character" w:styleId="1101" w:customStyle="1">
    <w:name w:val="正文文本缩进 2 Char1"/>
    <w:uiPriority w:val="0"/>
    <w:semiHidden/>
    <w:qFormat/>
    <w:rPr>
      <w:rFonts w:hint="eastAsia" w:ascii="等线" w:hAnsi="等线" w:eastAsia="等线" w:cs="Times New Roman"/>
      <w:sz w:val="24"/>
      <w:szCs w:val="24"/>
    </w:rPr>
  </w:style>
  <w:style w:type="character" w:styleId="1102" w:customStyle="1">
    <w:name w:val="日期 Char"/>
    <w:uiPriority w:val="99"/>
    <w:qFormat/>
    <w:rPr>
      <w:b/>
      <w:bCs/>
      <w:spacing w:val="20"/>
      <w:sz w:val="21"/>
      <w:szCs w:val="24"/>
    </w:rPr>
  </w:style>
  <w:style w:type="character" w:styleId="1103" w:customStyle="1">
    <w:name w:val="正文文本 2 Char"/>
    <w:uiPriority w:val="0"/>
    <w:qFormat/>
    <w:rPr>
      <w:sz w:val="24"/>
      <w:szCs w:val="24"/>
    </w:rPr>
  </w:style>
  <w:style w:type="character" w:styleId="1104" w:customStyle="1">
    <w:name w:val="纯文本 字符1"/>
    <w:uiPriority w:val="99"/>
    <w:semiHidden/>
    <w:qFormat/>
    <w:rPr>
      <w:rFonts w:hint="eastAsia" w:ascii="等线" w:hAnsi="Courier New" w:eastAsia="等线" w:cs="Courier New"/>
      <w:sz w:val="24"/>
      <w:szCs w:val="24"/>
    </w:rPr>
  </w:style>
  <w:style w:type="character" w:styleId="1105" w:customStyle="1">
    <w:name w:val="批注框文本 字符1"/>
    <w:uiPriority w:val="99"/>
    <w:semiHidden/>
    <w:qFormat/>
    <w:rPr>
      <w:sz w:val="18"/>
      <w:szCs w:val="18"/>
    </w:rPr>
  </w:style>
  <w:style w:type="character" w:styleId="1106" w:customStyle="1">
    <w:name w:val="文档结构图 字符1"/>
    <w:uiPriority w:val="99"/>
    <w:semiHidden/>
    <w:qFormat/>
    <w:rPr>
      <w:rFonts w:hint="eastAsia" w:ascii="Microsoft YaHei UI" w:hAnsi="Microsoft YaHei UI" w:eastAsia="Microsoft YaHei UI"/>
      <w:sz w:val="18"/>
      <w:szCs w:val="18"/>
    </w:rPr>
  </w:style>
  <w:style w:type="character" w:styleId="1107" w:customStyle="1">
    <w:name w:val="正文文本缩进 3 字符1"/>
    <w:uiPriority w:val="0"/>
    <w:qFormat/>
    <w:rPr>
      <w:sz w:val="16"/>
      <w:szCs w:val="16"/>
    </w:rPr>
  </w:style>
  <w:style w:type="character" w:styleId="1108" w:customStyle="1">
    <w:name w:val="批注主题 字符1"/>
    <w:uiPriority w:val="99"/>
    <w:semiHidden/>
    <w:qFormat/>
    <w:rPr>
      <w:b/>
      <w:bCs/>
      <w:sz w:val="24"/>
      <w:szCs w:val="24"/>
    </w:rPr>
  </w:style>
  <w:style w:type="character" w:styleId="1109" w:customStyle="1">
    <w:name w:val="日期 字符1"/>
    <w:uiPriority w:val="99"/>
    <w:semiHidden/>
    <w:qFormat/>
    <w:rPr>
      <w:sz w:val="24"/>
      <w:szCs w:val="24"/>
    </w:rPr>
  </w:style>
  <w:style w:type="character" w:styleId="1110" w:customStyle="1">
    <w:name w:val="正文文本缩进 2 字符1"/>
    <w:uiPriority w:val="99"/>
    <w:semiHidden/>
    <w:qFormat/>
    <w:rPr>
      <w:sz w:val="24"/>
      <w:szCs w:val="24"/>
    </w:rPr>
  </w:style>
  <w:style w:type="character" w:styleId="1111" w:customStyle="1">
    <w:name w:val="正文文本 2 字符1"/>
    <w:uiPriority w:val="99"/>
    <w:semiHidden/>
    <w:qFormat/>
    <w:rPr>
      <w:sz w:val="24"/>
      <w:szCs w:val="24"/>
    </w:rPr>
  </w:style>
  <w:style w:type="character" w:styleId="1112" w:customStyle="1">
    <w:name w:val="正文文本缩进 字符1"/>
    <w:uiPriority w:val="99"/>
    <w:semiHidden/>
    <w:qFormat/>
    <w:rPr>
      <w:sz w:val="24"/>
      <w:szCs w:val="24"/>
    </w:rPr>
  </w:style>
  <w:style w:type="character" w:styleId="1113" w:customStyle="1">
    <w:name w:val="副标题 字符1"/>
    <w:uiPriority w:val="11"/>
    <w:qFormat/>
    <w:rPr>
      <w:rFonts w:hint="eastAsia" w:ascii="等线" w:hAnsi="等线" w:eastAsia="等线" w:cs="Times New Roman"/>
      <w:b/>
      <w:bCs/>
      <w:sz w:val="32"/>
      <w:szCs w:val="32"/>
    </w:rPr>
  </w:style>
  <w:style w:type="character" w:styleId="1114" w:customStyle="1">
    <w:name w:val="正文文本 字符1"/>
    <w:uiPriority w:val="99"/>
    <w:semiHidden/>
    <w:qFormat/>
    <w:rPr>
      <w:sz w:val="24"/>
      <w:szCs w:val="24"/>
    </w:rPr>
  </w:style>
  <w:style w:type="character" w:styleId="1115" w:customStyle="1">
    <w:name w:val="标题 字符1"/>
    <w:uiPriority w:val="10"/>
    <w:qFormat/>
    <w:rPr>
      <w:rFonts w:hint="eastAsia" w:ascii="等线 Light" w:hAnsi="等线 Light" w:eastAsia="等线 Light" w:cs="Times New Roman"/>
      <w:b/>
      <w:bCs/>
      <w:sz w:val="32"/>
      <w:szCs w:val="32"/>
    </w:rPr>
  </w:style>
  <w:style w:type="character" w:styleId="1116" w:customStyle="1">
    <w:name w:val="页眉 字符1"/>
    <w:uiPriority w:val="99"/>
    <w:semiHidden/>
    <w:qFormat/>
    <w:rPr>
      <w:sz w:val="18"/>
      <w:szCs w:val="18"/>
    </w:rPr>
  </w:style>
  <w:style w:type="character" w:styleId="1117" w:customStyle="1">
    <w:name w:val="页脚 字符1"/>
    <w:uiPriority w:val="99"/>
    <w:semiHidden/>
    <w:qFormat/>
    <w:rPr>
      <w:sz w:val="18"/>
      <w:szCs w:val="18"/>
    </w:rPr>
  </w:style>
  <w:style w:type="table" w:styleId="1118" w:customStyle="1">
    <w:name w:val="网格型1"/>
    <w:basedOn w:val="746"/>
    <w:uiPriority w:val="0"/>
    <w:qFormat/>
    <w:pPr>
      <w:jc w:val="both"/>
      <w:widowControl w:val="off"/>
    </w:pPr>
    <w:tblPr/>
  </w:style>
  <w:style w:type="paragraph" w:styleId="1119" w:customStyle="1">
    <w:name w:val="font0"/>
    <w:basedOn w:val="69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0" w:customStyle="1">
    <w:name w:val="font1"/>
    <w:basedOn w:val="690"/>
    <w:uiPriority w:val="0"/>
    <w:qFormat/>
    <w:pPr>
      <w:jc w:val="left"/>
      <w:spacing w:before="100" w:beforeAutospacing="1" w:after="100" w:afterAutospacing="1"/>
      <w:widowControl/>
    </w:pPr>
    <w:rPr>
      <w:rFonts w:ascii="宋体" w:hAnsi="宋体" w:cs="宋体"/>
      <w:color w:val="000000"/>
      <w:sz w:val="22"/>
    </w:rPr>
  </w:style>
  <w:style w:type="paragraph" w:styleId="1121" w:customStyle="1">
    <w:name w:val="font2"/>
    <w:basedOn w:val="69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22" w:customStyle="1">
    <w:name w:val="et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3" w:customStyle="1">
    <w:name w:val="et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4" w:customStyle="1">
    <w:name w:val="et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5" w:customStyle="1">
    <w:name w:val="et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6" w:customStyle="1">
    <w:name w:val="et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7" w:customStyle="1">
    <w:name w:val="et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8" w:customStyle="1">
    <w:name w:val="font3"/>
    <w:basedOn w:val="690"/>
    <w:uiPriority w:val="0"/>
    <w:qFormat/>
    <w:pPr>
      <w:jc w:val="left"/>
      <w:spacing w:before="100" w:beforeAutospacing="1" w:after="100" w:afterAutospacing="1"/>
      <w:widowControl/>
    </w:pPr>
    <w:rPr>
      <w:rFonts w:cs="Calibri"/>
      <w:color w:val="000000"/>
      <w:szCs w:val="21"/>
    </w:rPr>
  </w:style>
  <w:style w:type="paragraph" w:styleId="1129" w:customStyle="1">
    <w:name w:val="font4"/>
    <w:basedOn w:val="690"/>
    <w:uiPriority w:val="0"/>
    <w:qFormat/>
    <w:pPr>
      <w:jc w:val="left"/>
      <w:spacing w:before="100" w:beforeAutospacing="1" w:after="100" w:afterAutospacing="1"/>
      <w:widowControl/>
    </w:pPr>
    <w:rPr>
      <w:rFonts w:ascii="宋体" w:hAnsi="宋体" w:cs="宋体"/>
      <w:color w:val="000000"/>
      <w:szCs w:val="21"/>
    </w:rPr>
  </w:style>
  <w:style w:type="character" w:styleId="1130" w:customStyle="1">
    <w:name w:val="font31"/>
    <w:basedOn w:val="700"/>
    <w:uiPriority w:val="0"/>
    <w:qFormat/>
    <w:rPr>
      <w:rFonts w:ascii="Calibri" w:hAnsi="Calibri" w:cs="Calibri"/>
      <w:color w:val="000000"/>
      <w:sz w:val="21"/>
      <w:szCs w:val="21"/>
      <w:u w:val="none"/>
    </w:rPr>
  </w:style>
  <w:style w:type="character" w:styleId="1131" w:customStyle="1">
    <w:name w:val="font41"/>
    <w:basedOn w:val="700"/>
    <w:uiPriority w:val="0"/>
    <w:qFormat/>
    <w:rPr>
      <w:rFonts w:hint="eastAsia" w:ascii="宋体" w:hAnsi="宋体" w:eastAsia="宋体"/>
      <w:color w:val="000000"/>
      <w:sz w:val="21"/>
      <w:szCs w:val="21"/>
      <w:u w:val="none"/>
    </w:rPr>
  </w:style>
  <w:style w:type="paragraph" w:styleId="1132" w:customStyle="1">
    <w:name w:val="修订1"/>
    <w:uiPriority w:val="99"/>
    <w:semiHidden/>
    <w:qFormat/>
    <w:rPr>
      <w:rFonts w:ascii="Times New Roman" w:hAnsi="Times New Roman" w:eastAsia="宋体" w:cs="Times New Roman"/>
      <w:sz w:val="21"/>
      <w:szCs w:val="22"/>
      <w:lang w:val="en-US" w:eastAsia="zh-CN" w:bidi="ar-SA"/>
    </w:rPr>
  </w:style>
  <w:style w:type="character" w:styleId="1133" w:customStyle="1">
    <w:name w:val="标题 8 字符"/>
    <w:uiPriority w:val="9"/>
    <w:semiHidden/>
    <w:qFormat/>
    <w:rPr>
      <w:rFonts w:ascii="等线 Light" w:hAnsi="等线 Light" w:eastAsia="等线 Light" w:cs="Times New Roman"/>
      <w:sz w:val="24"/>
      <w:szCs w:val="24"/>
    </w:rPr>
  </w:style>
  <w:style w:type="character" w:styleId="1134" w:customStyle="1">
    <w:name w:val="标题 9 字符"/>
    <w:uiPriority w:val="9"/>
    <w:semiHidden/>
    <w:qFormat/>
    <w:rPr>
      <w:rFonts w:ascii="等线 Light" w:hAnsi="等线 Light" w:eastAsia="等线 Light" w:cs="Times New Roman"/>
      <w:sz w:val="21"/>
      <w:szCs w:val="21"/>
    </w:rPr>
  </w:style>
  <w:style w:type="character" w:styleId="1135" w:customStyle="1">
    <w:name w:val="标题 3 Char"/>
    <w:uiPriority w:val="0"/>
    <w:qFormat/>
    <w:rPr>
      <w:rFonts w:ascii="宋体" w:hAnsi="宋体"/>
      <w:b/>
      <w:sz w:val="30"/>
    </w:rPr>
  </w:style>
  <w:style w:type="character" w:styleId="1136" w:customStyle="1">
    <w:name w:val="标题 4 Char"/>
    <w:uiPriority w:val="0"/>
    <w:qFormat/>
    <w:rPr>
      <w:rFonts w:ascii="宋体" w:hAnsi="宋体"/>
      <w:b/>
      <w:sz w:val="28"/>
    </w:rPr>
  </w:style>
  <w:style w:type="character" w:styleId="1137" w:customStyle="1">
    <w:name w:val="正文缩进 Char"/>
    <w:uiPriority w:val="0"/>
    <w:qFormat/>
    <w:rPr>
      <w:rFonts w:eastAsia="宋体"/>
      <w:sz w:val="21"/>
      <w:szCs w:val="24"/>
      <w:lang w:val="en-US" w:eastAsia="zh-CN" w:bidi="ar-SA"/>
    </w:rPr>
  </w:style>
  <w:style w:type="character" w:styleId="1138" w:customStyle="1">
    <w:name w:val="标题 5 Char"/>
    <w:uiPriority w:val="0"/>
    <w:qFormat/>
    <w:rPr>
      <w:rFonts w:ascii="宋体" w:hAnsi="宋体" w:eastAsia="宋体"/>
      <w:b/>
      <w:sz w:val="28"/>
    </w:rPr>
  </w:style>
  <w:style w:type="character" w:styleId="1139" w:customStyle="1">
    <w:name w:val="标题 6 Char"/>
    <w:uiPriority w:val="0"/>
    <w:qFormat/>
    <w:rPr>
      <w:rFonts w:ascii="宋体" w:hAnsi="宋体"/>
      <w:b/>
      <w:sz w:val="24"/>
    </w:rPr>
  </w:style>
  <w:style w:type="character" w:styleId="1140" w:customStyle="1">
    <w:name w:val="标题 7 Char"/>
    <w:uiPriority w:val="0"/>
    <w:qFormat/>
    <w:rPr>
      <w:b/>
      <w:sz w:val="24"/>
    </w:rPr>
  </w:style>
  <w:style w:type="paragraph" w:styleId="1141" w:customStyle="1">
    <w:name w:val="_Style 235"/>
    <w:basedOn w:val="690"/>
    <w:next w:val="996"/>
    <w:link w:val="1142"/>
    <w:uiPriority w:val="0"/>
    <w:qFormat/>
    <w:pPr>
      <w:contextualSpacing/>
      <w:ind w:firstLine="420"/>
      <w:jc w:val="left"/>
      <w:spacing w:line="360" w:lineRule="auto"/>
    </w:pPr>
    <w:rPr>
      <w:szCs w:val="24"/>
    </w:rPr>
  </w:style>
  <w:style w:type="character" w:styleId="1142" w:customStyle="1">
    <w:name w:val="列出段落 Char"/>
    <w:link w:val="1141"/>
    <w:uiPriority w:val="0"/>
    <w:qFormat/>
    <w:rPr>
      <w:sz w:val="21"/>
      <w:szCs w:val="24"/>
    </w:rPr>
  </w:style>
  <w:style w:type="character" w:styleId="1143" w:customStyle="1">
    <w:name w:val="页眉 Char"/>
    <w:uiPriority w:val="0"/>
    <w:qFormat/>
    <w:rPr>
      <w:rFonts w:eastAsia="宋体"/>
      <w:sz w:val="18"/>
      <w:szCs w:val="18"/>
      <w:lang w:val="en-US" w:eastAsia="zh-CN" w:bidi="ar-SA"/>
    </w:rPr>
  </w:style>
  <w:style w:type="character" w:styleId="1144" w:customStyle="1">
    <w:name w:val="副标题 Char"/>
    <w:uiPriority w:val="0"/>
    <w:qFormat/>
    <w:rPr>
      <w:rFonts w:ascii="Cambria" w:hAnsi="Cambria" w:eastAsia="宋体"/>
      <w:b/>
      <w:bCs/>
      <w:sz w:val="32"/>
      <w:szCs w:val="32"/>
      <w:lang w:val="en-US" w:eastAsia="zh-CN" w:bidi="ar-SA"/>
    </w:rPr>
  </w:style>
  <w:style w:type="character" w:styleId="1145" w:customStyle="1">
    <w:name w:val="脚注文本 字符"/>
    <w:uiPriority w:val="99"/>
    <w:semiHidden/>
    <w:qFormat/>
    <w:rPr>
      <w:sz w:val="18"/>
      <w:szCs w:val="18"/>
    </w:rPr>
  </w:style>
  <w:style w:type="table" w:styleId="1146" w:customStyle="1">
    <w:name w:val="网格型2"/>
    <w:basedOn w:val="746"/>
    <w:uiPriority w:val="59"/>
    <w:qFormat/>
    <w:tblPr/>
  </w:style>
  <w:style w:type="character" w:styleId="1147" w:customStyle="1">
    <w:name w:val="Char Char3"/>
    <w:uiPriority w:val="0"/>
    <w:qFormat/>
    <w:rPr>
      <w:rFonts w:ascii="Arial" w:hAnsi="Arial" w:eastAsia="宋体"/>
      <w:b/>
      <w:bCs/>
      <w:sz w:val="21"/>
      <w:szCs w:val="32"/>
      <w:lang w:val="en-US" w:eastAsia="zh-CN" w:bidi="ar-SA"/>
    </w:rPr>
  </w:style>
  <w:style w:type="character" w:styleId="1148" w:customStyle="1">
    <w:name w:val="dy_biao_content1"/>
    <w:uiPriority w:val="0"/>
    <w:qFormat/>
    <w:rPr>
      <w:rFonts w:hint="eastAsia" w:ascii="宋体" w:hAnsi="宋体" w:eastAsia="宋体"/>
      <w:sz w:val="24"/>
      <w:szCs w:val="24"/>
    </w:rPr>
  </w:style>
  <w:style w:type="character" w:styleId="1149" w:customStyle="1">
    <w:name w:val="Char Char9"/>
    <w:uiPriority w:val="0"/>
    <w:qFormat/>
    <w:rPr>
      <w:sz w:val="18"/>
      <w:szCs w:val="18"/>
    </w:rPr>
  </w:style>
  <w:style w:type="character" w:styleId="1150" w:customStyle="1">
    <w:name w:val="NormalCharacter1"/>
    <w:uiPriority w:val="0"/>
    <w:semiHidden/>
    <w:qFormat/>
    <w:rPr>
      <w:rFonts w:ascii="宋体" w:hAnsi="宋体"/>
      <w:sz w:val="24"/>
      <w:szCs w:val="24"/>
      <w:lang w:val="en-US" w:eastAsia="zh-CN" w:bidi="ar-SA"/>
    </w:rPr>
  </w:style>
  <w:style w:type="character" w:styleId="1151" w:customStyle="1">
    <w:name w:val="普通文字 Char Char1"/>
    <w:uiPriority w:val="0"/>
    <w:qFormat/>
    <w:rPr>
      <w:rFonts w:ascii="宋体" w:hAnsi="Courier New" w:eastAsia="宋体"/>
      <w:sz w:val="21"/>
      <w:lang w:val="en-US" w:eastAsia="zh-CN" w:bidi="ar-SA"/>
    </w:rPr>
  </w:style>
  <w:style w:type="character" w:styleId="1152" w:customStyle="1">
    <w:name w:val="Char Char Char Char Char"/>
    <w:uiPriority w:val="0"/>
    <w:qFormat/>
    <w:rPr>
      <w:rFonts w:ascii="Courier New" w:eastAsia="Courier New"/>
      <w:color w:val="ff0000"/>
      <w:sz w:val="24"/>
      <w:szCs w:val="24"/>
      <w:u w:val="single"/>
      <w:lang w:val="en-US" w:eastAsia="zh-CN" w:bidi="ar-SA"/>
    </w:rPr>
  </w:style>
  <w:style w:type="character" w:styleId="1153" w:customStyle="1">
    <w:name w:val="样式1 Char Char Char"/>
    <w:uiPriority w:val="0"/>
    <w:qFormat/>
    <w:rPr>
      <w:rFonts w:ascii="Arial" w:hAnsi="Arial" w:eastAsia="宋体"/>
      <w:sz w:val="21"/>
      <w:szCs w:val="24"/>
      <w:lang w:val="en-US" w:eastAsia="zh-CN" w:bidi="ar-SA"/>
    </w:rPr>
  </w:style>
  <w:style w:type="character" w:styleId="1154" w:customStyle="1">
    <w:name w:val="样式1 Char"/>
    <w:uiPriority w:val="0"/>
    <w:qFormat/>
    <w:rPr>
      <w:rFonts w:ascii="Arial" w:hAnsi="Arial" w:eastAsia="宋体"/>
      <w:sz w:val="21"/>
      <w:szCs w:val="24"/>
      <w:lang w:val="en-US" w:eastAsia="zh-CN" w:bidi="ar-SA"/>
    </w:rPr>
  </w:style>
  <w:style w:type="character" w:styleId="1155" w:customStyle="1">
    <w:name w:val="zbggmain style9"/>
    <w:uiPriority w:val="0"/>
    <w:qFormat/>
  </w:style>
  <w:style w:type="character" w:styleId="1156" w:customStyle="1">
    <w:name w:val="unnamed51"/>
    <w:uiPriority w:val="0"/>
    <w:qFormat/>
    <w:rPr>
      <w:sz w:val="22"/>
      <w:szCs w:val="22"/>
    </w:rPr>
  </w:style>
  <w:style w:type="character" w:styleId="1157" w:customStyle="1">
    <w:name w:val="普通文字 Char1"/>
    <w:uiPriority w:val="0"/>
    <w:qFormat/>
    <w:rPr>
      <w:rFonts w:ascii="宋体" w:hAnsi="Courier New" w:eastAsia="宋体"/>
      <w:sz w:val="21"/>
      <w:lang w:val="en-US" w:eastAsia="zh-CN"/>
    </w:rPr>
  </w:style>
  <w:style w:type="character" w:styleId="1158" w:customStyle="1">
    <w:name w:val="样式1 Char Char"/>
    <w:link w:val="1159"/>
    <w:uiPriority w:val="0"/>
    <w:qFormat/>
    <w:rPr>
      <w:rFonts w:ascii="Arial" w:hAnsi="Arial"/>
      <w:sz w:val="21"/>
      <w:szCs w:val="24"/>
    </w:rPr>
  </w:style>
  <w:style w:type="paragraph" w:styleId="1159" w:customStyle="1">
    <w:name w:val="样式1"/>
    <w:basedOn w:val="690"/>
    <w:link w:val="1158"/>
    <w:uiPriority w:val="0"/>
    <w:qFormat/>
    <w:pPr>
      <w:contextualSpacing/>
      <w:ind w:firstLine="200"/>
      <w:jc w:val="left"/>
      <w:spacing w:line="360" w:lineRule="exact"/>
    </w:pPr>
    <w:rPr>
      <w:rFonts w:ascii="Arial" w:hAnsi="Arial"/>
      <w:szCs w:val="24"/>
    </w:rPr>
  </w:style>
  <w:style w:type="paragraph" w:styleId="1160"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61" w:customStyle="1">
    <w:name w:val="正文－恩普"/>
    <w:basedOn w:val="743"/>
    <w:uiPriority w:val="0"/>
    <w:qFormat/>
    <w:pPr>
      <w:contextualSpacing/>
      <w:ind w:firstLine="480"/>
      <w:spacing w:after="156" w:line="360" w:lineRule="auto"/>
      <w:widowControl/>
    </w:pPr>
    <w:rPr>
      <w:rFonts w:ascii="Times New Roman" w:eastAsia="宋体"/>
    </w:rPr>
  </w:style>
  <w:style w:type="paragraph" w:styleId="1162"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63" w:customStyle="1">
    <w:name w:val="正文段"/>
    <w:basedOn w:val="690"/>
    <w:uiPriority w:val="0"/>
    <w:qFormat/>
    <w:pPr>
      <w:contextualSpacing/>
      <w:ind w:firstLine="200"/>
      <w:jc w:val="left"/>
      <w:spacing w:after="50" w:line="360" w:lineRule="auto"/>
      <w:widowControl/>
    </w:pPr>
    <w:rPr>
      <w:rFonts w:ascii="宋体" w:hAnsi="宋体"/>
      <w:sz w:val="24"/>
      <w:szCs w:val="20"/>
    </w:rPr>
  </w:style>
  <w:style w:type="paragraph" w:styleId="1164" w:customStyle="1">
    <w:name w:val="题目 2"/>
    <w:next w:val="690"/>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65" w:customStyle="1">
    <w:name w:val="题目 3"/>
    <w:next w:val="690"/>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66" w:customStyle="1">
    <w:name w:val="默认段落字体 Para Char"/>
    <w:basedOn w:val="690"/>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67"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68" w:customStyle="1">
    <w:name w:val="Char Char Char1"/>
    <w:basedOn w:val="690"/>
    <w:uiPriority w:val="0"/>
    <w:qFormat/>
    <w:pPr>
      <w:contextualSpacing/>
      <w:ind w:firstLine="200"/>
      <w:jc w:val="left"/>
      <w:spacing w:line="360" w:lineRule="auto"/>
    </w:pPr>
    <w:rPr>
      <w:rFonts w:ascii="仿宋_GB2312" w:hAnsi="宋体" w:eastAsia="仿宋_GB2312"/>
      <w:b/>
      <w:sz w:val="32"/>
      <w:szCs w:val="32"/>
    </w:rPr>
  </w:style>
  <w:style w:type="paragraph" w:styleId="1169" w:customStyle="1">
    <w:name w:val="Char1 Char Char Char1"/>
    <w:basedOn w:val="690"/>
    <w:uiPriority w:val="0"/>
    <w:qFormat/>
    <w:pPr>
      <w:contextualSpacing/>
      <w:ind w:firstLine="200"/>
      <w:jc w:val="left"/>
      <w:spacing w:line="360" w:lineRule="auto"/>
    </w:pPr>
    <w:rPr>
      <w:rFonts w:ascii="宋体" w:hAnsi="宋体"/>
      <w:sz w:val="24"/>
      <w:szCs w:val="20"/>
    </w:rPr>
  </w:style>
  <w:style w:type="paragraph" w:styleId="1170" w:customStyle="1">
    <w:name w:val="Char11"/>
    <w:basedOn w:val="690"/>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71"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72" w:customStyle="1">
    <w:name w:val="UserStyle_1"/>
    <w:next w:val="1167"/>
    <w:uiPriority w:val="0"/>
    <w:qFormat/>
    <w:pPr>
      <w:ind w:firstLine="420"/>
      <w:jc w:val="both"/>
    </w:pPr>
    <w:rPr>
      <w:rFonts w:ascii="Times New Roman" w:hAnsi="Times New Roman" w:eastAsia="宋体" w:cs="Times New Roman"/>
      <w:sz w:val="21"/>
      <w:szCs w:val="22"/>
      <w:lang w:val="en-US" w:eastAsia="zh-CN" w:bidi="ar-SA"/>
    </w:rPr>
  </w:style>
  <w:style w:type="paragraph" w:styleId="1173" w:customStyle="1">
    <w:name w:val="Char2"/>
    <w:basedOn w:val="690"/>
    <w:uiPriority w:val="0"/>
    <w:qFormat/>
    <w:pPr>
      <w:contextualSpacing/>
      <w:ind w:firstLine="200"/>
      <w:jc w:val="left"/>
      <w:spacing w:line="360" w:lineRule="auto"/>
    </w:pPr>
    <w:rPr>
      <w:rFonts w:ascii="仿宋_GB2312" w:hAnsi="宋体" w:eastAsia="仿宋_GB2312"/>
      <w:b/>
      <w:sz w:val="32"/>
      <w:szCs w:val="32"/>
    </w:rPr>
  </w:style>
  <w:style w:type="paragraph" w:styleId="1174" w:customStyle="1">
    <w:name w:val="Char Char Char Char Char Char"/>
    <w:basedOn w:val="690"/>
    <w:uiPriority w:val="0"/>
    <w:qFormat/>
    <w:pPr>
      <w:contextualSpacing/>
      <w:ind w:firstLine="200"/>
      <w:jc w:val="left"/>
      <w:spacing w:line="360" w:lineRule="auto"/>
    </w:pPr>
    <w:rPr>
      <w:rFonts w:ascii="Tahoma" w:hAnsi="Tahoma"/>
      <w:sz w:val="24"/>
      <w:szCs w:val="20"/>
    </w:rPr>
  </w:style>
  <w:style w:type="paragraph" w:styleId="1175" w:customStyle="1">
    <w:name w:val="Heading21"/>
    <w:next w:val="690"/>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76" w:customStyle="1">
    <w:name w:val="正文文字缩进 2"/>
    <w:basedOn w:val="690"/>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77" w:customStyle="1">
    <w:name w:val="1"/>
    <w:basedOn w:val="690"/>
    <w:next w:val="798"/>
    <w:uiPriority w:val="0"/>
    <w:qFormat/>
    <w:pPr>
      <w:contextualSpacing/>
      <w:ind w:firstLine="480"/>
      <w:jc w:val="left"/>
      <w:spacing w:line="440" w:lineRule="atLeast"/>
      <w:widowControl/>
    </w:pPr>
    <w:rPr>
      <w:rFonts w:ascii="宋体" w:hAnsi="宋体"/>
      <w:sz w:val="24"/>
      <w:szCs w:val="20"/>
    </w:rPr>
  </w:style>
  <w:style w:type="paragraph" w:styleId="1178" w:customStyle="1">
    <w:name w:val="Char1 Char Char Char Char Char Char"/>
    <w:basedOn w:val="690"/>
    <w:uiPriority w:val="0"/>
    <w:qFormat/>
    <w:pPr>
      <w:contextualSpacing/>
      <w:ind w:firstLine="200"/>
      <w:jc w:val="left"/>
      <w:spacing w:line="360" w:lineRule="auto"/>
    </w:pPr>
    <w:rPr>
      <w:rFonts w:ascii="仿宋_GB2312" w:hAnsi="宋体" w:eastAsia="仿宋_GB2312"/>
      <w:b/>
      <w:sz w:val="32"/>
      <w:szCs w:val="32"/>
    </w:rPr>
  </w:style>
  <w:style w:type="paragraph" w:styleId="1179" w:customStyle="1">
    <w:name w:val="正文文字缩进 3"/>
    <w:basedOn w:val="690"/>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80" w:customStyle="1">
    <w:name w:val="自由格式"/>
    <w:uiPriority w:val="0"/>
    <w:qFormat/>
    <w:rPr>
      <w:rFonts w:ascii="Helvetica" w:hAnsi="Helvetica" w:eastAsia="ヒラギノ角ゴ Pro W3" w:cs="Times New Roman"/>
      <w:color w:val="000000"/>
      <w:sz w:val="24"/>
      <w:lang w:val="en-US" w:eastAsia="zh-CN" w:bidi="ar-SA"/>
    </w:rPr>
  </w:style>
  <w:style w:type="paragraph" w:styleId="1181" w:customStyle="1">
    <w:name w:val="样式4"/>
    <w:basedOn w:val="78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82" w:customStyle="1">
    <w:name w:val="Char3"/>
    <w:basedOn w:val="690"/>
    <w:uiPriority w:val="0"/>
    <w:qFormat/>
    <w:pPr>
      <w:contextualSpacing/>
      <w:ind w:firstLine="200"/>
      <w:jc w:val="left"/>
      <w:spacing w:line="360" w:lineRule="auto"/>
    </w:pPr>
    <w:rPr>
      <w:rFonts w:ascii="仿宋_GB2312" w:hAnsi="宋体" w:eastAsia="仿宋_GB2312"/>
      <w:b/>
      <w:sz w:val="32"/>
      <w:szCs w:val="32"/>
    </w:rPr>
  </w:style>
  <w:style w:type="paragraph" w:styleId="1183"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84" w:customStyle="1">
    <w:name w:val="Char4"/>
    <w:basedOn w:val="743"/>
    <w:uiPriority w:val="0"/>
    <w:qFormat/>
    <w:pPr>
      <w:contextualSpacing/>
      <w:ind w:firstLine="480"/>
      <w:spacing w:after="156" w:line="360" w:lineRule="auto"/>
      <w:widowControl/>
    </w:pPr>
    <w:rPr>
      <w:rFonts w:ascii="Times New Roman" w:eastAsia="宋体"/>
      <w:sz w:val="21"/>
      <w:szCs w:val="24"/>
    </w:rPr>
  </w:style>
  <w:style w:type="paragraph" w:styleId="1185" w:customStyle="1">
    <w:name w:val="g11"/>
    <w:basedOn w:val="69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6" w:customStyle="1">
    <w:name w:val="普通文字"/>
    <w:basedOn w:val="690"/>
    <w:uiPriority w:val="0"/>
    <w:qFormat/>
    <w:pPr>
      <w:contextualSpacing/>
      <w:ind w:firstLine="419"/>
      <w:jc w:val="left"/>
      <w:spacing w:line="351" w:lineRule="atLeast"/>
      <w:widowControl/>
    </w:pPr>
    <w:rPr>
      <w:rFonts w:ascii="宋体" w:hAnsi="宋体"/>
      <w:color w:val="000000"/>
      <w:sz w:val="24"/>
      <w:szCs w:val="20"/>
    </w:rPr>
  </w:style>
  <w:style w:type="paragraph" w:styleId="1187" w:customStyle="1">
    <w:name w:val="样式 样式 标题 3 + (符号) 宋体 四号 加粗 黑色 段前: 0 磅 段后: 0 磅 行距: 固定值 22 磅 + 段前:..."/>
    <w:basedOn w:val="690"/>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88" w:customStyle="1">
    <w:name w:val="内文正文"/>
    <w:basedOn w:val="774"/>
    <w:uiPriority w:val="0"/>
    <w:qFormat/>
    <w:pPr>
      <w:contextualSpacing/>
      <w:ind w:firstLine="200"/>
      <w:spacing w:line="400" w:lineRule="exact"/>
    </w:pPr>
    <w:rPr>
      <w:rFonts w:ascii="Arial" w:hAnsi="Arial" w:eastAsia="宋体" w:cs="Courier New"/>
      <w:color w:val="000000"/>
      <w:sz w:val="21"/>
      <w:szCs w:val="21"/>
    </w:rPr>
  </w:style>
  <w:style w:type="paragraph" w:styleId="1189" w:customStyle="1">
    <w:name w:val="style11"/>
    <w:basedOn w:val="690"/>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90" w:customStyle="1">
    <w:name w:val="纯文本11"/>
    <w:basedOn w:val="690"/>
    <w:uiPriority w:val="0"/>
    <w:qFormat/>
    <w:pPr>
      <w:jc w:val="left"/>
      <w:widowControl/>
    </w:pPr>
    <w:rPr>
      <w:rFonts w:ascii="宋体" w:hAnsi="Courier New" w:eastAsia="楷体_GB2312"/>
      <w:sz w:val="26"/>
    </w:rPr>
  </w:style>
  <w:style w:type="character" w:styleId="1191" w:customStyle="1">
    <w:name w:val="正文缩进 字符"/>
    <w:uiPriority w:val="0"/>
    <w:qFormat/>
    <w:rPr>
      <w:sz w:val="24"/>
      <w:szCs w:val="24"/>
    </w:rPr>
  </w:style>
  <w:style w:type="paragraph" w:styleId="1192" w:customStyle="1">
    <w:name w:val="首行缩进"/>
    <w:basedOn w:val="690"/>
    <w:uiPriority w:val="0"/>
    <w:qFormat/>
    <w:pPr>
      <w:ind w:firstLine="480"/>
    </w:pPr>
    <w:rPr>
      <w:lang w:val="zh-CN"/>
    </w:rPr>
  </w:style>
  <w:style w:type="character" w:styleId="1193" w:customStyle="1">
    <w:name w:val="font21"/>
    <w:basedOn w:val="700"/>
    <w:uiPriority w:val="0"/>
    <w:qFormat/>
    <w:rPr>
      <w:rFonts w:hint="eastAsia" w:ascii="宋体" w:hAnsi="宋体" w:eastAsia="宋体" w:cs="宋体"/>
      <w:color w:val="000000"/>
      <w:sz w:val="18"/>
      <w:szCs w:val="18"/>
      <w:u w:val="none"/>
    </w:rPr>
  </w:style>
  <w:style w:type="character" w:styleId="1194" w:customStyle="1">
    <w:name w:val="font61"/>
    <w:basedOn w:val="700"/>
    <w:uiPriority w:val="0"/>
    <w:qFormat/>
    <w:rPr>
      <w:rFonts w:hint="default" w:ascii="Times New Roman" w:hAnsi="Times New Roman" w:cs="Times New Roman"/>
      <w:color w:val="000000"/>
      <w:sz w:val="18"/>
      <w:szCs w:val="18"/>
      <w:u w:val="none"/>
    </w:rPr>
  </w:style>
  <w:style w:type="character" w:styleId="1195" w:customStyle="1">
    <w:name w:val="批注框文本 字符"/>
    <w:basedOn w:val="700"/>
    <w:link w:val="711"/>
    <w:uiPriority w:val="99"/>
    <w:semiHidden/>
    <w:qFormat/>
    <w:rPr>
      <w:sz w:val="18"/>
      <w:szCs w:val="18"/>
    </w:rPr>
  </w:style>
  <w:style w:type="character" w:styleId="1196" w:customStyle="1">
    <w:name w:val="批注文字 字符1"/>
    <w:basedOn w:val="700"/>
    <w:link w:val="704"/>
    <w:uiPriority w:val="99"/>
    <w:semiHidden/>
    <w:qFormat/>
    <w:rPr>
      <w:sz w:val="21"/>
      <w:szCs w:val="22"/>
    </w:rPr>
  </w:style>
  <w:style w:type="character" w:styleId="1197" w:customStyle="1">
    <w:name w:val="批注主题 字符2"/>
    <w:basedOn w:val="1196"/>
    <w:link w:val="723"/>
    <w:uiPriority w:val="99"/>
    <w:semiHidden/>
    <w:qFormat/>
    <w:rPr>
      <w:b/>
      <w:bCs/>
      <w:sz w:val="21"/>
      <w:szCs w:val="22"/>
    </w:rPr>
  </w:style>
  <w:style w:type="paragraph" w:styleId="1198"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6</cp:revision>
  <dcterms:created xsi:type="dcterms:W3CDTF">2026-07-10T08:50:00Z</dcterms:created>
  <dcterms:modified xsi:type="dcterms:W3CDTF">2026-09-20T06:02:36Z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2052-12.1.0.28505</vt:lpwstr>
  </property>
  <property fmtid="{D5CDD505-2E9C-101B-9397-08002B2CF9AE}" pid="4" name="ICV">
    <vt:lpwstr>982BDC3BEFB44FF697047A39EFE004F5_13</vt:lpwstr>
  </property>
</Properties>
</file>