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28359003"/>
      <w:r/>
      <w:bookmarkStart w:id="1" w:name="_Toc35393791"/>
      <w:r/>
      <w:bookmarkStart w:id="2" w:name="_Toc35393622"/>
      <w:r/>
      <w:bookmarkStart w:id="3" w:name="_Toc28359080"/>
      <w:r/>
      <w:bookmarkStart w:id="4" w:name="_Toc38985264"/>
      <w:r/>
      <w:bookmarkEnd w:id="0"/>
      <w:r/>
      <w:bookmarkEnd w:id="1"/>
      <w:r/>
      <w:bookmarkEnd w:id="2"/>
      <w:r/>
      <w:bookmarkEnd w:id="3"/>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spacing w:line="520" w:lineRule="exact"/>
        <w:rPr>
          <w:rFonts w:hint="eastAsia" w:ascii="宋体" w:hAnsi="宋体"/>
          <w:sz w:val="24"/>
          <w:szCs w:val="24"/>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rPr>
        <w:t xml:space="preserve">泰州市排污权管理及交易平台迭代升级项目</w:t>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Arial" w:hAnsi="Arial" w:eastAsia="宋体" w:cs="Arial"/>
          <w:b/>
          <w:bCs/>
          <w:color w:val="000000"/>
          <w:sz w:val="32"/>
          <w:szCs w:val="32"/>
        </w:rPr>
        <w:t xml:space="preserve">JSZC-321200-JZCG-C2026-0040</w:t>
      </w:r>
      <w:r/>
    </w:p>
    <w:p>
      <w:pPr>
        <w:ind w:firstLine="2249"/>
        <w:jc w:val="left"/>
        <w:spacing w:before="120" w:after="120"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 </w:t>
      </w:r>
      <w:r/>
    </w:p>
    <w:p>
      <w:pPr>
        <w:jc w:val="center"/>
        <w:spacing w:before="120" w:after="120" w:line="360" w:lineRule="auto"/>
        <w:rPr>
          <w:rFonts w:hint="eastAsia" w:ascii="宋体" w:hAnsi="宋体" w:eastAsia="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sz w:val="24"/>
          <w:szCs w:val="24"/>
        </w:rPr>
      </w:pPr>
      <w:r>
        <w:rPr>
          <w:rFonts w:hint="eastAsia" w:ascii="Arial" w:hAnsi="Arial" w:eastAsia="宋体" w:cs="Arial"/>
          <w:b/>
          <w:bCs/>
          <w:color w:val="000000"/>
          <w:sz w:val="32"/>
          <w:szCs w:val="32"/>
        </w:rPr>
        <w:t xml:space="preserve">2026</w:t>
      </w:r>
      <w:r>
        <w:rPr>
          <w:rFonts w:hint="eastAsia" w:ascii="Arial" w:hAnsi="Arial" w:eastAsia="宋体" w:cs="Arial"/>
          <w:b/>
          <w:bCs/>
          <w:color w:val="000000"/>
          <w:sz w:val="32"/>
          <w:szCs w:val="32"/>
        </w:rPr>
        <w:t xml:space="preserve">年</w:t>
      </w:r>
      <w:r>
        <w:rPr>
          <w:rFonts w:hint="eastAsia" w:ascii="Arial" w:hAnsi="Arial" w:eastAsia="宋体" w:cs="Arial"/>
          <w:b/>
          <w:bCs/>
          <w:color w:val="000000"/>
          <w:sz w:val="32"/>
          <w:szCs w:val="32"/>
        </w:rPr>
        <w:t xml:space="preserve">9</w:t>
      </w:r>
      <w:r>
        <w:rPr>
          <w:rFonts w:hint="eastAsia" w:ascii="Arial" w:hAnsi="Arial" w:eastAsia="宋体" w:cs="Arial"/>
          <w:b/>
          <w:bCs/>
          <w:color w:val="000000"/>
          <w:sz w:val="32"/>
          <w:szCs w:val="32"/>
        </w:rPr>
        <w:t xml:space="preserve">月</w:t>
      </w:r>
      <w:r>
        <w:rPr>
          <w:rFonts w:hint="eastAsia" w:ascii="Arial" w:hAnsi="Arial" w:eastAsia="宋体" w:cs="Arial"/>
          <w:b/>
          <w:bCs/>
          <w:color w:val="000000"/>
          <w:sz w:val="32"/>
          <w:szCs w:val="32"/>
        </w:rPr>
        <w:t xml:space="preserve">29</w:t>
      </w:r>
      <w:r>
        <w:rPr>
          <w:rFonts w:hint="eastAsia" w:ascii="Arial" w:hAnsi="Arial" w:eastAsia="宋体" w:cs="Arial"/>
          <w:b/>
          <w:bCs/>
          <w:color w:val="000000"/>
          <w:sz w:val="32"/>
          <w:szCs w:val="32"/>
        </w:rPr>
        <w:t xml:space="preserve">日</w:t>
      </w:r>
      <w:r>
        <w:rPr>
          <w:rFonts w:ascii="宋体" w:hAnsi="宋体" w:eastAsia="宋体"/>
          <w:sz w:val="24"/>
          <w:szCs w:val="24"/>
        </w:rPr>
        <w:t xml:space="preserve"> </w:t>
      </w:r>
      <w:r/>
    </w:p>
    <w:p>
      <w:pPr>
        <w:jc w:val="center"/>
        <w:spacing w:line="480" w:lineRule="auto"/>
        <w:rPr>
          <w:rFonts w:hint="eastAsia" w:ascii="宋体" w:hAnsi="宋体" w:eastAsia="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5" w:name="_Toc479757206"/>
      <w:r/>
      <w:bookmarkStart w:id="6" w:name="_Toc513029200"/>
      <w:r/>
      <w:bookmarkStart w:id="7" w:name="_Toc16938516"/>
      <w:r/>
      <w:bookmarkStart w:id="8" w:name="_Toc523127445"/>
      <w:r/>
      <w:bookmarkStart w:id="9" w:name="_Toc120614210"/>
      <w:r/>
      <w:bookmarkStart w:id="10" w:name="_Toc20823272"/>
      <w:r/>
      <w:bookmarkEnd w:id="5"/>
      <w:r/>
      <w:bookmarkEnd w:id="6"/>
      <w:r/>
      <w:bookmarkEnd w:id="7"/>
      <w:r/>
      <w:bookmarkEnd w:id="8"/>
      <w:r/>
      <w:bookmarkEnd w:id="9"/>
      <w:r>
        <w:rPr>
          <w:rFonts w:hint="eastAsia" w:ascii="黑体" w:hAnsi="黑体" w:eastAsia="黑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b/>
          <w:bCs/>
          <w:color w:val="000000"/>
          <w:sz w:val="44"/>
          <w:szCs w:val="44"/>
        </w:rPr>
        <w:t xml:space="preserve"> 录</w:t>
      </w:r>
      <w:bookmarkEnd w:id="10"/>
      <w:r/>
      <w:r/>
    </w:p>
    <w:p>
      <w:pPr>
        <w:spacing w:line="480" w:lineRule="auto"/>
        <w:rPr>
          <w:rFonts w:hint="eastAsia" w:ascii="宋体" w:hAnsi="宋体" w:eastAsia="宋体"/>
          <w:sz w:val="24"/>
          <w:szCs w:val="24"/>
        </w:rPr>
      </w:pPr>
      <w:r>
        <w:rPr>
          <w:rFonts w:ascii="宋体" w:hAnsi="宋体" w:eastAsia="宋体"/>
          <w:sz w:val="24"/>
          <w:szCs w:val="24"/>
        </w:rPr>
        <w:t xml:space="preserve"> </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磋商邀请……………………………………</w:t>
      </w:r>
      <w:r>
        <w:rPr>
          <w:rFonts w:hint="eastAsia" w:ascii="Arial" w:hAnsi="Arial" w:eastAsia="宋体" w:cs="Arial"/>
          <w:b/>
          <w:bCs/>
          <w:color w:val="000000"/>
          <w:sz w:val="32"/>
          <w:szCs w:val="32"/>
        </w:rPr>
        <w:t xml:space="preserve"> </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供应商须知……………………………… …</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合同文本……………………………………</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采购需求……………………………………</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评审方法与评审标准………………………</w:t>
      </w:r>
      <w:r/>
    </w:p>
    <w:p>
      <w:pPr>
        <w:numPr>
          <w:ilvl w:val="0"/>
          <w:numId w:val="1"/>
        </w:numPr>
        <w:ind w:left="2160" w:hanging="1440"/>
        <w:spacing w:line="480" w:lineRule="auto"/>
        <w:tabs>
          <w:tab w:val="clear" w:pos="720" w:leader="none"/>
        </w:tabs>
        <w:rPr>
          <w:rFonts w:ascii="Arial" w:hAnsi="Arial" w:eastAsia="宋体" w:cs="Arial"/>
          <w:b/>
          <w:bCs/>
          <w:color w:val="000000"/>
          <w:sz w:val="32"/>
          <w:szCs w:val="32"/>
        </w:rPr>
      </w:pPr>
      <w:r>
        <w:rPr>
          <w:rFonts w:hint="eastAsia" w:ascii="Arial" w:hAnsi="Arial" w:eastAsia="宋体" w:cs="Arial"/>
          <w:b/>
          <w:bCs/>
          <w:color w:val="000000"/>
          <w:sz w:val="32"/>
          <w:szCs w:val="32"/>
        </w:rPr>
        <w:t xml:space="preserve">响应文件格式………………………………</w:t>
      </w:r>
      <w:r/>
    </w:p>
    <w:p>
      <w:pPr>
        <w:rPr>
          <w:rFonts w:ascii="Arial" w:hAnsi="Arial" w:eastAsia="宋体" w:cs="Arial"/>
          <w:b/>
          <w:bCs/>
          <w:color w:val="000000"/>
          <w:sz w:val="32"/>
          <w:szCs w:val="32"/>
        </w:rPr>
      </w:pPr>
      <w:r>
        <w:rPr>
          <w:rFonts w:ascii="Arial" w:hAnsi="Arial" w:eastAsia="宋体" w:cs="Arial"/>
          <w:b/>
          <w:bCs/>
          <w:color w:val="000000"/>
          <w:sz w:val="32"/>
          <w:szCs w:val="32"/>
        </w:rPr>
        <w:t xml:space="preserve"> </w:t>
      </w:r>
      <w:r/>
    </w:p>
    <w:p>
      <w:pPr>
        <w:rPr>
          <w:rFonts w:ascii="Arial" w:hAnsi="Arial" w:eastAsia="宋体" w:cs="Arial"/>
          <w:b/>
          <w:bCs/>
          <w:color w:val="000000"/>
          <w:sz w:val="32"/>
          <w:szCs w:val="32"/>
        </w:rPr>
      </w:pPr>
      <w:r>
        <w:rPr>
          <w:rFonts w:ascii="Arial" w:hAnsi="Arial" w:eastAsia="宋体" w:cs="Arial"/>
          <w:b/>
          <w:bCs/>
          <w:color w:val="000000"/>
          <w:sz w:val="32"/>
          <w:szCs w:val="32"/>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hint="eastAsia" w:ascii="黑体" w:hAnsi="黑体" w:eastAsia="黑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olor w:val="000000"/>
          <w:sz w:val="24"/>
          <w:szCs w:val="24"/>
        </w:rPr>
        <w:t xml:space="preserve">受[泰州市生态环境局 ]的委托，泰州市政务服务中心就[泰州市排污权管理及交易平台迭代升级项目</w:t>
      </w:r>
      <w:r>
        <w:rPr>
          <w:rFonts w:hint="eastAsia" w:ascii="宋体" w:hAnsi="宋体" w:eastAsia="宋体"/>
          <w:color w:val="000000"/>
          <w:sz w:val="24"/>
          <w:szCs w:val="24"/>
        </w:rPr>
        <w:t xml:space="preserve"> </w:t>
      </w:r>
      <w:r>
        <w:rPr>
          <w:rFonts w:hint="eastAsia" w:ascii="宋体" w:hAnsi="宋体" w:eastAsia="宋体"/>
          <w:sz w:val="24"/>
          <w:szCs w:val="24"/>
        </w:rPr>
        <w:t xml:space="preserve">]</w:t>
      </w:r>
      <w:r>
        <w:rPr>
          <w:rFonts w:hint="eastAsia" w:ascii="宋体" w:hAnsi="宋体" w:eastAsia="宋体"/>
          <w:sz w:val="24"/>
          <w:szCs w:val="24"/>
        </w:rPr>
        <w:t xml:space="preserve">(</w:t>
      </w:r>
      <w:r>
        <w:rPr>
          <w:rFonts w:hint="eastAsia" w:ascii="宋体" w:hAnsi="宋体" w:eastAsia="宋体"/>
          <w:sz w:val="24"/>
          <w:szCs w:val="24"/>
        </w:rPr>
        <w:t xml:space="preserve">[  </w:t>
      </w:r>
      <w:r>
        <w:rPr>
          <w:rFonts w:ascii="宋体" w:hAnsi="宋体" w:eastAsia="宋体"/>
          <w:sz w:val="24"/>
          <w:szCs w:val="24"/>
        </w:rPr>
        <w:t xml:space="preserve">JSZC</w:t>
      </w:r>
      <w:r>
        <w:rPr>
          <w:rFonts w:ascii="宋体" w:hAnsi="宋体" w:eastAsia="宋体"/>
          <w:sz w:val="24"/>
          <w:szCs w:val="24"/>
        </w:rPr>
        <w:t xml:space="preserve">-321200-JZCG-C2026-</w:t>
      </w:r>
      <w:r>
        <w:rPr>
          <w:rFonts w:ascii="宋体" w:hAnsi="宋体" w:eastAsia="宋体"/>
          <w:sz w:val="24"/>
          <w:szCs w:val="24"/>
        </w:rPr>
        <w:t xml:space="preserve">0040</w:t>
      </w:r>
      <w:r>
        <w:rPr>
          <w:rFonts w:hint="eastAsia" w:ascii="宋体" w:hAnsi="宋体" w:eastAsia="宋体"/>
          <w:sz w:val="24"/>
          <w:szCs w:val="24"/>
        </w:rPr>
        <w:t xml:space="preserve">  ]</w:t>
      </w:r>
      <w:r>
        <w:rPr>
          <w:rFonts w:hint="eastAsia" w:ascii="宋体" w:hAnsi="宋体" w:eastAsia="宋体"/>
          <w:sz w:val="24"/>
          <w:szCs w:val="24"/>
        </w:rPr>
        <w:t xml:space="preserve">)项</w:t>
      </w:r>
      <w:r>
        <w:rPr>
          <w:rFonts w:hint="eastAsia" w:ascii="宋体" w:hAnsi="宋体" w:eastAsia="宋体"/>
          <w:color w:val="000000"/>
          <w:sz w:val="24"/>
          <w:szCs w:val="24"/>
        </w:rPr>
        <w:t xml:space="preserve">目进行竞争性磋商采购，欢迎符合条件的供应商参加磋商。</w:t>
      </w:r>
      <w:r/>
    </w:p>
    <w:p>
      <w:pPr>
        <w:ind w:firstLine="480"/>
        <w:rPr>
          <w:rFonts w:hint="eastAsia" w:ascii="宋体" w:hAnsi="宋体" w:eastAsia="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olor w:val="000000"/>
          <w:sz w:val="24"/>
          <w:szCs w:val="24"/>
        </w:rPr>
        <w:t xml:space="preserve">项目概况</w:t>
      </w:r>
      <w:r/>
    </w:p>
    <w:p>
      <w:pPr>
        <w:ind w:firstLine="480"/>
        <w:rPr>
          <w:rFonts w:hint="eastAsia" w:ascii="宋体" w:hAnsi="宋体" w:eastAsia="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olor w:val="000000"/>
          <w:sz w:val="24"/>
          <w:szCs w:val="24"/>
          <w:u w:val="single"/>
        </w:rPr>
        <w:t xml:space="preserve">泰州市排污权管理及交易平台迭代升级项目    </w:t>
      </w:r>
      <w:r>
        <w:rPr>
          <w:rFonts w:hint="eastAsia" w:ascii="宋体" w:hAnsi="宋体" w:eastAsia="宋体"/>
          <w:sz w:val="24"/>
          <w:szCs w:val="24"/>
        </w:rPr>
        <w:t xml:space="preserve">竞争性磋商项目的潜在供应商可在</w:t>
      </w:r>
      <w:r>
        <w:rPr>
          <w:rFonts w:hint="eastAsia" w:ascii="宋体" w:hAnsi="宋体" w:eastAsia="宋体"/>
          <w:sz w:val="24"/>
          <w:szCs w:val="24"/>
          <w:u w:val="single"/>
        </w:rPr>
        <w:t xml:space="preserve">“江苏政府采购网”自行免费下载</w:t>
      </w:r>
      <w:r>
        <w:rPr>
          <w:rFonts w:hint="eastAsia" w:ascii="宋体" w:hAnsi="宋体" w:eastAsia="宋体"/>
          <w:sz w:val="24"/>
          <w:szCs w:val="24"/>
        </w:rPr>
        <w:t xml:space="preserve">磋商文件，并于</w:t>
      </w:r>
      <w:r>
        <w:rPr>
          <w:rFonts w:hint="eastAsia" w:ascii="宋体" w:hAnsi="宋体" w:eastAsia="宋体"/>
          <w:sz w:val="24"/>
          <w:szCs w:val="24"/>
          <w:u w:val="single"/>
        </w:rPr>
        <w:t xml:space="preserve">2026 年</w:t>
      </w:r>
      <w:r>
        <w:rPr>
          <w:rFonts w:hint="eastAsia" w:ascii="宋体" w:hAnsi="宋体" w:eastAsia="宋体"/>
          <w:sz w:val="24"/>
          <w:szCs w:val="24"/>
          <w:u w:val="single"/>
        </w:rPr>
        <w:t xml:space="preserve">10</w:t>
      </w:r>
      <w:r>
        <w:rPr>
          <w:rFonts w:hint="eastAsia" w:ascii="宋体" w:hAnsi="宋体" w:eastAsia="宋体"/>
          <w:sz w:val="24"/>
          <w:szCs w:val="24"/>
          <w:u w:val="single"/>
        </w:rPr>
        <w:t xml:space="preserve">月 </w:t>
      </w:r>
      <w:r>
        <w:rPr>
          <w:rFonts w:hint="eastAsia" w:ascii="宋体" w:hAnsi="宋体" w:eastAsia="宋体"/>
          <w:sz w:val="24"/>
          <w:szCs w:val="24"/>
          <w:u w:val="single"/>
        </w:rPr>
        <w:t xml:space="preserve">12</w:t>
      </w:r>
      <w:r>
        <w:rPr>
          <w:rFonts w:hint="eastAsia" w:ascii="宋体" w:hAnsi="宋体" w:eastAsia="宋体"/>
          <w:sz w:val="24"/>
          <w:szCs w:val="24"/>
          <w:u w:val="single"/>
        </w:rPr>
        <w:t xml:space="preserve"> 日 </w:t>
      </w:r>
      <w:r>
        <w:rPr>
          <w:rFonts w:hint="eastAsia" w:ascii="宋体" w:hAnsi="宋体" w:eastAsia="宋体"/>
          <w:sz w:val="24"/>
          <w:szCs w:val="24"/>
          <w:u w:val="single"/>
        </w:rPr>
        <w:t xml:space="preserve">15</w:t>
      </w:r>
      <w:r>
        <w:rPr>
          <w:rFonts w:hint="eastAsia" w:ascii="宋体" w:hAnsi="宋体" w:eastAsia="宋体"/>
          <w:sz w:val="24"/>
          <w:szCs w:val="24"/>
          <w:u w:val="single"/>
        </w:rPr>
        <w:t xml:space="preserve"> 点 </w:t>
      </w:r>
      <w:r>
        <w:rPr>
          <w:rFonts w:hint="eastAsia" w:ascii="宋体" w:hAnsi="宋体" w:eastAsia="宋体"/>
          <w:sz w:val="24"/>
          <w:szCs w:val="24"/>
          <w:u w:val="single"/>
        </w:rPr>
        <w:t xml:space="preserve">00</w:t>
      </w:r>
      <w:r>
        <w:rPr>
          <w:rFonts w:hint="eastAsia" w:ascii="宋体" w:hAnsi="宋体" w:eastAsia="宋体"/>
          <w:sz w:val="24"/>
          <w:szCs w:val="24"/>
          <w:u w:val="single"/>
        </w:rPr>
        <w:t xml:space="preserve"> 分（</w:t>
      </w:r>
      <w:r>
        <w:rPr>
          <w:rFonts w:hint="eastAsia" w:ascii="宋体" w:hAnsi="宋体" w:eastAsia="宋体"/>
          <w:sz w:val="24"/>
          <w:szCs w:val="24"/>
        </w:rPr>
        <w:t xml:space="preserve">北京时间）前递交响应文件。</w:t>
      </w:r>
      <w:r/>
    </w:p>
    <w:p>
      <w:pPr>
        <w:ind w:firstLine="498"/>
        <w:keepLines/>
        <w:keepNext/>
        <w:spacing w:before="145" w:after="145" w:line="360" w:lineRule="auto"/>
        <w:rPr>
          <w:rFonts w:hint="eastAsia" w:ascii="宋体" w:hAnsi="宋体" w:eastAsia="宋体"/>
          <w:sz w:val="24"/>
          <w:szCs w:val="24"/>
        </w:rPr>
      </w:pPr>
      <w:r/>
      <w:bookmarkStart w:id="11" w:name="_Toc35393621"/>
      <w:r/>
      <w:bookmarkStart w:id="12" w:name="_Toc35393790"/>
      <w:r/>
      <w:bookmarkStart w:id="13" w:name="_Toc28359079"/>
      <w:r/>
      <w:bookmarkStart w:id="14" w:name="_Toc28359002"/>
      <w:r/>
      <w:bookmarkStart w:id="15" w:name="_Toc38985263"/>
      <w:r/>
      <w:bookmarkStart w:id="16" w:name="_Hlk24379207"/>
      <w:r/>
      <w:bookmarkEnd w:id="11"/>
      <w:r/>
      <w:bookmarkEnd w:id="12"/>
      <w:r/>
      <w:bookmarkEnd w:id="13"/>
      <w:r/>
      <w:bookmarkEnd w:id="14"/>
      <w:r/>
      <w:bookmarkEnd w:id="15"/>
      <w:r>
        <w:rPr>
          <w:rFonts w:ascii="Times New Roman" w:hAnsi="Times New Roman" w:eastAsia="宋体" w:cs="Times New Roman"/>
          <w:b/>
          <w:bCs/>
          <w:sz w:val="32"/>
          <w:szCs w:val="32"/>
        </w:rPr>
        <w:t xml:space="preserve">一、项目基本情况</w:t>
      </w:r>
      <w:bookmarkEnd w:id="16"/>
      <w:r/>
      <w:r/>
    </w:p>
    <w:p>
      <w:pPr>
        <w:ind w:firstLine="480"/>
        <w:rPr>
          <w:rFonts w:hint="eastAsia" w:ascii="宋体" w:hAnsi="宋体" w:eastAsia="宋体"/>
          <w:sz w:val="24"/>
          <w:szCs w:val="24"/>
        </w:rPr>
      </w:pPr>
      <w:r>
        <w:rPr>
          <w:rFonts w:hint="eastAsia" w:ascii="宋体" w:hAnsi="宋体" w:eastAsia="宋体"/>
          <w:sz w:val="24"/>
          <w:szCs w:val="24"/>
        </w:rPr>
        <w:t xml:space="preserve">1.项目编号：</w:t>
      </w:r>
      <w:r>
        <w:rPr>
          <w:rFonts w:ascii="宋体" w:hAnsi="宋体" w:eastAsia="宋体"/>
          <w:sz w:val="24"/>
          <w:szCs w:val="24"/>
        </w:rPr>
        <w:t xml:space="preserve">JSZC-321200-JZCG-C2026-0040</w:t>
      </w:r>
      <w:r/>
    </w:p>
    <w:p>
      <w:pPr>
        <w:ind w:firstLine="480"/>
        <w:rPr>
          <w:rFonts w:ascii="Segoe UI" w:hAnsi="Segoe UI" w:eastAsia="宋体" w:cs="Segoe UI"/>
          <w:szCs w:val="21"/>
          <w:highlight w:val="yellow"/>
        </w:rPr>
      </w:pPr>
      <w:r>
        <w:rPr>
          <w:rFonts w:hint="eastAsia" w:ascii="宋体" w:hAnsi="宋体" w:eastAsia="宋体"/>
          <w:sz w:val="24"/>
          <w:szCs w:val="24"/>
        </w:rPr>
        <w:t xml:space="preserve">2.项目名称：泰州市排污权管理及交易平台迭代升级项目</w:t>
      </w:r>
      <w:r/>
    </w:p>
    <w:p>
      <w:pPr>
        <w:ind w:firstLine="480"/>
        <w:rPr>
          <w:rFonts w:hint="eastAsia" w:ascii="宋体" w:hAnsi="宋体" w:eastAsia="宋体"/>
          <w:sz w:val="24"/>
          <w:szCs w:val="24"/>
          <w:shd w:val="clear" w:color="auto" w:fill="ffff00"/>
        </w:rPr>
      </w:pPr>
      <w:r>
        <w:rPr>
          <w:rFonts w:hint="eastAsia" w:ascii="宋体" w:hAnsi="宋体" w:eastAsia="宋体"/>
          <w:sz w:val="24"/>
          <w:szCs w:val="24"/>
        </w:rPr>
        <w:t xml:space="preserve">3.预算金额： </w:t>
      </w:r>
      <w:r>
        <w:rPr>
          <w:rFonts w:hint="eastAsia" w:ascii="宋体" w:hAnsi="宋体" w:eastAsia="宋体"/>
          <w:sz w:val="24"/>
          <w:szCs w:val="24"/>
        </w:rPr>
        <w:t xml:space="preserve">260  万元</w:t>
      </w:r>
      <w:r/>
    </w:p>
    <w:p>
      <w:pPr>
        <w:ind w:firstLine="480"/>
        <w:rPr>
          <w:rFonts w:hint="eastAsia" w:ascii="宋体" w:hAnsi="宋体" w:eastAsia="宋体"/>
          <w:sz w:val="24"/>
          <w:szCs w:val="24"/>
        </w:rPr>
      </w:pPr>
      <w:r>
        <w:rPr>
          <w:rFonts w:hint="eastAsia" w:ascii="宋体" w:hAnsi="宋体" w:eastAsia="宋体"/>
          <w:sz w:val="24"/>
          <w:szCs w:val="24"/>
        </w:rPr>
        <w:t xml:space="preserve">4.采购需求（简介）：在一期项目建设基础上，围绕领导驾驶舱升级、市场供需智能匹配、竞价全流程监测、储备量交易管理、抵质押贷款管理等重点方向升级排污权交易系统。</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5.合同履行期限</w:t>
      </w:r>
      <w:r>
        <w:rPr>
          <w:rFonts w:hint="eastAsia" w:ascii="宋体" w:hAnsi="宋体" w:eastAsia="宋体"/>
          <w:sz w:val="24"/>
          <w:szCs w:val="24"/>
        </w:rPr>
        <w:t xml:space="preserve">：</w:t>
      </w:r>
      <w:r>
        <w:rPr>
          <w:rFonts w:hint="eastAsia" w:ascii="宋体" w:hAnsi="宋体"/>
          <w:sz w:val="24"/>
          <w:szCs w:val="24"/>
          <w:lang w:val="zh-CN"/>
        </w:rPr>
        <w:t xml:space="preserve">自合同签订之日起</w:t>
      </w:r>
      <w:r>
        <w:rPr>
          <w:rFonts w:hint="eastAsia" w:ascii="宋体" w:hAnsi="宋体"/>
          <w:sz w:val="24"/>
          <w:szCs w:val="24"/>
        </w:rPr>
        <w:t xml:space="preserve">120</w:t>
      </w:r>
      <w:r>
        <w:rPr>
          <w:rFonts w:hint="eastAsia" w:ascii="宋体" w:hAnsi="宋体"/>
          <w:sz w:val="24"/>
          <w:szCs w:val="24"/>
          <w:lang w:val="zh-CN"/>
        </w:rPr>
        <w:t xml:space="preserve">日历天内上线，验收合格后</w:t>
      </w:r>
      <w:r>
        <w:rPr>
          <w:rFonts w:hint="eastAsia" w:ascii="宋体" w:hAnsi="宋体"/>
          <w:sz w:val="24"/>
          <w:szCs w:val="24"/>
        </w:rPr>
        <w:t xml:space="preserve">运维三年</w:t>
      </w:r>
      <w:r>
        <w:rPr>
          <w:rFonts w:hint="eastAsia" w:ascii="宋体" w:hAnsi="宋体"/>
          <w:sz w:val="24"/>
          <w:szCs w:val="24"/>
          <w:lang w:val="zh-CN"/>
        </w:rPr>
        <w:t xml:space="preserve">。</w:t>
      </w:r>
      <w:r/>
    </w:p>
    <w:p>
      <w:pPr>
        <w:ind w:firstLine="498"/>
        <w:keepLines/>
        <w:keepNext/>
        <w:spacing w:before="145" w:after="145" w:line="360" w:lineRule="auto"/>
        <w:rPr>
          <w:rFonts w:hint="eastAsia" w:ascii="宋体" w:hAnsi="宋体" w:eastAsia="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sz w:val="24"/>
          <w:szCs w:val="24"/>
        </w:rPr>
      </w:pPr>
      <w:r/>
      <w:bookmarkStart w:id="17" w:name="_Toc28359004"/>
      <w:r/>
      <w:bookmarkStart w:id="18" w:name="_Toc35393792"/>
      <w:r/>
      <w:bookmarkStart w:id="19" w:name="_Toc28359081"/>
      <w:r/>
      <w:bookmarkStart w:id="20" w:name="_Toc35393623"/>
      <w:r/>
      <w:bookmarkStart w:id="21" w:name="_Toc38985265"/>
      <w:r/>
      <w:bookmarkEnd w:id="17"/>
      <w:r/>
      <w:bookmarkEnd w:id="18"/>
      <w:r/>
      <w:bookmarkEnd w:id="19"/>
      <w:r/>
      <w:bookmarkEnd w:id="20"/>
      <w:r>
        <w:rPr>
          <w:rFonts w:hint="eastAsia" w:ascii="宋体" w:hAnsi="宋体" w:eastAsia="宋体"/>
          <w:color w:val="000000"/>
          <w:sz w:val="24"/>
          <w:szCs w:val="24"/>
        </w:rPr>
        <w:t xml:space="preserve">（一）资格要求</w:t>
      </w:r>
      <w:bookmarkEnd w:id="21"/>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highlight w:val="yellow"/>
        </w:rPr>
        <w:t xml:space="preserve">落实政府采购政策需满足的资格要求：</w:t>
      </w:r>
      <w:bookmarkStart w:id="22" w:name="_Hlk208305369"/>
      <w:r>
        <w:rPr>
          <w:rFonts w:hint="eastAsia" w:ascii="宋体" w:hAnsi="宋体" w:eastAsia="宋体"/>
          <w:color w:val="000000"/>
          <w:sz w:val="24"/>
          <w:szCs w:val="24"/>
        </w:rPr>
        <w:t xml:space="preserve">专</w:t>
      </w:r>
      <w:r>
        <w:rPr>
          <w:rFonts w:ascii="宋体" w:hAnsi="宋体" w:eastAsia="宋体"/>
          <w:color w:val="000000"/>
          <w:sz w:val="24"/>
        </w:rPr>
        <w:t xml:space="preserve">门面向中小微企业，供应商应为中小微企业、监狱企业、残疾人福利性单位之一。</w:t>
      </w:r>
      <w:bookmarkEnd w:id="22"/>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联合体参与磋商（接受/不接受）</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（二）本项目的特定资格要求：无</w:t>
      </w:r>
      <w:r/>
    </w:p>
    <w:p>
      <w:pPr>
        <w:ind w:firstLine="498"/>
        <w:keepLines/>
        <w:keepNext/>
        <w:spacing w:before="145" w:after="145" w:line="360" w:lineRule="auto"/>
        <w:rPr>
          <w:rFonts w:hint="eastAsia" w:ascii="宋体" w:hAnsi="宋体" w:eastAsia="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sz w:val="24"/>
          <w:szCs w:val="24"/>
        </w:rPr>
      </w:pPr>
      <w:r/>
      <w:bookmarkStart w:id="23" w:name="_Toc28359005"/>
      <w:r/>
      <w:bookmarkStart w:id="24" w:name="_Toc35393624"/>
      <w:r/>
      <w:bookmarkStart w:id="25" w:name="_Toc35393793"/>
      <w:r/>
      <w:bookmarkStart w:id="26" w:name="_Toc28359082"/>
      <w:r/>
      <w:bookmarkStart w:id="27" w:name="_Toc38985266"/>
      <w:r/>
      <w:bookmarkEnd w:id="23"/>
      <w:r/>
      <w:bookmarkEnd w:id="24"/>
      <w:r/>
      <w:bookmarkEnd w:id="25"/>
      <w:r/>
      <w:bookmarkEnd w:id="26"/>
      <w:r>
        <w:rPr>
          <w:rFonts w:hint="eastAsia" w:ascii="宋体" w:hAnsi="宋体" w:eastAsia="宋体"/>
          <w:color w:val="000000"/>
          <w:sz w:val="24"/>
          <w:szCs w:val="24"/>
        </w:rPr>
        <w:t xml:space="preserve">1.时间：自磋商文件公告发布之日起五个工作日。</w:t>
      </w:r>
      <w:bookmarkEnd w:id="27"/>
      <w:r/>
      <w:r/>
    </w:p>
    <w:p>
      <w:pPr>
        <w:ind w:firstLine="5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t xml:space="preserve">方式：本次采购采用“苏采云”政府采购一体化平台进行政府采购活动。</w:t>
      </w:r>
      <w:r/>
    </w:p>
    <w:p>
      <w:pPr>
        <w:pStyle w:val="677"/>
        <w:ind w:firstLine="498"/>
        <w:spacing w:before="145" w:after="145"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磋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sz w:val="24"/>
          <w:szCs w:val="24"/>
        </w:rPr>
      </w:pPr>
      <w:r>
        <w:rPr>
          <w:rFonts w:hint="eastAsia" w:ascii="宋体" w:hAnsi="宋体" w:eastAsia="宋体"/>
          <w:sz w:val="24"/>
          <w:szCs w:val="24"/>
          <w:u w:val="single"/>
        </w:rPr>
        <w:t xml:space="preserve">1. 2026 年 </w:t>
      </w:r>
      <w:r>
        <w:rPr>
          <w:rFonts w:hint="eastAsia" w:ascii="宋体" w:hAnsi="宋体" w:eastAsia="宋体"/>
          <w:sz w:val="24"/>
          <w:szCs w:val="24"/>
          <w:u w:val="single"/>
        </w:rPr>
        <w:t xml:space="preserve">10</w:t>
      </w:r>
      <w:r>
        <w:rPr>
          <w:rFonts w:hint="eastAsia" w:ascii="宋体" w:hAnsi="宋体" w:eastAsia="宋体"/>
          <w:sz w:val="24"/>
          <w:szCs w:val="24"/>
          <w:u w:val="single"/>
        </w:rPr>
        <w:t xml:space="preserve"> 月 </w:t>
      </w:r>
      <w:r>
        <w:rPr>
          <w:rFonts w:hint="eastAsia" w:ascii="宋体" w:hAnsi="宋体" w:eastAsia="宋体"/>
          <w:sz w:val="24"/>
          <w:szCs w:val="24"/>
          <w:u w:val="single"/>
        </w:rPr>
        <w:t xml:space="preserve">12</w:t>
      </w:r>
      <w:r>
        <w:rPr>
          <w:rFonts w:hint="eastAsia" w:ascii="宋体" w:hAnsi="宋体" w:eastAsia="宋体"/>
          <w:sz w:val="24"/>
          <w:szCs w:val="24"/>
          <w:u w:val="single"/>
        </w:rPr>
        <w:t xml:space="preserve">  日</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15</w:t>
      </w:r>
      <w:r>
        <w:rPr>
          <w:rFonts w:hint="eastAsia" w:ascii="宋体" w:hAnsi="宋体" w:eastAsia="宋体"/>
          <w:sz w:val="24"/>
          <w:szCs w:val="24"/>
          <w:u w:val="single"/>
        </w:rPr>
        <w:t xml:space="preserve"> 点 </w:t>
      </w:r>
      <w:r>
        <w:rPr>
          <w:rFonts w:hint="eastAsia" w:ascii="宋体" w:hAnsi="宋体" w:eastAsia="宋体"/>
          <w:sz w:val="24"/>
          <w:szCs w:val="24"/>
          <w:u w:val="single"/>
        </w:rPr>
        <w:t xml:space="preserve">00</w:t>
      </w:r>
      <w:r>
        <w:rPr>
          <w:rFonts w:hint="eastAsia" w:ascii="宋体" w:hAnsi="宋体" w:eastAsia="宋体"/>
          <w:sz w:val="24"/>
          <w:szCs w:val="24"/>
          <w:u w:val="single"/>
        </w:rPr>
        <w:t xml:space="preserve">  分</w:t>
      </w:r>
      <w:r>
        <w:rPr>
          <w:rFonts w:hint="eastAsia" w:ascii="宋体" w:hAnsi="宋体" w:eastAsia="宋体"/>
          <w:sz w:val="24"/>
          <w:szCs w:val="24"/>
        </w:rPr>
        <w:t xml:space="preserve">（北京时间）。</w:t>
      </w:r>
      <w:r/>
    </w:p>
    <w:p>
      <w:pPr>
        <w:ind w:firstLine="498"/>
        <w:keepLines/>
        <w:keepNext/>
        <w:spacing w:before="145" w:after="145" w:line="360" w:lineRule="auto"/>
        <w:rPr>
          <w:rFonts w:hint="eastAsia" w:ascii="宋体" w:hAnsi="宋体" w:eastAsia="宋体"/>
          <w:sz w:val="24"/>
          <w:szCs w:val="24"/>
        </w:rPr>
      </w:pPr>
      <w:r/>
      <w:bookmarkStart w:id="28" w:name="_Toc35393794"/>
      <w:r/>
      <w:bookmarkStart w:id="29" w:name="_Toc28359084"/>
      <w:r/>
      <w:bookmarkStart w:id="30" w:name="_Toc28359007"/>
      <w:r/>
      <w:bookmarkStart w:id="31" w:name="_Toc35393625"/>
      <w:r/>
      <w:bookmarkStart w:id="32" w:name="_Toc38985267"/>
      <w:r/>
      <w:bookmarkEnd w:id="28"/>
      <w:r/>
      <w:bookmarkEnd w:id="29"/>
      <w:r/>
      <w:bookmarkEnd w:id="30"/>
      <w:r/>
      <w:bookmarkEnd w:id="31"/>
      <w:r>
        <w:rPr>
          <w:rFonts w:ascii="Times New Roman" w:hAnsi="Times New Roman" w:eastAsia="宋体" w:cs="Times New Roman"/>
          <w:b/>
          <w:bCs/>
          <w:color w:val="000000"/>
          <w:sz w:val="32"/>
          <w:szCs w:val="32"/>
        </w:rPr>
        <w:t xml:space="preserve">五、公告期限</w:t>
      </w:r>
      <w:bookmarkEnd w:id="32"/>
      <w:r/>
      <w:r/>
    </w:p>
    <w:p>
      <w:pPr>
        <w:ind w:firstLine="480"/>
        <w:rPr>
          <w:rFonts w:hint="eastAsia" w:ascii="宋体" w:hAnsi="宋体" w:eastAsia="宋体"/>
          <w:sz w:val="24"/>
          <w:szCs w:val="24"/>
        </w:rPr>
      </w:pPr>
      <w:r/>
      <w:bookmarkStart w:id="33" w:name="_Toc35393626"/>
      <w:r/>
      <w:bookmarkStart w:id="34" w:name="_Toc35393795"/>
      <w:r/>
      <w:bookmarkStart w:id="35" w:name="_Toc38985268"/>
      <w:r/>
      <w:bookmarkEnd w:id="33"/>
      <w:r/>
      <w:bookmarkEnd w:id="34"/>
      <w:r>
        <w:rPr>
          <w:rFonts w:hint="eastAsia" w:ascii="宋体" w:hAnsi="宋体" w:eastAsia="宋体"/>
          <w:color w:val="000000"/>
          <w:sz w:val="24"/>
          <w:szCs w:val="24"/>
        </w:rPr>
        <w:t xml:space="preserve">磋商公告及磋商文件公告期限为自本公告发布之日起3个工作日。</w:t>
      </w:r>
      <w:bookmarkEnd w:id="35"/>
      <w:r/>
      <w:r/>
    </w:p>
    <w:p>
      <w:pPr>
        <w:ind w:firstLine="498"/>
        <w:keepLines/>
        <w:keepNext/>
        <w:spacing w:before="145" w:after="145" w:line="360" w:lineRule="auto"/>
        <w:rPr>
          <w:rFonts w:hint="eastAsia" w:ascii="宋体" w:hAnsi="宋体" w:eastAsia="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olor w:val="000000"/>
          <w:sz w:val="24"/>
          <w:szCs w:val="24"/>
        </w:rPr>
      </w:pPr>
      <w:r/>
      <w:bookmarkStart w:id="36" w:name="_Toc28359008"/>
      <w:r/>
      <w:bookmarkStart w:id="37" w:name="_Toc35393796"/>
      <w:r/>
      <w:bookmarkStart w:id="38" w:name="_Toc35393627"/>
      <w:r/>
      <w:bookmarkStart w:id="39" w:name="_Toc28359085"/>
      <w:r/>
      <w:bookmarkStart w:id="40" w:name="_Toc38985269"/>
      <w:r/>
      <w:bookmarkEnd w:id="36"/>
      <w:r/>
      <w:bookmarkEnd w:id="37"/>
      <w:r/>
      <w:bookmarkEnd w:id="38"/>
      <w:r/>
      <w:bookmarkEnd w:id="39"/>
      <w:r>
        <w:rPr>
          <w:rFonts w:hint="eastAsia" w:ascii="宋体" w:hAnsi="宋体" w:eastAsia="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sz w:val="24"/>
          <w:szCs w:val="24"/>
        </w:rPr>
      </w:pPr>
      <w:r>
        <w:rPr>
          <w:rFonts w:ascii="Times New Roman" w:hAnsi="Times New Roman" w:eastAsia="宋体" w:cs="Times New Roman"/>
          <w:b/>
          <w:bCs/>
          <w:color w:val="000000"/>
          <w:sz w:val="32"/>
          <w:szCs w:val="32"/>
        </w:rPr>
        <w:t xml:space="preserve">七、本次磋商联系方式</w:t>
      </w:r>
      <w:bookmarkEnd w:id="40"/>
      <w:r/>
      <w:r/>
    </w:p>
    <w:p>
      <w:pPr>
        <w:jc w:val="left"/>
        <w:widowControl/>
        <w:rPr>
          <w:rFonts w:hint="eastAsia" w:ascii="宋体" w:hAnsi="宋体" w:eastAsia="宋体"/>
          <w:sz w:val="24"/>
          <w:szCs w:val="24"/>
        </w:rPr>
      </w:pPr>
      <w:r>
        <w:rPr>
          <w:rFonts w:ascii="Calibri" w:hAnsi="Calibri" w:eastAsia="仿宋" w:cs="Calibri"/>
          <w:color w:val="000000"/>
          <w:sz w:val="28"/>
          <w:szCs w:val="28"/>
        </w:rPr>
        <w:t xml:space="preserve">  </w:t>
      </w:r>
      <w:r>
        <w:rPr>
          <w:rFonts w:hint="eastAsia" w:ascii="仿宋" w:hAnsi="仿宋" w:eastAsia="仿宋"/>
          <w:color w:val="000000"/>
          <w:sz w:val="28"/>
          <w:szCs w:val="28"/>
        </w:rPr>
        <w:t xml:space="preserve"> </w:t>
      </w:r>
      <w:r>
        <w:rPr>
          <w:rFonts w:hint="eastAsia" w:ascii="宋体" w:hAnsi="宋体" w:eastAsia="宋体"/>
          <w:color w:val="000000"/>
          <w:sz w:val="24"/>
          <w:szCs w:val="24"/>
        </w:rPr>
        <w:t xml:space="preserve">1.采购人信息</w:t>
      </w:r>
      <w:r/>
    </w:p>
    <w:p>
      <w:pPr>
        <w:ind w:left="1079" w:hanging="30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名 称：</w:t>
      </w:r>
      <w:r>
        <w:rPr>
          <w:rFonts w:hint="eastAsia" w:ascii="宋体" w:hAnsi="宋体" w:eastAsia="宋体"/>
          <w:color w:val="000000"/>
          <w:sz w:val="24"/>
          <w:szCs w:val="24"/>
          <w:u w:val="single"/>
        </w:rPr>
        <w:t xml:space="preserve">泰州市生态环境局</w:t>
      </w:r>
      <w:r/>
    </w:p>
    <w:p>
      <w:pPr>
        <w:ind w:left="1079" w:hanging="30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地址： </w:t>
      </w:r>
      <w:r>
        <w:rPr>
          <w:rFonts w:hint="eastAsia" w:ascii="宋体" w:hAnsi="宋体" w:eastAsia="宋体"/>
          <w:color w:val="000000"/>
          <w:sz w:val="24"/>
          <w:szCs w:val="24"/>
          <w:u w:val="single"/>
        </w:rPr>
        <w:t xml:space="preserve">泰州市海陵区凤凰东路58号</w:t>
      </w:r>
      <w:r/>
    </w:p>
    <w:p>
      <w:pPr>
        <w:ind w:left="1079" w:hanging="3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olor w:val="000000"/>
          <w:sz w:val="24"/>
          <w:szCs w:val="24"/>
          <w:u w:val="single"/>
        </w:rPr>
        <w:t xml:space="preserve">包先生</w:t>
      </w:r>
      <w:r>
        <w:rPr>
          <w:rFonts w:hint="eastAsia" w:ascii="宋体" w:hAnsi="宋体" w:eastAsia="宋体"/>
          <w:color w:val="000000"/>
          <w:sz w:val="24"/>
          <w:szCs w:val="24"/>
        </w:rPr>
        <w:t xml:space="preserve">              </w:t>
      </w:r>
      <w:r/>
    </w:p>
    <w:p>
      <w:pPr>
        <w:ind w:left="1079" w:hanging="30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联系方式：</w:t>
      </w:r>
      <w:r>
        <w:rPr>
          <w:rFonts w:hint="eastAsia" w:ascii="宋体" w:hAnsi="宋体" w:eastAsia="宋体"/>
          <w:color w:val="000000"/>
          <w:sz w:val="24"/>
          <w:szCs w:val="24"/>
          <w:u w:val="single"/>
        </w:rPr>
        <w:t xml:space="preserve">  15161007566          </w:t>
      </w:r>
      <w:r/>
    </w:p>
    <w:p>
      <w:pPr>
        <w:ind w:firstLine="240"/>
        <w:jc w:val="left"/>
        <w:spacing w:line="360" w:lineRule="auto"/>
        <w:rPr>
          <w:rFonts w:hint="eastAsia" w:ascii="宋体" w:hAnsi="宋体" w:eastAsia="宋体"/>
          <w:sz w:val="24"/>
          <w:szCs w:val="24"/>
        </w:rPr>
      </w:pPr>
      <w:r>
        <w:rPr>
          <w:rFonts w:hint="eastAsia" w:ascii="宋体" w:hAnsi="宋体" w:eastAsia="宋体"/>
          <w:color w:val="000000"/>
          <w:sz w:val="24"/>
          <w:szCs w:val="24"/>
        </w:rPr>
        <w:t xml:space="preserve">2.泰州市政务服务中心信息</w:t>
      </w:r>
      <w:r/>
    </w:p>
    <w:p>
      <w:pPr>
        <w:ind w:firstLine="720"/>
        <w:spacing w:line="360" w:lineRule="auto"/>
        <w:rPr>
          <w:rFonts w:hint="eastAsia" w:ascii="宋体" w:hAnsi="宋体" w:eastAsia="宋体"/>
          <w:sz w:val="24"/>
          <w:szCs w:val="24"/>
        </w:rPr>
      </w:pPr>
      <w:r>
        <w:rPr>
          <w:rFonts w:hint="eastAsia" w:ascii="宋体" w:hAnsi="宋体" w:eastAsia="宋体"/>
          <w:color w:val="000000"/>
          <w:sz w:val="24"/>
          <w:szCs w:val="24"/>
        </w:rPr>
        <w:t xml:space="preserve">地 址：</w:t>
      </w:r>
      <w:r>
        <w:rPr>
          <w:rFonts w:hint="eastAsia" w:ascii="宋体" w:hAnsi="宋体" w:eastAsia="宋体"/>
          <w:color w:val="000000"/>
          <w:sz w:val="24"/>
          <w:szCs w:val="24"/>
          <w:u w:val="single"/>
        </w:rPr>
        <w:t xml:space="preserve"> 泰州市泰州大道388号  </w:t>
      </w:r>
      <w:r/>
    </w:p>
    <w:p>
      <w:pPr>
        <w:ind w:firstLine="720"/>
        <w:spacing w:line="360" w:lineRule="auto"/>
        <w:rPr>
          <w:rFonts w:hint="eastAsia" w:ascii="宋体" w:hAnsi="宋体" w:eastAsia="宋体"/>
          <w:sz w:val="24"/>
          <w:szCs w:val="24"/>
        </w:rPr>
      </w:pPr>
      <w:r>
        <w:rPr>
          <w:rFonts w:hint="eastAsia" w:ascii="宋体" w:hAnsi="宋体" w:eastAsia="宋体"/>
          <w:color w:val="000000"/>
          <w:sz w:val="24"/>
          <w:szCs w:val="24"/>
        </w:rPr>
        <w:t xml:space="preserve">联系人：</w:t>
      </w:r>
      <w:r>
        <w:rPr>
          <w:rFonts w:hint="eastAsia" w:ascii="宋体" w:hAnsi="宋体" w:eastAsia="宋体"/>
          <w:color w:val="000000"/>
          <w:sz w:val="24"/>
          <w:szCs w:val="24"/>
          <w:u w:val="single"/>
        </w:rPr>
        <w:t xml:space="preserve">  姚女士       </w:t>
      </w:r>
      <w:r/>
    </w:p>
    <w:p>
      <w:pPr>
        <w:ind w:firstLine="720"/>
        <w:spacing w:line="360" w:lineRule="auto"/>
        <w:rPr>
          <w:rFonts w:hint="eastAsia" w:ascii="宋体" w:hAnsi="宋体" w:eastAsia="宋体"/>
          <w:sz w:val="24"/>
          <w:szCs w:val="24"/>
        </w:rPr>
      </w:pPr>
      <w:r>
        <w:rPr>
          <w:rFonts w:hint="eastAsia" w:ascii="宋体" w:hAnsi="宋体" w:eastAsia="宋体"/>
          <w:color w:val="000000"/>
          <w:sz w:val="24"/>
          <w:szCs w:val="24"/>
        </w:rPr>
        <w:t xml:space="preserve">联系方式：</w:t>
      </w:r>
      <w:bookmarkStart w:id="41" w:name="_Toc28359010"/>
      <w:r/>
      <w:bookmarkStart w:id="42" w:name="_Toc28359087"/>
      <w:r/>
      <w:bookmarkEnd w:id="41"/>
      <w:r>
        <w:rPr>
          <w:rFonts w:hint="eastAsia" w:ascii="宋体" w:hAnsi="宋体" w:eastAsia="宋体"/>
          <w:color w:val="000000"/>
          <w:sz w:val="24"/>
          <w:szCs w:val="24"/>
          <w:u w:val="single"/>
        </w:rPr>
        <w:t xml:space="preserve"> 0523-81561158 </w:t>
      </w:r>
      <w:bookmarkEnd w:id="42"/>
      <w:r>
        <w:rPr>
          <w:rFonts w:hint="eastAsia" w:ascii="宋体" w:hAnsi="宋体" w:eastAsia="宋体"/>
          <w:color w:val="000000"/>
          <w:sz w:val="24"/>
          <w:szCs w:val="24"/>
          <w:u w:val="single"/>
        </w:rPr>
        <w:t xml:space="preserve">      </w:t>
      </w:r>
      <w:r/>
    </w:p>
    <w:p>
      <w:pPr>
        <w:ind w:firstLine="498"/>
        <w:keepLines/>
        <w:keepNext/>
        <w:spacing w:before="145" w:after="145" w:line="360" w:lineRule="auto"/>
        <w:rPr>
          <w:rFonts w:hint="eastAsia" w:ascii="宋体" w:hAnsi="宋体" w:eastAsia="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sz w:val="24"/>
          <w:szCs w:val="24"/>
        </w:rPr>
        <w:t xml:space="preserve">《国务院办公厅关于在政府采购中实施本国产品标准及相关政策的通知》</w:t>
      </w:r>
      <w:r>
        <w:rPr>
          <w:rFonts w:hint="eastAsia" w:ascii="宋体" w:hAnsi="宋体" w:eastAsia="宋体"/>
          <w:bCs/>
          <w:sz w:val="24"/>
          <w:szCs w:val="24"/>
        </w:rPr>
        <w:t xml:space="preserve">等政府采购文件。</w:t>
      </w:r>
      <w:r/>
    </w:p>
    <w:p>
      <w:pPr>
        <w:ind w:firstLine="480"/>
        <w:tabs>
          <w:tab w:val="left" w:pos="900" w:leader="none"/>
        </w:tabs>
        <w:rPr>
          <w:rFonts w:hint="eastAsia" w:ascii="宋体" w:hAnsi="宋体" w:eastAsia="宋体"/>
          <w:sz w:val="24"/>
          <w:szCs w:val="24"/>
        </w:rPr>
      </w:pPr>
      <w:r>
        <w:rPr>
          <w:rFonts w:hint="eastAsia" w:ascii="宋体" w:hAnsi="宋体" w:eastAsia="宋体"/>
          <w:sz w:val="24"/>
          <w:szCs w:val="24"/>
        </w:rPr>
        <w:t xml:space="preserve">2.根据省财政厅《关于更</w:t>
      </w:r>
      <w:r>
        <w:rPr>
          <w:rFonts w:hint="eastAsia" w:ascii="宋体" w:hAnsi="宋体" w:eastAsia="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sz w:val="24"/>
          <w:szCs w:val="24"/>
        </w:rPr>
      </w:pPr>
      <w:r>
        <w:rPr>
          <w:rFonts w:hint="eastAsia" w:ascii="宋体" w:hAnsi="宋体" w:eastAsia="宋体"/>
          <w:sz w:val="24"/>
          <w:szCs w:val="24"/>
        </w:rPr>
        <w:t xml:space="preserve">各供应商可自行前往当地规定点</w:t>
      </w:r>
      <w:r>
        <w:rPr>
          <w:rFonts w:hint="eastAsia" w:ascii="宋体" w:hAnsi="宋体" w:eastAsia="宋体"/>
          <w:sz w:val="24"/>
          <w:szCs w:val="24"/>
        </w:rPr>
        <w:t xml:space="preserve">办理,</w:t>
      </w:r>
      <w:r>
        <w:rPr>
          <w:rFonts w:hint="eastAsia" w:ascii="宋体" w:hAnsi="宋体" w:eastAsia="宋体"/>
          <w:sz w:val="24"/>
          <w:szCs w:val="24"/>
        </w:rPr>
        <w:t xml:space="preserve">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4.本次项目不收取磋商保证金。</w:t>
      </w:r>
      <w:r/>
    </w:p>
    <w:p>
      <w:pPr>
        <w:ind w:right="840"/>
        <w:rPr>
          <w:rFonts w:hint="eastAsia" w:ascii="宋体" w:hAnsi="宋体" w:eastAsia="宋体"/>
          <w:sz w:val="24"/>
          <w:szCs w:val="24"/>
        </w:rPr>
      </w:pPr>
      <w:r>
        <w:rPr>
          <w:rFonts w:ascii="宋体" w:hAnsi="宋体" w:eastAsia="宋体"/>
          <w:sz w:val="24"/>
          <w:szCs w:val="24"/>
        </w:rPr>
        <w:t xml:space="preserve"> </w:t>
      </w:r>
      <w:r/>
    </w:p>
    <w:p>
      <w:pPr>
        <w:ind w:right="840"/>
        <w:rPr>
          <w:rFonts w:hint="eastAsia" w:ascii="宋体" w:hAnsi="宋体" w:eastAsia="宋体"/>
          <w:sz w:val="24"/>
          <w:szCs w:val="24"/>
        </w:rPr>
      </w:pPr>
      <w:r>
        <w:rPr>
          <w:rFonts w:ascii="宋体" w:hAnsi="宋体" w:eastAsia="宋体"/>
          <w:sz w:val="24"/>
          <w:szCs w:val="24"/>
        </w:rPr>
        <w:t xml:space="preserve"> </w:t>
      </w:r>
      <w:r/>
    </w:p>
    <w:p>
      <w:pPr>
        <w:ind w:right="840"/>
        <w:rPr>
          <w:rFonts w:hint="eastAsia" w:ascii="宋体" w:hAnsi="宋体" w:eastAsia="宋体"/>
          <w:sz w:val="24"/>
          <w:szCs w:val="24"/>
        </w:rPr>
      </w:pPr>
      <w:r>
        <w:rPr>
          <w:rFonts w:ascii="宋体" w:hAnsi="宋体" w:eastAsia="宋体"/>
          <w:sz w:val="24"/>
          <w:szCs w:val="24"/>
        </w:rPr>
        <w:t xml:space="preserve"> </w:t>
      </w:r>
      <w:r/>
    </w:p>
    <w:p>
      <w:pPr>
        <w:ind w:right="840"/>
        <w:rPr>
          <w:rFonts w:hint="eastAsia" w:ascii="宋体" w:hAnsi="宋体" w:eastAsia="宋体"/>
          <w:sz w:val="24"/>
          <w:szCs w:val="24"/>
        </w:rPr>
      </w:pPr>
      <w:r>
        <w:rPr>
          <w:rFonts w:ascii="宋体" w:hAnsi="宋体" w:eastAsia="宋体"/>
          <w:sz w:val="24"/>
          <w:szCs w:val="24"/>
        </w:rPr>
        <w:t xml:space="preserve"> </w:t>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rPr>
          <w:rFonts w:hint="eastAsia" w:ascii="宋体" w:hAnsi="宋体" w:eastAsia="宋体"/>
          <w:sz w:val="24"/>
          <w:szCs w:val="24"/>
        </w:rPr>
      </w:r>
      <w:r/>
    </w:p>
    <w:p>
      <w:pPr>
        <w:ind w:right="840"/>
        <w:rPr>
          <w:rFonts w:hint="eastAsia" w:ascii="宋体" w:hAnsi="宋体" w:eastAsia="宋体"/>
          <w:sz w:val="24"/>
          <w:szCs w:val="24"/>
        </w:rPr>
      </w:pPr>
      <w:r/>
      <w:bookmarkStart w:id="43" w:name="_Toc120614211"/>
      <w:r>
        <w:rPr>
          <w:rFonts w:hint="eastAsia" w:ascii="宋体" w:hAnsi="宋体" w:eastAsia="宋体"/>
          <w:sz w:val="24"/>
          <w:szCs w:val="24"/>
        </w:rPr>
        <w:t xml:space="preserve">                </w:t>
      </w:r>
      <w:r>
        <w:rPr>
          <w:rFonts w:hint="eastAsia" w:ascii="黑体" w:hAnsi="黑体" w:eastAsia="黑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b/>
          <w:bCs/>
          <w:color w:val="000000"/>
          <w:sz w:val="44"/>
          <w:szCs w:val="44"/>
        </w:rPr>
        <w:t xml:space="preserve"> </w:t>
      </w:r>
      <w:bookmarkEnd w:id="43"/>
      <w:r>
        <w:rPr>
          <w:rFonts w:hint="eastAsia" w:ascii="黑体" w:hAnsi="黑体" w:eastAsia="黑体"/>
          <w:b/>
          <w:bCs/>
          <w:color w:val="000000"/>
          <w:sz w:val="44"/>
          <w:szCs w:val="44"/>
        </w:rPr>
        <w:t xml:space="preserve">供应商须知</w:t>
      </w:r>
      <w:r/>
    </w:p>
    <w:p>
      <w:pPr>
        <w:ind w:firstLine="498"/>
        <w:keepLines/>
        <w:keepNext/>
        <w:spacing w:before="145" w:after="145" w:line="360" w:lineRule="auto"/>
        <w:rPr>
          <w:rFonts w:hint="eastAsia" w:ascii="宋体" w:hAnsi="宋体" w:eastAsia="宋体"/>
          <w:sz w:val="24"/>
          <w:szCs w:val="24"/>
        </w:rPr>
      </w:pPr>
      <w:r/>
      <w:bookmarkStart w:id="44" w:name="_Toc20823275"/>
      <w:r/>
      <w:bookmarkStart w:id="45" w:name="_Toc16938519"/>
      <w:r/>
      <w:bookmarkStart w:id="46" w:name="_Toc513029203"/>
      <w:r/>
      <w:bookmarkStart w:id="47" w:name="_Toc120614214"/>
      <w:r/>
      <w:bookmarkEnd w:id="44"/>
      <w:r/>
      <w:bookmarkEnd w:id="45"/>
      <w:r/>
      <w:bookmarkEnd w:id="46"/>
      <w:r>
        <w:rPr>
          <w:rFonts w:ascii="Times New Roman" w:hAnsi="Times New Roman" w:eastAsia="宋体" w:cs="Times New Roman"/>
          <w:b/>
          <w:bCs/>
          <w:color w:val="000000"/>
          <w:sz w:val="32"/>
          <w:szCs w:val="32"/>
        </w:rPr>
        <w:t xml:space="preserve">一、总则</w:t>
      </w:r>
      <w:bookmarkEnd w:id="47"/>
      <w:r/>
      <w:r/>
    </w:p>
    <w:p>
      <w:pPr>
        <w:ind w:firstLine="420"/>
        <w:keepLines/>
        <w:keepNext/>
        <w:rPr>
          <w:rFonts w:hint="eastAsia" w:ascii="黑体" w:hAnsi="黑体" w:eastAsia="黑体"/>
          <w:color w:val="000000"/>
          <w:sz w:val="28"/>
          <w:szCs w:val="28"/>
        </w:rPr>
      </w:pPr>
      <w:r/>
      <w:bookmarkStart w:id="48" w:name="_Toc513029204"/>
      <w:r/>
      <w:bookmarkStart w:id="49" w:name="_Toc458694821"/>
      <w:r/>
      <w:bookmarkStart w:id="50" w:name="_Hlt16619475"/>
      <w:r/>
      <w:bookmarkStart w:id="51" w:name="_Toc16938520"/>
      <w:r/>
      <w:bookmarkStart w:id="52" w:name="_Toc20823276"/>
      <w:r/>
      <w:bookmarkEnd w:id="48"/>
      <w:r/>
      <w:bookmarkEnd w:id="49"/>
      <w:r/>
      <w:bookmarkEnd w:id="50"/>
      <w:r/>
      <w:bookmarkEnd w:id="51"/>
      <w:r>
        <w:rPr>
          <w:rFonts w:ascii="黑体" w:hAnsi="黑体" w:eastAsia="黑体"/>
          <w:color w:val="000000"/>
          <w:sz w:val="28"/>
          <w:szCs w:val="28"/>
        </w:rPr>
        <w:t xml:space="preserve">1</w:t>
      </w:r>
      <w:bookmarkEnd w:id="52"/>
      <w:r>
        <w:rPr>
          <w:rFonts w:ascii="黑体" w:hAnsi="黑体" w:eastAsia="黑体"/>
          <w:color w:val="000000"/>
          <w:sz w:val="28"/>
          <w:szCs w:val="28"/>
        </w:rPr>
        <w:t xml:space="preserve">、采购方式</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1.1 本次政府采购活动采取竞争性磋商</w:t>
      </w:r>
      <w:r>
        <w:rPr>
          <w:rFonts w:hint="eastAsia" w:ascii="宋体" w:hAnsi="宋体" w:eastAsia="宋体"/>
          <w:color w:val="000000"/>
          <w:sz w:val="24"/>
          <w:szCs w:val="24"/>
        </w:rPr>
        <w:t xml:space="preserve">(以下简称磋商)</w:t>
      </w:r>
      <w:r>
        <w:rPr>
          <w:rFonts w:hint="eastAsia" w:ascii="宋体" w:hAnsi="宋体" w:eastAsia="宋体"/>
          <w:color w:val="000000"/>
          <w:sz w:val="24"/>
          <w:szCs w:val="24"/>
        </w:rPr>
        <w:t xml:space="preserve">方式，本磋商文件仅适用于磋商公告中所述项目。</w:t>
      </w:r>
      <w:r/>
    </w:p>
    <w:p>
      <w:pPr>
        <w:ind w:firstLine="420"/>
        <w:keepLines/>
        <w:keepNext/>
        <w:rPr>
          <w:rFonts w:hint="eastAsia" w:ascii="黑体" w:hAnsi="黑体" w:eastAsia="黑体"/>
          <w:color w:val="000000"/>
          <w:sz w:val="28"/>
          <w:szCs w:val="28"/>
        </w:rPr>
      </w:pPr>
      <w:r/>
      <w:bookmarkStart w:id="53" w:name="_Toc16938521"/>
      <w:r/>
      <w:bookmarkStart w:id="54" w:name="_Toc513029205"/>
      <w:r/>
      <w:bookmarkStart w:id="55" w:name="_Toc20823277"/>
      <w:r/>
      <w:bookmarkEnd w:id="53"/>
      <w:r/>
      <w:bookmarkEnd w:id="54"/>
      <w:r>
        <w:rPr>
          <w:rFonts w:ascii="黑体" w:hAnsi="黑体" w:eastAsia="黑体"/>
          <w:color w:val="000000"/>
          <w:sz w:val="28"/>
          <w:szCs w:val="28"/>
        </w:rPr>
        <w:t xml:space="preserve">2、合格的</w:t>
      </w:r>
      <w:bookmarkEnd w:id="55"/>
      <w:r>
        <w:rPr>
          <w:rFonts w:ascii="黑体" w:hAnsi="黑体" w:eastAsia="黑体"/>
          <w:color w:val="000000"/>
          <w:sz w:val="28"/>
          <w:szCs w:val="28"/>
        </w:rPr>
        <w:t xml:space="preserve">供应商</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2.1满足磋商公告中供应商资格要求的规定。</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2.2 满足本磋商文件实质性要求和条件的规定。</w:t>
      </w:r>
      <w:r/>
    </w:p>
    <w:p>
      <w:pPr>
        <w:ind w:firstLine="420"/>
        <w:keepLines/>
        <w:keepNext/>
        <w:rPr>
          <w:rFonts w:hint="eastAsia" w:ascii="黑体" w:hAnsi="黑体" w:eastAsia="黑体"/>
          <w:color w:val="000000"/>
          <w:sz w:val="28"/>
          <w:szCs w:val="28"/>
        </w:rPr>
      </w:pPr>
      <w:r/>
      <w:bookmarkStart w:id="56" w:name="_Toc16938522"/>
      <w:r/>
      <w:bookmarkStart w:id="57" w:name="_Toc513029206"/>
      <w:r/>
      <w:bookmarkStart w:id="58" w:name="_Toc20823278"/>
      <w:r/>
      <w:bookmarkEnd w:id="56"/>
      <w:r/>
      <w:bookmarkEnd w:id="57"/>
      <w:r>
        <w:rPr>
          <w:rFonts w:ascii="黑体" w:hAnsi="黑体" w:eastAsia="黑体"/>
          <w:color w:val="000000"/>
          <w:sz w:val="28"/>
          <w:szCs w:val="28"/>
        </w:rPr>
        <w:t xml:space="preserve">3、适用法律</w:t>
      </w:r>
      <w:bookmarkEnd w:id="58"/>
      <w:r/>
      <w:r/>
    </w:p>
    <w:p>
      <w:pPr>
        <w:ind w:firstLine="420"/>
        <w:rPr>
          <w:rFonts w:hint="eastAsia" w:ascii="宋体" w:hAnsi="宋体" w:eastAsia="宋体"/>
          <w:sz w:val="24"/>
          <w:szCs w:val="24"/>
        </w:rPr>
      </w:pPr>
      <w:r>
        <w:rPr>
          <w:rFonts w:hint="eastAsia" w:ascii="宋体" w:hAnsi="宋体" w:eastAsia="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olor w:val="000000"/>
          <w:sz w:val="28"/>
          <w:szCs w:val="28"/>
        </w:rPr>
      </w:pPr>
      <w:r/>
      <w:bookmarkStart w:id="59" w:name="_Toc16938523"/>
      <w:r/>
      <w:bookmarkStart w:id="60" w:name="_Toc462564067"/>
      <w:r/>
      <w:bookmarkStart w:id="61" w:name="_Toc513029207"/>
      <w:r/>
      <w:bookmarkStart w:id="62" w:name="_Toc20823279"/>
      <w:r/>
      <w:bookmarkEnd w:id="59"/>
      <w:r/>
      <w:bookmarkEnd w:id="60"/>
      <w:r/>
      <w:bookmarkEnd w:id="61"/>
      <w:r>
        <w:rPr>
          <w:rFonts w:ascii="黑体" w:hAnsi="黑体" w:eastAsia="黑体"/>
          <w:color w:val="000000"/>
          <w:sz w:val="28"/>
          <w:szCs w:val="28"/>
        </w:rPr>
        <w:t xml:space="preserve">4、磋商费用</w:t>
      </w:r>
      <w:bookmarkEnd w:id="62"/>
      <w:r/>
      <w:r/>
    </w:p>
    <w:p>
      <w:pPr>
        <w:ind w:firstLine="480"/>
        <w:rPr>
          <w:rFonts w:hint="eastAsia" w:ascii="宋体" w:hAnsi="宋体" w:eastAsia="宋体"/>
          <w:sz w:val="24"/>
          <w:szCs w:val="24"/>
        </w:rPr>
      </w:pPr>
      <w:r>
        <w:rPr>
          <w:rFonts w:hint="eastAsia" w:ascii="宋体" w:hAnsi="宋体" w:eastAsia="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sz w:val="24"/>
          <w:szCs w:val="24"/>
        </w:rPr>
      </w:pPr>
      <w:r>
        <w:rPr>
          <w:rFonts w:hint="eastAsia" w:ascii="宋体" w:hAnsi="宋体" w:eastAsia="宋体"/>
          <w:b/>
          <w:bCs/>
          <w:color w:val="000000"/>
          <w:sz w:val="30"/>
          <w:szCs w:val="30"/>
        </w:rPr>
        <w:t xml:space="preserve">5、</w:t>
      </w:r>
      <w:r>
        <w:rPr>
          <w:rFonts w:hint="eastAsia" w:ascii="黑体" w:hAnsi="黑体" w:eastAsia="黑体"/>
          <w:color w:val="000000"/>
          <w:sz w:val="28"/>
          <w:szCs w:val="28"/>
        </w:rPr>
        <w:t xml:space="preserve">磋商文件的约束力</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sz w:val="24"/>
          <w:szCs w:val="24"/>
        </w:rPr>
      </w:pPr>
      <w:r/>
      <w:bookmarkStart w:id="63" w:name="_Toc513029209"/>
      <w:r/>
      <w:bookmarkStart w:id="64" w:name="_Toc20823281"/>
      <w:r/>
      <w:bookmarkStart w:id="65" w:name="_Toc16938525"/>
      <w:r/>
      <w:bookmarkStart w:id="66" w:name="_Toc120614215"/>
      <w:r/>
      <w:bookmarkEnd w:id="63"/>
      <w:r/>
      <w:bookmarkEnd w:id="64"/>
      <w:r/>
      <w:bookmarkEnd w:id="65"/>
      <w:r>
        <w:rPr>
          <w:rFonts w:ascii="Times New Roman" w:hAnsi="Times New Roman" w:eastAsia="宋体" w:cs="Times New Roman"/>
          <w:b/>
          <w:bCs/>
          <w:color w:val="000000"/>
          <w:sz w:val="32"/>
          <w:szCs w:val="32"/>
        </w:rPr>
        <w:t xml:space="preserve">二、</w:t>
      </w:r>
      <w:bookmarkEnd w:id="66"/>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olor w:val="000000"/>
          <w:sz w:val="28"/>
          <w:szCs w:val="28"/>
        </w:rPr>
      </w:pPr>
      <w:r/>
      <w:bookmarkStart w:id="67" w:name="_Toc513029210"/>
      <w:r/>
      <w:bookmarkStart w:id="68" w:name="_Toc16938526"/>
      <w:r/>
      <w:bookmarkStart w:id="69" w:name="_Toc20823282"/>
      <w:r/>
      <w:bookmarkEnd w:id="67"/>
      <w:r/>
      <w:bookmarkEnd w:id="68"/>
      <w:r>
        <w:rPr>
          <w:rFonts w:ascii="黑体" w:hAnsi="黑体" w:eastAsia="黑体"/>
          <w:color w:val="000000"/>
          <w:sz w:val="28"/>
          <w:szCs w:val="28"/>
        </w:rPr>
        <w:t xml:space="preserve">6、磋商文件构成</w:t>
      </w:r>
      <w:bookmarkEnd w:id="69"/>
      <w:r/>
      <w:r/>
    </w:p>
    <w:p>
      <w:pPr>
        <w:ind w:firstLine="480"/>
        <w:rPr>
          <w:rFonts w:hint="eastAsia" w:ascii="宋体" w:hAnsi="宋体" w:eastAsia="宋体"/>
          <w:sz w:val="24"/>
          <w:szCs w:val="24"/>
        </w:rPr>
      </w:pPr>
      <w:r>
        <w:rPr>
          <w:rFonts w:hint="eastAsia" w:ascii="宋体" w:hAnsi="宋体" w:eastAsia="宋体"/>
          <w:color w:val="000000"/>
          <w:sz w:val="24"/>
          <w:szCs w:val="24"/>
        </w:rPr>
        <w:t xml:space="preserve">6.1磋商文件由以下部分组成：</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（1）磋商邀请</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（2）供应商须知</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（3）合同文本</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（4）采购需求</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（6）响应文件格式</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请仔细检查磋商文件是否齐全，如有缺漏请立即与政务中心联系解决。</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olor w:val="000000"/>
          <w:sz w:val="28"/>
          <w:szCs w:val="28"/>
        </w:rPr>
      </w:pPr>
      <w:r/>
      <w:bookmarkStart w:id="70" w:name="_Toc513029211"/>
      <w:r/>
      <w:bookmarkStart w:id="71" w:name="_Toc16938527"/>
      <w:r/>
      <w:bookmarkStart w:id="72" w:name="_Toc462564070"/>
      <w:r/>
      <w:bookmarkStart w:id="73" w:name="_Toc20823283"/>
      <w:r/>
      <w:bookmarkEnd w:id="70"/>
      <w:r/>
      <w:bookmarkEnd w:id="71"/>
      <w:r/>
      <w:bookmarkEnd w:id="72"/>
      <w:r>
        <w:rPr>
          <w:rFonts w:ascii="黑体" w:hAnsi="黑体" w:eastAsia="黑体"/>
          <w:color w:val="000000"/>
          <w:sz w:val="28"/>
          <w:szCs w:val="28"/>
        </w:rPr>
        <w:t xml:space="preserve">7、磋商文件的澄清</w:t>
      </w:r>
      <w:bookmarkEnd w:id="73"/>
      <w:r/>
      <w:r/>
    </w:p>
    <w:p>
      <w:pPr>
        <w:ind w:firstLine="480"/>
        <w:rPr>
          <w:rFonts w:hint="eastAsia" w:ascii="宋体" w:hAnsi="宋体" w:eastAsia="宋体"/>
          <w:sz w:val="24"/>
          <w:szCs w:val="24"/>
        </w:rPr>
      </w:pPr>
      <w:r>
        <w:rPr>
          <w:rFonts w:hint="eastAsia" w:ascii="宋体" w:hAnsi="宋体" w:eastAsia="宋体"/>
          <w:color w:val="000000"/>
          <w:sz w:val="24"/>
          <w:szCs w:val="24"/>
        </w:rPr>
        <w:t xml:space="preserve">7.1 任何要求对磋商文件进行澄清的供应商，应在磋商截止日期</w:t>
      </w:r>
      <w:r>
        <w:rPr>
          <w:rFonts w:hint="eastAsia" w:ascii="仿宋_GB2312" w:hAnsi="宋体" w:eastAsia="仿宋_GB2312"/>
          <w:color w:val="000000"/>
          <w:sz w:val="24"/>
          <w:szCs w:val="24"/>
        </w:rPr>
        <w:t xml:space="preserve">前</w:t>
      </w:r>
      <w:r>
        <w:rPr>
          <w:rFonts w:hint="eastAsia" w:ascii="宋体" w:hAnsi="宋体" w:eastAsia="宋体"/>
          <w:color w:val="000000"/>
          <w:sz w:val="24"/>
          <w:szCs w:val="24"/>
        </w:rPr>
        <w:t xml:space="preserve">按磋商公告中的通讯地址，以书面形式通知政务中心。</w:t>
      </w:r>
      <w:r/>
    </w:p>
    <w:p>
      <w:pPr>
        <w:ind w:firstLine="420"/>
        <w:keepLines/>
        <w:keepNext/>
        <w:rPr>
          <w:rFonts w:hint="eastAsia" w:ascii="黑体" w:hAnsi="黑体" w:eastAsia="黑体"/>
          <w:color w:val="000000"/>
          <w:sz w:val="28"/>
          <w:szCs w:val="28"/>
        </w:rPr>
      </w:pPr>
      <w:r/>
      <w:bookmarkStart w:id="74" w:name="_Toc462564071"/>
      <w:r/>
      <w:bookmarkStart w:id="75" w:name="_Toc513029212"/>
      <w:r/>
      <w:bookmarkStart w:id="76" w:name="_Toc16938528"/>
      <w:r/>
      <w:bookmarkStart w:id="77" w:name="_Toc20823284"/>
      <w:r/>
      <w:bookmarkEnd w:id="74"/>
      <w:r/>
      <w:bookmarkEnd w:id="75"/>
      <w:r/>
      <w:bookmarkEnd w:id="76"/>
      <w:r>
        <w:rPr>
          <w:rFonts w:ascii="黑体" w:hAnsi="黑体" w:eastAsia="黑体"/>
          <w:color w:val="000000"/>
          <w:sz w:val="28"/>
          <w:szCs w:val="28"/>
        </w:rPr>
        <w:t xml:space="preserve">8、磋商文件的澄清和修改</w:t>
      </w:r>
      <w:bookmarkEnd w:id="77"/>
      <w:r/>
      <w:r/>
    </w:p>
    <w:p>
      <w:pPr>
        <w:ind w:firstLine="480"/>
        <w:rPr>
          <w:rFonts w:hint="eastAsia" w:ascii="宋体" w:hAnsi="宋体" w:eastAsia="宋体"/>
          <w:sz w:val="24"/>
          <w:szCs w:val="24"/>
        </w:rPr>
      </w:pPr>
      <w:r>
        <w:rPr>
          <w:rFonts w:hint="eastAsia" w:ascii="宋体" w:hAnsi="宋体" w:eastAsia="宋体"/>
          <w:color w:val="000000"/>
          <w:sz w:val="24"/>
          <w:szCs w:val="24"/>
        </w:rPr>
        <w:t xml:space="preserve">8.1在响应文件提交截止时间前，政务中心可以对磋商文件进行澄清和</w:t>
      </w:r>
      <w:r>
        <w:rPr>
          <w:rFonts w:hint="eastAsia" w:ascii="宋体" w:hAnsi="宋体" w:eastAsia="宋体"/>
          <w:color w:val="000000"/>
          <w:sz w:val="24"/>
          <w:szCs w:val="24"/>
        </w:rPr>
        <w:t xml:space="preserve">修改</w:t>
      </w:r>
      <w:r>
        <w:rPr>
          <w:rFonts w:ascii="宋体" w:hAnsi="宋体" w:eastAsia="宋体"/>
          <w:color w:val="000000"/>
          <w:sz w:val="24"/>
          <w:szCs w:val="24"/>
        </w:rPr>
        <w:t xml:space="preserve">,</w:t>
      </w:r>
      <w:r>
        <w:rPr>
          <w:rFonts w:ascii="宋体" w:hAnsi="宋体" w:eastAsia="宋体"/>
          <w:color w:val="000000"/>
          <w:sz w:val="24"/>
          <w:szCs w:val="24"/>
        </w:rPr>
        <w:t xml:space="preserve"> 澄清或者修改的内容作为磋商文件的组成部分。澄清或者修改的内容可能影响响应文件编制的，</w:t>
      </w:r>
      <w:r>
        <w:rPr>
          <w:rFonts w:hint="eastAsia" w:ascii="宋体" w:hAnsi="宋体" w:eastAsia="宋体"/>
          <w:color w:val="000000"/>
          <w:sz w:val="24"/>
          <w:szCs w:val="24"/>
        </w:rPr>
        <w:t xml:space="preserve">政务中心</w:t>
      </w:r>
      <w:r>
        <w:rPr>
          <w:rFonts w:ascii="宋体" w:hAnsi="宋体" w:eastAsia="宋体"/>
          <w:color w:val="000000"/>
          <w:sz w:val="24"/>
          <w:szCs w:val="24"/>
        </w:rPr>
        <w:t xml:space="preserve">将在提交首次响应文件截止时间至少</w:t>
      </w:r>
      <w:r>
        <w:rPr>
          <w:rFonts w:hint="eastAsia" w:ascii="宋体" w:hAnsi="宋体" w:eastAsia="宋体"/>
          <w:color w:val="000000"/>
          <w:sz w:val="24"/>
          <w:szCs w:val="24"/>
        </w:rPr>
        <w:t xml:space="preserve">5日</w:t>
      </w:r>
      <w:r>
        <w:rPr>
          <w:rFonts w:ascii="宋体" w:hAnsi="宋体" w:eastAsia="宋体"/>
          <w:color w:val="000000"/>
          <w:sz w:val="24"/>
          <w:szCs w:val="24"/>
        </w:rPr>
        <w:t xml:space="preserve">前，在“江苏政府采购网”上发布书面更正公告形式通知所有获取磋商文件的</w:t>
      </w:r>
      <w:r>
        <w:rPr>
          <w:rFonts w:ascii="宋体" w:hAnsi="宋体" w:eastAsia="宋体"/>
          <w:color w:val="000000"/>
          <w:sz w:val="24"/>
          <w:szCs w:val="24"/>
        </w:rPr>
        <w:t xml:space="preserve">供应商,</w:t>
      </w:r>
      <w:r>
        <w:rPr>
          <w:rFonts w:ascii="宋体" w:hAnsi="宋体" w:eastAsia="宋体"/>
          <w:color w:val="000000"/>
          <w:sz w:val="24"/>
          <w:szCs w:val="24"/>
        </w:rPr>
        <w:t xml:space="preserve"> 更正公告内容将作为磋商文件的组成部分，并对供应商具有约束力。不足</w:t>
      </w:r>
      <w:r>
        <w:rPr>
          <w:rFonts w:hint="eastAsia" w:ascii="宋体" w:hAnsi="宋体" w:eastAsia="宋体"/>
          <w:color w:val="000000"/>
          <w:sz w:val="24"/>
          <w:szCs w:val="24"/>
        </w:rPr>
        <w:t xml:space="preserve">5</w:t>
      </w:r>
      <w:r>
        <w:rPr>
          <w:rFonts w:ascii="宋体" w:hAnsi="宋体" w:eastAsia="宋体"/>
          <w:color w:val="000000"/>
          <w:sz w:val="24"/>
          <w:szCs w:val="24"/>
        </w:rPr>
        <w:t xml:space="preserve">日的，</w:t>
      </w:r>
      <w:r>
        <w:rPr>
          <w:rFonts w:hint="eastAsia" w:ascii="宋体" w:hAnsi="宋体" w:eastAsia="宋体"/>
          <w:color w:val="000000"/>
          <w:sz w:val="24"/>
          <w:szCs w:val="24"/>
        </w:rPr>
        <w:t xml:space="preserve">政务中心</w:t>
      </w:r>
      <w:r>
        <w:rPr>
          <w:rFonts w:ascii="宋体" w:hAnsi="宋体" w:eastAsia="宋体"/>
          <w:color w:val="000000"/>
          <w:sz w:val="24"/>
          <w:szCs w:val="24"/>
        </w:rPr>
        <w:t xml:space="preserve">将顺延提交首次响应文件截止时间。</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sz w:val="24"/>
          <w:szCs w:val="24"/>
        </w:rPr>
      </w:pPr>
      <w:r/>
      <w:bookmarkStart w:id="78" w:name="_Toc462564072"/>
      <w:r/>
      <w:bookmarkStart w:id="79" w:name="_Toc513029213"/>
      <w:r/>
      <w:bookmarkStart w:id="80" w:name="_Toc16938529"/>
      <w:r/>
      <w:bookmarkStart w:id="81" w:name="_Toc20823285"/>
      <w:r/>
      <w:bookmarkStart w:id="82" w:name="_Toc120614216"/>
      <w:r/>
      <w:bookmarkEnd w:id="78"/>
      <w:r/>
      <w:bookmarkEnd w:id="79"/>
      <w:r/>
      <w:bookmarkEnd w:id="80"/>
      <w:r/>
      <w:bookmarkEnd w:id="81"/>
      <w:r>
        <w:rPr>
          <w:rFonts w:ascii="Times New Roman" w:hAnsi="Times New Roman" w:eastAsia="宋体" w:cs="Times New Roman"/>
          <w:b/>
          <w:bCs/>
          <w:color w:val="000000"/>
          <w:sz w:val="32"/>
          <w:szCs w:val="32"/>
        </w:rPr>
        <w:t xml:space="preserve">三、响应文件的编制</w:t>
      </w:r>
      <w:bookmarkEnd w:id="82"/>
      <w:r/>
      <w:r/>
    </w:p>
    <w:p>
      <w:pPr>
        <w:ind w:firstLine="420"/>
        <w:keepLines/>
        <w:keepNext/>
        <w:rPr>
          <w:rFonts w:hint="eastAsia" w:ascii="黑体" w:hAnsi="黑体" w:eastAsia="黑体"/>
          <w:color w:val="000000"/>
          <w:sz w:val="28"/>
          <w:szCs w:val="28"/>
        </w:rPr>
      </w:pPr>
      <w:r/>
      <w:bookmarkStart w:id="83" w:name="_Toc462564073"/>
      <w:r/>
      <w:bookmarkStart w:id="84" w:name="_Toc16938530"/>
      <w:r/>
      <w:bookmarkStart w:id="85" w:name="_Toc513029214"/>
      <w:r/>
      <w:bookmarkStart w:id="86" w:name="_Toc20823286"/>
      <w:r/>
      <w:bookmarkEnd w:id="83"/>
      <w:r/>
      <w:bookmarkEnd w:id="84"/>
      <w:r/>
      <w:bookmarkEnd w:id="85"/>
      <w:r>
        <w:rPr>
          <w:rFonts w:ascii="黑体" w:hAnsi="黑体" w:eastAsia="黑体"/>
          <w:color w:val="000000"/>
          <w:sz w:val="28"/>
          <w:szCs w:val="28"/>
        </w:rPr>
        <w:t xml:space="preserve">9、响应文件的语言及度量衡单位</w:t>
      </w:r>
      <w:bookmarkEnd w:id="86"/>
      <w:r/>
      <w:r/>
    </w:p>
    <w:p>
      <w:pPr>
        <w:ind w:firstLine="480"/>
        <w:rPr>
          <w:rFonts w:hint="eastAsia" w:ascii="宋体" w:hAnsi="宋体" w:eastAsia="宋体"/>
          <w:sz w:val="24"/>
          <w:szCs w:val="24"/>
        </w:rPr>
      </w:pPr>
      <w:r>
        <w:rPr>
          <w:rFonts w:hint="eastAsia" w:ascii="宋体" w:hAnsi="宋体" w:eastAsia="宋体"/>
          <w:color w:val="000000"/>
          <w:sz w:val="24"/>
          <w:szCs w:val="24"/>
        </w:rPr>
        <w:t xml:space="preserve">9.1供应商提交的响应文件以及供应商与政务中心就有关磋商的所有来往通知、函件和文件均应使用</w:t>
      </w:r>
      <w:r>
        <w:rPr>
          <w:rFonts w:hint="eastAsia" w:ascii="宋体" w:hAnsi="宋体" w:eastAsia="宋体"/>
          <w:b/>
          <w:bCs/>
          <w:color w:val="000000"/>
          <w:sz w:val="24"/>
          <w:szCs w:val="24"/>
        </w:rPr>
        <w:t xml:space="preserve">简体中文</w:t>
      </w:r>
      <w:r>
        <w:rPr>
          <w:rFonts w:hint="eastAsia" w:ascii="宋体" w:hAnsi="宋体" w:eastAsia="宋体"/>
          <w:color w:val="000000"/>
          <w:sz w:val="24"/>
          <w:szCs w:val="24"/>
        </w:rPr>
        <w:t xml:space="preserve">。</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olor w:val="000000"/>
          <w:sz w:val="28"/>
          <w:szCs w:val="28"/>
        </w:rPr>
      </w:pPr>
      <w:r/>
      <w:bookmarkStart w:id="87" w:name="_Toc513029215"/>
      <w:r/>
      <w:bookmarkStart w:id="88" w:name="_Toc462564074"/>
      <w:r/>
      <w:bookmarkStart w:id="89" w:name="_Toc16938531"/>
      <w:r/>
      <w:bookmarkStart w:id="90" w:name="_Toc20823287"/>
      <w:r/>
      <w:bookmarkEnd w:id="87"/>
      <w:r/>
      <w:bookmarkEnd w:id="88"/>
      <w:r/>
      <w:bookmarkEnd w:id="89"/>
      <w:r>
        <w:rPr>
          <w:rFonts w:ascii="黑体" w:hAnsi="黑体" w:eastAsia="黑体"/>
          <w:color w:val="000000"/>
          <w:sz w:val="28"/>
          <w:szCs w:val="28"/>
        </w:rPr>
        <w:t xml:space="preserve">10、响应文件构成</w:t>
      </w:r>
      <w:bookmarkEnd w:id="90"/>
      <w:r/>
      <w:r/>
    </w:p>
    <w:p>
      <w:pPr>
        <w:ind w:firstLine="480"/>
        <w:rPr>
          <w:rFonts w:hint="eastAsia" w:ascii="宋体" w:hAnsi="宋体" w:eastAsia="宋体"/>
          <w:sz w:val="24"/>
          <w:szCs w:val="24"/>
        </w:rPr>
      </w:pPr>
      <w:r>
        <w:rPr>
          <w:rFonts w:hint="eastAsia" w:ascii="宋体" w:hAnsi="宋体" w:eastAsia="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olor w:val="000000"/>
          <w:sz w:val="28"/>
          <w:szCs w:val="28"/>
        </w:rPr>
      </w:pPr>
      <w:r/>
      <w:bookmarkStart w:id="91" w:name="_Hlt26954838"/>
      <w:r/>
      <w:bookmarkStart w:id="92" w:name="_Hlt26668975"/>
      <w:r/>
      <w:bookmarkStart w:id="93" w:name="_Toc513029219"/>
      <w:r/>
      <w:bookmarkStart w:id="94" w:name="_Hlt26670360"/>
      <w:r/>
      <w:bookmarkStart w:id="95" w:name="_Toc14577355"/>
      <w:r/>
      <w:bookmarkStart w:id="96" w:name="_Toc49090509"/>
      <w:r/>
      <w:bookmarkStart w:id="97" w:name="_Toc14577354"/>
      <w:r/>
      <w:bookmarkStart w:id="98" w:name="_Toc513029216"/>
      <w:r/>
      <w:bookmarkStart w:id="99" w:name="_Toc49090508"/>
      <w:r/>
      <w:bookmarkStart w:id="100" w:name="_Toc14577357"/>
      <w:r/>
      <w:bookmarkStart w:id="101" w:name="_Toc49090507"/>
      <w:r/>
      <w:bookmarkEnd w:id="91"/>
      <w:r/>
      <w:bookmarkEnd w:id="92"/>
      <w:r/>
      <w:bookmarkEnd w:id="93"/>
      <w:r/>
      <w:bookmarkEnd w:id="94"/>
      <w:r/>
      <w:bookmarkEnd w:id="95"/>
      <w:r/>
      <w:bookmarkEnd w:id="96"/>
      <w:r/>
      <w:bookmarkEnd w:id="97"/>
      <w:r/>
      <w:bookmarkEnd w:id="98"/>
      <w:r/>
      <w:bookmarkEnd w:id="99"/>
      <w:r/>
      <w:bookmarkEnd w:id="100"/>
      <w:r>
        <w:rPr>
          <w:rFonts w:ascii="黑体" w:hAnsi="黑体" w:eastAsia="黑体"/>
          <w:color w:val="000000"/>
          <w:sz w:val="28"/>
          <w:szCs w:val="28"/>
        </w:rPr>
        <w:t xml:space="preserve">11、证明磋商响应标的符合磋商文件规定的文件</w:t>
      </w:r>
      <w:bookmarkEnd w:id="101"/>
      <w:r/>
      <w:r/>
    </w:p>
    <w:p>
      <w:pPr>
        <w:rPr>
          <w:rFonts w:hint="eastAsia" w:ascii="宋体" w:hAnsi="宋体" w:eastAsia="宋体"/>
          <w:sz w:val="24"/>
          <w:szCs w:val="24"/>
        </w:rPr>
      </w:pPr>
      <w:r>
        <w:rPr>
          <w:rFonts w:hint="eastAsia" w:ascii="宋体" w:hAnsi="宋体" w:eastAsia="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olor w:val="000000"/>
          <w:sz w:val="28"/>
          <w:szCs w:val="28"/>
        </w:rPr>
      </w:pPr>
      <w:r>
        <w:rPr>
          <w:rFonts w:ascii="黑体" w:hAnsi="黑体" w:eastAsia="黑体"/>
          <w:color w:val="000000"/>
          <w:sz w:val="28"/>
          <w:szCs w:val="28"/>
        </w:rPr>
        <w:t xml:space="preserve">12、分项报价表</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12.1供应商应按照磋商文件规定格式填报分项报价表。</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olor w:val="000000"/>
          <w:sz w:val="28"/>
          <w:szCs w:val="28"/>
        </w:rPr>
      </w:pPr>
      <w:r/>
      <w:bookmarkStart w:id="102" w:name="_Hlt26670482"/>
      <w:r/>
      <w:bookmarkStart w:id="103" w:name="_Hlt26954846"/>
      <w:r/>
      <w:bookmarkStart w:id="104" w:name="_Hlt26670486"/>
      <w:r/>
      <w:bookmarkStart w:id="105" w:name="_Hlt26954731"/>
      <w:r/>
      <w:bookmarkStart w:id="106" w:name="_Hlt26954848"/>
      <w:r/>
      <w:bookmarkEnd w:id="102"/>
      <w:r/>
      <w:bookmarkEnd w:id="103"/>
      <w:r/>
      <w:bookmarkEnd w:id="104"/>
      <w:r/>
      <w:bookmarkEnd w:id="105"/>
      <w:r>
        <w:rPr>
          <w:rFonts w:ascii="黑体" w:hAnsi="黑体" w:eastAsia="黑体"/>
          <w:color w:val="000000"/>
          <w:sz w:val="28"/>
          <w:szCs w:val="28"/>
        </w:rPr>
        <w:t xml:space="preserve">13、技术要求响应及偏离表、商务要求响应及偏离表</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olor w:val="000000"/>
          <w:sz w:val="28"/>
          <w:szCs w:val="28"/>
        </w:rPr>
      </w:pPr>
      <w:r>
        <w:rPr>
          <w:rFonts w:ascii="黑体" w:hAnsi="黑体" w:eastAsia="黑体"/>
          <w:color w:val="000000"/>
          <w:sz w:val="28"/>
          <w:szCs w:val="28"/>
        </w:rPr>
        <w:t xml:space="preserve">14、服务承诺、培训计划、人员安排及其他</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14.2供应商需根据磋商文件要求提供培训计划。</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14.3供应商需根据磋商文件要求提供磋商响应标的的主要组成部分、功能设计、实现思路及关键技术等。</w:t>
      </w:r>
      <w:r/>
    </w:p>
    <w:p>
      <w:pPr>
        <w:ind w:firstLine="420"/>
        <w:keepLines/>
        <w:keepNext/>
        <w:rPr>
          <w:rFonts w:hint="eastAsia" w:ascii="黑体" w:hAnsi="黑体" w:eastAsia="黑体"/>
          <w:color w:val="000000"/>
          <w:sz w:val="28"/>
          <w:szCs w:val="28"/>
        </w:rPr>
      </w:pPr>
      <w:r/>
      <w:bookmarkStart w:id="107" w:name="_Toc14577359"/>
      <w:r/>
      <w:bookmarkStart w:id="108" w:name="_Toc49090510"/>
      <w:r/>
      <w:bookmarkEnd w:id="106"/>
      <w:r/>
      <w:bookmarkEnd w:id="107"/>
      <w:r>
        <w:rPr>
          <w:rFonts w:ascii="黑体" w:hAnsi="黑体" w:eastAsia="黑体"/>
          <w:color w:val="000000"/>
          <w:sz w:val="28"/>
          <w:szCs w:val="28"/>
        </w:rPr>
        <w:t xml:space="preserve">15、磋商响应函</w:t>
      </w:r>
      <w:bookmarkEnd w:id="108"/>
      <w:r/>
      <w:r/>
    </w:p>
    <w:p>
      <w:pPr>
        <w:ind w:firstLine="480"/>
        <w:rPr>
          <w:rFonts w:hint="eastAsia" w:ascii="宋体" w:hAnsi="宋体" w:eastAsia="宋体"/>
          <w:sz w:val="24"/>
          <w:szCs w:val="24"/>
        </w:rPr>
      </w:pPr>
      <w:r>
        <w:rPr>
          <w:rFonts w:hint="eastAsia" w:ascii="宋体" w:hAnsi="宋体" w:eastAsia="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olor w:val="000000"/>
          <w:sz w:val="28"/>
          <w:szCs w:val="28"/>
        </w:rPr>
      </w:pPr>
      <w:r/>
      <w:bookmarkStart w:id="109" w:name="_Toc14577360"/>
      <w:r/>
      <w:bookmarkStart w:id="110" w:name="_Toc49090511"/>
      <w:r/>
      <w:bookmarkEnd w:id="109"/>
      <w:r>
        <w:rPr>
          <w:rFonts w:ascii="黑体" w:hAnsi="黑体" w:eastAsia="黑体"/>
          <w:color w:val="000000"/>
          <w:sz w:val="28"/>
          <w:szCs w:val="28"/>
        </w:rPr>
        <w:t xml:space="preserve">16、磋商有效期</w:t>
      </w:r>
      <w:bookmarkEnd w:id="110"/>
      <w:r/>
      <w:r/>
    </w:p>
    <w:p>
      <w:pPr>
        <w:ind w:firstLine="480"/>
        <w:rPr>
          <w:rFonts w:hint="eastAsia" w:ascii="宋体" w:hAnsi="宋体" w:eastAsia="宋体"/>
          <w:sz w:val="24"/>
          <w:szCs w:val="24"/>
        </w:rPr>
      </w:pPr>
      <w:r>
        <w:rPr>
          <w:rFonts w:hint="eastAsia" w:ascii="宋体" w:hAnsi="宋体" w:eastAsia="宋体"/>
          <w:color w:val="000000"/>
          <w:sz w:val="24"/>
          <w:szCs w:val="24"/>
        </w:rPr>
        <w:t xml:space="preserve">16.1磋商有效期为政务中心规定的提交响应文件截止之日后</w:t>
      </w:r>
      <w:r>
        <w:rPr>
          <w:rFonts w:hint="eastAsia" w:ascii="仿宋_GB2312" w:hAnsi="宋体" w:eastAsia="仿宋_GB2312"/>
          <w:b/>
          <w:bCs/>
          <w:color w:val="000000"/>
          <w:sz w:val="24"/>
          <w:szCs w:val="24"/>
          <w:u w:val="single"/>
        </w:rPr>
        <w:t xml:space="preserve">六十（60）天</w:t>
      </w:r>
      <w:r>
        <w:rPr>
          <w:rFonts w:hint="eastAsia" w:ascii="宋体" w:hAnsi="宋体" w:eastAsia="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olor w:val="000000"/>
          <w:sz w:val="28"/>
          <w:szCs w:val="28"/>
        </w:rPr>
      </w:pPr>
      <w:r>
        <w:rPr>
          <w:rFonts w:ascii="黑体" w:hAnsi="黑体" w:eastAsia="黑体"/>
          <w:color w:val="000000"/>
          <w:sz w:val="28"/>
          <w:szCs w:val="28"/>
        </w:rPr>
        <w:t xml:space="preserve">17、磋商有效期的延长</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sz w:val="24"/>
          <w:szCs w:val="24"/>
        </w:rPr>
      </w:pPr>
      <w:r/>
      <w:bookmarkStart w:id="111" w:name="_Toc16938540"/>
      <w:r/>
      <w:bookmarkStart w:id="112" w:name="_Hlt26954739"/>
      <w:r/>
      <w:bookmarkStart w:id="113" w:name="_Hlt26954852"/>
      <w:r/>
      <w:bookmarkStart w:id="114" w:name="_Toc20823296"/>
      <w:r/>
      <w:bookmarkStart w:id="115" w:name="_Toc513029224"/>
      <w:r/>
      <w:bookmarkStart w:id="116" w:name="_Toc120614217"/>
      <w:r/>
      <w:bookmarkEnd w:id="111"/>
      <w:r/>
      <w:bookmarkEnd w:id="112"/>
      <w:r/>
      <w:bookmarkEnd w:id="113"/>
      <w:r/>
      <w:bookmarkEnd w:id="114"/>
      <w:r/>
      <w:bookmarkEnd w:id="115"/>
      <w:r>
        <w:rPr>
          <w:rFonts w:ascii="Times New Roman" w:hAnsi="Times New Roman" w:eastAsia="宋体" w:cs="Times New Roman"/>
          <w:b/>
          <w:bCs/>
          <w:color w:val="000000"/>
          <w:sz w:val="32"/>
          <w:szCs w:val="32"/>
        </w:rPr>
        <w:t xml:space="preserve">四、响应文件的递交</w:t>
      </w:r>
      <w:bookmarkEnd w:id="116"/>
      <w:r/>
      <w:r/>
    </w:p>
    <w:p>
      <w:pPr>
        <w:ind w:firstLine="420"/>
        <w:keepLines/>
        <w:keepNext/>
        <w:rPr>
          <w:rFonts w:hint="eastAsia" w:ascii="黑体" w:hAnsi="黑体" w:eastAsia="黑体"/>
          <w:color w:val="000000"/>
          <w:sz w:val="28"/>
          <w:szCs w:val="28"/>
        </w:rPr>
      </w:pPr>
      <w:r/>
      <w:bookmarkStart w:id="117" w:name="_Toc513029225"/>
      <w:r/>
      <w:bookmarkStart w:id="118" w:name="_Toc462564084"/>
      <w:r/>
      <w:bookmarkStart w:id="119" w:name="_Toc16938541"/>
      <w:r/>
      <w:bookmarkStart w:id="120" w:name="_Toc20823297"/>
      <w:r/>
      <w:bookmarkEnd w:id="117"/>
      <w:r/>
      <w:bookmarkEnd w:id="118"/>
      <w:r/>
      <w:bookmarkEnd w:id="119"/>
      <w:r>
        <w:rPr>
          <w:rFonts w:ascii="黑体" w:hAnsi="黑体" w:eastAsia="黑体"/>
          <w:color w:val="000000"/>
          <w:sz w:val="28"/>
          <w:szCs w:val="28"/>
        </w:rPr>
        <w:t xml:space="preserve">18、电子</w:t>
      </w:r>
      <w:r>
        <w:rPr>
          <w:rFonts w:hint="eastAsia" w:ascii="黑体" w:hAnsi="黑体" w:eastAsia="黑体"/>
          <w:color w:val="000000"/>
          <w:sz w:val="28"/>
          <w:szCs w:val="28"/>
        </w:rPr>
        <w:t xml:space="preserve">磋商</w:t>
      </w:r>
      <w:bookmarkEnd w:id="120"/>
      <w:r>
        <w:rPr>
          <w:rFonts w:hint="eastAsia" w:ascii="黑体" w:hAnsi="黑体" w:eastAsia="黑体"/>
          <w:color w:val="000000"/>
          <w:sz w:val="28"/>
          <w:szCs w:val="28"/>
        </w:rPr>
        <w:t xml:space="preserve">响应文件的递交</w:t>
      </w:r>
      <w:r/>
    </w:p>
    <w:p>
      <w:pPr>
        <w:ind w:firstLine="600"/>
        <w:rPr>
          <w:rFonts w:hint="eastAsia" w:ascii="宋体" w:hAnsi="宋体" w:eastAsia="宋体"/>
          <w:sz w:val="24"/>
          <w:szCs w:val="24"/>
        </w:rPr>
      </w:pPr>
      <w:r>
        <w:rPr>
          <w:rFonts w:hint="eastAsia" w:ascii="宋体" w:hAnsi="宋体" w:eastAsia="宋体"/>
          <w:color w:val="000000"/>
          <w:sz w:val="24"/>
          <w:szCs w:val="24"/>
        </w:rPr>
        <w:t xml:space="preserve">18.1供应商应当按照《操作手册》规定，在提交响应文件截止时间前制作并上传电子响应文件。</w:t>
      </w:r>
      <w:bookmarkStart w:id="121" w:name="_Toc513029226"/>
      <w:r/>
      <w:bookmarkStart w:id="122" w:name="_Toc20823298"/>
      <w:r/>
      <w:bookmarkStart w:id="123" w:name="_Toc16938542"/>
      <w:r/>
      <w:bookmarkEnd w:id="121"/>
      <w:r/>
      <w:bookmarkEnd w:id="122"/>
      <w:r/>
      <w:bookmarkEnd w:id="123"/>
      <w:r/>
      <w:r/>
    </w:p>
    <w:p>
      <w:pPr>
        <w:ind w:firstLine="420"/>
        <w:keepLines/>
        <w:keepNext/>
        <w:rPr>
          <w:rFonts w:hint="eastAsia" w:ascii="黑体" w:hAnsi="黑体" w:eastAsia="黑体"/>
          <w:color w:val="000000"/>
          <w:sz w:val="28"/>
          <w:szCs w:val="28"/>
        </w:rPr>
      </w:pPr>
      <w:r>
        <w:rPr>
          <w:rFonts w:ascii="黑体" w:hAnsi="黑体" w:eastAsia="黑体"/>
          <w:color w:val="000000"/>
          <w:sz w:val="28"/>
          <w:szCs w:val="28"/>
        </w:rPr>
        <w:t xml:space="preserve">19、提交响应文件截止时间</w:t>
      </w:r>
      <w:r/>
    </w:p>
    <w:p>
      <w:pPr>
        <w:ind w:firstLine="480"/>
        <w:rPr>
          <w:rFonts w:hint="eastAsia" w:ascii="宋体" w:hAnsi="宋体" w:eastAsia="宋体"/>
          <w:sz w:val="24"/>
          <w:szCs w:val="24"/>
        </w:rPr>
      </w:pPr>
      <w:r>
        <w:rPr>
          <w:rFonts w:hint="eastAsia" w:ascii="宋体" w:hAnsi="宋体" w:eastAsia="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olor w:val="000000"/>
          <w:sz w:val="28"/>
          <w:szCs w:val="28"/>
        </w:rPr>
      </w:pPr>
      <w:r/>
      <w:bookmarkStart w:id="124" w:name="_Toc513029227"/>
      <w:r/>
      <w:bookmarkStart w:id="125" w:name="_Toc16938543"/>
      <w:r/>
      <w:bookmarkStart w:id="126" w:name="_Toc20823299"/>
      <w:r/>
      <w:bookmarkEnd w:id="124"/>
      <w:r/>
      <w:bookmarkEnd w:id="125"/>
      <w:r>
        <w:rPr>
          <w:rFonts w:ascii="黑体" w:hAnsi="黑体" w:eastAsia="黑体"/>
          <w:color w:val="000000"/>
          <w:sz w:val="28"/>
          <w:szCs w:val="28"/>
        </w:rPr>
        <w:t xml:space="preserve">20、响应文件</w:t>
      </w:r>
      <w:bookmarkEnd w:id="126"/>
      <w:r>
        <w:rPr>
          <w:rFonts w:ascii="黑体" w:hAnsi="黑体" w:eastAsia="黑体"/>
          <w:color w:val="000000"/>
          <w:sz w:val="28"/>
          <w:szCs w:val="28"/>
        </w:rPr>
        <w:t xml:space="preserve">的拒收</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olor w:val="000000"/>
          <w:sz w:val="28"/>
          <w:szCs w:val="28"/>
        </w:rPr>
      </w:pPr>
      <w:r/>
      <w:bookmarkStart w:id="127" w:name="_Toc16938544"/>
      <w:r/>
      <w:bookmarkStart w:id="128" w:name="_Toc513029228"/>
      <w:r/>
      <w:bookmarkStart w:id="129" w:name="_Toc20823300"/>
      <w:r/>
      <w:bookmarkEnd w:id="127"/>
      <w:r/>
      <w:bookmarkEnd w:id="128"/>
      <w:r>
        <w:rPr>
          <w:rFonts w:ascii="黑体" w:hAnsi="黑体" w:eastAsia="黑体"/>
          <w:color w:val="000000"/>
          <w:sz w:val="28"/>
          <w:szCs w:val="28"/>
        </w:rPr>
        <w:t xml:space="preserve">21、响应文件的撤回和修改</w:t>
      </w:r>
      <w:bookmarkEnd w:id="129"/>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21.1响应文件的撤回</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21.1.1 电子响应文件的撤回</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21.1.2供应商撤回电子响应文件，则认为其不再参与本项目磋商活动。</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21.2响应文件的修改</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21.3 在提交响应文件截止时间之后，供应商不得对其电子响应文件作任何修改。</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sz w:val="24"/>
          <w:szCs w:val="24"/>
        </w:rPr>
      </w:pPr>
      <w:r/>
      <w:bookmarkStart w:id="130" w:name="_Toc16938545"/>
      <w:r/>
      <w:bookmarkStart w:id="131" w:name="_Toc20823301"/>
      <w:r/>
      <w:bookmarkStart w:id="132" w:name="_Toc513029229"/>
      <w:r/>
      <w:bookmarkStart w:id="133" w:name="_Toc120614218"/>
      <w:r/>
      <w:bookmarkEnd w:id="130"/>
      <w:r/>
      <w:bookmarkEnd w:id="131"/>
      <w:r/>
      <w:bookmarkEnd w:id="132"/>
      <w:r>
        <w:rPr>
          <w:rFonts w:ascii="Times New Roman" w:hAnsi="Times New Roman" w:eastAsia="宋体" w:cs="Times New Roman"/>
          <w:b/>
          <w:bCs/>
          <w:color w:val="000000"/>
          <w:sz w:val="32"/>
          <w:szCs w:val="32"/>
        </w:rPr>
        <w:t xml:space="preserve">五、响应文件的解密与评审</w:t>
      </w:r>
      <w:bookmarkEnd w:id="133"/>
      <w:r/>
      <w:r/>
    </w:p>
    <w:p>
      <w:pPr>
        <w:ind w:firstLine="420"/>
        <w:keepLines/>
        <w:keepNext/>
        <w:rPr>
          <w:rFonts w:hint="eastAsia" w:ascii="黑体" w:hAnsi="黑体" w:eastAsia="黑体"/>
          <w:color w:val="000000"/>
          <w:sz w:val="28"/>
          <w:szCs w:val="28"/>
        </w:rPr>
      </w:pPr>
      <w:r/>
      <w:bookmarkStart w:id="134" w:name="_Toc16938546"/>
      <w:r/>
      <w:bookmarkStart w:id="135" w:name="_Toc513029230"/>
      <w:r/>
      <w:bookmarkStart w:id="136" w:name="_Toc20823302"/>
      <w:r/>
      <w:bookmarkEnd w:id="134"/>
      <w:r/>
      <w:bookmarkEnd w:id="135"/>
      <w:r>
        <w:rPr>
          <w:rFonts w:ascii="黑体" w:hAnsi="黑体" w:eastAsia="黑体"/>
          <w:color w:val="000000"/>
          <w:sz w:val="28"/>
          <w:szCs w:val="28"/>
        </w:rPr>
        <w:t xml:space="preserve">22、</w:t>
      </w:r>
      <w:bookmarkEnd w:id="136"/>
      <w:r>
        <w:rPr>
          <w:rFonts w:ascii="黑体" w:hAnsi="黑体" w:eastAsia="黑体"/>
          <w:color w:val="000000"/>
          <w:sz w:val="28"/>
          <w:szCs w:val="28"/>
        </w:rPr>
        <w:t xml:space="preserve">响应文件解密</w:t>
      </w:r>
      <w:r/>
    </w:p>
    <w:p>
      <w:pPr>
        <w:ind w:firstLine="360"/>
        <w:rPr>
          <w:rFonts w:hint="eastAsia" w:ascii="宋体" w:hAnsi="宋体" w:eastAsia="宋体"/>
          <w:sz w:val="24"/>
          <w:szCs w:val="24"/>
        </w:rPr>
      </w:pPr>
      <w:r>
        <w:rPr>
          <w:rFonts w:hint="eastAsia" w:ascii="宋体" w:hAnsi="宋体" w:eastAsia="宋体"/>
          <w:color w:val="000000"/>
          <w:sz w:val="24"/>
          <w:szCs w:val="24"/>
        </w:rPr>
        <w:t xml:space="preserve">22.1供应商应当按照《操作手册》规定，</w:t>
      </w:r>
      <w:r>
        <w:rPr>
          <w:rFonts w:hint="eastAsia" w:ascii="宋体" w:hAnsi="宋体" w:eastAsia="宋体"/>
          <w:sz w:val="24"/>
          <w:szCs w:val="24"/>
        </w:rPr>
        <w:t xml:space="preserve">在苏采云系统规定的时间内对磋商响应文件进行解密。</w:t>
      </w:r>
      <w:r/>
    </w:p>
    <w:p>
      <w:pPr>
        <w:ind w:firstLine="420"/>
        <w:keepLines/>
        <w:keepNext/>
        <w:rPr>
          <w:rFonts w:hint="eastAsia" w:ascii="黑体" w:hAnsi="黑体" w:eastAsia="黑体"/>
          <w:sz w:val="28"/>
          <w:szCs w:val="28"/>
        </w:rPr>
      </w:pPr>
      <w:r/>
      <w:bookmarkStart w:id="137" w:name="_Toc513029231"/>
      <w:r/>
      <w:bookmarkStart w:id="138" w:name="_Toc16938547"/>
      <w:r/>
      <w:bookmarkStart w:id="139" w:name="_Toc20823303"/>
      <w:r/>
      <w:bookmarkEnd w:id="137"/>
      <w:r/>
      <w:bookmarkEnd w:id="138"/>
      <w:r>
        <w:rPr>
          <w:rFonts w:ascii="黑体" w:hAnsi="黑体" w:eastAsia="黑体"/>
          <w:sz w:val="28"/>
          <w:szCs w:val="28"/>
        </w:rPr>
        <w:t xml:space="preserve">23、磋商小组</w:t>
      </w:r>
      <w:bookmarkEnd w:id="139"/>
      <w:r/>
      <w:r/>
    </w:p>
    <w:p>
      <w:pPr>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23.2磋商小组独立工作，负责评审所有响应文件并确定成交候选人。</w:t>
      </w:r>
      <w:r/>
    </w:p>
    <w:p>
      <w:pPr>
        <w:ind w:firstLine="420"/>
        <w:keepLines/>
        <w:keepNext/>
        <w:rPr>
          <w:rFonts w:hint="eastAsia" w:ascii="宋体" w:hAnsi="宋体" w:eastAsia="宋体"/>
          <w:sz w:val="24"/>
          <w:szCs w:val="24"/>
        </w:rPr>
      </w:pPr>
      <w:r>
        <w:rPr>
          <w:rFonts w:hint="eastAsia" w:ascii="黑体" w:hAnsi="黑体" w:eastAsia="黑体"/>
          <w:sz w:val="28"/>
          <w:szCs w:val="28"/>
        </w:rPr>
        <w:t xml:space="preserve">24、评审过程的保密与公正</w:t>
      </w:r>
      <w:r/>
    </w:p>
    <w:p>
      <w:pPr>
        <w:ind w:firstLine="480"/>
        <w:rPr>
          <w:rFonts w:hint="eastAsia" w:ascii="宋体" w:hAnsi="宋体" w:eastAsia="宋体"/>
          <w:sz w:val="24"/>
          <w:szCs w:val="24"/>
        </w:rPr>
      </w:pPr>
      <w:r>
        <w:rPr>
          <w:rFonts w:hint="eastAsia" w:ascii="宋体" w:hAnsi="宋体" w:eastAsia="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sz w:val="24"/>
          <w:szCs w:val="24"/>
        </w:rPr>
      </w:pPr>
      <w:r>
        <w:rPr>
          <w:rFonts w:hint="eastAsia" w:ascii="宋体" w:hAnsi="宋体" w:eastAsia="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sz w:val="24"/>
          <w:szCs w:val="24"/>
        </w:rPr>
      </w:pPr>
      <w:r>
        <w:rPr>
          <w:rFonts w:hint="eastAsia" w:ascii="宋体" w:hAnsi="宋体" w:eastAsia="宋体"/>
          <w:sz w:val="24"/>
          <w:szCs w:val="24"/>
        </w:rPr>
        <w:t xml:space="preserve">24.3在项目评审期间，政务中心将设专门人员与供应商联系。</w:t>
      </w:r>
      <w:r/>
    </w:p>
    <w:p>
      <w:pPr>
        <w:ind w:firstLine="480"/>
        <w:rPr>
          <w:rFonts w:hint="eastAsia" w:ascii="宋体" w:hAnsi="宋体" w:eastAsia="宋体"/>
          <w:sz w:val="24"/>
          <w:szCs w:val="24"/>
        </w:rPr>
      </w:pPr>
      <w:r>
        <w:rPr>
          <w:rFonts w:hint="eastAsia" w:ascii="宋体" w:hAnsi="宋体" w:eastAsia="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sz w:val="28"/>
          <w:szCs w:val="28"/>
        </w:rPr>
      </w:pPr>
      <w:r/>
      <w:bookmarkStart w:id="140" w:name="_Toc513029232"/>
      <w:r/>
      <w:bookmarkStart w:id="141" w:name="_Toc16938548"/>
      <w:r/>
      <w:bookmarkStart w:id="142" w:name="_Toc20823304"/>
      <w:r/>
      <w:bookmarkEnd w:id="140"/>
      <w:r/>
      <w:bookmarkEnd w:id="141"/>
      <w:r>
        <w:rPr>
          <w:rFonts w:ascii="黑体" w:hAnsi="黑体" w:eastAsia="黑体"/>
          <w:sz w:val="28"/>
          <w:szCs w:val="28"/>
        </w:rPr>
        <w:t xml:space="preserve">25、评审过程中的澄清</w:t>
      </w:r>
      <w:bookmarkEnd w:id="142"/>
      <w:r/>
      <w:r/>
    </w:p>
    <w:p>
      <w:pPr>
        <w:ind w:firstLine="480"/>
        <w:rPr>
          <w:rFonts w:hint="eastAsia" w:ascii="宋体" w:hAnsi="宋体" w:eastAsia="宋体"/>
          <w:sz w:val="24"/>
          <w:szCs w:val="24"/>
        </w:rPr>
      </w:pPr>
      <w:r>
        <w:rPr>
          <w:rFonts w:hint="eastAsia" w:ascii="宋体" w:hAnsi="宋体" w:eastAsia="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w:t>
      </w:r>
      <w:r>
        <w:rPr>
          <w:rFonts w:hint="eastAsia" w:ascii="宋体" w:hAnsi="宋体" w:eastAsia="宋体"/>
          <w:sz w:val="24"/>
          <w:szCs w:val="24"/>
        </w:rPr>
        <w:t xml:space="preserve">质性内容。</w:t>
      </w:r>
      <w:r/>
    </w:p>
    <w:p>
      <w:pPr>
        <w:ind w:firstLine="480"/>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rPr>
          <w:rFonts w:hint="eastAsia" w:ascii="宋体" w:hAnsi="宋体" w:eastAsia="宋体"/>
          <w:sz w:val="24"/>
          <w:szCs w:val="24"/>
        </w:rPr>
      </w:pPr>
      <w:r>
        <w:rPr>
          <w:rFonts w:hint="eastAsia" w:ascii="宋体" w:hAnsi="宋体" w:eastAsia="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sz w:val="24"/>
          <w:szCs w:val="24"/>
        </w:rPr>
      </w:pPr>
      <w:r>
        <w:rPr>
          <w:rFonts w:hint="eastAsia" w:ascii="宋体" w:hAnsi="宋体" w:eastAsia="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sz w:val="28"/>
          <w:szCs w:val="28"/>
        </w:rPr>
      </w:pPr>
      <w:r/>
      <w:bookmarkStart w:id="143" w:name="_Toc16938549"/>
      <w:r/>
      <w:bookmarkStart w:id="144" w:name="_Toc513029233"/>
      <w:r/>
      <w:bookmarkStart w:id="145" w:name="_Toc20823305"/>
      <w:r/>
      <w:bookmarkEnd w:id="143"/>
      <w:r/>
      <w:bookmarkEnd w:id="144"/>
      <w:r>
        <w:rPr>
          <w:rFonts w:ascii="黑体" w:hAnsi="黑体" w:eastAsia="黑体"/>
          <w:sz w:val="28"/>
          <w:szCs w:val="28"/>
        </w:rPr>
        <w:t xml:space="preserve">26、对响应文件的审</w:t>
      </w:r>
      <w:bookmarkEnd w:id="145"/>
      <w:r>
        <w:rPr>
          <w:rFonts w:ascii="黑体" w:hAnsi="黑体" w:eastAsia="黑体"/>
          <w:sz w:val="28"/>
          <w:szCs w:val="28"/>
        </w:rPr>
        <w:t xml:space="preserve">查</w:t>
      </w:r>
      <w:r/>
    </w:p>
    <w:p>
      <w:pPr>
        <w:ind w:firstLine="480"/>
        <w:rPr>
          <w:rFonts w:hint="eastAsia" w:ascii="宋体" w:hAnsi="宋体" w:eastAsia="宋体"/>
          <w:sz w:val="24"/>
          <w:szCs w:val="24"/>
        </w:rPr>
      </w:pPr>
      <w:r>
        <w:rPr>
          <w:rFonts w:hint="eastAsia" w:ascii="宋体" w:hAnsi="宋体" w:eastAsia="宋体"/>
          <w:sz w:val="24"/>
          <w:szCs w:val="24"/>
        </w:rPr>
        <w:t xml:space="preserve">26.1响应文件审查分为资格审查和符合性审查。</w:t>
      </w:r>
      <w:r/>
    </w:p>
    <w:p>
      <w:pPr>
        <w:ind w:firstLine="480"/>
        <w:rPr>
          <w:rFonts w:hint="eastAsia" w:ascii="宋体" w:hAnsi="宋体" w:eastAsia="宋体"/>
          <w:sz w:val="24"/>
          <w:szCs w:val="24"/>
        </w:rPr>
      </w:pPr>
      <w:r>
        <w:rPr>
          <w:rFonts w:hint="eastAsia" w:ascii="宋体" w:hAnsi="宋体" w:eastAsia="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sz w:val="24"/>
          <w:szCs w:val="24"/>
        </w:rPr>
      </w:pPr>
      <w:r>
        <w:rPr>
          <w:rFonts w:hint="eastAsia" w:ascii="宋体" w:hAnsi="宋体" w:eastAsia="宋体"/>
          <w:sz w:val="24"/>
          <w:szCs w:val="24"/>
        </w:rPr>
        <w:t xml:space="preserve">磋商小组在进行资格审查的同时，将在“信用中国”网站（www.creditchina.gov.cn）查询供应商的信用记录，以确定供应商是否具备磋商</w:t>
      </w:r>
      <w:r>
        <w:rPr>
          <w:rFonts w:hint="eastAsia" w:ascii="宋体" w:hAnsi="宋体" w:eastAsia="宋体"/>
          <w:sz w:val="24"/>
          <w:szCs w:val="24"/>
        </w:rPr>
        <w:t xml:space="preserve">资格,</w:t>
      </w:r>
      <w:r>
        <w:rPr>
          <w:rFonts w:hint="eastAsia" w:ascii="宋体" w:hAnsi="宋体" w:eastAsia="宋体"/>
          <w:sz w:val="24"/>
          <w:szCs w:val="24"/>
        </w:rPr>
        <w:t xml:space="preserve">查询结果留存并归档。</w:t>
      </w:r>
      <w:r/>
    </w:p>
    <w:p>
      <w:pPr>
        <w:ind w:firstLine="480"/>
        <w:rPr>
          <w:rFonts w:hint="eastAsia" w:ascii="宋体" w:hAnsi="宋体" w:eastAsia="宋体"/>
          <w:sz w:val="24"/>
          <w:szCs w:val="24"/>
        </w:rPr>
      </w:pPr>
      <w:r>
        <w:rPr>
          <w:rFonts w:hint="eastAsia" w:ascii="宋体" w:hAnsi="宋体" w:eastAsia="宋体"/>
          <w:sz w:val="24"/>
          <w:szCs w:val="24"/>
        </w:rPr>
        <w:t xml:space="preserve">接受联合体的项目，两个以上的自然人、法人或者其他组织</w:t>
      </w:r>
      <w:r>
        <w:rPr>
          <w:rFonts w:hint="eastAsia" w:ascii="宋体" w:hAnsi="宋体" w:eastAsia="宋体"/>
          <w:color w:val="000000"/>
          <w:sz w:val="24"/>
          <w:szCs w:val="24"/>
        </w:rPr>
        <w:t xml:space="preserve">组成一个联合体，以一个供应商的身份共同参加政府采购活动</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联合体成员中任何一方存在不良信用记录的，视同联合体存在不良信用记录。</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26.1.3 未通过资格审查或符合性审查的供应商，磋商小组将</w:t>
      </w:r>
      <w:r>
        <w:rPr>
          <w:rFonts w:hint="eastAsia" w:ascii="宋体" w:hAnsi="宋体" w:eastAsia="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sz w:val="24"/>
          <w:szCs w:val="24"/>
        </w:rPr>
      </w:pPr>
      <w:r>
        <w:rPr>
          <w:rFonts w:hint="eastAsia" w:ascii="宋体" w:hAnsi="宋体" w:eastAsia="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sz w:val="24"/>
          <w:szCs w:val="24"/>
        </w:rPr>
      </w:pPr>
      <w:r>
        <w:rPr>
          <w:rFonts w:hint="eastAsia" w:ascii="宋体" w:hAnsi="宋体" w:eastAsia="宋体"/>
          <w:sz w:val="24"/>
          <w:szCs w:val="24"/>
        </w:rPr>
        <w:t xml:space="preserve">26.3未实质性响应磋商文件的情形</w:t>
      </w:r>
      <w:r/>
    </w:p>
    <w:p>
      <w:pPr>
        <w:ind w:firstLine="480"/>
        <w:rPr>
          <w:rFonts w:hint="eastAsia" w:ascii="宋体" w:hAnsi="宋体" w:eastAsia="宋体"/>
          <w:sz w:val="24"/>
          <w:szCs w:val="24"/>
        </w:rPr>
      </w:pPr>
      <w:r>
        <w:rPr>
          <w:rFonts w:hint="eastAsia" w:ascii="宋体" w:hAnsi="宋体" w:eastAsia="宋体"/>
          <w:sz w:val="24"/>
          <w:szCs w:val="24"/>
        </w:rPr>
        <w:t xml:space="preserve">26.3.1供应商在苏采云系统规定的时间内未成功解密电子响应文件的。</w:t>
      </w:r>
      <w:r/>
    </w:p>
    <w:p>
      <w:pPr>
        <w:ind w:firstLine="480"/>
        <w:rPr>
          <w:rFonts w:hint="eastAsia" w:ascii="宋体" w:hAnsi="宋体" w:eastAsia="宋体"/>
          <w:sz w:val="24"/>
          <w:szCs w:val="24"/>
        </w:rPr>
      </w:pPr>
      <w:r>
        <w:rPr>
          <w:rFonts w:hint="eastAsia" w:ascii="宋体" w:hAnsi="宋体" w:eastAsia="宋体"/>
          <w:sz w:val="24"/>
          <w:szCs w:val="24"/>
        </w:rPr>
        <w:t xml:space="preserve">26.3.2供应商未按照磋商文件要求上传电子响应文件的</w:t>
      </w:r>
      <w:r>
        <w:rPr>
          <w:rFonts w:hint="eastAsia" w:ascii="宋体" w:hAnsi="宋体" w:eastAsia="宋体"/>
          <w:color w:val="000000"/>
          <w:sz w:val="24"/>
          <w:szCs w:val="24"/>
        </w:rPr>
        <w:t xml:space="preserve">。</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26.3.3同一供应商提交两个（含两个）以上不同的响应文件或者最后报价的。</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26.3.4供应商不具备磋商文件中规定资格要求的。</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26.3.5供应商的最后报价超过了采购预算。</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26.3.6不符合磋商文件中规定的实质性要求和条件的</w:t>
      </w:r>
      <w:r>
        <w:rPr>
          <w:rFonts w:hint="eastAsia" w:ascii="宋体" w:hAnsi="宋体" w:eastAsia="宋体"/>
          <w:i/>
          <w:iCs/>
          <w:color w:val="000000"/>
          <w:sz w:val="24"/>
          <w:szCs w:val="24"/>
          <w:u w:val="single"/>
        </w:rPr>
        <w:t xml:space="preserve">（本磋商文件中斜体且有下划线部分为实质性要求和条件）。</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w:t>
      </w:r>
      <w:r>
        <w:rPr>
          <w:rFonts w:hint="eastAsia" w:ascii="宋体" w:hAnsi="宋体" w:eastAsia="宋体"/>
          <w:color w:val="000000"/>
          <w:sz w:val="24"/>
          <w:szCs w:val="24"/>
        </w:rPr>
        <w:t xml:space="preserve">二十二条规定条件的信用记录。</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26.3.8响应文件含有采购人不能接受的附加条件的。</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sz w:val="24"/>
          <w:szCs w:val="24"/>
        </w:rPr>
      </w:pPr>
      <w:r/>
      <w:bookmarkStart w:id="146" w:name="_Toc21421"/>
      <w:r/>
      <w:bookmarkStart w:id="147" w:name="_Toc1972"/>
      <w:r>
        <w:rPr>
          <w:rFonts w:hint="eastAsia" w:ascii="宋体" w:hAnsi="宋体" w:eastAsia="宋体"/>
          <w:color w:val="000000"/>
          <w:sz w:val="24"/>
          <w:szCs w:val="24"/>
        </w:rPr>
        <w:t xml:space="preserve">26.3.10</w:t>
      </w:r>
      <w:bookmarkEnd w:id="146"/>
      <w:r/>
      <w:bookmarkEnd w:id="147"/>
      <w:r>
        <w:rPr>
          <w:rFonts w:hint="eastAsia" w:ascii="宋体" w:hAnsi="宋体" w:eastAsia="宋体"/>
          <w:color w:val="000000"/>
          <w:sz w:val="24"/>
          <w:szCs w:val="24"/>
        </w:rPr>
        <w:t xml:space="preserve">响应文件未按照磋商文件要求加盖CA电子公</w:t>
      </w:r>
      <w:r>
        <w:rPr>
          <w:rFonts w:hint="eastAsia" w:ascii="宋体" w:hAnsi="宋体" w:eastAsia="宋体"/>
          <w:sz w:val="24"/>
          <w:szCs w:val="24"/>
        </w:rPr>
        <w:t xml:space="preserve">章或签署的</w:t>
      </w:r>
      <w:r>
        <w:rPr>
          <w:rFonts w:hint="eastAsia" w:ascii="宋体" w:hAnsi="宋体" w:eastAsia="宋体"/>
          <w:color w:val="000000"/>
          <w:sz w:val="24"/>
          <w:szCs w:val="24"/>
        </w:rPr>
        <w:t xml:space="preserve">。</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26.4未实质性响应磋商文件的响应文件按无效响应处理。</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sz w:val="24"/>
          <w:szCs w:val="24"/>
        </w:rPr>
      </w:pPr>
      <w:r/>
      <w:bookmarkStart w:id="148" w:name="_Toc16938550"/>
      <w:r/>
      <w:bookmarkStart w:id="149" w:name="_Toc513029234"/>
      <w:r/>
      <w:bookmarkStart w:id="150" w:name="_Toc20823306"/>
      <w:r/>
      <w:bookmarkEnd w:id="148"/>
      <w:r/>
      <w:bookmarkEnd w:id="149"/>
      <w:r>
        <w:rPr>
          <w:rFonts w:hint="eastAsia" w:ascii="宋体" w:hAnsi="宋体" w:eastAsia="宋体"/>
          <w:color w:val="000000"/>
          <w:sz w:val="24"/>
          <w:szCs w:val="24"/>
        </w:rPr>
        <w:t xml:space="preserve">26.6供应商在项目评审全过程中应保持通讯畅通，并安排专人与政务中心及磋商小组联系。</w:t>
      </w:r>
      <w:bookmarkEnd w:id="150"/>
      <w:r/>
      <w:r/>
    </w:p>
    <w:p>
      <w:pPr>
        <w:ind w:firstLine="420"/>
        <w:keepLines/>
        <w:keepNext/>
        <w:rPr>
          <w:rFonts w:hint="eastAsia" w:ascii="宋体" w:hAnsi="宋体" w:eastAsia="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w:t>
      </w:r>
      <w:r>
        <w:rPr>
          <w:rFonts w:hint="eastAsia" w:ascii="黑体" w:hAnsi="黑体" w:eastAsia="黑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27.1.3供应商未在磋</w:t>
      </w:r>
      <w:r>
        <w:rPr>
          <w:rFonts w:hint="eastAsia" w:ascii="宋体" w:hAnsi="宋体" w:eastAsia="宋体"/>
          <w:sz w:val="24"/>
          <w:szCs w:val="24"/>
        </w:rPr>
        <w:t xml:space="preserve">商小组规定的时间内在苏采云系统中提交最后报价的视为放弃磋商，其响应文件按无效响应处理，最后报价格式表须加盖CA电子</w:t>
      </w:r>
      <w:r>
        <w:rPr>
          <w:rFonts w:hint="eastAsia" w:ascii="宋体" w:hAnsi="宋体" w:eastAsia="宋体"/>
          <w:sz w:val="24"/>
          <w:szCs w:val="24"/>
        </w:rPr>
        <w:t xml:space="preserve">公章,</w:t>
      </w:r>
      <w:r>
        <w:rPr>
          <w:rFonts w:hint="eastAsia" w:ascii="宋体" w:hAnsi="宋体" w:eastAsia="宋体"/>
          <w:sz w:val="24"/>
          <w:szCs w:val="24"/>
        </w:rPr>
        <w:t xml:space="preserve">否则视为未提交最后报价。已提交响应文件的供应商，在提交最后报价之前，可以根据磋商情况退出磋商，并在苏采云系统中提交“退出磋商函</w:t>
      </w:r>
      <w:r>
        <w:rPr>
          <w:rFonts w:hint="eastAsia" w:ascii="宋体" w:hAnsi="宋体" w:eastAsia="宋体"/>
          <w:color w:val="000000"/>
          <w:sz w:val="24"/>
          <w:szCs w:val="24"/>
        </w:rPr>
        <w:t xml:space="preserve">”并加盖CA电子公章。</w:t>
      </w:r>
      <w:r/>
    </w:p>
    <w:p>
      <w:pPr>
        <w:pStyle w:val="727"/>
        <w:ind w:firstLine="480"/>
        <w:spacing w:line="400" w:lineRule="exact"/>
        <w:rPr>
          <w:rFonts w:hint="eastAsia" w:hAnsi="宋体" w:eastAsia="宋体"/>
          <w:sz w:val="24"/>
          <w:szCs w:val="24"/>
        </w:rPr>
      </w:pPr>
      <w:r>
        <w:rPr>
          <w:rFonts w:hint="eastAsia" w:hAnsi="宋体" w:eastAsia="宋体"/>
          <w:sz w:val="24"/>
          <w:szCs w:val="24"/>
        </w:rPr>
        <w:t xml:space="preserve">27.1.4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投标处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27.2.2评审标准</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27.3.4在</w:t>
      </w:r>
      <w:r>
        <w:rPr>
          <w:rFonts w:hint="eastAsia" w:ascii="宋体" w:hAnsi="宋体" w:eastAsia="宋体"/>
          <w:sz w:val="24"/>
          <w:szCs w:val="24"/>
        </w:rPr>
        <w:t xml:space="preserve">苏采云系统规定时</w:t>
      </w:r>
      <w:r>
        <w:rPr>
          <w:rFonts w:hint="eastAsia" w:ascii="宋体" w:hAnsi="宋体" w:eastAsia="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w:t>
      </w:r>
      <w:r>
        <w:rPr>
          <w:rFonts w:hint="eastAsia" w:ascii="Arial" w:hAnsi="Arial" w:eastAsia="宋体" w:cs="Arial"/>
          <w:color w:val="000000"/>
          <w:sz w:val="28"/>
          <w:szCs w:val="28"/>
        </w:rPr>
        <w:t xml:space="preserve">、确定成交单位</w:t>
      </w:r>
      <w:r/>
    </w:p>
    <w:p>
      <w:pPr>
        <w:ind w:firstLine="478"/>
        <w:spacing w:line="276" w:lineRule="auto"/>
        <w:tabs>
          <w:tab w:val="left" w:pos="900" w:leader="none"/>
        </w:tabs>
        <w:rPr>
          <w:rFonts w:hint="eastAsia" w:ascii="宋体" w:hAnsi="宋体" w:eastAsia="宋体"/>
          <w:sz w:val="24"/>
          <w:szCs w:val="24"/>
        </w:rPr>
      </w:pPr>
      <w:r>
        <w:rPr>
          <w:rFonts w:hint="eastAsia" w:ascii="宋体" w:hAnsi="宋体" w:eastAsia="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sz w:val="24"/>
          <w:szCs w:val="24"/>
        </w:rPr>
      </w:pPr>
      <w:r>
        <w:rPr>
          <w:rFonts w:hint="eastAsia" w:ascii="宋体" w:hAnsi="宋体" w:eastAsia="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sz w:val="24"/>
          <w:szCs w:val="24"/>
        </w:rPr>
      </w:pPr>
      <w:r>
        <w:rPr>
          <w:rFonts w:hint="eastAsia" w:ascii="宋体" w:hAnsi="宋体" w:eastAsia="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sz w:val="24"/>
          <w:szCs w:val="24"/>
        </w:rPr>
      </w:pPr>
      <w:r>
        <w:rPr>
          <w:rFonts w:hint="eastAsia" w:ascii="宋体" w:hAnsi="宋体" w:eastAsia="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28.3.1提供虚假材料谋取成交的。</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28.3.2与评审专家、采购人、其他供应商或者政务中心工作人员恶意串通的。</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28.3.3向评审专家、采购人或政务中心工作人员行贿或者提供其他不正当利益的。</w:t>
      </w:r>
      <w:r/>
    </w:p>
    <w:p>
      <w:pPr>
        <w:ind w:firstLine="480"/>
        <w:rPr>
          <w:rFonts w:hint="eastAsia" w:ascii="宋体" w:hAnsi="宋体" w:eastAsia="宋体"/>
          <w:sz w:val="24"/>
          <w:szCs w:val="24"/>
        </w:rPr>
      </w:pPr>
      <w:r>
        <w:rPr>
          <w:rFonts w:hint="eastAsia" w:ascii="宋体" w:hAnsi="宋体" w:eastAsia="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sz w:val="24"/>
          <w:szCs w:val="24"/>
        </w:rPr>
      </w:pPr>
      <w:r>
        <w:rPr>
          <w:rFonts w:hint="eastAsia" w:ascii="宋体" w:hAnsi="宋体" w:eastAsia="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sz w:val="24"/>
          <w:szCs w:val="24"/>
        </w:rPr>
      </w:pPr>
      <w:r>
        <w:rPr>
          <w:rFonts w:hint="eastAsia" w:ascii="宋体" w:hAnsi="宋体" w:eastAsia="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28.3.7将政府采购合同转包的。</w:t>
      </w:r>
      <w:r/>
    </w:p>
    <w:p>
      <w:pPr>
        <w:ind w:firstLine="600"/>
        <w:keepLines/>
        <w:keepNext/>
        <w:rPr>
          <w:rFonts w:hint="eastAsia" w:ascii="宋体" w:hAnsi="宋体" w:eastAsia="宋体"/>
          <w:sz w:val="24"/>
          <w:szCs w:val="24"/>
        </w:rPr>
      </w:pPr>
      <w:r/>
      <w:bookmarkStart w:id="151" w:name="_Toc200451960"/>
      <w:r>
        <w:rPr>
          <w:rFonts w:hint="eastAsia" w:ascii="黑体" w:hAnsi="黑体" w:eastAsia="黑体"/>
          <w:color w:val="000000"/>
          <w:sz w:val="30"/>
          <w:szCs w:val="30"/>
        </w:rPr>
        <w:t xml:space="preserve">29、质疑处理</w:t>
      </w:r>
      <w:bookmarkEnd w:id="151"/>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采购人及政务中心只接收以纸质原件形式送达的</w:t>
      </w:r>
      <w:r>
        <w:rPr>
          <w:rFonts w:hint="eastAsia" w:ascii="宋体" w:hAnsi="宋体" w:eastAsia="宋体"/>
          <w:color w:val="000000"/>
          <w:sz w:val="24"/>
          <w:szCs w:val="24"/>
        </w:rPr>
        <w:t xml:space="preserve">质疑,</w:t>
      </w:r>
      <w:r>
        <w:rPr>
          <w:rFonts w:hint="eastAsia" w:ascii="宋体" w:hAnsi="宋体" w:eastAsia="宋体"/>
          <w:color w:val="000000"/>
          <w:sz w:val="24"/>
          <w:szCs w:val="24"/>
        </w:rPr>
        <w:t xml:space="preserve">建议供应商尽量通过邮寄方式提交质疑</w:t>
      </w:r>
      <w:r>
        <w:rPr>
          <w:rFonts w:hint="eastAsia" w:ascii="宋体" w:hAnsi="宋体" w:eastAsia="宋体"/>
          <w:color w:val="ff0000"/>
          <w:sz w:val="24"/>
          <w:szCs w:val="24"/>
        </w:rPr>
        <w:t xml:space="preserve">（采购人和政务中心不接受未填写快递运单的快件）。</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采购人及政务中心质疑接收人及联系方式见本磋商文件第一章。</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 以下情形的质疑不予受理</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29.5.1 内容不符合《政府采购质疑和投诉办法》第十二条规定的质疑。</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29.5.2 超出政府采购法定期限的质疑。</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29.5.3 以传真、电子邮件等方式递交的非原件形式的质疑。</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sz w:val="24"/>
          <w:szCs w:val="24"/>
        </w:rPr>
      </w:pPr>
      <w:r>
        <w:rPr>
          <w:rFonts w:hint="eastAsia" w:ascii="宋体" w:hAnsi="宋体" w:eastAsia="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sz w:val="24"/>
          <w:szCs w:val="24"/>
        </w:rPr>
      </w:pPr>
      <w:r>
        <w:rPr>
          <w:rFonts w:hint="eastAsia" w:ascii="黑体" w:hAnsi="黑体" w:eastAsia="黑体"/>
          <w:color w:val="000000"/>
          <w:sz w:val="30"/>
          <w:szCs w:val="30"/>
        </w:rPr>
        <w:t xml:space="preserve">30、成交通知书</w:t>
      </w:r>
      <w:r/>
    </w:p>
    <w:p>
      <w:pPr>
        <w:ind w:firstLine="600"/>
        <w:rPr>
          <w:rFonts w:hint="eastAsia" w:ascii="宋体" w:hAnsi="宋体" w:eastAsia="宋体"/>
          <w:sz w:val="24"/>
          <w:szCs w:val="24"/>
        </w:rPr>
      </w:pPr>
      <w:r>
        <w:rPr>
          <w:rFonts w:hint="eastAsia" w:ascii="宋体" w:hAnsi="宋体" w:eastAsia="宋体"/>
          <w:color w:val="000000"/>
          <w:sz w:val="24"/>
          <w:szCs w:val="24"/>
        </w:rPr>
        <w:t xml:space="preserve">30.1成交结果确定后，政务中心将向成交供应商发出成交通知书。请成交供应商在成交结果公告届满之日起30</w:t>
      </w:r>
      <w:r>
        <w:rPr>
          <w:rFonts w:hint="eastAsia" w:ascii="宋体" w:hAnsi="宋体" w:eastAsia="宋体"/>
          <w:color w:val="000000"/>
          <w:sz w:val="24"/>
          <w:szCs w:val="24"/>
        </w:rPr>
        <w:t xml:space="preserve">日内,</w:t>
      </w:r>
      <w:r>
        <w:rPr>
          <w:rFonts w:hint="eastAsia" w:ascii="宋体" w:hAnsi="宋体" w:eastAsia="宋体"/>
          <w:color w:val="000000"/>
          <w:sz w:val="24"/>
          <w:szCs w:val="24"/>
        </w:rPr>
        <w:t xml:space="preserve">使用CA数字证书</w:t>
      </w:r>
      <w:r>
        <w:rPr>
          <w:rFonts w:hint="eastAsia" w:ascii="宋体" w:hAnsi="宋体" w:eastAsia="宋体"/>
          <w:sz w:val="24"/>
          <w:szCs w:val="24"/>
        </w:rPr>
        <w:t xml:space="preserve">登录苏采云系统及时下载成交通知书。因系统存储空间有限，自成交结果公告届满之日起30日后，苏采云系统不再保证提供下载成交通知书</w:t>
      </w:r>
      <w:r>
        <w:rPr>
          <w:rFonts w:hint="eastAsia" w:ascii="宋体" w:hAnsi="宋体" w:eastAsia="宋体"/>
          <w:sz w:val="24"/>
          <w:szCs w:val="24"/>
        </w:rPr>
        <w:t xml:space="preserve">服务,</w:t>
      </w:r>
      <w:r>
        <w:rPr>
          <w:rFonts w:hint="eastAsia" w:ascii="宋体" w:hAnsi="宋体" w:eastAsia="宋体"/>
          <w:sz w:val="24"/>
          <w:szCs w:val="24"/>
        </w:rPr>
        <w:t xml:space="preserve">因未及时下载而造成</w:t>
      </w:r>
      <w:r>
        <w:rPr>
          <w:rFonts w:hint="eastAsia" w:ascii="宋体" w:hAnsi="宋体" w:eastAsia="宋体"/>
          <w:color w:val="000000"/>
          <w:sz w:val="24"/>
          <w:szCs w:val="24"/>
        </w:rPr>
        <w:t xml:space="preserve">的不利后果由成交供应商自行承担。</w:t>
      </w:r>
      <w:r/>
    </w:p>
    <w:p>
      <w:pPr>
        <w:ind w:firstLine="600"/>
        <w:rPr>
          <w:rFonts w:hint="eastAsia" w:ascii="宋体" w:hAnsi="宋体" w:eastAsia="宋体"/>
          <w:sz w:val="24"/>
          <w:szCs w:val="24"/>
        </w:rPr>
      </w:pPr>
      <w:r>
        <w:rPr>
          <w:rFonts w:hint="eastAsia" w:ascii="宋体" w:hAnsi="宋体" w:eastAsia="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sz w:val="24"/>
          <w:szCs w:val="24"/>
        </w:rPr>
      </w:pPr>
      <w:r/>
      <w:bookmarkStart w:id="152" w:name="_Toc513029236"/>
      <w:r/>
      <w:bookmarkStart w:id="153" w:name="_Toc120614220"/>
      <w:r/>
      <w:bookmarkStart w:id="154" w:name="_Toc16938552"/>
      <w:r/>
      <w:bookmarkStart w:id="155" w:name="_Toc20823308"/>
      <w:r/>
      <w:bookmarkEnd w:id="152"/>
      <w:r/>
      <w:bookmarkEnd w:id="153"/>
      <w:r/>
      <w:bookmarkEnd w:id="154"/>
      <w:r>
        <w:rPr>
          <w:rFonts w:ascii="Times New Roman" w:hAnsi="Times New Roman" w:eastAsia="宋体" w:cs="Times New Roman"/>
          <w:b/>
          <w:bCs/>
          <w:color w:val="000000"/>
          <w:sz w:val="32"/>
          <w:szCs w:val="32"/>
        </w:rPr>
        <w:t xml:space="preserve">七、授予合同</w:t>
      </w:r>
      <w:bookmarkEnd w:id="155"/>
      <w:r/>
      <w:r/>
    </w:p>
    <w:p>
      <w:pPr>
        <w:ind w:firstLine="600"/>
        <w:keepLines/>
        <w:keepNext/>
        <w:rPr>
          <w:rFonts w:hint="eastAsia" w:ascii="宋体" w:hAnsi="宋体" w:eastAsia="宋体"/>
          <w:sz w:val="24"/>
          <w:szCs w:val="24"/>
        </w:rPr>
      </w:pPr>
      <w:r/>
      <w:bookmarkStart w:id="156" w:name="_Toc16938553"/>
      <w:r/>
      <w:bookmarkStart w:id="157" w:name="_Toc513029237"/>
      <w:r/>
      <w:bookmarkStart w:id="158" w:name="_Toc20823309"/>
      <w:r/>
      <w:bookmarkEnd w:id="156"/>
      <w:r/>
      <w:bookmarkEnd w:id="157"/>
      <w:r>
        <w:rPr>
          <w:rFonts w:hint="eastAsia" w:ascii="黑体" w:hAnsi="黑体" w:eastAsia="黑体"/>
          <w:color w:val="000000"/>
          <w:sz w:val="30"/>
          <w:szCs w:val="30"/>
        </w:rPr>
        <w:t xml:space="preserve">31. 签订合同</w:t>
      </w:r>
      <w:bookmarkEnd w:id="158"/>
      <w:r/>
      <w:r/>
    </w:p>
    <w:p>
      <w:pPr>
        <w:ind w:firstLine="600"/>
        <w:rPr>
          <w:rFonts w:hint="eastAsia" w:ascii="宋体" w:hAnsi="宋体" w:eastAsia="宋体"/>
          <w:sz w:val="24"/>
          <w:szCs w:val="24"/>
        </w:rPr>
      </w:pPr>
      <w:r>
        <w:rPr>
          <w:rFonts w:hint="eastAsia" w:ascii="宋体" w:hAnsi="宋体" w:eastAsia="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sz w:val="24"/>
          <w:szCs w:val="24"/>
        </w:rPr>
      </w:pPr>
      <w:r>
        <w:rPr>
          <w:rFonts w:hint="eastAsia" w:ascii="宋体" w:hAnsi="宋体" w:eastAsia="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sz w:val="24"/>
          <w:szCs w:val="24"/>
        </w:rPr>
      </w:pPr>
      <w:r>
        <w:rPr>
          <w:rFonts w:hint="eastAsia" w:ascii="宋体" w:hAnsi="宋体" w:eastAsia="宋体"/>
          <w:color w:val="000000"/>
          <w:sz w:val="24"/>
          <w:szCs w:val="24"/>
        </w:rPr>
        <w:t xml:space="preserve">31.3 签订合同后，</w:t>
      </w:r>
      <w:r>
        <w:rPr>
          <w:rFonts w:hint="eastAsia" w:ascii="宋体" w:hAnsi="宋体" w:eastAsia="宋体"/>
          <w:i/>
          <w:iCs/>
          <w:color w:val="000000"/>
          <w:sz w:val="24"/>
          <w:szCs w:val="24"/>
          <w:u w:val="single"/>
        </w:rPr>
        <w:t xml:space="preserve">成交供应商不得将合同标的进行转包</w:t>
      </w:r>
      <w:r>
        <w:rPr>
          <w:rFonts w:hint="eastAsia" w:ascii="宋体" w:hAnsi="宋体" w:eastAsia="宋体"/>
          <w:color w:val="000000"/>
          <w:sz w:val="24"/>
          <w:szCs w:val="24"/>
        </w:rPr>
        <w:t xml:space="preserve">。</w:t>
      </w:r>
      <w:r>
        <w:rPr>
          <w:rFonts w:hint="eastAsia" w:ascii="宋体" w:hAnsi="宋体" w:eastAsia="宋体"/>
          <w:sz w:val="24"/>
          <w:szCs w:val="24"/>
        </w:rPr>
        <w:t xml:space="preserve">未经采购人同意，成交供应商也不得采用分包形式履行</w:t>
      </w:r>
      <w:r>
        <w:rPr>
          <w:rFonts w:hint="eastAsia" w:ascii="宋体" w:hAnsi="宋体" w:eastAsia="宋体"/>
          <w:sz w:val="24"/>
          <w:szCs w:val="24"/>
        </w:rPr>
        <w:t xml:space="preserve">合同,</w:t>
      </w:r>
      <w:r>
        <w:rPr>
          <w:rFonts w:hint="eastAsia" w:ascii="宋体" w:hAnsi="宋体" w:eastAsia="宋体"/>
          <w:sz w:val="24"/>
          <w:szCs w:val="24"/>
        </w:rPr>
        <w:t xml:space="preserve">否则采购人有权终止合同。转包或</w:t>
      </w:r>
      <w:r>
        <w:rPr>
          <w:rFonts w:hint="eastAsia" w:ascii="宋体" w:hAnsi="宋体" w:eastAsia="宋体"/>
          <w:color w:val="000000"/>
          <w:sz w:val="24"/>
          <w:szCs w:val="24"/>
        </w:rPr>
        <w:t xml:space="preserve">分包造成采购人损失的，成交供应商应承担相应赔偿责任。</w:t>
      </w:r>
      <w:r/>
    </w:p>
    <w:p>
      <w:pPr>
        <w:ind w:firstLine="600"/>
        <w:keepLines/>
        <w:keepNext/>
        <w:rPr>
          <w:rFonts w:hint="eastAsia" w:ascii="宋体" w:hAnsi="宋体" w:eastAsia="宋体"/>
          <w:sz w:val="24"/>
          <w:szCs w:val="24"/>
        </w:rPr>
      </w:pPr>
      <w:r>
        <w:rPr>
          <w:rFonts w:hint="eastAsia" w:ascii="黑体" w:hAnsi="黑体" w:eastAsia="黑体"/>
          <w:color w:val="000000"/>
          <w:sz w:val="30"/>
          <w:szCs w:val="30"/>
        </w:rPr>
        <w:t xml:space="preserve">32、标的物的追加</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before="145" w:after="145" w:line="360" w:lineRule="auto"/>
        <w:rPr>
          <w:rFonts w:ascii="Times New Roman" w:hAnsi="Times New Roman" w:eastAsia="宋体" w:cs="Times New Roman"/>
          <w:b/>
          <w:bCs/>
          <w:sz w:val="32"/>
          <w:szCs w:val="32"/>
        </w:rPr>
      </w:pPr>
      <w:r/>
      <w:bookmarkStart w:id="159" w:name="_Toc16938558"/>
      <w:r/>
      <w:bookmarkStart w:id="160" w:name="_Toc479757207"/>
      <w:r/>
      <w:bookmarkStart w:id="161" w:name="_Toc20823314"/>
      <w:r/>
      <w:bookmarkStart w:id="162" w:name="_Toc513029242"/>
      <w:r/>
      <w:bookmarkEnd w:id="159"/>
      <w:r/>
      <w:bookmarkEnd w:id="160"/>
      <w:r/>
      <w:bookmarkEnd w:id="161"/>
      <w:r/>
      <w:bookmarkEnd w:id="162"/>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sz w:val="24"/>
          <w:szCs w:val="24"/>
        </w:rPr>
      </w:pPr>
      <w:r>
        <w:rPr>
          <w:rFonts w:hint="eastAsia" w:ascii="宋体" w:hAnsi="宋体" w:eastAsia="宋体"/>
          <w:sz w:val="24"/>
          <w:szCs w:val="24"/>
        </w:rPr>
        <w:t xml:space="preserve">33.1中小企业政策</w:t>
      </w:r>
      <w:r/>
    </w:p>
    <w:p>
      <w:pPr>
        <w:ind w:firstLine="600"/>
        <w:rPr>
          <w:rFonts w:hint="eastAsia" w:ascii="宋体" w:hAnsi="宋体" w:eastAsia="宋体"/>
          <w:sz w:val="24"/>
          <w:szCs w:val="24"/>
        </w:rPr>
      </w:pPr>
      <w:r>
        <w:rPr>
          <w:rFonts w:hint="eastAsia" w:ascii="宋体" w:hAnsi="宋体" w:eastAsia="宋体"/>
          <w:sz w:val="24"/>
          <w:szCs w:val="24"/>
        </w:rPr>
        <w:t xml:space="preserve">本项目按第</w:t>
      </w:r>
      <w:r>
        <w:rPr>
          <w:rFonts w:hint="eastAsia" w:ascii="宋体" w:hAnsi="宋体" w:eastAsia="宋体"/>
          <w:color w:val="ff0000"/>
          <w:sz w:val="24"/>
          <w:szCs w:val="24"/>
          <w:u w:val="single"/>
        </w:rPr>
        <w:t xml:space="preserve"> （1</w:t>
      </w:r>
      <w:r>
        <w:rPr>
          <w:rFonts w:hint="eastAsia" w:ascii="宋体" w:hAnsi="宋体" w:eastAsia="宋体"/>
          <w:color w:val="ff0000"/>
          <w:sz w:val="24"/>
          <w:szCs w:val="24"/>
          <w:u w:val="single"/>
        </w:rPr>
        <w:t xml:space="preserve">） </w:t>
      </w:r>
      <w:r>
        <w:rPr>
          <w:rFonts w:hint="eastAsia" w:ascii="宋体" w:hAnsi="宋体" w:eastAsia="宋体"/>
          <w:color w:val="ff0000"/>
          <w:sz w:val="24"/>
          <w:szCs w:val="24"/>
        </w:rPr>
        <w:t xml:space="preserve"> </w:t>
      </w:r>
      <w:r>
        <w:rPr>
          <w:rFonts w:hint="eastAsia" w:ascii="宋体" w:hAnsi="宋体" w:eastAsia="宋体"/>
          <w:sz w:val="24"/>
          <w:szCs w:val="24"/>
        </w:rPr>
        <w:t xml:space="preserve">种政策落实</w:t>
      </w:r>
      <w:r>
        <w:rPr>
          <w:rFonts w:hint="eastAsia" w:ascii="宋体" w:hAnsi="宋体" w:eastAsia="宋体"/>
          <w:sz w:val="24"/>
          <w:szCs w:val="24"/>
        </w:rPr>
        <w:t xml:space="preserve">：</w:t>
      </w:r>
      <w:r/>
    </w:p>
    <w:p>
      <w:pPr>
        <w:ind w:firstLine="600"/>
        <w:rPr>
          <w:rFonts w:hint="eastAsia" w:ascii="宋体" w:hAnsi="宋体" w:eastAsia="宋体"/>
          <w:sz w:val="24"/>
          <w:szCs w:val="24"/>
        </w:rPr>
      </w:pPr>
      <w:r>
        <w:rPr>
          <w:rFonts w:hint="eastAsia" w:ascii="宋体" w:hAnsi="宋体" w:eastAsia="宋体"/>
          <w:sz w:val="24"/>
          <w:szCs w:val="24"/>
        </w:rPr>
        <w:t xml:space="preserve">（1）本项目专门面向中小企业（含监狱与戒毒企业、残疾人福利企业）采购。</w:t>
      </w:r>
      <w:r/>
    </w:p>
    <w:p>
      <w:pPr>
        <w:ind w:firstLine="600"/>
        <w:rPr>
          <w:rFonts w:hint="eastAsia" w:ascii="宋体" w:hAnsi="宋体" w:eastAsia="宋体"/>
          <w:sz w:val="24"/>
          <w:szCs w:val="24"/>
        </w:rPr>
      </w:pPr>
      <w:r>
        <w:rPr>
          <w:rFonts w:hint="eastAsia" w:ascii="宋体" w:hAnsi="宋体" w:eastAsia="宋体"/>
          <w:sz w:val="24"/>
          <w:szCs w:val="24"/>
        </w:rPr>
        <w:t xml:space="preserve">（2）对符合规定情形的小微企业报价给予 20% 扣除，用扣除后的价格参加评审。</w:t>
      </w:r>
      <w:r/>
    </w:p>
    <w:p>
      <w:pPr>
        <w:ind w:firstLine="600"/>
        <w:rPr>
          <w:rFonts w:hint="eastAsia" w:ascii="宋体" w:hAnsi="宋体" w:eastAsia="宋体"/>
          <w:sz w:val="24"/>
          <w:szCs w:val="24"/>
        </w:rPr>
      </w:pPr>
      <w:r>
        <w:rPr>
          <w:rFonts w:hint="eastAsia" w:ascii="宋体" w:hAnsi="宋体" w:eastAsia="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sz w:val="24"/>
          <w:szCs w:val="24"/>
        </w:rPr>
      </w:pPr>
      <w:r>
        <w:rPr>
          <w:rFonts w:hint="eastAsia" w:ascii="宋体" w:hAnsi="宋体" w:eastAsia="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sz w:val="24"/>
          <w:szCs w:val="24"/>
        </w:rPr>
      </w:pPr>
      <w:r>
        <w:rPr>
          <w:rFonts w:hint="eastAsia" w:ascii="宋体" w:hAnsi="宋体" w:eastAsia="宋体"/>
          <w:sz w:val="24"/>
          <w:szCs w:val="24"/>
        </w:rPr>
        <w:t xml:space="preserve">③参加投标的残疾人福利性单位，视同小型、微型企业。残疾人福利性单位应</w:t>
      </w:r>
      <w:r>
        <w:rPr>
          <w:rFonts w:hint="eastAsia" w:ascii="宋体" w:hAnsi="宋体" w:eastAsia="宋体"/>
          <w:sz w:val="24"/>
          <w:szCs w:val="24"/>
        </w:rPr>
        <w:t xml:space="preserve">当按照《财政部民政部中国残疾人联合会关于促进残疾人就业政府采购政策的通知》（财库〔2017〕141号）的规定，提供《残疾人福利性单位声明函》。</w:t>
      </w:r>
      <w:r/>
    </w:p>
    <w:p>
      <w:pPr>
        <w:ind w:firstLine="600"/>
        <w:rPr>
          <w:rFonts w:hint="eastAsia" w:ascii="宋体" w:hAnsi="宋体" w:eastAsia="宋体"/>
          <w:sz w:val="24"/>
          <w:szCs w:val="24"/>
        </w:rPr>
      </w:pPr>
      <w:r>
        <w:rPr>
          <w:rFonts w:hint="eastAsia" w:ascii="宋体" w:hAnsi="宋体" w:eastAsia="宋体"/>
          <w:sz w:val="24"/>
          <w:szCs w:val="24"/>
        </w:rPr>
        <w:t xml:space="preserve">注：残疾人福利单位、监狱企业属于小型、微型企业的，不重复享受政策。</w:t>
      </w:r>
      <w:r/>
    </w:p>
    <w:p>
      <w:pPr>
        <w:ind w:firstLine="600"/>
        <w:rPr>
          <w:rFonts w:hint="eastAsia" w:ascii="宋体" w:hAnsi="宋体" w:eastAsia="宋体"/>
          <w:sz w:val="24"/>
          <w:szCs w:val="24"/>
        </w:rPr>
      </w:pPr>
      <w:r>
        <w:rPr>
          <w:rFonts w:hint="eastAsia" w:ascii="宋体" w:hAnsi="宋体" w:eastAsia="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sz w:val="24"/>
          <w:szCs w:val="24"/>
        </w:rPr>
      </w:pPr>
      <w:r>
        <w:rPr>
          <w:rFonts w:hint="eastAsia" w:ascii="宋体" w:hAnsi="宋体" w:eastAsia="宋体"/>
          <w:sz w:val="24"/>
          <w:szCs w:val="24"/>
        </w:rPr>
        <w:t xml:space="preserve">33.2节能产品、环境标志产品</w:t>
      </w:r>
      <w:r/>
    </w:p>
    <w:p>
      <w:pPr>
        <w:ind w:firstLine="600"/>
        <w:rPr>
          <w:rFonts w:hint="eastAsia" w:ascii="宋体" w:hAnsi="宋体" w:eastAsia="宋体"/>
          <w:sz w:val="24"/>
          <w:szCs w:val="24"/>
        </w:rPr>
      </w:pPr>
      <w:r>
        <w:rPr>
          <w:rFonts w:hint="eastAsia" w:ascii="宋体" w:hAnsi="宋体" w:eastAsia="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sz w:val="24"/>
          <w:szCs w:val="24"/>
        </w:rPr>
      </w:pPr>
      <w:r>
        <w:rPr>
          <w:rFonts w:hint="eastAsia" w:ascii="宋体" w:hAnsi="宋体" w:eastAsia="宋体"/>
          <w:sz w:val="24"/>
          <w:szCs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firstLine="600"/>
        <w:rPr>
          <w:rFonts w:hint="eastAsia" w:ascii="宋体" w:hAnsi="宋体" w:eastAsia="宋体"/>
          <w:sz w:val="24"/>
          <w:szCs w:val="24"/>
        </w:rPr>
      </w:pPr>
      <w:r>
        <w:rPr>
          <w:rFonts w:hint="eastAsia" w:ascii="宋体" w:hAnsi="宋体" w:eastAsia="宋体"/>
          <w:sz w:val="24"/>
          <w:szCs w:val="24"/>
        </w:rPr>
        <w:t xml:space="preserve">33.3政府采购需求标准</w:t>
      </w:r>
      <w:r/>
    </w:p>
    <w:p>
      <w:pPr>
        <w:ind w:firstLine="600"/>
        <w:rPr>
          <w:rFonts w:hint="eastAsia" w:ascii="宋体" w:hAnsi="宋体" w:eastAsia="宋体"/>
          <w:sz w:val="24"/>
          <w:szCs w:val="24"/>
        </w:rPr>
      </w:pPr>
      <w:r>
        <w:rPr>
          <w:rFonts w:hint="eastAsia" w:ascii="宋体" w:hAnsi="宋体" w:eastAsia="宋体"/>
          <w:sz w:val="24"/>
          <w:szCs w:val="24"/>
        </w:rPr>
        <w:t xml:space="preserve">33.3.1商品包装、快递包装政府采购需求标准（试行）</w:t>
      </w:r>
      <w:r/>
    </w:p>
    <w:p>
      <w:pPr>
        <w:ind w:firstLine="600"/>
        <w:rPr>
          <w:rFonts w:hint="eastAsia" w:ascii="宋体" w:hAnsi="宋体" w:eastAsia="宋体"/>
          <w:sz w:val="24"/>
          <w:szCs w:val="24"/>
        </w:rPr>
      </w:pPr>
      <w:r>
        <w:rPr>
          <w:rFonts w:hint="eastAsia" w:ascii="宋体" w:hAnsi="宋体" w:eastAsia="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sz w:val="24"/>
          <w:szCs w:val="24"/>
        </w:rPr>
      </w:pPr>
      <w:r>
        <w:rPr>
          <w:rFonts w:hint="eastAsia" w:ascii="宋体" w:hAnsi="宋体" w:eastAsia="宋体"/>
          <w:sz w:val="24"/>
          <w:szCs w:val="24"/>
        </w:rPr>
        <w:t xml:space="preserve">33.3.2绿色数据中心政府采购需求标准（试行）</w:t>
      </w:r>
      <w:r/>
    </w:p>
    <w:p>
      <w:pPr>
        <w:ind w:firstLine="600"/>
        <w:rPr>
          <w:rFonts w:hint="eastAsia" w:ascii="宋体" w:hAnsi="宋体" w:eastAsia="宋体"/>
          <w:sz w:val="24"/>
          <w:szCs w:val="24"/>
        </w:rPr>
      </w:pPr>
      <w:r>
        <w:rPr>
          <w:rFonts w:hint="eastAsia" w:ascii="宋体" w:hAnsi="宋体" w:eastAsia="宋体"/>
          <w:sz w:val="24"/>
          <w:szCs w:val="24"/>
        </w:rPr>
        <w:t xml:space="preserve">按照财政部生态环境部工业和信息化部关于印发《绿色数据中心政府采购</w:t>
      </w:r>
      <w:r/>
    </w:p>
    <w:p>
      <w:pPr>
        <w:ind w:firstLine="600"/>
        <w:rPr>
          <w:rFonts w:hint="eastAsia" w:ascii="宋体" w:hAnsi="宋体" w:eastAsia="宋体"/>
          <w:sz w:val="24"/>
          <w:szCs w:val="24"/>
        </w:rPr>
      </w:pPr>
      <w:r>
        <w:rPr>
          <w:rFonts w:hint="eastAsia" w:ascii="宋体" w:hAnsi="宋体" w:eastAsia="宋体"/>
          <w:sz w:val="24"/>
          <w:szCs w:val="24"/>
        </w:rPr>
        <w:t xml:space="preserve">需求标准（试行）》的通知要求执行。</w:t>
      </w:r>
      <w:r/>
    </w:p>
    <w:p>
      <w:pPr>
        <w:ind w:firstLine="600"/>
        <w:rPr>
          <w:rFonts w:hint="eastAsia" w:ascii="宋体" w:hAnsi="宋体" w:eastAsia="宋体"/>
          <w:sz w:val="24"/>
          <w:szCs w:val="24"/>
        </w:rPr>
      </w:pPr>
      <w:r>
        <w:rPr>
          <w:rFonts w:hint="eastAsia" w:ascii="宋体" w:hAnsi="宋体" w:eastAsia="宋体"/>
          <w:sz w:val="24"/>
          <w:szCs w:val="24"/>
        </w:rPr>
        <w:t xml:space="preserve">33.3.3绿色采购</w:t>
      </w:r>
      <w:r/>
    </w:p>
    <w:p>
      <w:pPr>
        <w:ind w:firstLine="600"/>
        <w:rPr>
          <w:rFonts w:hint="eastAsia" w:ascii="宋体" w:hAnsi="宋体" w:eastAsia="宋体"/>
          <w:sz w:val="24"/>
          <w:szCs w:val="24"/>
        </w:rPr>
      </w:pPr>
      <w:r>
        <w:rPr>
          <w:rFonts w:hint="eastAsia" w:ascii="宋体" w:hAnsi="宋体" w:eastAsia="宋体"/>
          <w:sz w:val="24"/>
          <w:szCs w:val="24"/>
        </w:rPr>
        <w:t xml:space="preserve">根据《关于调整优化节能产品、环境标志产品政府采购执行机制的通知》</w:t>
      </w:r>
      <w:r/>
    </w:p>
    <w:p>
      <w:pPr>
        <w:rPr>
          <w:rFonts w:hint="eastAsia" w:ascii="宋体" w:hAnsi="宋体" w:eastAsia="宋体"/>
          <w:sz w:val="24"/>
          <w:szCs w:val="24"/>
        </w:rPr>
      </w:pPr>
      <w:r>
        <w:rPr>
          <w:rFonts w:hint="eastAsia" w:ascii="宋体" w:hAnsi="宋体" w:eastAsia="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sz w:val="24"/>
          <w:szCs w:val="24"/>
        </w:rPr>
      </w:pPr>
      <w:r>
        <w:rPr>
          <w:rFonts w:hint="eastAsia" w:ascii="宋体" w:hAnsi="宋体" w:eastAsia="宋体"/>
          <w:sz w:val="24"/>
          <w:szCs w:val="24"/>
        </w:rPr>
        <w:t xml:space="preserve">33.4采购本国产品的支持政策</w:t>
      </w:r>
      <w:r/>
    </w:p>
    <w:p>
      <w:pPr>
        <w:ind w:firstLine="600"/>
        <w:rPr>
          <w:rFonts w:hint="eastAsia" w:ascii="宋体" w:hAnsi="宋体" w:eastAsia="宋体"/>
          <w:sz w:val="24"/>
          <w:szCs w:val="24"/>
        </w:rPr>
      </w:pPr>
      <w:r>
        <w:rPr>
          <w:rFonts w:hint="eastAsia" w:ascii="宋体" w:hAnsi="宋体" w:eastAsia="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sz w:val="24"/>
          <w:szCs w:val="24"/>
        </w:rPr>
      </w:pPr>
      <w:r>
        <w:rPr>
          <w:rFonts w:hint="eastAsia" w:ascii="宋体" w:hAnsi="宋体" w:eastAsia="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sz w:val="24"/>
          <w:szCs w:val="24"/>
        </w:rPr>
      </w:pPr>
      <w:r>
        <w:rPr>
          <w:rFonts w:hint="eastAsia" w:ascii="宋体" w:hAnsi="宋体" w:eastAsia="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sz w:val="24"/>
          <w:szCs w:val="24"/>
        </w:rPr>
      </w:pPr>
      <w:r>
        <w:rPr>
          <w:rFonts w:hint="eastAsia" w:ascii="宋体" w:hAnsi="宋体" w:eastAsia="宋体"/>
          <w:sz w:val="24"/>
          <w:szCs w:val="24"/>
        </w:rPr>
        <w:t xml:space="preserve">33.4.4当采购项目或者采购包中含有多种产品，供应商为该采购项目或者采</w:t>
      </w:r>
      <w:r>
        <w:rPr>
          <w:rFonts w:hint="eastAsia" w:ascii="宋体" w:hAnsi="宋体" w:eastAsia="宋体"/>
          <w:sz w:val="24"/>
          <w:szCs w:val="24"/>
        </w:rPr>
        <w:t xml:space="preserve">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sz w:val="24"/>
          <w:szCs w:val="24"/>
        </w:rPr>
      </w:pPr>
      <w:r>
        <w:rPr>
          <w:rFonts w:hint="eastAsia" w:ascii="宋体" w:hAnsi="宋体" w:eastAsia="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sz w:val="24"/>
          <w:szCs w:val="24"/>
        </w:rPr>
      </w:pPr>
      <w:r>
        <w:rPr>
          <w:rFonts w:hint="eastAsia" w:ascii="宋体" w:hAnsi="宋体" w:eastAsia="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sz w:val="24"/>
          <w:szCs w:val="24"/>
        </w:rPr>
      </w:pPr>
      <w:r>
        <w:rPr>
          <w:rFonts w:hint="eastAsia" w:ascii="宋体" w:hAnsi="宋体" w:eastAsia="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sz w:val="24"/>
          <w:szCs w:val="24"/>
        </w:rPr>
      </w:pPr>
      <w:r>
        <w:rPr>
          <w:rFonts w:hint="eastAsia" w:ascii="宋体" w:hAnsi="宋体" w:eastAsia="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sz w:val="24"/>
          <w:szCs w:val="24"/>
        </w:rPr>
      </w:pPr>
      <w:r>
        <w:rPr>
          <w:rFonts w:hint="eastAsia" w:ascii="宋体" w:hAnsi="宋体" w:eastAsia="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sz w:val="24"/>
          <w:szCs w:val="24"/>
        </w:rPr>
      </w:pPr>
      <w:r>
        <w:rPr>
          <w:rFonts w:hint="eastAsia" w:ascii="宋体" w:hAnsi="宋体" w:eastAsia="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sz w:val="24"/>
          <w:szCs w:val="24"/>
        </w:rPr>
      </w:pPr>
      <w:r>
        <w:rPr>
          <w:rFonts w:hint="eastAsia" w:ascii="宋体" w:hAnsi="宋体" w:eastAsia="宋体"/>
          <w:sz w:val="24"/>
          <w:szCs w:val="24"/>
        </w:rPr>
        <w:t xml:space="preserve">（3）投标（响应）报价低于采购项目最高限价45%的，即投标（响应）报价&lt;采购项目最高限价×45%；</w:t>
      </w:r>
      <w:r/>
    </w:p>
    <w:p>
      <w:pPr>
        <w:ind w:firstLine="600"/>
        <w:rPr>
          <w:rFonts w:hint="eastAsia" w:ascii="宋体" w:hAnsi="宋体" w:eastAsia="宋体"/>
          <w:sz w:val="24"/>
          <w:szCs w:val="24"/>
        </w:rPr>
      </w:pPr>
      <w:r>
        <w:rPr>
          <w:rFonts w:hint="eastAsia" w:ascii="宋体" w:hAnsi="宋体" w:eastAsia="宋体"/>
          <w:sz w:val="24"/>
          <w:szCs w:val="24"/>
        </w:rPr>
        <w:t xml:space="preserve">（4）评审委员会基于专业判断，认为供应商报价过低，有可能影响产品质量或者不能诚信履约的其他情形。</w:t>
      </w:r>
      <w:r/>
    </w:p>
    <w:p>
      <w:pPr>
        <w:ind w:firstLine="600"/>
        <w:rPr>
          <w:rFonts w:hint="eastAsia" w:ascii="宋体" w:hAnsi="宋体" w:eastAsia="宋体"/>
          <w:sz w:val="24"/>
          <w:szCs w:val="24"/>
        </w:rPr>
      </w:pPr>
      <w:r>
        <w:rPr>
          <w:rFonts w:hint="eastAsia" w:ascii="宋体" w:hAnsi="宋体" w:eastAsia="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sz w:val="24"/>
          <w:szCs w:val="24"/>
        </w:rPr>
      </w:pPr>
      <w:r>
        <w:rPr>
          <w:rFonts w:hint="eastAsia"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sz w:val="24"/>
          <w:szCs w:val="24"/>
        </w:rPr>
      </w:pPr>
      <w:r>
        <w:rPr>
          <w:rFonts w:hint="eastAsia" w:ascii="宋体" w:hAnsi="宋体" w:eastAsia="宋体"/>
          <w:sz w:val="24"/>
          <w:szCs w:val="24"/>
        </w:rPr>
        <w:t xml:space="preserve">采购人、采购代理机构应当为评审委员会在评标现场及时获取同类项目中标</w:t>
      </w:r>
      <w:r>
        <w:rPr>
          <w:rFonts w:hint="eastAsia" w:ascii="宋体" w:hAnsi="宋体" w:eastAsia="宋体"/>
          <w:sz w:val="24"/>
          <w:szCs w:val="24"/>
        </w:rPr>
        <w:t xml:space="preserve">（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rPr>
          <w:rFonts w:hint="eastAsia" w:ascii="宋体" w:hAnsi="宋体" w:eastAsia="宋体"/>
          <w:sz w:val="24"/>
          <w:szCs w:val="24"/>
        </w:rPr>
      </w:pPr>
      <w:r>
        <w:rPr>
          <w:rFonts w:hint="eastAsia" w:ascii="宋体" w:hAnsi="宋体" w:eastAsia="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sz w:val="24"/>
          <w:szCs w:val="24"/>
        </w:rPr>
      </w:pPr>
      <w:r>
        <w:rPr>
          <w:rFonts w:hint="eastAsia" w:ascii="宋体" w:hAnsi="宋体" w:eastAsia="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sz w:val="24"/>
          <w:szCs w:val="24"/>
        </w:rPr>
      </w:pPr>
      <w:r>
        <w:rPr>
          <w:rFonts w:hint="eastAsia" w:ascii="宋体" w:hAnsi="宋体" w:eastAsia="宋体"/>
          <w:sz w:val="24"/>
          <w:szCs w:val="24"/>
        </w:rPr>
        <w:t xml:space="preserve">36.投标单位如有提供不实评审材料，弄虚作假者，一律作废标处理，该不良行为予以公示。</w:t>
      </w:r>
      <w:r/>
    </w:p>
    <w:p>
      <w:pPr>
        <w:ind w:firstLine="600"/>
        <w:rPr>
          <w:rFonts w:hint="eastAsia" w:ascii="宋体" w:hAnsi="宋体" w:eastAsia="宋体"/>
          <w:sz w:val="24"/>
          <w:szCs w:val="24"/>
        </w:rPr>
      </w:pPr>
      <w:r>
        <w:rPr>
          <w:rFonts w:hint="eastAsia" w:ascii="宋体" w:hAnsi="宋体" w:eastAsia="宋体"/>
          <w:sz w:val="24"/>
          <w:szCs w:val="24"/>
        </w:rPr>
        <w:t xml:space="preserve">37.</w:t>
      </w:r>
      <w:bookmarkStart w:id="163" w:name="_Hlk227146259"/>
      <w:r>
        <w:rPr>
          <w:rFonts w:hint="eastAsia" w:ascii="宋体" w:hAnsi="宋体" w:eastAsia="宋体"/>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rFonts w:hint="eastAsia" w:ascii="宋体" w:hAnsi="宋体" w:eastAsia="宋体"/>
          <w:sz w:val="24"/>
          <w:szCs w:val="24"/>
        </w:rPr>
      </w:pPr>
      <w:r>
        <w:rPr>
          <w:rFonts w:hint="eastAsia" w:ascii="宋体" w:hAnsi="宋体" w:eastAsia="宋体"/>
          <w:sz w:val="24"/>
          <w:szCs w:val="24"/>
        </w:rPr>
        <w:t xml:space="preserve">38.投标保证金：依据苏财购〔2</w:t>
      </w:r>
      <w:r>
        <w:rPr>
          <w:rFonts w:ascii="宋体" w:hAnsi="宋体" w:eastAsia="宋体"/>
          <w:sz w:val="24"/>
          <w:szCs w:val="24"/>
        </w:rPr>
        <w:t xml:space="preserve">020</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p>
      <w:pPr>
        <w:ind w:firstLine="600"/>
        <w:rPr>
          <w:rFonts w:hint="eastAsia" w:ascii="宋体" w:hAnsi="宋体" w:eastAsia="宋体"/>
          <w:sz w:val="24"/>
          <w:szCs w:val="24"/>
        </w:rPr>
      </w:pPr>
      <w:r>
        <w:rPr>
          <w:rFonts w:hint="eastAsia" w:ascii="宋体" w:hAnsi="宋体" w:eastAsia="宋体"/>
          <w:sz w:val="24"/>
          <w:szCs w:val="24"/>
        </w:rPr>
        <w:t xml:space="preserve">39.投标文件格式中需签字或盖章处均可以用电子签名或电子章代替。</w:t>
      </w:r>
      <w:bookmarkEnd w:id="163"/>
      <w:r/>
      <w:r/>
    </w:p>
    <w:p>
      <w:pPr>
        <w:ind w:firstLine="600"/>
        <w:rPr>
          <w:rFonts w:hint="eastAsia" w:ascii="宋体" w:hAnsi="宋体" w:eastAsia="宋体"/>
          <w:sz w:val="24"/>
          <w:szCs w:val="24"/>
        </w:rPr>
      </w:pPr>
      <w:r>
        <w:rPr>
          <w:rFonts w:hint="eastAsia" w:ascii="宋体" w:hAnsi="宋体" w:eastAsia="宋体"/>
          <w:sz w:val="24"/>
          <w:szCs w:val="24"/>
        </w:rPr>
        <w:t xml:space="preserve">40. </w:t>
      </w:r>
      <w:r>
        <w:rPr>
          <w:rFonts w:hint="eastAsia" w:ascii="宋体" w:hAnsi="宋体" w:eastAsia="宋体"/>
          <w:sz w:val="24"/>
          <w:szCs w:val="24"/>
        </w:rPr>
        <w:t xml:space="preserve">本项目所属行业为</w:t>
      </w:r>
      <w:r>
        <w:rPr>
          <w:rFonts w:hint="eastAsia" w:ascii="宋体" w:hAnsi="宋体" w:eastAsia="宋体"/>
          <w:sz w:val="24"/>
          <w:szCs w:val="24"/>
          <w:u w:val="single"/>
        </w:rPr>
        <w:t xml:space="preserve">  </w:t>
      </w:r>
      <w:r>
        <w:rPr>
          <w:rFonts w:ascii="宋体" w:hAnsi="宋体" w:eastAsia="宋体"/>
          <w:color w:val="000000"/>
          <w:sz w:val="24"/>
          <w:u w:val="single"/>
        </w:rPr>
        <w:t xml:space="preserve">应用软件开发服务</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556"/>
        <w:spacing w:line="0" w:lineRule="atLeast"/>
        <w:rPr>
          <w:rFonts w:hint="eastAsia" w:ascii="宋体" w:hAnsi="宋体" w:eastAsia="宋体"/>
          <w:color w:val="000000"/>
          <w:sz w:val="24"/>
          <w:szCs w:val="24"/>
        </w:rPr>
      </w:pPr>
      <w:r>
        <w:rPr>
          <w:rFonts w:hint="eastAsia" w:ascii="宋体" w:hAnsi="宋体" w:eastAsia="宋体"/>
          <w:color w:val="000000"/>
          <w:sz w:val="24"/>
          <w:szCs w:val="24"/>
        </w:rPr>
      </w:r>
      <w:r/>
    </w:p>
    <w:p>
      <w:pPr>
        <w:ind w:firstLine="2640"/>
        <w:keepNext/>
        <w:rPr>
          <w:rFonts w:hint="eastAsia" w:ascii="宋体" w:hAnsi="宋体" w:eastAsia="宋体"/>
          <w:sz w:val="24"/>
          <w:szCs w:val="24"/>
        </w:rPr>
      </w:pPr>
      <w:r>
        <w:rPr>
          <w:rFonts w:hint="eastAsia" w:ascii="黑体" w:hAnsi="黑体" w:eastAsia="黑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olor w:val="000000"/>
          <w:sz w:val="44"/>
          <w:szCs w:val="44"/>
        </w:rPr>
        <w:t xml:space="preserve"> 合同文本</w:t>
      </w:r>
      <w:r/>
    </w:p>
    <w:p>
      <w:pPr>
        <w:ind w:firstLine="480"/>
        <w:rPr>
          <w:rFonts w:hint="eastAsia" w:ascii="宋体" w:hAnsi="宋体" w:eastAsia="宋体"/>
          <w:sz w:val="24"/>
          <w:szCs w:val="24"/>
        </w:rPr>
      </w:pPr>
      <w:r/>
      <w:bookmarkStart w:id="164" w:name="_Toc16938559"/>
      <w:r/>
      <w:bookmarkStart w:id="165" w:name="_Toc513029243"/>
      <w:r/>
      <w:bookmarkStart w:id="166" w:name="_Toc20823315"/>
      <w:r/>
      <w:bookmarkEnd w:id="164"/>
      <w:r/>
      <w:bookmarkEnd w:id="165"/>
      <w:r>
        <w:rPr>
          <w:rFonts w:hint="eastAsia" w:ascii="宋体" w:hAnsi="宋体" w:eastAsia="宋体"/>
          <w:color w:val="000000"/>
          <w:sz w:val="24"/>
          <w:szCs w:val="24"/>
        </w:rPr>
        <w:t xml:space="preserve">以下为成交后签订本项目合同的通用条款，成交供应商不得提出实质性的修改。</w:t>
      </w:r>
      <w:bookmarkEnd w:id="166"/>
      <w:r/>
      <w:r/>
    </w:p>
    <w:p>
      <w:pPr>
        <w:jc w:val="center"/>
        <w:spacing w:before="145" w:after="145"/>
        <w:rPr>
          <w:rFonts w:hint="eastAsia" w:ascii="宋体" w:hAnsi="宋体" w:eastAsia="宋体"/>
          <w:sz w:val="24"/>
          <w:szCs w:val="24"/>
        </w:rPr>
      </w:pPr>
      <w:r>
        <w:rPr>
          <w:rFonts w:ascii="宋体" w:hAnsi="宋体" w:eastAsia="宋体"/>
          <w:sz w:val="24"/>
          <w:szCs w:val="24"/>
        </w:rPr>
        <w:t xml:space="preserve"> </w:t>
      </w:r>
      <w:r/>
    </w:p>
    <w:p>
      <w:pPr>
        <w:jc w:val="center"/>
        <w:spacing w:before="145" w:after="145"/>
        <w:rPr>
          <w:rFonts w:hint="eastAsia" w:ascii="宋体" w:hAnsi="宋体" w:eastAsia="宋体"/>
          <w:sz w:val="24"/>
          <w:szCs w:val="24"/>
        </w:rPr>
      </w:pPr>
      <w:r>
        <w:rPr>
          <w:rFonts w:hint="eastAsia" w:ascii="宋体" w:hAnsi="宋体" w:eastAsia="宋体"/>
          <w:b/>
          <w:bCs/>
          <w:color w:val="000000"/>
          <w:sz w:val="30"/>
          <w:szCs w:val="30"/>
        </w:rPr>
        <w:t xml:space="preserve">江苏省政府采购合同（合同编号）</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项目名称：                </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项目编号：</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甲方：（买方）_________</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乙方：（卖方）_________</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甲、乙双方根据泰州市政务服务中心</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项目竞争性磋商的结果，签署本合同。</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一、合同内容</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1.1 标的名称：</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1.2 标的质量：</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1.3 标的数量（规模）：</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1.4 履行时间（期限）：</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1.5 履行地点：</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1.6 履行方式：</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二、合同金额</w:t>
      </w:r>
      <w:r/>
    </w:p>
    <w:p>
      <w:pPr>
        <w:ind w:left="410" w:hanging="410"/>
        <w:spacing w:before="120" w:after="120"/>
        <w:rPr>
          <w:rFonts w:hint="eastAsia" w:ascii="宋体" w:hAnsi="宋体" w:eastAsia="宋体"/>
          <w:sz w:val="24"/>
          <w:szCs w:val="24"/>
        </w:rPr>
      </w:pPr>
      <w:r>
        <w:rPr>
          <w:rFonts w:hint="eastAsia" w:ascii="宋体" w:hAnsi="宋体" w:eastAsia="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三、技术资料</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四、知识产权</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五、产权担保</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六、履约保证金</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6.1 本项目不收履约保证金。</w:t>
      </w:r>
      <w:r/>
    </w:p>
    <w:p>
      <w:pPr>
        <w:ind w:left="410" w:hanging="410"/>
        <w:spacing w:before="120" w:after="120"/>
        <w:rPr>
          <w:rFonts w:hint="eastAsia" w:ascii="宋体" w:hAnsi="宋体" w:eastAsia="宋体"/>
          <w:b/>
          <w:bCs/>
          <w:color w:val="000000"/>
          <w:sz w:val="24"/>
          <w:szCs w:val="24"/>
        </w:rPr>
      </w:pPr>
      <w:r>
        <w:rPr>
          <w:rFonts w:hint="eastAsia" w:ascii="宋体" w:hAnsi="宋体" w:eastAsia="宋体"/>
          <w:b/>
          <w:bCs/>
          <w:color w:val="000000"/>
          <w:sz w:val="24"/>
          <w:szCs w:val="24"/>
        </w:rPr>
        <w:t xml:space="preserve">七、合同转包或分包</w:t>
      </w:r>
      <w:r/>
    </w:p>
    <w:p>
      <w:pPr>
        <w:spacing w:before="145" w:after="145"/>
        <w:rPr>
          <w:rFonts w:hint="eastAsia" w:ascii="宋体" w:hAnsi="宋体" w:eastAsia="宋体"/>
          <w:sz w:val="24"/>
          <w:szCs w:val="24"/>
        </w:rPr>
      </w:pPr>
      <w:r>
        <w:rPr>
          <w:rFonts w:hint="eastAsia" w:ascii="宋体" w:hAnsi="宋体" w:eastAsia="宋体"/>
          <w:color w:val="000000"/>
          <w:sz w:val="24"/>
          <w:szCs w:val="24"/>
        </w:rPr>
        <w:t xml:space="preserve">7.1乙方不得将合同标的转包给他人履行。</w:t>
      </w:r>
      <w:r/>
    </w:p>
    <w:p>
      <w:pPr>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7.2乙方不得将合同标的分包给他人履行。</w:t>
      </w:r>
      <w:r/>
    </w:p>
    <w:p>
      <w:pPr>
        <w:spacing w:before="145" w:after="145"/>
        <w:rPr>
          <w:rFonts w:hint="eastAsia" w:ascii="宋体" w:hAnsi="宋体" w:eastAsia="宋体"/>
          <w:sz w:val="24"/>
          <w:szCs w:val="24"/>
        </w:rPr>
      </w:pPr>
      <w:r>
        <w:rPr>
          <w:rFonts w:hint="eastAsia" w:ascii="宋体" w:hAnsi="宋体" w:eastAsia="宋体"/>
          <w:color w:val="000000"/>
          <w:sz w:val="24"/>
          <w:szCs w:val="24"/>
        </w:rPr>
        <w:t xml:space="preserve">或7.2 乙方应当按照响应文件中提供的分包意向协议履行合同。</w:t>
      </w:r>
      <w:r/>
    </w:p>
    <w:p>
      <w:pPr>
        <w:spacing w:before="145" w:after="145"/>
        <w:rPr>
          <w:rFonts w:hint="eastAsia" w:ascii="宋体" w:hAnsi="宋体" w:eastAsia="宋体"/>
          <w:sz w:val="24"/>
          <w:szCs w:val="24"/>
        </w:rPr>
      </w:pPr>
      <w:r>
        <w:rPr>
          <w:rFonts w:hint="eastAsia" w:ascii="宋体" w:hAnsi="宋体" w:eastAsia="宋体"/>
          <w:color w:val="000000"/>
          <w:sz w:val="24"/>
          <w:szCs w:val="24"/>
        </w:rPr>
        <w:t xml:space="preserve">7.3乙方如有转包或未经甲方同意的分包行为，甲方有权解除合同。</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八、合同款项支付</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8.1合同款项的支付方式及进度安排</w:t>
      </w:r>
      <w:r/>
    </w:p>
    <w:p>
      <w:pPr>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付款方式为转账支付。</w:t>
      </w:r>
      <w:r/>
    </w:p>
    <w:p>
      <w:pPr>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合同生效且乙方提交对应金额合规发票后 30 日内，甲方向乙方支付合同总价的 30% 作为预付款；</w:t>
      </w:r>
      <w:r/>
    </w:p>
    <w:p>
      <w:pPr>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项目完成功能开发并经甲方确认，乙方提交对应金额合规发票后 30 日内，甲方向乙方支付合同总价的 50%；</w:t>
      </w:r>
      <w:r/>
    </w:p>
    <w:p>
      <w:pPr>
        <w:spacing w:before="145" w:after="145"/>
        <w:rPr>
          <w:rFonts w:hint="eastAsia" w:ascii="宋体" w:hAnsi="宋体" w:eastAsia="宋体"/>
          <w:color w:val="000000"/>
          <w:sz w:val="24"/>
          <w:szCs w:val="24"/>
        </w:rPr>
      </w:pPr>
      <w:r>
        <w:rPr>
          <w:rFonts w:hint="eastAsia" w:ascii="宋体" w:hAnsi="宋体" w:eastAsia="宋体"/>
          <w:color w:val="000000"/>
          <w:sz w:val="24"/>
          <w:szCs w:val="24"/>
        </w:rPr>
        <w:t xml:space="preserve">项目终验后，乙方提交剩余款项合规发票及完整项目资料后 30 日内，甲方向乙方支付合同总价 20% 的尾款。</w:t>
      </w:r>
      <w:r/>
    </w:p>
    <w:p>
      <w:pPr>
        <w:spacing w:before="145" w:after="145"/>
        <w:rPr>
          <w:rFonts w:hint="eastAsia" w:ascii="宋体" w:hAnsi="宋体" w:eastAsia="宋体"/>
          <w:sz w:val="24"/>
          <w:szCs w:val="24"/>
        </w:rPr>
      </w:pPr>
      <w:r>
        <w:rPr>
          <w:rFonts w:hint="eastAsia" w:ascii="宋体" w:hAnsi="宋体" w:eastAsia="宋体"/>
          <w:b/>
          <w:bCs/>
          <w:color w:val="000000"/>
          <w:sz w:val="24"/>
          <w:szCs w:val="24"/>
        </w:rPr>
        <w:t xml:space="preserve">九、税费</w:t>
      </w:r>
      <w:r/>
    </w:p>
    <w:p>
      <w:pPr>
        <w:spacing w:before="145" w:after="145"/>
        <w:rPr>
          <w:rFonts w:hint="eastAsia" w:ascii="宋体" w:hAnsi="宋体" w:eastAsia="宋体"/>
          <w:sz w:val="24"/>
          <w:szCs w:val="24"/>
        </w:rPr>
      </w:pPr>
      <w:r>
        <w:rPr>
          <w:rFonts w:hint="eastAsia" w:ascii="宋体" w:hAnsi="宋体" w:eastAsia="宋体"/>
          <w:color w:val="000000"/>
          <w:sz w:val="24"/>
          <w:szCs w:val="24"/>
        </w:rPr>
        <w:t xml:space="preserve">9.1本合同执行中相关的一切税费均由乙方负担。</w:t>
      </w:r>
      <w:r/>
    </w:p>
    <w:p>
      <w:pPr>
        <w:ind w:left="480" w:hanging="480"/>
        <w:spacing w:before="120" w:after="120"/>
        <w:rPr>
          <w:rFonts w:hint="eastAsia" w:ascii="宋体" w:hAnsi="宋体" w:eastAsia="宋体"/>
          <w:b/>
          <w:bCs/>
          <w:color w:val="000000"/>
          <w:sz w:val="24"/>
          <w:szCs w:val="24"/>
        </w:rPr>
      </w:pPr>
      <w:r>
        <w:rPr>
          <w:rFonts w:hint="eastAsia" w:ascii="宋体" w:hAnsi="宋体" w:eastAsia="宋体"/>
          <w:b/>
          <w:bCs/>
          <w:color w:val="000000"/>
          <w:sz w:val="24"/>
          <w:szCs w:val="24"/>
        </w:rPr>
        <w:t xml:space="preserve">十、质量保证及服务</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10.4 乙方应对所提供服务出现的质量及安全问题负责处理解决并承担一切费用。</w:t>
      </w:r>
      <w:r/>
    </w:p>
    <w:p>
      <w:pPr>
        <w:pStyle w:val="1043"/>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11.1 甲方依法组织履约验收工作。</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11.5 甲方成立验收小组，按照采购合同的约定对乙方的履约情况进行验收。验收</w:t>
      </w:r>
      <w:r>
        <w:rPr>
          <w:rFonts w:hint="eastAsia" w:ascii="宋体" w:hAnsi="宋体" w:eastAsia="宋体"/>
          <w:color w:val="000000"/>
          <w:sz w:val="24"/>
          <w:szCs w:val="24"/>
        </w:rPr>
        <w:t xml:space="preserve">时,</w:t>
      </w:r>
      <w:r>
        <w:rPr>
          <w:rFonts w:hint="eastAsia" w:ascii="宋体" w:hAnsi="宋体" w:eastAsia="宋体"/>
          <w:color w:val="000000"/>
          <w:sz w:val="24"/>
          <w:szCs w:val="24"/>
        </w:rPr>
        <w:t xml:space="preserve">甲方按照采购合同的约定对每一项技术、服务、安全标准的履约情况进行确认。验收结束</w:t>
      </w:r>
      <w:r>
        <w:rPr>
          <w:rFonts w:hint="eastAsia" w:ascii="宋体" w:hAnsi="宋体" w:eastAsia="宋体"/>
          <w:color w:val="000000"/>
          <w:sz w:val="24"/>
          <w:szCs w:val="24"/>
        </w:rPr>
        <w:t xml:space="preserve">后,</w:t>
      </w:r>
      <w:r>
        <w:rPr>
          <w:rFonts w:hint="eastAsia" w:ascii="宋体" w:hAnsi="宋体" w:eastAsia="宋体"/>
          <w:color w:val="000000"/>
          <w:sz w:val="24"/>
          <w:szCs w:val="24"/>
        </w:rPr>
        <w:t xml:space="preserve">验收小组出具验收</w:t>
      </w:r>
      <w:r>
        <w:rPr>
          <w:rFonts w:hint="eastAsia" w:ascii="宋体" w:hAnsi="宋体" w:eastAsia="宋体"/>
          <w:color w:val="000000"/>
          <w:sz w:val="24"/>
          <w:szCs w:val="24"/>
        </w:rPr>
        <w:t xml:space="preserve">书,</w:t>
      </w:r>
      <w:r>
        <w:rPr>
          <w:rFonts w:hint="eastAsia" w:ascii="宋体" w:hAnsi="宋体" w:eastAsia="宋体"/>
          <w:color w:val="000000"/>
          <w:sz w:val="24"/>
          <w:szCs w:val="24"/>
        </w:rPr>
        <w:t xml:space="preserve">列明各项标准的验收情况及项目总体</w:t>
      </w:r>
      <w:r>
        <w:rPr>
          <w:rFonts w:hint="eastAsia" w:ascii="宋体" w:hAnsi="宋体" w:eastAsia="宋体"/>
          <w:color w:val="000000"/>
          <w:sz w:val="24"/>
          <w:szCs w:val="24"/>
        </w:rPr>
        <w:t xml:space="preserve">评价,</w:t>
      </w:r>
      <w:r>
        <w:rPr>
          <w:rFonts w:hint="eastAsia" w:ascii="宋体" w:hAnsi="宋体" w:eastAsia="宋体"/>
          <w:color w:val="000000"/>
          <w:sz w:val="24"/>
          <w:szCs w:val="24"/>
        </w:rPr>
        <w:t xml:space="preserve">由验收双方共同签署。验收结果与采购合同约定的资金支付及履约保证金返还条件挂钩。履约验收的各项资料存档备查。</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11.6 验收合格的</w:t>
      </w:r>
      <w:r>
        <w:rPr>
          <w:rFonts w:hint="eastAsia" w:ascii="宋体" w:hAnsi="宋体" w:eastAsia="宋体"/>
          <w:color w:val="000000"/>
          <w:sz w:val="24"/>
          <w:szCs w:val="24"/>
        </w:rPr>
        <w:t xml:space="preserve">项目,</w:t>
      </w:r>
      <w:r>
        <w:rPr>
          <w:rFonts w:hint="eastAsia" w:ascii="宋体" w:hAnsi="宋体" w:eastAsia="宋体"/>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甲方将及时报告本级财政部门。</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十二、违约责任</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olor w:val="ee0000"/>
          <w:sz w:val="24"/>
          <w:szCs w:val="24"/>
        </w:rPr>
        <w:t xml:space="preserve">_</w:t>
      </w:r>
      <w:r>
        <w:rPr>
          <w:rFonts w:hint="eastAsia" w:ascii="宋体" w:hAnsi="宋体" w:eastAsia="宋体"/>
          <w:color w:val="ee0000"/>
          <w:sz w:val="24"/>
          <w:szCs w:val="24"/>
          <w:u w:val="single"/>
        </w:rPr>
        <w:t xml:space="preserve">10%</w:t>
      </w:r>
      <w:r>
        <w:rPr>
          <w:rFonts w:hint="eastAsia" w:ascii="宋体" w:hAnsi="宋体" w:eastAsia="宋体"/>
          <w:color w:val="000000"/>
          <w:sz w:val="24"/>
          <w:szCs w:val="24"/>
        </w:rPr>
        <w:t xml:space="preserve">_赔偿金。</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十三、不可抗力事件处理</w:t>
      </w:r>
      <w:r/>
    </w:p>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十四、解决争议的方法</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sz w:val="24"/>
          <w:szCs w:val="24"/>
        </w:rPr>
      </w:pPr>
      <w:r>
        <w:rPr>
          <w:rFonts w:hint="eastAsia" w:ascii="宋体" w:hAnsi="宋体" w:eastAsia="宋体"/>
          <w:b/>
          <w:bCs/>
          <w:color w:val="000000"/>
          <w:sz w:val="24"/>
          <w:szCs w:val="24"/>
        </w:rPr>
        <w:t xml:space="preserve">十五、合同生效及其它</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sz w:val="24"/>
          <w:szCs w:val="24"/>
        </w:rPr>
      </w:pPr>
      <w:r>
        <w:rPr>
          <w:rFonts w:hint="eastAsia" w:ascii="宋体" w:hAnsi="宋体" w:eastAsia="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sz w:val="24"/>
          <w:szCs w:val="24"/>
        </w:rPr>
      </w:pPr>
      <w:r>
        <w:rPr>
          <w:rFonts w:hint="eastAsia" w:ascii="宋体" w:hAnsi="宋体" w:eastAsia="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sz w:val="24"/>
          <w:szCs w:val="24"/>
        </w:rPr>
      </w:pPr>
      <w:r>
        <w:rPr>
          <w:rFonts w:hint="eastAsia" w:ascii="宋体" w:hAnsi="宋体" w:eastAsia="宋体"/>
          <w:color w:val="000000"/>
          <w:sz w:val="24"/>
          <w:szCs w:val="24"/>
        </w:rPr>
        <w:t xml:space="preserve">  甲方：                 乙方： </w:t>
      </w:r>
      <w:r/>
    </w:p>
    <w:p>
      <w:pPr>
        <w:spacing w:before="120" w:after="120" w:line="0" w:lineRule="atLeast"/>
        <w:rPr>
          <w:rFonts w:hint="eastAsia" w:ascii="宋体" w:hAnsi="宋体" w:eastAsia="宋体"/>
          <w:sz w:val="24"/>
          <w:szCs w:val="24"/>
        </w:rPr>
      </w:pPr>
      <w:r>
        <w:rPr>
          <w:rFonts w:hint="eastAsia" w:ascii="宋体" w:hAnsi="宋体" w:eastAsia="宋体"/>
          <w:color w:val="000000"/>
          <w:sz w:val="24"/>
          <w:szCs w:val="24"/>
        </w:rPr>
        <w:t xml:space="preserve">  地址：                 地址： </w:t>
      </w:r>
      <w:r/>
    </w:p>
    <w:p>
      <w:pPr>
        <w:spacing w:before="120" w:after="120" w:line="0" w:lineRule="atLeast"/>
        <w:rPr>
          <w:rFonts w:hint="eastAsia" w:ascii="宋体" w:hAnsi="宋体" w:eastAsia="宋体"/>
          <w:sz w:val="24"/>
          <w:szCs w:val="24"/>
        </w:rPr>
      </w:pPr>
      <w:r>
        <w:rPr>
          <w:rFonts w:hint="eastAsia" w:ascii="宋体" w:hAnsi="宋体" w:eastAsia="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sz w:val="24"/>
          <w:szCs w:val="24"/>
        </w:rPr>
      </w:pPr>
      <w:r>
        <w:rPr>
          <w:rFonts w:hint="eastAsia" w:ascii="宋体" w:hAnsi="宋体" w:eastAsia="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签订日期：</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w:t>
      </w:r>
      <w:r/>
    </w:p>
    <w:p>
      <w:pPr>
        <w:jc w:val="center"/>
        <w:spacing w:before="120" w:after="120"/>
        <w:rPr>
          <w:rFonts w:hint="eastAsia" w:ascii="宋体" w:hAnsi="宋体" w:eastAsia="宋体"/>
          <w:sz w:val="24"/>
          <w:szCs w:val="24"/>
        </w:rPr>
      </w:pPr>
      <w:r/>
      <w:bookmarkStart w:id="167" w:name="_Toc120614244"/>
      <w:r/>
      <w:bookmarkStart w:id="168" w:name="_Toc462564139"/>
      <w:r/>
      <w:bookmarkStart w:id="169" w:name="_Hlt16619369"/>
      <w:r/>
      <w:bookmarkStart w:id="170" w:name="_Hlt16619350"/>
      <w:r/>
      <w:bookmarkStart w:id="171" w:name="_Toc20823346"/>
      <w:r/>
      <w:bookmarkStart w:id="172" w:name="_Toc16938590"/>
      <w:r/>
      <w:bookmarkStart w:id="173" w:name="_Toc479757211"/>
      <w:r/>
      <w:bookmarkEnd w:id="167"/>
      <w:r/>
      <w:bookmarkEnd w:id="168"/>
      <w:r/>
      <w:bookmarkEnd w:id="169"/>
      <w:r/>
      <w:bookmarkEnd w:id="170"/>
      <w:r/>
      <w:bookmarkEnd w:id="171"/>
      <w:r/>
      <w:bookmarkEnd w:id="172"/>
      <w:r>
        <w:rPr>
          <w:rFonts w:hint="eastAsia" w:ascii="黑体" w:hAnsi="黑体" w:eastAsia="黑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olor w:val="000000"/>
          <w:sz w:val="44"/>
          <w:szCs w:val="44"/>
        </w:rPr>
        <w:t xml:space="preserve">第</w:t>
      </w:r>
      <w:bookmarkEnd w:id="173"/>
      <w:r>
        <w:rPr>
          <w:rFonts w:hint="eastAsia" w:ascii="黑体" w:hAnsi="黑体" w:eastAsia="黑体"/>
          <w:color w:val="000000"/>
          <w:sz w:val="44"/>
          <w:szCs w:val="44"/>
        </w:rPr>
        <w:t xml:space="preserve">四章 采购需求</w:t>
      </w:r>
      <w:bookmarkStart w:id="174" w:name="_Toc26554093"/>
      <w:r/>
      <w:bookmarkStart w:id="175" w:name="_Toc49090575"/>
      <w:r/>
      <w:bookmarkEnd w:id="174"/>
      <w:r/>
      <w:bookmarkEnd w:id="175"/>
      <w:r/>
      <w:r/>
    </w:p>
    <w:p>
      <w:pPr>
        <w:spacing w:before="120" w:after="120"/>
        <w:rPr>
          <w:rFonts w:hint="eastAsia" w:ascii="宋体" w:hAnsi="宋体" w:eastAsia="宋体"/>
          <w:b/>
          <w:bCs/>
          <w:sz w:val="24"/>
          <w:szCs w:val="20"/>
        </w:rPr>
      </w:pPr>
      <w:r/>
      <w:bookmarkStart w:id="176" w:name="_Toc120614281"/>
      <w:r>
        <w:rPr>
          <w:rFonts w:hint="eastAsia" w:ascii="宋体" w:hAnsi="宋体" w:eastAsia="宋体"/>
          <w:color w:val="000000"/>
          <w:sz w:val="24"/>
          <w:szCs w:val="24"/>
        </w:rPr>
        <w:t xml:space="preserve">项目属性：</w:t>
      </w:r>
      <w:r>
        <w:rPr>
          <w:rFonts w:hint="eastAsia" w:ascii="宋体" w:hAnsi="宋体" w:eastAsia="宋体"/>
          <w:b/>
          <w:bCs/>
          <w:color w:val="000000"/>
          <w:sz w:val="24"/>
          <w:szCs w:val="24"/>
        </w:rPr>
        <w:t xml:space="preserve">服务类项目</w:t>
      </w:r>
      <w:r/>
    </w:p>
    <w:p>
      <w:pPr>
        <w:spacing w:line="500" w:lineRule="exact"/>
        <w:rPr>
          <w:rFonts w:hint="eastAsia" w:ascii="宋体" w:hAnsi="宋体" w:eastAsia="宋体"/>
          <w:b/>
          <w:bCs/>
          <w:sz w:val="24"/>
        </w:rPr>
      </w:pPr>
      <w:r>
        <w:rPr>
          <w:rFonts w:hint="eastAsia" w:ascii="宋体" w:hAnsi="宋体" w:eastAsia="宋体"/>
          <w:b/>
          <w:bCs/>
          <w:sz w:val="24"/>
          <w:szCs w:val="20"/>
        </w:rPr>
        <w:t xml:space="preserve">采购标的对应的中小企业划分标准所属行业一览表</w:t>
      </w:r>
      <w:r/>
    </w:p>
    <w:tbl>
      <w:tblPr>
        <w:tblW w:w="5642" w:type="pct"/>
        <w:tblInd w:w="-358" w:type="dxa"/>
        <w:tblLook w:val="04A0" w:firstRow="1" w:lastRow="0" w:firstColumn="1" w:lastColumn="0" w:noHBand="0" w:noVBand="1"/>
      </w:tblPr>
      <w:tblGrid>
        <w:gridCol w:w="911"/>
        <w:gridCol w:w="5131"/>
        <w:gridCol w:w="3662"/>
      </w:tblGrid>
      <w:tr>
        <w:trPr>
          <w:trHeight w:val="677"/>
        </w:trPr>
        <w:tc>
          <w:tcPr>
            <w:tcBorders>
              <w:top w:val="single" w:color="000000" w:sz="8" w:space="0"/>
              <w:left w:val="single" w:color="000000" w:sz="8" w:space="0"/>
              <w:bottom w:val="single" w:color="000000" w:sz="8" w:space="0"/>
              <w:right w:val="single" w:color="000000" w:sz="8" w:space="0"/>
            </w:tcBorders>
            <w:tcW w:w="912"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5144"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3671"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823"/>
        </w:trPr>
        <w:tc>
          <w:tcPr>
            <w:tcBorders>
              <w:top w:val="none" w:color="000000" w:sz="4" w:space="0"/>
              <w:left w:val="single" w:color="000000" w:sz="8" w:space="0"/>
              <w:bottom w:val="single" w:color="000000" w:sz="8" w:space="0"/>
              <w:right w:val="single" w:color="000000" w:sz="8" w:space="0"/>
            </w:tcBorders>
            <w:tcW w:w="912" w:type="dxa"/>
            <w:vAlign w:val="center"/>
            <w:textDirection w:val="lrTb"/>
            <w:noWrap w:val="false"/>
          </w:tcPr>
          <w:p>
            <w:pPr>
              <w:jc w:val="center"/>
              <w:spacing w:line="499" w:lineRule="atLeas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5144" w:type="dxa"/>
            <w:vAlign w:val="center"/>
            <w:textDirection w:val="lrTb"/>
            <w:noWrap w:val="false"/>
          </w:tcPr>
          <w:p>
            <w:pPr>
              <w:jc w:val="center"/>
              <w:spacing w:line="499" w:lineRule="atLeast"/>
              <w:rPr>
                <w:rFonts w:ascii="Calibri" w:hAnsi="Calibri" w:eastAsia="宋体" w:cs="Times New Roman"/>
                <w:sz w:val="24"/>
              </w:rPr>
            </w:pPr>
            <w:r>
              <w:rPr>
                <w:rFonts w:hint="eastAsia" w:ascii="宋体" w:hAnsi="宋体"/>
                <w:sz w:val="24"/>
                <w:szCs w:val="24"/>
              </w:rPr>
              <w:t xml:space="preserve">泰州市排污权管理及交易平台迭代升级项目</w:t>
            </w:r>
            <w:r/>
          </w:p>
        </w:tc>
        <w:tc>
          <w:tcPr>
            <w:tcBorders>
              <w:top w:val="none" w:color="000000" w:sz="4" w:space="0"/>
              <w:left w:val="none" w:color="000000" w:sz="4" w:space="0"/>
              <w:bottom w:val="single" w:color="000000" w:sz="8" w:space="0"/>
              <w:right w:val="single" w:color="000000" w:sz="8" w:space="0"/>
            </w:tcBorders>
            <w:tcW w:w="3671" w:type="dxa"/>
            <w:vAlign w:val="center"/>
            <w:textDirection w:val="lrTb"/>
            <w:noWrap w:val="false"/>
          </w:tcPr>
          <w:p>
            <w:pPr>
              <w:jc w:val="center"/>
              <w:spacing w:line="499" w:lineRule="atLeast"/>
              <w:rPr>
                <w:rFonts w:ascii="Calibri" w:hAnsi="Calibri" w:eastAsia="宋体" w:cs="Times New Roman"/>
                <w:sz w:val="24"/>
              </w:rPr>
            </w:pPr>
            <w:r>
              <w:rPr>
                <w:rFonts w:ascii="宋体" w:hAnsi="宋体" w:eastAsia="宋体"/>
                <w:color w:val="000000"/>
                <w:sz w:val="24"/>
              </w:rPr>
              <w:t xml:space="preserve">应用软件开发服务</w:t>
            </w:r>
            <w:r/>
          </w:p>
        </w:tc>
      </w:tr>
    </w:tbl>
    <w:p>
      <w:pPr>
        <w:rPr>
          <w:rFonts w:hint="eastAsia" w:ascii="黑体" w:hAnsi="黑体" w:eastAsia="黑体"/>
          <w:color w:val="000000"/>
          <w:sz w:val="44"/>
          <w:szCs w:val="44"/>
        </w:rPr>
      </w:pPr>
      <w:r>
        <w:rPr>
          <w:rFonts w:ascii="宋体" w:hAnsi="宋体" w:eastAsia="宋体"/>
          <w:color w:val="000000"/>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lang w:val="zh-CN"/>
        </w:rPr>
        <w:t xml:space="preserve">采购内容：</w:t>
      </w:r>
      <w:r>
        <w:rPr>
          <w:rFonts w:hint="eastAsia" w:ascii="宋体" w:hAnsi="宋体"/>
          <w:sz w:val="24"/>
          <w:szCs w:val="24"/>
        </w:rPr>
        <w:t xml:space="preserve">在一期项目建设基础上，围绕领导驾驶舱升级、市场供需智能匹配、竞价全流程监测、储备量交易管理、抵质押贷款管理等重点方向升级排污权交易系统</w:t>
      </w:r>
      <w:r>
        <w:rPr>
          <w:rFonts w:hint="eastAsia" w:ascii="宋体" w:hAnsi="宋体"/>
          <w:sz w:val="24"/>
          <w:szCs w:val="24"/>
          <w:lang w:val="zh-CN"/>
        </w:rPr>
        <w:t xml:space="preserve">，具体详见</w:t>
      </w:r>
      <w:r>
        <w:rPr>
          <w:rFonts w:hint="eastAsia" w:ascii="宋体" w:hAnsi="宋体"/>
          <w:sz w:val="24"/>
          <w:szCs w:val="24"/>
        </w:rPr>
        <w:t xml:space="preserve">以下</w:t>
      </w:r>
      <w:r>
        <w:rPr>
          <w:rFonts w:hint="eastAsia" w:ascii="宋体" w:hAnsi="宋体"/>
          <w:sz w:val="24"/>
          <w:szCs w:val="24"/>
          <w:lang w:val="zh-CN"/>
        </w:rPr>
        <w:t xml:space="preserve">要求。</w:t>
      </w:r>
      <w:r/>
    </w:p>
    <w:p>
      <w:pPr>
        <w:ind w:firstLine="480"/>
        <w:spacing w:line="360" w:lineRule="auto"/>
        <w:rPr>
          <w:rFonts w:hint="eastAsia" w:ascii="宋体" w:hAnsi="宋体"/>
          <w:b/>
          <w:bCs/>
          <w:sz w:val="24"/>
          <w:szCs w:val="24"/>
        </w:rPr>
      </w:pPr>
      <w:r/>
      <w:bookmarkStart w:id="177" w:name="_Toc15164"/>
      <w:r>
        <w:rPr>
          <w:rFonts w:hint="eastAsia" w:ascii="宋体" w:hAnsi="宋体"/>
          <w:b/>
          <w:bCs/>
          <w:sz w:val="24"/>
          <w:szCs w:val="24"/>
        </w:rPr>
        <w:t xml:space="preserve">（一）业务需求</w:t>
      </w:r>
      <w:bookmarkEnd w:id="177"/>
      <w:r/>
      <w:r/>
    </w:p>
    <w:p>
      <w:pPr>
        <w:ind w:firstLine="480"/>
        <w:spacing w:line="360" w:lineRule="auto"/>
        <w:rPr>
          <w:rFonts w:hint="eastAsia" w:ascii="宋体" w:hAnsi="宋体"/>
          <w:sz w:val="24"/>
          <w:szCs w:val="24"/>
        </w:rPr>
      </w:pPr>
      <w:r>
        <w:rPr>
          <w:rFonts w:hint="eastAsia" w:ascii="宋体" w:hAnsi="宋体"/>
          <w:sz w:val="24"/>
          <w:szCs w:val="24"/>
        </w:rPr>
        <w:t xml:space="preserve">针对上述目标及存在问题，从业务内容、业务流程、用户角色、功能要求等方面，本项目相关业务需求如下：</w:t>
      </w:r>
      <w:r/>
    </w:p>
    <w:p>
      <w:pPr>
        <w:ind w:firstLine="480"/>
        <w:spacing w:line="360" w:lineRule="auto"/>
        <w:rPr>
          <w:rFonts w:hint="eastAsia" w:ascii="宋体" w:hAnsi="宋体"/>
          <w:sz w:val="24"/>
          <w:szCs w:val="24"/>
        </w:rPr>
      </w:pPr>
      <w:r/>
      <w:bookmarkStart w:id="178" w:name="_Toc20264"/>
      <w:r>
        <w:rPr>
          <w:rFonts w:hint="eastAsia" w:ascii="宋体" w:hAnsi="宋体"/>
          <w:sz w:val="24"/>
          <w:szCs w:val="24"/>
        </w:rPr>
        <w:t xml:space="preserve">1. </w:t>
      </w:r>
      <w:r>
        <w:rPr>
          <w:rFonts w:hint="eastAsia" w:ascii="宋体" w:hAnsi="宋体"/>
          <w:sz w:val="24"/>
          <w:szCs w:val="24"/>
        </w:rPr>
        <w:t xml:space="preserve">领导驾驶舱升级需求</w:t>
      </w:r>
      <w:bookmarkEnd w:id="178"/>
      <w:r/>
      <w:r/>
    </w:p>
    <w:p>
      <w:pPr>
        <w:ind w:firstLine="480"/>
        <w:spacing w:line="360" w:lineRule="auto"/>
        <w:rPr>
          <w:rFonts w:hint="eastAsia" w:ascii="宋体" w:hAnsi="宋体"/>
          <w:sz w:val="24"/>
          <w:szCs w:val="24"/>
        </w:rPr>
      </w:pPr>
      <w:r>
        <w:rPr>
          <w:rFonts w:hint="eastAsia" w:ascii="宋体" w:hAnsi="宋体"/>
          <w:sz w:val="24"/>
          <w:szCs w:val="24"/>
        </w:rPr>
        <w:t xml:space="preserve">随着排污权交易逐步活跃，总量家底、交易动态、储备变化、预警信息等数据分散在不同模块，管理者缺乏统一、直观的决策视图。需求包括：全局态势可视化，将一级市场和二级市场的交易量、价格走势、活跃度等核心指标通过图表、地图等形式集中呈现；决策支持智能化，支持多维度数据下钻分析，分区域、分行业、分污染物种类的供需展示；新建排污权交易数据大厅，包括交易总览态势屏、区域交易热力、市场行情动态监测区、交易结构分析区、排名与榜单；优化智能驾驶舱，新增成交均价走势模块和市场机制减排成效分析模块。</w:t>
      </w:r>
      <w:r/>
    </w:p>
    <w:p>
      <w:pPr>
        <w:ind w:firstLine="480"/>
        <w:spacing w:line="360" w:lineRule="auto"/>
        <w:rPr>
          <w:rFonts w:hint="eastAsia" w:ascii="宋体" w:hAnsi="宋体"/>
          <w:sz w:val="24"/>
          <w:szCs w:val="24"/>
        </w:rPr>
      </w:pPr>
      <w:r/>
      <w:bookmarkStart w:id="179" w:name="_Toc3149"/>
      <w:r>
        <w:rPr>
          <w:rFonts w:hint="eastAsia" w:ascii="宋体" w:hAnsi="宋体"/>
          <w:sz w:val="24"/>
          <w:szCs w:val="24"/>
        </w:rPr>
        <w:t xml:space="preserve">2. </w:t>
      </w:r>
      <w:r>
        <w:rPr>
          <w:rFonts w:hint="eastAsia" w:ascii="宋体" w:hAnsi="宋体"/>
          <w:sz w:val="24"/>
          <w:szCs w:val="24"/>
        </w:rPr>
        <w:t xml:space="preserve">市场供需智能匹配需求</w:t>
      </w:r>
      <w:bookmarkEnd w:id="179"/>
      <w:r/>
      <w:r/>
    </w:p>
    <w:p>
      <w:pPr>
        <w:ind w:firstLine="480"/>
        <w:spacing w:line="360" w:lineRule="auto"/>
        <w:rPr>
          <w:rFonts w:hint="eastAsia" w:ascii="宋体" w:hAnsi="宋体"/>
          <w:sz w:val="24"/>
          <w:szCs w:val="24"/>
        </w:rPr>
      </w:pPr>
      <w:r>
        <w:rPr>
          <w:rFonts w:hint="eastAsia" w:ascii="宋体" w:hAnsi="宋体"/>
          <w:sz w:val="24"/>
          <w:szCs w:val="24"/>
        </w:rPr>
        <w:t xml:space="preserve">富余排污权依赖线下撮合，效率低、成本高，制约了二级市场活跃度。需求包</w:t>
      </w:r>
      <w:r>
        <w:rPr>
          <w:rFonts w:hint="eastAsia" w:ascii="宋体" w:hAnsi="宋体"/>
          <w:sz w:val="24"/>
          <w:szCs w:val="24"/>
        </w:rPr>
        <w:t xml:space="preserve">括：供需信息自动汇聚，企业在线发布出让意向和受让需求；智能匹配与精准推送，基于大数据分析对污染物种类、数量区间、价格意愿、地域范围等进行智能匹配；交易意向线上撮合，支持供需双方在线沟通、意向确认；建设统一的排污权挂牌与需求供需大厅，支持按污染物种类、数量、价格区间、地区等维度精准筛选匹配。</w:t>
      </w:r>
      <w:r/>
    </w:p>
    <w:p>
      <w:pPr>
        <w:ind w:firstLine="480"/>
        <w:spacing w:line="360" w:lineRule="auto"/>
        <w:rPr>
          <w:rFonts w:hint="eastAsia" w:ascii="宋体" w:hAnsi="宋体"/>
          <w:sz w:val="24"/>
          <w:szCs w:val="24"/>
        </w:rPr>
      </w:pPr>
      <w:r/>
      <w:bookmarkStart w:id="180" w:name="_Toc7956"/>
      <w:r>
        <w:rPr>
          <w:rFonts w:hint="eastAsia" w:ascii="宋体" w:hAnsi="宋体"/>
          <w:sz w:val="24"/>
          <w:szCs w:val="24"/>
        </w:rPr>
        <w:t xml:space="preserve">3. </w:t>
      </w:r>
      <w:r>
        <w:rPr>
          <w:rFonts w:hint="eastAsia" w:ascii="宋体" w:hAnsi="宋体"/>
          <w:sz w:val="24"/>
          <w:szCs w:val="24"/>
        </w:rPr>
        <w:t xml:space="preserve">竞价全流程智能监测需求</w:t>
      </w:r>
      <w:bookmarkEnd w:id="180"/>
      <w:r/>
      <w:r/>
    </w:p>
    <w:p>
      <w:pPr>
        <w:ind w:firstLine="480"/>
        <w:spacing w:line="360" w:lineRule="auto"/>
        <w:rPr>
          <w:rFonts w:hint="eastAsia" w:ascii="宋体" w:hAnsi="宋体"/>
          <w:sz w:val="24"/>
          <w:szCs w:val="24"/>
        </w:rPr>
      </w:pPr>
      <w:r>
        <w:rPr>
          <w:rFonts w:hint="eastAsia" w:ascii="宋体" w:hAnsi="宋体"/>
          <w:sz w:val="24"/>
          <w:szCs w:val="24"/>
        </w:rPr>
        <w:t xml:space="preserve">竞价交易是市场化配置的重要形式，其过程规范性和透明度直接影响市场公信力。需求包括：企业实时状态监测，追踪记录每家企业的在线状态、登录时间、操作行为；竞价动态可视化展示，改造为专业化监测大屏，展示竞价进展概览、参与企业监测、异常预警提示；竞价均价走势同步掌握，实时计算加权平均价并动态展示；竞价过程回溯查询，竞价结束后自动生成过程记录，支持事后回溯和审计核查。</w:t>
      </w:r>
      <w:r/>
    </w:p>
    <w:p>
      <w:pPr>
        <w:ind w:firstLine="480"/>
        <w:spacing w:line="360" w:lineRule="auto"/>
        <w:rPr>
          <w:rFonts w:hint="eastAsia" w:ascii="宋体" w:hAnsi="宋体"/>
          <w:sz w:val="24"/>
          <w:szCs w:val="24"/>
        </w:rPr>
      </w:pPr>
      <w:r/>
      <w:bookmarkStart w:id="181" w:name="_Toc10571"/>
      <w:r>
        <w:rPr>
          <w:rFonts w:hint="eastAsia" w:ascii="宋体" w:hAnsi="宋体"/>
          <w:sz w:val="24"/>
          <w:szCs w:val="24"/>
        </w:rPr>
        <w:t xml:space="preserve">4. </w:t>
      </w:r>
      <w:r>
        <w:rPr>
          <w:rFonts w:hint="eastAsia" w:ascii="宋体" w:hAnsi="宋体"/>
          <w:sz w:val="24"/>
          <w:szCs w:val="24"/>
        </w:rPr>
        <w:t xml:space="preserve">储备量交易管理升级需求</w:t>
      </w:r>
      <w:bookmarkEnd w:id="181"/>
      <w:r/>
      <w:r/>
    </w:p>
    <w:p>
      <w:pPr>
        <w:ind w:firstLine="480"/>
        <w:spacing w:line="360" w:lineRule="auto"/>
        <w:rPr>
          <w:rFonts w:hint="eastAsia" w:ascii="宋体" w:hAnsi="宋体"/>
          <w:sz w:val="24"/>
          <w:szCs w:val="24"/>
        </w:rPr>
      </w:pPr>
      <w:r>
        <w:rPr>
          <w:rFonts w:hint="eastAsia" w:ascii="宋体" w:hAnsi="宋体"/>
          <w:sz w:val="24"/>
          <w:szCs w:val="24"/>
        </w:rPr>
        <w:t xml:space="preserve">储备量交易管理是落实“分级储备、先备后用”的核心业务。需求包括：新增总量监管模块，以项目为单元归集基本信息、新增排放量、排污权获取情况、许可证核发状态，构建“申请—审批—交易—许可—统计”全流程闭环；优化政府储备量申请填报，系统按规则自动计算可申请储备量；新增许可证强制更新模块，交易完成后自动推送变更提醒，支持在线提交变更申请和审核，逾期未办理则限制参与后续交易；巩固“先缴费、后确权”强关联逻辑。</w:t>
      </w:r>
      <w:r/>
    </w:p>
    <w:p>
      <w:pPr>
        <w:ind w:firstLine="480"/>
        <w:spacing w:line="360" w:lineRule="auto"/>
        <w:rPr>
          <w:rFonts w:hint="eastAsia" w:ascii="宋体" w:hAnsi="宋体"/>
          <w:sz w:val="24"/>
          <w:szCs w:val="24"/>
        </w:rPr>
      </w:pPr>
      <w:r/>
      <w:bookmarkStart w:id="182" w:name="_Toc8049"/>
      <w:r>
        <w:rPr>
          <w:rFonts w:hint="eastAsia" w:ascii="宋体" w:hAnsi="宋体"/>
          <w:sz w:val="24"/>
          <w:szCs w:val="24"/>
        </w:rPr>
        <w:t xml:space="preserve">5. </w:t>
      </w:r>
      <w:r>
        <w:rPr>
          <w:rFonts w:hint="eastAsia" w:ascii="宋体" w:hAnsi="宋体"/>
          <w:sz w:val="24"/>
          <w:szCs w:val="24"/>
        </w:rPr>
        <w:t xml:space="preserve">抵质押贷款管理需求</w:t>
      </w:r>
      <w:bookmarkEnd w:id="182"/>
      <w:r/>
      <w:r/>
    </w:p>
    <w:p>
      <w:pPr>
        <w:ind w:firstLine="480"/>
        <w:spacing w:line="360" w:lineRule="auto"/>
        <w:rPr>
          <w:rFonts w:hint="eastAsia" w:ascii="宋体" w:hAnsi="宋体"/>
          <w:sz w:val="24"/>
          <w:szCs w:val="24"/>
        </w:rPr>
      </w:pPr>
      <w:r>
        <w:rPr>
          <w:rFonts w:hint="eastAsia" w:ascii="宋体" w:hAnsi="宋体"/>
          <w:sz w:val="24"/>
          <w:szCs w:val="24"/>
        </w:rPr>
        <w:t xml:space="preserve">当前排污权资产化金融化功能尚未建立，企业富余排污权金融价值未能充分释放。需求包括：抵质押业务全流程线上办理，企业在线提交申请、生态环境部门在线审核、金融机构在线审批、自动生成抵押登记凭证；抵质押物动态监管与风险处置，支持解除抵质押与违约处置模块，违约时将排污权划转至金融机构可处置额度</w:t>
      </w:r>
      <w:r>
        <w:rPr>
          <w:rFonts w:hint="eastAsia" w:ascii="宋体" w:hAnsi="宋体"/>
          <w:sz w:val="24"/>
          <w:szCs w:val="24"/>
        </w:rPr>
        <w:t xml:space="preserve">范围；形成“确权—估值—质押—放款—贷后管理”完整业务链条。</w:t>
      </w:r>
      <w:r/>
    </w:p>
    <w:p>
      <w:pPr>
        <w:ind w:firstLine="480"/>
        <w:spacing w:line="360" w:lineRule="auto"/>
        <w:rPr>
          <w:rFonts w:hint="eastAsia" w:ascii="宋体" w:hAnsi="宋体"/>
          <w:sz w:val="24"/>
          <w:szCs w:val="24"/>
        </w:rPr>
      </w:pPr>
      <w:r/>
      <w:bookmarkStart w:id="183" w:name="_Toc10574"/>
      <w:r>
        <w:rPr>
          <w:rFonts w:hint="eastAsia" w:ascii="宋体" w:hAnsi="宋体"/>
          <w:sz w:val="24"/>
          <w:szCs w:val="24"/>
        </w:rPr>
        <w:t xml:space="preserve">6. </w:t>
      </w:r>
      <w:r>
        <w:rPr>
          <w:rFonts w:hint="eastAsia" w:ascii="宋体" w:hAnsi="宋体"/>
          <w:sz w:val="24"/>
          <w:szCs w:val="24"/>
        </w:rPr>
        <w:t xml:space="preserve">挂牌交易与初始核定优化需求</w:t>
      </w:r>
      <w:bookmarkEnd w:id="183"/>
      <w:r/>
      <w:r/>
    </w:p>
    <w:p>
      <w:pPr>
        <w:ind w:firstLine="480"/>
        <w:spacing w:line="360" w:lineRule="auto"/>
        <w:rPr>
          <w:rFonts w:hint="eastAsia" w:ascii="宋体" w:hAnsi="宋体"/>
          <w:sz w:val="24"/>
          <w:szCs w:val="24"/>
        </w:rPr>
      </w:pPr>
      <w:r>
        <w:rPr>
          <w:rFonts w:hint="eastAsia" w:ascii="宋体" w:hAnsi="宋体"/>
          <w:sz w:val="24"/>
          <w:szCs w:val="24"/>
        </w:rPr>
        <w:t xml:space="preserve">挂牌交易需求：统一交易入口，将挂牌出让功能迁移至“排污权交易”模块；完善数据导出和统计分析；新增企业挂牌出让与挂牌回购；优化全流程闭环，探索审核节点前移、智能审核和税务凭证在线核验。初始排污权核定需求：实现“企业填报</w:t>
      </w:r>
      <w:r>
        <w:rPr>
          <w:rFonts w:hint="eastAsia" w:ascii="宋体" w:hAnsi="宋体"/>
          <w:sz w:val="24"/>
          <w:szCs w:val="24"/>
        </w:rPr>
        <w:t xml:space="preserve">+</w:t>
      </w:r>
      <w:r>
        <w:rPr>
          <w:rFonts w:hint="eastAsia" w:ascii="宋体" w:hAnsi="宋体"/>
          <w:sz w:val="24"/>
          <w:szCs w:val="24"/>
        </w:rPr>
        <w:t xml:space="preserve">政府代录”双轨并行，支持审批人员直接代企填报，区分“企业自报”与“政府代录”便于追溯。</w:t>
      </w:r>
      <w:r/>
    </w:p>
    <w:p>
      <w:pPr>
        <w:ind w:firstLine="480"/>
        <w:spacing w:line="360" w:lineRule="auto"/>
        <w:rPr>
          <w:rFonts w:hint="eastAsia" w:ascii="宋体" w:hAnsi="宋体"/>
          <w:sz w:val="24"/>
          <w:szCs w:val="24"/>
        </w:rPr>
      </w:pPr>
      <w:r/>
      <w:bookmarkStart w:id="184" w:name="_Toc1720"/>
      <w:r>
        <w:rPr>
          <w:rFonts w:hint="eastAsia" w:ascii="宋体" w:hAnsi="宋体"/>
          <w:sz w:val="24"/>
          <w:szCs w:val="24"/>
        </w:rPr>
        <w:t xml:space="preserve">7. </w:t>
      </w:r>
      <w:r>
        <w:rPr>
          <w:rFonts w:hint="eastAsia" w:ascii="宋体" w:hAnsi="宋体"/>
          <w:sz w:val="24"/>
          <w:szCs w:val="24"/>
        </w:rPr>
        <w:t xml:space="preserve">统计分析报表升级需求</w:t>
      </w:r>
      <w:bookmarkEnd w:id="184"/>
      <w:r/>
      <w:r/>
    </w:p>
    <w:p>
      <w:pPr>
        <w:ind w:firstLine="480"/>
        <w:spacing w:line="360" w:lineRule="auto"/>
        <w:rPr>
          <w:rFonts w:hint="eastAsia" w:ascii="宋体" w:hAnsi="宋体"/>
          <w:sz w:val="24"/>
          <w:szCs w:val="24"/>
        </w:rPr>
      </w:pPr>
      <w:r>
        <w:rPr>
          <w:rFonts w:hint="eastAsia" w:ascii="宋体" w:hAnsi="宋体"/>
          <w:sz w:val="24"/>
          <w:szCs w:val="24"/>
        </w:rPr>
        <w:t xml:space="preserve">需求包括：建立初始排污权核定台账、政府储备量</w:t>
      </w:r>
      <w:r>
        <w:rPr>
          <w:rFonts w:hint="eastAsia" w:ascii="宋体" w:hAnsi="宋体"/>
          <w:sz w:val="24"/>
          <w:szCs w:val="24"/>
        </w:rPr>
        <w:t xml:space="preserve">/</w:t>
      </w:r>
      <w:r>
        <w:rPr>
          <w:rFonts w:hint="eastAsia" w:ascii="宋体" w:hAnsi="宋体"/>
          <w:sz w:val="24"/>
          <w:szCs w:val="24"/>
        </w:rPr>
        <w:t xml:space="preserve">企业富余量竞拍统计台账、挂牌出让</w:t>
      </w:r>
      <w:r>
        <w:rPr>
          <w:rFonts w:hint="eastAsia" w:ascii="宋体" w:hAnsi="宋体"/>
          <w:sz w:val="24"/>
          <w:szCs w:val="24"/>
        </w:rPr>
        <w:t xml:space="preserve">/</w:t>
      </w:r>
      <w:r>
        <w:rPr>
          <w:rFonts w:hint="eastAsia" w:ascii="宋体" w:hAnsi="宋体"/>
          <w:sz w:val="24"/>
          <w:szCs w:val="24"/>
        </w:rPr>
        <w:t xml:space="preserve">挂牌回购统计台账；优化现有统计分析报表，实行国家级园区与六个市区分离排名模式；报表展示方式优化，交易数据报表采用卡片式布局；实现自定义报表功能和全面数据导出。</w:t>
      </w:r>
      <w:r/>
    </w:p>
    <w:p>
      <w:pPr>
        <w:ind w:firstLine="480"/>
        <w:spacing w:line="360" w:lineRule="auto"/>
        <w:rPr>
          <w:rFonts w:hint="eastAsia" w:ascii="宋体" w:hAnsi="宋体"/>
          <w:sz w:val="24"/>
          <w:szCs w:val="24"/>
        </w:rPr>
      </w:pPr>
      <w:r/>
      <w:bookmarkStart w:id="185" w:name="_Toc32163"/>
      <w:r>
        <w:rPr>
          <w:rFonts w:hint="eastAsia" w:ascii="宋体" w:hAnsi="宋体"/>
          <w:sz w:val="24"/>
          <w:szCs w:val="24"/>
        </w:rPr>
        <w:t xml:space="preserve">8. </w:t>
      </w:r>
      <w:r>
        <w:rPr>
          <w:rFonts w:hint="eastAsia" w:ascii="宋体" w:hAnsi="宋体"/>
          <w:sz w:val="24"/>
          <w:szCs w:val="24"/>
        </w:rPr>
        <w:t xml:space="preserve">系统界面优化与信创适配需求</w:t>
      </w:r>
      <w:bookmarkEnd w:id="185"/>
      <w:r/>
      <w:r/>
    </w:p>
    <w:p>
      <w:pPr>
        <w:ind w:firstLine="480"/>
        <w:spacing w:line="360" w:lineRule="auto"/>
        <w:rPr>
          <w:rFonts w:hint="eastAsia" w:ascii="宋体" w:hAnsi="宋体"/>
          <w:sz w:val="24"/>
          <w:szCs w:val="24"/>
        </w:rPr>
      </w:pPr>
      <w:r>
        <w:rPr>
          <w:rFonts w:hint="eastAsia" w:ascii="宋体" w:hAnsi="宋体"/>
          <w:sz w:val="24"/>
          <w:szCs w:val="24"/>
        </w:rPr>
        <w:t xml:space="preserve">界面优化需求：采用扁平化设计风格，优化首页布局、导航体系，建设企业服务专区，塑造统一政府网站形象；首页增加浮动窗口直达拍卖大厅，缩短操作路径。信创适配需求：</w:t>
      </w:r>
      <w:r>
        <w:rPr>
          <w:rFonts w:hint="eastAsia" w:ascii="宋体" w:hAnsi="宋体"/>
          <w:sz w:val="24"/>
          <w:szCs w:val="24"/>
          <w:highlight w:val="yellow"/>
        </w:rPr>
        <w:t xml:space="preserve">整个平台交付（包括一期建设和本次平台升级内容）</w:t>
      </w:r>
      <w:r>
        <w:rPr>
          <w:rFonts w:hint="eastAsia" w:ascii="宋体" w:hAnsi="宋体"/>
          <w:sz w:val="24"/>
          <w:szCs w:val="24"/>
        </w:rPr>
        <w:t xml:space="preserve">全面适配国产服务器、麒麟</w:t>
      </w:r>
      <w:r>
        <w:rPr>
          <w:rFonts w:hint="eastAsia" w:ascii="宋体" w:hAnsi="宋体"/>
          <w:sz w:val="24"/>
          <w:szCs w:val="24"/>
        </w:rPr>
        <w:t xml:space="preserve">/</w:t>
      </w:r>
      <w:r>
        <w:rPr>
          <w:rFonts w:hint="eastAsia" w:ascii="宋体" w:hAnsi="宋体"/>
          <w:sz w:val="24"/>
          <w:szCs w:val="24"/>
        </w:rPr>
        <w:t xml:space="preserve">统信</w:t>
      </w:r>
      <w:r>
        <w:rPr>
          <w:rFonts w:hint="eastAsia" w:ascii="宋体" w:hAnsi="宋体"/>
          <w:sz w:val="24"/>
          <w:szCs w:val="24"/>
        </w:rPr>
        <w:t xml:space="preserve">UOS/</w:t>
      </w:r>
      <w:r>
        <w:rPr>
          <w:rFonts w:hint="eastAsia" w:ascii="宋体" w:hAnsi="宋体"/>
          <w:sz w:val="24"/>
          <w:szCs w:val="24"/>
        </w:rPr>
        <w:t xml:space="preserve">openEuler</w:t>
      </w:r>
      <w:r>
        <w:rPr>
          <w:rFonts w:hint="eastAsia" w:ascii="宋体" w:hAnsi="宋体"/>
          <w:sz w:val="24"/>
          <w:szCs w:val="24"/>
        </w:rPr>
        <w:t xml:space="preserve">操作系统、海量</w:t>
      </w:r>
      <w:r>
        <w:rPr>
          <w:rFonts w:hint="eastAsia" w:ascii="宋体" w:hAnsi="宋体"/>
          <w:sz w:val="24"/>
          <w:szCs w:val="24"/>
        </w:rPr>
        <w:t xml:space="preserve">/</w:t>
      </w:r>
      <w:r>
        <w:rPr>
          <w:rFonts w:hint="eastAsia" w:ascii="宋体" w:hAnsi="宋体"/>
          <w:sz w:val="24"/>
          <w:szCs w:val="24"/>
        </w:rPr>
        <w:t xml:space="preserve">openGauss</w:t>
      </w:r>
      <w:r>
        <w:rPr>
          <w:rFonts w:hint="eastAsia" w:ascii="宋体" w:hAnsi="宋体"/>
          <w:sz w:val="24"/>
          <w:szCs w:val="24"/>
        </w:rPr>
        <w:t xml:space="preserve">数据库、东方通</w:t>
      </w:r>
      <w:r>
        <w:rPr>
          <w:rFonts w:hint="eastAsia" w:ascii="宋体" w:hAnsi="宋体"/>
          <w:sz w:val="24"/>
          <w:szCs w:val="24"/>
        </w:rPr>
        <w:t xml:space="preserve">/</w:t>
      </w:r>
      <w:r>
        <w:rPr>
          <w:rFonts w:hint="eastAsia" w:ascii="宋体" w:hAnsi="宋体"/>
          <w:sz w:val="24"/>
          <w:szCs w:val="24"/>
        </w:rPr>
        <w:t xml:space="preserve">金蝶中间件；前端兼容国产浏览器；集成国密算法（</w:t>
      </w:r>
      <w:r>
        <w:rPr>
          <w:rFonts w:hint="eastAsia" w:ascii="宋体" w:hAnsi="宋体"/>
          <w:sz w:val="24"/>
          <w:szCs w:val="24"/>
        </w:rPr>
        <w:t xml:space="preserve">SM2/SM3/SM4</w:t>
      </w:r>
      <w:r>
        <w:rPr>
          <w:rFonts w:hint="eastAsia" w:ascii="宋体" w:hAnsi="宋体"/>
          <w:sz w:val="24"/>
          <w:szCs w:val="24"/>
        </w:rPr>
        <w:t xml:space="preserve">）。</w:t>
      </w:r>
      <w:r/>
    </w:p>
    <w:p>
      <w:pPr>
        <w:ind w:firstLine="480"/>
        <w:spacing w:line="360" w:lineRule="auto"/>
        <w:rPr>
          <w:rFonts w:hint="eastAsia" w:ascii="宋体" w:hAnsi="宋体"/>
          <w:sz w:val="24"/>
          <w:szCs w:val="24"/>
          <w:highlight w:val="yellow"/>
        </w:rPr>
      </w:pPr>
      <w:r>
        <w:rPr>
          <w:rFonts w:hint="eastAsia" w:ascii="宋体" w:hAnsi="宋体"/>
          <w:sz w:val="24"/>
          <w:szCs w:val="24"/>
        </w:rPr>
        <w:t xml:space="preserve">9.</w:t>
      </w:r>
      <w:r>
        <w:rPr>
          <w:rFonts w:hint="eastAsia" w:ascii="宋体" w:hAnsi="宋体"/>
          <w:sz w:val="24"/>
          <w:szCs w:val="24"/>
        </w:rPr>
        <w:t xml:space="preserve">外部数据对接：</w:t>
      </w:r>
      <w:r>
        <w:rPr>
          <w:rFonts w:hint="eastAsia" w:ascii="宋体" w:hAnsi="宋体"/>
          <w:sz w:val="24"/>
          <w:szCs w:val="24"/>
          <w:highlight w:val="yellow"/>
        </w:rPr>
        <w:t xml:space="preserve">根据业务以及政策要求，支持与外部系统对接，实现数据互通。</w:t>
      </w:r>
      <w:r/>
    </w:p>
    <w:p>
      <w:pPr>
        <w:ind w:firstLine="480"/>
        <w:spacing w:line="360" w:lineRule="auto"/>
        <w:rPr>
          <w:rFonts w:hint="eastAsia" w:ascii="宋体" w:hAnsi="宋体"/>
          <w:sz w:val="24"/>
          <w:szCs w:val="24"/>
        </w:rPr>
      </w:pPr>
      <w:r>
        <w:rPr>
          <w:rFonts w:hint="eastAsia" w:ascii="宋体" w:hAnsi="宋体"/>
          <w:sz w:val="24"/>
          <w:szCs w:val="24"/>
        </w:rPr>
        <w:t xml:space="preserve">注：本次采购项目自行踏勘现场，了解现状。</w:t>
      </w:r>
      <w:r/>
    </w:p>
    <w:p>
      <w:pPr>
        <w:rPr>
          <w:rFonts w:hint="eastAsia" w:ascii="黑体" w:hAnsi="黑体" w:eastAsia="黑体"/>
          <w:color w:val="000000"/>
          <w:sz w:val="44"/>
          <w:szCs w:val="44"/>
        </w:rPr>
      </w:pPr>
      <w:r>
        <w:rPr>
          <w:rFonts w:hint="eastAsia" w:ascii="黑体" w:hAnsi="黑体" w:eastAsia="黑体"/>
          <w:color w:val="000000"/>
          <w:sz w:val="44"/>
          <w:szCs w:val="44"/>
        </w:rPr>
      </w:r>
      <w:r/>
    </w:p>
    <w:p>
      <w:pPr>
        <w:jc w:val="center"/>
        <w:rPr>
          <w:rFonts w:hint="eastAsia" w:ascii="黑体" w:hAnsi="黑体" w:eastAsia="黑体"/>
          <w:color w:val="000000"/>
          <w:sz w:val="44"/>
          <w:szCs w:val="44"/>
        </w:rPr>
      </w:pPr>
      <w:r>
        <w:rPr>
          <w:rFonts w:hint="eastAsia" w:ascii="黑体" w:hAnsi="黑体" w:eastAsia="黑体"/>
          <w:color w:val="000000"/>
          <w:sz w:val="44"/>
          <w:szCs w:val="44"/>
        </w:rPr>
      </w:r>
      <w:r/>
    </w:p>
    <w:p>
      <w:pPr>
        <w:jc w:val="center"/>
        <w:rPr>
          <w:rFonts w:hint="eastAsia" w:ascii="宋体" w:hAnsi="宋体" w:eastAsia="宋体"/>
          <w:sz w:val="24"/>
          <w:szCs w:val="24"/>
        </w:rPr>
      </w:pPr>
      <w:r>
        <w:rPr>
          <w:rFonts w:hint="eastAsia" w:ascii="黑体" w:hAnsi="黑体" w:eastAsia="黑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b/>
          <w:bCs/>
          <w:color w:val="000000"/>
          <w:sz w:val="44"/>
          <w:szCs w:val="44"/>
        </w:rPr>
        <w:t xml:space="preserve">评审方法与评审标准</w:t>
      </w:r>
      <w:r/>
    </w:p>
    <w:p>
      <w:pPr>
        <w:ind w:firstLine="482"/>
        <w:jc w:val="left"/>
        <w:spacing w:before="120" w:after="120" w:line="0" w:lineRule="atLeast"/>
        <w:rPr>
          <w:rFonts w:hint="eastAsia" w:ascii="宋体" w:hAnsi="宋体" w:eastAsia="宋体"/>
          <w:b/>
          <w:bCs/>
          <w:color w:val="000000"/>
          <w:sz w:val="24"/>
          <w:szCs w:val="24"/>
        </w:rPr>
      </w:pPr>
      <w:r>
        <w:rPr>
          <w:rFonts w:hint="eastAsia" w:ascii="宋体" w:hAnsi="宋体" w:eastAsia="宋体"/>
          <w:b/>
          <w:bCs/>
          <w:color w:val="000000"/>
          <w:sz w:val="24"/>
          <w:szCs w:val="24"/>
        </w:rPr>
        <w:t xml:space="preserve">评审方法与评审标准：</w:t>
      </w:r>
      <w:r/>
    </w:p>
    <w:p>
      <w:pPr>
        <w:pStyle w:val="1227"/>
        <w:ind w:left="420"/>
        <w:spacing w:line="0" w:lineRule="atLeast"/>
        <w:rPr>
          <w:rFonts w:hint="eastAsia" w:ascii="宋体" w:hAnsi="宋体"/>
          <w:b/>
        </w:rPr>
      </w:pPr>
      <w:r>
        <w:rPr>
          <w:rFonts w:hint="eastAsia" w:ascii="宋体" w:hAnsi="宋体"/>
          <w:b/>
        </w:rPr>
        <w:t xml:space="preserve">评标方法与评标标准</w:t>
      </w:r>
      <w:r/>
    </w:p>
    <w:tbl>
      <w:tblPr>
        <w:tblW w:w="9710" w:type="dxa"/>
        <w:tblLook w:val="04A0" w:firstRow="1" w:lastRow="0" w:firstColumn="1" w:lastColumn="0" w:noHBand="0" w:noVBand="1"/>
      </w:tblPr>
      <w:tblGrid>
        <w:gridCol w:w="602"/>
        <w:gridCol w:w="960"/>
        <w:gridCol w:w="4640"/>
        <w:gridCol w:w="1024"/>
        <w:gridCol w:w="944"/>
        <w:gridCol w:w="680"/>
        <w:gridCol w:w="860"/>
      </w:tblGrid>
      <w:tr>
        <w:trPr>
          <w:trHeight w:val="81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评分因素</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评分标准和评审材料</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最低分值</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最高分值</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r>
      <w:tr>
        <w:trPr>
          <w:trHeight w:val="24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价格分</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widowControl/>
              <w:rPr>
                <w:rFonts w:hint="eastAsia" w:ascii="宋体" w:hAnsi="宋体" w:eastAsia="宋体"/>
                <w:color w:val="000000"/>
                <w:sz w:val="18"/>
                <w:szCs w:val="18"/>
              </w:rPr>
            </w:pPr>
            <w:r>
              <w:rPr>
                <w:rFonts w:hint="eastAsia" w:ascii="宋体" w:hAnsi="宋体" w:eastAsia="宋体"/>
                <w:color w:val="000000"/>
                <w:sz w:val="18"/>
                <w:szCs w:val="18"/>
              </w:rPr>
              <w:t xml:space="preserve">满足文件要求且价格最低的响应报价为评审基准价，其价格为满分。其他响应人的价格分统一按下列公式计算：响应报价得分=（评标基准价/响应报价）×10。分值保留小数点后2位。</w:t>
            </w:r>
            <w:r>
              <w:rPr>
                <w:rFonts w:hint="eastAsia" w:ascii="宋体" w:hAnsi="宋体" w:eastAsia="宋体"/>
                <w:color w:val="000000"/>
                <w:sz w:val="18"/>
                <w:szCs w:val="18"/>
              </w:rPr>
              <w:br/>
              <w:t xml:space="preserve">本报价包含全部相关费用，包括但不限于差旅费、交通费、食宿费、人工费、材料费、税费、现场实施费等，除合同另有约定外，不再产生其他额外费用。</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rPr>
                <w:rFonts w:hint="eastAsia" w:ascii="宋体" w:hAnsi="宋体" w:eastAsia="宋体"/>
                <w:color w:val="000000"/>
                <w:sz w:val="18"/>
                <w:szCs w:val="18"/>
              </w:rPr>
            </w:pPr>
            <w:r>
              <w:rPr>
                <w:rFonts w:hint="eastAsia" w:ascii="宋体" w:hAnsi="宋体"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rPr>
                <w:rFonts w:hint="eastAsia" w:ascii="宋体" w:hAnsi="宋体" w:eastAsia="宋体"/>
                <w:color w:val="000000"/>
                <w:sz w:val="18"/>
                <w:szCs w:val="18"/>
              </w:rPr>
            </w:pPr>
            <w:r>
              <w:rPr>
                <w:rFonts w:hint="eastAsia" w:ascii="宋体" w:hAnsi="宋体"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rPr>
                <w:rFonts w:hint="eastAsia" w:ascii="宋体" w:hAnsi="宋体" w:eastAsia="宋体"/>
                <w:color w:val="000000"/>
                <w:sz w:val="18"/>
                <w:szCs w:val="18"/>
              </w:rPr>
            </w:pPr>
            <w:r>
              <w:rPr>
                <w:rFonts w:hint="eastAsia" w:ascii="宋体" w:hAnsi="宋体" w:eastAsia="宋体"/>
                <w:color w:val="000000"/>
                <w:sz w:val="18"/>
                <w:szCs w:val="18"/>
              </w:rPr>
            </w:r>
            <w:r/>
          </w:p>
        </w:tc>
      </w:tr>
      <w:tr>
        <w:trPr>
          <w:trHeight w:val="81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评分因素</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评分标准和评审材料</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最低分值</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最高分值</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是否暗评</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是否客观分</w:t>
            </w:r>
            <w:r/>
          </w:p>
        </w:tc>
      </w:tr>
      <w:tr>
        <w:trPr>
          <w:trHeight w:val="40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商务评分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企业资信</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①具有ISO20000信息技术服务管理体系认证证书、ISO27001信息安全管理体系认证证书、ISO9001 质量管理体系认证证书，每提供一个证书得3分，最高得6分；</w:t>
            </w:r>
            <w:r>
              <w:rPr>
                <w:rFonts w:hint="eastAsia" w:ascii="宋体" w:hAnsi="宋体" w:eastAsia="宋体"/>
                <w:color w:val="000000"/>
                <w:sz w:val="18"/>
                <w:szCs w:val="18"/>
              </w:rPr>
              <w:br/>
              <w:t xml:space="preserve">②具有CCRC软件安全开发三级及以上的，得3分；</w:t>
            </w:r>
            <w:r>
              <w:rPr>
                <w:rFonts w:hint="eastAsia" w:ascii="宋体" w:hAnsi="宋体" w:eastAsia="宋体"/>
                <w:color w:val="000000"/>
                <w:sz w:val="18"/>
                <w:szCs w:val="18"/>
              </w:rPr>
              <w:br/>
              <w:t xml:space="preserve">③具有DSMM数据安全能力成熟度模型二级及以上，得 3分；</w:t>
            </w:r>
            <w:r>
              <w:rPr>
                <w:rFonts w:hint="eastAsia" w:ascii="宋体" w:hAnsi="宋体" w:eastAsia="宋体"/>
                <w:color w:val="000000"/>
                <w:sz w:val="18"/>
                <w:szCs w:val="18"/>
              </w:rPr>
              <w:br/>
              <w:t xml:space="preserve">注：以上资质证书须在有效期内且需提供资质证书复印件，并加盖供应商公章</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r>
      <w:tr>
        <w:trPr>
          <w:trHeight w:val="122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企业能力</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Style w:val="1231"/>
                <w:rFonts w:hint="default"/>
                <w:sz w:val="18"/>
                <w:szCs w:val="18"/>
              </w:rPr>
            </w:pPr>
            <w:r>
              <w:rPr>
                <w:rFonts w:hint="eastAsia" w:ascii="宋体" w:hAnsi="宋体" w:eastAsia="宋体"/>
                <w:color w:val="000000"/>
                <w:sz w:val="18"/>
                <w:szCs w:val="18"/>
              </w:rPr>
              <w:t xml:space="preserve">供应商提供类似“领导驾驶舱”、“数据分析”“数据治理”“运维服务”“多源异构数据处理”相关</w:t>
            </w:r>
            <w:r>
              <w:rPr>
                <w:rFonts w:hint="eastAsia" w:ascii="宋体" w:hAnsi="宋体" w:eastAsia="宋体"/>
                <w:color w:val="000000"/>
                <w:sz w:val="18"/>
                <w:szCs w:val="18"/>
              </w:rPr>
              <w:t xml:space="preserve">软件著作权</w:t>
            </w:r>
            <w:r>
              <w:rPr>
                <w:rFonts w:hint="eastAsia" w:ascii="宋体" w:hAnsi="宋体" w:eastAsia="宋体"/>
                <w:color w:val="000000"/>
                <w:sz w:val="18"/>
                <w:szCs w:val="18"/>
              </w:rPr>
              <w:t xml:space="preserve">，每个类型提供一个得 </w:t>
            </w:r>
            <w:r>
              <w:rPr>
                <w:rStyle w:val="1231"/>
                <w:rFonts w:hint="default"/>
                <w:sz w:val="18"/>
                <w:szCs w:val="18"/>
              </w:rPr>
              <w:t xml:space="preserve">2分，本项最高得10分；</w:t>
            </w:r>
            <w:r/>
          </w:p>
          <w:p>
            <w:pPr>
              <w:jc w:val="left"/>
              <w:widowControl/>
              <w:rPr>
                <w:rFonts w:hint="eastAsia" w:ascii="宋体" w:hAnsi="宋体" w:eastAsia="宋体"/>
                <w:color w:val="000000"/>
                <w:sz w:val="18"/>
                <w:szCs w:val="18"/>
              </w:rPr>
            </w:pPr>
            <w:r>
              <w:rPr>
                <w:rStyle w:val="1231"/>
                <w:rFonts w:hint="default"/>
                <w:sz w:val="18"/>
                <w:szCs w:val="18"/>
              </w:rPr>
              <w:t xml:space="preserve">注：提供上述证书复印件加盖公章，未提供不得分；软件著作权名称或功能实质匹配上述类别即可，由评审专家结合证书记载的软件功能内容进行判定。</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r>
      <w:tr>
        <w:trPr>
          <w:trHeight w:val="1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人员配备</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①供应商拟投入项目经理具有系统集成项目管理工程师证、网络与信息安全管理员证书的，每具有一个证书得2分，最高得4分。</w:t>
            </w:r>
            <w:r>
              <w:rPr>
                <w:rFonts w:hint="eastAsia" w:ascii="宋体" w:hAnsi="宋体" w:eastAsia="宋体"/>
                <w:color w:val="000000"/>
                <w:sz w:val="18"/>
                <w:szCs w:val="18"/>
              </w:rPr>
              <w:br/>
              <w:t xml:space="preserve">注：以上需提供人员近三个月单位缴纳社保的证明及证书复印件，并加盖供应商公章 ，未提供或提供不全不得分。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r>
      <w:tr>
        <w:trPr>
          <w:trHeight w:val="204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企业业绩</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供应商提供自2023年1月1日后，独立承担</w:t>
            </w:r>
            <w:r>
              <w:rPr>
                <w:rFonts w:hint="eastAsia" w:ascii="宋体" w:hAnsi="宋体" w:eastAsia="宋体"/>
                <w:color w:val="000000"/>
                <w:sz w:val="18"/>
                <w:szCs w:val="18"/>
              </w:rPr>
              <w:t xml:space="preserve">类似软件开发业绩</w:t>
            </w:r>
            <w:r>
              <w:rPr>
                <w:rFonts w:hint="eastAsia" w:ascii="宋体" w:hAnsi="宋体" w:eastAsia="宋体"/>
                <w:color w:val="000000"/>
                <w:sz w:val="18"/>
                <w:szCs w:val="18"/>
              </w:rPr>
              <w:t xml:space="preserve">，每提供一份得4分；最高得16分。</w:t>
            </w:r>
            <w:r>
              <w:rPr>
                <w:rFonts w:hint="eastAsia" w:ascii="宋体" w:hAnsi="宋体" w:eastAsia="宋体"/>
                <w:color w:val="000000"/>
                <w:sz w:val="18"/>
                <w:szCs w:val="18"/>
              </w:rPr>
              <w:br/>
              <w:t xml:space="preserve">注：以上证明材料需提供合同，时间以合同签订时间为准。</w:t>
            </w:r>
            <w:r>
              <w:rPr>
                <w:rFonts w:hint="eastAsia" w:ascii="宋体" w:hAnsi="宋体" w:eastAsia="宋体"/>
                <w:color w:val="000000"/>
                <w:sz w:val="18"/>
                <w:szCs w:val="18"/>
              </w:rPr>
              <w:br/>
              <w:t xml:space="preserve">（供应商与最终用户签订）关键页复印件加盖公章，未提供的不得分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r>
      <w:tr>
        <w:trPr>
          <w:trHeight w:val="204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承诺函</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响应时间要求：遵循交易平台为企业服务宗旨，供应商应当具备7x24小时响应能力；安全事件应急到场时间应该及时响应，工作时间30分钟内到达现场、非工作时段1个小时内到达现场得5分；工作时间1个小时内到达现场、非工作时段3个小时内到达现场得3分，未按规定时间到达不得分。（格式自拟）</w:t>
            </w:r>
            <w:r/>
          </w:p>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注：供应商须提供有效的承诺书并加盖供应商公章 </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r>
      <w:tr>
        <w:trPr>
          <w:trHeight w:val="81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评分因素</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评分标准和评审材料</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最低分值</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最高分值</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是否暗评</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是否客观分</w:t>
            </w:r>
            <w:r/>
          </w:p>
        </w:tc>
      </w:tr>
      <w:tr>
        <w:trPr>
          <w:trHeight w:val="40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技术评分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b/>
                <w:bCs/>
                <w:color w:val="000000"/>
                <w:sz w:val="18"/>
                <w:szCs w:val="18"/>
              </w:rPr>
            </w:pPr>
            <w:r>
              <w:rPr>
                <w:rFonts w:hint="eastAsia" w:ascii="宋体" w:hAnsi="宋体" w:eastAsia="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rPr>
                <w:rFonts w:hint="eastAsia" w:ascii="宋体" w:hAnsi="宋体" w:eastAsia="宋体"/>
                <w:b/>
                <w:bCs/>
                <w:color w:val="000000"/>
                <w:sz w:val="18"/>
                <w:szCs w:val="18"/>
              </w:rPr>
            </w:pPr>
            <w:r>
              <w:rPr>
                <w:rFonts w:hint="eastAsia" w:ascii="宋体" w:hAnsi="宋体" w:eastAsia="宋体"/>
                <w:b/>
                <w:bCs/>
                <w:color w:val="000000"/>
                <w:sz w:val="18"/>
                <w:szCs w:val="18"/>
              </w:rPr>
            </w:r>
            <w:r/>
          </w:p>
        </w:tc>
      </w:tr>
      <w:tr>
        <w:trPr>
          <w:trHeight w:val="192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整体理解方案</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能够结合一期平台现状，详细分析项目业务痛点、现有运行环境约束，对全部采购业务需求理解准确完整、平台整合优化思路清晰、可行性强，得 8 分；对项目现状、业务需求较为熟悉，平台整合思路较清晰，得 5 分；仅对项目做基本阐述，理解较为浅显，得 3 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235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平台升级改造方案</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能够详细阐述针对平台的改造要点、原有业务约束、新旧业务逻辑衔接关系，升级改造技术架构思路科学合理，新旧平台集成方案落地性、可操作性强，得 5 分；对各模块改造要点、业务衔接关系说明较为粗略，技术思路较为合理，改造集成方案具备可行性，得 3 分；仅对少数关键模块的一期改造内容进行简单描述，内容深度不足，得 1 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1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运维服务方案</w:t>
            </w:r>
            <w:r/>
          </w:p>
        </w:tc>
        <w:tc>
          <w:tcPr>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运维服务方案完整详细，人员配置合理，运维工作内容全面，故障分级响应机制清晰规范，巡检、备份、版本变更管控措施完备，可行性强，得 5分；方案较详细，主要内容齐全，响应处置机制较清晰，可行性较强，得 3分；方案结构内容基本满足项目运维需求，得 1 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1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应急维护处理方案</w:t>
            </w:r>
            <w:r/>
          </w:p>
        </w:tc>
        <w:tc>
          <w:tcPr>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针对本项目业务场景识别全面，故障分级合理，各类故障场景处置措施具体有效，应急资源保障、演练、事后复盘机制完整，可行性强，得 5分；故障识别较全面，处置措施较完整，方案较为可行，得 3分；方案内容基本满足项目应急维护需要，得 1分；未提供不得分。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1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项目管理和质量保证方案</w:t>
            </w:r>
            <w:r/>
          </w:p>
        </w:tc>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项目组织架构完整、岗位职责清晰，实施阶段、进度管控、沟通、需求变更、风险、文档管理体系完善；质量控制点覆盖项目全周期，测试体系完整，数据质量、上线、缺陷闭环管控措施齐全，可行性强，得 8 分；方案较详细，项目管理、质量保证主要内容齐全，表述较准确，可行性较强，得 5 分；方案内容基本满足项目建设管理需要，得 3 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1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系统安全方案</w:t>
            </w:r>
            <w:r/>
          </w:p>
        </w:tc>
        <w:tc>
          <w:tcPr>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根据项目需求提供安全管理方案，覆盖数据安全、账号权限、日志审计、接口安全、安全事件应急，防护措施等方面评分：方案详细、内容齐全、表述准确、可行性强的得8分；方案较详细、内容较齐全、表述较准确、可行性较强的得5分；方案内容基本满足项目需求的得3分，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r>
        <w:trPr>
          <w:trHeight w:val="204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3.6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olor w:val="000000"/>
                <w:sz w:val="18"/>
                <w:szCs w:val="18"/>
              </w:rPr>
            </w:pPr>
            <w:r>
              <w:rPr>
                <w:rFonts w:hint="eastAsia" w:ascii="宋体" w:hAnsi="宋体" w:eastAsia="宋体"/>
                <w:color w:val="000000"/>
                <w:sz w:val="18"/>
                <w:szCs w:val="18"/>
              </w:rPr>
              <w:t xml:space="preserve">培训服务方案</w:t>
            </w:r>
            <w:r/>
          </w:p>
        </w:tc>
        <w:tc>
          <w:tcPr>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widowControl/>
              <w:rPr>
                <w:rFonts w:hint="eastAsia" w:ascii="宋体" w:hAnsi="宋体" w:eastAsia="宋体"/>
                <w:color w:val="000000"/>
                <w:sz w:val="18"/>
                <w:szCs w:val="18"/>
              </w:rPr>
            </w:pPr>
            <w:r>
              <w:rPr>
                <w:rFonts w:hint="eastAsia" w:ascii="宋体" w:hAnsi="宋体" w:eastAsia="宋体"/>
                <w:color w:val="000000"/>
                <w:sz w:val="18"/>
                <w:szCs w:val="18"/>
              </w:rPr>
              <w:t xml:space="preserve">培训方案完整详细，明确培训对象、差异化培训内容、培训次数、实施形式，配套培训资料、考核评估、后续赋能、风险管控，完全匹配本项目多角色业务需求，得 4 分；培训方案较为完整详细，对象、内容、次数齐全，基本符合项目需求，得 2 分；培训方案描述简略，与项目匹配度较差，得 1 分；不符合要求或未提供不得分。</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是 </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widowControl/>
              <w:rPr>
                <w:rFonts w:hint="eastAsia" w:ascii="宋体" w:hAnsi="宋体" w:eastAsia="宋体"/>
                <w:b/>
                <w:bCs/>
                <w:color w:val="000000"/>
                <w:sz w:val="18"/>
                <w:szCs w:val="18"/>
              </w:rPr>
            </w:pPr>
            <w:r>
              <w:rPr>
                <w:rFonts w:hint="eastAsia" w:ascii="宋体" w:hAnsi="宋体" w:eastAsia="宋体"/>
                <w:b/>
                <w:bCs/>
                <w:color w:val="000000"/>
                <w:sz w:val="18"/>
                <w:szCs w:val="18"/>
              </w:rPr>
              <w:t xml:space="preserve">否</w:t>
            </w:r>
            <w:r/>
          </w:p>
        </w:tc>
      </w:tr>
    </w:tbl>
    <w:p>
      <w:pPr>
        <w:pStyle w:val="1227"/>
        <w:ind w:firstLine="0"/>
        <w:spacing w:line="0" w:lineRule="atLeast"/>
        <w:rPr>
          <w:rFonts w:hint="eastAsia" w:ascii="宋体" w:hAnsi="宋体"/>
          <w:b/>
        </w:rPr>
      </w:pPr>
      <w:r>
        <w:rPr>
          <w:rFonts w:hint="eastAsia" w:ascii="宋体" w:hAnsi="宋体"/>
          <w:b/>
        </w:rPr>
      </w:r>
      <w:r/>
    </w:p>
    <w:p>
      <w:pPr>
        <w:spacing w:line="560" w:lineRule="exact"/>
        <w:widowControl/>
        <w:rPr>
          <w:rFonts w:hint="eastAsia"/>
          <w:b/>
          <w:bCs/>
          <w:sz w:val="24"/>
          <w:szCs w:val="20"/>
          <w:u w:val="single"/>
          <w:lang w:val="zh-CN"/>
        </w:rPr>
      </w:pPr>
      <w:r>
        <w:rPr>
          <w:rFonts w:hint="eastAsia"/>
          <w:b/>
          <w:bCs/>
          <w:sz w:val="24"/>
          <w:szCs w:val="20"/>
          <w:u w:val="single"/>
          <w:lang w:val="zh-CN"/>
        </w:rPr>
        <w:t xml:space="preserve">注：本项目服务方案部分为“暗</w:t>
      </w:r>
      <w:r>
        <w:rPr>
          <w:rFonts w:hint="eastAsia"/>
          <w:b/>
          <w:bCs/>
          <w:sz w:val="24"/>
          <w:szCs w:val="20"/>
          <w:u w:val="single"/>
        </w:rPr>
        <w:t xml:space="preserve">评</w:t>
      </w:r>
      <w:r>
        <w:rPr>
          <w:rFonts w:hint="eastAsia"/>
          <w:b/>
          <w:bCs/>
          <w:sz w:val="24"/>
          <w:szCs w:val="20"/>
          <w:u w:val="single"/>
          <w:lang w:val="zh-CN"/>
        </w:rPr>
        <w:t xml:space="preserve">”，不</w:t>
      </w:r>
      <w:r>
        <w:rPr>
          <w:rFonts w:hint="eastAsia"/>
          <w:b/>
          <w:bCs/>
          <w:sz w:val="24"/>
          <w:szCs w:val="20"/>
          <w:u w:val="single"/>
          <w:lang w:val="zh-CN"/>
        </w:rPr>
        <w:t xml:space="preserve">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标准或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w:t>
      </w:r>
      <w:r>
        <w:rPr>
          <w:rFonts w:hint="eastAsia"/>
          <w:b/>
          <w:bCs/>
          <w:sz w:val="24"/>
          <w:szCs w:val="20"/>
          <w:u w:val="single"/>
        </w:rPr>
        <w:t xml:space="preserve">120</w:t>
      </w:r>
      <w:r>
        <w:rPr>
          <w:rFonts w:hint="eastAsia"/>
          <w:b/>
          <w:bCs/>
          <w:sz w:val="24"/>
          <w:szCs w:val="20"/>
          <w:u w:val="single"/>
          <w:lang w:val="zh-CN"/>
        </w:rPr>
        <w:t xml:space="preserve">页，违反上述内容的</w:t>
      </w:r>
      <w:r>
        <w:rPr>
          <w:rFonts w:hint="eastAsia"/>
          <w:b/>
          <w:bCs/>
          <w:sz w:val="24"/>
          <w:szCs w:val="20"/>
          <w:u w:val="single"/>
        </w:rPr>
        <w:t xml:space="preserve">整个服务方案（暗评部分）不得分</w:t>
      </w:r>
      <w:r>
        <w:rPr>
          <w:rFonts w:hint="eastAsia"/>
          <w:b/>
          <w:bCs/>
          <w:sz w:val="24"/>
          <w:szCs w:val="20"/>
          <w:u w:val="single"/>
          <w:lang w:val="zh-CN"/>
        </w:rPr>
        <w:t xml:space="preserve">。</w:t>
      </w:r>
      <w:r/>
    </w:p>
    <w:p>
      <w:pPr>
        <w:ind w:firstLine="480"/>
        <w:spacing w:line="560" w:lineRule="exact"/>
        <w:widowControl/>
        <w:rPr>
          <w:rFonts w:hint="eastAsia"/>
          <w:b/>
          <w:bCs/>
          <w:sz w:val="24"/>
          <w:szCs w:val="20"/>
          <w:u w:val="single"/>
          <w:lang w:val="zh-CN"/>
        </w:rPr>
      </w:pPr>
      <w:r>
        <w:rPr>
          <w:rFonts w:hint="eastAsia"/>
          <w:b/>
          <w:bCs/>
          <w:sz w:val="24"/>
          <w:szCs w:val="20"/>
          <w:u w:val="single"/>
          <w:lang w:val="zh-CN"/>
        </w:rPr>
        <w:t xml:space="preserve">上传的“</w:t>
      </w:r>
      <w:r>
        <w:rPr>
          <w:rFonts w:hint="eastAsia"/>
          <w:b/>
          <w:bCs/>
          <w:sz w:val="24"/>
          <w:szCs w:val="20"/>
          <w:u w:val="single"/>
        </w:rPr>
        <w:t xml:space="preserve">非暗评</w:t>
      </w:r>
      <w:r>
        <w:rPr>
          <w:rFonts w:hint="eastAsia"/>
          <w:b/>
          <w:bCs/>
          <w:sz w:val="24"/>
          <w:szCs w:val="20"/>
          <w:u w:val="single"/>
          <w:lang w:val="zh-CN"/>
        </w:rPr>
        <w:t xml:space="preserve">”</w:t>
      </w:r>
      <w:r>
        <w:rPr>
          <w:rFonts w:hint="eastAsia"/>
          <w:b/>
          <w:bCs/>
          <w:sz w:val="24"/>
          <w:szCs w:val="20"/>
          <w:u w:val="single"/>
        </w:rPr>
        <w:t xml:space="preserve">部分的</w:t>
      </w:r>
      <w:r>
        <w:rPr>
          <w:rFonts w:hint="eastAsia"/>
          <w:b/>
          <w:bCs/>
          <w:sz w:val="24"/>
          <w:szCs w:val="20"/>
          <w:u w:val="single"/>
          <w:lang w:val="zh-CN"/>
        </w:rPr>
        <w:t xml:space="preserve">材料中不得出现与服务方案相关的内容，否则</w:t>
      </w:r>
      <w:r>
        <w:rPr>
          <w:rFonts w:hint="eastAsia"/>
          <w:b/>
          <w:bCs/>
          <w:sz w:val="24"/>
          <w:szCs w:val="20"/>
          <w:u w:val="single"/>
        </w:rPr>
        <w:t xml:space="preserve">整个服务方案（暗评部分）不得分</w:t>
      </w:r>
      <w:r>
        <w:rPr>
          <w:rFonts w:hint="eastAsia"/>
          <w:b/>
          <w:bCs/>
          <w:sz w:val="24"/>
          <w:szCs w:val="20"/>
          <w:u w:val="single"/>
          <w:lang w:val="zh-CN"/>
        </w:rPr>
        <w:t xml:space="preserve">。</w:t>
      </w:r>
      <w:r/>
    </w:p>
    <w:p>
      <w:pPr>
        <w:rPr>
          <w:rFonts w:hint="eastAsia"/>
        </w:rPr>
      </w:pPr>
      <w:r>
        <w:rPr>
          <w:rFonts w:hint="eastAsia"/>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87"/>
        <w:rPr>
          <w:rFonts w:hint="eastAsia"/>
        </w:rPr>
      </w:pPr>
      <w:r>
        <w:rPr>
          <w:rFonts w:hint="eastAsia"/>
        </w:rPr>
      </w:r>
      <w:bookmarkEnd w:id="176"/>
      <w:r/>
    </w:p>
    <w:p>
      <w:pPr>
        <w:jc w:val="center"/>
        <w:keepNext/>
        <w:rPr>
          <w:rFonts w:hint="eastAsia" w:ascii="黑体" w:hAnsi="黑体" w:eastAsia="黑体"/>
          <w:color w:val="000000"/>
          <w:sz w:val="44"/>
          <w:szCs w:val="44"/>
        </w:rPr>
      </w:pPr>
      <w:r>
        <w:rPr>
          <w:rFonts w:hint="eastAsia" w:ascii="黑体" w:hAnsi="黑体" w:eastAsia="黑体"/>
          <w:color w:val="000000"/>
          <w:sz w:val="44"/>
          <w:szCs w:val="44"/>
        </w:rPr>
      </w:r>
      <w:r/>
    </w:p>
    <w:p>
      <w:pPr>
        <w:jc w:val="center"/>
        <w:keepNext/>
        <w:rPr>
          <w:rFonts w:hint="eastAsia" w:ascii="黑体" w:hAnsi="黑体" w:eastAsia="黑体"/>
          <w:color w:val="000000"/>
          <w:sz w:val="44"/>
          <w:szCs w:val="44"/>
        </w:rPr>
      </w:pPr>
      <w:r>
        <w:rPr>
          <w:rFonts w:hint="eastAsia" w:ascii="黑体" w:hAnsi="黑体" w:eastAsia="黑体"/>
          <w:color w:val="000000"/>
          <w:sz w:val="44"/>
          <w:szCs w:val="44"/>
        </w:rPr>
      </w:r>
      <w:r/>
    </w:p>
    <w:p>
      <w:pPr>
        <w:jc w:val="center"/>
        <w:keepNext/>
        <w:rPr>
          <w:rFonts w:hint="eastAsia" w:ascii="宋体" w:hAnsi="宋体" w:eastAsia="宋体"/>
          <w:sz w:val="24"/>
          <w:szCs w:val="24"/>
        </w:rPr>
      </w:pPr>
      <w:r>
        <w:rPr>
          <w:rFonts w:hint="eastAsia" w:ascii="黑体" w:hAnsi="黑体" w:eastAsia="黑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olor w:val="000000"/>
          <w:sz w:val="44"/>
          <w:szCs w:val="44"/>
        </w:rPr>
        <w:t xml:space="preserve"> 响应文件格式</w:t>
      </w:r>
      <w:r>
        <w:rPr>
          <w:rFonts w:hint="eastAsia" w:ascii="黑体" w:hAnsi="黑体" w:eastAsia="黑体"/>
          <w:color w:val="000000"/>
          <w:sz w:val="44"/>
          <w:szCs w:val="44"/>
        </w:rPr>
        <w:t xml:space="preserve"> </w:t>
      </w:r>
      <w:r/>
    </w:p>
    <w:p>
      <w:pPr>
        <w:rPr>
          <w:rFonts w:hint="eastAsia" w:ascii="宋体" w:hAnsi="宋体" w:eastAsia="宋体"/>
          <w:b/>
          <w:bCs/>
          <w:color w:val="000000"/>
          <w:sz w:val="72"/>
          <w:szCs w:val="72"/>
        </w:rPr>
      </w:pPr>
      <w:r/>
      <w:bookmarkStart w:id="186" w:name="_Hlt26671244"/>
      <w:r/>
      <w:bookmarkStart w:id="187" w:name="_Toc120614282"/>
      <w:r/>
      <w:bookmarkStart w:id="188" w:name="_Toc49090576"/>
      <w:r/>
      <w:bookmarkStart w:id="189" w:name="_Hlt26955039"/>
      <w:r/>
      <w:bookmarkStart w:id="190" w:name="_Toc26554094"/>
      <w:r/>
      <w:bookmarkEnd w:id="186"/>
      <w:r/>
      <w:bookmarkEnd w:id="187"/>
      <w:r/>
      <w:bookmarkEnd w:id="188"/>
      <w:r/>
      <w:bookmarkEnd w:id="189"/>
      <w:r/>
      <w:bookmarkEnd w:id="190"/>
      <w:r/>
      <w:r/>
    </w:p>
    <w:p>
      <w:pPr>
        <w:jc w:val="center"/>
        <w:rPr>
          <w:rFonts w:hint="eastAsia" w:ascii="宋体" w:hAnsi="宋体" w:eastAsia="宋体"/>
          <w:sz w:val="24"/>
          <w:szCs w:val="24"/>
        </w:rPr>
      </w:pPr>
      <w:r>
        <w:rPr>
          <w:rFonts w:hint="eastAsia" w:ascii="宋体" w:hAnsi="宋体" w:eastAsia="宋体"/>
          <w:b/>
          <w:bCs/>
          <w:color w:val="000000"/>
          <w:sz w:val="72"/>
          <w:szCs w:val="72"/>
        </w:rPr>
        <w:t xml:space="preserve">响  应</w:t>
      </w:r>
      <w:r>
        <w:rPr>
          <w:rFonts w:hint="eastAsia" w:ascii="宋体" w:hAnsi="宋体" w:eastAsia="宋体"/>
          <w:b/>
          <w:bCs/>
          <w:color w:val="000000"/>
          <w:sz w:val="72"/>
          <w:szCs w:val="72"/>
        </w:rPr>
        <w:t xml:space="preserve">  </w:t>
      </w:r>
      <w:r>
        <w:rPr>
          <w:rFonts w:hint="eastAsia" w:ascii="宋体" w:hAnsi="宋体" w:eastAsia="宋体"/>
          <w:b/>
          <w:bCs/>
          <w:color w:val="000000"/>
          <w:sz w:val="72"/>
          <w:szCs w:val="72"/>
        </w:rPr>
        <w:t xml:space="preserve">文  件</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left"/>
        <w:rPr>
          <w:rFonts w:hint="eastAsia" w:ascii="宋体" w:hAnsi="宋体" w:eastAsia="宋体"/>
          <w:sz w:val="24"/>
          <w:szCs w:val="24"/>
        </w:rPr>
      </w:pPr>
      <w:r>
        <w:rPr>
          <w:rFonts w:hint="eastAsia" w:ascii="宋体" w:hAnsi="宋体" w:eastAsia="宋体"/>
          <w:sz w:val="24"/>
          <w:szCs w:val="24"/>
        </w:rPr>
      </w:r>
      <w:r/>
    </w:p>
    <w:p>
      <w:pPr>
        <w:jc w:val="lef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b/>
          <w:bCs/>
          <w:color w:val="000000"/>
          <w:sz w:val="36"/>
          <w:szCs w:val="36"/>
        </w:rPr>
        <w:t xml:space="preserve">项 目 名 称：</w:t>
      </w:r>
      <w:r/>
    </w:p>
    <w:p>
      <w:pPr>
        <w:jc w:val="center"/>
        <w:rPr>
          <w:rFonts w:hint="eastAsia" w:ascii="宋体" w:hAnsi="宋体" w:eastAsia="宋体"/>
          <w:sz w:val="24"/>
          <w:szCs w:val="24"/>
        </w:rPr>
      </w:pPr>
      <w:r>
        <w:rPr>
          <w:rFonts w:hint="eastAsia" w:ascii="宋体" w:hAnsi="宋体" w:eastAsia="宋体"/>
          <w:b/>
          <w:bCs/>
          <w:color w:val="000000"/>
          <w:sz w:val="36"/>
          <w:szCs w:val="36"/>
        </w:rPr>
        <w:t xml:space="preserve">项 目 编 号：</w:t>
      </w:r>
      <w:r/>
    </w:p>
    <w:p>
      <w:pPr>
        <w:jc w:val="center"/>
        <w:rPr>
          <w:rFonts w:hint="eastAsia" w:ascii="宋体" w:hAnsi="宋体" w:eastAsia="宋体"/>
          <w:sz w:val="24"/>
          <w:szCs w:val="24"/>
        </w:rPr>
      </w:pPr>
      <w:r>
        <w:rPr>
          <w:rFonts w:hint="eastAsia" w:ascii="宋体" w:hAnsi="宋体" w:eastAsia="宋体"/>
          <w:b/>
          <w:bCs/>
          <w:color w:val="000000"/>
          <w:sz w:val="36"/>
          <w:szCs w:val="36"/>
        </w:rPr>
        <w:t xml:space="preserve">供应商名称</w:t>
      </w:r>
      <w:r>
        <w:rPr>
          <w:rFonts w:hint="eastAsia" w:ascii="宋体" w:hAnsi="宋体" w:eastAsia="宋体"/>
          <w:b/>
          <w:bCs/>
          <w:color w:val="000000"/>
          <w:sz w:val="36"/>
          <w:szCs w:val="36"/>
        </w:rPr>
        <w:t xml:space="preserve"> ：</w:t>
      </w:r>
      <w:r>
        <w:rPr>
          <w:rFonts w:hint="eastAsia" w:ascii="宋体" w:hAnsi="宋体" w:eastAsia="宋体"/>
          <w:b/>
          <w:bCs/>
          <w:color w:val="000000"/>
          <w:sz w:val="36"/>
          <w:szCs w:val="36"/>
          <w:u w:val="single"/>
        </w:rPr>
        <w:t xml:space="preserve">（加盖CA电子公章）</w:t>
      </w:r>
      <w:r/>
    </w:p>
    <w:p>
      <w:pPr>
        <w:jc w:val="center"/>
        <w:rPr>
          <w:rFonts w:hint="eastAsia" w:ascii="宋体" w:hAnsi="宋体" w:eastAsia="宋体"/>
          <w:sz w:val="24"/>
          <w:szCs w:val="24"/>
        </w:rPr>
      </w:pPr>
      <w:r>
        <w:rPr>
          <w:rFonts w:hint="eastAsia" w:ascii="宋体" w:hAnsi="宋体" w:eastAsia="宋体"/>
          <w:b/>
          <w:bCs/>
          <w:color w:val="000000"/>
          <w:sz w:val="36"/>
          <w:szCs w:val="36"/>
        </w:rPr>
        <w:t xml:space="preserve">日   期</w:t>
      </w:r>
      <w:r>
        <w:rPr>
          <w:rFonts w:hint="eastAsia" w:ascii="宋体" w:hAnsi="宋体" w:eastAsia="宋体"/>
          <w:b/>
          <w:bCs/>
          <w:color w:val="000000"/>
          <w:sz w:val="36"/>
          <w:szCs w:val="36"/>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hint="eastAsia" w:ascii="宋体" w:hAnsi="宋体" w:eastAsia="宋体"/>
          <w:b/>
          <w:bCs/>
          <w:color w:val="000000"/>
          <w:sz w:val="32"/>
          <w:szCs w:val="32"/>
        </w:rPr>
        <w:t xml:space="preserve">响应文件目录</w:t>
      </w:r>
      <w:r/>
    </w:p>
    <w:p>
      <w:pPr>
        <w:jc w:val="center"/>
        <w:rPr>
          <w:rFonts w:hint="eastAsia" w:ascii="宋体" w:hAnsi="宋体" w:eastAsia="宋体"/>
          <w:sz w:val="24"/>
          <w:szCs w:val="24"/>
        </w:rPr>
      </w:pPr>
      <w:r>
        <w:rPr>
          <w:rFonts w:ascii="宋体" w:hAnsi="宋体" w:eastAsia="宋体"/>
          <w:sz w:val="24"/>
          <w:szCs w:val="24"/>
        </w:rPr>
        <w:t xml:space="preserve"> </w:t>
      </w:r>
      <w:r/>
    </w:p>
    <w:p>
      <w:pPr>
        <w:ind w:left="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七、法人授权书</w:t>
      </w:r>
      <w:r/>
    </w:p>
    <w:p>
      <w:pPr>
        <w:ind w:firstLine="480"/>
        <w:spacing w:line="360" w:lineRule="auto"/>
        <w:rPr>
          <w:rFonts w:hint="eastAsia" w:ascii="宋体" w:hAnsi="宋体" w:eastAsia="宋体"/>
          <w:i/>
          <w:iCs/>
          <w:color w:val="000000"/>
          <w:sz w:val="24"/>
          <w:szCs w:val="24"/>
          <w:u w:val="single"/>
        </w:rPr>
      </w:pPr>
      <w:r>
        <w:rPr>
          <w:rFonts w:hint="eastAsia" w:ascii="宋体" w:hAnsi="宋体" w:eastAsia="宋体"/>
          <w:i/>
          <w:iCs/>
          <w:color w:val="000000"/>
          <w:sz w:val="24"/>
          <w:szCs w:val="24"/>
          <w:u w:val="single"/>
        </w:rPr>
        <w:t xml:space="preserve">八、磋商响应函</w:t>
      </w:r>
      <w:r/>
    </w:p>
    <w:p>
      <w:pPr>
        <w:ind w:firstLine="480"/>
        <w:spacing w:line="360" w:lineRule="auto"/>
        <w:rPr>
          <w:rFonts w:hint="eastAsia" w:ascii="宋体" w:hAnsi="宋体" w:eastAsia="宋体"/>
          <w:sz w:val="24"/>
          <w:szCs w:val="24"/>
        </w:rPr>
      </w:pPr>
      <w:r>
        <w:rPr>
          <w:rFonts w:hint="eastAsia" w:ascii="宋体" w:hAnsi="宋体" w:eastAsia="宋体"/>
          <w:i/>
          <w:iCs/>
          <w:color w:val="000000"/>
          <w:sz w:val="24"/>
          <w:szCs w:val="24"/>
          <w:u w:val="single"/>
        </w:rPr>
        <w:t xml:space="preserve">九、首次磋商报价表</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十、企业声明函</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rPr>
        <w:t xml:space="preserve">十一、残疾人福利性单位声明函</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十二、联合体协议</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十三、关于符合本国产品标准的声明函</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十四、分项报价表</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十五、技术要求响应及偏离表</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十六、商务要求响应及偏离表</w:t>
      </w:r>
      <w:r/>
    </w:p>
    <w:p>
      <w:pPr>
        <w:ind w:firstLine="480"/>
        <w:spacing w:line="360" w:lineRule="auto"/>
        <w:rPr>
          <w:rFonts w:hint="eastAsia" w:ascii="宋体" w:hAnsi="宋体" w:eastAsia="宋体"/>
          <w:i/>
          <w:iCs/>
          <w:color w:val="000000"/>
          <w:sz w:val="24"/>
          <w:szCs w:val="24"/>
          <w:u w:val="single"/>
        </w:rPr>
      </w:pPr>
      <w:r>
        <w:rPr>
          <w:rFonts w:hint="eastAsia" w:ascii="宋体" w:hAnsi="宋体" w:eastAsia="宋体"/>
          <w:i/>
          <w:iCs/>
          <w:color w:val="000000"/>
          <w:sz w:val="24"/>
          <w:szCs w:val="24"/>
          <w:u w:val="single"/>
        </w:rPr>
        <w:t xml:space="preserve">十七、实质性要求响应及偏离表</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ascii="宋体" w:hAnsi="宋体" w:eastAsia="宋体"/>
          <w:sz w:val="24"/>
          <w:szCs w:val="24"/>
        </w:rPr>
        <w:t xml:space="preserve"> </w:t>
      </w:r>
      <w:r/>
    </w:p>
    <w:p>
      <w:pPr>
        <w:pStyle w:val="678"/>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二、上一年度的财务状况报告</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供应商成立不满一年无需提供</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三、依法缴纳税收和社会保障资金的相关材料</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四、具备履行合同所必需的设备和专业技术能力的书面声明</w:t>
      </w:r>
      <w:r/>
    </w:p>
    <w:p>
      <w:pPr>
        <w:ind w:firstLine="492"/>
        <w:rPr>
          <w:rFonts w:hint="eastAsia" w:ascii="宋体" w:hAnsi="宋体" w:eastAsia="宋体"/>
          <w:sz w:val="24"/>
          <w:szCs w:val="24"/>
        </w:rPr>
      </w:pPr>
      <w:r>
        <w:rPr>
          <w:rFonts w:hint="eastAsia" w:ascii="宋体" w:hAnsi="宋体" w:eastAsia="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sz w:val="24"/>
          <w:szCs w:val="24"/>
        </w:rPr>
      </w:pPr>
      <w:r>
        <w:rPr>
          <w:rFonts w:hint="eastAsia" w:ascii="宋体" w:hAnsi="宋体" w:eastAsia="宋体"/>
          <w:color w:val="000000"/>
          <w:sz w:val="24"/>
          <w:szCs w:val="24"/>
        </w:rPr>
        <w:t xml:space="preserve">主要设备有：</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p>
    <w:p>
      <w:pPr>
        <w:ind w:firstLine="492"/>
        <w:rPr>
          <w:rFonts w:hint="eastAsia" w:ascii="宋体" w:hAnsi="宋体" w:eastAsia="宋体"/>
          <w:sz w:val="24"/>
          <w:szCs w:val="24"/>
        </w:rPr>
      </w:pPr>
      <w:r>
        <w:rPr>
          <w:rFonts w:hint="eastAsia" w:ascii="宋体" w:hAnsi="宋体" w:eastAsia="宋体"/>
          <w:color w:val="000000"/>
          <w:sz w:val="24"/>
          <w:szCs w:val="24"/>
        </w:rPr>
        <w:t xml:space="preserve">主要专业技术能力有：</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p>
    <w:p>
      <w:pPr>
        <w:rPr>
          <w:rFonts w:hint="eastAsia" w:ascii="宋体" w:hAnsi="宋体" w:eastAsia="宋体"/>
          <w:sz w:val="24"/>
          <w:szCs w:val="24"/>
        </w:rPr>
      </w:pPr>
      <w:r>
        <w:rPr>
          <w:rFonts w:hint="eastAsia" w:ascii="宋体" w:hAnsi="宋体" w:eastAsia="宋体"/>
          <w:color w:val="000000"/>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五、参加政府采购活动前 3 年内在经营活动中没有重大违法记录的书面声明</w:t>
      </w:r>
      <w:r/>
    </w:p>
    <w:p>
      <w:pPr>
        <w:rPr>
          <w:rFonts w:hint="eastAsia" w:ascii="宋体" w:hAnsi="宋体" w:eastAsia="宋体"/>
          <w:sz w:val="24"/>
          <w:szCs w:val="24"/>
        </w:rPr>
      </w:pPr>
      <w:r>
        <w:rPr>
          <w:rFonts w:hint="eastAsia" w:ascii="宋体" w:hAnsi="宋体" w:eastAsia="宋体"/>
          <w:b/>
          <w:bCs/>
          <w:color w:val="000000"/>
          <w:sz w:val="44"/>
          <w:szCs w:val="44"/>
        </w:rPr>
        <w:t xml:space="preserve">      </w:t>
      </w:r>
      <w:r>
        <w:rPr>
          <w:rFonts w:hint="eastAsia" w:ascii="宋体" w:hAnsi="宋体" w:eastAsia="宋体"/>
          <w:b/>
          <w:bCs/>
          <w:color w:val="000000"/>
          <w:sz w:val="44"/>
          <w:szCs w:val="44"/>
        </w:rPr>
        <w:t xml:space="preserve">声  明</w:t>
      </w:r>
      <w:r/>
    </w:p>
    <w:p>
      <w:pPr>
        <w:rPr>
          <w:rFonts w:hint="eastAsia" w:ascii="宋体" w:hAnsi="宋体" w:eastAsia="宋体"/>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黑体" w:hAnsi="黑体" w:eastAsia="黑体"/>
          <w:i/>
          <w:iCs/>
          <w:color w:val="000000"/>
          <w:sz w:val="32"/>
          <w:szCs w:val="32"/>
          <w:u w:val="single"/>
        </w:rPr>
        <w:t xml:space="preserve">六、特定资格要求的证明文件</w:t>
      </w:r>
      <w:r/>
    </w:p>
    <w:p>
      <w:pPr>
        <w:rPr>
          <w:rFonts w:hint="eastAsia" w:ascii="宋体" w:hAnsi="宋体" w:eastAsia="宋体"/>
          <w:sz w:val="24"/>
          <w:szCs w:val="24"/>
        </w:rPr>
      </w:pPr>
      <w:r>
        <w:rPr>
          <w:rFonts w:hint="eastAsia" w:ascii="宋体" w:hAnsi="宋体" w:eastAsia="宋体"/>
          <w:color w:val="000000"/>
          <w:sz w:val="24"/>
          <w:szCs w:val="24"/>
        </w:rPr>
        <w:t xml:space="preserve">   如果本项目申请人的特定资格要求中要求提供的，必须提供。</w:t>
      </w:r>
      <w:r/>
    </w:p>
    <w:p>
      <w:pPr>
        <w:jc w:val="center"/>
        <w:rPr>
          <w:rFonts w:hint="eastAsia" w:ascii="黑体" w:hAnsi="黑体" w:eastAsia="黑体"/>
          <w:i/>
          <w:iCs/>
          <w:color w:val="000000"/>
          <w:sz w:val="32"/>
          <w:szCs w:val="32"/>
          <w:u w:val="single"/>
        </w:rPr>
      </w:pPr>
      <w:r/>
      <w:bookmarkStart w:id="191" w:name="_Toc120614284"/>
      <w:r/>
      <w:r/>
    </w:p>
    <w:p>
      <w:pPr>
        <w:rPr>
          <w:rFonts w:hint="eastAsia" w:ascii="黑体" w:hAnsi="黑体" w:eastAsia="黑体"/>
          <w:i/>
          <w:iCs/>
          <w:color w:val="000000"/>
          <w:sz w:val="32"/>
          <w:szCs w:val="32"/>
          <w:u w:val="single"/>
        </w:rPr>
      </w:pPr>
      <w:r>
        <w:rPr>
          <w:rFonts w:hint="eastAsia" w:ascii="黑体" w:hAnsi="黑体" w:eastAsia="黑体"/>
          <w:i/>
          <w:iCs/>
          <w:color w:val="000000"/>
          <w:sz w:val="32"/>
          <w:szCs w:val="32"/>
          <w:u w:val="single"/>
        </w:rPr>
      </w:r>
      <w:r/>
    </w:p>
    <w:p>
      <w:pPr>
        <w:jc w:val="center"/>
        <w:rPr>
          <w:rFonts w:hint="eastAsia" w:ascii="黑体" w:hAnsi="黑体" w:eastAsia="黑体"/>
          <w:i/>
          <w:iCs/>
          <w:color w:val="000000"/>
          <w:sz w:val="32"/>
          <w:szCs w:val="32"/>
          <w:u w:val="single"/>
        </w:rPr>
      </w:pPr>
      <w:r>
        <w:rPr>
          <w:rFonts w:hint="eastAsia" w:ascii="黑体" w:hAnsi="黑体" w:eastAsia="黑体"/>
          <w:i/>
          <w:iCs/>
          <w:color w:val="000000"/>
          <w:sz w:val="32"/>
          <w:szCs w:val="32"/>
          <w:u w:val="single"/>
        </w:rPr>
      </w:r>
      <w:r/>
    </w:p>
    <w:p>
      <w:pPr>
        <w:jc w:val="center"/>
        <w:rPr>
          <w:rFonts w:hint="eastAsia" w:ascii="黑体" w:hAnsi="黑体" w:eastAsia="黑体"/>
          <w:i/>
          <w:iCs/>
          <w:color w:val="000000"/>
          <w:sz w:val="32"/>
          <w:szCs w:val="32"/>
          <w:u w:val="single"/>
        </w:rPr>
      </w:pPr>
      <w:r>
        <w:rPr>
          <w:rFonts w:hint="eastAsia" w:ascii="黑体" w:hAnsi="黑体" w:eastAsia="黑体"/>
          <w:i/>
          <w:iCs/>
          <w:color w:val="000000"/>
          <w:sz w:val="32"/>
          <w:szCs w:val="32"/>
          <w:u w:val="single"/>
        </w:rPr>
      </w:r>
      <w:r/>
    </w:p>
    <w:p>
      <w:pPr>
        <w:jc w:val="center"/>
        <w:rPr>
          <w:rFonts w:hint="eastAsia" w:ascii="宋体" w:hAnsi="宋体" w:eastAsia="宋体"/>
          <w:sz w:val="24"/>
          <w:szCs w:val="24"/>
        </w:rPr>
      </w:pPr>
      <w:r>
        <w:rPr>
          <w:rFonts w:hint="eastAsia" w:ascii="黑体" w:hAnsi="黑体" w:eastAsia="黑体"/>
          <w:i/>
          <w:iCs/>
          <w:color w:val="000000"/>
          <w:sz w:val="32"/>
          <w:szCs w:val="32"/>
          <w:u w:val="single"/>
        </w:rPr>
        <w:t xml:space="preserve">七、法人授权书</w:t>
      </w:r>
      <w:r/>
    </w:p>
    <w:p>
      <w:pPr>
        <w:ind w:firstLine="480"/>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192" w:name="_Hlt26671380"/>
      <w:r/>
      <w:bookmarkStart w:id="193" w:name="_格式3__银行出具的资信证明"/>
      <w:r/>
      <w:bookmarkStart w:id="194" w:name="_Hlt26955070"/>
      <w:r/>
      <w:bookmarkEnd w:id="191"/>
      <w:r/>
      <w:bookmarkEnd w:id="192"/>
      <w:r/>
      <w:bookmarkEnd w:id="193"/>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sz w:val="24"/>
          <w:szCs w:val="24"/>
        </w:rPr>
      </w:pPr>
      <w:r>
        <w:rPr>
          <w:rFonts w:ascii="宋体" w:hAnsi="宋体" w:eastAsia="宋体"/>
          <w:sz w:val="24"/>
          <w:szCs w:val="24"/>
        </w:rPr>
        <w:t xml:space="preserve"> </w:t>
      </w:r>
      <w:r/>
    </w:p>
    <w:p>
      <w:pPr>
        <w:ind w:firstLine="480"/>
        <w:tabs>
          <w:tab w:val="left" w:pos="360" w:leader="none"/>
        </w:tabs>
        <w:rPr>
          <w:rFonts w:hint="eastAsia" w:ascii="宋体" w:hAnsi="宋体" w:eastAsia="宋体"/>
          <w:sz w:val="24"/>
          <w:szCs w:val="24"/>
        </w:rPr>
      </w:pPr>
      <w:r>
        <w:rPr>
          <w:rFonts w:ascii="宋体" w:hAnsi="宋体" w:eastAsia="宋体"/>
          <w:sz w:val="24"/>
          <w:szCs w:val="24"/>
        </w:rPr>
        <w:t xml:space="preserve"> </w:t>
      </w:r>
      <w:r/>
    </w:p>
    <w:p>
      <w:pPr>
        <w:ind w:firstLine="420"/>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ind w:firstLine="3390"/>
        <w:keepLines/>
        <w:keepNext/>
        <w:spacing w:before="260" w:after="260" w:line="415" w:lineRule="auto"/>
        <w:rPr>
          <w:rFonts w:hint="eastAsia" w:ascii="宋体" w:hAnsi="宋体" w:eastAsia="宋体"/>
          <w:sz w:val="24"/>
          <w:szCs w:val="24"/>
        </w:rPr>
      </w:pPr>
      <w:r>
        <w:rPr>
          <w:rFonts w:hint="eastAsia" w:ascii="宋体" w:hAnsi="宋体" w:eastAsia="宋体"/>
          <w:b/>
          <w:bCs/>
          <w:color w:val="000000"/>
          <w:sz w:val="24"/>
          <w:szCs w:val="24"/>
        </w:rPr>
        <w:br w:type="page" w:clear="all"/>
      </w:r>
      <w:r>
        <w:rPr>
          <w:rFonts w:hint="eastAsia" w:ascii="宋体" w:hAnsi="宋体" w:eastAsia="宋体"/>
          <w:b/>
          <w:bCs/>
          <w:color w:val="000000"/>
          <w:sz w:val="24"/>
          <w:szCs w:val="24"/>
        </w:rPr>
        <w:t xml:space="preserve"> </w:t>
      </w:r>
      <w:r>
        <w:rPr>
          <w:rFonts w:hint="eastAsia" w:ascii="黑体" w:hAnsi="黑体" w:eastAsia="黑体"/>
          <w:b/>
          <w:bCs/>
          <w:i/>
          <w:iCs/>
          <w:color w:val="000000"/>
          <w:sz w:val="32"/>
          <w:szCs w:val="32"/>
          <w:u w:val="single"/>
        </w:rPr>
        <w:t xml:space="preserve">八、磋商响应函</w:t>
      </w:r>
      <w:r/>
    </w:p>
    <w:p>
      <w:pPr>
        <w:jc w:val="left"/>
        <w:rPr>
          <w:rFonts w:hint="eastAsia" w:ascii="宋体" w:hAnsi="宋体" w:eastAsia="宋体"/>
          <w:sz w:val="24"/>
          <w:szCs w:val="24"/>
        </w:rPr>
      </w:pPr>
      <w:r>
        <w:rPr>
          <w:rFonts w:hint="eastAsia" w:ascii="宋体" w:hAnsi="宋体" w:eastAsia="宋体"/>
          <w:color w:val="000000"/>
          <w:sz w:val="24"/>
          <w:szCs w:val="24"/>
        </w:rPr>
        <w:t xml:space="preserve">致：泰州市政务服务中心</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根据贵方的JSZC-320000-***</w:t>
      </w:r>
      <w:r>
        <w:rPr>
          <w:rFonts w:hint="eastAsia" w:ascii="宋体" w:hAnsi="宋体" w:eastAsia="宋体"/>
          <w:b/>
          <w:bCs/>
          <w:color w:val="000000"/>
          <w:sz w:val="36"/>
          <w:szCs w:val="36"/>
          <w:u w:val="single"/>
        </w:rPr>
        <w:t xml:space="preserve">    </w:t>
      </w:r>
      <w:r>
        <w:rPr>
          <w:rFonts w:hint="eastAsia" w:ascii="宋体" w:hAnsi="宋体" w:eastAsia="宋体"/>
          <w:color w:val="000000"/>
          <w:sz w:val="24"/>
          <w:szCs w:val="24"/>
        </w:rPr>
        <w:t xml:space="preserve">号磋商文件，正式授权下述签字人______</w:t>
      </w:r>
      <w:r>
        <w:rPr>
          <w:rFonts w:hint="eastAsia" w:ascii="宋体" w:hAnsi="宋体" w:eastAsia="宋体"/>
          <w:color w:val="000000"/>
          <w:sz w:val="24"/>
          <w:szCs w:val="24"/>
        </w:rPr>
        <w:t xml:space="preserve">(姓名)</w:t>
      </w:r>
      <w:r>
        <w:rPr>
          <w:rFonts w:hint="eastAsia" w:ascii="宋体" w:hAnsi="宋体" w:eastAsia="宋体"/>
          <w:color w:val="000000"/>
          <w:sz w:val="24"/>
          <w:szCs w:val="24"/>
        </w:rPr>
        <w:t xml:space="preserve">代表我方______________（供应商的名称），全权处理本次项目磋商的有关事宜。</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据此函，__________签字人兹宣布同意如下：</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sz w:val="24"/>
          <w:szCs w:val="24"/>
        </w:rPr>
      </w:pPr>
      <w:r>
        <w:rPr>
          <w:rFonts w:hint="eastAsia" w:ascii="宋体" w:hAnsi="宋体" w:eastAsia="宋体"/>
          <w:color w:val="000000"/>
          <w:sz w:val="24"/>
          <w:szCs w:val="24"/>
        </w:rPr>
        <w:t xml:space="preserve">5.一旦我方</w:t>
      </w:r>
      <w:r>
        <w:rPr>
          <w:rFonts w:hint="eastAsia" w:ascii="宋体" w:hAnsi="宋体" w:eastAsia="宋体"/>
          <w:color w:val="000000"/>
          <w:sz w:val="24"/>
          <w:szCs w:val="24"/>
        </w:rPr>
        <w:t xml:space="preserve">成交,</w:t>
      </w:r>
      <w:r>
        <w:rPr>
          <w:rFonts w:hint="eastAsia" w:ascii="宋体" w:hAnsi="宋体" w:eastAsia="宋体"/>
          <w:color w:val="000000"/>
          <w:sz w:val="24"/>
          <w:szCs w:val="24"/>
        </w:rPr>
        <w:t xml:space="preserve">我方将根据磋商文件的规定，严格履行合同的责任和</w:t>
      </w:r>
      <w:r>
        <w:rPr>
          <w:rFonts w:hint="eastAsia" w:ascii="宋体" w:hAnsi="宋体" w:eastAsia="宋体"/>
          <w:color w:val="000000"/>
          <w:sz w:val="24"/>
          <w:szCs w:val="24"/>
        </w:rPr>
        <w:t xml:space="preserve">义务,</w:t>
      </w:r>
      <w:r>
        <w:rPr>
          <w:rFonts w:hint="eastAsia" w:ascii="宋体" w:hAnsi="宋体" w:eastAsia="宋体"/>
          <w:color w:val="000000"/>
          <w:sz w:val="24"/>
          <w:szCs w:val="24"/>
        </w:rPr>
        <w:t xml:space="preserve">并保证在磋商文件规定的时间完成项目，交付买方验收、使用。</w:t>
      </w:r>
      <w:r/>
    </w:p>
    <w:p>
      <w:pPr>
        <w:ind w:left="425"/>
        <w:jc w:val="left"/>
        <w:rPr>
          <w:rFonts w:hint="eastAsia" w:ascii="宋体" w:hAnsi="宋体" w:eastAsia="宋体"/>
          <w:sz w:val="24"/>
          <w:szCs w:val="24"/>
        </w:rPr>
      </w:pPr>
      <w:r>
        <w:rPr>
          <w:rFonts w:hint="eastAsia" w:ascii="宋体" w:hAnsi="宋体" w:eastAsia="宋体"/>
          <w:color w:val="000000"/>
          <w:sz w:val="24"/>
          <w:szCs w:val="24"/>
        </w:rPr>
        <w:t xml:space="preserve">6.我方与本磋商有关的正式通讯地址为：</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地          址：</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邮          编：</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电          话：</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传          真：</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供应商开户行：</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账          号： </w:t>
      </w:r>
      <w:r/>
    </w:p>
    <w:p>
      <w:pPr>
        <w:ind w:left="420" w:firstLine="480"/>
        <w:jc w:val="left"/>
        <w:rPr>
          <w:rFonts w:hint="eastAsia" w:ascii="宋体" w:hAnsi="宋体" w:eastAsia="宋体"/>
          <w:sz w:val="24"/>
          <w:szCs w:val="24"/>
        </w:rPr>
      </w:pPr>
      <w:r>
        <w:rPr>
          <w:rFonts w:hint="eastAsia" w:ascii="宋体" w:hAnsi="宋体" w:eastAsia="宋体"/>
          <w:color w:val="000000"/>
          <w:sz w:val="24"/>
          <w:szCs w:val="24"/>
        </w:rPr>
        <w:t xml:space="preserve">日           期：________年____月____日</w:t>
      </w:r>
      <w:r/>
    </w:p>
    <w:p>
      <w:pPr>
        <w:ind w:firstLine="240"/>
        <w:jc w:val="center"/>
        <w:rPr>
          <w:rFonts w:hint="eastAsia" w:ascii="宋体" w:hAnsi="宋体" w:eastAsia="宋体"/>
          <w:sz w:val="24"/>
          <w:szCs w:val="24"/>
        </w:rPr>
      </w:pPr>
      <w:r>
        <w:rPr>
          <w:rFonts w:ascii="宋体" w:hAnsi="宋体" w:eastAsia="宋体"/>
          <w:sz w:val="24"/>
          <w:szCs w:val="24"/>
        </w:rPr>
        <w:t xml:space="preserve"> </w:t>
      </w:r>
      <w:r/>
    </w:p>
    <w:p>
      <w:pPr>
        <w:ind w:firstLine="240"/>
        <w:jc w:val="center"/>
        <w:rPr>
          <w:rFonts w:hint="eastAsia" w:ascii="宋体" w:hAnsi="宋体" w:eastAsia="宋体"/>
          <w:sz w:val="24"/>
          <w:szCs w:val="24"/>
        </w:rPr>
      </w:pPr>
      <w:r>
        <w:rPr>
          <w:rFonts w:ascii="宋体" w:hAnsi="宋体" w:eastAsia="宋体"/>
          <w:sz w:val="24"/>
          <w:szCs w:val="24"/>
        </w:rPr>
        <w:t xml:space="preserve"> </w:t>
      </w:r>
      <w:r/>
    </w:p>
    <w:p>
      <w:pPr>
        <w:ind w:firstLine="240"/>
        <w:jc w:val="center"/>
        <w:rPr>
          <w:rFonts w:hint="eastAsia" w:ascii="宋体" w:hAnsi="宋体" w:eastAsia="宋体"/>
          <w:sz w:val="24"/>
          <w:szCs w:val="24"/>
        </w:rPr>
      </w:pPr>
      <w:r>
        <w:rPr>
          <w:rFonts w:ascii="宋体" w:hAnsi="宋体" w:eastAsia="宋体"/>
          <w:sz w:val="24"/>
          <w:szCs w:val="24"/>
        </w:rPr>
        <w:t xml:space="preserve"> </w:t>
      </w:r>
      <w:r/>
    </w:p>
    <w:p>
      <w:pPr>
        <w:ind w:firstLine="240"/>
        <w:jc w:val="center"/>
        <w:rPr>
          <w:rFonts w:hint="eastAsia" w:ascii="宋体" w:hAnsi="宋体" w:eastAsia="宋体"/>
          <w:sz w:val="24"/>
          <w:szCs w:val="24"/>
        </w:rPr>
      </w:pPr>
      <w:r>
        <w:rPr>
          <w:rFonts w:ascii="宋体" w:hAnsi="宋体" w:eastAsia="宋体"/>
          <w:sz w:val="24"/>
          <w:szCs w:val="24"/>
        </w:rPr>
        <w:t xml:space="preserve"> </w:t>
      </w:r>
      <w:r/>
    </w:p>
    <w:p>
      <w:pPr>
        <w:ind w:firstLine="240"/>
        <w:jc w:val="center"/>
        <w:rPr>
          <w:rFonts w:hint="eastAsia" w:ascii="宋体" w:hAnsi="宋体" w:eastAsia="宋体"/>
          <w:sz w:val="24"/>
          <w:szCs w:val="24"/>
        </w:rPr>
      </w:pPr>
      <w:r>
        <w:rPr>
          <w:rFonts w:ascii="宋体" w:hAnsi="宋体" w:eastAsia="宋体"/>
          <w:sz w:val="24"/>
          <w:szCs w:val="24"/>
        </w:rPr>
        <w:t xml:space="preserve"> </w:t>
      </w:r>
      <w:r/>
    </w:p>
    <w:p>
      <w:pPr>
        <w:ind w:firstLine="321"/>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p>
    <w:p>
      <w:pPr>
        <w:ind w:firstLine="480"/>
        <w:rPr>
          <w:rFonts w:hint="eastAsia" w:ascii="黑体" w:hAnsi="黑体" w:eastAsia="黑体"/>
          <w:b/>
          <w:bCs/>
          <w:i/>
          <w:iCs/>
          <w:color w:val="000000"/>
          <w:sz w:val="32"/>
          <w:szCs w:val="32"/>
          <w:u w:val="single"/>
        </w:rPr>
      </w:pPr>
      <w:r>
        <w:rPr>
          <w:rFonts w:hint="eastAsia" w:ascii="黑体" w:hAnsi="黑体" w:eastAsia="黑体"/>
          <w:b/>
          <w:bCs/>
          <w:i/>
          <w:iCs/>
          <w:color w:val="000000"/>
          <w:sz w:val="32"/>
          <w:szCs w:val="32"/>
          <w:u w:val="single"/>
        </w:rPr>
        <w:t xml:space="preserve">九、首次磋商报价表</w:t>
      </w:r>
      <w:r>
        <w:rPr>
          <w:rFonts w:hint="eastAsia" w:ascii="宋体" w:hAnsi="宋体"/>
          <w:b/>
          <w:bCs/>
          <w:i/>
          <w:iCs/>
          <w:sz w:val="32"/>
          <w:szCs w:val="32"/>
          <w:u w:val="single"/>
        </w:rPr>
        <w:t xml:space="preserve">（以苏采云系统格式为准）</w:t>
      </w:r>
      <w:r/>
    </w:p>
    <w:p>
      <w:pPr>
        <w:ind w:firstLine="3654"/>
        <w:rPr>
          <w:rFonts w:hint="eastAsia" w:ascii="宋体" w:hAnsi="宋体" w:eastAsia="宋体"/>
          <w:b/>
          <w:bCs/>
          <w:sz w:val="28"/>
          <w:szCs w:val="28"/>
        </w:rPr>
      </w:pPr>
      <w:r>
        <w:rPr>
          <w:rFonts w:hint="eastAsia" w:ascii="宋体" w:hAnsi="宋体" w:eastAsia="宋体"/>
          <w:b/>
          <w:bCs/>
          <w:sz w:val="28"/>
          <w:szCs w:val="28"/>
        </w:rPr>
      </w:r>
      <w:r/>
    </w:p>
    <w:p>
      <w:pPr>
        <w:ind w:firstLine="3654"/>
        <w:rPr>
          <w:rFonts w:hint="eastAsia" w:ascii="宋体" w:hAnsi="宋体" w:eastAsia="宋体"/>
          <w:b/>
          <w:bCs/>
          <w:sz w:val="28"/>
          <w:szCs w:val="28"/>
        </w:rPr>
      </w:pPr>
      <w:r>
        <w:rPr>
          <w:rFonts w:ascii="宋体" w:hAnsi="宋体" w:eastAsia="宋体"/>
          <w:b/>
          <w:bCs/>
          <w:sz w:val="28"/>
          <w:szCs w:val="28"/>
        </w:rPr>
        <w:t xml:space="preserve">磋商报价表</w:t>
      </w:r>
      <w:r/>
    </w:p>
    <w:p>
      <w:pPr>
        <w:ind w:firstLine="645"/>
        <w:jc w:val="center"/>
        <w:rPr>
          <w:rFonts w:hint="eastAsia" w:ascii="宋体" w:hAnsi="宋体" w:eastAsia="宋体"/>
          <w:b/>
          <w:bCs/>
          <w:sz w:val="28"/>
          <w:szCs w:val="28"/>
        </w:rPr>
      </w:pPr>
      <w:r>
        <w:rPr>
          <w:rFonts w:hint="eastAsia" w:ascii="宋体" w:hAnsi="宋体" w:eastAsia="宋体"/>
          <w:b/>
          <w:bCs/>
          <w:sz w:val="28"/>
          <w:szCs w:val="28"/>
        </w:rPr>
      </w:r>
      <w:r/>
    </w:p>
    <w:p>
      <w:pPr>
        <w:jc w:val="left"/>
        <w:rPr>
          <w:rFonts w:hint="eastAsia" w:ascii="宋体" w:hAnsi="宋体" w:eastAsia="宋体"/>
          <w:sz w:val="24"/>
          <w:szCs w:val="24"/>
        </w:rPr>
      </w:pPr>
      <w:r>
        <w:rPr>
          <w:rFonts w:hint="eastAsia" w:ascii="宋体" w:hAnsi="宋体" w:eastAsia="宋体"/>
          <w:sz w:val="24"/>
          <w:szCs w:val="24"/>
        </w:rPr>
        <w:t xml:space="preserve">本次为首次报价  </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货币单位：人民币元</w:t>
      </w:r>
      <w:r/>
    </w:p>
    <w:p>
      <w:pPr>
        <w:rPr>
          <w:rFonts w:hint="eastAsia" w:ascii="宋体" w:hAnsi="宋体" w:eastAsia="宋体"/>
          <w:sz w:val="24"/>
          <w:szCs w:val="24"/>
        </w:rPr>
      </w:pPr>
      <w:r>
        <w:rPr>
          <w:rFonts w:ascii="宋体" w:hAnsi="宋体" w:eastAsia="宋体"/>
          <w:sz w:val="24"/>
          <w:szCs w:val="24"/>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55"/>
        <w:gridCol w:w="2449"/>
        <w:gridCol w:w="3700"/>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sz w:val="24"/>
                <w:szCs w:val="24"/>
              </w:rPr>
            </w:pPr>
            <w:r>
              <w:rPr>
                <w:rFonts w:ascii="宋体" w:hAnsi="宋体" w:eastAsia="宋体"/>
                <w:sz w:val="24"/>
                <w:szCs w:val="24"/>
              </w:rPr>
              <w:t xml:space="preserve">金额大写 </w:t>
            </w:r>
            <w:r/>
          </w:p>
        </w:tc>
      </w:tr>
    </w:tbl>
    <w:p>
      <w:pPr>
        <w:ind w:firstLine="645"/>
        <w:rPr>
          <w:rFonts w:hint="eastAsia" w:ascii="宋体" w:hAnsi="宋体" w:eastAsia="宋体"/>
          <w:sz w:val="24"/>
          <w:szCs w:val="24"/>
        </w:rPr>
      </w:pPr>
      <w:r>
        <w:rPr>
          <w:rFonts w:ascii="宋体" w:hAnsi="宋体" w:eastAsia="宋体"/>
          <w:sz w:val="24"/>
          <w:szCs w:val="24"/>
        </w:rPr>
        <w:t xml:space="preserve">报价说明：</w:t>
      </w:r>
      <w:r/>
    </w:p>
    <w:p>
      <w:pPr>
        <w:ind w:firstLine="645"/>
        <w:rPr>
          <w:rFonts w:hint="eastAsia" w:ascii="宋体" w:hAnsi="宋体" w:eastAsia="宋体"/>
          <w:sz w:val="24"/>
          <w:szCs w:val="24"/>
        </w:rPr>
      </w:pPr>
      <w:r>
        <w:rPr>
          <w:rFonts w:ascii="宋体" w:hAnsi="宋体" w:eastAsia="宋体"/>
          <w:sz w:val="24"/>
          <w:szCs w:val="24"/>
        </w:rPr>
        <w:t xml:space="preserve">1、报价包括完成项目的所有费用。采购人不再支付报价以外的任何费用。</w:t>
      </w:r>
      <w:r/>
    </w:p>
    <w:p>
      <w:pPr>
        <w:ind w:firstLine="645"/>
        <w:rPr>
          <w:rFonts w:hint="eastAsia" w:ascii="宋体" w:hAnsi="宋体" w:eastAsia="宋体"/>
          <w:sz w:val="24"/>
          <w:szCs w:val="24"/>
        </w:rPr>
      </w:pPr>
      <w:r>
        <w:rPr>
          <w:rFonts w:ascii="宋体" w:hAnsi="宋体" w:eastAsia="宋体"/>
          <w:sz w:val="24"/>
          <w:szCs w:val="24"/>
        </w:rPr>
        <w:t xml:space="preserve">2、报价以总价为准，大小写不一致以大写为准；</w:t>
      </w:r>
      <w:r/>
    </w:p>
    <w:p>
      <w:pPr>
        <w:ind w:firstLine="645"/>
        <w:rPr>
          <w:rFonts w:hint="eastAsia" w:ascii="宋体" w:hAnsi="宋体" w:eastAsia="宋体"/>
          <w:sz w:val="24"/>
          <w:szCs w:val="24"/>
        </w:rPr>
      </w:pPr>
      <w:r>
        <w:rPr>
          <w:rFonts w:ascii="宋体" w:hAnsi="宋体" w:eastAsia="宋体"/>
          <w:sz w:val="24"/>
          <w:szCs w:val="24"/>
        </w:rPr>
        <w:t xml:space="preserve">3、偏离说明：详见《偏离表》；</w:t>
      </w:r>
      <w:r/>
    </w:p>
    <w:p>
      <w:pPr>
        <w:ind w:firstLine="645"/>
        <w:rPr>
          <w:rFonts w:hint="eastAsia" w:ascii="宋体" w:hAnsi="宋体" w:eastAsia="宋体"/>
          <w:sz w:val="24"/>
          <w:szCs w:val="24"/>
        </w:rPr>
      </w:pPr>
      <w:r>
        <w:rPr>
          <w:rFonts w:hint="eastAsia" w:ascii="宋体" w:hAnsi="宋体" w:eastAsia="宋体"/>
          <w:sz w:val="24"/>
          <w:szCs w:val="24"/>
        </w:rPr>
      </w:r>
      <w:r/>
    </w:p>
    <w:p>
      <w:pPr>
        <w:ind w:firstLine="645"/>
        <w:rPr>
          <w:rFonts w:hint="eastAsia" w:ascii="宋体" w:hAnsi="宋体" w:eastAsia="宋体"/>
          <w:sz w:val="24"/>
          <w:szCs w:val="24"/>
        </w:rPr>
      </w:pPr>
      <w:r>
        <w:rPr>
          <w:rFonts w:ascii="宋体" w:hAnsi="宋体" w:eastAsia="宋体"/>
          <w:sz w:val="24"/>
          <w:szCs w:val="24"/>
        </w:rPr>
        <w:t xml:space="preserve">供应商（电子签章）：</w:t>
      </w:r>
      <w:r/>
    </w:p>
    <w:p>
      <w:pPr>
        <w:ind w:firstLine="645"/>
        <w:rPr>
          <w:rFonts w:hint="eastAsia" w:ascii="宋体" w:hAnsi="宋体" w:eastAsia="宋体"/>
          <w:sz w:val="24"/>
          <w:szCs w:val="24"/>
        </w:rPr>
      </w:pPr>
      <w:r>
        <w:rPr>
          <w:rFonts w:ascii="宋体" w:hAnsi="宋体" w:eastAsia="宋体"/>
          <w:sz w:val="24"/>
          <w:szCs w:val="24"/>
        </w:rPr>
        <w:t xml:space="preserve"> </w:t>
      </w:r>
      <w:r/>
    </w:p>
    <w:p>
      <w:pPr>
        <w:ind w:firstLine="645"/>
        <w:rPr>
          <w:rFonts w:hint="eastAsia" w:ascii="宋体" w:hAnsi="宋体" w:eastAsia="宋体"/>
          <w:sz w:val="24"/>
          <w:szCs w:val="24"/>
        </w:rPr>
      </w:pPr>
      <w:r>
        <w:rPr>
          <w:rFonts w:ascii="宋体" w:hAnsi="宋体" w:eastAsia="宋体"/>
          <w:sz w:val="24"/>
          <w:szCs w:val="24"/>
        </w:rPr>
        <w:t xml:space="preserve"> </w:t>
      </w:r>
      <w:r/>
    </w:p>
    <w:p>
      <w:pPr>
        <w:ind w:firstLine="645"/>
        <w:rPr>
          <w:rFonts w:hint="eastAsia" w:ascii="宋体" w:hAnsi="宋体" w:eastAsia="宋体"/>
          <w:sz w:val="24"/>
          <w:szCs w:val="24"/>
        </w:rPr>
      </w:pPr>
      <w:r>
        <w:rPr>
          <w:rFonts w:ascii="宋体" w:hAnsi="宋体" w:eastAsia="宋体"/>
          <w:sz w:val="24"/>
          <w:szCs w:val="24"/>
        </w:rPr>
        <w:t xml:space="preserve">日期：  </w:t>
      </w:r>
      <w:r>
        <w:rPr>
          <w:rFonts w:ascii="宋体" w:hAnsi="宋体" w:eastAsia="宋体"/>
          <w:sz w:val="24"/>
          <w:szCs w:val="24"/>
        </w:rPr>
        <w:t xml:space="preserve">年  月</w:t>
      </w:r>
      <w:r>
        <w:rPr>
          <w:rFonts w:ascii="宋体" w:hAnsi="宋体" w:eastAsia="宋体"/>
          <w:sz w:val="24"/>
          <w:szCs w:val="24"/>
        </w:rPr>
        <w:t xml:space="preserve">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ind w:firstLine="321"/>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pStyle w:val="715"/>
        <w:jc w:val="center"/>
        <w:spacing w:before="0" w:beforeAutospacing="0" w:after="0" w:afterAutospacing="0" w:line="360" w:lineRule="auto"/>
        <w:widowControl w:val="off"/>
        <w:rPr>
          <w:rFonts w:hint="eastAsia"/>
        </w:rPr>
      </w:pPr>
      <w:r>
        <w:rPr>
          <w:rFonts w:hint="eastAsia" w:ascii="黑体" w:hAnsi="黑体" w:eastAsia="黑体"/>
          <w:b/>
          <w:bCs/>
          <w:color w:val="000000"/>
          <w:sz w:val="32"/>
          <w:szCs w:val="32"/>
        </w:rPr>
        <w:t xml:space="preserve">十、</w:t>
      </w:r>
      <w:r>
        <w:rPr>
          <w:rFonts w:hint="eastAsia" w:ascii="黑体" w:hAnsi="黑体" w:eastAsia="黑体"/>
          <w:b/>
          <w:bCs/>
          <w:i/>
          <w:iCs/>
          <w:sz w:val="32"/>
          <w:szCs w:val="32"/>
          <w:u w:val="single"/>
        </w:rPr>
        <w:t xml:space="preserve">中小微企业声明函（服务类项目）</w:t>
      </w:r>
      <w:r/>
    </w:p>
    <w:p>
      <w:pPr>
        <w:pStyle w:val="715"/>
        <w:jc w:val="center"/>
        <w:spacing w:before="0" w:beforeAutospacing="0" w:after="0" w:afterAutospacing="0" w:line="360" w:lineRule="auto"/>
        <w:widowControl w:val="off"/>
        <w:rPr>
          <w:rFonts w:hint="eastAsia"/>
        </w:rPr>
      </w:pPr>
      <w:r>
        <w:t xml:space="preserve"> </w:t>
      </w:r>
      <w:r/>
    </w:p>
    <w:p>
      <w:pPr>
        <w:pStyle w:val="715"/>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w:t>
      </w:r>
      <w:r>
        <w:rPr>
          <w:rFonts w:hint="eastAsia"/>
          <w:color w:val="000000"/>
        </w:rPr>
        <w:t xml:space="preserve">(财库</w:t>
      </w:r>
      <w:r>
        <w:rPr>
          <w:rFonts w:hint="eastAsia"/>
          <w:color w:val="000000"/>
        </w:rPr>
        <w:t xml:space="preserve">〔2020〕46</w:t>
      </w:r>
      <w:r>
        <w:rPr>
          <w:rFonts w:hint="eastAsia"/>
          <w:color w:val="000000"/>
        </w:rPr>
        <w:t xml:space="preserve">号)</w:t>
      </w:r>
      <w:r>
        <w:rPr>
          <w:rFonts w:hint="eastAsia"/>
          <w:color w:val="000000"/>
        </w:rPr>
        <w:t xml:space="preserve">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15"/>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5"/>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5"/>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715"/>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715"/>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715"/>
        <w:ind w:right="720"/>
        <w:jc w:val="both"/>
        <w:spacing w:before="0" w:beforeAutospacing="0" w:after="0" w:afterAutospacing="0" w:line="360" w:lineRule="auto"/>
        <w:widowControl w:val="off"/>
        <w:rPr>
          <w:rFonts w:hint="eastAsia"/>
        </w:rPr>
      </w:pPr>
      <w:r>
        <w:t xml:space="preserve"> </w:t>
      </w:r>
      <w:r/>
    </w:p>
    <w:p>
      <w:pPr>
        <w:pStyle w:val="715"/>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715"/>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715"/>
        <w:ind w:firstLine="480"/>
        <w:jc w:val="both"/>
        <w:spacing w:before="0" w:beforeAutospacing="0" w:after="0" w:afterAutospacing="0" w:line="0" w:lineRule="atLeast"/>
        <w:widowControl w:val="off"/>
        <w:rPr>
          <w:rFonts w:hint="eastAsia"/>
        </w:rPr>
      </w:pPr>
      <w:r>
        <w:t xml:space="preserve"> </w:t>
      </w:r>
      <w:r/>
    </w:p>
    <w:p>
      <w:pPr>
        <w:pStyle w:val="715"/>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715"/>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715"/>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15"/>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w:t>
      </w:r>
      <w:r>
        <w:rPr>
          <w:rFonts w:hint="eastAsia"/>
          <w:color w:val="000000"/>
        </w:rPr>
        <w:t xml:space="preserve">号)</w:t>
      </w:r>
      <w:r>
        <w:rPr>
          <w:rFonts w:hint="eastAsia"/>
          <w:color w:val="000000"/>
        </w:rPr>
        <w:t xml:space="preserve">《国家统计局关于印发〈统计上大中小微型企业划分办法（2017）〉的通知》（国统字〔2017〕213号）的规定，自行勾选承接企业的企业规模类型。</w:t>
      </w:r>
      <w:r/>
    </w:p>
    <w:p>
      <w:pPr>
        <w:jc w:val="center"/>
        <w:rPr>
          <w:rFonts w:hint="eastAsia" w:ascii="宋体" w:hAnsi="宋体" w:eastAsia="宋体"/>
          <w:sz w:val="24"/>
          <w:szCs w:val="24"/>
        </w:rPr>
      </w:pPr>
      <w:r>
        <w:rPr>
          <w:rFonts w:hint="eastAsia" w:ascii="黑体" w:hAnsi="黑体" w:eastAsia="黑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b/>
          <w:bCs/>
          <w:color w:val="000000"/>
          <w:sz w:val="32"/>
          <w:szCs w:val="32"/>
        </w:rPr>
        <w:t xml:space="preserve">十一、残疾人福利性单位声明函</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本单位对上述声明的真实性负责。如有虚假，将依法承担相应责任。</w:t>
      </w:r>
      <w:r/>
    </w:p>
    <w:p>
      <w:pPr>
        <w:ind w:firstLine="480"/>
        <w:rPr>
          <w:rFonts w:hint="eastAsia" w:ascii="宋体" w:hAnsi="宋体" w:eastAsia="宋体"/>
          <w:sz w:val="24"/>
          <w:szCs w:val="24"/>
        </w:rPr>
      </w:pPr>
      <w:r>
        <w:rPr>
          <w:rFonts w:ascii="宋体" w:hAnsi="宋体" w:eastAsia="宋体"/>
          <w:sz w:val="24"/>
          <w:szCs w:val="24"/>
        </w:rPr>
        <w:t xml:space="preserve"> </w:t>
      </w:r>
      <w:r/>
    </w:p>
    <w:p>
      <w:pPr>
        <w:ind w:firstLine="480"/>
        <w:rPr>
          <w:rFonts w:hint="eastAsia" w:ascii="宋体" w:hAnsi="宋体" w:eastAsia="宋体"/>
          <w:sz w:val="24"/>
          <w:szCs w:val="24"/>
        </w:rPr>
      </w:pPr>
      <w:r>
        <w:rPr>
          <w:rFonts w:hint="eastAsia" w:ascii="宋体" w:hAnsi="宋体" w:eastAsia="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sz w:val="24"/>
          <w:szCs w:val="24"/>
        </w:rPr>
      </w:pPr>
      <w:r>
        <w:rPr>
          <w:rFonts w:ascii="宋体" w:hAnsi="宋体" w:eastAsia="宋体"/>
          <w:sz w:val="24"/>
          <w:szCs w:val="24"/>
        </w:rPr>
        <w:t xml:space="preserve"> </w:t>
      </w:r>
      <w:r/>
    </w:p>
    <w:p>
      <w:pPr>
        <w:ind w:right="1560" w:firstLine="624"/>
        <w:jc w:val="center"/>
        <w:tabs>
          <w:tab w:val="left" w:pos="4860" w:leader="none"/>
        </w:tabs>
        <w:rPr>
          <w:rFonts w:hint="eastAsia" w:ascii="宋体" w:hAnsi="宋体" w:eastAsia="宋体"/>
          <w:sz w:val="24"/>
          <w:szCs w:val="24"/>
        </w:rPr>
      </w:pPr>
      <w:r>
        <w:rPr>
          <w:rFonts w:hint="eastAsia" w:ascii="仿宋_GB2312" w:hAnsi="宋体" w:eastAsia="仿宋_GB2312"/>
          <w:color w:val="000000"/>
          <w:sz w:val="30"/>
          <w:szCs w:val="30"/>
        </w:rPr>
        <w:t xml:space="preserve">      </w:t>
      </w:r>
      <w:r>
        <w:rPr>
          <w:rFonts w:hint="eastAsia" w:ascii="宋体" w:hAnsi="宋体" w:eastAsia="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rPr>
        <w:t xml:space="preserve">日  期</w:t>
      </w:r>
      <w:r>
        <w:rPr>
          <w:rFonts w:hint="eastAsia" w:ascii="宋体" w:hAnsi="宋体" w:eastAsia="宋体"/>
          <w:color w:val="000000"/>
          <w:sz w:val="24"/>
          <w:szCs w:val="24"/>
        </w:rPr>
        <w:t xml:space="preserve">：</w:t>
      </w:r>
      <w:r/>
    </w:p>
    <w:p>
      <w:pPr>
        <w:ind w:right="1560" w:firstLine="480"/>
        <w:jc w:val="center"/>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r>
      <w:r/>
    </w:p>
    <w:p>
      <w:pPr>
        <w:ind w:right="1560" w:firstLine="480"/>
        <w:jc w:val="center"/>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r>
      <w:r/>
    </w:p>
    <w:p>
      <w:pPr>
        <w:ind w:right="1560" w:firstLine="480"/>
        <w:jc w:val="center"/>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r>
      <w:r/>
    </w:p>
    <w:p>
      <w:pPr>
        <w:jc w:val="center"/>
        <w:rPr>
          <w:rFonts w:hint="eastAsia" w:ascii="宋体" w:hAnsi="宋体" w:eastAsia="宋体"/>
          <w:sz w:val="24"/>
          <w:szCs w:val="24"/>
        </w:rPr>
      </w:pPr>
      <w:r>
        <w:rPr>
          <w:rFonts w:ascii="宋体" w:hAnsi="宋体" w:eastAsia="宋体"/>
          <w:sz w:val="24"/>
          <w:szCs w:val="24"/>
        </w:rPr>
        <w:t xml:space="preserve"> </w:t>
      </w:r>
      <w:r/>
    </w:p>
    <w:p>
      <w:pPr>
        <w:jc w:val="center"/>
        <w:spacing w:before="28" w:after="28"/>
        <w:rPr>
          <w:rFonts w:hint="eastAsia" w:ascii="宋体" w:hAnsi="宋体" w:eastAsia="宋体"/>
          <w:b/>
          <w:sz w:val="32"/>
          <w:szCs w:val="32"/>
        </w:rPr>
      </w:pPr>
      <w:r>
        <w:rPr>
          <w:rFonts w:hint="eastAsia" w:ascii="宋体" w:hAnsi="宋体" w:eastAsia="宋体"/>
          <w:b/>
          <w:sz w:val="32"/>
          <w:szCs w:val="32"/>
        </w:rPr>
        <w:t xml:space="preserve">监狱企业声明函</w:t>
      </w:r>
      <w:r/>
    </w:p>
    <w:p>
      <w:pPr>
        <w:jc w:val="center"/>
        <w:spacing w:before="28" w:after="28"/>
        <w:rPr>
          <w:rFonts w:hint="eastAsia" w:ascii="宋体" w:hAnsi="宋体" w:eastAsia="宋体"/>
          <w:b/>
          <w:sz w:val="32"/>
          <w:szCs w:val="32"/>
        </w:rPr>
      </w:pPr>
      <w:r>
        <w:rPr>
          <w:rFonts w:hint="eastAsia" w:ascii="宋体" w:hAnsi="宋体" w:eastAsia="宋体"/>
          <w:b/>
          <w:sz w:val="32"/>
          <w:szCs w:val="32"/>
        </w:rPr>
      </w:r>
      <w:r/>
    </w:p>
    <w:p>
      <w:pPr>
        <w:ind w:firstLine="480"/>
        <w:rPr>
          <w:rFonts w:hint="eastAsia" w:ascii="宋体" w:hAnsi="宋体" w:eastAsia="宋体"/>
          <w:sz w:val="24"/>
          <w:szCs w:val="24"/>
        </w:rPr>
      </w:pPr>
      <w:r>
        <w:rPr>
          <w:rFonts w:hint="eastAsia" w:ascii="宋体" w:hAnsi="宋体" w:eastAsia="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sz w:val="24"/>
          <w:szCs w:val="24"/>
        </w:rPr>
      </w:pPr>
      <w:r>
        <w:rPr>
          <w:rFonts w:hint="eastAsia" w:ascii="宋体" w:hAnsi="宋体" w:eastAsia="宋体"/>
          <w:sz w:val="24"/>
          <w:szCs w:val="24"/>
        </w:rPr>
        <w:t xml:space="preserve">根据上述标准，我单位属于监狱企业的理由为：</w:t>
      </w:r>
      <w:r/>
    </w:p>
    <w:p>
      <w:pPr>
        <w:ind w:firstLine="480"/>
        <w:rPr>
          <w:rFonts w:hint="eastAsia" w:ascii="宋体" w:hAnsi="宋体" w:eastAsia="宋体"/>
          <w:sz w:val="24"/>
          <w:szCs w:val="24"/>
        </w:rPr>
      </w:pPr>
      <w:r>
        <w:rPr>
          <w:rFonts w:hint="eastAsia" w:ascii="宋体" w:hAnsi="宋体" w:eastAsia="宋体"/>
          <w:sz w:val="24"/>
          <w:szCs w:val="24"/>
        </w:rPr>
        <w:t xml:space="preserve">本单位参加</w:t>
      </w:r>
      <w:r>
        <w:rPr>
          <w:rFonts w:hint="eastAsia" w:ascii="宋体" w:hAnsi="宋体" w:eastAsia="宋体"/>
          <w:sz w:val="24"/>
          <w:szCs w:val="24"/>
          <w:u w:val="single"/>
        </w:rPr>
        <w:t xml:space="preserve">（采购人名称）</w:t>
      </w:r>
      <w:r>
        <w:rPr>
          <w:rFonts w:hint="eastAsia" w:ascii="宋体" w:hAnsi="宋体" w:eastAsia="宋体"/>
          <w:sz w:val="24"/>
          <w:szCs w:val="24"/>
        </w:rPr>
        <w:t xml:space="preserve">单位的</w:t>
      </w:r>
      <w:r>
        <w:rPr>
          <w:rFonts w:hint="eastAsia" w:ascii="宋体" w:hAnsi="宋体" w:eastAsia="宋体"/>
          <w:sz w:val="24"/>
          <w:szCs w:val="24"/>
          <w:u w:val="single"/>
        </w:rPr>
        <w:t xml:space="preserve">（项目名称）</w:t>
      </w:r>
      <w:r>
        <w:rPr>
          <w:rFonts w:hint="eastAsia" w:ascii="宋体" w:hAnsi="宋体" w:eastAsia="宋体"/>
          <w:sz w:val="24"/>
          <w:szCs w:val="24"/>
        </w:rPr>
        <w:t xml:space="preserve">项目的采购活动，并由本单位为本项目提供货物。</w:t>
      </w:r>
      <w:r/>
    </w:p>
    <w:p>
      <w:pPr>
        <w:ind w:firstLine="480"/>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t xml:space="preserve">供应商全称（加盖CA电子公章）：</w:t>
      </w:r>
      <w:r/>
    </w:p>
    <w:p>
      <w:pPr>
        <w:ind w:firstLine="480"/>
        <w:rPr>
          <w:rFonts w:hint="eastAsia" w:ascii="宋体" w:hAnsi="宋体" w:eastAsia="宋体"/>
          <w:sz w:val="24"/>
          <w:szCs w:val="24"/>
        </w:rPr>
      </w:pPr>
      <w:r>
        <w:rPr>
          <w:rFonts w:hint="eastAsia" w:ascii="宋体" w:hAnsi="宋体" w:eastAsia="宋体"/>
          <w:sz w:val="24"/>
          <w:szCs w:val="24"/>
        </w:rPr>
        <w:t xml:space="preserve">日期：年月日</w:t>
      </w:r>
      <w:r/>
    </w:p>
    <w:p>
      <w:pPr>
        <w:ind w:firstLine="480"/>
        <w:rPr>
          <w:rFonts w:hint="eastAsia" w:ascii="宋体" w:hAnsi="宋体" w:eastAsia="宋体"/>
          <w:sz w:val="24"/>
          <w:szCs w:val="24"/>
        </w:rPr>
      </w:pPr>
      <w:r>
        <w:rPr>
          <w:rFonts w:hint="eastAsia" w:ascii="宋体" w:hAnsi="宋体" w:eastAsia="宋体"/>
          <w:sz w:val="24"/>
          <w:szCs w:val="24"/>
        </w:rPr>
        <w:t xml:space="preserve">说明：</w:t>
      </w:r>
      <w:r/>
    </w:p>
    <w:p>
      <w:pPr>
        <w:ind w:firstLine="480"/>
        <w:rPr>
          <w:rFonts w:hint="eastAsia" w:ascii="宋体" w:hAnsi="宋体" w:eastAsia="宋体"/>
          <w:sz w:val="24"/>
          <w:szCs w:val="24"/>
        </w:rPr>
      </w:pPr>
      <w:r>
        <w:rPr>
          <w:rFonts w:hint="eastAsia" w:ascii="宋体" w:hAnsi="宋体" w:eastAsia="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sz w:val="24"/>
          <w:szCs w:val="24"/>
        </w:rPr>
      </w:pPr>
      <w:r>
        <w:rPr>
          <w:rFonts w:hint="eastAsia" w:ascii="宋体" w:hAnsi="宋体" w:eastAsia="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sz w:val="24"/>
          <w:szCs w:val="24"/>
        </w:rPr>
      </w:pPr>
      <w:r>
        <w:rPr>
          <w:rFonts w:hint="eastAsia" w:ascii="宋体" w:hAnsi="宋体" w:eastAsia="宋体"/>
          <w:sz w:val="24"/>
          <w:szCs w:val="24"/>
        </w:rPr>
        <w:t xml:space="preserve">3.非监狱企业不需提供此声明函。</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hint="eastAsia" w:ascii="黑体" w:hAnsi="黑体" w:eastAsia="黑体"/>
          <w:b/>
          <w:bCs/>
          <w:color w:val="000000"/>
          <w:sz w:val="32"/>
          <w:szCs w:val="32"/>
        </w:rPr>
        <w:t xml:space="preserve">十二、联合体协议（参考格式）</w:t>
      </w:r>
      <w:r/>
    </w:p>
    <w:p>
      <w:pPr>
        <w:rPr>
          <w:rFonts w:hint="eastAsia" w:ascii="宋体" w:hAnsi="宋体" w:eastAsia="宋体"/>
          <w:sz w:val="24"/>
          <w:szCs w:val="24"/>
        </w:rPr>
      </w:pPr>
      <w:r>
        <w:rPr>
          <w:rFonts w:hint="eastAsia" w:ascii="宋体" w:hAnsi="宋体" w:eastAsia="宋体"/>
          <w:color w:val="000000"/>
          <w:sz w:val="24"/>
          <w:szCs w:val="24"/>
        </w:rPr>
        <w:t xml:space="preserve">（联合体中各供应商全称）在此达成以下协议：</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1、我们</w:t>
      </w:r>
      <w:r>
        <w:rPr>
          <w:rFonts w:hint="eastAsia" w:ascii="宋体" w:hAnsi="宋体" w:eastAsia="宋体"/>
          <w:color w:val="000000"/>
          <w:sz w:val="24"/>
          <w:szCs w:val="24"/>
          <w:u w:val="single"/>
        </w:rPr>
        <w:t xml:space="preserve"> （供应商1），（供应商2） ，……</w:t>
      </w:r>
      <w:r>
        <w:rPr>
          <w:rFonts w:hint="eastAsia" w:ascii="宋体" w:hAnsi="宋体" w:eastAsia="宋体"/>
          <w:color w:val="000000"/>
          <w:sz w:val="24"/>
          <w:szCs w:val="24"/>
        </w:rPr>
        <w:t xml:space="preserve">自愿组成联合体，参加泰州市政务服务中心组织的采购编号为</w:t>
      </w:r>
      <w:r>
        <w:rPr>
          <w:rFonts w:hint="eastAsia" w:ascii="宋体" w:hAnsi="宋体" w:eastAsia="宋体"/>
          <w:color w:val="000000"/>
          <w:sz w:val="24"/>
          <w:szCs w:val="24"/>
          <w:u w:val="single"/>
        </w:rPr>
        <w:t xml:space="preserve">（编号全称），（项目全称）</w:t>
      </w:r>
      <w:r>
        <w:rPr>
          <w:rFonts w:hint="eastAsia" w:ascii="宋体" w:hAnsi="宋体" w:eastAsia="宋体"/>
          <w:color w:val="000000"/>
          <w:sz w:val="24"/>
          <w:szCs w:val="24"/>
        </w:rPr>
        <w:t xml:space="preserve">项目（分包号：**）的政府采购活动，我联合体指定</w:t>
      </w:r>
      <w:r>
        <w:rPr>
          <w:rFonts w:hint="eastAsia" w:ascii="宋体" w:hAnsi="宋体" w:eastAsia="宋体"/>
          <w:color w:val="000000"/>
          <w:sz w:val="24"/>
          <w:szCs w:val="24"/>
          <w:u w:val="single"/>
        </w:rPr>
        <w:t xml:space="preserve">（供应商*）</w:t>
      </w:r>
      <w:r>
        <w:rPr>
          <w:rFonts w:hint="eastAsia" w:ascii="宋体" w:hAnsi="宋体" w:eastAsia="宋体"/>
          <w:color w:val="000000"/>
          <w:sz w:val="24"/>
          <w:szCs w:val="24"/>
        </w:rPr>
        <w:t xml:space="preserve">为牵头单位（牵头单位必须为联合体成员）。</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3、其中</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（小型、微型企业/残疾人福利性单位/监狱企业全称）为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（小型、微型企业/残疾人福利性单位/监狱企业）企业，且我们约定该公司/</w:t>
      </w:r>
      <w:r>
        <w:rPr>
          <w:rFonts w:hint="eastAsia" w:ascii="宋体" w:hAnsi="宋体" w:eastAsia="宋体"/>
          <w:color w:val="000000"/>
          <w:sz w:val="24"/>
          <w:szCs w:val="24"/>
        </w:rPr>
        <w:t xml:space="preserve">单位所承担的合同金额将占本项目合同总金额的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w:t>
      </w:r>
      <w:r/>
    </w:p>
    <w:p>
      <w:pPr>
        <w:ind w:firstLine="645"/>
        <w:rPr>
          <w:rFonts w:hint="eastAsia" w:ascii="宋体" w:hAnsi="宋体" w:eastAsia="宋体"/>
          <w:sz w:val="24"/>
          <w:szCs w:val="24"/>
        </w:rPr>
      </w:pPr>
      <w:r>
        <w:rPr>
          <w:rFonts w:ascii="宋体" w:hAnsi="宋体" w:eastAsia="宋体"/>
          <w:sz w:val="24"/>
          <w:szCs w:val="24"/>
        </w:rPr>
        <w:t xml:space="preserve"> </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                                          </w:t>
      </w:r>
      <w:r/>
    </w:p>
    <w:p>
      <w:pPr>
        <w:ind w:right="720" w:firstLine="645"/>
        <w:jc w:val="right"/>
        <w:rPr>
          <w:rFonts w:hint="eastAsia" w:ascii="宋体" w:hAnsi="宋体" w:eastAsia="宋体"/>
          <w:sz w:val="24"/>
          <w:szCs w:val="24"/>
        </w:rPr>
      </w:pPr>
      <w:r>
        <w:rPr>
          <w:rFonts w:hint="eastAsia" w:ascii="宋体" w:hAnsi="宋体" w:eastAsia="宋体"/>
          <w:color w:val="000000"/>
          <w:sz w:val="24"/>
          <w:szCs w:val="24"/>
        </w:rPr>
        <w:t xml:space="preserve">联合体中各供应商全称（公章）：     </w:t>
      </w:r>
      <w:r/>
    </w:p>
    <w:p>
      <w:pPr>
        <w:ind w:firstLine="645"/>
        <w:rPr>
          <w:rFonts w:hint="eastAsia" w:ascii="宋体" w:hAnsi="宋体" w:eastAsia="宋体"/>
          <w:sz w:val="24"/>
          <w:szCs w:val="24"/>
        </w:rPr>
      </w:pPr>
      <w:r>
        <w:rPr>
          <w:rFonts w:hint="eastAsia" w:ascii="宋体" w:hAnsi="宋体" w:eastAsia="宋体"/>
          <w:color w:val="000000"/>
          <w:sz w:val="24"/>
          <w:szCs w:val="24"/>
        </w:rPr>
        <w:t xml:space="preserve">                                        </w:t>
      </w:r>
      <w:r>
        <w:rPr>
          <w:rFonts w:ascii="宋体" w:hAnsi="宋体" w:eastAsia="宋体"/>
          <w:color w:val="000000"/>
          <w:sz w:val="24"/>
          <w:szCs w:val="24"/>
        </w:rPr>
        <w:t xml:space="preserve">                                   </w:t>
      </w:r>
      <w:r>
        <w:rPr>
          <w:rFonts w:hint="eastAsia" w:ascii="宋体" w:hAnsi="宋体" w:eastAsia="宋体"/>
          <w:color w:val="000000"/>
          <w:sz w:val="24"/>
          <w:szCs w:val="24"/>
        </w:rPr>
        <w:t xml:space="preserve">日期：</w:t>
      </w:r>
      <w:r/>
    </w:p>
    <w:p>
      <w:pPr>
        <w:jc w:val="center"/>
        <w:keepLines/>
        <w:keepNext/>
        <w:spacing w:line="360" w:lineRule="auto"/>
        <w:rPr>
          <w:rFonts w:hint="eastAsia" w:ascii="黑体" w:hAnsi="黑体" w:eastAsia="黑体"/>
          <w:b/>
          <w:bCs/>
          <w:color w:val="000000"/>
          <w:sz w:val="32"/>
          <w:szCs w:val="32"/>
        </w:rPr>
        <w:outlineLvl w:val="2"/>
      </w:pPr>
      <w:r/>
      <w:bookmarkStart w:id="195" w:name="_Toc24678"/>
      <w:r/>
      <w:bookmarkStart w:id="196" w:name="_Toc2504"/>
      <w:r/>
      <w:bookmarkStart w:id="197" w:name="_Toc3682"/>
      <w:r>
        <w:rPr>
          <w:rFonts w:hint="eastAsia" w:ascii="黑体" w:hAnsi="黑体" w:eastAsia="黑体"/>
          <w:b/>
          <w:bCs/>
          <w:color w:val="000000"/>
          <w:sz w:val="32"/>
          <w:szCs w:val="32"/>
        </w:rPr>
        <w:t xml:space="preserve">十三、</w:t>
      </w:r>
      <w:bookmarkStart w:id="198" w:name="OLE_LINK2"/>
      <w:r>
        <w:rPr>
          <w:rFonts w:hint="eastAsia" w:ascii="黑体" w:hAnsi="黑体" w:eastAsia="黑体"/>
          <w:b/>
          <w:bCs/>
          <w:color w:val="000000"/>
          <w:sz w:val="32"/>
          <w:szCs w:val="32"/>
        </w:rPr>
        <w:t xml:space="preserve">关于符合本国产品标准的声明函</w:t>
      </w:r>
      <w:bookmarkEnd w:id="195"/>
      <w:r/>
      <w:bookmarkEnd w:id="196"/>
      <w:r/>
      <w:bookmarkEnd w:id="197"/>
      <w:r/>
      <w:bookmarkEnd w:id="198"/>
      <w:r/>
      <w:r/>
    </w:p>
    <w:p>
      <w:pPr>
        <w:ind w:firstLine="480"/>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本公司</w:t>
      </w:r>
      <w:r>
        <w:rPr>
          <w:rFonts w:hint="eastAsia" w:ascii="宋体" w:hAnsi="宋体" w:eastAsia="宋体"/>
          <w:color w:val="000000"/>
          <w:sz w:val="24"/>
          <w:szCs w:val="24"/>
        </w:rPr>
        <w:t xml:space="preserve">(单位)</w:t>
      </w:r>
      <w:r>
        <w:rPr>
          <w:rFonts w:hint="eastAsia" w:ascii="宋体" w:hAnsi="宋体" w:eastAsia="宋体"/>
          <w:color w:val="000000"/>
          <w:sz w:val="24"/>
          <w:szCs w:val="24"/>
        </w:rPr>
        <w:t xml:space="preserve">郑重声明，根据《国务院办公厅关于在政府采购中实施本国产品标准及相关政策的通知》</w:t>
      </w:r>
      <w:r>
        <w:rPr>
          <w:rFonts w:hint="eastAsia" w:ascii="宋体" w:hAnsi="宋体" w:eastAsia="宋体"/>
          <w:color w:val="000000"/>
          <w:sz w:val="24"/>
          <w:szCs w:val="24"/>
        </w:rPr>
        <w:t xml:space="preserve">(国办</w:t>
      </w:r>
      <w:r>
        <w:rPr>
          <w:rFonts w:hint="eastAsia" w:ascii="宋体" w:hAnsi="宋体" w:eastAsia="宋体"/>
          <w:color w:val="000000"/>
          <w:sz w:val="24"/>
          <w:szCs w:val="24"/>
        </w:rPr>
        <w:t xml:space="preserve">发</w:t>
      </w:r>
      <w:r>
        <w:rPr>
          <w:rFonts w:hint="eastAsia" w:ascii="宋体" w:hAnsi="宋体" w:eastAsia="宋体"/>
          <w:color w:val="000000"/>
          <w:sz w:val="24"/>
          <w:szCs w:val="24"/>
        </w:rPr>
        <w:t xml:space="preserve">(2025)</w:t>
      </w:r>
      <w:r>
        <w:rPr>
          <w:rFonts w:hint="eastAsia" w:ascii="宋体" w:hAnsi="宋体" w:eastAsia="宋体"/>
          <w:color w:val="000000"/>
          <w:sz w:val="24"/>
          <w:szCs w:val="24"/>
        </w:rPr>
        <w:t xml:space="preserve">34</w:t>
      </w:r>
      <w:r>
        <w:rPr>
          <w:rFonts w:hint="eastAsia" w:ascii="宋体" w:hAnsi="宋体" w:eastAsia="宋体"/>
          <w:color w:val="000000"/>
          <w:sz w:val="24"/>
          <w:szCs w:val="24"/>
        </w:rPr>
        <w:t xml:space="preserve">号)</w:t>
      </w:r>
      <w:r>
        <w:rPr>
          <w:rFonts w:hint="eastAsia" w:ascii="宋体" w:hAnsi="宋体" w:eastAsia="宋体"/>
          <w:color w:val="000000"/>
          <w:sz w:val="24"/>
          <w:szCs w:val="24"/>
        </w:rPr>
        <w:t xml:space="preserve">的规定，本公司</w:t>
      </w:r>
      <w:r>
        <w:rPr>
          <w:rFonts w:hint="eastAsia" w:ascii="宋体" w:hAnsi="宋体" w:eastAsia="宋体"/>
          <w:color w:val="000000"/>
          <w:sz w:val="24"/>
          <w:szCs w:val="24"/>
        </w:rPr>
        <w:t xml:space="preserve">(单位)</w:t>
      </w:r>
      <w:r>
        <w:rPr>
          <w:rFonts w:hint="eastAsia" w:ascii="宋体" w:hAnsi="宋体" w:eastAsia="宋体"/>
          <w:color w:val="000000"/>
          <w:sz w:val="24"/>
          <w:szCs w:val="24"/>
        </w:rPr>
        <w:t xml:space="preserve">提供的以下产品属于本国产品。具体情况</w:t>
      </w:r>
      <w:r>
        <w:rPr>
          <w:rFonts w:hint="eastAsia" w:ascii="宋体" w:hAnsi="宋体" w:eastAsia="宋体"/>
          <w:color w:val="000000"/>
          <w:sz w:val="24"/>
          <w:szCs w:val="24"/>
        </w:rPr>
        <w:t xml:space="preserve">如下:</w:t>
      </w:r>
      <w:r/>
    </w:p>
    <w:p>
      <w:pPr>
        <w:ind w:firstLine="480"/>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(产品名称1)</w:t>
      </w:r>
      <w:r>
        <w:rPr>
          <w:rFonts w:hint="eastAsia" w:ascii="宋体" w:hAnsi="宋体" w:eastAsia="宋体"/>
          <w:color w:val="000000"/>
          <w:sz w:val="24"/>
          <w:szCs w:val="24"/>
        </w:rPr>
        <w:t xml:space="preserve">1，生产厂为</w:t>
      </w:r>
      <w:r>
        <w:rPr>
          <w:rFonts w:hint="eastAsia" w:ascii="宋体" w:hAnsi="宋体" w:eastAsia="宋体"/>
          <w:color w:val="000000"/>
          <w:sz w:val="24"/>
          <w:szCs w:val="24"/>
        </w:rPr>
        <w:t xml:space="preserve">(厂名)</w:t>
      </w:r>
      <w:r>
        <w:rPr>
          <w:rFonts w:hint="eastAsia" w:ascii="宋体" w:hAnsi="宋体" w:eastAsia="宋体"/>
          <w:color w:val="000000"/>
          <w:sz w:val="24"/>
          <w:szCs w:val="24"/>
        </w:rPr>
        <w:t xml:space="preserve">2,厂址为</w:t>
      </w:r>
      <w:r>
        <w:rPr>
          <w:rFonts w:hint="eastAsia" w:ascii="宋体" w:hAnsi="宋体" w:eastAsia="宋体"/>
          <w:color w:val="000000"/>
          <w:sz w:val="24"/>
          <w:szCs w:val="24"/>
        </w:rPr>
        <w:t xml:space="preserve">(生产厂址)</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(产品</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的中国境内生产的组件成本占比≥</w:t>
      </w:r>
      <w:r>
        <w:rPr>
          <w:rFonts w:hint="eastAsia" w:ascii="宋体" w:hAnsi="宋体" w:eastAsia="宋体"/>
          <w:color w:val="000000"/>
          <w:sz w:val="24"/>
          <w:szCs w:val="24"/>
        </w:rPr>
        <w:t xml:space="preserve">(规定比例)</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(产品</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(关键组件)</w:t>
      </w:r>
      <w:r>
        <w:rPr>
          <w:rFonts w:hint="eastAsia" w:ascii="宋体" w:hAnsi="宋体" w:eastAsia="宋体"/>
          <w:color w:val="000000"/>
          <w:sz w:val="24"/>
          <w:szCs w:val="24"/>
        </w:rPr>
        <w:t xml:space="preserve">在中国境内生产。</w:t>
      </w:r>
      <w:r>
        <w:rPr>
          <w:rFonts w:hint="eastAsia" w:ascii="宋体" w:hAnsi="宋体" w:eastAsia="宋体"/>
          <w:color w:val="000000"/>
          <w:sz w:val="24"/>
          <w:szCs w:val="24"/>
        </w:rPr>
        <w:t xml:space="preserve">(产品</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(关键工序)</w:t>
      </w:r>
      <w:r>
        <w:rPr>
          <w:rFonts w:hint="eastAsia" w:ascii="宋体" w:hAnsi="宋体" w:eastAsia="宋体"/>
          <w:color w:val="000000"/>
          <w:sz w:val="24"/>
          <w:szCs w:val="24"/>
        </w:rPr>
        <w:t xml:space="preserve">’在中国境内完成。</w:t>
      </w:r>
      <w:r/>
    </w:p>
    <w:p>
      <w:pPr>
        <w:ind w:firstLine="480"/>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(产品名称2)</w:t>
      </w:r>
      <w:r>
        <w:rPr>
          <w:rFonts w:hint="eastAsia" w:ascii="宋体" w:hAnsi="宋体" w:eastAsia="宋体"/>
          <w:color w:val="000000"/>
          <w:sz w:val="24"/>
          <w:szCs w:val="24"/>
        </w:rPr>
        <w:t xml:space="preserve">，生产厂为</w:t>
      </w:r>
      <w:r>
        <w:rPr>
          <w:rFonts w:hint="eastAsia" w:ascii="宋体" w:hAnsi="宋体" w:eastAsia="宋体"/>
          <w:color w:val="000000"/>
          <w:sz w:val="24"/>
          <w:szCs w:val="24"/>
        </w:rPr>
        <w:t xml:space="preserve">(厂名)</w:t>
      </w:r>
      <w:r>
        <w:rPr>
          <w:rFonts w:hint="eastAsia" w:ascii="宋体" w:hAnsi="宋体" w:eastAsia="宋体"/>
          <w:color w:val="000000"/>
          <w:sz w:val="24"/>
          <w:szCs w:val="24"/>
        </w:rPr>
        <w:t xml:space="preserve">，厂址为</w:t>
      </w:r>
      <w:r>
        <w:rPr>
          <w:rFonts w:hint="eastAsia" w:ascii="宋体" w:hAnsi="宋体" w:eastAsia="宋体"/>
          <w:color w:val="000000"/>
          <w:sz w:val="24"/>
          <w:szCs w:val="24"/>
        </w:rPr>
        <w:t xml:space="preserve">(生产厂址)</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(产品名称2)</w:t>
      </w:r>
      <w:r>
        <w:rPr>
          <w:rFonts w:hint="eastAsia" w:ascii="宋体" w:hAnsi="宋体" w:eastAsia="宋体"/>
          <w:color w:val="000000"/>
          <w:sz w:val="24"/>
          <w:szCs w:val="24"/>
        </w:rPr>
        <w:t xml:space="preserve">的中国境内生产的组件成本占比≥</w:t>
      </w:r>
      <w:r>
        <w:rPr>
          <w:rFonts w:hint="eastAsia" w:ascii="宋体" w:hAnsi="宋体" w:eastAsia="宋体"/>
          <w:color w:val="000000"/>
          <w:sz w:val="24"/>
          <w:szCs w:val="24"/>
        </w:rPr>
        <w:t xml:space="preserve">(规定比例)</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(产品</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(关键组件)</w:t>
      </w:r>
      <w:r>
        <w:rPr>
          <w:rFonts w:hint="eastAsia" w:ascii="宋体" w:hAnsi="宋体" w:eastAsia="宋体"/>
          <w:color w:val="000000"/>
          <w:sz w:val="24"/>
          <w:szCs w:val="24"/>
        </w:rPr>
        <w:t xml:space="preserve">在中国境内生产。</w:t>
      </w:r>
      <w:r>
        <w:rPr>
          <w:rFonts w:hint="eastAsia" w:ascii="宋体" w:hAnsi="宋体" w:eastAsia="宋体"/>
          <w:color w:val="000000"/>
          <w:sz w:val="24"/>
          <w:szCs w:val="24"/>
        </w:rPr>
        <w:t xml:space="preserve">(产品</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的</w:t>
      </w:r>
      <w:r>
        <w:rPr>
          <w:rFonts w:hint="eastAsia" w:ascii="宋体" w:hAnsi="宋体" w:eastAsia="宋体"/>
          <w:color w:val="000000"/>
          <w:sz w:val="24"/>
          <w:szCs w:val="24"/>
        </w:rPr>
        <w:t xml:space="preserve">(关键工序)</w:t>
      </w:r>
      <w:r>
        <w:rPr>
          <w:rFonts w:hint="eastAsia" w:ascii="宋体" w:hAnsi="宋体" w:eastAsia="宋体"/>
          <w:color w:val="000000"/>
          <w:sz w:val="24"/>
          <w:szCs w:val="24"/>
        </w:rPr>
        <w:t xml:space="preserve">在中国境内完成。</w:t>
      </w:r>
      <w:r/>
    </w:p>
    <w:p>
      <w:pPr>
        <w:ind w:firstLine="480"/>
        <w:keepLines/>
        <w:keepNext/>
        <w:spacing w:line="360" w:lineRule="auto"/>
        <w:rPr>
          <w:rFonts w:hint="eastAsia" w:ascii="宋体" w:hAnsi="宋体" w:eastAsia="宋体"/>
          <w:color w:val="000000"/>
          <w:sz w:val="24"/>
          <w:szCs w:val="24"/>
        </w:rPr>
        <w:outlineLvl w:val="2"/>
      </w:pPr>
      <w:r>
        <w:rPr>
          <w:rFonts w:ascii="宋体" w:hAnsi="宋体" w:eastAsia="宋体"/>
          <w:color w:val="000000"/>
          <w:sz w:val="24"/>
          <w:szCs w:val="24"/>
        </w:rPr>
        <w:t xml:space="preserve">……</w:t>
      </w:r>
      <w:r/>
    </w:p>
    <w:p>
      <w:pPr>
        <w:ind w:firstLine="480"/>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本公司</w:t>
      </w:r>
      <w:r>
        <w:rPr>
          <w:rFonts w:hint="eastAsia" w:ascii="宋体" w:hAnsi="宋体" w:eastAsia="宋体"/>
          <w:color w:val="000000"/>
          <w:sz w:val="24"/>
          <w:szCs w:val="24"/>
        </w:rPr>
        <w:t xml:space="preserve">(单位)</w:t>
      </w:r>
      <w:r>
        <w:rPr>
          <w:rFonts w:hint="eastAsia" w:ascii="宋体" w:hAnsi="宋体" w:eastAsia="宋体"/>
          <w:color w:val="000000"/>
          <w:sz w:val="24"/>
          <w:szCs w:val="24"/>
        </w:rPr>
        <w:t xml:space="preserve">对上述声明内容的真实性负责。如有虚假，愿承担相应法律责任。</w:t>
      </w:r>
      <w:r/>
    </w:p>
    <w:p>
      <w:pPr>
        <w:jc w:val="right"/>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公司</w:t>
      </w:r>
      <w:r>
        <w:rPr>
          <w:rFonts w:hint="eastAsia" w:ascii="宋体" w:hAnsi="宋体" w:eastAsia="宋体"/>
          <w:color w:val="000000"/>
          <w:sz w:val="24"/>
          <w:szCs w:val="24"/>
        </w:rPr>
        <w:t xml:space="preserve">(单位)</w:t>
      </w:r>
      <w:r>
        <w:rPr>
          <w:rFonts w:hint="eastAsia" w:ascii="宋体" w:hAnsi="宋体" w:eastAsia="宋体"/>
          <w:color w:val="000000"/>
          <w:sz w:val="24"/>
          <w:szCs w:val="24"/>
        </w:rPr>
        <w:t xml:space="preserve">名称</w:t>
      </w:r>
      <w:r>
        <w:rPr>
          <w:rFonts w:hint="eastAsia" w:ascii="宋体" w:hAnsi="宋体" w:eastAsia="宋体"/>
          <w:color w:val="000000"/>
          <w:sz w:val="24"/>
          <w:szCs w:val="24"/>
        </w:rPr>
        <w:t xml:space="preserve">(盖章)</w:t>
      </w:r>
      <w:r>
        <w:rPr>
          <w:rFonts w:hint="eastAsia" w:ascii="宋体" w:hAnsi="宋体" w:eastAsia="宋体"/>
          <w:color w:val="000000"/>
          <w:sz w:val="24"/>
          <w:szCs w:val="24"/>
        </w:rPr>
        <w:t xml:space="preserve">:</w:t>
      </w:r>
      <w:r/>
    </w:p>
    <w:p>
      <w:pPr>
        <w:ind w:right="960" w:firstLine="4320"/>
        <w:jc w:val="right"/>
        <w:keepLines/>
        <w:keepNext/>
        <w:spacing w:line="360" w:lineRule="auto"/>
        <w:rPr>
          <w:rFonts w:hint="eastAsia" w:ascii="宋体" w:hAnsi="宋体" w:eastAsia="宋体"/>
          <w:color w:val="000000"/>
          <w:sz w:val="24"/>
          <w:szCs w:val="24"/>
        </w:rPr>
        <w:outlineLvl w:val="2"/>
      </w:pPr>
      <w:r>
        <w:rPr>
          <w:rFonts w:hint="eastAsia" w:ascii="宋体" w:hAnsi="宋体" w:eastAsia="宋体"/>
          <w:color w:val="000000"/>
          <w:sz w:val="24"/>
          <w:szCs w:val="24"/>
        </w:rPr>
        <w:t xml:space="preserve">日期:</w:t>
      </w:r>
      <w:r>
        <w:rPr>
          <w:rFonts w:hint="eastAsia" w:ascii="宋体" w:hAnsi="宋体" w:eastAsia="宋体"/>
          <w:color w:val="000000"/>
          <w:sz w:val="24"/>
          <w:szCs w:val="24"/>
        </w:rPr>
        <w:t xml:space="preserve">        年    月    日</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1.产品如有型号，请在“产品名称”栏一并填写。</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6.用斜线划除的地方无需填写。</w:t>
      </w:r>
      <w:r/>
    </w:p>
    <w:p>
      <w:pPr>
        <w:jc w:val="left"/>
        <w:spacing w:line="360" w:lineRule="auto"/>
        <w:widowControl/>
        <w:rPr>
          <w:rFonts w:hint="eastAsia" w:ascii="宋体" w:hAnsi="宋体" w:eastAsia="宋体"/>
          <w:color w:val="ee0000"/>
          <w:sz w:val="24"/>
          <w:szCs w:val="24"/>
        </w:rPr>
      </w:pPr>
      <w:r>
        <w:rPr>
          <w:rFonts w:ascii="宋体" w:hAnsi="宋体" w:eastAsia="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8.中标、成交供应商提供的《声明函》或有关证明文件将随中标、成交结果同时公告。</w:t>
      </w:r>
      <w:r/>
    </w:p>
    <w:p>
      <w:pPr>
        <w:rPr>
          <w:rFonts w:hint="eastAsia" w:ascii="黑体" w:hAnsi="黑体" w:eastAsia="黑体"/>
          <w:b/>
          <w:bCs/>
          <w:sz w:val="32"/>
          <w:szCs w:val="32"/>
        </w:rPr>
      </w:pPr>
      <w:r>
        <w:rPr>
          <w:rFonts w:hint="eastAsia" w:ascii="黑体" w:hAnsi="黑体" w:eastAsia="黑体"/>
          <w:b/>
          <w:bCs/>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sz w:val="32"/>
          <w:szCs w:val="32"/>
        </w:rPr>
        <w:t xml:space="preserve">十四、</w:t>
      </w:r>
      <w:r>
        <w:rPr>
          <w:rFonts w:hint="eastAsia" w:ascii="黑体" w:hAnsi="黑体" w:eastAsia="黑体"/>
          <w:b/>
          <w:bCs/>
          <w:color w:val="000000"/>
          <w:sz w:val="32"/>
          <w:szCs w:val="32"/>
        </w:rPr>
        <w:t xml:space="preserve">分项报价表</w:t>
      </w:r>
      <w:r/>
    </w:p>
    <w:tbl>
      <w:tblPr>
        <w:tblW w:w="8500"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分项</w:t>
            </w:r>
            <w:r/>
          </w:p>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分项</w:t>
            </w:r>
            <w:r/>
          </w:p>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eastAsia="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sz w:val="24"/>
                <w:szCs w:val="24"/>
              </w:rPr>
            </w:pPr>
            <w:r>
              <w:rPr>
                <w:rFonts w:ascii="宋体" w:hAnsi="宋体" w:eastAsia="宋体"/>
                <w:sz w:val="24"/>
                <w:szCs w:val="24"/>
              </w:rPr>
              <w:t xml:space="preserve"> </w:t>
            </w:r>
            <w:r/>
          </w:p>
        </w:tc>
      </w:tr>
    </w:tbl>
    <w:p>
      <w:pPr>
        <w:pStyle w:val="727"/>
        <w:ind w:firstLine="0"/>
        <w:spacing w:line="400" w:lineRule="exact"/>
        <w:rPr>
          <w:rFonts w:hint="eastAsia"/>
        </w:rPr>
      </w:pPr>
      <w:r>
        <w:rPr>
          <w:rFonts w:hint="eastAsia" w:hAnsi="宋体" w:eastAsia="宋体"/>
          <w:sz w:val="28"/>
          <w:szCs w:val="28"/>
        </w:rPr>
        <w:t xml:space="preserve">备注：</w:t>
      </w:r>
      <w:r>
        <w:rPr>
          <w:rFonts w:hint="eastAsia"/>
        </w:rPr>
        <w:t xml:space="preserve"> </w:t>
      </w:r>
      <w:r/>
    </w:p>
    <w:p>
      <w:pPr>
        <w:pStyle w:val="727"/>
        <w:ind w:firstLine="560"/>
        <w:spacing w:line="400" w:lineRule="exact"/>
        <w:rPr>
          <w:rFonts w:hint="eastAsia" w:hAnsi="宋体" w:eastAsia="宋体"/>
          <w:sz w:val="24"/>
          <w:szCs w:val="24"/>
        </w:rPr>
      </w:pPr>
      <w:r>
        <w:rPr>
          <w:rFonts w:hint="eastAsia" w:hAnsi="宋体" w:eastAsia="宋体"/>
          <w:sz w:val="28"/>
          <w:szCs w:val="28"/>
        </w:rPr>
        <w:t xml:space="preserve">1、</w:t>
      </w:r>
      <w:r>
        <w:rPr>
          <w:rFonts w:hAnsi="宋体" w:eastAsia="宋体"/>
          <w:sz w:val="28"/>
          <w:szCs w:val="28"/>
        </w:rPr>
        <w:t xml:space="preserve">供应商对各分项费用进行报价</w:t>
      </w:r>
      <w:r>
        <w:rPr>
          <w:rFonts w:hAnsi="宋体" w:eastAsia="宋体"/>
          <w:sz w:val="28"/>
          <w:szCs w:val="28"/>
        </w:rPr>
        <w:t xml:space="preserve">时,</w:t>
      </w:r>
      <w:r>
        <w:rPr>
          <w:rFonts w:hAnsi="宋体" w:eastAsia="宋体"/>
          <w:sz w:val="28"/>
          <w:szCs w:val="28"/>
        </w:rPr>
        <w:t xml:space="preserve">计算公式中的各项数值均应先四舍五入并保留两位小数之后再相加或者相乘。</w:t>
      </w:r>
      <w:r>
        <w:rPr>
          <w:rFonts w:hAnsi="宋体" w:eastAsia="宋体"/>
          <w:sz w:val="24"/>
          <w:szCs w:val="24"/>
        </w:rPr>
        <w:t xml:space="preserve"> </w:t>
      </w:r>
      <w:r/>
    </w:p>
    <w:p>
      <w:pPr>
        <w:pStyle w:val="727"/>
        <w:ind w:firstLine="560"/>
        <w:spacing w:line="400" w:lineRule="exact"/>
        <w:rPr>
          <w:rFonts w:hint="eastAsia" w:hAnsi="宋体" w:eastAsia="宋体"/>
          <w:sz w:val="28"/>
          <w:szCs w:val="28"/>
        </w:rPr>
      </w:pPr>
      <w:r>
        <w:rPr>
          <w:rFonts w:hint="eastAsia" w:hAnsi="宋体" w:eastAsia="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727"/>
        <w:ind w:firstLine="560"/>
        <w:spacing w:line="400" w:lineRule="exact"/>
        <w:rPr>
          <w:rFonts w:hint="eastAsia" w:ascii="黑体" w:hAnsi="黑体" w:eastAsia="黑体"/>
          <w:b/>
          <w:bCs/>
          <w:color w:val="000000"/>
          <w:sz w:val="32"/>
          <w:szCs w:val="32"/>
        </w:rPr>
      </w:pPr>
      <w:r>
        <w:rPr>
          <w:rFonts w:hint="eastAsia" w:hAnsi="宋体" w:eastAsia="宋体"/>
          <w:sz w:val="28"/>
          <w:szCs w:val="28"/>
        </w:rPr>
        <w:t xml:space="preserve">    3、此表为表样，具体内容和行数可自行添加。</w:t>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jc w:val="center"/>
        <w:rPr>
          <w:rFonts w:hint="eastAsia" w:ascii="宋体" w:hAnsi="宋体" w:eastAsia="宋体"/>
          <w:sz w:val="24"/>
          <w:szCs w:val="24"/>
        </w:rPr>
      </w:pPr>
      <w:r>
        <w:rPr>
          <w:rFonts w:hint="eastAsia" w:ascii="黑体" w:hAnsi="黑体" w:eastAsia="黑体"/>
          <w:b/>
          <w:bCs/>
          <w:color w:val="000000"/>
          <w:sz w:val="32"/>
          <w:szCs w:val="32"/>
        </w:rPr>
        <w:t xml:space="preserve">十五、技术要求响应及偏离表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证明</w:t>
            </w:r>
            <w:r/>
          </w:p>
          <w:p>
            <w:pPr>
              <w:jc w:val="center"/>
              <w:rPr>
                <w:rFonts w:hint="eastAsia" w:ascii="宋体" w:hAnsi="宋体" w:eastAsia="宋体"/>
                <w:sz w:val="24"/>
                <w:szCs w:val="24"/>
              </w:rPr>
            </w:pPr>
            <w:r>
              <w:rPr>
                <w:rFonts w:hint="eastAsia" w:ascii="宋体" w:hAnsi="宋体" w:eastAsia="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bl>
    <w:p>
      <w:pPr>
        <w:rPr>
          <w:rFonts w:hint="eastAsia" w:ascii="宋体" w:hAnsi="宋体" w:eastAsia="宋体"/>
          <w:sz w:val="24"/>
          <w:szCs w:val="24"/>
        </w:rPr>
      </w:pPr>
      <w:r>
        <w:rPr>
          <w:rFonts w:hint="eastAsia" w:ascii="宋体" w:hAnsi="宋体" w:eastAsia="宋体"/>
          <w:color w:val="000000"/>
          <w:sz w:val="24"/>
          <w:szCs w:val="24"/>
        </w:rPr>
        <w:t xml:space="preserve">注： 行数不够，可自行添加。</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pStyle w:val="678"/>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pStyle w:val="678"/>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bookmarkStart w:id="199" w:name="_Hlt26955054"/>
      <w:r/>
      <w:bookmarkEnd w:id="194"/>
      <w:r>
        <w:rPr>
          <w:rFonts w:hint="eastAsia" w:ascii="黑体" w:hAnsi="黑体" w:eastAsia="黑体"/>
          <w:b/>
          <w:bCs/>
          <w:color w:val="000000"/>
          <w:sz w:val="32"/>
          <w:szCs w:val="32"/>
        </w:rPr>
        <w:t xml:space="preserve">十六、商务要求响应及偏离表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bookmarkStart w:id="200" w:name="_Hlt24879081"/>
            <w:r/>
            <w:bookmarkStart w:id="201" w:name="_Hlt26955064"/>
            <w:r/>
            <w:bookmarkStart w:id="202" w:name="_Hlt26782999"/>
            <w:r/>
            <w:bookmarkStart w:id="203" w:name="_Hlt26671343"/>
            <w:r/>
            <w:bookmarkStart w:id="204" w:name="_Hlt26955056"/>
            <w:r/>
            <w:bookmarkStart w:id="205" w:name="_Hlt26609391"/>
            <w:r/>
            <w:bookmarkStart w:id="206" w:name="_Hlt26671372"/>
            <w:r/>
            <w:bookmarkStart w:id="207" w:name="_Hlt26580838"/>
            <w:r/>
            <w:bookmarkEnd w:id="199"/>
            <w:r/>
            <w:bookmarkEnd w:id="200"/>
            <w:r/>
            <w:bookmarkEnd w:id="201"/>
            <w:r/>
            <w:bookmarkEnd w:id="202"/>
            <w:r/>
            <w:bookmarkEnd w:id="203"/>
            <w:r/>
            <w:bookmarkEnd w:id="204"/>
            <w:r/>
            <w:bookmarkEnd w:id="205"/>
            <w:r/>
            <w:bookmarkEnd w:id="206"/>
            <w:r>
              <w:rPr>
                <w:rFonts w:hint="eastAsia" w:ascii="宋体" w:hAnsi="宋体" w:eastAsia="宋体"/>
                <w:color w:val="000000"/>
                <w:sz w:val="24"/>
                <w:szCs w:val="24"/>
              </w:rPr>
              <w:t xml:space="preserve">序号</w:t>
            </w:r>
            <w:bookmarkEnd w:id="207"/>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证明</w:t>
            </w:r>
            <w:r/>
          </w:p>
          <w:p>
            <w:pPr>
              <w:jc w:val="center"/>
              <w:rPr>
                <w:rFonts w:hint="eastAsia" w:ascii="宋体" w:hAnsi="宋体" w:eastAsia="宋体"/>
                <w:sz w:val="24"/>
                <w:szCs w:val="24"/>
              </w:rPr>
            </w:pPr>
            <w:r>
              <w:rPr>
                <w:rFonts w:hint="eastAsia" w:ascii="宋体" w:hAnsi="宋体" w:eastAsia="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sz w:val="24"/>
                <w:szCs w:val="24"/>
              </w:rPr>
            </w:pPr>
            <w:r>
              <w:rPr>
                <w:rFonts w:hint="eastAsia" w:ascii="宋体" w:hAnsi="宋体" w:eastAsia="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 </w:t>
            </w:r>
            <w:r/>
          </w:p>
        </w:tc>
      </w:tr>
    </w:tbl>
    <w:p>
      <w:pPr>
        <w:rPr>
          <w:rFonts w:hint="eastAsia" w:ascii="宋体" w:hAnsi="宋体" w:eastAsia="宋体"/>
          <w:sz w:val="24"/>
          <w:szCs w:val="24"/>
        </w:rPr>
      </w:pPr>
      <w:r>
        <w:rPr>
          <w:rFonts w:hint="eastAsia" w:ascii="宋体" w:hAnsi="宋体" w:eastAsia="宋体"/>
          <w:color w:val="000000"/>
          <w:sz w:val="24"/>
          <w:szCs w:val="24"/>
        </w:rPr>
        <w:t xml:space="preserve">注： 行数不够，可自行添加。</w:t>
      </w:r>
      <w:r/>
    </w:p>
    <w:p>
      <w:pPr>
        <w:spacing w:line="480" w:lineRule="auto"/>
        <w:rPr>
          <w:rFonts w:hint="eastAsia" w:ascii="宋体" w:hAnsi="宋体" w:eastAsia="宋体"/>
          <w:sz w:val="24"/>
          <w:szCs w:val="24"/>
        </w:rPr>
      </w:pPr>
      <w:r>
        <w:rPr>
          <w:rFonts w:ascii="宋体" w:hAnsi="宋体" w:eastAsia="宋体"/>
          <w:sz w:val="24"/>
          <w:szCs w:val="24"/>
        </w:rPr>
        <w:t xml:space="preserve"> </w:t>
      </w:r>
      <w:r/>
    </w:p>
    <w:p>
      <w:pPr>
        <w:spacing w:line="480" w:lineRule="auto"/>
        <w:rPr>
          <w:rFonts w:hint="eastAsia" w:ascii="宋体" w:hAnsi="宋体" w:eastAsia="宋体"/>
          <w:sz w:val="24"/>
          <w:szCs w:val="24"/>
        </w:rPr>
      </w:pPr>
      <w:r>
        <w:rPr>
          <w:rFonts w:ascii="宋体" w:hAnsi="宋体" w:eastAsia="宋体"/>
          <w:sz w:val="24"/>
          <w:szCs w:val="24"/>
        </w:rPr>
        <w:t xml:space="preserve"> </w:t>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bookmarkStart w:id="208" w:name="_Hlt26609389"/>
      <w:r/>
      <w:bookmarkStart w:id="209" w:name="_Hlt26955066"/>
      <w:r/>
      <w:bookmarkStart w:id="210" w:name="_Toc462564146"/>
      <w:r/>
      <w:bookmarkStart w:id="211" w:name="_Hlt26671374"/>
      <w:r/>
      <w:bookmarkEnd w:id="208"/>
      <w:r/>
      <w:bookmarkEnd w:id="209"/>
      <w:r/>
      <w:bookmarkEnd w:id="210"/>
      <w:r/>
      <w:bookmarkEnd w:id="211"/>
      <w:r>
        <w:rPr>
          <w:rFonts w:ascii="宋体" w:hAnsi="宋体" w:eastAsia="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sz w:val="24"/>
          <w:szCs w:val="24"/>
        </w:rPr>
        <w:t xml:space="preserve"> </w:t>
      </w:r>
      <w:r>
        <w:rPr>
          <w:rFonts w:hint="eastAsia" w:ascii="黑体" w:hAnsi="黑体" w:eastAsia="黑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230"/>
        <w:ind w:left="420" w:firstLine="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供应商未对实质性要求逐条作出明确响应的，或未按磋商文件要求提供证明材料的，该项目作无效响应处理。</w:t>
      </w:r>
      <w:r/>
    </w:p>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jc w:val="center"/>
        <w:rPr>
          <w:rFonts w:hint="eastAsia" w:ascii="宋体" w:hAnsi="宋体" w:eastAsia="宋体"/>
          <w:sz w:val="24"/>
          <w:szCs w:val="24"/>
        </w:rPr>
      </w:pP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 </w:t>
      </w:r>
      <w:r/>
    </w:p>
    <w:p>
      <w:pPr>
        <w:pStyle w:val="678"/>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rPr>
          <w:rFonts w:hint="eastAsia" w:ascii="宋体" w:hAnsi="宋体" w:eastAsia="宋体"/>
          <w:sz w:val="24"/>
          <w:szCs w:val="24"/>
        </w:rPr>
      </w:pPr>
      <w:r>
        <w:rPr>
          <w:rFonts w:hint="eastAsia" w:ascii="宋体" w:hAnsi="宋体" w:eastAsia="宋体"/>
          <w:b/>
          <w:bCs/>
          <w:color w:val="000000"/>
          <w:sz w:val="32"/>
          <w:szCs w:val="32"/>
        </w:rPr>
        <w:t xml:space="preserve">质疑函范本</w:t>
      </w:r>
      <w:r/>
    </w:p>
    <w:p>
      <w:pPr>
        <w:spacing w:before="290" w:line="360" w:lineRule="auto"/>
        <w:rPr>
          <w:rFonts w:hint="eastAsia" w:ascii="宋体" w:hAnsi="宋体" w:eastAsia="宋体"/>
          <w:sz w:val="24"/>
          <w:szCs w:val="24"/>
        </w:rPr>
      </w:pPr>
      <w:r>
        <w:rPr>
          <w:rFonts w:hint="eastAsia" w:ascii="宋体" w:hAnsi="宋体" w:eastAsia="宋体"/>
          <w:color w:val="000000"/>
          <w:sz w:val="24"/>
          <w:szCs w:val="24"/>
        </w:rPr>
        <w:t xml:space="preserve">一、质疑供应商基本信息</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质疑供应商：</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地址：</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邮编：</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联系人：</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授权代表：</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地址：</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邮编：</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二、质疑项目基本情况</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质疑项目的名称：</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质疑项目的编号：</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包号：</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采购人名称：</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采购文件获取日期：</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三、质疑事项具体内容</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质疑事项1：</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事实依据：</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法律依据：</w:t>
      </w:r>
      <w:r>
        <w:rPr>
          <w:rFonts w:hint="eastAsia" w:ascii="宋体" w:hAnsi="宋体" w:eastAsia="宋体"/>
          <w:color w:val="000000"/>
          <w:sz w:val="24"/>
          <w:szCs w:val="24"/>
          <w:u w:val="single"/>
        </w:rPr>
        <w:t xml:space="preserve">                        </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质疑事项2</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四、与质疑事项相关的质疑请求</w:t>
      </w:r>
      <w:r/>
    </w:p>
    <w:p>
      <w:pPr>
        <w:spacing w:line="360" w:lineRule="auto"/>
        <w:rPr>
          <w:rFonts w:hint="eastAsia" w:ascii="宋体" w:hAnsi="宋体" w:eastAsia="宋体"/>
          <w:sz w:val="24"/>
          <w:szCs w:val="24"/>
        </w:rPr>
      </w:pPr>
      <w:r>
        <w:rPr>
          <w:rFonts w:hint="eastAsia" w:ascii="宋体" w:hAnsi="宋体" w:eastAsia="宋体"/>
          <w:color w:val="000000"/>
          <w:sz w:val="24"/>
          <w:szCs w:val="24"/>
        </w:rPr>
        <w:t xml:space="preserve">请求：</w:t>
      </w:r>
      <w:r>
        <w:rPr>
          <w:rFonts w:hint="eastAsia" w:ascii="宋体" w:hAnsi="宋体" w:eastAsia="宋体"/>
          <w:color w:val="000000"/>
          <w:sz w:val="24"/>
          <w:szCs w:val="24"/>
          <w:u w:val="single"/>
        </w:rPr>
        <w:t xml:space="preserve">                   </w:t>
      </w:r>
      <w:r/>
    </w:p>
    <w:p>
      <w:pPr>
        <w:rPr>
          <w:rFonts w:hint="eastAsia" w:ascii="宋体" w:hAnsi="宋体" w:eastAsia="宋体"/>
          <w:color w:val="000000"/>
          <w:sz w:val="24"/>
          <w:szCs w:val="24"/>
        </w:rPr>
      </w:pPr>
      <w:r>
        <w:rPr>
          <w:rFonts w:hint="eastAsia" w:ascii="宋体" w:hAnsi="宋体" w:eastAsia="宋体"/>
          <w:color w:val="000000"/>
          <w:sz w:val="24"/>
          <w:szCs w:val="24"/>
        </w:rPr>
        <w:t xml:space="preserve">签字</w:t>
      </w:r>
      <w:r>
        <w:rPr>
          <w:rFonts w:hint="eastAsia" w:ascii="宋体" w:hAnsi="宋体" w:eastAsia="宋体"/>
          <w:color w:val="000000"/>
          <w:sz w:val="24"/>
          <w:szCs w:val="24"/>
        </w:rPr>
        <w:t xml:space="preserve">(签章)</w:t>
      </w:r>
      <w:r>
        <w:rPr>
          <w:rFonts w:hint="eastAsia" w:ascii="宋体" w:hAnsi="宋体" w:eastAsia="宋体"/>
          <w:color w:val="000000"/>
          <w:sz w:val="24"/>
          <w:szCs w:val="24"/>
        </w:rPr>
        <w:t xml:space="preserve">：            </w:t>
      </w:r>
      <w:r/>
    </w:p>
    <w:p>
      <w:pPr>
        <w:rPr>
          <w:rFonts w:hint="eastAsia" w:ascii="宋体" w:hAnsi="宋体" w:eastAsia="宋体"/>
          <w:sz w:val="24"/>
          <w:szCs w:val="24"/>
        </w:rPr>
      </w:pPr>
      <w:r>
        <w:rPr>
          <w:rFonts w:hint="eastAsia" w:ascii="宋体" w:hAnsi="宋体" w:eastAsia="宋体"/>
          <w:color w:val="000000"/>
          <w:sz w:val="24"/>
          <w:szCs w:val="24"/>
        </w:rPr>
        <w:t xml:space="preserve">公章：                      </w:t>
      </w:r>
      <w:r/>
    </w:p>
    <w:p>
      <w:pPr>
        <w:rPr>
          <w:rFonts w:hint="eastAsia" w:ascii="宋体" w:hAnsi="宋体" w:eastAsia="宋体"/>
          <w:sz w:val="24"/>
          <w:szCs w:val="24"/>
        </w:rPr>
      </w:pPr>
      <w:r>
        <w:rPr>
          <w:rFonts w:hint="eastAsia" w:ascii="宋体" w:hAnsi="宋体" w:eastAsia="宋体"/>
          <w:color w:val="000000"/>
          <w:sz w:val="24"/>
          <w:szCs w:val="24"/>
        </w:rPr>
        <w:t xml:space="preserve">日期：    </w:t>
      </w:r>
      <w:r/>
    </w:p>
    <w:p>
      <w:pPr>
        <w:rPr>
          <w:rFonts w:hint="eastAsia" w:ascii="宋体" w:hAnsi="宋体" w:eastAsia="宋体"/>
          <w:sz w:val="24"/>
          <w:szCs w:val="24"/>
        </w:rPr>
      </w:pPr>
      <w:r>
        <w:rPr>
          <w:rFonts w:hint="eastAsia" w:ascii="宋体" w:hAnsi="宋体" w:eastAsia="宋体"/>
          <w:b/>
          <w:bCs/>
          <w:color w:val="000000"/>
          <w:sz w:val="24"/>
          <w:szCs w:val="24"/>
        </w:rPr>
        <w:t xml:space="preserve">质疑函制作说明：</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1.供应商提出质疑时，应提交质疑函和必要的证明材料。</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5.质疑函的质疑请求应与质疑事项相关。</w:t>
      </w:r>
      <w:r/>
    </w:p>
    <w:p>
      <w:pPr>
        <w:ind w:firstLine="480"/>
        <w:jc w:val="left"/>
        <w:widowControl/>
        <w:rPr>
          <w:rFonts w:hint="eastAsia" w:ascii="宋体" w:hAnsi="宋体" w:eastAsia="宋体"/>
          <w:sz w:val="24"/>
          <w:szCs w:val="24"/>
        </w:rPr>
      </w:pPr>
      <w:r>
        <w:rPr>
          <w:rFonts w:hint="eastAsia" w:ascii="宋体" w:hAnsi="宋体" w:eastAsia="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sz w:val="24"/>
          <w:szCs w:val="24"/>
        </w:rPr>
      </w:pPr>
      <w:r>
        <w:rPr>
          <w:rFonts w:ascii="宋体" w:hAnsi="宋体" w:eastAsia="宋体"/>
          <w:sz w:val="24"/>
          <w:szCs w:val="24"/>
        </w:rPr>
        <w:t xml:space="preserve"> </w:t>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wps:spPr bwMode="auto">
                      <a:xfrm>
                        <a:off x="0" y="0"/>
                        <a:ext cx="203200" cy="190500"/>
                      </a:xfrm>
                      <a:prstGeom prst="rect">
                        <a:avLst/>
                      </a:prstGeom>
                      <a:ln>
                        <a:noFill/>
                      </a:ln>
                    </wps:spPr>
                    <wps:txbx>
                      <w:txbxContent>
                        <w:p>
                          <w:pPr>
                            <w:pStyle w:val="704"/>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vert="horz" wrap="square" lIns="0" tIns="0" rIns="0" bIns="0" anchor="t">
                      <a:prstTxWarp prst="textNoShape"/>
                      <a:noAutofit/>
                    </wps:bodyPr>
                  </wps:wsp>
                </a:graphicData>
              </a:graphic>
            </wp:anchor>
          </w:drawing>
        </mc:Choice>
        <mc:Fallback>
          <w:pict>
            <v:shape id="shape 0" o:spid="_x0000_s0" o:spt="1" type="#_x0000_t1" style="position:absolute;z-index:2;o:allowoverlap:true;o:allowincell:true;mso-position-horizontal-relative:margin;margin-left:212.0pt;mso-position-horizontal:absolute;mso-position-vertical-relative:text;margin-top:-0.0pt;mso-position-vertical:absolute;width:16.0pt;height:15.0pt;mso-wrap-distance-left:0.0pt;mso-wrap-distance-top:0.0pt;mso-wrap-distance-right:0.0pt;mso-wrap-distance-bottom:0.0pt;v-text-anchor:top;visibility:visible;" filled="f" stroked="f">
              <v:textbox inset="0,0,0,0">
                <w:txbxContent>
                  <w:p>
                    <w:pPr>
                      <w:pStyle w:val="704"/>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19">
    <w:name w:val="Heading 4 Char"/>
    <w:basedOn w:val="684"/>
    <w:link w:val="994"/>
    <w:uiPriority w:val="9"/>
    <w:rPr>
      <w:rFonts w:ascii="Arial" w:hAnsi="Arial" w:eastAsia="Arial" w:cs="Arial"/>
      <w:b/>
      <w:bCs/>
      <w:sz w:val="26"/>
      <w:szCs w:val="26"/>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16"/>
    <w:uiPriority w:val="10"/>
    <w:rPr>
      <w:sz w:val="48"/>
      <w:szCs w:val="48"/>
    </w:rPr>
  </w:style>
  <w:style w:type="character" w:styleId="36">
    <w:name w:val="Subtitle Char"/>
    <w:basedOn w:val="684"/>
    <w:link w:val="708"/>
    <w:uiPriority w:val="11"/>
    <w:rPr>
      <w:sz w:val="24"/>
      <w:szCs w:val="24"/>
    </w:rPr>
  </w:style>
  <w:style w:type="character" w:styleId="38">
    <w:name w:val="Quote Char"/>
    <w:link w:val="1217"/>
    <w:uiPriority w:val="29"/>
    <w:rPr>
      <w:i/>
    </w:rPr>
  </w:style>
  <w:style w:type="character" w:styleId="40">
    <w:name w:val="Intense Quote Char"/>
    <w:link w:val="1219"/>
    <w:uiPriority w:val="30"/>
    <w:rPr>
      <w:i/>
    </w:rPr>
  </w:style>
  <w:style w:type="character" w:styleId="42">
    <w:name w:val="Header Char"/>
    <w:basedOn w:val="684"/>
    <w:link w:val="705"/>
    <w:uiPriority w:val="99"/>
  </w:style>
  <w:style w:type="character" w:styleId="44">
    <w:name w:val="Footer Char"/>
    <w:basedOn w:val="684"/>
    <w:link w:val="704"/>
    <w:uiPriority w:val="99"/>
  </w:style>
  <w:style w:type="character" w:styleId="46">
    <w:name w:val="Caption Char"/>
    <w:basedOn w:val="691"/>
    <w:link w:val="704"/>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09"/>
    <w:uiPriority w:val="99"/>
    <w:rPr>
      <w:sz w:val="18"/>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qFormat/>
    <w:pPr>
      <w:jc w:val="both"/>
      <w:widowControl w:val="off"/>
    </w:pPr>
    <w:rPr>
      <w:rFonts w:ascii="等线" w:hAnsi="等线" w:eastAsia="等线" w:cs="宋体"/>
      <w:sz w:val="21"/>
      <w:szCs w:val="22"/>
    </w:rPr>
  </w:style>
  <w:style w:type="paragraph" w:styleId="675">
    <w:name w:val="Heading 1"/>
    <w:basedOn w:val="674"/>
    <w:next w:val="687"/>
    <w:link w:val="779"/>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76">
    <w:name w:val="Heading 2"/>
    <w:basedOn w:val="674"/>
    <w:next w:val="674"/>
    <w:link w:val="775"/>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677">
    <w:name w:val="Heading 3"/>
    <w:basedOn w:val="674"/>
    <w:next w:val="674"/>
    <w:link w:val="783"/>
    <w:uiPriority w:val="9"/>
    <w:unhideWhenUsed/>
    <w:qFormat/>
    <w:pPr>
      <w:keepLines/>
      <w:keepNext/>
      <w:spacing w:before="260" w:after="260" w:line="416" w:lineRule="auto"/>
      <w:outlineLvl w:val="2"/>
    </w:pPr>
    <w:rPr>
      <w:b/>
      <w:bCs/>
      <w:sz w:val="32"/>
      <w:szCs w:val="32"/>
    </w:rPr>
  </w:style>
  <w:style w:type="paragraph" w:styleId="678">
    <w:name w:val="Heading 4"/>
    <w:basedOn w:val="674"/>
    <w:next w:val="674"/>
    <w:link w:val="812"/>
    <w:uiPriority w:val="9"/>
    <w:unhideWhenUsed/>
    <w:qFormat/>
    <w:pPr>
      <w:keepLines/>
      <w:keepNext/>
      <w:spacing w:before="280" w:after="290" w:line="376" w:lineRule="auto"/>
      <w:outlineLvl w:val="3"/>
    </w:pPr>
    <w:rPr>
      <w:rFonts w:ascii="等线 Light" w:hAnsi="等线 Light" w:eastAsia="等线 Light"/>
      <w:b/>
      <w:bCs/>
      <w:sz w:val="28"/>
      <w:szCs w:val="28"/>
    </w:rPr>
  </w:style>
  <w:style w:type="paragraph" w:styleId="679">
    <w:name w:val="Heading 5"/>
    <w:basedOn w:val="674"/>
    <w:next w:val="674"/>
    <w:link w:val="1199"/>
    <w:uiPriority w:val="9"/>
    <w:semiHidden/>
    <w:unhideWhenUsed/>
    <w:qFormat/>
    <w:pPr>
      <w:keepLines/>
      <w:keepNext/>
      <w:spacing w:before="280" w:after="290" w:line="376" w:lineRule="auto"/>
      <w:outlineLvl w:val="4"/>
    </w:pPr>
    <w:rPr>
      <w:rFonts w:eastAsia="宋体"/>
      <w:b/>
      <w:bCs/>
      <w:sz w:val="28"/>
      <w:szCs w:val="28"/>
    </w:rPr>
  </w:style>
  <w:style w:type="paragraph" w:styleId="680">
    <w:name w:val="Heading 6"/>
    <w:basedOn w:val="674"/>
    <w:next w:val="674"/>
    <w:link w:val="1200"/>
    <w:uiPriority w:val="9"/>
    <w:semiHidden/>
    <w:unhideWhenUsed/>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81">
    <w:name w:val="Heading 7"/>
    <w:basedOn w:val="674"/>
    <w:next w:val="674"/>
    <w:link w:val="1201"/>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82">
    <w:name w:val="Heading 8"/>
    <w:basedOn w:val="674"/>
    <w:next w:val="674"/>
    <w:link w:val="1202"/>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83">
    <w:name w:val="Heading 9"/>
    <w:basedOn w:val="674"/>
    <w:next w:val="674"/>
    <w:link w:val="1203"/>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Body Text"/>
    <w:basedOn w:val="674"/>
    <w:link w:val="868"/>
    <w:qFormat/>
    <w:pPr>
      <w:spacing w:after="120"/>
    </w:pPr>
    <w:rPr>
      <w:sz w:val="20"/>
      <w:szCs w:val="20"/>
    </w:rPr>
  </w:style>
  <w:style w:type="paragraph" w:styleId="688">
    <w:name w:val="toc 7"/>
    <w:basedOn w:val="674"/>
    <w:next w:val="674"/>
    <w:uiPriority w:val="39"/>
    <w:qFormat/>
    <w:pPr>
      <w:ind w:left="2520" w:firstLine="200"/>
      <w:jc w:val="left"/>
    </w:pPr>
    <w:rPr>
      <w:rFonts w:ascii="Calibri" w:hAnsi="Calibri" w:eastAsia="仿宋" w:cs="Times New Roman"/>
      <w:sz w:val="28"/>
    </w:rPr>
  </w:style>
  <w:style w:type="paragraph" w:styleId="689">
    <w:name w:val="List Number"/>
    <w:basedOn w:val="674"/>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90">
    <w:name w:val="Normal Indent"/>
    <w:basedOn w:val="674"/>
    <w:qFormat/>
    <w:pPr>
      <w:ind w:firstLine="420"/>
      <w:jc w:val="left"/>
    </w:pPr>
    <w:rPr>
      <w:rFonts w:ascii="Times New Roman" w:hAnsi="Times New Roman" w:eastAsia="宋体"/>
      <w:sz w:val="28"/>
      <w:szCs w:val="24"/>
    </w:rPr>
  </w:style>
  <w:style w:type="paragraph" w:styleId="691">
    <w:name w:val="Caption"/>
    <w:basedOn w:val="674"/>
    <w:next w:val="674"/>
    <w:link w:val="1207"/>
    <w:qFormat/>
    <w:pPr>
      <w:ind w:firstLine="200"/>
      <w:jc w:val="left"/>
      <w:spacing w:after="200"/>
      <w:widowControl/>
    </w:pPr>
    <w:rPr>
      <w:rFonts w:ascii="Calibri" w:hAnsi="Calibri" w:eastAsia="仿宋"/>
      <w:b/>
      <w:bCs/>
      <w:color w:val="4f81bd"/>
      <w:sz w:val="18"/>
      <w:szCs w:val="18"/>
      <w:lang w:eastAsia="en-US" w:bidi="en-US"/>
    </w:rPr>
  </w:style>
  <w:style w:type="paragraph" w:styleId="692">
    <w:name w:val="List Bullet"/>
    <w:qFormat/>
    <w:pPr>
      <w:spacing w:after="200" w:line="276" w:lineRule="auto"/>
      <w:tabs>
        <w:tab w:val="left" w:pos="480" w:leader="none"/>
      </w:tabs>
    </w:pPr>
    <w:rPr>
      <w:rFonts w:ascii="Calibri" w:hAnsi="Calibri" w:cs="宋体"/>
      <w:sz w:val="22"/>
      <w:szCs w:val="22"/>
    </w:rPr>
  </w:style>
  <w:style w:type="paragraph" w:styleId="693">
    <w:name w:val="Document Map"/>
    <w:basedOn w:val="674"/>
    <w:link w:val="1211"/>
    <w:qFormat/>
    <w:pPr>
      <w:ind w:firstLine="200"/>
      <w:jc w:val="left"/>
      <w:spacing w:after="200" w:line="360" w:lineRule="auto"/>
      <w:shd w:val="clear" w:color="auto" w:fill="000080"/>
      <w:widowControl/>
    </w:pPr>
    <w:rPr>
      <w:rFonts w:eastAsia="仿宋"/>
      <w:sz w:val="24"/>
      <w:szCs w:val="20"/>
      <w:lang w:eastAsia="en-US" w:bidi="en-US"/>
    </w:rPr>
  </w:style>
  <w:style w:type="paragraph" w:styleId="694">
    <w:name w:val="annotation text"/>
    <w:basedOn w:val="674"/>
    <w:link w:val="843"/>
    <w:qFormat/>
    <w:pPr>
      <w:ind w:firstLine="200"/>
      <w:jc w:val="left"/>
    </w:pPr>
    <w:rPr>
      <w:rFonts w:ascii="Times New Roman" w:hAnsi="Times New Roman" w:eastAsia="仿宋"/>
      <w:sz w:val="28"/>
      <w:szCs w:val="24"/>
    </w:rPr>
  </w:style>
  <w:style w:type="paragraph" w:styleId="695">
    <w:name w:val="Body Text Indent"/>
    <w:basedOn w:val="674"/>
    <w:next w:val="696"/>
    <w:qFormat/>
    <w:pPr>
      <w:ind w:left="420"/>
      <w:spacing w:after="120"/>
    </w:pPr>
  </w:style>
  <w:style w:type="paragraph" w:styleId="696">
    <w:name w:val="envelope return"/>
    <w:basedOn w:val="674"/>
    <w:qFormat/>
    <w:rPr>
      <w:rFonts w:ascii="Arial" w:hAnsi="Arial"/>
    </w:rPr>
  </w:style>
  <w:style w:type="paragraph" w:styleId="697">
    <w:name w:val="Block Text"/>
    <w:basedOn w:val="674"/>
    <w:uiPriority w:val="99"/>
    <w:qFormat/>
    <w:pPr>
      <w:ind w:left="1440" w:right="1440"/>
      <w:spacing w:after="120"/>
    </w:pPr>
  </w:style>
  <w:style w:type="paragraph" w:styleId="698">
    <w:name w:val="List Bullet 2"/>
    <w:basedOn w:val="674"/>
    <w:qFormat/>
    <w:pPr>
      <w:contextualSpacing/>
      <w:ind w:left="780" w:hanging="360"/>
      <w:tabs>
        <w:tab w:val="left" w:pos="780" w:leader="none"/>
      </w:tabs>
    </w:pPr>
    <w:rPr>
      <w:rFonts w:ascii="Times New Roman" w:hAnsi="Times New Roman" w:eastAsia="宋体" w:cs="Times New Roman"/>
      <w:szCs w:val="24"/>
    </w:rPr>
  </w:style>
  <w:style w:type="paragraph" w:styleId="699">
    <w:name w:val="toc 5"/>
    <w:basedOn w:val="674"/>
    <w:next w:val="674"/>
    <w:uiPriority w:val="39"/>
    <w:qFormat/>
    <w:pPr>
      <w:ind w:left="1680" w:firstLine="200"/>
      <w:jc w:val="left"/>
    </w:pPr>
    <w:rPr>
      <w:rFonts w:ascii="Calibri" w:hAnsi="Calibri" w:eastAsia="仿宋" w:cs="Times New Roman"/>
      <w:sz w:val="28"/>
    </w:rPr>
  </w:style>
  <w:style w:type="paragraph" w:styleId="700">
    <w:name w:val="toc 3"/>
    <w:basedOn w:val="674"/>
    <w:next w:val="674"/>
    <w:uiPriority w:val="39"/>
    <w:qFormat/>
    <w:pPr>
      <w:ind w:left="840" w:firstLine="200"/>
      <w:jc w:val="left"/>
    </w:pPr>
    <w:rPr>
      <w:rFonts w:ascii="Calibri" w:hAnsi="Calibri" w:eastAsia="仿宋" w:cs="Times New Roman"/>
      <w:sz w:val="28"/>
      <w:szCs w:val="24"/>
    </w:rPr>
  </w:style>
  <w:style w:type="paragraph" w:styleId="701">
    <w:name w:val="Plain Text"/>
    <w:basedOn w:val="674"/>
    <w:link w:val="1212"/>
    <w:qFormat/>
    <w:pPr>
      <w:ind w:firstLine="200"/>
      <w:jc w:val="left"/>
      <w:spacing w:after="200" w:line="360" w:lineRule="auto"/>
      <w:widowControl/>
    </w:pPr>
    <w:rPr>
      <w:rFonts w:ascii="宋体" w:hAnsi="Courier New" w:eastAsia="仿宋"/>
      <w:sz w:val="24"/>
      <w:szCs w:val="20"/>
      <w:lang w:eastAsia="en-US"/>
    </w:rPr>
  </w:style>
  <w:style w:type="paragraph" w:styleId="702">
    <w:name w:val="toc 8"/>
    <w:basedOn w:val="674"/>
    <w:next w:val="674"/>
    <w:uiPriority w:val="39"/>
    <w:qFormat/>
    <w:pPr>
      <w:ind w:left="2940" w:firstLine="200"/>
      <w:jc w:val="left"/>
    </w:pPr>
    <w:rPr>
      <w:rFonts w:ascii="Calibri" w:hAnsi="Calibri" w:eastAsia="仿宋" w:cs="Times New Roman"/>
      <w:sz w:val="28"/>
    </w:rPr>
  </w:style>
  <w:style w:type="paragraph" w:styleId="703">
    <w:name w:val="Balloon Text"/>
    <w:basedOn w:val="674"/>
    <w:link w:val="1213"/>
    <w:qFormat/>
    <w:pPr>
      <w:ind w:firstLine="200"/>
      <w:jc w:val="left"/>
    </w:pPr>
    <w:rPr>
      <w:sz w:val="18"/>
      <w:szCs w:val="18"/>
    </w:rPr>
  </w:style>
  <w:style w:type="paragraph" w:styleId="704">
    <w:name w:val="Footer"/>
    <w:basedOn w:val="674"/>
    <w:link w:val="1206"/>
    <w:qFormat/>
    <w:pPr>
      <w:jc w:val="left"/>
      <w:tabs>
        <w:tab w:val="center" w:pos="4153" w:leader="none"/>
        <w:tab w:val="right" w:pos="8306" w:leader="none"/>
      </w:tabs>
    </w:pPr>
    <w:rPr>
      <w:sz w:val="18"/>
      <w:szCs w:val="18"/>
    </w:rPr>
  </w:style>
  <w:style w:type="paragraph" w:styleId="705">
    <w:name w:val="Header"/>
    <w:basedOn w:val="674"/>
    <w:link w:val="1205"/>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4"/>
    <w:next w:val="674"/>
    <w:uiPriority w:val="39"/>
    <w:qFormat/>
    <w:pPr>
      <w:ind w:firstLine="200"/>
      <w:jc w:val="left"/>
    </w:pPr>
    <w:rPr>
      <w:rFonts w:ascii="Calibri" w:hAnsi="Calibri" w:eastAsia="仿宋" w:cs="Times New Roman"/>
      <w:b/>
      <w:sz w:val="28"/>
      <w:szCs w:val="24"/>
    </w:rPr>
  </w:style>
  <w:style w:type="paragraph" w:styleId="707">
    <w:name w:val="toc 4"/>
    <w:basedOn w:val="674"/>
    <w:next w:val="674"/>
    <w:uiPriority w:val="39"/>
    <w:qFormat/>
    <w:pPr>
      <w:ind w:left="1260" w:firstLine="200"/>
      <w:jc w:val="left"/>
    </w:pPr>
    <w:rPr>
      <w:rFonts w:ascii="Calibri" w:hAnsi="Calibri" w:eastAsia="仿宋" w:cs="Times New Roman"/>
      <w:sz w:val="28"/>
    </w:rPr>
  </w:style>
  <w:style w:type="paragraph" w:styleId="708">
    <w:name w:val="Subtitle"/>
    <w:basedOn w:val="674"/>
    <w:next w:val="674"/>
    <w:link w:val="1209"/>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09">
    <w:name w:val="footnote text"/>
    <w:basedOn w:val="674"/>
    <w:link w:val="1204"/>
    <w:qFormat/>
    <w:pPr>
      <w:spacing w:line="312" w:lineRule="atLeast"/>
    </w:pPr>
    <w:rPr>
      <w:rFonts w:ascii="Times New Roman" w:hAnsi="Times New Roman" w:eastAsia="宋体" w:cs="Times New Roman"/>
      <w:sz w:val="18"/>
      <w:szCs w:val="20"/>
    </w:rPr>
  </w:style>
  <w:style w:type="paragraph" w:styleId="710">
    <w:name w:val="toc 6"/>
    <w:basedOn w:val="674"/>
    <w:next w:val="674"/>
    <w:uiPriority w:val="39"/>
    <w:qFormat/>
    <w:pPr>
      <w:ind w:left="2100" w:firstLine="200"/>
      <w:jc w:val="left"/>
    </w:pPr>
    <w:rPr>
      <w:rFonts w:ascii="Calibri" w:hAnsi="Calibri" w:eastAsia="仿宋" w:cs="Times New Roman"/>
      <w:sz w:val="28"/>
    </w:rPr>
  </w:style>
  <w:style w:type="paragraph" w:styleId="711">
    <w:name w:val="Body Text Indent 3"/>
    <w:basedOn w:val="674"/>
    <w:link w:val="121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12">
    <w:name w:val="toc 2"/>
    <w:basedOn w:val="674"/>
    <w:next w:val="674"/>
    <w:uiPriority w:val="39"/>
    <w:qFormat/>
    <w:pPr>
      <w:ind w:left="420" w:firstLine="200"/>
      <w:jc w:val="left"/>
    </w:pPr>
    <w:rPr>
      <w:rFonts w:ascii="Calibri" w:hAnsi="Calibri" w:eastAsia="仿宋" w:cs="Times New Roman"/>
      <w:sz w:val="28"/>
      <w:szCs w:val="24"/>
    </w:rPr>
  </w:style>
  <w:style w:type="paragraph" w:styleId="713">
    <w:name w:val="toc 9"/>
    <w:basedOn w:val="674"/>
    <w:next w:val="674"/>
    <w:uiPriority w:val="39"/>
    <w:qFormat/>
    <w:pPr>
      <w:ind w:left="3360" w:firstLine="200"/>
      <w:jc w:val="left"/>
    </w:pPr>
    <w:rPr>
      <w:rFonts w:ascii="Calibri" w:hAnsi="Calibri" w:eastAsia="仿宋" w:cs="Times New Roman"/>
      <w:sz w:val="28"/>
    </w:rPr>
  </w:style>
  <w:style w:type="paragraph" w:styleId="714">
    <w:name w:val="HTML Preformatted"/>
    <w:basedOn w:val="674"/>
    <w:link w:val="1221"/>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5">
    <w:name w:val="Normal (Web)"/>
    <w:basedOn w:val="674"/>
    <w:uiPriority w:val="99"/>
    <w:qFormat/>
    <w:pPr>
      <w:jc w:val="left"/>
      <w:spacing w:before="100" w:beforeAutospacing="1" w:after="100" w:afterAutospacing="1"/>
      <w:widowControl/>
    </w:pPr>
    <w:rPr>
      <w:rFonts w:ascii="宋体" w:hAnsi="宋体" w:eastAsia="宋体"/>
      <w:sz w:val="24"/>
      <w:szCs w:val="24"/>
    </w:rPr>
  </w:style>
  <w:style w:type="paragraph" w:styleId="716">
    <w:name w:val="Title"/>
    <w:basedOn w:val="674"/>
    <w:next w:val="674"/>
    <w:link w:val="1208"/>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17">
    <w:name w:val="annotation subject"/>
    <w:basedOn w:val="694"/>
    <w:next w:val="694"/>
    <w:link w:val="1222"/>
    <w:qFormat/>
    <w:pPr>
      <w:ind w:firstLine="0"/>
      <w:spacing w:line="300" w:lineRule="auto"/>
    </w:pPr>
    <w:rPr>
      <w:rFonts w:ascii="Calibri" w:hAnsi="Calibri" w:eastAsia="宋体" w:cs="Calibri"/>
      <w:b/>
      <w:bCs/>
      <w:sz w:val="21"/>
      <w:szCs w:val="21"/>
    </w:rPr>
  </w:style>
  <w:style w:type="paragraph" w:styleId="718">
    <w:name w:val="Body Text First Indent 2"/>
    <w:basedOn w:val="695"/>
    <w:qFormat/>
    <w:pPr>
      <w:ind w:left="0"/>
    </w:pPr>
  </w:style>
  <w:style w:type="table" w:styleId="719">
    <w:name w:val="Table Grid"/>
    <w:basedOn w:val="68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4"/>
    <w:uiPriority w:val="22"/>
    <w:qFormat/>
    <w:rPr>
      <w:b/>
      <w:bCs/>
    </w:rPr>
  </w:style>
  <w:style w:type="character" w:styleId="721">
    <w:name w:val="page number"/>
    <w:basedOn w:val="684"/>
    <w:qFormat/>
  </w:style>
  <w:style w:type="character" w:styleId="722">
    <w:name w:val="FollowedHyperlink"/>
    <w:qFormat/>
    <w:rPr>
      <w:color w:val="800080"/>
      <w:u w:val="single"/>
    </w:rPr>
  </w:style>
  <w:style w:type="character" w:styleId="723">
    <w:name w:val="Emphasis"/>
    <w:qFormat/>
    <w:rPr>
      <w:rFonts w:ascii="宋体" w:eastAsia="仿宋"/>
      <w:iCs/>
      <w:color w:val="auto"/>
      <w:sz w:val="28"/>
      <w:u w:val="single"/>
    </w:rPr>
  </w:style>
  <w:style w:type="character" w:styleId="724">
    <w:name w:val="Hyperlink"/>
    <w:qFormat/>
    <w:rPr>
      <w:color w:val="0000ff"/>
      <w:u w:val="single"/>
    </w:rPr>
  </w:style>
  <w:style w:type="character" w:styleId="725">
    <w:name w:val="annotation reference"/>
    <w:qFormat/>
    <w:rPr>
      <w:rFonts w:eastAsia="宋体"/>
      <w:sz w:val="18"/>
    </w:rPr>
  </w:style>
  <w:style w:type="character" w:styleId="726">
    <w:name w:val="footnote reference"/>
    <w:qFormat/>
    <w:rPr>
      <w:vertAlign w:val="superscript"/>
    </w:rPr>
  </w:style>
  <w:style w:type="paragraph" w:styleId="727" w:customStyle="1">
    <w:name w:val="段"/>
    <w:next w:val="674"/>
    <w:link w:val="728"/>
    <w:qFormat/>
    <w:pPr>
      <w:ind w:firstLine="420"/>
      <w:jc w:val="both"/>
      <w:spacing w:after="200" w:line="276" w:lineRule="auto"/>
      <w:tabs>
        <w:tab w:val="center" w:pos="4201" w:leader="none"/>
        <w:tab w:val="right" w:pos="9298" w:leader="dot"/>
      </w:tabs>
    </w:pPr>
    <w:rPr>
      <w:rFonts w:ascii="宋体" w:hAnsi="等线" w:eastAsia="等线" w:cs="宋体"/>
    </w:rPr>
  </w:style>
  <w:style w:type="character" w:styleId="728" w:customStyle="1">
    <w:name w:val="段 Char"/>
    <w:link w:val="727"/>
    <w:qFormat/>
    <w:rPr>
      <w:rFonts w:ascii="宋体"/>
    </w:rPr>
  </w:style>
  <w:style w:type="paragraph" w:styleId="729" w:customStyle="1">
    <w:name w:val="正文段落内容"/>
    <w:basedOn w:val="674"/>
    <w:link w:val="730"/>
    <w:qFormat/>
    <w:pPr>
      <w:ind w:firstLine="200"/>
      <w:jc w:val="left"/>
    </w:pPr>
    <w:rPr>
      <w:rFonts w:ascii="Times New Roman" w:hAnsi="Times New Roman"/>
      <w:sz w:val="20"/>
      <w:szCs w:val="24"/>
      <w:lang w:bidi="en-US"/>
    </w:rPr>
  </w:style>
  <w:style w:type="character" w:styleId="730" w:customStyle="1">
    <w:name w:val="正文段落内容 Char"/>
    <w:link w:val="729"/>
    <w:qFormat/>
    <w:rPr>
      <w:rFonts w:ascii="Times New Roman" w:hAnsi="Times New Roman"/>
      <w:szCs w:val="24"/>
      <w:lang w:bidi="en-US"/>
    </w:rPr>
  </w:style>
  <w:style w:type="paragraph" w:styleId="731" w:customStyle="1">
    <w:name w:val="标题 21"/>
    <w:basedOn w:val="674"/>
    <w:next w:val="674"/>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732" w:customStyle="1">
    <w:name w:val="标题 31"/>
    <w:basedOn w:val="674"/>
    <w:next w:val="674"/>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733" w:customStyle="1">
    <w:name w:val="标题 41"/>
    <w:basedOn w:val="674"/>
    <w:next w:val="674"/>
    <w:link w:val="734"/>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34" w:customStyle="1">
    <w:name w:val="标题 4 Char"/>
    <w:link w:val="733"/>
    <w:qFormat/>
    <w:rPr>
      <w:rFonts w:ascii="Cambria" w:hAnsi="Cambria" w:eastAsia="宋体" w:cs="Times New Roman"/>
      <w:b/>
      <w:bCs/>
      <w:sz w:val="28"/>
      <w:szCs w:val="28"/>
    </w:rPr>
  </w:style>
  <w:style w:type="paragraph" w:styleId="735" w:customStyle="1">
    <w:name w:val="标题 51"/>
    <w:basedOn w:val="674"/>
    <w:next w:val="674"/>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736" w:customStyle="1">
    <w:name w:val="标题 61"/>
    <w:basedOn w:val="674"/>
    <w:next w:val="674"/>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737" w:customStyle="1">
    <w:name w:val="标题 71"/>
    <w:basedOn w:val="674"/>
    <w:next w:val="674"/>
    <w:link w:val="738"/>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738" w:customStyle="1">
    <w:name w:val="标题 7 Char1"/>
    <w:link w:val="737"/>
    <w:qFormat/>
    <w:rPr>
      <w:rFonts w:ascii="Calibri" w:hAnsi="Calibri" w:eastAsia="宋体" w:cs="Times New Roman"/>
      <w:b/>
      <w:bCs/>
      <w:sz w:val="24"/>
      <w:szCs w:val="24"/>
    </w:rPr>
  </w:style>
  <w:style w:type="paragraph" w:styleId="739" w:customStyle="1">
    <w:name w:val="标题 81"/>
    <w:basedOn w:val="674"/>
    <w:next w:val="674"/>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740" w:customStyle="1">
    <w:name w:val="标题 91"/>
    <w:basedOn w:val="674"/>
    <w:next w:val="674"/>
    <w:qFormat/>
    <w:pPr>
      <w:ind w:left="1584" w:hanging="1584"/>
      <w:keepLines/>
      <w:keepNext/>
      <w:spacing w:before="240" w:after="64" w:line="320" w:lineRule="auto"/>
      <w:outlineLvl w:val="8"/>
    </w:pPr>
    <w:rPr>
      <w:rFonts w:ascii="Cambria" w:hAnsi="Cambria" w:eastAsia="宋体" w:cs="Times New Roman"/>
      <w:szCs w:val="21"/>
    </w:rPr>
  </w:style>
  <w:style w:type="paragraph" w:styleId="741" w:customStyle="1">
    <w:name w:val="样式 样式 正文缩进四号ALT+Z段1 Char Char Char段1 Char Char标题4body text鋘d... ...1"/>
    <w:basedOn w:val="674"/>
    <w:link w:val="742"/>
    <w:qFormat/>
    <w:rPr>
      <w:rFonts w:ascii="宋体" w:hAnsi="宋体" w:eastAsia="宋体" w:cs="Times New Roman"/>
      <w:sz w:val="20"/>
      <w:szCs w:val="21"/>
    </w:rPr>
  </w:style>
  <w:style w:type="character" w:styleId="742" w:customStyle="1">
    <w:name w:val="样式 样式 正文缩进四号ALT+Z段1 Char Char Char段1 Char Char标题4body text鋘d... ...1 Char Char"/>
    <w:link w:val="741"/>
    <w:qFormat/>
    <w:rPr>
      <w:rFonts w:ascii="宋体" w:hAnsi="宋体" w:eastAsia="宋体" w:cs="Times New Roman"/>
      <w:szCs w:val="21"/>
    </w:rPr>
  </w:style>
  <w:style w:type="paragraph" w:styleId="743" w:customStyle="1">
    <w:name w:val="AC-Image-图片"/>
    <w:next w:val="674"/>
    <w:qFormat/>
    <w:pPr>
      <w:jc w:val="center"/>
    </w:pPr>
    <w:rPr>
      <w:rFonts w:cs="Calibri"/>
      <w:sz w:val="24"/>
      <w:szCs w:val="21"/>
    </w:rPr>
  </w:style>
  <w:style w:type="paragraph" w:styleId="744" w:customStyle="1">
    <w:name w:val="AC-Image-图表标题"/>
    <w:qFormat/>
    <w:pPr>
      <w:jc w:val="center"/>
    </w:pPr>
    <w:rPr>
      <w:rFonts w:eastAsia="微软雅黑" w:cs="宋体"/>
      <w:sz w:val="21"/>
    </w:rPr>
  </w:style>
  <w:style w:type="paragraph" w:styleId="745" w:customStyle="1">
    <w:name w:val="列项"/>
    <w:basedOn w:val="674"/>
    <w:qFormat/>
    <w:pPr>
      <w:ind w:left="425" w:hanging="425"/>
      <w:jc w:val="left"/>
      <w:widowControl/>
    </w:pPr>
    <w:rPr>
      <w:rFonts w:ascii="宋体" w:hAnsi="Calibri" w:eastAsia="仿宋" w:cs="Times New Roman"/>
      <w:sz w:val="28"/>
      <w:szCs w:val="24"/>
    </w:rPr>
  </w:style>
  <w:style w:type="character" w:styleId="746" w:customStyle="1">
    <w:name w:val="标题 7 字符"/>
    <w:basedOn w:val="684"/>
    <w:uiPriority w:val="9"/>
    <w:qFormat/>
    <w:rPr>
      <w:b/>
      <w:bCs/>
      <w:sz w:val="24"/>
      <w:szCs w:val="24"/>
    </w:rPr>
  </w:style>
  <w:style w:type="paragraph" w:styleId="747" w:customStyle="1">
    <w:name w:val="标书突出内容（文字加粗）"/>
    <w:basedOn w:val="729"/>
    <w:next w:val="729"/>
    <w:link w:val="748"/>
    <w:qFormat/>
    <w:rPr>
      <w:b/>
    </w:rPr>
  </w:style>
  <w:style w:type="character" w:styleId="748" w:customStyle="1">
    <w:name w:val="标书突出内容（文字加粗） Char"/>
    <w:link w:val="747"/>
    <w:qFormat/>
    <w:rPr>
      <w:rFonts w:ascii="Times New Roman" w:hAnsi="Times New Roman"/>
      <w:b/>
      <w:szCs w:val="24"/>
      <w:lang w:bidi="en-US"/>
    </w:rPr>
  </w:style>
  <w:style w:type="character" w:styleId="749" w:customStyle="1">
    <w:name w:val="webdict"/>
    <w:basedOn w:val="684"/>
    <w:qFormat/>
  </w:style>
  <w:style w:type="character" w:styleId="750" w:customStyle="1">
    <w:name w:val="明显参考1"/>
    <w:qFormat/>
    <w:rPr>
      <w:b/>
      <w:bCs/>
      <w:smallCaps/>
      <w:color w:val="c0504d"/>
      <w:spacing w:val="5"/>
      <w:u w:val="single"/>
    </w:rPr>
  </w:style>
  <w:style w:type="paragraph" w:styleId="751" w:customStyle="1">
    <w:name w:val="图片（居中）"/>
    <w:basedOn w:val="674"/>
    <w:next w:val="729"/>
    <w:link w:val="752"/>
    <w:qFormat/>
    <w:pPr>
      <w:jc w:val="center"/>
    </w:pPr>
    <w:rPr>
      <w:rFonts w:ascii="宋体" w:hAnsi="宋体"/>
      <w:sz w:val="24"/>
      <w:szCs w:val="24"/>
      <w:lang w:bidi="en-US"/>
    </w:rPr>
  </w:style>
  <w:style w:type="character" w:styleId="752" w:customStyle="1">
    <w:name w:val="图片（居中） Char"/>
    <w:link w:val="751"/>
    <w:qFormat/>
    <w:rPr>
      <w:rFonts w:ascii="宋体" w:hAnsi="宋体"/>
      <w:sz w:val="24"/>
      <w:szCs w:val="24"/>
      <w:lang w:bidi="en-US"/>
    </w:rPr>
  </w:style>
  <w:style w:type="paragraph" w:styleId="753" w:customStyle="1">
    <w:name w:val="页眉1"/>
    <w:basedOn w:val="674"/>
    <w:link w:val="754"/>
    <w:qFormat/>
    <w:pPr>
      <w:jc w:val="center"/>
      <w:tabs>
        <w:tab w:val="center" w:pos="4153" w:leader="none"/>
        <w:tab w:val="right" w:pos="8306" w:leader="none"/>
      </w:tabs>
      <w:pBdr>
        <w:bottom w:val="single" w:color="auto" w:sz="6" w:space="1"/>
      </w:pBdr>
    </w:pPr>
    <w:rPr>
      <w:sz w:val="18"/>
      <w:szCs w:val="18"/>
    </w:rPr>
  </w:style>
  <w:style w:type="character" w:styleId="754" w:customStyle="1">
    <w:name w:val="页眉 Char"/>
    <w:link w:val="753"/>
    <w:qFormat/>
    <w:rPr>
      <w:sz w:val="18"/>
      <w:szCs w:val="18"/>
    </w:rPr>
  </w:style>
  <w:style w:type="paragraph" w:styleId="755" w:customStyle="1">
    <w:name w:val="段落内容三级列表"/>
    <w:basedOn w:val="674"/>
    <w:link w:val="756"/>
    <w:uiPriority w:val="30"/>
    <w:qFormat/>
    <w:pPr>
      <w:ind w:left="4848" w:hanging="1418"/>
      <w:jc w:val="left"/>
      <w:tabs>
        <w:tab w:val="left" w:pos="4848" w:leader="none"/>
      </w:tabs>
    </w:pPr>
    <w:rPr>
      <w:rFonts w:ascii="宋体" w:hAnsi="宋体" w:eastAsia="仿宋"/>
      <w:sz w:val="28"/>
      <w:szCs w:val="24"/>
      <w:lang w:bidi="en-US"/>
    </w:rPr>
  </w:style>
  <w:style w:type="character" w:styleId="756" w:customStyle="1">
    <w:name w:val="段落内容三级列表 Char"/>
    <w:link w:val="755"/>
    <w:uiPriority w:val="30"/>
    <w:qFormat/>
    <w:rPr>
      <w:rFonts w:ascii="宋体" w:hAnsi="宋体" w:eastAsia="仿宋"/>
      <w:sz w:val="28"/>
      <w:szCs w:val="24"/>
      <w:lang w:bidi="en-US"/>
    </w:rPr>
  </w:style>
  <w:style w:type="paragraph" w:styleId="757" w:customStyle="1">
    <w:name w:val="段落内容一级列表"/>
    <w:basedOn w:val="674"/>
    <w:link w:val="758"/>
    <w:uiPriority w:val="29"/>
    <w:qFormat/>
    <w:pPr>
      <w:ind w:left="100" w:hanging="1276"/>
      <w:jc w:val="left"/>
      <w:tabs>
        <w:tab w:val="left" w:pos="4281" w:leader="none"/>
      </w:tabs>
    </w:pPr>
    <w:rPr>
      <w:rFonts w:ascii="宋体" w:hAnsi="宋体"/>
      <w:sz w:val="24"/>
      <w:szCs w:val="24"/>
      <w:lang w:bidi="en-US"/>
    </w:rPr>
  </w:style>
  <w:style w:type="character" w:styleId="758" w:customStyle="1">
    <w:name w:val="段落内容一级列表 Char"/>
    <w:link w:val="757"/>
    <w:uiPriority w:val="29"/>
    <w:qFormat/>
    <w:rPr>
      <w:rFonts w:ascii="宋体" w:hAnsi="宋体"/>
      <w:sz w:val="24"/>
      <w:szCs w:val="24"/>
      <w:lang w:bidi="en-US"/>
    </w:rPr>
  </w:style>
  <w:style w:type="character" w:styleId="759" w:customStyle="1">
    <w:name w:val="标题 3 Char"/>
    <w:qFormat/>
    <w:rPr>
      <w:rFonts w:eastAsia="黑体"/>
      <w:b/>
      <w:color w:val="000000"/>
      <w:sz w:val="28"/>
      <w:szCs w:val="32"/>
    </w:rPr>
  </w:style>
  <w:style w:type="paragraph" w:styleId="760" w:customStyle="1">
    <w:name w:val="段落内容无序列表"/>
    <w:basedOn w:val="674"/>
    <w:link w:val="761"/>
    <w:uiPriority w:val="32"/>
    <w:qFormat/>
    <w:pPr>
      <w:ind w:left="250" w:hanging="720"/>
      <w:jc w:val="left"/>
      <w:widowControl/>
      <w:tabs>
        <w:tab w:val="left" w:pos="720" w:leader="none"/>
      </w:tabs>
    </w:pPr>
    <w:rPr>
      <w:rFonts w:ascii="宋体" w:hAnsi="宋体" w:eastAsia="仿宋"/>
      <w:sz w:val="24"/>
      <w:szCs w:val="24"/>
      <w:lang w:bidi="en-US"/>
    </w:rPr>
  </w:style>
  <w:style w:type="character" w:styleId="761" w:customStyle="1">
    <w:name w:val="段落内容无序列表 Char"/>
    <w:link w:val="760"/>
    <w:uiPriority w:val="32"/>
    <w:qFormat/>
    <w:rPr>
      <w:rFonts w:ascii="宋体" w:hAnsi="宋体" w:eastAsia="仿宋"/>
      <w:sz w:val="24"/>
      <w:szCs w:val="24"/>
      <w:lang w:bidi="en-US"/>
    </w:rPr>
  </w:style>
  <w:style w:type="character" w:styleId="762" w:customStyle="1">
    <w:name w:val="书籍标题1"/>
    <w:qFormat/>
    <w:rPr>
      <w:b/>
      <w:bCs/>
      <w:smallCaps/>
      <w:spacing w:val="5"/>
    </w:rPr>
  </w:style>
  <w:style w:type="character" w:styleId="763" w:customStyle="1">
    <w:name w:val="明显强调1"/>
    <w:uiPriority w:val="21"/>
    <w:qFormat/>
    <w:rPr>
      <w:b/>
      <w:bCs/>
      <w:i/>
      <w:iCs/>
      <w:color w:val="4f81bd"/>
    </w:rPr>
  </w:style>
  <w:style w:type="character" w:styleId="764" w:customStyle="1">
    <w:name w:val="标题 5 Char"/>
    <w:qFormat/>
    <w:rPr>
      <w:rFonts w:eastAsia="黑体"/>
      <w:b/>
      <w:bCs/>
      <w:sz w:val="28"/>
      <w:szCs w:val="28"/>
      <w:lang w:bidi="en-US"/>
    </w:rPr>
  </w:style>
  <w:style w:type="paragraph" w:styleId="765" w:customStyle="1">
    <w:name w:val="标题 11"/>
    <w:basedOn w:val="674"/>
    <w:next w:val="674"/>
    <w:link w:val="766"/>
    <w:qFormat/>
    <w:pPr>
      <w:keepLines/>
      <w:keepNext/>
      <w:pageBreakBefore/>
      <w:spacing w:before="340" w:after="330" w:line="578" w:lineRule="auto"/>
      <w:outlineLvl w:val="0"/>
    </w:pPr>
    <w:rPr>
      <w:rFonts w:eastAsia="黑体"/>
      <w:b/>
      <w:bCs/>
      <w:sz w:val="32"/>
      <w:szCs w:val="44"/>
    </w:rPr>
  </w:style>
  <w:style w:type="character" w:styleId="766" w:customStyle="1">
    <w:name w:val="标题 1 Char"/>
    <w:link w:val="765"/>
    <w:qFormat/>
    <w:rPr>
      <w:rFonts w:eastAsia="黑体"/>
      <w:b/>
      <w:bCs/>
      <w:sz w:val="32"/>
      <w:szCs w:val="44"/>
    </w:rPr>
  </w:style>
  <w:style w:type="paragraph" w:styleId="767" w:customStyle="1">
    <w:name w:val="正文文本1"/>
    <w:basedOn w:val="674"/>
    <w:link w:val="768"/>
    <w:qFormat/>
    <w:pPr>
      <w:spacing w:after="120"/>
    </w:pPr>
    <w:rPr>
      <w:rFonts w:ascii="Times New Roman" w:hAnsi="Times New Roman" w:eastAsia="仿宋"/>
      <w:sz w:val="28"/>
      <w:szCs w:val="24"/>
    </w:rPr>
  </w:style>
  <w:style w:type="character" w:styleId="768" w:customStyle="1">
    <w:name w:val="正文文本 Char"/>
    <w:link w:val="767"/>
    <w:qFormat/>
    <w:rPr>
      <w:rFonts w:ascii="Times New Roman" w:hAnsi="Times New Roman" w:eastAsia="仿宋"/>
      <w:sz w:val="28"/>
      <w:szCs w:val="24"/>
    </w:rPr>
  </w:style>
  <w:style w:type="paragraph" w:styleId="769" w:customStyle="1">
    <w:name w:val="页脚1"/>
    <w:basedOn w:val="674"/>
    <w:link w:val="770"/>
    <w:qFormat/>
    <w:pPr>
      <w:jc w:val="left"/>
      <w:tabs>
        <w:tab w:val="center" w:pos="4153" w:leader="none"/>
        <w:tab w:val="right" w:pos="8306" w:leader="none"/>
      </w:tabs>
    </w:pPr>
    <w:rPr>
      <w:rFonts w:ascii="Times New Roman" w:hAnsi="Times New Roman"/>
      <w:sz w:val="18"/>
      <w:szCs w:val="18"/>
    </w:rPr>
  </w:style>
  <w:style w:type="character" w:styleId="770" w:customStyle="1">
    <w:name w:val="页脚 Char"/>
    <w:link w:val="769"/>
    <w:qFormat/>
    <w:rPr>
      <w:rFonts w:ascii="Times New Roman" w:hAnsi="Times New Roman"/>
      <w:sz w:val="18"/>
      <w:szCs w:val="18"/>
    </w:rPr>
  </w:style>
  <w:style w:type="character" w:styleId="771" w:customStyle="1">
    <w:name w:val="标题 2 Char"/>
    <w:uiPriority w:val="9"/>
    <w:qFormat/>
    <w:rPr>
      <w:rFonts w:eastAsia="黑体"/>
      <w:b/>
      <w:bCs/>
      <w:color w:val="000000"/>
      <w:sz w:val="30"/>
      <w:szCs w:val="32"/>
    </w:rPr>
  </w:style>
  <w:style w:type="character" w:styleId="772" w:customStyle="1">
    <w:name w:val="不明显参考1"/>
    <w:qFormat/>
    <w:rPr>
      <w:smallCaps/>
      <w:color w:val="c0504d"/>
      <w:u w:val="single"/>
    </w:rPr>
  </w:style>
  <w:style w:type="character" w:styleId="773" w:customStyle="1">
    <w:name w:val="不明显强调1"/>
    <w:qFormat/>
    <w:rPr>
      <w:i/>
      <w:iCs/>
      <w:color w:val="4040ff"/>
    </w:rPr>
  </w:style>
  <w:style w:type="paragraph" w:styleId="774" w:customStyle="1">
    <w:name w:val="章节71"/>
    <w:basedOn w:val="676"/>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775" w:customStyle="1">
    <w:name w:val="标题 2 字符"/>
    <w:basedOn w:val="684"/>
    <w:link w:val="676"/>
    <w:qFormat/>
    <w:rPr>
      <w:rFonts w:ascii="等线 Light" w:hAnsi="等线 Light" w:eastAsia="等线 Light" w:cs="宋体"/>
      <w:b/>
      <w:bCs/>
      <w:sz w:val="32"/>
      <w:szCs w:val="32"/>
    </w:rPr>
  </w:style>
  <w:style w:type="paragraph" w:styleId="776" w:customStyle="1">
    <w:name w:val="章节6.1"/>
    <w:basedOn w:val="676"/>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77" w:customStyle="1">
    <w:name w:val="章节2-1"/>
    <w:basedOn w:val="674"/>
    <w:qFormat/>
    <w:pPr>
      <w:jc w:val="left"/>
    </w:pPr>
    <w:rPr>
      <w:rFonts w:ascii="黑体" w:hAnsi="Calibri" w:eastAsia="黑体" w:cs="Times New Roman"/>
      <w:sz w:val="28"/>
      <w:szCs w:val="24"/>
    </w:rPr>
  </w:style>
  <w:style w:type="paragraph" w:styleId="778" w:customStyle="1">
    <w:name w:val="附录标题"/>
    <w:basedOn w:val="675"/>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779" w:customStyle="1">
    <w:name w:val="标题 1 字符"/>
    <w:basedOn w:val="684"/>
    <w:link w:val="675"/>
    <w:qFormat/>
    <w:rPr>
      <w:rFonts w:ascii="Times New Roman" w:hAnsi="Times New Roman" w:eastAsia="黑体"/>
      <w:b/>
      <w:bCs/>
      <w:spacing w:val="20"/>
      <w:sz w:val="48"/>
      <w:szCs w:val="44"/>
    </w:rPr>
  </w:style>
  <w:style w:type="character" w:styleId="780" w:customStyle="1">
    <w:name w:val="标题 字符"/>
    <w:basedOn w:val="684"/>
    <w:uiPriority w:val="10"/>
    <w:qFormat/>
    <w:rPr>
      <w:rFonts w:ascii="等线 Light" w:hAnsi="等线 Light" w:eastAsia="等线 Light" w:cs="宋体"/>
      <w:b/>
      <w:bCs/>
      <w:sz w:val="32"/>
      <w:szCs w:val="32"/>
    </w:rPr>
  </w:style>
  <w:style w:type="paragraph" w:styleId="781" w:customStyle="1">
    <w:name w:val="术语"/>
    <w:basedOn w:val="674"/>
    <w:qFormat/>
    <w:pPr>
      <w:ind w:firstLine="200"/>
      <w:jc w:val="left"/>
    </w:pPr>
    <w:rPr>
      <w:rFonts w:ascii="黑体" w:hAnsi="Calibri" w:eastAsia="黑体" w:cs="Times New Roman"/>
      <w:sz w:val="28"/>
      <w:szCs w:val="24"/>
    </w:rPr>
  </w:style>
  <w:style w:type="paragraph" w:styleId="782" w:customStyle="1">
    <w:name w:val="章节5.7.1"/>
    <w:basedOn w:val="677"/>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783" w:customStyle="1">
    <w:name w:val="标题 3 字符"/>
    <w:basedOn w:val="684"/>
    <w:link w:val="677"/>
    <w:qFormat/>
    <w:rPr>
      <w:b/>
      <w:bCs/>
      <w:sz w:val="32"/>
      <w:szCs w:val="32"/>
    </w:rPr>
  </w:style>
  <w:style w:type="paragraph" w:styleId="784" w:customStyle="1">
    <w:name w:val="章节2-3"/>
    <w:basedOn w:val="777"/>
    <w:qFormat/>
    <w:pPr>
      <w:ind w:left="567" w:hanging="567"/>
    </w:pPr>
  </w:style>
  <w:style w:type="paragraph" w:styleId="785" w:customStyle="1">
    <w:name w:val="章节3"/>
    <w:basedOn w:val="677"/>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786" w:customStyle="1">
    <w:name w:val="章节841"/>
    <w:basedOn w:val="677"/>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787" w:customStyle="1">
    <w:name w:val="Char"/>
    <w:basedOn w:val="674"/>
    <w:qFormat/>
    <w:pPr>
      <w:ind w:firstLine="200"/>
      <w:jc w:val="left"/>
    </w:pPr>
    <w:rPr>
      <w:rFonts w:ascii="Calibri" w:hAnsi="Calibri" w:eastAsia="仿宋" w:cs="Times New Roman"/>
      <w:sz w:val="28"/>
      <w:szCs w:val="24"/>
    </w:rPr>
  </w:style>
  <w:style w:type="paragraph" w:styleId="788" w:customStyle="1">
    <w:name w:val="章节3-5"/>
    <w:basedOn w:val="785"/>
    <w:qFormat/>
    <w:pPr>
      <w:ind w:left="0" w:firstLine="0"/>
      <w:spacing w:before="312" w:after="312"/>
    </w:pPr>
  </w:style>
  <w:style w:type="paragraph" w:styleId="789" w:customStyle="1">
    <w:name w:val="章节6.1.1"/>
    <w:basedOn w:val="677"/>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790"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791" w:customStyle="1">
    <w:name w:val="正文标题名称"/>
    <w:basedOn w:val="674"/>
    <w:qFormat/>
    <w:pPr>
      <w:ind w:firstLine="200"/>
      <w:jc w:val="center"/>
      <w:spacing w:before="640" w:after="560"/>
    </w:pPr>
    <w:rPr>
      <w:rFonts w:ascii="黑体" w:hAnsi="华文中宋" w:eastAsia="仿宋" w:cs="Times New Roman"/>
      <w:b/>
      <w:sz w:val="44"/>
      <w:szCs w:val="32"/>
    </w:rPr>
  </w:style>
  <w:style w:type="paragraph" w:styleId="792" w:customStyle="1">
    <w:name w:val="引言内容"/>
    <w:basedOn w:val="674"/>
    <w:qFormat/>
    <w:pPr>
      <w:ind w:firstLine="454"/>
      <w:jc w:val="left"/>
    </w:pPr>
    <w:rPr>
      <w:rFonts w:ascii="Calibri" w:hAnsi="Calibri" w:eastAsia="仿宋" w:cs="Times New Roman"/>
      <w:sz w:val="28"/>
      <w:szCs w:val="21"/>
    </w:rPr>
  </w:style>
  <w:style w:type="paragraph" w:styleId="793" w:customStyle="1">
    <w:name w:val="附录1"/>
    <w:basedOn w:val="675"/>
    <w:next w:val="674"/>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94" w:customStyle="1">
    <w:name w:val="一致性程度标识"/>
    <w:basedOn w:val="674"/>
    <w:qFormat/>
    <w:pPr>
      <w:ind w:firstLine="200"/>
      <w:jc w:val="center"/>
    </w:pPr>
    <w:rPr>
      <w:rFonts w:ascii="宋体" w:hAnsi="宋体" w:eastAsia="宋体" w:cs="Times New Roman"/>
      <w:sz w:val="28"/>
      <w:szCs w:val="28"/>
    </w:rPr>
  </w:style>
  <w:style w:type="paragraph" w:styleId="795" w:customStyle="1">
    <w:name w:val="终结线"/>
    <w:basedOn w:val="674"/>
    <w:qFormat/>
    <w:pPr>
      <w:ind w:firstLine="200"/>
      <w:jc w:val="left"/>
      <w:spacing w:after="200" w:line="360" w:lineRule="auto"/>
      <w:widowControl/>
    </w:pPr>
    <w:rPr>
      <w:rFonts w:ascii="Calibri" w:hAnsi="Calibri" w:eastAsia="仿宋" w:cs="Times New Roman"/>
      <w:sz w:val="24"/>
      <w:lang w:eastAsia="en-US" w:bidi="en-US"/>
    </w:rPr>
  </w:style>
  <w:style w:type="paragraph" w:styleId="796" w:customStyle="1">
    <w:name w:val="章节3-5-3"/>
    <w:basedOn w:val="788"/>
    <w:qFormat/>
    <w:pPr>
      <w:ind w:left="1260" w:hanging="420"/>
    </w:pPr>
  </w:style>
  <w:style w:type="paragraph" w:styleId="797" w:customStyle="1">
    <w:name w:val="TOC 标题1"/>
    <w:basedOn w:val="765"/>
    <w:next w:val="674"/>
    <w:qFormat/>
    <w:pPr>
      <w:jc w:val="left"/>
      <w:spacing w:before="480" w:after="0" w:line="276" w:lineRule="auto"/>
      <w:widowControl/>
      <w:outlineLvl w:val="9"/>
    </w:pPr>
    <w:rPr>
      <w:rFonts w:ascii="Cambria" w:hAnsi="Cambria"/>
      <w:color w:val="365f91"/>
      <w:sz w:val="28"/>
      <w:szCs w:val="28"/>
    </w:rPr>
  </w:style>
  <w:style w:type="paragraph" w:styleId="798"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799" w:customStyle="1">
    <w:name w:val="章节2"/>
    <w:basedOn w:val="800"/>
    <w:qFormat/>
    <w:pPr>
      <w:ind w:left="0" w:firstLine="0"/>
      <w:tabs>
        <w:tab w:val="left" w:pos="0" w:leader="none"/>
      </w:tabs>
    </w:pPr>
    <w:rPr>
      <w:lang w:val="zh-CN"/>
    </w:rPr>
  </w:style>
  <w:style w:type="paragraph" w:styleId="800" w:customStyle="1">
    <w:name w:val="章节1"/>
    <w:basedOn w:val="675"/>
    <w:qFormat/>
    <w:pPr>
      <w:ind w:left="425" w:hanging="425"/>
      <w:jc w:val="left"/>
      <w:spacing w:before="0" w:after="0" w:line="240" w:lineRule="auto"/>
      <w:widowControl/>
      <w:tabs>
        <w:tab w:val="clear" w:pos="879" w:leader="none"/>
      </w:tabs>
    </w:pPr>
    <w:rPr>
      <w:rFonts w:ascii="黑体" w:hAnsi="Calibri" w:eastAsia="仿宋" w:cs="黑体"/>
      <w:spacing w:val="0"/>
      <w:sz w:val="36"/>
      <w:szCs w:val="21"/>
      <w:lang w:eastAsia="en-US" w:bidi="en-US"/>
    </w:rPr>
  </w:style>
  <w:style w:type="paragraph" w:styleId="801" w:customStyle="1">
    <w:name w:val="Char Char3 Char Char Char Char1"/>
    <w:basedOn w:val="674"/>
    <w:qFormat/>
    <w:pPr>
      <w:jc w:val="left"/>
      <w:spacing w:after="160" w:line="240" w:lineRule="exact"/>
      <w:widowControl/>
    </w:pPr>
    <w:rPr>
      <w:rFonts w:ascii="Verdana" w:hAnsi="Verdana" w:eastAsia="仿宋" w:cs="Times New Roman"/>
      <w:sz w:val="20"/>
      <w:szCs w:val="20"/>
      <w:lang w:eastAsia="en-US"/>
    </w:rPr>
  </w:style>
  <w:style w:type="paragraph" w:styleId="802" w:customStyle="1">
    <w:name w:val="_正文"/>
    <w:basedOn w:val="674"/>
    <w:qFormat/>
    <w:pPr>
      <w:ind w:firstLine="480"/>
      <w:jc w:val="left"/>
      <w:spacing w:before="156"/>
    </w:pPr>
    <w:rPr>
      <w:rFonts w:ascii="Calibri" w:hAnsi="Calibri" w:eastAsia="仿宋" w:cs="Times New Roman"/>
      <w:sz w:val="28"/>
      <w:szCs w:val="24"/>
    </w:rPr>
  </w:style>
  <w:style w:type="paragraph" w:styleId="803" w:customStyle="1">
    <w:name w:val="章节5.8.1"/>
    <w:basedOn w:val="788"/>
    <w:qFormat/>
    <w:pPr>
      <w:jc w:val="both"/>
    </w:pPr>
    <w:rPr>
      <w:color w:val="000000"/>
    </w:rPr>
  </w:style>
  <w:style w:type="paragraph" w:styleId="804" w:customStyle="1">
    <w:name w:val="附录c21"/>
    <w:basedOn w:val="677"/>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05" w:customStyle="1">
    <w:name w:val="章节7.1"/>
    <w:basedOn w:val="776"/>
    <w:qFormat/>
  </w:style>
  <w:style w:type="paragraph" w:styleId="806" w:customStyle="1">
    <w:name w:val="附录3"/>
    <w:basedOn w:val="677"/>
    <w:next w:val="674"/>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07" w:customStyle="1">
    <w:name w:val="发布部门"/>
    <w:basedOn w:val="674"/>
    <w:qFormat/>
    <w:pPr>
      <w:ind w:firstLine="200"/>
      <w:jc w:val="center"/>
    </w:pPr>
    <w:rPr>
      <w:rFonts w:ascii="华文中宋" w:hAnsi="华文中宋" w:eastAsia="华文中宋" w:cs="Times New Roman"/>
      <w:b/>
      <w:sz w:val="32"/>
      <w:szCs w:val="32"/>
    </w:rPr>
  </w:style>
  <w:style w:type="paragraph" w:styleId="808" w:customStyle="1">
    <w:name w:val="附录表标题"/>
    <w:basedOn w:val="674"/>
    <w:next w:val="727"/>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09" w:customStyle="1">
    <w:name w:val="三级条标题"/>
    <w:basedOn w:val="674"/>
    <w:next w:val="727"/>
    <w:qFormat/>
    <w:pPr>
      <w:jc w:val="left"/>
      <w:spacing w:line="276" w:lineRule="auto"/>
      <w:widowControl/>
      <w:outlineLvl w:val="4"/>
    </w:pPr>
    <w:rPr>
      <w:rFonts w:ascii="黑体" w:hAnsi="Calibri" w:eastAsia="黑体" w:cs="Times New Roman"/>
    </w:rPr>
  </w:style>
  <w:style w:type="paragraph" w:styleId="810" w:customStyle="1">
    <w:name w:val="样式1"/>
    <w:basedOn w:val="678"/>
    <w:link w:val="811"/>
    <w:qFormat/>
    <w:pPr>
      <w:ind w:left="2945" w:hanging="1668"/>
      <w:tabs>
        <w:tab w:val="left" w:pos="2141" w:leader="none"/>
      </w:tabs>
    </w:pPr>
    <w:rPr>
      <w:rFonts w:ascii="Arial" w:hAnsi="Arial" w:eastAsia="仿宋" w:cs="Times New Roman"/>
    </w:rPr>
  </w:style>
  <w:style w:type="character" w:styleId="811" w:customStyle="1">
    <w:name w:val="样式1 Char Char"/>
    <w:link w:val="810"/>
    <w:qFormat/>
    <w:rPr>
      <w:rFonts w:ascii="Arial" w:hAnsi="Arial" w:eastAsia="仿宋" w:cs="Times New Roman"/>
      <w:b/>
      <w:bCs/>
      <w:sz w:val="28"/>
      <w:szCs w:val="28"/>
    </w:rPr>
  </w:style>
  <w:style w:type="character" w:styleId="812" w:customStyle="1">
    <w:name w:val="标题 4 字符"/>
    <w:basedOn w:val="684"/>
    <w:link w:val="678"/>
    <w:qFormat/>
    <w:rPr>
      <w:rFonts w:ascii="等线 Light" w:hAnsi="等线 Light" w:eastAsia="等线 Light" w:cs="宋体"/>
      <w:b/>
      <w:bCs/>
      <w:sz w:val="28"/>
      <w:szCs w:val="28"/>
    </w:rPr>
  </w:style>
  <w:style w:type="paragraph" w:styleId="813" w:customStyle="1">
    <w:name w:val="2"/>
    <w:next w:val="674"/>
    <w:qFormat/>
    <w:pPr>
      <w:ind w:firstLine="200"/>
      <w:widowControl w:val="off"/>
    </w:pPr>
    <w:rPr>
      <w:rFonts w:ascii="Calibri" w:hAnsi="Calibri" w:eastAsia="仿宋"/>
      <w:sz w:val="28"/>
      <w:szCs w:val="24"/>
    </w:rPr>
  </w:style>
  <w:style w:type="paragraph" w:styleId="814" w:customStyle="1">
    <w:name w:val="附录c"/>
    <w:basedOn w:val="676"/>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15" w:customStyle="1">
    <w:name w:val="列项——（一级）"/>
    <w:qFormat/>
    <w:pPr>
      <w:ind w:left="833" w:hanging="408"/>
      <w:jc w:val="both"/>
      <w:spacing w:after="200" w:line="276" w:lineRule="auto"/>
      <w:widowControl w:val="off"/>
    </w:pPr>
    <w:rPr>
      <w:rFonts w:ascii="宋体" w:hAnsi="Calibri"/>
      <w:sz w:val="21"/>
      <w:szCs w:val="22"/>
    </w:rPr>
  </w:style>
  <w:style w:type="paragraph" w:styleId="816" w:customStyle="1">
    <w:name w:val="章节7.1.1"/>
    <w:basedOn w:val="677"/>
    <w:qFormat/>
    <w:pPr>
      <w:ind w:left="1430" w:hanging="720"/>
      <w:spacing w:before="0" w:after="0" w:line="240" w:lineRule="auto"/>
      <w:widowControl/>
    </w:pPr>
    <w:rPr>
      <w:rFonts w:ascii="黑体" w:hAnsi="黑体" w:eastAsia="仿宋" w:cs="黑体"/>
      <w:color w:val="000000"/>
      <w:sz w:val="30"/>
      <w:szCs w:val="21"/>
      <w:lang w:bidi="en-US"/>
    </w:rPr>
  </w:style>
  <w:style w:type="paragraph" w:styleId="817" w:customStyle="1">
    <w:name w:val="章节821"/>
    <w:basedOn w:val="677"/>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18" w:customStyle="1">
    <w:name w:val="章节8631"/>
    <w:basedOn w:val="678"/>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19" w:customStyle="1">
    <w:name w:val="章节8.1"/>
    <w:basedOn w:val="676"/>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20" w:customStyle="1">
    <w:name w:val="附录2"/>
    <w:basedOn w:val="676"/>
    <w:next w:val="674"/>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821" w:customStyle="1">
    <w:name w:val="条款节部分"/>
    <w:basedOn w:val="674"/>
    <w:qFormat/>
    <w:pPr>
      <w:ind w:left="2417" w:hanging="432"/>
      <w:tabs>
        <w:tab w:val="left" w:pos="2850" w:leader="none"/>
      </w:tabs>
    </w:pPr>
    <w:rPr>
      <w:rFonts w:ascii="Calibri" w:hAnsi="Calibri" w:eastAsia="仿宋_GB2312" w:cs="Times New Roman"/>
      <w:sz w:val="32"/>
      <w:szCs w:val="32"/>
    </w:rPr>
  </w:style>
  <w:style w:type="paragraph" w:styleId="822" w:customStyle="1">
    <w:name w:val="章节8621"/>
    <w:basedOn w:val="678"/>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23" w:customStyle="1">
    <w:name w:val="章节831"/>
    <w:basedOn w:val="677"/>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824" w:customStyle="1">
    <w:name w:val="章节2-5"/>
    <w:basedOn w:val="777"/>
    <w:qFormat/>
    <w:pPr>
      <w:ind w:left="576" w:hanging="576"/>
      <w:tabs>
        <w:tab w:val="left" w:pos="567" w:leader="none"/>
      </w:tabs>
    </w:pPr>
  </w:style>
  <w:style w:type="paragraph" w:styleId="825" w:customStyle="1">
    <w:name w:val="附录4"/>
    <w:basedOn w:val="806"/>
    <w:qFormat/>
    <w:pPr>
      <w:ind w:left="2100" w:hanging="420"/>
      <w:outlineLvl w:val="3"/>
    </w:pPr>
  </w:style>
  <w:style w:type="paragraph" w:styleId="826" w:customStyle="1">
    <w:name w:val="章节8.1.1"/>
    <w:basedOn w:val="677"/>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27" w:customStyle="1">
    <w:name w:val="附录3新"/>
    <w:basedOn w:val="806"/>
    <w:next w:val="674"/>
    <w:qFormat/>
    <w:pPr>
      <w:ind w:left="1680" w:hanging="420"/>
      <w:spacing w:before="50" w:after="50"/>
    </w:pPr>
  </w:style>
  <w:style w:type="paragraph" w:styleId="828" w:customStyle="1">
    <w:name w:val="章节861"/>
    <w:basedOn w:val="677"/>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29" w:customStyle="1">
    <w:name w:val="表题"/>
    <w:basedOn w:val="674"/>
    <w:qFormat/>
    <w:pPr>
      <w:jc w:val="center"/>
    </w:pPr>
    <w:rPr>
      <w:rFonts w:ascii="黑体" w:hAnsi="Calibri" w:eastAsia="仿宋" w:cs="Times New Roman"/>
      <w:b/>
      <w:sz w:val="28"/>
      <w:szCs w:val="24"/>
    </w:rPr>
  </w:style>
  <w:style w:type="paragraph" w:styleId="830" w:customStyle="1">
    <w:name w:val="章节731"/>
    <w:basedOn w:val="816"/>
    <w:qFormat/>
  </w:style>
  <w:style w:type="paragraph" w:styleId="831" w:customStyle="1">
    <w:name w:val="章节5.6.1"/>
    <w:basedOn w:val="796"/>
    <w:qFormat/>
    <w:pPr>
      <w:ind w:left="840"/>
    </w:pPr>
  </w:style>
  <w:style w:type="paragraph" w:styleId="832" w:customStyle="1">
    <w:name w:val="章节5.9.1"/>
    <w:basedOn w:val="677"/>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833" w:customStyle="1">
    <w:name w:val="Table Text"/>
    <w:basedOn w:val="674"/>
    <w:qFormat/>
    <w:pPr>
      <w:ind w:firstLine="200"/>
      <w:jc w:val="left"/>
      <w:spacing w:after="200" w:line="360" w:lineRule="exact"/>
      <w:widowControl/>
    </w:pPr>
    <w:rPr>
      <w:rFonts w:ascii="??¨¬?" w:hAnsi="??¨¬?" w:eastAsia="仿宋" w:cs="Times New Roman"/>
      <w:sz w:val="24"/>
      <w:lang w:val="en-GB" w:eastAsia="en-US" w:bidi="en-US"/>
    </w:rPr>
  </w:style>
  <w:style w:type="paragraph" w:styleId="834" w:customStyle="1">
    <w:name w:val="标准名称"/>
    <w:basedOn w:val="674"/>
    <w:qFormat/>
    <w:pPr>
      <w:ind w:firstLine="200"/>
      <w:jc w:val="center"/>
    </w:pPr>
    <w:rPr>
      <w:rFonts w:ascii="黑体" w:hAnsi="华文中宋" w:eastAsia="黑体" w:cs="Times New Roman"/>
      <w:sz w:val="52"/>
      <w:szCs w:val="52"/>
    </w:rPr>
  </w:style>
  <w:style w:type="paragraph" w:styleId="835" w:customStyle="1">
    <w:name w:val="章节5.1"/>
    <w:basedOn w:val="676"/>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36" w:customStyle="1">
    <w:name w:val="中文标准正文"/>
    <w:basedOn w:val="674"/>
    <w:qFormat/>
    <w:pPr>
      <w:ind w:firstLine="200"/>
      <w:jc w:val="left"/>
      <w:spacing w:line="360" w:lineRule="auto"/>
    </w:pPr>
    <w:rPr>
      <w:rFonts w:ascii="Times New Roman" w:hAnsi="Times New Roman" w:eastAsia="宋体" w:cs="Times New Roman"/>
      <w:sz w:val="28"/>
      <w:szCs w:val="21"/>
    </w:rPr>
  </w:style>
  <w:style w:type="paragraph" w:styleId="837" w:customStyle="1">
    <w:name w:val="msolistparagraph"/>
    <w:basedOn w:val="674"/>
    <w:qFormat/>
    <w:pPr>
      <w:ind w:firstLine="200"/>
    </w:pPr>
    <w:rPr>
      <w:rFonts w:ascii="Calibri" w:hAnsi="Calibri" w:eastAsia="宋体" w:cs="Times New Roman"/>
    </w:rPr>
  </w:style>
  <w:style w:type="paragraph" w:styleId="838" w:customStyle="1">
    <w:name w:val="正文文本缩进1"/>
    <w:basedOn w:val="674"/>
    <w:link w:val="839"/>
    <w:qFormat/>
    <w:pPr>
      <w:ind w:left="420" w:firstLine="420"/>
      <w:spacing w:line="240" w:lineRule="atLeast"/>
    </w:pPr>
    <w:rPr>
      <w:rFonts w:ascii="Times New Roman" w:hAnsi="Times New Roman" w:eastAsia="楷体_GB2312" w:cs="Times New Roman"/>
      <w:sz w:val="24"/>
      <w:szCs w:val="24"/>
    </w:rPr>
  </w:style>
  <w:style w:type="character" w:styleId="839" w:customStyle="1">
    <w:name w:val="正文文本缩进 Char1"/>
    <w:link w:val="838"/>
    <w:qFormat/>
    <w:rPr>
      <w:rFonts w:ascii="Times New Roman" w:hAnsi="Times New Roman" w:eastAsia="楷体_GB2312" w:cs="Times New Roman"/>
      <w:sz w:val="24"/>
      <w:szCs w:val="24"/>
    </w:rPr>
  </w:style>
  <w:style w:type="paragraph" w:styleId="840" w:customStyle="1">
    <w:name w:val="样式 宋体 小四 行距: 1.5 倍行距 首行缩进:  2 字符"/>
    <w:basedOn w:val="674"/>
    <w:qFormat/>
    <w:pPr>
      <w:ind w:firstLine="480"/>
      <w:spacing w:line="360" w:lineRule="auto"/>
    </w:pPr>
    <w:rPr>
      <w:rFonts w:ascii="宋体" w:hAnsi="宋体" w:eastAsia="宋体"/>
      <w:sz w:val="24"/>
      <w:szCs w:val="20"/>
    </w:rPr>
  </w:style>
  <w:style w:type="paragraph" w:styleId="841" w:customStyle="1">
    <w:name w:val="样式 正文缩进 + 首行缩进:  2 字符"/>
    <w:basedOn w:val="690"/>
    <w:qFormat/>
    <w:pPr>
      <w:ind w:firstLine="200"/>
      <w:jc w:val="both"/>
      <w:spacing w:line="360" w:lineRule="auto"/>
    </w:pPr>
    <w:rPr>
      <w:rFonts w:cs="Times New Roman"/>
      <w:sz w:val="24"/>
      <w:szCs w:val="20"/>
    </w:rPr>
  </w:style>
  <w:style w:type="paragraph" w:styleId="842" w:customStyle="1">
    <w:name w:val="批注主题1"/>
    <w:basedOn w:val="694"/>
    <w:next w:val="694"/>
    <w:qFormat/>
    <w:pPr>
      <w:ind w:firstLine="0"/>
    </w:pPr>
    <w:rPr>
      <w:rFonts w:eastAsia="宋体" w:cs="Times New Roman"/>
      <w:b/>
      <w:bCs/>
      <w:sz w:val="21"/>
    </w:rPr>
  </w:style>
  <w:style w:type="character" w:styleId="843" w:customStyle="1">
    <w:name w:val="批注文字 字符"/>
    <w:link w:val="694"/>
    <w:qFormat/>
    <w:rPr>
      <w:rFonts w:ascii="Times New Roman" w:hAnsi="Times New Roman" w:eastAsia="仿宋"/>
      <w:sz w:val="28"/>
      <w:szCs w:val="24"/>
    </w:rPr>
  </w:style>
  <w:style w:type="paragraph" w:styleId="844" w:customStyle="1">
    <w:name w:val="正文首行缩进1"/>
    <w:basedOn w:val="767"/>
    <w:link w:val="845"/>
    <w:qFormat/>
    <w:pPr>
      <w:ind w:firstLine="200"/>
      <w:spacing w:line="360" w:lineRule="auto"/>
    </w:pPr>
    <w:rPr>
      <w:rFonts w:eastAsia="宋体" w:cs="Times New Roman"/>
      <w:sz w:val="24"/>
      <w:szCs w:val="20"/>
    </w:rPr>
  </w:style>
  <w:style w:type="character" w:styleId="845" w:customStyle="1">
    <w:name w:val="正文首行缩进 Char"/>
    <w:link w:val="844"/>
    <w:qFormat/>
    <w:rPr>
      <w:rFonts w:ascii="Times New Roman" w:hAnsi="Times New Roman" w:eastAsia="宋体" w:cs="Times New Roman"/>
      <w:sz w:val="24"/>
    </w:rPr>
  </w:style>
  <w:style w:type="paragraph" w:styleId="846" w:customStyle="1">
    <w:name w:val="注释标题1"/>
    <w:basedOn w:val="674"/>
    <w:next w:val="674"/>
    <w:link w:val="847"/>
    <w:qFormat/>
    <w:pPr>
      <w:jc w:val="center"/>
    </w:pPr>
    <w:rPr>
      <w:rFonts w:ascii="宋体" w:hAnsi="Times New Roman"/>
      <w:spacing w:val="-20"/>
      <w:position w:val="-6"/>
      <w:sz w:val="20"/>
      <w:szCs w:val="44"/>
    </w:rPr>
  </w:style>
  <w:style w:type="character" w:styleId="847" w:customStyle="1">
    <w:name w:val="注释标题 Char"/>
    <w:link w:val="846"/>
    <w:qFormat/>
    <w:rPr>
      <w:rFonts w:ascii="宋体" w:hAnsi="Times New Roman"/>
      <w:spacing w:val="-20"/>
      <w:position w:val="-6"/>
      <w:szCs w:val="44"/>
    </w:rPr>
  </w:style>
  <w:style w:type="paragraph" w:styleId="848" w:customStyle="1">
    <w:name w:val="文档结构图1"/>
    <w:basedOn w:val="674"/>
    <w:qFormat/>
    <w:rPr>
      <w:rFonts w:ascii="宋体" w:hAnsi="Calibri" w:eastAsia="宋体" w:cs="Times New Roman"/>
      <w:sz w:val="18"/>
      <w:szCs w:val="18"/>
    </w:rPr>
  </w:style>
  <w:style w:type="paragraph" w:styleId="849" w:customStyle="1">
    <w:name w:val="正文文本 31"/>
    <w:basedOn w:val="674"/>
    <w:link w:val="850"/>
    <w:qFormat/>
    <w:pPr>
      <w:spacing w:after="120"/>
    </w:pPr>
    <w:rPr>
      <w:rFonts w:ascii="Times New Roman" w:hAnsi="Times New Roman"/>
      <w:sz w:val="16"/>
      <w:szCs w:val="16"/>
    </w:rPr>
  </w:style>
  <w:style w:type="character" w:styleId="850" w:customStyle="1">
    <w:name w:val="正文文本 3 Char"/>
    <w:link w:val="849"/>
    <w:qFormat/>
    <w:rPr>
      <w:rFonts w:ascii="Times New Roman" w:hAnsi="Times New Roman"/>
      <w:sz w:val="16"/>
      <w:szCs w:val="16"/>
    </w:rPr>
  </w:style>
  <w:style w:type="paragraph" w:styleId="851" w:customStyle="1">
    <w:name w:val="日期1"/>
    <w:basedOn w:val="674"/>
    <w:next w:val="674"/>
    <w:qFormat/>
    <w:rPr>
      <w:rFonts w:ascii="Times New Roman" w:hAnsi="Times New Roman" w:eastAsia="宋体" w:cs="Times New Roman"/>
      <w:sz w:val="24"/>
    </w:rPr>
  </w:style>
  <w:style w:type="paragraph" w:styleId="852" w:customStyle="1">
    <w:name w:val="正文文本缩进 21"/>
    <w:basedOn w:val="674"/>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853" w:customStyle="1">
    <w:name w:val="正文首行缩进 21"/>
    <w:basedOn w:val="838"/>
    <w:link w:val="854"/>
    <w:qFormat/>
    <w:pPr>
      <w:ind w:left="200" w:firstLine="200"/>
      <w:spacing w:after="120" w:line="240" w:lineRule="auto"/>
    </w:pPr>
    <w:rPr>
      <w:rFonts w:eastAsia="仿宋" w:cs="宋体"/>
      <w:sz w:val="28"/>
    </w:rPr>
  </w:style>
  <w:style w:type="character" w:styleId="854" w:customStyle="1">
    <w:name w:val="正文首行缩进 2 Char"/>
    <w:basedOn w:val="684"/>
    <w:link w:val="853"/>
    <w:qFormat/>
    <w:rPr>
      <w:rFonts w:ascii="Times New Roman" w:hAnsi="Times New Roman" w:eastAsia="仿宋"/>
      <w:sz w:val="28"/>
      <w:szCs w:val="24"/>
    </w:rPr>
  </w:style>
  <w:style w:type="paragraph" w:styleId="855" w:customStyle="1">
    <w:name w:val="正文文本缩进 31"/>
    <w:basedOn w:val="674"/>
    <w:qFormat/>
    <w:pPr>
      <w:jc w:val="left"/>
      <w:spacing w:before="100" w:beforeAutospacing="1" w:after="100" w:afterAutospacing="1"/>
      <w:widowControl/>
    </w:pPr>
    <w:rPr>
      <w:rFonts w:ascii="宋体" w:hAnsi="宋体" w:eastAsia="宋体"/>
      <w:sz w:val="24"/>
      <w:szCs w:val="24"/>
    </w:rPr>
  </w:style>
  <w:style w:type="paragraph" w:styleId="856" w:customStyle="1">
    <w:name w:val="正文文本 21"/>
    <w:basedOn w:val="674"/>
    <w:link w:val="857"/>
    <w:qFormat/>
    <w:pPr>
      <w:spacing w:after="120" w:line="480" w:lineRule="auto"/>
    </w:pPr>
    <w:rPr>
      <w:rFonts w:ascii="Times New Roman" w:hAnsi="Times New Roman"/>
      <w:sz w:val="20"/>
      <w:szCs w:val="24"/>
    </w:rPr>
  </w:style>
  <w:style w:type="character" w:styleId="857" w:customStyle="1">
    <w:name w:val="正文文本 2 Char"/>
    <w:link w:val="856"/>
    <w:qFormat/>
    <w:rPr>
      <w:rFonts w:ascii="Times New Roman" w:hAnsi="Times New Roman"/>
      <w:szCs w:val="24"/>
    </w:rPr>
  </w:style>
  <w:style w:type="paragraph" w:styleId="858" w:customStyle="1">
    <w:name w:val="HTML 预设格式1"/>
    <w:basedOn w:val="6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859" w:customStyle="1">
    <w:name w:val="批注框文本 Char Char"/>
    <w:basedOn w:val="674"/>
    <w:link w:val="860"/>
    <w:qFormat/>
    <w:rPr>
      <w:rFonts w:ascii="Calibri" w:hAnsi="Calibri" w:eastAsia="宋体" w:cs="Times New Roman"/>
      <w:sz w:val="18"/>
      <w:szCs w:val="18"/>
    </w:rPr>
  </w:style>
  <w:style w:type="character" w:styleId="860" w:customStyle="1">
    <w:name w:val="批注框文本 Char Char Char Char"/>
    <w:link w:val="859"/>
    <w:qFormat/>
    <w:rPr>
      <w:rFonts w:ascii="Calibri" w:hAnsi="Calibri" w:eastAsia="宋体" w:cs="Times New Roman"/>
      <w:sz w:val="18"/>
      <w:szCs w:val="18"/>
    </w:rPr>
  </w:style>
  <w:style w:type="paragraph" w:styleId="861" w:customStyle="1">
    <w:name w:val="Char Char Char Char Char Char Char1 Char Char Char Char Char Char Char"/>
    <w:basedOn w:val="848"/>
    <w:next w:val="674"/>
    <w:qFormat/>
  </w:style>
  <w:style w:type="paragraph" w:styleId="862" w:customStyle="1">
    <w:name w:val="文挡编号"/>
    <w:basedOn w:val="674"/>
    <w:next w:val="674"/>
    <w:qFormat/>
    <w:pPr>
      <w:spacing w:before="480" w:after="120" w:line="360" w:lineRule="auto"/>
      <w:widowControl/>
    </w:pPr>
    <w:rPr>
      <w:rFonts w:ascii="Times New Roman" w:hAnsi="Times New Roman" w:eastAsia="宋体" w:cs="Times New Roman"/>
      <w:szCs w:val="20"/>
    </w:rPr>
  </w:style>
  <w:style w:type="paragraph" w:styleId="863" w:customStyle="1">
    <w:name w:val="列出段落1"/>
    <w:basedOn w:val="674"/>
    <w:link w:val="864"/>
    <w:qFormat/>
    <w:pPr>
      <w:ind w:firstLine="420"/>
    </w:pPr>
    <w:rPr>
      <w:rFonts w:ascii="Calibri" w:hAnsi="Calibri" w:eastAsia="宋体" w:cs="Times New Roman"/>
      <w:sz w:val="20"/>
      <w:szCs w:val="20"/>
    </w:rPr>
  </w:style>
  <w:style w:type="character" w:styleId="864" w:customStyle="1">
    <w:name w:val="列出段落 Char"/>
    <w:link w:val="863"/>
    <w:qFormat/>
    <w:rPr>
      <w:rFonts w:ascii="Calibri" w:hAnsi="Calibri" w:eastAsia="宋体" w:cs="Times New Roman"/>
    </w:rPr>
  </w:style>
  <w:style w:type="paragraph" w:styleId="865" w:customStyle="1">
    <w:name w:val="正文缩进1"/>
    <w:basedOn w:val="674"/>
    <w:link w:val="866"/>
    <w:qFormat/>
    <w:pPr>
      <w:ind w:firstLine="420"/>
    </w:pPr>
    <w:rPr>
      <w:rFonts w:ascii="Calibri" w:hAnsi="Calibri" w:eastAsia="宋体" w:cs="Times New Roman"/>
      <w:sz w:val="20"/>
      <w:szCs w:val="20"/>
    </w:rPr>
  </w:style>
  <w:style w:type="character" w:styleId="866" w:customStyle="1">
    <w:name w:val="正文缩进 Char"/>
    <w:link w:val="865"/>
    <w:qFormat/>
    <w:rPr>
      <w:rFonts w:ascii="Calibri" w:hAnsi="Calibri" w:eastAsia="宋体" w:cs="Times New Roman"/>
    </w:rPr>
  </w:style>
  <w:style w:type="paragraph" w:styleId="867" w:customStyle="1">
    <w:name w:val="样式 正文文本 + 左侧:  2 字符 首行缩进:  2 字符 段前: 0.5 行"/>
    <w:basedOn w:val="687"/>
    <w:qFormat/>
    <w:pPr>
      <w:ind w:firstLine="420"/>
      <w:jc w:val="left"/>
      <w:spacing w:line="300" w:lineRule="auto"/>
      <w:widowControl/>
    </w:pPr>
    <w:rPr>
      <w:rFonts w:ascii="Times New Roman" w:hAnsi="Times New Roman" w:eastAsia="宋体"/>
      <w:sz w:val="21"/>
    </w:rPr>
  </w:style>
  <w:style w:type="character" w:styleId="868" w:customStyle="1">
    <w:name w:val="正文文本 字符"/>
    <w:basedOn w:val="684"/>
    <w:link w:val="687"/>
    <w:qFormat/>
  </w:style>
  <w:style w:type="paragraph" w:styleId="869" w:customStyle="1">
    <w:name w:val="cLevel1"/>
    <w:basedOn w:val="765"/>
    <w:qFormat/>
    <w:pPr>
      <w:jc w:val="center"/>
      <w:spacing w:before="240" w:after="240" w:line="480" w:lineRule="auto"/>
      <w:tabs>
        <w:tab w:val="left" w:pos="-180" w:leader="none"/>
      </w:tabs>
    </w:pPr>
    <w:rPr>
      <w:rFonts w:ascii="Times New Roman" w:hAnsi="Times New Roman"/>
      <w:sz w:val="48"/>
    </w:rPr>
  </w:style>
  <w:style w:type="paragraph" w:styleId="870" w:customStyle="1">
    <w:name w:val="cLevel2"/>
    <w:basedOn w:val="731"/>
    <w:qFormat/>
    <w:pPr>
      <w:ind w:left="0" w:firstLine="0"/>
      <w:jc w:val="left"/>
      <w:spacing w:before="0" w:after="0" w:line="360" w:lineRule="auto"/>
      <w:tabs>
        <w:tab w:val="left" w:pos="4205" w:leader="none"/>
      </w:tabs>
    </w:pPr>
    <w:rPr>
      <w:rFonts w:ascii="Arial" w:hAnsi="Arial" w:eastAsia="新宋体"/>
      <w:sz w:val="36"/>
    </w:rPr>
  </w:style>
  <w:style w:type="paragraph" w:styleId="871" w:customStyle="1">
    <w:name w:val="cx标题三"/>
    <w:basedOn w:val="732"/>
    <w:qFormat/>
    <w:pPr>
      <w:ind w:left="0" w:firstLine="50"/>
      <w:spacing w:before="0" w:after="0" w:line="360" w:lineRule="auto"/>
      <w:tabs>
        <w:tab w:val="left" w:pos="4205" w:leader="none"/>
      </w:tabs>
    </w:pPr>
    <w:rPr>
      <w:rFonts w:ascii="Times New Roman" w:hAnsi="Times New Roman" w:eastAsia="新宋体"/>
      <w:sz w:val="30"/>
    </w:rPr>
  </w:style>
  <w:style w:type="paragraph" w:styleId="872" w:customStyle="1">
    <w:name w:val="cxLevel4"/>
    <w:basedOn w:val="733"/>
    <w:link w:val="873"/>
    <w:qFormat/>
    <w:pPr>
      <w:ind w:left="0" w:firstLine="100"/>
      <w:spacing w:before="0" w:after="0" w:line="360" w:lineRule="auto"/>
      <w:tabs>
        <w:tab w:val="left" w:pos="4205" w:leader="none"/>
      </w:tabs>
    </w:pPr>
    <w:rPr>
      <w:rFonts w:ascii="Arial" w:hAnsi="Arial"/>
    </w:rPr>
  </w:style>
  <w:style w:type="character" w:styleId="873" w:customStyle="1">
    <w:name w:val="cxLevel4 Char Char"/>
    <w:link w:val="872"/>
    <w:qFormat/>
    <w:rPr>
      <w:rFonts w:ascii="Arial" w:hAnsi="Arial" w:eastAsia="宋体" w:cs="Times New Roman"/>
      <w:b/>
      <w:bCs/>
      <w:sz w:val="28"/>
      <w:szCs w:val="28"/>
    </w:rPr>
  </w:style>
  <w:style w:type="paragraph" w:styleId="874" w:customStyle="1">
    <w:name w:val="cxLevel5"/>
    <w:basedOn w:val="735"/>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875" w:customStyle="1">
    <w:name w:val="Default"/>
    <w:qFormat/>
    <w:pPr>
      <w:widowControl w:val="off"/>
    </w:pPr>
    <w:rPr>
      <w:rFonts w:ascii="黑体" w:eastAsia="黑体" w:cs="黑体"/>
      <w:color w:val="000000"/>
      <w:sz w:val="24"/>
      <w:szCs w:val="24"/>
    </w:rPr>
  </w:style>
  <w:style w:type="paragraph" w:styleId="876"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877" w:customStyle="1">
    <w:name w:val="标准文本"/>
    <w:basedOn w:val="674"/>
    <w:link w:val="878"/>
    <w:qFormat/>
    <w:pPr>
      <w:ind w:firstLine="480"/>
      <w:spacing w:line="360" w:lineRule="auto"/>
    </w:pPr>
    <w:rPr>
      <w:rFonts w:ascii="Calibri" w:hAnsi="Calibri" w:eastAsia="宋体"/>
      <w:sz w:val="24"/>
      <w:szCs w:val="20"/>
    </w:rPr>
  </w:style>
  <w:style w:type="character" w:styleId="878" w:customStyle="1">
    <w:name w:val="标准文本 Char Char"/>
    <w:link w:val="877"/>
    <w:qFormat/>
    <w:rPr>
      <w:rFonts w:ascii="Calibri" w:hAnsi="Calibri" w:eastAsia="宋体" w:cs="宋体"/>
      <w:sz w:val="24"/>
    </w:rPr>
  </w:style>
  <w:style w:type="paragraph" w:styleId="879" w:customStyle="1">
    <w:name w:val="WDQ项目标号3"/>
    <w:basedOn w:val="674"/>
    <w:qFormat/>
    <w:pPr>
      <w:ind w:left="2024" w:hanging="453"/>
      <w:tabs>
        <w:tab w:val="left" w:pos="2024" w:leader="none"/>
      </w:tabs>
    </w:pPr>
    <w:rPr>
      <w:rFonts w:ascii="Times New Roman" w:hAnsi="Times New Roman" w:eastAsia="宋体" w:cs="Times New Roman"/>
      <w:szCs w:val="20"/>
    </w:rPr>
  </w:style>
  <w:style w:type="paragraph" w:styleId="880" w:customStyle="1">
    <w:name w:val="样式 标题 4 + 段前: 14 磅 段后: 14.5 磅 行距: 多倍行距 1.57 字行"/>
    <w:basedOn w:val="733"/>
    <w:qFormat/>
    <w:pPr>
      <w:ind w:left="0" w:firstLine="0"/>
      <w:tabs>
        <w:tab w:val="left" w:pos="0" w:leader="none"/>
      </w:tabs>
    </w:pPr>
    <w:rPr>
      <w:rFonts w:ascii="Arial" w:hAnsi="Arial" w:eastAsia="黑体" w:cs="宋体"/>
      <w:b w:val="0"/>
      <w:sz w:val="24"/>
      <w:szCs w:val="24"/>
    </w:rPr>
  </w:style>
  <w:style w:type="paragraph" w:styleId="881" w:customStyle="1">
    <w:name w:val="样式 样式 正文zhang + 首行缩进:  2 字符 段前: 0.5 行 段后: 0.5 行 + 段前: 0.5 行 段后:... Char"/>
    <w:basedOn w:val="674"/>
    <w:link w:val="882"/>
    <w:qFormat/>
    <w:pPr>
      <w:ind w:firstLine="480"/>
      <w:spacing w:line="360" w:lineRule="exact"/>
    </w:pPr>
    <w:rPr>
      <w:rFonts w:ascii="Calibri" w:hAnsi="Calibri" w:eastAsia="宋体"/>
      <w:sz w:val="24"/>
      <w:szCs w:val="20"/>
    </w:rPr>
  </w:style>
  <w:style w:type="character" w:styleId="882" w:customStyle="1">
    <w:name w:val="样式 样式 正文zhang + 首行缩进:  2 字符 段前: 0.5 行 段后: 0.5 行 + 段前: 0.5 行 段后:... Char Char Char"/>
    <w:link w:val="881"/>
    <w:qFormat/>
    <w:rPr>
      <w:rFonts w:ascii="Calibri" w:hAnsi="Calibri" w:eastAsia="宋体" w:cs="宋体"/>
      <w:sz w:val="24"/>
    </w:rPr>
  </w:style>
  <w:style w:type="paragraph" w:styleId="883" w:customStyle="1">
    <w:name w:val="纯文本1"/>
    <w:basedOn w:val="674"/>
    <w:qFormat/>
    <w:pPr>
      <w:spacing w:line="312" w:lineRule="atLeast"/>
    </w:pPr>
    <w:rPr>
      <w:rFonts w:ascii="Arial Black" w:hAnsi="Courier New" w:eastAsia="宋体" w:cs="Times New Roman"/>
      <w:szCs w:val="20"/>
    </w:rPr>
  </w:style>
  <w:style w:type="paragraph" w:styleId="884" w:customStyle="1">
    <w:name w:val="普通(网站)1"/>
    <w:basedOn w:val="674"/>
    <w:qFormat/>
    <w:pPr>
      <w:jc w:val="left"/>
      <w:spacing w:before="100" w:beforeAutospacing="1" w:after="100" w:afterAutospacing="1"/>
      <w:widowControl/>
    </w:pPr>
    <w:rPr>
      <w:rFonts w:ascii="宋体" w:hAnsi="宋体" w:eastAsia="宋体"/>
      <w:sz w:val="24"/>
      <w:szCs w:val="24"/>
    </w:rPr>
  </w:style>
  <w:style w:type="paragraph" w:styleId="885" w:customStyle="1">
    <w:name w:val="Char Char Char1 Char Char Char Char Char Char Char Char Char"/>
    <w:basedOn w:val="674"/>
    <w:qFormat/>
    <w:pPr>
      <w:spacing w:line="360" w:lineRule="auto"/>
    </w:pPr>
    <w:rPr>
      <w:rFonts w:ascii="Times New Roman" w:hAnsi="Times New Roman" w:eastAsia="宋体"/>
      <w:b/>
      <w:sz w:val="24"/>
      <w:szCs w:val="20"/>
    </w:rPr>
  </w:style>
  <w:style w:type="paragraph" w:styleId="886" w:customStyle="1">
    <w:name w:val="样式 样式 宋体 首行缩进:  2 字符 段前: 0.5 行 + 首行缩进:  2 字符 段前: 0.5 行"/>
    <w:basedOn w:val="674"/>
    <w:qFormat/>
    <w:pPr>
      <w:ind w:firstLine="480"/>
      <w:spacing w:line="300" w:lineRule="auto"/>
    </w:pPr>
    <w:rPr>
      <w:rFonts w:ascii="Times New Roman" w:hAnsi="Times New Roman" w:eastAsia="宋体"/>
      <w:sz w:val="24"/>
      <w:szCs w:val="20"/>
    </w:rPr>
  </w:style>
  <w:style w:type="paragraph" w:styleId="887" w:customStyle="1">
    <w:name w:val="FA正文"/>
    <w:basedOn w:val="674"/>
    <w:qFormat/>
    <w:pPr>
      <w:ind w:firstLine="200"/>
    </w:pPr>
    <w:rPr>
      <w:rFonts w:ascii="Calibri" w:hAnsi="宋体" w:eastAsia="宋体"/>
      <w:bCs/>
      <w:sz w:val="24"/>
      <w:szCs w:val="21"/>
    </w:rPr>
  </w:style>
  <w:style w:type="paragraph" w:styleId="888" w:customStyle="1">
    <w:name w:val="文档正文"/>
    <w:basedOn w:val="674"/>
    <w:qFormat/>
    <w:pPr>
      <w:ind w:right="-107"/>
      <w:spacing w:line="312" w:lineRule="atLeast"/>
    </w:pPr>
    <w:rPr>
      <w:rFonts w:ascii="宋体" w:hAnsi="宋体" w:eastAsia="宋体" w:cs="Times New Roman"/>
      <w:spacing w:val="6"/>
      <w:sz w:val="24"/>
      <w:szCs w:val="24"/>
    </w:rPr>
  </w:style>
  <w:style w:type="paragraph" w:styleId="889" w:customStyle="1">
    <w:name w:val="样式 cz正文 + 仿宋_GB2312"/>
    <w:basedOn w:val="890"/>
    <w:qFormat/>
    <w:rPr>
      <w:rFonts w:ascii="仿宋_GB2312" w:hAnsi="仿宋_GB2312"/>
    </w:rPr>
  </w:style>
  <w:style w:type="paragraph" w:styleId="890" w:customStyle="1">
    <w:name w:val="cz正文"/>
    <w:basedOn w:val="674"/>
    <w:link w:val="891"/>
    <w:qFormat/>
    <w:pPr>
      <w:ind w:firstLine="480"/>
      <w:spacing w:line="360" w:lineRule="auto"/>
    </w:pPr>
    <w:rPr>
      <w:rFonts w:ascii="宋体" w:hAnsi="宋体" w:eastAsia="宋体"/>
      <w:sz w:val="24"/>
      <w:szCs w:val="24"/>
    </w:rPr>
  </w:style>
  <w:style w:type="character" w:styleId="891" w:customStyle="1">
    <w:name w:val="cz正文 Char Char"/>
    <w:link w:val="890"/>
    <w:qFormat/>
    <w:rPr>
      <w:rFonts w:ascii="宋体" w:hAnsi="宋体" w:eastAsia="宋体" w:cs="宋体"/>
      <w:sz w:val="24"/>
      <w:szCs w:val="24"/>
    </w:rPr>
  </w:style>
  <w:style w:type="paragraph" w:styleId="892" w:customStyle="1">
    <w:name w:val="yh正文"/>
    <w:basedOn w:val="674"/>
    <w:qFormat/>
    <w:pPr>
      <w:ind w:firstLine="480"/>
      <w:spacing w:line="360" w:lineRule="auto"/>
    </w:pPr>
    <w:rPr>
      <w:rFonts w:ascii="Calibri" w:hAnsi="宋体" w:eastAsia="宋体"/>
      <w:sz w:val="24"/>
      <w:szCs w:val="21"/>
    </w:rPr>
  </w:style>
  <w:style w:type="paragraph" w:styleId="893" w:customStyle="1">
    <w:name w:val="正文4"/>
    <w:basedOn w:val="674"/>
    <w:qFormat/>
    <w:pPr>
      <w:ind w:left="3780"/>
      <w:jc w:val="left"/>
      <w:spacing w:line="480" w:lineRule="atLeast"/>
      <w:widowControl/>
    </w:pPr>
    <w:rPr>
      <w:rFonts w:ascii="Times New Roman" w:hAnsi="Times New Roman" w:eastAsia="宋体" w:cs="Times New Roman"/>
      <w:sz w:val="24"/>
      <w:szCs w:val="24"/>
    </w:rPr>
  </w:style>
  <w:style w:type="paragraph" w:styleId="894" w:customStyle="1">
    <w:name w:val="Char Char Char Char Char Char Char Char Char Char Char Char Char Char Char"/>
    <w:basedOn w:val="674"/>
    <w:qFormat/>
    <w:rPr>
      <w:rFonts w:ascii="Tahoma" w:hAnsi="Tahoma" w:eastAsia="宋体" w:cs="Times New Roman"/>
      <w:sz w:val="24"/>
      <w:szCs w:val="24"/>
    </w:rPr>
  </w:style>
  <w:style w:type="paragraph" w:styleId="895" w:customStyle="1">
    <w:name w:val="Table Heading"/>
    <w:basedOn w:val="833"/>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96" w:customStyle="1">
    <w:name w:val="符号缩进"/>
    <w:basedOn w:val="865"/>
    <w:qFormat/>
    <w:pPr>
      <w:ind w:left="200" w:firstLine="200"/>
      <w:spacing w:before="120"/>
    </w:pPr>
    <w:rPr>
      <w:rFonts w:ascii="Arial" w:hAnsi="Arial" w:eastAsia="楷体_GB2312"/>
      <w:color w:val="000000"/>
      <w:sz w:val="24"/>
      <w:szCs w:val="22"/>
    </w:rPr>
  </w:style>
  <w:style w:type="paragraph" w:styleId="897" w:customStyle="1">
    <w:name w:val="样式 标题 1 + 居中"/>
    <w:basedOn w:val="765"/>
    <w:qFormat/>
    <w:pPr>
      <w:ind w:left="1283" w:hanging="432"/>
      <w:jc w:val="center"/>
      <w:tabs>
        <w:tab w:val="left" w:pos="1283" w:leader="none"/>
      </w:tabs>
    </w:pPr>
    <w:rPr>
      <w:rFonts w:ascii="Times New Roman" w:hAnsi="Times New Roman"/>
      <w:sz w:val="44"/>
      <w:szCs w:val="20"/>
    </w:rPr>
  </w:style>
  <w:style w:type="paragraph" w:styleId="898" w:customStyle="1">
    <w:name w:val="样式 样式 样式 宋体 小四 首行缩进:  0.74 厘米 行距: 最小值 18 磅 + 段前: 0.5 行 段后: 0.5 行..."/>
    <w:basedOn w:val="674"/>
    <w:link w:val="899"/>
    <w:qFormat/>
    <w:pPr>
      <w:ind w:firstLine="420"/>
      <w:spacing w:line="360" w:lineRule="auto"/>
    </w:pPr>
    <w:rPr>
      <w:rFonts w:ascii="宋体" w:hAnsi="Times New Roman" w:eastAsia="宋体"/>
      <w:sz w:val="24"/>
      <w:szCs w:val="20"/>
    </w:rPr>
  </w:style>
  <w:style w:type="character" w:styleId="899" w:customStyle="1">
    <w:name w:val="样式 样式 样式 宋体 小四 首行缩进:  0.74 厘米 行距: 最小值 18 磅 + 段前: 0.5 行 段后: 0.5 行... Char3"/>
    <w:link w:val="898"/>
    <w:qFormat/>
    <w:rPr>
      <w:rFonts w:ascii="宋体" w:hAnsi="Times New Roman" w:eastAsia="宋体" w:cs="宋体"/>
      <w:sz w:val="24"/>
    </w:rPr>
  </w:style>
  <w:style w:type="paragraph" w:styleId="900" w:customStyle="1">
    <w:name w:val="样式 样式 样式 样式 宋体 小四 首行缩进:  0.74 厘米 行距: 最小值 18 磅 + 段前: 0.5 行 段后: 0...."/>
    <w:basedOn w:val="898"/>
    <w:link w:val="901"/>
    <w:qFormat/>
    <w:pPr>
      <w:spacing w:before="50" w:after="50" w:line="240" w:lineRule="auto"/>
    </w:pPr>
    <w:rPr>
      <w:rFonts w:hAnsi="宋体"/>
    </w:rPr>
  </w:style>
  <w:style w:type="character" w:styleId="901" w:customStyle="1">
    <w:name w:val="样式 样式 样式 样式 宋体 小四 首行缩进:  0.74 厘米 行距: 最小值 18 磅 + 段前: 0.5 行 段后: 0.... Char3"/>
    <w:link w:val="900"/>
    <w:qFormat/>
    <w:rPr>
      <w:rFonts w:ascii="宋体" w:hAnsi="宋体" w:eastAsia="宋体" w:cs="宋体"/>
      <w:sz w:val="24"/>
    </w:rPr>
  </w:style>
  <w:style w:type="paragraph" w:styleId="902" w:customStyle="1">
    <w:name w:val="样式 标题 22nd levelh22Header 2l2节Titre2Head 2H2heading 2+..."/>
    <w:basedOn w:val="731"/>
    <w:qFormat/>
    <w:pPr>
      <w:ind w:left="0" w:firstLine="0"/>
      <w:spacing w:before="360" w:after="0" w:line="240" w:lineRule="auto"/>
      <w:tabs>
        <w:tab w:val="left" w:pos="0" w:leader="none"/>
      </w:tabs>
    </w:pPr>
    <w:rPr>
      <w:rFonts w:ascii="Arial" w:hAnsi="Arial" w:eastAsia="黑体" w:cs="宋体"/>
      <w:b w:val="0"/>
    </w:rPr>
  </w:style>
  <w:style w:type="paragraph" w:styleId="903" w:customStyle="1">
    <w:name w:val="样式 正文（首行缩进两字）正文双线正文非缩进表正文特点四号ALT+Z段1 + 宋体 段前: 5 磅 段后: 5..."/>
    <w:basedOn w:val="865"/>
    <w:link w:val="904"/>
    <w:qFormat/>
    <w:pPr>
      <w:spacing w:before="100" w:after="100" w:line="360" w:lineRule="auto"/>
    </w:pPr>
    <w:rPr>
      <w:rFonts w:ascii="宋体" w:hAnsi="宋体" w:cs="宋体"/>
      <w:sz w:val="24"/>
    </w:rPr>
  </w:style>
  <w:style w:type="character" w:styleId="904" w:customStyle="1">
    <w:name w:val="样式 正文（首行缩进两字）正文双线正文非缩进表正文特点四号ALT+Z段1 + 宋体 段前: 5 磅 段后: 5... Char Char"/>
    <w:link w:val="903"/>
    <w:qFormat/>
    <w:rPr>
      <w:rFonts w:ascii="宋体" w:hAnsi="宋体" w:eastAsia="宋体" w:cs="宋体"/>
      <w:sz w:val="24"/>
    </w:rPr>
  </w:style>
  <w:style w:type="paragraph" w:styleId="905" w:customStyle="1">
    <w:name w:val="样式 标题 3一1h33rd levelH3l3CTHeading 3 - oldLevel 3 Head3..."/>
    <w:basedOn w:val="732"/>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06" w:customStyle="1">
    <w:name w:val="列表1"/>
    <w:basedOn w:val="674"/>
    <w:qFormat/>
    <w:pPr>
      <w:ind w:left="200" w:hanging="200"/>
    </w:pPr>
    <w:rPr>
      <w:rFonts w:ascii="Times New Roman" w:hAnsi="Times New Roman" w:eastAsia="宋体" w:cs="Times New Roman"/>
      <w:szCs w:val="24"/>
    </w:rPr>
  </w:style>
  <w:style w:type="paragraph" w:styleId="907" w:customStyle="1">
    <w:name w:val="HD图号"/>
    <w:basedOn w:val="674"/>
    <w:qFormat/>
    <w:pPr>
      <w:jc w:val="center"/>
      <w:spacing w:line="440" w:lineRule="atLeast"/>
    </w:pPr>
    <w:rPr>
      <w:rFonts w:ascii="Times New Roman" w:hAnsi="Times New Roman" w:eastAsia="楷体_GB2312" w:cs="Times New Roman"/>
      <w:sz w:val="24"/>
      <w:szCs w:val="20"/>
    </w:rPr>
  </w:style>
  <w:style w:type="paragraph" w:styleId="908" w:customStyle="1">
    <w:name w:val="样式 样式 样式 样式 样式 宋体 小四 首行缩进:  0.74 厘米 行距: 最小值 18 磅 + 段前: 0.5 行 段后:..."/>
    <w:basedOn w:val="900"/>
    <w:qFormat/>
    <w:rPr>
      <w:szCs w:val="22"/>
    </w:rPr>
  </w:style>
  <w:style w:type="paragraph" w:styleId="909" w:customStyle="1">
    <w:name w:val="样式 样式 样式 样式 样式 宋体 小四 首行缩进:  0.74 厘米 行距: 最小值 18 磅 + 段前: 0.5 行 段后:...1"/>
    <w:basedOn w:val="900"/>
    <w:qFormat/>
    <w:rPr>
      <w:szCs w:val="22"/>
    </w:rPr>
  </w:style>
  <w:style w:type="paragraph" w:styleId="910" w:customStyle="1">
    <w:name w:val="样式 样式 样式 样式 样式 样式 宋体 小四 首行缩进:  0.74 厘米 行距: 最小值 18 磅 + 段前: 0.5 行 ..."/>
    <w:basedOn w:val="909"/>
    <w:qFormat/>
    <w:pPr>
      <w:spacing w:line="320" w:lineRule="exact"/>
    </w:pPr>
  </w:style>
  <w:style w:type="paragraph" w:styleId="911" w:customStyle="1">
    <w:name w:val="样式 样式 样式 样式 样式 样式 样式 宋体 小四 首行缩进:  0.74 厘米 行距: 最小值 18 磅 + 段前: 0.5..."/>
    <w:basedOn w:val="910"/>
    <w:qFormat/>
    <w:pPr>
      <w:ind w:left="100" w:firstLine="454"/>
      <w:spacing w:line="360" w:lineRule="exact"/>
    </w:pPr>
  </w:style>
  <w:style w:type="paragraph" w:styleId="912" w:customStyle="1">
    <w:name w:val="样式 样式 标题 4 + 段前: 14 磅 段后: 14.5 磅 行距: 多倍行距 1.57 字行 + 左侧:  1.48 厘米"/>
    <w:basedOn w:val="880"/>
    <w:qFormat/>
    <w:pPr>
      <w:spacing w:before="240" w:after="0" w:line="240" w:lineRule="auto"/>
    </w:pPr>
    <w:rPr>
      <w:rFonts w:eastAsia="宋体"/>
      <w:b/>
      <w:szCs w:val="20"/>
    </w:rPr>
  </w:style>
  <w:style w:type="paragraph" w:styleId="913" w:customStyle="1">
    <w:name w:val="wen_2"/>
    <w:basedOn w:val="674"/>
    <w:qFormat/>
    <w:pPr>
      <w:jc w:val="left"/>
      <w:spacing w:before="100" w:beforeAutospacing="1" w:after="100" w:afterAutospacing="1" w:line="324" w:lineRule="auto"/>
      <w:widowControl/>
    </w:pPr>
    <w:rPr>
      <w:rFonts w:ascii="ˎ̥" w:hAnsi="ˎ̥" w:eastAsia="宋体"/>
      <w:color w:val="000000"/>
      <w:sz w:val="18"/>
      <w:szCs w:val="18"/>
    </w:rPr>
  </w:style>
  <w:style w:type="paragraph" w:styleId="914" w:customStyle="1">
    <w:name w:val="样式 样式 样式 样式 样式 样式 样式 样式 宋体 小四 首行缩进:  0.74 厘米 行距: 最小值 18 磅 + 段前: ... Char"/>
    <w:basedOn w:val="911"/>
    <w:qFormat/>
    <w:pPr>
      <w:ind w:left="0" w:firstLine="0"/>
      <w:spacing w:line="240" w:lineRule="auto"/>
    </w:pPr>
    <w:rPr>
      <w:rFonts w:ascii="Calibri" w:hAnsi="Calibri"/>
      <w:sz w:val="21"/>
    </w:rPr>
  </w:style>
  <w:style w:type="paragraph" w:styleId="915"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916" w:customStyle="1">
    <w:name w:val="Char2"/>
    <w:basedOn w:val="674"/>
    <w:qFormat/>
    <w:rPr>
      <w:rFonts w:ascii="仿宋_GB2312" w:hAnsi="Times New Roman" w:eastAsia="仿宋_GB2312" w:cs="Times New Roman"/>
      <w:b/>
      <w:sz w:val="32"/>
      <w:szCs w:val="32"/>
    </w:rPr>
  </w:style>
  <w:style w:type="paragraph" w:styleId="917" w:customStyle="1">
    <w:name w:val="正文悬挂缩进"/>
    <w:basedOn w:val="674"/>
    <w:qFormat/>
    <w:pPr>
      <w:tabs>
        <w:tab w:val="left" w:pos="450" w:leader="none"/>
        <w:tab w:val="right" w:pos="9174" w:leader="dot"/>
      </w:tabs>
    </w:pPr>
    <w:rPr>
      <w:rFonts w:ascii="Times New Roman" w:hAnsi="Times New Roman" w:eastAsia="宋体" w:cs="Times New Roman"/>
      <w:szCs w:val="24"/>
    </w:rPr>
  </w:style>
  <w:style w:type="paragraph" w:styleId="918" w:customStyle="1">
    <w:name w:val="Char Char Char Char Char Char Char"/>
    <w:basedOn w:val="674"/>
    <w:link w:val="919"/>
    <w:qFormat/>
    <w:rPr>
      <w:rFonts w:ascii="Tahoma" w:hAnsi="Tahoma" w:eastAsia="宋体" w:cs="Times New Roman"/>
      <w:sz w:val="24"/>
      <w:szCs w:val="20"/>
    </w:rPr>
  </w:style>
  <w:style w:type="character" w:styleId="919" w:customStyle="1">
    <w:name w:val="Char Char Char Char Char Char Char Char Char Char Char Char"/>
    <w:link w:val="918"/>
    <w:qFormat/>
    <w:rPr>
      <w:rFonts w:ascii="Tahoma" w:hAnsi="Tahoma" w:eastAsia="宋体" w:cs="Times New Roman"/>
      <w:sz w:val="24"/>
    </w:rPr>
  </w:style>
  <w:style w:type="paragraph" w:styleId="920" w:customStyle="1">
    <w:name w:val="Char Char Char Char"/>
    <w:basedOn w:val="848"/>
    <w:qFormat/>
    <w:pPr>
      <w:spacing w:line="360" w:lineRule="auto"/>
      <w:shd w:val="clear" w:color="auto" w:fill="000080"/>
    </w:pPr>
    <w:rPr>
      <w:rFonts w:ascii="Tahoma" w:hAnsi="Tahoma"/>
      <w:sz w:val="24"/>
      <w:szCs w:val="24"/>
    </w:rPr>
  </w:style>
  <w:style w:type="paragraph" w:styleId="921" w:customStyle="1">
    <w:name w:val="样式 标题 3H3h3Level 3 Topic HeadingMap一13rd levell3CTHead..."/>
    <w:basedOn w:val="732"/>
    <w:qFormat/>
    <w:pPr>
      <w:ind w:left="567" w:hanging="567"/>
      <w:spacing w:line="360" w:lineRule="auto"/>
      <w:tabs>
        <w:tab w:val="left" w:pos="360" w:leader="none"/>
      </w:tabs>
    </w:pPr>
    <w:rPr>
      <w:rFonts w:ascii="黑体" w:hAnsi="宋体" w:eastAsia="黑体"/>
      <w:spacing w:val="4"/>
      <w:sz w:val="28"/>
      <w:szCs w:val="28"/>
    </w:rPr>
  </w:style>
  <w:style w:type="paragraph" w:styleId="922" w:customStyle="1">
    <w:name w:val="样式 宋体 小四 首行缩进:  0.74 厘米 行距: 最小值 18 磅"/>
    <w:basedOn w:val="674"/>
    <w:qFormat/>
    <w:pPr>
      <w:ind w:firstLine="420"/>
      <w:spacing w:line="320" w:lineRule="exact"/>
    </w:pPr>
    <w:rPr>
      <w:rFonts w:ascii="宋体" w:hAnsi="Times New Roman" w:eastAsia="宋体"/>
      <w:sz w:val="24"/>
      <w:szCs w:val="24"/>
    </w:rPr>
  </w:style>
  <w:style w:type="paragraph" w:styleId="923" w:customStyle="1">
    <w:name w:val="样式 样式 宋体 小四 首行缩进:  0.74 厘米 行距: 最小值 18 磅 + 段前: 0.5 行 段后: 0.5 行 Char"/>
    <w:basedOn w:val="922"/>
    <w:qFormat/>
    <w:pPr>
      <w:spacing w:line="360" w:lineRule="auto"/>
    </w:pPr>
    <w:rPr>
      <w:szCs w:val="20"/>
    </w:rPr>
  </w:style>
  <w:style w:type="paragraph" w:styleId="924" w:customStyle="1">
    <w:name w:val="11"/>
    <w:basedOn w:val="674"/>
    <w:next w:val="849"/>
    <w:qFormat/>
    <w:pPr>
      <w:jc w:val="center"/>
    </w:pPr>
    <w:rPr>
      <w:rFonts w:ascii="Times New Roman" w:hAnsi="Times New Roman" w:eastAsia="宋体" w:cs="Times New Roman"/>
      <w:color w:val="000000"/>
      <w:sz w:val="28"/>
      <w:szCs w:val="28"/>
      <w:lang w:val="zh-CN"/>
    </w:rPr>
  </w:style>
  <w:style w:type="paragraph" w:styleId="925" w:customStyle="1">
    <w:name w:val="10"/>
    <w:basedOn w:val="674"/>
    <w:next w:val="865"/>
    <w:qFormat/>
    <w:pPr>
      <w:ind w:left="200" w:firstLine="200"/>
      <w:spacing w:before="240"/>
    </w:pPr>
    <w:rPr>
      <w:rFonts w:ascii="Times New Roman" w:hAnsi="Times New Roman" w:eastAsia="楷体_GB2312" w:cs="Times New Roman"/>
      <w:sz w:val="24"/>
      <w:szCs w:val="20"/>
    </w:rPr>
  </w:style>
  <w:style w:type="paragraph" w:styleId="926" w:customStyle="1">
    <w:name w:val="样式 标题 2H2Heading 2 HiddenHeading 2 CCBSheading 2第一章 标题 2IS..."/>
    <w:basedOn w:val="731"/>
    <w:qFormat/>
    <w:pPr>
      <w:ind w:left="992" w:firstLine="0"/>
      <w:spacing w:line="400" w:lineRule="atLeast"/>
    </w:pPr>
    <w:rPr>
      <w:rFonts w:ascii="Arial" w:hAnsi="Arial" w:eastAsia="黑体" w:cs="宋体"/>
      <w:b w:val="0"/>
      <w:bCs w:val="0"/>
      <w:sz w:val="24"/>
      <w:szCs w:val="20"/>
    </w:rPr>
  </w:style>
  <w:style w:type="paragraph" w:styleId="927" w:customStyle="1">
    <w:name w:val="9"/>
    <w:basedOn w:val="674"/>
    <w:next w:val="865"/>
    <w:qFormat/>
    <w:pPr>
      <w:ind w:firstLine="420"/>
    </w:pPr>
    <w:rPr>
      <w:rFonts w:ascii="Times New Roman" w:hAnsi="Times New Roman" w:eastAsia="宋体" w:cs="Times New Roman"/>
      <w:szCs w:val="24"/>
    </w:rPr>
  </w:style>
  <w:style w:type="paragraph" w:styleId="928" w:customStyle="1">
    <w:name w:val="8"/>
    <w:basedOn w:val="674"/>
    <w:next w:val="838"/>
    <w:qFormat/>
    <w:pPr>
      <w:ind w:left="420"/>
      <w:spacing w:after="120"/>
    </w:pPr>
    <w:rPr>
      <w:rFonts w:ascii="Times New Roman" w:hAnsi="Times New Roman" w:eastAsia="宋体" w:cs="Times New Roman"/>
      <w:szCs w:val="24"/>
    </w:rPr>
  </w:style>
  <w:style w:type="paragraph" w:styleId="929" w:customStyle="1">
    <w:name w:val="索引 11"/>
    <w:basedOn w:val="674"/>
    <w:next w:val="674"/>
    <w:qFormat/>
    <w:rPr>
      <w:rFonts w:ascii="Times New Roman" w:hAnsi="Times New Roman" w:eastAsia="宋体" w:cs="Times New Roman"/>
      <w:szCs w:val="24"/>
    </w:rPr>
  </w:style>
  <w:style w:type="paragraph" w:styleId="930" w:customStyle="1">
    <w:name w:val="7"/>
    <w:basedOn w:val="674"/>
    <w:next w:val="838"/>
    <w:qFormat/>
    <w:pPr>
      <w:ind w:left="420"/>
      <w:spacing w:after="120"/>
    </w:pPr>
    <w:rPr>
      <w:rFonts w:ascii="Times New Roman" w:hAnsi="Times New Roman" w:eastAsia="宋体" w:cs="Times New Roman"/>
      <w:szCs w:val="24"/>
    </w:rPr>
  </w:style>
  <w:style w:type="paragraph" w:styleId="931" w:customStyle="1">
    <w:name w:val="表名"/>
    <w:basedOn w:val="674"/>
    <w:qFormat/>
    <w:pPr>
      <w:ind w:left="1920" w:firstLine="360"/>
      <w:jc w:val="center"/>
      <w:spacing w:line="227" w:lineRule="atLeast"/>
    </w:pPr>
    <w:rPr>
      <w:rFonts w:ascii="Times New Roman" w:hAnsi="Times New Roman" w:eastAsia="宋体" w:cs="Times New Roman"/>
      <w:b/>
      <w:sz w:val="18"/>
      <w:szCs w:val="20"/>
    </w:rPr>
  </w:style>
  <w:style w:type="paragraph" w:styleId="932" w:customStyle="1">
    <w:name w:val="主正文"/>
    <w:basedOn w:val="674"/>
    <w:qFormat/>
    <w:pPr>
      <w:ind w:left="200" w:firstLine="200"/>
      <w:spacing w:line="360" w:lineRule="exact"/>
    </w:pPr>
    <w:rPr>
      <w:rFonts w:ascii="宋体" w:hAnsi="宋体" w:eastAsia="宋体" w:cs="Times New Roman"/>
      <w:sz w:val="24"/>
      <w:szCs w:val="20"/>
    </w:rPr>
  </w:style>
  <w:style w:type="paragraph" w:styleId="933" w:customStyle="1">
    <w:name w:val="一般正文"/>
    <w:basedOn w:val="674"/>
    <w:qFormat/>
    <w:pPr>
      <w:ind w:firstLine="480"/>
      <w:spacing w:line="380" w:lineRule="exact"/>
    </w:pPr>
    <w:rPr>
      <w:rFonts w:ascii="宋体" w:hAnsi="宋体" w:eastAsia="宋体" w:cs="Times New Roman"/>
      <w:sz w:val="24"/>
      <w:szCs w:val="20"/>
    </w:rPr>
  </w:style>
  <w:style w:type="paragraph" w:styleId="934" w:customStyle="1">
    <w:name w:val="序号正文"/>
    <w:basedOn w:val="883"/>
    <w:qFormat/>
    <w:pPr>
      <w:ind w:left="200" w:firstLine="200"/>
      <w:tabs>
        <w:tab w:val="left" w:pos="720" w:leader="none"/>
      </w:tabs>
    </w:pPr>
    <w:rPr>
      <w:sz w:val="24"/>
    </w:rPr>
  </w:style>
  <w:style w:type="paragraph" w:styleId="935" w:customStyle="1">
    <w:name w:val="样式 样式 样式 样式 左侧:  0 厘米 悬挂缩进: 2 字符 段前: 0.5 行 段后: 0.5 行1 + 首行缩进:  2..."/>
    <w:basedOn w:val="674"/>
    <w:qFormat/>
    <w:pPr>
      <w:ind w:firstLine="480"/>
      <w:spacing w:line="320" w:lineRule="exact"/>
    </w:pPr>
    <w:rPr>
      <w:rFonts w:ascii="Times New Roman" w:hAnsi="Times New Roman" w:eastAsia="宋体"/>
      <w:sz w:val="24"/>
      <w:szCs w:val="24"/>
    </w:rPr>
  </w:style>
  <w:style w:type="paragraph" w:styleId="936" w:customStyle="1">
    <w:name w:val="z-窗体顶端1"/>
    <w:basedOn w:val="674"/>
    <w:next w:val="674"/>
    <w:link w:val="937"/>
    <w:qFormat/>
    <w:pPr>
      <w:jc w:val="center"/>
      <w:widowControl/>
      <w:pBdr>
        <w:bottom w:val="single" w:color="auto" w:sz="6" w:space="1"/>
      </w:pBdr>
    </w:pPr>
    <w:rPr>
      <w:rFonts w:ascii="Arial" w:hAnsi="Arial" w:eastAsia="宋体" w:cs="Arial"/>
      <w:vanish/>
      <w:sz w:val="16"/>
      <w:szCs w:val="16"/>
    </w:rPr>
  </w:style>
  <w:style w:type="character" w:styleId="937" w:customStyle="1">
    <w:name w:val="z-窗体顶端 Char"/>
    <w:link w:val="936"/>
    <w:qFormat/>
    <w:rPr>
      <w:rFonts w:ascii="Arial" w:hAnsi="Arial" w:eastAsia="宋体" w:cs="Arial"/>
      <w:vanish/>
      <w:sz w:val="16"/>
      <w:szCs w:val="16"/>
    </w:rPr>
  </w:style>
  <w:style w:type="paragraph" w:styleId="938" w:customStyle="1">
    <w:name w:val="z-窗体底端1"/>
    <w:basedOn w:val="674"/>
    <w:next w:val="674"/>
    <w:link w:val="939"/>
    <w:qFormat/>
    <w:pPr>
      <w:jc w:val="center"/>
      <w:widowControl/>
      <w:pBdr>
        <w:top w:val="single" w:color="auto" w:sz="6" w:space="1"/>
      </w:pBdr>
    </w:pPr>
    <w:rPr>
      <w:rFonts w:ascii="Arial" w:hAnsi="Arial" w:eastAsia="宋体" w:cs="Arial"/>
      <w:vanish/>
      <w:sz w:val="16"/>
      <w:szCs w:val="16"/>
    </w:rPr>
  </w:style>
  <w:style w:type="character" w:styleId="939" w:customStyle="1">
    <w:name w:val="z-窗体底端 Char"/>
    <w:link w:val="938"/>
    <w:qFormat/>
    <w:rPr>
      <w:rFonts w:ascii="Arial" w:hAnsi="Arial" w:eastAsia="宋体" w:cs="Arial"/>
      <w:vanish/>
      <w:sz w:val="16"/>
      <w:szCs w:val="16"/>
    </w:rPr>
  </w:style>
  <w:style w:type="paragraph" w:styleId="940" w:customStyle="1">
    <w:name w:val="题头"/>
    <w:basedOn w:val="732"/>
    <w:next w:val="674"/>
    <w:qFormat/>
    <w:pPr>
      <w:ind w:left="0" w:firstLine="0"/>
      <w:jc w:val="center"/>
      <w:spacing w:before="240" w:after="240" w:line="312" w:lineRule="atLeast"/>
      <w:outlineLvl w:val="9"/>
    </w:pPr>
    <w:rPr>
      <w:rFonts w:ascii="黑体" w:hAnsi="Arial" w:eastAsia="黑体" w:cs="黑体"/>
      <w:sz w:val="44"/>
      <w:szCs w:val="20"/>
      <w:lang w:val="zh-CN"/>
    </w:rPr>
  </w:style>
  <w:style w:type="paragraph" w:styleId="941" w:customStyle="1">
    <w:name w:val="样式 论文正文__最新 Char Char"/>
    <w:basedOn w:val="674"/>
    <w:qFormat/>
    <w:pPr>
      <w:ind w:left="210" w:firstLine="510"/>
      <w:spacing w:line="400" w:lineRule="exact"/>
    </w:pPr>
    <w:rPr>
      <w:rFonts w:ascii="Times New Roman" w:hAnsi="Times New Roman" w:eastAsia="宋体"/>
      <w:sz w:val="24"/>
      <w:szCs w:val="24"/>
    </w:rPr>
  </w:style>
  <w:style w:type="paragraph" w:styleId="942" w:customStyle="1">
    <w:name w:val="索引 51"/>
    <w:basedOn w:val="674"/>
    <w:next w:val="674"/>
    <w:qFormat/>
    <w:pPr>
      <w:ind w:left="800"/>
      <w:spacing w:line="227" w:lineRule="atLeast"/>
    </w:pPr>
    <w:rPr>
      <w:rFonts w:ascii="宋体" w:hAnsi="Times New Roman" w:eastAsia="宋体" w:cs="Times New Roman"/>
      <w:szCs w:val="20"/>
    </w:rPr>
  </w:style>
  <w:style w:type="paragraph" w:styleId="943" w:customStyle="1">
    <w:name w:val="样式 正文缩进特点四号段1标题4body text鋘drad????ndBody Te?ndBo段1 Cha...1"/>
    <w:basedOn w:val="865"/>
    <w:qFormat/>
    <w:pPr>
      <w:ind w:left="480" w:firstLine="480"/>
      <w:spacing w:line="300" w:lineRule="auto"/>
    </w:pPr>
    <w:rPr>
      <w:rFonts w:eastAsia="仿宋_GB2312" w:cs="宋体"/>
      <w:sz w:val="24"/>
      <w:szCs w:val="22"/>
    </w:rPr>
  </w:style>
  <w:style w:type="paragraph" w:styleId="944" w:customStyle="1">
    <w:name w:val="样式 标题 22nd levelh22Header 2l2节Titre2Head 2H2heading 2+...1"/>
    <w:basedOn w:val="731"/>
    <w:qFormat/>
    <w:pPr>
      <w:ind w:left="578" w:hanging="578"/>
      <w:spacing w:line="415" w:lineRule="auto"/>
      <w:tabs>
        <w:tab w:val="left" w:pos="425" w:leader="none"/>
      </w:tabs>
    </w:pPr>
    <w:rPr>
      <w:rFonts w:ascii="Arial" w:hAnsi="Arial" w:eastAsia="黑体" w:cs="宋体"/>
      <w:szCs w:val="20"/>
    </w:rPr>
  </w:style>
  <w:style w:type="paragraph" w:styleId="945" w:customStyle="1">
    <w:name w:val="样式 正文缩进特点四号段1标题4body text鋘drad????ndBody Te?ndBo段1 Cha..."/>
    <w:basedOn w:val="865"/>
    <w:qFormat/>
    <w:pPr>
      <w:ind w:left="480" w:firstLine="400"/>
      <w:spacing w:line="360" w:lineRule="auto"/>
    </w:pPr>
    <w:rPr>
      <w:rFonts w:eastAsia="仿宋_GB2312" w:cs="宋体"/>
      <w:sz w:val="24"/>
      <w:szCs w:val="22"/>
    </w:rPr>
  </w:style>
  <w:style w:type="paragraph" w:styleId="946" w:customStyle="1">
    <w:name w:val="样式 样式 标题 3一1h33rd levelH3l3CTHeading 3 - oldLevel 3 Head3...1 +"/>
    <w:basedOn w:val="674"/>
    <w:qFormat/>
    <w:pPr>
      <w:ind w:left="425" w:hanging="425"/>
      <w:keepLines/>
      <w:keepNext/>
      <w:spacing w:line="415" w:lineRule="auto"/>
      <w:tabs>
        <w:tab w:val="left" w:pos="425" w:leader="none"/>
      </w:tabs>
      <w:outlineLvl w:val="2"/>
    </w:pPr>
    <w:rPr>
      <w:rFonts w:ascii="Times New Roman" w:hAnsi="Times New Roman" w:eastAsia="仿宋_GB2312"/>
      <w:b/>
      <w:bCs/>
      <w:sz w:val="32"/>
      <w:szCs w:val="20"/>
    </w:rPr>
  </w:style>
  <w:style w:type="paragraph" w:styleId="947" w:customStyle="1">
    <w:name w:val="样式 (符号) 宋体 左侧:  2 字符 首行缩进:  2 字符 段前: 0.5 行 行距: 1.5 倍行距"/>
    <w:basedOn w:val="674"/>
    <w:qFormat/>
    <w:pPr>
      <w:ind w:left="480" w:firstLine="480"/>
      <w:spacing w:line="360" w:lineRule="auto"/>
    </w:pPr>
    <w:rPr>
      <w:rFonts w:ascii="Times New Roman" w:hAnsi="宋体" w:eastAsia="仿宋_GB2312"/>
      <w:sz w:val="24"/>
      <w:szCs w:val="20"/>
    </w:rPr>
  </w:style>
  <w:style w:type="paragraph" w:styleId="948" w:customStyle="1">
    <w:name w:val="样式 主正文 + 左侧:  2 字符 首行缩进:  2 字符 段前: 0.5 行"/>
    <w:basedOn w:val="932"/>
    <w:qFormat/>
    <w:rPr>
      <w:rFonts w:cs="宋体"/>
    </w:rPr>
  </w:style>
  <w:style w:type="paragraph" w:styleId="949" w:customStyle="1">
    <w:name w:val="样式 样式 左侧:  2 字符 首行缩进:  2 字符 段前: 0.5 行1 + 左侧:  2 字符 首行缩进:  2 字符..."/>
    <w:basedOn w:val="674"/>
    <w:qFormat/>
    <w:pPr>
      <w:ind w:left="200" w:firstLine="200"/>
      <w:spacing w:line="360" w:lineRule="auto"/>
    </w:pPr>
    <w:rPr>
      <w:rFonts w:ascii="Times New Roman" w:hAnsi="Times New Roman" w:eastAsia="仿宋_GB2312" w:cs="Times New Roman"/>
      <w:sz w:val="24"/>
      <w:szCs w:val="20"/>
    </w:rPr>
  </w:style>
  <w:style w:type="paragraph" w:styleId="950" w:customStyle="1">
    <w:name w:val="样式 标题 3一1h33rd levelH3l3CTHeading 3 - oldLevel 3 Head3...1"/>
    <w:basedOn w:val="732"/>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51" w:customStyle="1">
    <w:name w:val="样式 jerry + 左侧:  0 厘米 段前: 0.5 行 段后: 0.5 行"/>
    <w:basedOn w:val="674"/>
    <w:qFormat/>
    <w:pPr>
      <w:ind w:firstLine="420"/>
    </w:pPr>
    <w:rPr>
      <w:rFonts w:ascii="Times New Roman" w:hAnsi="Times New Roman" w:eastAsia="宋体" w:cs="Times New Roman"/>
      <w:sz w:val="24"/>
      <w:szCs w:val="20"/>
    </w:rPr>
  </w:style>
  <w:style w:type="paragraph" w:styleId="952" w:customStyle="1">
    <w:name w:val="aaaaa"/>
    <w:basedOn w:val="674"/>
    <w:qFormat/>
    <w:pPr>
      <w:ind w:firstLine="420"/>
      <w:spacing w:before="120" w:after="120" w:line="300" w:lineRule="auto"/>
    </w:pPr>
    <w:rPr>
      <w:rFonts w:ascii="仿宋_GB2312" w:hAnsi="Times New Roman" w:eastAsia="宋体" w:cs="Times New Roman"/>
      <w:sz w:val="28"/>
      <w:szCs w:val="28"/>
    </w:rPr>
  </w:style>
  <w:style w:type="paragraph" w:styleId="953" w:customStyle="1">
    <w:name w:val="样式 标题 2H2Heading 2 HiddenHeading 2 CCBSheading 2第一章 标题 2IS...1"/>
    <w:basedOn w:val="731"/>
    <w:qFormat/>
    <w:pPr>
      <w:ind w:left="0" w:firstLine="0"/>
      <w:spacing w:line="415" w:lineRule="auto"/>
    </w:pPr>
    <w:rPr>
      <w:rFonts w:ascii="Times New Roman" w:hAnsi="Times New Roman" w:eastAsia="黑体"/>
      <w:b w:val="0"/>
      <w:bCs w:val="0"/>
    </w:rPr>
  </w:style>
  <w:style w:type="paragraph" w:styleId="954" w:customStyle="1">
    <w:name w:val="样式 标题 2H2Heading 2 HiddenHeading 2 CCBSheading 2第一章 标题 2IS...2"/>
    <w:basedOn w:val="731"/>
    <w:qFormat/>
    <w:pPr>
      <w:ind w:left="0" w:firstLine="0"/>
      <w:spacing w:line="415" w:lineRule="auto"/>
    </w:pPr>
    <w:rPr>
      <w:rFonts w:ascii="Times New Roman" w:hAnsi="Times New Roman" w:eastAsia="黑体"/>
      <w:b w:val="0"/>
      <w:bCs w:val="0"/>
    </w:rPr>
  </w:style>
  <w:style w:type="paragraph" w:styleId="955" w:customStyle="1">
    <w:name w:val="样式 标题 2H2Heading 2 HiddenHeading 2 CCBSheading 2第一章 标题 2IS...3"/>
    <w:basedOn w:val="731"/>
    <w:qFormat/>
    <w:pPr>
      <w:ind w:left="0" w:firstLine="0"/>
    </w:pPr>
    <w:rPr>
      <w:rFonts w:ascii="Times New Roman" w:hAnsi="Times New Roman" w:eastAsia="黑体"/>
      <w:b w:val="0"/>
      <w:bCs w:val="0"/>
    </w:rPr>
  </w:style>
  <w:style w:type="paragraph" w:styleId="956" w:customStyle="1">
    <w:name w:val="样式 标题 2H2Heading 2 HiddenHeading 2 CCBSheading 2第一章 标题 2IS...4"/>
    <w:basedOn w:val="731"/>
    <w:qFormat/>
    <w:pPr>
      <w:ind w:left="0" w:firstLine="0"/>
    </w:pPr>
    <w:rPr>
      <w:rFonts w:ascii="Times New Roman" w:hAnsi="Times New Roman" w:eastAsia="黑体"/>
      <w:b w:val="0"/>
      <w:bCs w:val="0"/>
    </w:rPr>
  </w:style>
  <w:style w:type="paragraph" w:styleId="957" w:customStyle="1">
    <w:name w:val="样式 标题 4h4H4Ref Heading 1rh1Heading sqlsect 1.2.3.4PIM 4第..."/>
    <w:basedOn w:val="733"/>
    <w:link w:val="958"/>
    <w:qFormat/>
    <w:pPr>
      <w:ind w:left="2240" w:hanging="420"/>
      <w:spacing w:before="120" w:line="240" w:lineRule="auto"/>
      <w:tabs>
        <w:tab w:val="left" w:pos="2240" w:leader="none"/>
      </w:tabs>
    </w:pPr>
    <w:rPr>
      <w:rFonts w:ascii="Times New Roman" w:hAnsi="Times New Roman" w:cs="宋体"/>
    </w:rPr>
  </w:style>
  <w:style w:type="character" w:styleId="958" w:customStyle="1">
    <w:name w:val="样式 标题 4h4H4Ref Heading 1rh1Heading sqlsect 1.2.3.4PIM 4第... Char Char"/>
    <w:link w:val="957"/>
    <w:qFormat/>
    <w:rPr>
      <w:rFonts w:ascii="Times New Roman" w:hAnsi="Times New Roman" w:eastAsia="宋体" w:cs="宋体"/>
      <w:b/>
      <w:bCs/>
      <w:sz w:val="28"/>
      <w:szCs w:val="28"/>
    </w:rPr>
  </w:style>
  <w:style w:type="paragraph" w:styleId="959" w:customStyle="1">
    <w:name w:val="样式 宋体 小四 行距: 1.5 倍行距"/>
    <w:basedOn w:val="674"/>
    <w:link w:val="960"/>
    <w:qFormat/>
    <w:pPr>
      <w:ind w:firstLine="540"/>
      <w:jc w:val="left"/>
      <w:spacing w:line="300" w:lineRule="auto"/>
    </w:pPr>
    <w:rPr>
      <w:rFonts w:ascii="宋体" w:hAnsi="Times New Roman" w:eastAsia="宋体"/>
      <w:color w:val="000000"/>
      <w:sz w:val="24"/>
      <w:szCs w:val="21"/>
    </w:rPr>
  </w:style>
  <w:style w:type="character" w:styleId="960" w:customStyle="1">
    <w:name w:val="样式 宋体 小四 行距: 1.5 倍行距 Char Char"/>
    <w:link w:val="959"/>
    <w:qFormat/>
    <w:rPr>
      <w:rFonts w:ascii="宋体" w:hAnsi="Times New Roman" w:eastAsia="宋体" w:cs="宋体"/>
      <w:color w:val="000000"/>
      <w:sz w:val="24"/>
      <w:szCs w:val="21"/>
    </w:rPr>
  </w:style>
  <w:style w:type="paragraph" w:styleId="961" w:customStyle="1">
    <w:name w:val="样式 正文缩进正文（首行缩进两字）表正文正文非缩进特点段1四号正文不缩进特点 CharALT+Z水上软件 +..."/>
    <w:basedOn w:val="865"/>
    <w:qFormat/>
    <w:pPr>
      <w:ind w:firstLine="480"/>
      <w:spacing w:line="360" w:lineRule="auto"/>
    </w:pPr>
    <w:rPr>
      <w:sz w:val="24"/>
      <w:szCs w:val="22"/>
    </w:rPr>
  </w:style>
  <w:style w:type="paragraph" w:styleId="962" w:customStyle="1">
    <w:name w:val="标书正文"/>
    <w:basedOn w:val="674"/>
    <w:link w:val="963"/>
    <w:qFormat/>
    <w:pPr>
      <w:ind w:firstLine="540"/>
      <w:spacing w:before="120" w:after="120" w:line="360" w:lineRule="auto"/>
    </w:pPr>
    <w:rPr>
      <w:rFonts w:ascii="华文中宋" w:hAnsi="宋体" w:eastAsia="宋体"/>
      <w:color w:val="000000"/>
      <w:sz w:val="28"/>
      <w:szCs w:val="28"/>
    </w:rPr>
  </w:style>
  <w:style w:type="character" w:styleId="963" w:customStyle="1">
    <w:name w:val="标书正文 Char2"/>
    <w:link w:val="962"/>
    <w:qFormat/>
    <w:rPr>
      <w:rFonts w:ascii="华文中宋" w:hAnsi="宋体" w:eastAsia="宋体" w:cs="宋体"/>
      <w:color w:val="000000"/>
      <w:sz w:val="28"/>
      <w:szCs w:val="28"/>
    </w:rPr>
  </w:style>
  <w:style w:type="paragraph" w:styleId="964" w:customStyle="1">
    <w:name w:val="样式14"/>
    <w:basedOn w:val="674"/>
    <w:next w:val="735"/>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965" w:customStyle="1">
    <w:name w:val="样式 正文缩进特点四号段1标题4body text鋘drad????ndBody Te?ndBo段1 Cha...3"/>
    <w:basedOn w:val="865"/>
    <w:qFormat/>
    <w:pPr>
      <w:ind w:firstLine="200"/>
      <w:spacing w:line="300" w:lineRule="auto"/>
    </w:pPr>
    <w:rPr>
      <w:rFonts w:hAnsi="宋体" w:cs="宋体"/>
      <w:sz w:val="24"/>
      <w:szCs w:val="22"/>
    </w:rPr>
  </w:style>
  <w:style w:type="paragraph" w:styleId="966" w:customStyle="1">
    <w:name w:val="段落要点2"/>
    <w:basedOn w:val="674"/>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967" w:customStyle="1">
    <w:name w:val="样式 (中文) 仿宋_GB2312 小四 行距: 1.5 倍行距"/>
    <w:basedOn w:val="674"/>
    <w:link w:val="968"/>
    <w:qFormat/>
    <w:pPr>
      <w:ind w:firstLine="480"/>
      <w:spacing w:before="240" w:line="360" w:lineRule="auto"/>
    </w:pPr>
    <w:rPr>
      <w:rFonts w:ascii="Times New Roman" w:hAnsi="Times New Roman" w:eastAsia="仿宋_GB2312"/>
      <w:sz w:val="24"/>
      <w:szCs w:val="20"/>
    </w:rPr>
  </w:style>
  <w:style w:type="character" w:styleId="968" w:customStyle="1">
    <w:name w:val="样式 (中文) 仿宋_GB2312 小四 行距: 1.5 倍行距 Char Char"/>
    <w:link w:val="967"/>
    <w:qFormat/>
    <w:rPr>
      <w:rFonts w:ascii="Times New Roman" w:hAnsi="Times New Roman" w:eastAsia="仿宋_GB2312" w:cs="宋体"/>
      <w:sz w:val="24"/>
    </w:rPr>
  </w:style>
  <w:style w:type="paragraph" w:styleId="969" w:customStyle="1">
    <w:name w:val="样式 左侧:  2 字符 首行缩进:  2 字符 段前: 0.5 行2"/>
    <w:basedOn w:val="674"/>
    <w:link w:val="970"/>
    <w:qFormat/>
    <w:pPr>
      <w:ind w:left="480" w:firstLine="480"/>
    </w:pPr>
    <w:rPr>
      <w:rFonts w:ascii="Times New Roman" w:hAnsi="Times New Roman" w:eastAsia="仿宋_GB2312"/>
      <w:sz w:val="24"/>
      <w:szCs w:val="20"/>
    </w:rPr>
  </w:style>
  <w:style w:type="character" w:styleId="970" w:customStyle="1">
    <w:name w:val="样式 左侧:  2 字符 首行缩进:  2 字符 段前: 0.5 行2 Char1"/>
    <w:link w:val="969"/>
    <w:qFormat/>
    <w:rPr>
      <w:rFonts w:ascii="Times New Roman" w:hAnsi="Times New Roman" w:eastAsia="仿宋_GB2312" w:cs="宋体"/>
      <w:sz w:val="24"/>
    </w:rPr>
  </w:style>
  <w:style w:type="paragraph" w:styleId="971" w:customStyle="1">
    <w:name w:val="样式 样式 正文缩进四号ALT+Z段1 Char Char Char段1 Char Char标题4body text鋘d... ..."/>
    <w:basedOn w:val="674"/>
    <w:link w:val="972"/>
    <w:qFormat/>
    <w:pPr>
      <w:ind w:firstLine="640"/>
      <w:spacing w:line="300" w:lineRule="auto"/>
    </w:pPr>
    <w:rPr>
      <w:rFonts w:ascii="宋体" w:hAnsi="宋体" w:eastAsia="宋体"/>
      <w:sz w:val="32"/>
      <w:szCs w:val="32"/>
    </w:rPr>
  </w:style>
  <w:style w:type="character" w:styleId="972" w:customStyle="1">
    <w:name w:val="样式 样式 正文缩进四号ALT+Z段1 Char Char Char段1 Char Char标题4body text鋘d... ... Char Char"/>
    <w:link w:val="971"/>
    <w:qFormat/>
    <w:rPr>
      <w:rFonts w:ascii="宋体" w:hAnsi="宋体" w:eastAsia="宋体" w:cs="宋体"/>
      <w:sz w:val="32"/>
      <w:szCs w:val="32"/>
    </w:rPr>
  </w:style>
  <w:style w:type="paragraph" w:styleId="973" w:customStyle="1">
    <w:name w:val="SG186正文"/>
    <w:basedOn w:val="674"/>
    <w:qFormat/>
    <w:pPr>
      <w:ind w:left="900" w:hanging="420"/>
      <w:jc w:val="left"/>
      <w:spacing w:line="360" w:lineRule="auto"/>
      <w:tabs>
        <w:tab w:val="left" w:pos="900" w:leader="none"/>
      </w:tabs>
    </w:pPr>
    <w:rPr>
      <w:rFonts w:ascii="宋体" w:hAnsi="宋体" w:eastAsia="宋体"/>
      <w:sz w:val="24"/>
      <w:szCs w:val="20"/>
    </w:rPr>
  </w:style>
  <w:style w:type="paragraph" w:styleId="974" w:customStyle="1">
    <w:name w:val="样式 样式 样式 正文缩进四号ALT+Z段1 Char Char Char段1 Char Char标题4body text鋘d...."/>
    <w:basedOn w:val="971"/>
    <w:link w:val="975"/>
    <w:qFormat/>
    <w:rPr>
      <w:rFonts w:ascii="Times New Roman" w:hAnsi="Times New Roman"/>
      <w:sz w:val="24"/>
      <w:szCs w:val="24"/>
    </w:rPr>
  </w:style>
  <w:style w:type="character" w:styleId="975" w:customStyle="1">
    <w:name w:val="样式 样式 样式 正文缩进四号ALT+Z段1 Char Char Char段1 Char Char标题4body text鋘d.... Char Char"/>
    <w:link w:val="974"/>
    <w:qFormat/>
    <w:rPr>
      <w:rFonts w:ascii="Times New Roman" w:hAnsi="Times New Roman" w:eastAsia="宋体" w:cs="宋体"/>
      <w:sz w:val="24"/>
      <w:szCs w:val="24"/>
    </w:rPr>
  </w:style>
  <w:style w:type="paragraph" w:styleId="976" w:customStyle="1">
    <w:name w:val="样式 样式 样式 样式 样式 样式 样式 样式 样式 宋体 小四 首行缩进:  0.74 厘米 行距: 最小值 18 磅 + 段..."/>
    <w:basedOn w:val="914"/>
    <w:qFormat/>
    <w:pPr>
      <w:ind w:firstLine="200"/>
      <w:spacing w:line="300" w:lineRule="auto"/>
    </w:pPr>
    <w:rPr>
      <w:rFonts w:ascii="Times New Roman" w:hAnsi="Times New Roman"/>
      <w:sz w:val="24"/>
      <w:szCs w:val="24"/>
    </w:rPr>
  </w:style>
  <w:style w:type="paragraph" w:styleId="977" w:customStyle="1">
    <w:name w:val="段落要点"/>
    <w:basedOn w:val="674"/>
    <w:qFormat/>
    <w:pPr>
      <w:ind w:left="900" w:hanging="420"/>
      <w:spacing w:before="156"/>
      <w:tabs>
        <w:tab w:val="left" w:pos="900" w:leader="none"/>
      </w:tabs>
    </w:pPr>
    <w:rPr>
      <w:rFonts w:ascii="Times New Roman" w:hAnsi="Times New Roman" w:eastAsia="宋体" w:cs="Times New Roman"/>
      <w:sz w:val="24"/>
      <w:szCs w:val="24"/>
    </w:rPr>
  </w:style>
  <w:style w:type="paragraph" w:styleId="978" w:customStyle="1">
    <w:name w:val="样式2"/>
    <w:basedOn w:val="731"/>
    <w:next w:val="674"/>
    <w:qFormat/>
    <w:pPr>
      <w:ind w:left="0" w:firstLine="0"/>
      <w:tabs>
        <w:tab w:val="left" w:pos="1080" w:leader="none"/>
      </w:tabs>
    </w:pPr>
    <w:rPr>
      <w:rFonts w:ascii="Arial" w:hAnsi="Arial" w:eastAsia="黑体"/>
    </w:rPr>
  </w:style>
  <w:style w:type="paragraph" w:styleId="979" w:customStyle="1">
    <w:name w:val="样式5"/>
    <w:basedOn w:val="731"/>
    <w:qFormat/>
    <w:pPr>
      <w:ind w:left="420" w:firstLine="0"/>
      <w:tabs>
        <w:tab w:val="left" w:pos="1500" w:leader="none"/>
      </w:tabs>
    </w:pPr>
    <w:rPr>
      <w:rFonts w:ascii="Arial" w:hAnsi="Arial" w:eastAsia="黑体"/>
    </w:rPr>
  </w:style>
  <w:style w:type="paragraph" w:styleId="980" w:customStyle="1">
    <w:name w:val="样式 正文缩进四号ALT+Z段1 Char Char Char段1 Char Char标题4body text鋘d..."/>
    <w:basedOn w:val="865"/>
    <w:link w:val="981"/>
    <w:qFormat/>
    <w:pPr>
      <w:ind w:firstLine="200"/>
      <w:spacing w:line="300" w:lineRule="auto"/>
    </w:pPr>
    <w:rPr>
      <w:rFonts w:ascii="宋体" w:hAnsi="宋体" w:cs="宋体"/>
      <w:sz w:val="24"/>
      <w:szCs w:val="24"/>
    </w:rPr>
  </w:style>
  <w:style w:type="character" w:styleId="981" w:customStyle="1">
    <w:name w:val="样式 正文缩进四号ALT+Z段1 Char Char Char段1 Char Char标题4body text鋘d... Char Char"/>
    <w:link w:val="980"/>
    <w:qFormat/>
    <w:rPr>
      <w:rFonts w:ascii="宋体" w:hAnsi="宋体" w:eastAsia="宋体" w:cs="宋体"/>
      <w:sz w:val="24"/>
      <w:szCs w:val="24"/>
    </w:rPr>
  </w:style>
  <w:style w:type="paragraph" w:styleId="982" w:customStyle="1">
    <w:name w:val="样式 标题 1H1标书1Heading 0PIM 1h1Head1Heading apps合同标题标题一1s..."/>
    <w:basedOn w:val="765"/>
    <w:qFormat/>
    <w:pPr>
      <w:ind w:left="425" w:hanging="425"/>
      <w:spacing w:after="240"/>
      <w:tabs>
        <w:tab w:val="left" w:pos="425" w:leader="none"/>
        <w:tab w:val="left" w:pos="960" w:leader="none"/>
      </w:tabs>
    </w:pPr>
    <w:rPr>
      <w:rFonts w:ascii="Times New Roman" w:hAnsi="Times New Roman" w:eastAsia="仿宋_GB2312"/>
      <w:sz w:val="44"/>
      <w:szCs w:val="20"/>
    </w:rPr>
  </w:style>
  <w:style w:type="paragraph" w:styleId="983" w:customStyle="1">
    <w:name w:val="样式 (中文) 仿宋_GB2312 小四 行距: 1.5 倍行距1"/>
    <w:basedOn w:val="674"/>
    <w:qFormat/>
    <w:pPr>
      <w:ind w:left="1504" w:hanging="420"/>
      <w:spacing w:before="240" w:line="360" w:lineRule="auto"/>
      <w:tabs>
        <w:tab w:val="left" w:pos="1504" w:leader="none"/>
      </w:tabs>
    </w:pPr>
    <w:rPr>
      <w:rFonts w:ascii="Times New Roman" w:hAnsi="Times New Roman" w:eastAsia="仿宋_GB2312"/>
      <w:sz w:val="24"/>
      <w:szCs w:val="20"/>
    </w:rPr>
  </w:style>
  <w:style w:type="paragraph" w:styleId="984" w:customStyle="1">
    <w:name w:val="融信正文"/>
    <w:basedOn w:val="674"/>
    <w:qFormat/>
    <w:pPr>
      <w:ind w:right="240" w:firstLine="480"/>
      <w:spacing w:line="360" w:lineRule="auto"/>
    </w:pPr>
    <w:rPr>
      <w:rFonts w:ascii="仿宋_GB2312" w:hAnsi="Arial" w:eastAsia="仿宋_GB2312" w:cs="Arial"/>
      <w:sz w:val="24"/>
      <w:szCs w:val="24"/>
    </w:rPr>
  </w:style>
  <w:style w:type="paragraph" w:styleId="985" w:customStyle="1">
    <w:name w:val="正文列4_1"/>
    <w:basedOn w:val="674"/>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986" w:customStyle="1">
    <w:name w:val="项目符号2"/>
    <w:basedOn w:val="674"/>
    <w:qFormat/>
    <w:pPr>
      <w:jc w:val="left"/>
      <w:spacing w:line="360" w:lineRule="auto"/>
      <w:widowControl/>
      <w:tabs>
        <w:tab w:val="left" w:pos="0" w:leader="none"/>
      </w:tabs>
    </w:pPr>
    <w:rPr>
      <w:rFonts w:ascii="Times New Roman" w:hAnsi="Times New Roman" w:eastAsia="宋体" w:cs="Times New Roman"/>
      <w:szCs w:val="20"/>
    </w:rPr>
  </w:style>
  <w:style w:type="paragraph" w:styleId="987" w:customStyle="1">
    <w:name w:val="图题"/>
    <w:basedOn w:val="674"/>
    <w:next w:val="674"/>
    <w:qFormat/>
    <w:pPr>
      <w:jc w:val="center"/>
      <w:spacing w:line="300" w:lineRule="auto"/>
      <w:widowControl/>
      <w:tabs>
        <w:tab w:val="left" w:pos="0" w:leader="none"/>
      </w:tabs>
    </w:pPr>
    <w:rPr>
      <w:rFonts w:ascii="Times New Roman" w:hAnsi="Times New Roman" w:eastAsia="黑体" w:cs="Times New Roman"/>
      <w:szCs w:val="24"/>
    </w:rPr>
  </w:style>
  <w:style w:type="paragraph" w:styleId="988" w:customStyle="1">
    <w:name w:val="正文段落"/>
    <w:basedOn w:val="865"/>
    <w:qFormat/>
    <w:pPr>
      <w:ind w:firstLine="200"/>
      <w:spacing w:after="120" w:line="360" w:lineRule="auto"/>
      <w:widowControl/>
    </w:pPr>
    <w:rPr>
      <w:sz w:val="24"/>
      <w:szCs w:val="24"/>
    </w:rPr>
  </w:style>
  <w:style w:type="paragraph" w:styleId="989" w:customStyle="1">
    <w:name w:val="Sale_Header 2"/>
    <w:next w:val="674"/>
    <w:link w:val="990"/>
    <w:qFormat/>
    <w:rPr>
      <w:rFonts w:ascii="Arial" w:hAnsi="Arial" w:cs="Calibri"/>
      <w:b/>
      <w:i/>
      <w:iCs/>
      <w:color w:val="000000"/>
      <w:sz w:val="28"/>
      <w:szCs w:val="24"/>
    </w:rPr>
  </w:style>
  <w:style w:type="character" w:styleId="990" w:customStyle="1">
    <w:name w:val="Sale_Header 2 Char Char"/>
    <w:link w:val="989"/>
    <w:qFormat/>
    <w:rPr>
      <w:rFonts w:ascii="Arial" w:hAnsi="Arial" w:eastAsia="宋体" w:cs="Calibri"/>
      <w:b/>
      <w:i/>
      <w:iCs/>
      <w:color w:val="000000"/>
      <w:sz w:val="28"/>
      <w:szCs w:val="24"/>
    </w:rPr>
  </w:style>
  <w:style w:type="paragraph" w:styleId="991" w:customStyle="1">
    <w:name w:val="Default Text"/>
    <w:link w:val="992"/>
    <w:qFormat/>
    <w:pPr>
      <w:ind w:left="289" w:hanging="181"/>
      <w:widowControl w:val="off"/>
      <w:tabs>
        <w:tab w:val="left" w:pos="720" w:leader="none"/>
      </w:tabs>
    </w:pPr>
    <w:rPr>
      <w:rFonts w:ascii="Arial" w:hAnsi="Arial" w:cs="Calibri"/>
      <w:sz w:val="18"/>
      <w:szCs w:val="18"/>
    </w:rPr>
  </w:style>
  <w:style w:type="character" w:styleId="992" w:customStyle="1">
    <w:name w:val="Default Text Char Char"/>
    <w:link w:val="991"/>
    <w:qFormat/>
    <w:rPr>
      <w:rFonts w:ascii="Arial" w:hAnsi="Arial" w:eastAsia="宋体" w:cs="Calibri"/>
      <w:sz w:val="18"/>
      <w:szCs w:val="18"/>
    </w:rPr>
  </w:style>
  <w:style w:type="paragraph" w:styleId="993" w:customStyle="1">
    <w:name w:val="Normal (Arial)"/>
    <w:basedOn w:val="674"/>
    <w:qFormat/>
    <w:pPr>
      <w:jc w:val="left"/>
      <w:widowControl/>
    </w:pPr>
    <w:rPr>
      <w:rFonts w:ascii="Arial" w:hAnsi="Arial" w:eastAsia="宋体" w:cs="Arial"/>
      <w:sz w:val="20"/>
      <w:szCs w:val="20"/>
      <w:lang w:eastAsia="en-US"/>
    </w:rPr>
  </w:style>
  <w:style w:type="paragraph" w:styleId="994" w:customStyle="1">
    <w:name w:val="Heading 4"/>
    <w:basedOn w:val="674"/>
    <w:next w:val="733"/>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995" w:customStyle="1">
    <w:name w:val="List Bullet2"/>
    <w:basedOn w:val="674"/>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996" w:customStyle="1">
    <w:name w:val="正文缩进3"/>
    <w:qFormat/>
    <w:pPr>
      <w:ind w:firstLine="200"/>
    </w:pPr>
    <w:rPr>
      <w:rFonts w:cs="Calibri"/>
      <w:sz w:val="24"/>
    </w:rPr>
  </w:style>
  <w:style w:type="paragraph" w:styleId="997" w:customStyle="1">
    <w:name w:val="列表 1"/>
    <w:qFormat/>
    <w:pPr>
      <w:ind w:left="840" w:hanging="420"/>
      <w:tabs>
        <w:tab w:val="left" w:pos="840" w:leader="none"/>
      </w:tabs>
    </w:pPr>
    <w:rPr>
      <w:rFonts w:eastAsia="楷体_GB2312" w:cs="Calibri"/>
      <w:sz w:val="24"/>
    </w:rPr>
  </w:style>
  <w:style w:type="paragraph" w:styleId="998" w:customStyle="1">
    <w:name w:val="小标题"/>
    <w:basedOn w:val="674"/>
    <w:next w:val="674"/>
    <w:qFormat/>
    <w:pPr>
      <w:ind w:firstLine="200"/>
      <w:keepLines/>
      <w:keepNext/>
      <w:outlineLvl w:val="4"/>
    </w:pPr>
    <w:rPr>
      <w:rFonts w:ascii="Times New Roman" w:hAnsi="Times New Roman" w:eastAsia="楷体_GB2312" w:cs="Times New Roman"/>
      <w:b/>
      <w:bCs/>
      <w:i/>
      <w:iCs/>
      <w:sz w:val="24"/>
      <w:szCs w:val="24"/>
      <w:u w:val="single"/>
    </w:rPr>
  </w:style>
  <w:style w:type="paragraph" w:styleId="999" w:customStyle="1">
    <w:name w:val="Body"/>
    <w:basedOn w:val="674"/>
    <w:qFormat/>
    <w:pPr>
      <w:jc w:val="left"/>
      <w:spacing w:after="200"/>
      <w:widowControl/>
    </w:pPr>
    <w:rPr>
      <w:rFonts w:ascii="Times New Roman" w:hAnsi="Times New Roman" w:eastAsia="宋体" w:cs="Times New Roman"/>
      <w:sz w:val="22"/>
      <w:szCs w:val="20"/>
    </w:rPr>
  </w:style>
  <w:style w:type="paragraph" w:styleId="1000" w:customStyle="1">
    <w:name w:val="索引 91"/>
    <w:basedOn w:val="674"/>
    <w:next w:val="674"/>
    <w:qFormat/>
    <w:pPr>
      <w:ind w:left="1890" w:hanging="210"/>
      <w:jc w:val="left"/>
    </w:pPr>
    <w:rPr>
      <w:rFonts w:ascii="Times New Roman" w:hAnsi="Times New Roman" w:eastAsia="宋体" w:cs="Times New Roman"/>
      <w:sz w:val="20"/>
      <w:szCs w:val="20"/>
    </w:rPr>
  </w:style>
  <w:style w:type="paragraph" w:styleId="1001" w:customStyle="1">
    <w:name w:val="基准索引样式"/>
    <w:basedOn w:val="674"/>
    <w:qFormat/>
    <w:pPr>
      <w:ind w:left="360" w:firstLine="576"/>
      <w:jc w:val="left"/>
      <w:spacing w:line="220" w:lineRule="atLeast"/>
      <w:widowControl/>
    </w:pPr>
    <w:rPr>
      <w:rFonts w:ascii="Times New Roman" w:hAnsi="Times New Roman" w:eastAsia="宋体" w:cs="Times New Roman"/>
      <w:sz w:val="20"/>
      <w:szCs w:val="20"/>
    </w:rPr>
  </w:style>
  <w:style w:type="paragraph" w:styleId="1002" w:customStyle="1">
    <w:name w:val="Heading2REP"/>
    <w:basedOn w:val="767"/>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03" w:customStyle="1">
    <w:name w:val="BodyREP"/>
    <w:basedOn w:val="767"/>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04" w:customStyle="1">
    <w:name w:val="Bullet1"/>
    <w:basedOn w:val="674"/>
    <w:qFormat/>
    <w:pPr>
      <w:jc w:val="left"/>
      <w:widowControl/>
    </w:pPr>
    <w:rPr>
      <w:rFonts w:ascii="CG Times" w:hAnsi="CG Times" w:eastAsia="宋体" w:cs="Times New Roman"/>
      <w:sz w:val="20"/>
      <w:szCs w:val="20"/>
    </w:rPr>
  </w:style>
  <w:style w:type="paragraph" w:styleId="1005" w:customStyle="1">
    <w:name w:val="TableText"/>
    <w:basedOn w:val="674"/>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06" w:customStyle="1">
    <w:name w:val="工程正文"/>
    <w:basedOn w:val="674"/>
    <w:qFormat/>
    <w:pPr>
      <w:ind w:firstLine="500"/>
      <w:spacing w:line="360" w:lineRule="atLeast"/>
    </w:pPr>
    <w:rPr>
      <w:rFonts w:ascii="Times New Roman" w:hAnsi="Times New Roman" w:eastAsia="宋体" w:cs="Times New Roman"/>
      <w:color w:val="000000"/>
      <w:spacing w:val="20"/>
      <w:szCs w:val="20"/>
    </w:rPr>
  </w:style>
  <w:style w:type="paragraph" w:styleId="1007" w:customStyle="1">
    <w:name w:val="Picture"/>
    <w:basedOn w:val="674"/>
    <w:next w:val="691"/>
    <w:qFormat/>
    <w:pPr>
      <w:keepNext/>
      <w:widowControl/>
    </w:pPr>
    <w:rPr>
      <w:rFonts w:hint="eastAsia" w:ascii="楷体" w:hAnsi="Arial" w:eastAsia="楷体" w:cs="Times New Roman"/>
      <w:b/>
      <w:spacing w:val="-5"/>
      <w:sz w:val="24"/>
      <w:szCs w:val="20"/>
    </w:rPr>
  </w:style>
  <w:style w:type="paragraph" w:styleId="1008" w:customStyle="1">
    <w:name w:val="TableTitle"/>
    <w:basedOn w:val="1009"/>
    <w:qFormat/>
    <w:pPr>
      <w:spacing w:before="0" w:after="120"/>
    </w:pPr>
  </w:style>
  <w:style w:type="paragraph" w:styleId="1009" w:customStyle="1">
    <w:name w:val="TableNumber"/>
    <w:basedOn w:val="674"/>
    <w:next w:val="1008"/>
    <w:qFormat/>
    <w:pPr>
      <w:jc w:val="center"/>
      <w:keepNext/>
      <w:spacing w:before="75" w:after="40" w:line="260" w:lineRule="atLeast"/>
      <w:widowControl/>
    </w:pPr>
    <w:rPr>
      <w:rFonts w:ascii="IDCSansSerif" w:hAnsi="IDCSansSerif" w:eastAsia="宋体" w:cs="Times New Roman"/>
      <w:b/>
      <w:sz w:val="22"/>
      <w:szCs w:val="20"/>
    </w:rPr>
  </w:style>
  <w:style w:type="paragraph" w:styleId="1010" w:customStyle="1">
    <w:name w:val="TH_FL"/>
    <w:basedOn w:val="674"/>
    <w:qFormat/>
    <w:pPr>
      <w:jc w:val="left"/>
      <w:spacing w:before="40" w:after="40" w:line="220" w:lineRule="atLeast"/>
      <w:widowControl/>
    </w:pPr>
    <w:rPr>
      <w:rFonts w:ascii="IDCSansSerif" w:hAnsi="IDCSansSerif" w:eastAsia="宋体" w:cs="Times New Roman"/>
      <w:sz w:val="18"/>
      <w:szCs w:val="20"/>
    </w:rPr>
  </w:style>
  <w:style w:type="paragraph" w:styleId="1011" w:customStyle="1">
    <w:name w:val="TH_CTR"/>
    <w:basedOn w:val="1010"/>
    <w:qFormat/>
    <w:pPr>
      <w:jc w:val="center"/>
    </w:pPr>
  </w:style>
  <w:style w:type="paragraph" w:styleId="1012" w:customStyle="1">
    <w:name w:val="TB_FL"/>
    <w:basedOn w:val="674"/>
    <w:qFormat/>
    <w:pPr>
      <w:jc w:val="left"/>
      <w:spacing w:before="40" w:after="40" w:line="220" w:lineRule="atLeast"/>
      <w:widowControl/>
    </w:pPr>
    <w:rPr>
      <w:rFonts w:ascii="IDCSansSerif" w:hAnsi="IDCSansSerif" w:eastAsia="宋体" w:cs="Times New Roman"/>
      <w:sz w:val="18"/>
      <w:szCs w:val="20"/>
    </w:rPr>
  </w:style>
  <w:style w:type="paragraph" w:styleId="1013" w:customStyle="1">
    <w:name w:val="TB_FR"/>
    <w:basedOn w:val="1012"/>
    <w:qFormat/>
    <w:pPr>
      <w:jc w:val="right"/>
    </w:pPr>
  </w:style>
  <w:style w:type="paragraph" w:styleId="1014" w:customStyle="1">
    <w:name w:val="TFN"/>
    <w:basedOn w:val="1012"/>
    <w:qFormat/>
    <w:pPr>
      <w:spacing w:after="0"/>
    </w:pPr>
  </w:style>
  <w:style w:type="paragraph" w:styleId="1015" w:customStyle="1">
    <w:name w:val="ymtext"/>
    <w:basedOn w:val="674"/>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016" w:customStyle="1">
    <w:name w:val="正文1"/>
    <w:basedOn w:val="674"/>
    <w:qFormat/>
    <w:pPr>
      <w:jc w:val="left"/>
      <w:spacing w:before="156" w:line="360" w:lineRule="auto"/>
    </w:pPr>
    <w:rPr>
      <w:rFonts w:ascii="华文楷体" w:hAnsi="Times New Roman" w:eastAsia="宋体" w:cs="Times New Roman"/>
      <w:sz w:val="24"/>
      <w:szCs w:val="20"/>
    </w:rPr>
  </w:style>
  <w:style w:type="paragraph" w:styleId="1017" w:customStyle="1">
    <w:name w:val="text"/>
    <w:basedOn w:val="733"/>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18" w:customStyle="1">
    <w:name w:val="正文文字（缩进2字）"/>
    <w:basedOn w:val="767"/>
    <w:qFormat/>
    <w:pPr>
      <w:ind w:firstLine="422"/>
    </w:pPr>
    <w:rPr>
      <w:b/>
      <w:bCs/>
      <w:szCs w:val="20"/>
    </w:rPr>
  </w:style>
  <w:style w:type="paragraph" w:styleId="1019" w:customStyle="1">
    <w:name w:val="我的标题2"/>
    <w:basedOn w:val="674"/>
    <w:next w:val="674"/>
    <w:qFormat/>
    <w:pPr>
      <w:jc w:val="left"/>
      <w:spacing w:line="300" w:lineRule="auto"/>
      <w:widowControl/>
    </w:pPr>
    <w:rPr>
      <w:rFonts w:ascii="宋体" w:hAnsi="宋体" w:eastAsia="宋体" w:cs="Times New Roman"/>
      <w:b/>
      <w:bCs/>
      <w:spacing w:val="6"/>
      <w:sz w:val="24"/>
      <w:szCs w:val="20"/>
    </w:rPr>
  </w:style>
  <w:style w:type="paragraph" w:styleId="1020" w:customStyle="1">
    <w:name w:val="我的正文"/>
    <w:basedOn w:val="674"/>
    <w:qFormat/>
    <w:pPr>
      <w:ind w:firstLine="510"/>
      <w:jc w:val="left"/>
      <w:spacing w:line="288" w:lineRule="auto"/>
      <w:widowControl/>
    </w:pPr>
    <w:rPr>
      <w:rFonts w:ascii="Times New Roman" w:hAnsi="Times New Roman" w:eastAsia="宋体" w:cs="Times New Roman"/>
      <w:spacing w:val="6"/>
      <w:sz w:val="24"/>
      <w:szCs w:val="20"/>
    </w:rPr>
  </w:style>
  <w:style w:type="paragraph" w:styleId="1021" w:customStyle="1">
    <w:name w:val="Body Single"/>
    <w:basedOn w:val="674"/>
    <w:qFormat/>
    <w:pPr>
      <w:jc w:val="left"/>
      <w:widowControl/>
    </w:pPr>
    <w:rPr>
      <w:rFonts w:ascii="Times New Roman" w:hAnsi="Times New Roman" w:eastAsia="Times New Roman" w:cs="Times New Roman"/>
      <w:sz w:val="24"/>
      <w:szCs w:val="20"/>
      <w:lang w:eastAsia="en-US"/>
    </w:rPr>
  </w:style>
  <w:style w:type="paragraph" w:styleId="1022" w:customStyle="1">
    <w:name w:val="图片"/>
    <w:basedOn w:val="674"/>
    <w:next w:val="674"/>
    <w:qFormat/>
    <w:pPr>
      <w:jc w:val="center"/>
    </w:pPr>
    <w:rPr>
      <w:rFonts w:ascii="Times New Roman" w:hAnsi="Times New Roman" w:eastAsia="宋体" w:cs="Times New Roman"/>
      <w:szCs w:val="24"/>
    </w:rPr>
  </w:style>
  <w:style w:type="paragraph" w:styleId="1023" w:customStyle="1">
    <w:name w:val="图名"/>
    <w:basedOn w:val="674"/>
    <w:next w:val="674"/>
    <w:qFormat/>
    <w:pPr>
      <w:jc w:val="center"/>
      <w:spacing w:line="360" w:lineRule="auto"/>
    </w:pPr>
    <w:rPr>
      <w:rFonts w:ascii="Arial" w:hAnsi="Arial" w:eastAsia="黑体" w:cs="Times New Roman"/>
      <w:b/>
      <w:szCs w:val="24"/>
    </w:rPr>
  </w:style>
  <w:style w:type="paragraph" w:styleId="1024" w:customStyle="1">
    <w:name w:val="项目 1"/>
    <w:basedOn w:val="865"/>
    <w:qFormat/>
    <w:pPr>
      <w:ind w:firstLine="0"/>
      <w:spacing w:line="360" w:lineRule="auto"/>
    </w:pPr>
    <w:rPr>
      <w:sz w:val="24"/>
      <w:szCs w:val="24"/>
    </w:rPr>
  </w:style>
  <w:style w:type="paragraph" w:styleId="1025" w:customStyle="1">
    <w:name w:val="List Bullet1"/>
    <w:basedOn w:val="674"/>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026" w:customStyle="1">
    <w:name w:val="封面落款"/>
    <w:basedOn w:val="674"/>
    <w:qFormat/>
    <w:pPr>
      <w:jc w:val="center"/>
      <w:spacing w:line="360" w:lineRule="auto"/>
    </w:pPr>
    <w:rPr>
      <w:rFonts w:ascii="Arial" w:hAnsi="Arial" w:eastAsia="黑体" w:cs="Times New Roman"/>
      <w:sz w:val="32"/>
      <w:szCs w:val="24"/>
    </w:rPr>
  </w:style>
  <w:style w:type="paragraph" w:styleId="1027" w:customStyle="1">
    <w:name w:val="表格标注"/>
    <w:basedOn w:val="674"/>
    <w:qFormat/>
    <w:pPr>
      <w:ind w:left="420" w:hanging="420"/>
      <w:spacing w:line="360" w:lineRule="auto"/>
      <w:tabs>
        <w:tab w:val="left" w:pos="420" w:leader="none"/>
      </w:tabs>
    </w:pPr>
    <w:rPr>
      <w:rFonts w:ascii="Times New Roman" w:hAnsi="Times New Roman" w:eastAsia="宋体" w:cs="Times New Roman"/>
      <w:szCs w:val="24"/>
    </w:rPr>
  </w:style>
  <w:style w:type="paragraph" w:styleId="1028" w:customStyle="1">
    <w:name w:val="Char Char1"/>
    <w:basedOn w:val="674"/>
    <w:qFormat/>
    <w:pPr>
      <w:spacing w:line="360" w:lineRule="auto"/>
    </w:pPr>
    <w:rPr>
      <w:rFonts w:ascii="Tahoma" w:hAnsi="Tahoma" w:eastAsia="宋体" w:cs="Times New Roman"/>
      <w:sz w:val="24"/>
      <w:szCs w:val="20"/>
    </w:rPr>
  </w:style>
  <w:style w:type="paragraph" w:styleId="1029" w:customStyle="1">
    <w:name w:val="Char1 Char Char Char Char Char"/>
    <w:basedOn w:val="674"/>
    <w:qFormat/>
    <w:pPr>
      <w:ind w:firstLine="200"/>
      <w:jc w:val="left"/>
      <w:spacing w:before="240" w:after="120" w:line="288" w:lineRule="auto"/>
    </w:pPr>
    <w:rPr>
      <w:rFonts w:ascii="Tahoma" w:hAnsi="Tahoma" w:eastAsia="宋体" w:cs="Times New Roman"/>
      <w:sz w:val="24"/>
      <w:szCs w:val="24"/>
    </w:rPr>
  </w:style>
  <w:style w:type="paragraph" w:styleId="1030" w:customStyle="1">
    <w:name w:val="WW-正文缩进"/>
    <w:basedOn w:val="674"/>
    <w:qFormat/>
    <w:pPr>
      <w:ind w:firstLine="420"/>
    </w:pPr>
    <w:rPr>
      <w:rFonts w:ascii="Times New Roman" w:hAnsi="Times New Roman" w:eastAsia="宋体" w:cs="Times New Roman"/>
      <w:szCs w:val="20"/>
      <w:lang w:eastAsia="ar-SA"/>
    </w:rPr>
  </w:style>
  <w:style w:type="paragraph" w:styleId="1031" w:customStyle="1">
    <w:name w:val="Table Text Bullet"/>
    <w:basedOn w:val="833"/>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032" w:customStyle="1">
    <w:name w:val="RFP Question List 2"/>
    <w:basedOn w:val="674"/>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033" w:customStyle="1">
    <w:name w:val="bullet box 2 (arrows)"/>
    <w:basedOn w:val="674"/>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034" w:customStyle="1">
    <w:name w:val="表格项目符号"/>
    <w:basedOn w:val="692"/>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035" w:customStyle="1">
    <w:name w:val="附图标题"/>
    <w:basedOn w:val="674"/>
    <w:next w:val="865"/>
    <w:qFormat/>
    <w:pPr>
      <w:ind w:left="420" w:hanging="420"/>
      <w:jc w:val="center"/>
      <w:tabs>
        <w:tab w:val="left" w:pos="720" w:leader="none"/>
      </w:tabs>
    </w:pPr>
    <w:rPr>
      <w:rFonts w:ascii="Arial" w:hAnsi="Arial" w:eastAsia="黑体" w:cs="Times New Roman"/>
      <w:b/>
      <w:sz w:val="18"/>
      <w:szCs w:val="24"/>
    </w:rPr>
  </w:style>
  <w:style w:type="paragraph" w:styleId="1036" w:customStyle="1">
    <w:name w:val="bullet box 1"/>
    <w:basedOn w:val="674"/>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037" w:customStyle="1">
    <w:name w:val="Char1 Char Char Char Char Char Char Char Char Char Char"/>
    <w:basedOn w:val="674"/>
    <w:qFormat/>
    <w:rPr>
      <w:rFonts w:ascii="Tahoma" w:hAnsi="Tahoma" w:eastAsia="宋体" w:cs="Times New Roman"/>
      <w:sz w:val="24"/>
      <w:szCs w:val="20"/>
    </w:rPr>
  </w:style>
  <w:style w:type="paragraph" w:styleId="1038" w:customStyle="1">
    <w:name w:val="Char Char Char Char Char Char Char Char Char Char Char Char Char Char Char Char Char Char Char Char Char Char Char Char"/>
    <w:basedOn w:val="674"/>
    <w:qFormat/>
    <w:rPr>
      <w:rFonts w:ascii="Tahoma" w:hAnsi="Tahoma" w:eastAsia="宋体" w:cs="Times New Roman"/>
      <w:sz w:val="24"/>
      <w:szCs w:val="20"/>
    </w:rPr>
  </w:style>
  <w:style w:type="paragraph" w:styleId="1039" w:customStyle="1">
    <w:name w:val="Char Char Char Char1 Char Char"/>
    <w:basedOn w:val="674"/>
    <w:qFormat/>
    <w:pPr>
      <w:jc w:val="center"/>
    </w:pPr>
    <w:rPr>
      <w:rFonts w:ascii="Tahoma" w:hAnsi="Tahoma" w:eastAsia="宋体" w:cs="Times New Roman"/>
      <w:sz w:val="24"/>
      <w:szCs w:val="24"/>
    </w:rPr>
  </w:style>
  <w:style w:type="paragraph" w:styleId="1040" w:customStyle="1">
    <w:name w:val="Char1 Char Char"/>
    <w:basedOn w:val="674"/>
    <w:qFormat/>
    <w:rPr>
      <w:rFonts w:ascii="Tahoma" w:hAnsi="Tahoma" w:eastAsia="宋体" w:cs="Times New Roman"/>
      <w:sz w:val="24"/>
      <w:szCs w:val="20"/>
    </w:rPr>
  </w:style>
  <w:style w:type="paragraph" w:styleId="1041" w:customStyle="1">
    <w:name w:val="a14"/>
    <w:basedOn w:val="674"/>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042" w:customStyle="1">
    <w:name w:val="Char Char1 Char Char Char Char Char Char"/>
    <w:basedOn w:val="674"/>
    <w:qFormat/>
    <w:pPr>
      <w:spacing w:line="360" w:lineRule="auto"/>
    </w:pPr>
    <w:rPr>
      <w:rFonts w:ascii="Tahoma" w:hAnsi="Tahoma" w:eastAsia="宋体" w:cs="Times New Roman"/>
      <w:sz w:val="24"/>
      <w:szCs w:val="20"/>
    </w:rPr>
  </w:style>
  <w:style w:type="paragraph" w:styleId="1043" w:customStyle="1">
    <w:name w:val="纯文本11"/>
    <w:basedOn w:val="674"/>
    <w:qFormat/>
    <w:rPr>
      <w:rFonts w:ascii="宋体" w:hAnsi="宋体" w:eastAsia="宋体" w:cs="Times New Roman"/>
      <w:szCs w:val="20"/>
      <w:lang w:eastAsia="ar-SA"/>
    </w:rPr>
  </w:style>
  <w:style w:type="paragraph" w:styleId="1044" w:customStyle="1">
    <w:name w:val="批注文字1"/>
    <w:basedOn w:val="674"/>
    <w:qFormat/>
    <w:pPr>
      <w:jc w:val="left"/>
    </w:pPr>
    <w:rPr>
      <w:rFonts w:ascii="Times New Roman" w:hAnsi="Times New Roman" w:eastAsia="宋体" w:cs="Times New Roman"/>
      <w:szCs w:val="24"/>
      <w:lang w:eastAsia="ar-SA"/>
    </w:rPr>
  </w:style>
  <w:style w:type="paragraph" w:styleId="1045" w:customStyle="1">
    <w:name w:val="正文s"/>
    <w:basedOn w:val="674"/>
    <w:next w:val="674"/>
    <w:qFormat/>
    <w:pPr>
      <w:ind w:firstLine="200"/>
      <w:spacing w:after="50" w:line="400" w:lineRule="exact"/>
    </w:pPr>
    <w:rPr>
      <w:rFonts w:ascii="Times New Roman" w:hAnsi="Times New Roman" w:eastAsia="宋体" w:cs="Times New Roman"/>
      <w:sz w:val="24"/>
      <w:szCs w:val="24"/>
      <w:lang w:eastAsia="ar-SA"/>
    </w:rPr>
  </w:style>
  <w:style w:type="paragraph" w:styleId="1046" w:customStyle="1">
    <w:name w:val="Bullet List"/>
    <w:basedOn w:val="674"/>
    <w:qFormat/>
    <w:pPr>
      <w:ind w:left="820" w:hanging="420"/>
      <w:spacing w:before="120"/>
      <w:widowControl/>
      <w:tabs>
        <w:tab w:val="left" w:pos="820" w:leader="none"/>
      </w:tabs>
    </w:pPr>
    <w:rPr>
      <w:rFonts w:ascii="Courier New" w:hAnsi="Courier New" w:eastAsia="宋体" w:cs="Times New Roman"/>
      <w:sz w:val="20"/>
      <w:szCs w:val="20"/>
    </w:rPr>
  </w:style>
  <w:style w:type="paragraph" w:styleId="1047" w:customStyle="1">
    <w:name w:val="表格正文"/>
    <w:basedOn w:val="674"/>
    <w:qFormat/>
    <w:pPr>
      <w:spacing w:line="300" w:lineRule="auto"/>
    </w:pPr>
    <w:rPr>
      <w:rFonts w:ascii="Times New Roman" w:hAnsi="Times New Roman" w:eastAsia="宋体" w:cs="Times New Roman"/>
      <w:szCs w:val="24"/>
    </w:rPr>
  </w:style>
  <w:style w:type="paragraph" w:styleId="1048" w:customStyle="1">
    <w:name w:val="Alt+X_首行空2"/>
    <w:basedOn w:val="674"/>
    <w:qFormat/>
    <w:pPr>
      <w:ind w:firstLine="480"/>
      <w:spacing w:line="360" w:lineRule="auto"/>
    </w:pPr>
    <w:rPr>
      <w:rFonts w:ascii="Times New Roman" w:hAnsi="Times New Roman" w:eastAsia="宋体"/>
      <w:sz w:val="24"/>
      <w:szCs w:val="24"/>
    </w:rPr>
  </w:style>
  <w:style w:type="paragraph" w:styleId="1049" w:customStyle="1">
    <w:name w:val="缺省文本"/>
    <w:basedOn w:val="674"/>
    <w:qFormat/>
    <w:pPr>
      <w:jc w:val="left"/>
    </w:pPr>
    <w:rPr>
      <w:rFonts w:ascii="Times New Roman" w:hAnsi="Times New Roman" w:eastAsia="宋体" w:cs="Times New Roman"/>
      <w:sz w:val="24"/>
      <w:szCs w:val="24"/>
    </w:rPr>
  </w:style>
  <w:style w:type="paragraph" w:styleId="1050" w:customStyle="1">
    <w:name w:val="Char Char Char Char Char Char Char Char Char Char Char Char Char Char Char Char Char Char Char Char Char Char"/>
    <w:basedOn w:val="674"/>
    <w:qFormat/>
    <w:rPr>
      <w:rFonts w:ascii="Tahoma" w:hAnsi="Tahoma" w:eastAsia="宋体" w:cs="Times New Roman"/>
      <w:sz w:val="24"/>
      <w:szCs w:val="24"/>
    </w:rPr>
  </w:style>
  <w:style w:type="paragraph" w:styleId="1051" w:customStyle="1">
    <w:name w:val="表格首行"/>
    <w:basedOn w:val="674"/>
    <w:qFormat/>
    <w:pPr>
      <w:jc w:val="center"/>
    </w:pPr>
    <w:rPr>
      <w:rFonts w:ascii="宋体" w:hAnsi="宋体" w:eastAsia="宋体" w:cs="Times New Roman"/>
      <w:szCs w:val="24"/>
    </w:rPr>
  </w:style>
  <w:style w:type="paragraph" w:styleId="1052" w:customStyle="1">
    <w:name w:val="样式8"/>
    <w:basedOn w:val="733"/>
    <w:next w:val="733"/>
    <w:qFormat/>
    <w:pPr>
      <w:ind w:hanging="144"/>
      <w:spacing w:before="120" w:line="415" w:lineRule="auto"/>
      <w:tabs>
        <w:tab w:val="left" w:pos="864" w:leader="none"/>
      </w:tabs>
    </w:pPr>
    <w:rPr>
      <w:rFonts w:ascii="Arial" w:hAnsi="Arial" w:eastAsia="黑体"/>
    </w:rPr>
  </w:style>
  <w:style w:type="paragraph" w:styleId="1053" w:customStyle="1">
    <w:name w:val="样式 标题 3level_3PIM 3H3Level 3 HeadHeading 3 - oldsl3Headin..."/>
    <w:basedOn w:val="732"/>
    <w:qFormat/>
    <w:pPr>
      <w:ind w:left="709" w:hanging="709"/>
      <w:spacing w:after="0" w:line="415" w:lineRule="auto"/>
      <w:widowControl/>
      <w:tabs>
        <w:tab w:val="left" w:pos="709" w:leader="none"/>
      </w:tabs>
    </w:pPr>
    <w:rPr>
      <w:rFonts w:ascii="Times New Roman" w:hAnsi="Times New Roman"/>
      <w:b w:val="0"/>
      <w:sz w:val="28"/>
      <w:szCs w:val="20"/>
    </w:rPr>
  </w:style>
  <w:style w:type="paragraph" w:styleId="1054" w:customStyle="1">
    <w:name w:val="样式 宋体 首行缩进:  2 字符 段前: 0.5 行"/>
    <w:basedOn w:val="674"/>
    <w:qFormat/>
    <w:pPr>
      <w:ind w:left="200" w:firstLine="200"/>
      <w:spacing w:line="300" w:lineRule="auto"/>
    </w:pPr>
    <w:rPr>
      <w:rFonts w:ascii="Times New Roman" w:hAnsi="Times New Roman" w:eastAsia="仿宋_GB2312"/>
      <w:sz w:val="24"/>
      <w:szCs w:val="20"/>
    </w:rPr>
  </w:style>
  <w:style w:type="paragraph" w:styleId="1055" w:customStyle="1">
    <w:name w:val="样式 首行缩进:  0.85 厘米"/>
    <w:basedOn w:val="674"/>
    <w:qFormat/>
    <w:pPr>
      <w:ind w:firstLine="480"/>
      <w:spacing w:line="360" w:lineRule="auto"/>
    </w:pPr>
    <w:rPr>
      <w:rFonts w:ascii="Tahoma" w:hAnsi="Tahoma" w:eastAsia="新宋体"/>
      <w:sz w:val="24"/>
      <w:szCs w:val="20"/>
    </w:rPr>
  </w:style>
  <w:style w:type="paragraph" w:styleId="1056" w:customStyle="1">
    <w:name w:val="font9"/>
    <w:basedOn w:val="674"/>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057" w:customStyle="1">
    <w:name w:val="TABLE"/>
    <w:basedOn w:val="674"/>
    <w:qFormat/>
    <w:pPr>
      <w:jc w:val="left"/>
    </w:pPr>
    <w:rPr>
      <w:rFonts w:ascii="Microsoft Sans Serif" w:hAnsi="Microsoft Sans Serif" w:eastAsia="宋体" w:cs="Microsoft Sans Serif"/>
      <w:b/>
      <w:szCs w:val="21"/>
    </w:rPr>
  </w:style>
  <w:style w:type="paragraph" w:styleId="1058" w:customStyle="1">
    <w:name w:val="默认段落字体 Para Char Char Char Char"/>
    <w:basedOn w:val="674"/>
    <w:qFormat/>
    <w:pPr>
      <w:ind w:left="420" w:firstLine="420"/>
      <w:spacing w:line="240" w:lineRule="atLeast"/>
    </w:pPr>
    <w:rPr>
      <w:rFonts w:ascii="Times New Roman" w:hAnsi="Times New Roman" w:eastAsia="宋体" w:cs="Times New Roman"/>
      <w:szCs w:val="21"/>
    </w:rPr>
  </w:style>
  <w:style w:type="paragraph" w:styleId="1059" w:customStyle="1">
    <w:name w:val="正文2"/>
    <w:qFormat/>
    <w:pPr>
      <w:jc w:val="both"/>
      <w:spacing w:line="312" w:lineRule="atLeast"/>
      <w:widowControl w:val="off"/>
    </w:pPr>
    <w:rPr>
      <w:rFonts w:ascii="宋体" w:cs="Calibri"/>
      <w:sz w:val="34"/>
    </w:rPr>
  </w:style>
  <w:style w:type="paragraph" w:styleId="1060" w:customStyle="1">
    <w:name w:val="标题 4 + 两端对齐 段后: 0 磅 行距: 单倍行距1"/>
    <w:basedOn w:val="733"/>
    <w:link w:val="1061"/>
    <w:qFormat/>
    <w:pPr>
      <w:spacing w:before="60" w:after="0" w:line="240" w:lineRule="auto"/>
      <w:tabs>
        <w:tab w:val="left" w:pos="864" w:leader="none"/>
        <w:tab w:val="left" w:pos="1560" w:leader="none"/>
      </w:tabs>
    </w:pPr>
    <w:rPr>
      <w:rFonts w:ascii="Times New Roman" w:hAnsi="Times New Roman" w:cs="宋体"/>
      <w:spacing w:val="5"/>
    </w:rPr>
  </w:style>
  <w:style w:type="character" w:styleId="1061" w:customStyle="1">
    <w:name w:val="标题 4 + 两端对齐 段后: 0 磅 行距: 单倍行距1 Char Char"/>
    <w:link w:val="1060"/>
    <w:qFormat/>
    <w:rPr>
      <w:rFonts w:ascii="Times New Roman" w:hAnsi="Times New Roman" w:eastAsia="宋体" w:cs="宋体"/>
      <w:b/>
      <w:bCs/>
      <w:spacing w:val="5"/>
      <w:sz w:val="28"/>
      <w:szCs w:val="28"/>
    </w:rPr>
  </w:style>
  <w:style w:type="paragraph" w:styleId="1062" w:customStyle="1">
    <w:name w:val="Char Char Char Char1"/>
    <w:basedOn w:val="848"/>
    <w:qFormat/>
    <w:pPr>
      <w:spacing w:line="360" w:lineRule="auto"/>
      <w:shd w:val="clear" w:color="auto" w:fill="000080"/>
    </w:pPr>
    <w:rPr>
      <w:rFonts w:ascii="Tahoma" w:hAnsi="Tahoma"/>
      <w:sz w:val="24"/>
      <w:szCs w:val="24"/>
    </w:rPr>
  </w:style>
  <w:style w:type="paragraph" w:styleId="1063" w:customStyle="1">
    <w:name w:val="缩紧正文 Char Char Char"/>
    <w:basedOn w:val="674"/>
    <w:link w:val="1064"/>
    <w:qFormat/>
    <w:pPr>
      <w:ind w:firstLine="480"/>
      <w:jc w:val="left"/>
      <w:spacing w:before="120" w:after="120" w:line="400" w:lineRule="exact"/>
      <w:widowControl/>
    </w:pPr>
    <w:rPr>
      <w:rFonts w:ascii="宋体" w:hAnsi="宋体" w:eastAsia="宋体"/>
      <w:sz w:val="24"/>
      <w:szCs w:val="24"/>
    </w:rPr>
  </w:style>
  <w:style w:type="character" w:styleId="1064" w:customStyle="1">
    <w:name w:val="缩紧正文 Char Char Char Char Char"/>
    <w:link w:val="1063"/>
    <w:qFormat/>
    <w:rPr>
      <w:rFonts w:ascii="宋体" w:hAnsi="宋体" w:eastAsia="宋体" w:cs="宋体"/>
      <w:sz w:val="24"/>
      <w:szCs w:val="24"/>
    </w:rPr>
  </w:style>
  <w:style w:type="paragraph" w:styleId="1065" w:customStyle="1">
    <w:name w:val="样式 首行缩进:  0.74 厘米 行距: 1.5 倍行距"/>
    <w:basedOn w:val="674"/>
    <w:qFormat/>
    <w:pPr>
      <w:ind w:firstLine="420"/>
      <w:spacing w:line="360" w:lineRule="auto"/>
    </w:pPr>
    <w:rPr>
      <w:rFonts w:ascii="Times New Roman" w:hAnsi="Times New Roman" w:eastAsia="宋体"/>
      <w:sz w:val="24"/>
      <w:szCs w:val="20"/>
    </w:rPr>
  </w:style>
  <w:style w:type="paragraph" w:styleId="1066" w:customStyle="1">
    <w:name w:val="正文（首行缩进）"/>
    <w:basedOn w:val="674"/>
    <w:qFormat/>
    <w:pPr>
      <w:ind w:firstLine="200"/>
      <w:spacing w:line="360" w:lineRule="auto"/>
    </w:pPr>
    <w:rPr>
      <w:rFonts w:ascii="Times New Roman" w:hAnsi="Times New Roman" w:eastAsia="宋体" w:cs="Times New Roman"/>
      <w:sz w:val="24"/>
      <w:szCs w:val="24"/>
    </w:rPr>
  </w:style>
  <w:style w:type="paragraph" w:styleId="1067" w:customStyle="1">
    <w:name w:val="列表 31"/>
    <w:basedOn w:val="674"/>
    <w:qFormat/>
    <w:pPr>
      <w:contextualSpacing/>
      <w:ind w:left="100" w:hanging="200"/>
    </w:pPr>
    <w:rPr>
      <w:rFonts w:ascii="Times New Roman" w:hAnsi="Times New Roman" w:eastAsia="宋体" w:cs="Times New Roman"/>
      <w:szCs w:val="24"/>
    </w:rPr>
  </w:style>
  <w:style w:type="paragraph" w:styleId="1068" w:customStyle="1">
    <w:name w:val="table"/>
    <w:basedOn w:val="674"/>
    <w:qFormat/>
    <w:pPr>
      <w:jc w:val="left"/>
      <w:spacing w:after="144"/>
      <w:widowControl/>
    </w:pPr>
    <w:rPr>
      <w:rFonts w:ascii="Verdana" w:hAnsi="Verdana" w:eastAsia="Arial Unicode MS" w:cs="Arial Unicode MS"/>
      <w:color w:val="000000"/>
      <w:sz w:val="20"/>
      <w:szCs w:val="20"/>
      <w:lang w:eastAsia="en-US"/>
    </w:rPr>
  </w:style>
  <w:style w:type="paragraph" w:styleId="1069" w:customStyle="1">
    <w:name w:val="Style Verdana Before:  0.76 cm"/>
    <w:basedOn w:val="674"/>
    <w:qFormat/>
    <w:pPr>
      <w:ind w:left="2280" w:firstLine="480"/>
      <w:jc w:val="left"/>
      <w:spacing w:before="240" w:line="300" w:lineRule="auto"/>
      <w:widowControl/>
    </w:pPr>
    <w:rPr>
      <w:rFonts w:ascii="Verdana" w:hAnsi="Verdana" w:eastAsia="宋体" w:cs="Times New Roman"/>
      <w:sz w:val="24"/>
      <w:szCs w:val="20"/>
    </w:rPr>
  </w:style>
  <w:style w:type="paragraph" w:styleId="1070" w:customStyle="1">
    <w:name w:val="Style Verdana Centered"/>
    <w:basedOn w:val="674"/>
    <w:qFormat/>
    <w:pPr>
      <w:ind w:left="2268"/>
      <w:jc w:val="center"/>
      <w:spacing w:before="240" w:line="300" w:lineRule="auto"/>
      <w:widowControl/>
    </w:pPr>
    <w:rPr>
      <w:rFonts w:ascii="Verdana" w:hAnsi="Verdana" w:eastAsia="宋体" w:cs="Times New Roman"/>
      <w:sz w:val="24"/>
      <w:szCs w:val="20"/>
    </w:rPr>
  </w:style>
  <w:style w:type="paragraph" w:styleId="1071" w:customStyle="1">
    <w:name w:val="样式 样式 样式 左侧:  2 字符 首行缩进:  2 字符 段前: 0.5 行2 + 左侧:  2 字符 + 首行缩进:  2...1"/>
    <w:basedOn w:val="674"/>
    <w:qFormat/>
    <w:pPr>
      <w:ind w:firstLine="480"/>
      <w:spacing w:line="300" w:lineRule="auto"/>
    </w:pPr>
    <w:rPr>
      <w:rFonts w:ascii="Times New Roman" w:hAnsi="Times New Roman" w:eastAsia="宋体"/>
      <w:sz w:val="24"/>
      <w:szCs w:val="20"/>
    </w:rPr>
  </w:style>
  <w:style w:type="paragraph" w:styleId="1072" w:customStyle="1">
    <w:name w:val="Char1"/>
    <w:basedOn w:val="674"/>
    <w:qFormat/>
    <w:pPr>
      <w:ind w:left="840" w:hanging="420"/>
      <w:tabs>
        <w:tab w:val="left" w:pos="840" w:leader="none"/>
      </w:tabs>
    </w:pPr>
    <w:rPr>
      <w:rFonts w:ascii="Times New Roman" w:hAnsi="Times New Roman" w:eastAsia="宋体" w:cs="Times New Roman"/>
      <w:sz w:val="24"/>
      <w:szCs w:val="24"/>
    </w:rPr>
  </w:style>
  <w:style w:type="paragraph" w:styleId="1073" w:customStyle="1">
    <w:name w:val="xl38"/>
    <w:basedOn w:val="6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074" w:customStyle="1">
    <w:name w:val="Char Char2"/>
    <w:basedOn w:val="674"/>
    <w:qFormat/>
    <w:pPr>
      <w:jc w:val="left"/>
      <w:spacing w:after="160" w:line="240" w:lineRule="exact"/>
      <w:widowControl/>
    </w:pPr>
    <w:rPr>
      <w:rFonts w:ascii="Verdana" w:hAnsi="Verdana" w:eastAsia="宋体" w:cs="Times New Roman"/>
      <w:szCs w:val="20"/>
      <w:lang w:eastAsia="en-US"/>
    </w:rPr>
  </w:style>
  <w:style w:type="paragraph" w:styleId="1075" w:customStyle="1">
    <w:name w:val="样式 样式 左 首行缩进:2 字符 + 首行缩进:  2 字符 + 首行缩进:  2 字符"/>
    <w:basedOn w:val="674"/>
    <w:qFormat/>
    <w:pPr>
      <w:ind w:firstLine="480"/>
      <w:spacing w:line="360" w:lineRule="auto"/>
    </w:pPr>
    <w:rPr>
      <w:rFonts w:ascii="宋体" w:hAnsi="宋体" w:eastAsia="宋体"/>
      <w:sz w:val="24"/>
      <w:szCs w:val="24"/>
    </w:rPr>
  </w:style>
  <w:style w:type="paragraph" w:styleId="1076" w:customStyle="1">
    <w:name w:val="正文 + 小四"/>
    <w:basedOn w:val="674"/>
    <w:qFormat/>
    <w:pPr>
      <w:ind w:firstLine="480"/>
      <w:spacing w:line="312" w:lineRule="auto"/>
    </w:pPr>
    <w:rPr>
      <w:rFonts w:ascii="宋体" w:hAnsi="宋体" w:eastAsia="宋体" w:cs="Times New Roman"/>
      <w:sz w:val="24"/>
      <w:szCs w:val="24"/>
    </w:rPr>
  </w:style>
  <w:style w:type="paragraph" w:styleId="1077" w:customStyle="1">
    <w:name w:val="题注 + 居中"/>
    <w:basedOn w:val="674"/>
    <w:qFormat/>
    <w:rPr>
      <w:rFonts w:ascii="Times New Roman" w:hAnsi="Times New Roman" w:eastAsia="宋体" w:cs="Times New Roman"/>
      <w:szCs w:val="24"/>
    </w:rPr>
  </w:style>
  <w:style w:type="paragraph" w:styleId="1078" w:customStyle="1">
    <w:name w:val="样式 正文缩进 + 小四 首行缩进:  2 字符"/>
    <w:basedOn w:val="865"/>
    <w:qFormat/>
    <w:pPr>
      <w:ind w:firstLine="200"/>
      <w:spacing w:line="360" w:lineRule="auto"/>
    </w:pPr>
    <w:rPr>
      <w:rFonts w:cs="宋体"/>
      <w:sz w:val="24"/>
      <w:szCs w:val="22"/>
    </w:rPr>
  </w:style>
  <w:style w:type="paragraph" w:styleId="1079" w:customStyle="1">
    <w:name w:val="pic-info"/>
    <w:basedOn w:val="674"/>
    <w:qFormat/>
    <w:pPr>
      <w:jc w:val="left"/>
      <w:spacing w:before="100" w:beforeAutospacing="1" w:after="100" w:afterAutospacing="1"/>
      <w:widowControl/>
    </w:pPr>
    <w:rPr>
      <w:rFonts w:ascii="宋体" w:hAnsi="宋体" w:eastAsia="宋体"/>
      <w:sz w:val="24"/>
      <w:szCs w:val="24"/>
    </w:rPr>
  </w:style>
  <w:style w:type="paragraph" w:styleId="1080" w:customStyle="1">
    <w:name w:val="Char Char Char Char Char Char"/>
    <w:basedOn w:val="674"/>
    <w:qFormat/>
    <w:pPr>
      <w:jc w:val="left"/>
      <w:spacing w:after="160" w:line="240" w:lineRule="exact"/>
      <w:widowControl/>
    </w:pPr>
    <w:rPr>
      <w:rFonts w:ascii="宋体" w:hAnsi="宋体" w:eastAsia="宋体" w:cs="Times New Roman"/>
      <w:b/>
      <w:sz w:val="24"/>
      <w:szCs w:val="20"/>
      <w:lang w:eastAsia="en-US"/>
    </w:rPr>
  </w:style>
  <w:style w:type="paragraph" w:styleId="1081" w:customStyle="1">
    <w:name w:val="样式 小四 行距: 1.5 倍行距"/>
    <w:basedOn w:val="674"/>
    <w:qFormat/>
    <w:pPr>
      <w:ind w:firstLine="200"/>
      <w:spacing w:line="360" w:lineRule="auto"/>
    </w:pPr>
    <w:rPr>
      <w:rFonts w:ascii="Times New Roman" w:hAnsi="Times New Roman" w:eastAsia="宋体"/>
      <w:sz w:val="24"/>
      <w:szCs w:val="20"/>
    </w:rPr>
  </w:style>
  <w:style w:type="paragraph" w:styleId="1082" w:customStyle="1">
    <w:name w:val="CSS1级正文 Char Char"/>
    <w:basedOn w:val="767"/>
    <w:link w:val="1083"/>
    <w:qFormat/>
    <w:pPr>
      <w:ind w:firstLine="480"/>
      <w:spacing w:after="0" w:line="360" w:lineRule="auto"/>
    </w:pPr>
    <w:rPr>
      <w:sz w:val="24"/>
    </w:rPr>
  </w:style>
  <w:style w:type="character" w:styleId="1083" w:customStyle="1">
    <w:name w:val="CSS1级正文 Char Char Char Char"/>
    <w:link w:val="1082"/>
    <w:qFormat/>
    <w:rPr>
      <w:rFonts w:ascii="Times New Roman" w:hAnsi="Times New Roman" w:eastAsia="仿宋" w:cs="宋体"/>
      <w:sz w:val="24"/>
      <w:szCs w:val="24"/>
    </w:rPr>
  </w:style>
  <w:style w:type="paragraph" w:styleId="1084" w:customStyle="1">
    <w:name w:val="CSS1级编号 Char"/>
    <w:basedOn w:val="1085"/>
    <w:next w:val="1085"/>
    <w:link w:val="1087"/>
    <w:qFormat/>
  </w:style>
  <w:style w:type="paragraph" w:styleId="1085" w:customStyle="1">
    <w:name w:val="CSS1级编号 Char1"/>
    <w:basedOn w:val="1086"/>
    <w:next w:val="1086"/>
    <w:link w:val="1088"/>
    <w:qFormat/>
  </w:style>
  <w:style w:type="paragraph" w:styleId="1086" w:customStyle="1">
    <w:name w:val="CSS1级编号"/>
    <w:basedOn w:val="674"/>
    <w:qFormat/>
    <w:pPr>
      <w:spacing w:line="360" w:lineRule="auto"/>
    </w:pPr>
    <w:rPr>
      <w:rFonts w:ascii="Times New Roman" w:hAnsi="Times New Roman" w:eastAsia="宋体" w:cs="Times New Roman"/>
      <w:sz w:val="24"/>
      <w:szCs w:val="24"/>
    </w:rPr>
  </w:style>
  <w:style w:type="character" w:styleId="1087" w:customStyle="1">
    <w:name w:val="CSS1级编号 Char Char1"/>
    <w:link w:val="1084"/>
    <w:qFormat/>
    <w:rPr>
      <w:rFonts w:ascii="Times New Roman" w:hAnsi="Times New Roman" w:eastAsia="宋体" w:cs="Times New Roman"/>
      <w:sz w:val="24"/>
      <w:szCs w:val="24"/>
    </w:rPr>
  </w:style>
  <w:style w:type="character" w:styleId="1088" w:customStyle="1">
    <w:name w:val="CSS1级编号 Char1 Char Char"/>
    <w:link w:val="1085"/>
    <w:qFormat/>
    <w:rPr>
      <w:rFonts w:ascii="Times New Roman" w:hAnsi="Times New Roman" w:eastAsia="宋体" w:cs="Times New Roman"/>
      <w:sz w:val="24"/>
      <w:szCs w:val="24"/>
    </w:rPr>
  </w:style>
  <w:style w:type="paragraph" w:styleId="1089" w:customStyle="1">
    <w:name w:val="CSS2级正文"/>
    <w:basedOn w:val="856"/>
    <w:link w:val="1090"/>
    <w:qFormat/>
    <w:pPr>
      <w:ind w:left="480" w:firstLine="480"/>
      <w:spacing w:after="0" w:line="360" w:lineRule="auto"/>
    </w:pPr>
    <w:rPr>
      <w:sz w:val="24"/>
    </w:rPr>
  </w:style>
  <w:style w:type="character" w:styleId="1090" w:customStyle="1">
    <w:name w:val="CSS2级正文 Char Char"/>
    <w:link w:val="1089"/>
    <w:qFormat/>
    <w:rPr>
      <w:rFonts w:ascii="Times New Roman" w:hAnsi="Times New Roman" w:cs="宋体"/>
      <w:sz w:val="24"/>
      <w:szCs w:val="24"/>
    </w:rPr>
  </w:style>
  <w:style w:type="paragraph" w:styleId="1091" w:customStyle="1">
    <w:name w:val="CSS3级正文"/>
    <w:basedOn w:val="849"/>
    <w:link w:val="1092"/>
    <w:qFormat/>
    <w:pPr>
      <w:ind w:left="960" w:firstLine="480"/>
      <w:spacing w:after="0" w:line="360" w:lineRule="auto"/>
    </w:pPr>
    <w:rPr>
      <w:sz w:val="24"/>
    </w:rPr>
  </w:style>
  <w:style w:type="character" w:styleId="1092" w:customStyle="1">
    <w:name w:val="CSS3级正文 Char Char"/>
    <w:link w:val="1091"/>
    <w:qFormat/>
    <w:rPr>
      <w:rFonts w:ascii="Times New Roman" w:hAnsi="Times New Roman" w:cs="宋体"/>
      <w:sz w:val="24"/>
      <w:szCs w:val="16"/>
    </w:rPr>
  </w:style>
  <w:style w:type="paragraph" w:styleId="1093" w:customStyle="1">
    <w:name w:val="正文文本4"/>
    <w:basedOn w:val="849"/>
    <w:qFormat/>
    <w:pPr>
      <w:ind w:left="600" w:firstLine="200"/>
      <w:spacing w:after="0" w:line="360" w:lineRule="auto"/>
    </w:pPr>
    <w:rPr>
      <w:sz w:val="24"/>
    </w:rPr>
  </w:style>
  <w:style w:type="paragraph" w:styleId="1094" w:customStyle="1">
    <w:name w:val="CSS4级正文"/>
    <w:basedOn w:val="674"/>
    <w:qFormat/>
    <w:pPr>
      <w:spacing w:line="360" w:lineRule="auto"/>
    </w:pPr>
    <w:rPr>
      <w:rFonts w:ascii="Times New Roman" w:hAnsi="Times New Roman" w:eastAsia="宋体"/>
      <w:sz w:val="24"/>
      <w:szCs w:val="20"/>
    </w:rPr>
  </w:style>
  <w:style w:type="paragraph" w:styleId="1095" w:customStyle="1">
    <w:name w:val="列表 21"/>
    <w:basedOn w:val="674"/>
    <w:qFormat/>
    <w:pPr>
      <w:spacing w:line="360" w:lineRule="auto"/>
    </w:pPr>
    <w:rPr>
      <w:rFonts w:ascii="Times New Roman" w:hAnsi="Times New Roman" w:eastAsia="宋体" w:cs="Times New Roman"/>
      <w:sz w:val="24"/>
      <w:szCs w:val="24"/>
    </w:rPr>
  </w:style>
  <w:style w:type="paragraph" w:styleId="1096" w:customStyle="1">
    <w:name w:val="列表 41"/>
    <w:basedOn w:val="674"/>
    <w:qFormat/>
    <w:pPr>
      <w:ind w:left="1361" w:hanging="864"/>
      <w:spacing w:line="360" w:lineRule="auto"/>
    </w:pPr>
    <w:rPr>
      <w:rFonts w:ascii="Times New Roman" w:hAnsi="Times New Roman" w:eastAsia="宋体" w:cs="Times New Roman"/>
      <w:sz w:val="24"/>
      <w:szCs w:val="24"/>
    </w:rPr>
  </w:style>
  <w:style w:type="paragraph" w:styleId="1097" w:customStyle="1">
    <w:name w:val="样式 CSS1级编号 Char + 宋体 黑色 Char"/>
    <w:basedOn w:val="1085"/>
    <w:link w:val="1098"/>
    <w:qFormat/>
    <w:rPr>
      <w:rFonts w:ascii="宋体" w:hAnsi="宋体"/>
      <w:color w:val="000000"/>
    </w:rPr>
  </w:style>
  <w:style w:type="character" w:styleId="1098" w:customStyle="1">
    <w:name w:val="样式 CSS1级编号 Char + 宋体 黑色 Char Char Char"/>
    <w:link w:val="1097"/>
    <w:qFormat/>
    <w:rPr>
      <w:rFonts w:ascii="宋体" w:hAnsi="宋体" w:eastAsia="宋体" w:cs="Times New Roman"/>
      <w:color w:val="000000"/>
      <w:sz w:val="24"/>
      <w:szCs w:val="24"/>
    </w:rPr>
  </w:style>
  <w:style w:type="paragraph" w:styleId="1099" w:customStyle="1">
    <w:name w:val="CSS1级正文"/>
    <w:basedOn w:val="767"/>
    <w:qFormat/>
    <w:pPr>
      <w:ind w:firstLine="480"/>
      <w:spacing w:after="0" w:line="360" w:lineRule="auto"/>
    </w:pPr>
    <w:rPr>
      <w:sz w:val="24"/>
      <w:szCs w:val="20"/>
    </w:rPr>
  </w:style>
  <w:style w:type="paragraph" w:styleId="1100" w:customStyle="1">
    <w:name w:val="CSS1级正文 Char Char Char Char Char Char Char Char Char Char Char Char Char Char Char Char"/>
    <w:basedOn w:val="767"/>
    <w:link w:val="1101"/>
    <w:qFormat/>
    <w:pPr>
      <w:ind w:firstLine="480"/>
      <w:spacing w:after="0" w:line="360" w:lineRule="auto"/>
    </w:pPr>
    <w:rPr>
      <w:sz w:val="24"/>
    </w:rPr>
  </w:style>
  <w:style w:type="character" w:styleId="1101" w:customStyle="1">
    <w:name w:val="CSS1级正文 Char Char Char Char Char Char Char Char Char Char Char Char Char Char Char Char Char Char"/>
    <w:link w:val="1100"/>
    <w:qFormat/>
    <w:rPr>
      <w:rFonts w:ascii="Times New Roman" w:hAnsi="Times New Roman" w:eastAsia="仿宋" w:cs="宋体"/>
      <w:sz w:val="24"/>
      <w:szCs w:val="24"/>
    </w:rPr>
  </w:style>
  <w:style w:type="paragraph" w:styleId="1102" w:customStyle="1">
    <w:name w:val="表格文字"/>
    <w:basedOn w:val="674"/>
    <w:qFormat/>
    <w:rPr>
      <w:rFonts w:ascii="Times New Roman" w:hAnsi="Times New Roman" w:eastAsia="宋体" w:cs="Times New Roman"/>
      <w:spacing w:val="10"/>
      <w:sz w:val="24"/>
      <w:szCs w:val="24"/>
    </w:rPr>
  </w:style>
  <w:style w:type="paragraph" w:styleId="1103" w:customStyle="1">
    <w:name w:val="CSS一级中文编号"/>
    <w:basedOn w:val="674"/>
    <w:next w:val="1099"/>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04" w:customStyle="1">
    <w:name w:val="CSS二级中文编号"/>
    <w:basedOn w:val="674"/>
    <w:next w:val="1089"/>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05" w:customStyle="1">
    <w:name w:val="ICSS标书首行缩进正文"/>
    <w:basedOn w:val="674"/>
    <w:qFormat/>
    <w:pPr>
      <w:ind w:firstLine="200"/>
      <w:spacing w:line="360" w:lineRule="auto"/>
    </w:pPr>
    <w:rPr>
      <w:rFonts w:ascii="Times New Roman" w:hAnsi="Times New Roman" w:eastAsia="宋体" w:cs="Times New Roman"/>
      <w:sz w:val="24"/>
      <w:szCs w:val="24"/>
    </w:rPr>
  </w:style>
  <w:style w:type="paragraph" w:styleId="1106" w:customStyle="1">
    <w:name w:val="AC-Table-表格标题行"/>
    <w:qFormat/>
    <w:pPr>
      <w:jc w:val="center"/>
      <w:spacing w:line="320" w:lineRule="exact"/>
    </w:pPr>
    <w:rPr>
      <w:rFonts w:eastAsia="黑体" w:cs="Calibri"/>
      <w:sz w:val="21"/>
      <w:szCs w:val="21"/>
    </w:rPr>
  </w:style>
  <w:style w:type="paragraph" w:styleId="1107" w:customStyle="1">
    <w:name w:val="AC-Table-表格正文行"/>
    <w:qFormat/>
    <w:pPr>
      <w:spacing w:line="320" w:lineRule="exact"/>
    </w:pPr>
    <w:rPr>
      <w:rFonts w:cs="Calibri"/>
      <w:sz w:val="21"/>
      <w:szCs w:val="21"/>
    </w:rPr>
  </w:style>
  <w:style w:type="paragraph" w:styleId="1108" w:customStyle="1">
    <w:name w:val="封面主标题"/>
    <w:next w:val="674"/>
    <w:qFormat/>
    <w:pPr>
      <w:jc w:val="center"/>
      <w:spacing w:before="2400" w:after="400"/>
    </w:pPr>
    <w:rPr>
      <w:rFonts w:eastAsia="黑体" w:cs="Calibri"/>
      <w:b/>
      <w:spacing w:val="20"/>
      <w:sz w:val="72"/>
      <w:szCs w:val="72"/>
    </w:rPr>
  </w:style>
  <w:style w:type="paragraph" w:styleId="1109" w:customStyle="1">
    <w:name w:val="招标单位"/>
    <w:basedOn w:val="674"/>
    <w:qFormat/>
    <w:pPr>
      <w:jc w:val="center"/>
      <w:spacing w:before="1800" w:after="360"/>
      <w:widowControl/>
    </w:pPr>
    <w:rPr>
      <w:rFonts w:ascii="Calibri" w:hAnsi="Calibri" w:eastAsia="黑体" w:cs="Times New Roman"/>
      <w:b/>
      <w:sz w:val="44"/>
      <w:szCs w:val="44"/>
      <w:lang w:eastAsia="en-US" w:bidi="en-US"/>
    </w:rPr>
  </w:style>
  <w:style w:type="paragraph" w:styleId="1110" w:customStyle="1">
    <w:name w:val="样式 标题 4Heading 4 Charh4PIM 4H4 + 加宽量  1 磅"/>
    <w:basedOn w:val="733"/>
    <w:qFormat/>
    <w:pPr>
      <w:ind w:left="862" w:hanging="862"/>
      <w:spacing w:line="360" w:lineRule="auto"/>
    </w:pPr>
    <w:rPr>
      <w:rFonts w:ascii="Arial" w:hAnsi="Arial" w:eastAsia="黑体"/>
      <w:b w:val="0"/>
      <w:bCs w:val="0"/>
      <w:spacing w:val="20"/>
      <w:sz w:val="24"/>
      <w:szCs w:val="24"/>
    </w:rPr>
  </w:style>
  <w:style w:type="paragraph" w:styleId="1111" w:customStyle="1">
    <w:name w:val="样式 标题 5 + 段前: 1 行 段后: 1 行"/>
    <w:basedOn w:val="735"/>
    <w:qFormat/>
    <w:pPr>
      <w:ind w:left="0" w:firstLine="0"/>
      <w:spacing w:line="360" w:lineRule="auto"/>
    </w:pPr>
    <w:rPr>
      <w:rFonts w:ascii="Arial" w:hAnsi="Arial" w:eastAsia="黑体" w:cs="宋体"/>
      <w:b w:val="0"/>
      <w:bCs w:val="0"/>
      <w:spacing w:val="10"/>
      <w:sz w:val="24"/>
      <w:szCs w:val="24"/>
    </w:rPr>
  </w:style>
  <w:style w:type="paragraph" w:styleId="1112" w:customStyle="1">
    <w:name w:val="样式 首行缩进:  2 字符1"/>
    <w:basedOn w:val="674"/>
    <w:qFormat/>
    <w:pPr>
      <w:ind w:firstLine="480"/>
      <w:spacing w:line="360" w:lineRule="auto"/>
    </w:pPr>
    <w:rPr>
      <w:rFonts w:ascii="Times New Roman" w:hAnsi="Times New Roman" w:eastAsia="宋体"/>
      <w:sz w:val="24"/>
      <w:szCs w:val="20"/>
    </w:rPr>
  </w:style>
  <w:style w:type="paragraph" w:styleId="1113" w:customStyle="1">
    <w:name w:val="JHTitle1"/>
    <w:basedOn w:val="765"/>
    <w:qFormat/>
    <w:pPr>
      <w:ind w:left="851" w:hanging="851"/>
      <w:jc w:val="left"/>
      <w:spacing w:line="360" w:lineRule="auto"/>
      <w:tabs>
        <w:tab w:val="left" w:pos="1134" w:leader="none"/>
      </w:tabs>
    </w:pPr>
    <w:rPr>
      <w:rFonts w:ascii="Times New Roman" w:hAnsi="Times New Roman"/>
      <w:szCs w:val="32"/>
    </w:rPr>
  </w:style>
  <w:style w:type="paragraph" w:styleId="1114" w:customStyle="1">
    <w:name w:val="样式 标题 3H3h33rd level3Head 3section:3section:31section:32..."/>
    <w:basedOn w:val="732"/>
    <w:next w:val="1112"/>
    <w:qFormat/>
    <w:pPr>
      <w:contextualSpacing/>
      <w:ind w:left="0" w:firstLine="0"/>
      <w:jc w:val="left"/>
      <w:spacing w:before="0" w:after="0" w:line="360" w:lineRule="auto"/>
      <w:widowControl/>
    </w:pPr>
    <w:rPr>
      <w:rFonts w:ascii="Times New Roman" w:hAnsi="Times New Roman" w:eastAsia="黑体" w:cs="宋体"/>
    </w:rPr>
  </w:style>
  <w:style w:type="paragraph" w:styleId="1115" w:customStyle="1">
    <w:name w:val="样式 标题 2 + 宋体 小三 非倾斜 段后: 1 行"/>
    <w:basedOn w:val="731"/>
    <w:qFormat/>
    <w:pPr>
      <w:ind w:left="1440" w:hanging="360"/>
      <w:spacing w:before="240" w:line="360" w:lineRule="auto"/>
      <w:tabs>
        <w:tab w:val="left" w:pos="576" w:leader="none"/>
        <w:tab w:val="left" w:pos="1440" w:leader="none"/>
      </w:tabs>
    </w:pPr>
    <w:rPr>
      <w:rFonts w:ascii="Arial" w:hAnsi="Arial" w:cs="Arial"/>
      <w:szCs w:val="30"/>
    </w:rPr>
  </w:style>
  <w:style w:type="paragraph" w:styleId="1116" w:customStyle="1">
    <w:name w:val="正文表格"/>
    <w:basedOn w:val="674"/>
    <w:qFormat/>
    <w:pPr>
      <w:spacing w:before="40" w:after="40"/>
    </w:pPr>
    <w:rPr>
      <w:rFonts w:ascii="Times New Roman" w:hAnsi="Times New Roman" w:eastAsia="宋体" w:cs="Times New Roman"/>
      <w:sz w:val="24"/>
      <w:szCs w:val="20"/>
    </w:rPr>
  </w:style>
  <w:style w:type="paragraph" w:styleId="1117" w:customStyle="1">
    <w:name w:val="AC-目录标题"/>
    <w:qFormat/>
    <w:pPr>
      <w:jc w:val="center"/>
    </w:pPr>
    <w:rPr>
      <w:rFonts w:eastAsia="黑体" w:cs="Calibri"/>
      <w:b/>
      <w:sz w:val="36"/>
      <w:szCs w:val="21"/>
    </w:rPr>
  </w:style>
  <w:style w:type="paragraph" w:styleId="1118" w:customStyle="1">
    <w:name w:val="AC-文档标题"/>
    <w:qFormat/>
    <w:pPr>
      <w:jc w:val="center"/>
    </w:pPr>
    <w:rPr>
      <w:rFonts w:eastAsia="黑体" w:cs="Calibri"/>
      <w:b/>
      <w:sz w:val="44"/>
      <w:szCs w:val="21"/>
    </w:rPr>
  </w:style>
  <w:style w:type="paragraph" w:styleId="1119" w:customStyle="1">
    <w:name w:val="修订1"/>
    <w:qFormat/>
    <w:rPr>
      <w:rFonts w:cs="Calibri"/>
      <w:sz w:val="24"/>
      <w:szCs w:val="24"/>
    </w:rPr>
  </w:style>
  <w:style w:type="paragraph" w:styleId="1120" w:customStyle="1">
    <w:name w:val="font0"/>
    <w:basedOn w:val="674"/>
    <w:qFormat/>
    <w:pPr>
      <w:jc w:val="left"/>
      <w:spacing w:before="100" w:beforeAutospacing="1" w:after="100" w:afterAutospacing="1"/>
      <w:widowControl/>
    </w:pPr>
    <w:rPr>
      <w:rFonts w:ascii="宋体" w:hAnsi="宋体" w:eastAsia="宋体"/>
      <w:color w:val="000000"/>
      <w:sz w:val="22"/>
    </w:rPr>
  </w:style>
  <w:style w:type="paragraph" w:styleId="1121" w:customStyle="1">
    <w:name w:val="reader-word-layer"/>
    <w:basedOn w:val="674"/>
    <w:qFormat/>
    <w:pPr>
      <w:jc w:val="left"/>
      <w:spacing w:before="100" w:beforeAutospacing="1" w:after="100" w:afterAutospacing="1"/>
      <w:widowControl/>
    </w:pPr>
    <w:rPr>
      <w:rFonts w:ascii="宋体" w:hAnsi="宋体" w:eastAsia="宋体"/>
      <w:sz w:val="24"/>
      <w:szCs w:val="24"/>
    </w:rPr>
  </w:style>
  <w:style w:type="paragraph" w:styleId="1122" w:customStyle="1">
    <w:name w:val="Char Char Char Char Char Char Char Char Char Char"/>
    <w:basedOn w:val="674"/>
    <w:link w:val="1123"/>
    <w:qFormat/>
    <w:rPr>
      <w:rFonts w:ascii="Tahoma" w:hAnsi="Tahoma" w:eastAsia="宋体" w:cs="Times New Roman"/>
      <w:sz w:val="24"/>
      <w:szCs w:val="20"/>
    </w:rPr>
  </w:style>
  <w:style w:type="character" w:styleId="1123" w:customStyle="1">
    <w:name w:val="Char Char Char Char Char Char Char Char Char Char Char Char Char"/>
    <w:basedOn w:val="684"/>
    <w:link w:val="1122"/>
    <w:qFormat/>
    <w:rPr>
      <w:rFonts w:ascii="Tahoma" w:hAnsi="Tahoma" w:eastAsia="宋体" w:cs="Times New Roman"/>
      <w:sz w:val="24"/>
    </w:rPr>
  </w:style>
  <w:style w:type="paragraph" w:styleId="1124" w:customStyle="1">
    <w:name w:val="列出段落2"/>
    <w:basedOn w:val="674"/>
    <w:qFormat/>
    <w:pPr>
      <w:ind w:firstLine="420"/>
    </w:pPr>
    <w:rPr>
      <w:rFonts w:ascii="Calibri" w:hAnsi="Calibri" w:eastAsia="宋体" w:cs="Times New Roman"/>
    </w:rPr>
  </w:style>
  <w:style w:type="paragraph" w:styleId="1125" w:customStyle="1">
    <w:name w:val="文档结构图2"/>
    <w:basedOn w:val="674"/>
    <w:qFormat/>
    <w:rPr>
      <w:rFonts w:ascii="宋体" w:hAnsi="Calibri" w:eastAsia="宋体" w:cs="Times New Roman"/>
      <w:sz w:val="18"/>
      <w:szCs w:val="18"/>
    </w:rPr>
  </w:style>
  <w:style w:type="paragraph" w:styleId="1126" w:customStyle="1">
    <w:name w:val="列出段落21"/>
    <w:basedOn w:val="674"/>
    <w:qFormat/>
    <w:pPr>
      <w:ind w:firstLine="420"/>
    </w:pPr>
    <w:rPr>
      <w:rFonts w:ascii="Calibri" w:hAnsi="Calibri" w:eastAsia="宋体" w:cs="Times New Roman"/>
    </w:rPr>
  </w:style>
  <w:style w:type="character" w:styleId="1127" w:customStyle="1">
    <w:name w:val="标题 2 Char2"/>
    <w:basedOn w:val="684"/>
    <w:qFormat/>
    <w:rPr>
      <w:rFonts w:ascii="Arial" w:hAnsi="Arial" w:eastAsia="黑体"/>
      <w:sz w:val="32"/>
    </w:rPr>
  </w:style>
  <w:style w:type="character" w:styleId="1128" w:customStyle="1">
    <w:name w:val="标题 3 Char2"/>
    <w:basedOn w:val="684"/>
    <w:qFormat/>
    <w:rPr>
      <w:rFonts w:ascii="Arial" w:hAnsi="Arial" w:eastAsia="黑体"/>
      <w:sz w:val="24"/>
      <w:szCs w:val="30"/>
    </w:rPr>
  </w:style>
  <w:style w:type="character" w:styleId="1129" w:customStyle="1">
    <w:name w:val="标题 5 Char2"/>
    <w:basedOn w:val="684"/>
    <w:qFormat/>
    <w:rPr>
      <w:bCs/>
      <w:sz w:val="24"/>
      <w:szCs w:val="28"/>
    </w:rPr>
  </w:style>
  <w:style w:type="character" w:styleId="1130" w:customStyle="1">
    <w:name w:val="标题 6 Char1"/>
    <w:basedOn w:val="684"/>
    <w:qFormat/>
    <w:rPr>
      <w:rFonts w:ascii="Arial" w:hAnsi="Arial" w:eastAsia="黑体"/>
      <w:b/>
      <w:bCs/>
      <w:sz w:val="24"/>
      <w:szCs w:val="24"/>
    </w:rPr>
  </w:style>
  <w:style w:type="character" w:styleId="1131" w:customStyle="1">
    <w:name w:val="标题 8 Char1"/>
    <w:basedOn w:val="684"/>
    <w:qFormat/>
    <w:rPr>
      <w:rFonts w:ascii="Arial" w:hAnsi="Arial" w:eastAsia="黑体"/>
      <w:sz w:val="24"/>
      <w:szCs w:val="24"/>
    </w:rPr>
  </w:style>
  <w:style w:type="character" w:styleId="1132" w:customStyle="1">
    <w:name w:val="标题 9 Char1"/>
    <w:basedOn w:val="684"/>
    <w:qFormat/>
    <w:rPr>
      <w:rFonts w:ascii="Arial" w:hAnsi="Arial" w:eastAsia="黑体"/>
      <w:sz w:val="21"/>
      <w:szCs w:val="21"/>
    </w:rPr>
  </w:style>
  <w:style w:type="character" w:styleId="1133" w:customStyle="1">
    <w:name w:val="页码1"/>
    <w:basedOn w:val="684"/>
    <w:qFormat/>
  </w:style>
  <w:style w:type="character" w:styleId="1134" w:customStyle="1">
    <w:name w:val="Char Char15"/>
    <w:qFormat/>
    <w:rPr>
      <w:rFonts w:ascii="Cambria" w:hAnsi="Cambria"/>
      <w:b/>
      <w:bCs/>
      <w:sz w:val="32"/>
      <w:szCs w:val="32"/>
    </w:rPr>
  </w:style>
  <w:style w:type="character" w:styleId="1135" w:customStyle="1">
    <w:name w:val="Char Char16"/>
    <w:qFormat/>
    <w:rPr>
      <w:b/>
      <w:bCs/>
      <w:sz w:val="36"/>
      <w:szCs w:val="44"/>
    </w:rPr>
  </w:style>
  <w:style w:type="character" w:styleId="1136" w:customStyle="1">
    <w:name w:val="样式 (西文) 幼圆"/>
    <w:qFormat/>
    <w:rPr>
      <w:rFonts w:ascii="幼圆" w:hAnsi="幼圆" w:eastAsia="宋体"/>
      <w:sz w:val="24"/>
    </w:rPr>
  </w:style>
  <w:style w:type="character" w:styleId="1137" w:customStyle="1">
    <w:name w:val="apple-style-span"/>
    <w:basedOn w:val="684"/>
    <w:qFormat/>
  </w:style>
  <w:style w:type="character" w:styleId="1138" w:customStyle="1">
    <w:name w:val="已访问的超链接1"/>
    <w:qFormat/>
    <w:rPr>
      <w:color w:val="800080"/>
      <w:u w:val="single"/>
    </w:rPr>
  </w:style>
  <w:style w:type="character" w:styleId="1139" w:customStyle="1">
    <w:name w:val="unnamed31"/>
    <w:qFormat/>
    <w:rPr>
      <w:color w:val="000000"/>
      <w:spacing w:val="440"/>
      <w:sz w:val="22"/>
      <w:szCs w:val="22"/>
      <w:u w:val="none"/>
    </w:rPr>
  </w:style>
  <w:style w:type="character" w:styleId="1140" w:customStyle="1">
    <w:name w:val="line1"/>
    <w:qFormat/>
    <w:rPr>
      <w:spacing w:val="360"/>
    </w:rPr>
  </w:style>
  <w:style w:type="character" w:styleId="1141"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142"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143"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144"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145"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146"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147"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148" w:customStyle="1">
    <w:name w:val="样式 样式 样式 样式 样式 宋体 小四 首行缩进:  0.74 厘米 行距: 最小值 18 磅 + 段前: 0.5 行 段后:...1 Char Char"/>
    <w:basedOn w:val="1147"/>
    <w:qFormat/>
    <w:rPr>
      <w:rFonts w:ascii="宋体" w:hAnsi="宋体" w:eastAsia="宋体" w:cs="宋体"/>
      <w:sz w:val="24"/>
      <w:lang w:val="en-US" w:eastAsia="zh-CN" w:bidi="ar-SA"/>
    </w:rPr>
  </w:style>
  <w:style w:type="character" w:styleId="1149" w:customStyle="1">
    <w:name w:val="样式 样式 样式 样式 样式 样式 宋体 小四 首行缩进:  0.74 厘米 行距: 最小值 18 磅 + 段前: 0.5 行 ... Char Char"/>
    <w:basedOn w:val="1148"/>
    <w:qFormat/>
    <w:rPr>
      <w:rFonts w:ascii="宋体" w:hAnsi="宋体" w:eastAsia="宋体" w:cs="宋体"/>
      <w:sz w:val="24"/>
      <w:lang w:val="en-US" w:eastAsia="zh-CN" w:bidi="ar-SA"/>
    </w:rPr>
  </w:style>
  <w:style w:type="character" w:styleId="1150" w:customStyle="1">
    <w:name w:val="样式 样式 样式 样式 样式 样式 样式 宋体 小四 首行缩进:  0.74 厘米 行距: 最小值 18 磅 + 段前: 0.5... Char Char"/>
    <w:basedOn w:val="1149"/>
    <w:qFormat/>
    <w:rPr>
      <w:rFonts w:ascii="宋体" w:hAnsi="宋体" w:eastAsia="宋体" w:cs="宋体"/>
      <w:sz w:val="24"/>
      <w:lang w:val="en-US" w:eastAsia="zh-CN" w:bidi="ar-SA"/>
    </w:rPr>
  </w:style>
  <w:style w:type="character" w:styleId="1151" w:customStyle="1">
    <w:name w:val="样式 样式 样式 样式 样式 样式 样式 样式 宋体 小四 首行缩进:  0.74 厘米 行距: 最小值 18 磅 + 段前: ... Char Char Char"/>
    <w:basedOn w:val="1150"/>
    <w:qFormat/>
    <w:rPr>
      <w:rFonts w:ascii="宋体" w:hAnsi="宋体" w:eastAsia="宋体" w:cs="宋体"/>
      <w:sz w:val="24"/>
      <w:lang w:val="en-US" w:eastAsia="zh-CN" w:bidi="ar-SA"/>
    </w:rPr>
  </w:style>
  <w:style w:type="character" w:styleId="1152" w:customStyle="1">
    <w:name w:val="Char Char151"/>
    <w:qFormat/>
    <w:rPr>
      <w:rFonts w:ascii="Cambria" w:hAnsi="Cambria"/>
      <w:b/>
      <w:bCs/>
      <w:sz w:val="32"/>
      <w:szCs w:val="32"/>
    </w:rPr>
  </w:style>
  <w:style w:type="character" w:styleId="1153" w:customStyle="1">
    <w:name w:val="Char Char161"/>
    <w:qFormat/>
    <w:rPr>
      <w:b/>
      <w:bCs/>
      <w:sz w:val="36"/>
      <w:szCs w:val="44"/>
    </w:rPr>
  </w:style>
  <w:style w:type="character" w:styleId="1154" w:customStyle="1">
    <w:name w:val="h Char Char"/>
    <w:qFormat/>
    <w:rPr>
      <w:sz w:val="18"/>
      <w:szCs w:val="18"/>
    </w:rPr>
  </w:style>
  <w:style w:type="character" w:styleId="1155" w:customStyle="1">
    <w:name w:val="Char Char18"/>
    <w:basedOn w:val="684"/>
    <w:qFormat/>
    <w:rPr>
      <w:sz w:val="18"/>
      <w:szCs w:val="18"/>
    </w:rPr>
  </w:style>
  <w:style w:type="character" w:styleId="1156" w:customStyle="1">
    <w:name w:val="Char Char17"/>
    <w:basedOn w:val="684"/>
    <w:qFormat/>
    <w:rPr>
      <w:rFonts w:ascii="Times New Roman" w:hAnsi="Times New Roman" w:eastAsia="宋体" w:cs="Times New Roman"/>
      <w:szCs w:val="24"/>
      <w:shd w:val="clear" w:color="auto" w:fill="000080"/>
    </w:rPr>
  </w:style>
  <w:style w:type="character" w:styleId="1157" w:customStyle="1">
    <w:name w:val="样式 宋体 小四 首行缩进:  0.74 厘米 行距: 最小值 18 磅 Char Char"/>
    <w:qFormat/>
    <w:rPr>
      <w:rFonts w:ascii="宋体" w:eastAsia="宋体" w:cs="宋体"/>
      <w:sz w:val="24"/>
      <w:szCs w:val="24"/>
      <w:lang w:val="en-US" w:eastAsia="zh-CN" w:bidi="ar-SA"/>
    </w:rPr>
  </w:style>
  <w:style w:type="character" w:styleId="1158" w:customStyle="1">
    <w:name w:val="样式 样式 宋体 小四 首行缩进:  0.74 厘米 行距: 最小值 18 磅 + 段前: 0.5 行 段后: 0.5 行 Char Char Char"/>
    <w:basedOn w:val="1157"/>
    <w:qFormat/>
    <w:rPr>
      <w:rFonts w:ascii="宋体" w:eastAsia="宋体" w:cs="宋体"/>
      <w:sz w:val="24"/>
      <w:szCs w:val="24"/>
      <w:lang w:val="en-US" w:eastAsia="zh-CN" w:bidi="ar-SA"/>
    </w:rPr>
  </w:style>
  <w:style w:type="character" w:styleId="1159" w:customStyle="1">
    <w:name w:val="Char Char14"/>
    <w:basedOn w:val="684"/>
    <w:qFormat/>
    <w:rPr>
      <w:rFonts w:ascii="Times New Roman" w:hAnsi="Times New Roman" w:eastAsia="宋体" w:cs="Times New Roman"/>
      <w:szCs w:val="24"/>
    </w:rPr>
  </w:style>
  <w:style w:type="character" w:styleId="1160" w:customStyle="1">
    <w:name w:val="Char Char11"/>
    <w:basedOn w:val="684"/>
    <w:qFormat/>
    <w:rPr>
      <w:rFonts w:ascii="Times New Roman" w:hAnsi="Times New Roman" w:eastAsia="宋体" w:cs="Times New Roman"/>
      <w:sz w:val="18"/>
      <w:szCs w:val="18"/>
    </w:rPr>
  </w:style>
  <w:style w:type="character" w:styleId="1161" w:customStyle="1">
    <w:name w:val="141"/>
    <w:qFormat/>
    <w:rPr>
      <w:rFonts w:hint="default"/>
      <w:color w:val="000000"/>
      <w:spacing w:val="320"/>
      <w:u w:val="none"/>
    </w:rPr>
  </w:style>
  <w:style w:type="character" w:styleId="1162" w:customStyle="1">
    <w:name w:val="bodycopy1"/>
    <w:qFormat/>
    <w:rPr>
      <w:rFonts w:hint="default" w:ascii="Arial" w:hAnsi="Arial" w:cs="Arial"/>
      <w:color w:val="000000"/>
      <w:sz w:val="18"/>
      <w:szCs w:val="18"/>
      <w:u w:val="none"/>
    </w:rPr>
  </w:style>
  <w:style w:type="character" w:styleId="1163" w:customStyle="1">
    <w:name w:val="parahead21"/>
    <w:qFormat/>
    <w:rPr>
      <w:rFonts w:hint="default" w:ascii="Arial" w:hAnsi="Arial" w:cs="Arial"/>
      <w:b/>
      <w:bCs/>
      <w:color w:val="336699"/>
      <w:sz w:val="21"/>
      <w:szCs w:val="21"/>
      <w:u w:val="none"/>
    </w:rPr>
  </w:style>
  <w:style w:type="character" w:styleId="1164" w:customStyle="1">
    <w:name w:val="Char Char8"/>
    <w:basedOn w:val="1159"/>
    <w:qFormat/>
    <w:rPr>
      <w:rFonts w:ascii="Times New Roman" w:hAnsi="Times New Roman" w:eastAsia="宋体" w:cs="Times New Roman"/>
      <w:sz w:val="24"/>
      <w:szCs w:val="20"/>
    </w:rPr>
  </w:style>
  <w:style w:type="character" w:styleId="1165" w:customStyle="1">
    <w:name w:val="cont1"/>
    <w:qFormat/>
    <w:rPr>
      <w:rFonts w:hint="default" w:ascii="ˎ̥" w:hAnsi="ˎ̥"/>
      <w:color w:val="000000"/>
      <w:sz w:val="21"/>
      <w:szCs w:val="21"/>
      <w:u w:val="none"/>
    </w:rPr>
  </w:style>
  <w:style w:type="character" w:styleId="1166" w:customStyle="1">
    <w:name w:val="可研标题 3"/>
    <w:qFormat/>
    <w:rPr>
      <w:rFonts w:ascii="仿宋_GB2312" w:eastAsia="黑体"/>
      <w:b/>
      <w:bCs/>
      <w:sz w:val="28"/>
      <w:szCs w:val="32"/>
      <w:lang w:val="en-US" w:eastAsia="zh-CN" w:bidi="ar-SA"/>
    </w:rPr>
  </w:style>
  <w:style w:type="character" w:styleId="1167" w:customStyle="1">
    <w:name w:val="可研标题 4"/>
    <w:qFormat/>
    <w:rPr>
      <w:rFonts w:ascii="仿宋_GB2312" w:eastAsia="仿宋_GB2312"/>
      <w:b/>
      <w:bCs/>
      <w:sz w:val="24"/>
      <w:szCs w:val="32"/>
      <w:lang w:val="en-US" w:eastAsia="zh-CN" w:bidi="ar-SA"/>
    </w:rPr>
  </w:style>
  <w:style w:type="character" w:styleId="1168" w:customStyle="1">
    <w:name w:val="正文缩进 Char1"/>
    <w:qFormat/>
    <w:rPr>
      <w:rFonts w:eastAsia="宋体"/>
      <w:sz w:val="21"/>
      <w:szCs w:val="24"/>
      <w:lang w:val="en-US" w:eastAsia="zh-CN" w:bidi="ar-SA"/>
    </w:rPr>
  </w:style>
  <w:style w:type="character" w:styleId="1169" w:customStyle="1">
    <w:name w:val="title_emph"/>
    <w:basedOn w:val="684"/>
    <w:qFormat/>
  </w:style>
  <w:style w:type="character" w:styleId="1170" w:customStyle="1">
    <w:name w:val="style8"/>
    <w:basedOn w:val="684"/>
    <w:qFormat/>
  </w:style>
  <w:style w:type="character" w:styleId="1171" w:customStyle="1">
    <w:name w:val="Body Text(ch) Char"/>
    <w:qFormat/>
    <w:rPr>
      <w:rFonts w:ascii="Times New Roman" w:hAnsi="Times New Roman" w:eastAsia="宋体" w:cs="Times New Roman"/>
      <w:szCs w:val="24"/>
    </w:rPr>
  </w:style>
  <w:style w:type="character" w:styleId="1172" w:customStyle="1">
    <w:name w:val="H1 Char1"/>
    <w:qFormat/>
    <w:rPr>
      <w:rFonts w:ascii="Times New Roman" w:hAnsi="Times New Roman" w:eastAsia="宋体" w:cs="Times New Roman"/>
      <w:b/>
      <w:bCs/>
      <w:sz w:val="44"/>
      <w:szCs w:val="44"/>
    </w:rPr>
  </w:style>
  <w:style w:type="character" w:styleId="1173" w:customStyle="1">
    <w:name w:val="批注引用1"/>
    <w:qFormat/>
    <w:rPr>
      <w:sz w:val="16"/>
      <w:szCs w:val="16"/>
    </w:rPr>
  </w:style>
  <w:style w:type="character" w:styleId="1174" w:customStyle="1">
    <w:name w:val="样式 宋体"/>
    <w:qFormat/>
    <w:rPr>
      <w:rFonts w:ascii="宋体" w:hAnsi="宋体" w:eastAsia="宋体"/>
      <w:sz w:val="24"/>
    </w:rPr>
  </w:style>
  <w:style w:type="character" w:styleId="1175" w:customStyle="1">
    <w:name w:val="headline-content"/>
    <w:qFormat/>
  </w:style>
  <w:style w:type="character" w:styleId="1176" w:customStyle="1">
    <w:name w:val="CSS3级编号 Char"/>
    <w:qFormat/>
    <w:rPr>
      <w:rFonts w:eastAsia="宋体"/>
      <w:sz w:val="24"/>
      <w:szCs w:val="24"/>
      <w:lang w:val="en-US" w:eastAsia="zh-CN" w:bidi="ar-SA"/>
    </w:rPr>
  </w:style>
  <w:style w:type="character" w:styleId="1177" w:customStyle="1">
    <w:name w:val="批注文字 Char1"/>
    <w:qFormat/>
    <w:rPr>
      <w:sz w:val="24"/>
      <w:szCs w:val="24"/>
    </w:rPr>
  </w:style>
  <w:style w:type="character" w:styleId="1178" w:customStyle="1">
    <w:name w:val="批注主题 Char1"/>
    <w:qFormat/>
    <w:rPr>
      <w:b/>
      <w:bCs/>
      <w:sz w:val="24"/>
      <w:szCs w:val="24"/>
    </w:rPr>
  </w:style>
  <w:style w:type="character" w:styleId="1179" w:customStyle="1">
    <w:name w:val="纯文本 Char1"/>
    <w:qFormat/>
    <w:rPr>
      <w:rFonts w:ascii="宋体" w:hAnsi="Courier New" w:cs="Courier New"/>
      <w:sz w:val="21"/>
      <w:szCs w:val="21"/>
    </w:rPr>
  </w:style>
  <w:style w:type="character" w:styleId="1180" w:customStyle="1">
    <w:name w:val="apple-converted-space"/>
    <w:qFormat/>
  </w:style>
  <w:style w:type="character" w:styleId="1181" w:customStyle="1">
    <w:name w:val="文档结构图 Char1"/>
    <w:basedOn w:val="684"/>
    <w:uiPriority w:val="99"/>
    <w:qFormat/>
    <w:rPr>
      <w:rFonts w:ascii="宋体" w:cs="Times New Roman"/>
      <w:sz w:val="18"/>
      <w:szCs w:val="18"/>
    </w:rPr>
  </w:style>
  <w:style w:type="paragraph" w:styleId="1182" w:customStyle="1">
    <w:name w:val="l正文"/>
    <w:qFormat/>
    <w:pPr>
      <w:ind w:firstLine="200"/>
      <w:spacing w:line="360" w:lineRule="auto"/>
    </w:pPr>
    <w:rPr>
      <w:sz w:val="22"/>
      <w:szCs w:val="22"/>
    </w:rPr>
  </w:style>
  <w:style w:type="paragraph" w:styleId="1183" w:customStyle="1">
    <w:name w:val="l列表1"/>
    <w:qFormat/>
    <w:pPr>
      <w:ind w:left="350" w:hanging="150"/>
      <w:spacing w:line="360" w:lineRule="auto"/>
      <w:tabs>
        <w:tab w:val="left" w:pos="735" w:leader="none"/>
      </w:tabs>
    </w:pPr>
    <w:rPr>
      <w:iCs/>
      <w:sz w:val="22"/>
      <w:szCs w:val="22"/>
    </w:rPr>
  </w:style>
  <w:style w:type="paragraph" w:styleId="1184" w:customStyle="1">
    <w:name w:val="样式7"/>
    <w:basedOn w:val="674"/>
    <w:qFormat/>
    <w:pPr>
      <w:ind w:firstLine="601"/>
      <w:spacing w:line="440" w:lineRule="atLeast"/>
    </w:pPr>
    <w:rPr>
      <w:rFonts w:ascii="宋体" w:hAnsi="Calibri" w:eastAsia="宋体" w:cs="Times New Roman"/>
      <w:sz w:val="24"/>
      <w:szCs w:val="20"/>
    </w:rPr>
  </w:style>
  <w:style w:type="paragraph" w:styleId="1185" w:customStyle="1">
    <w:name w:val="FinBodyStyle"/>
    <w:basedOn w:val="674"/>
    <w:qFormat/>
    <w:pPr>
      <w:ind w:firstLine="480"/>
      <w:jc w:val="left"/>
      <w:spacing w:line="360" w:lineRule="auto"/>
      <w:widowControl/>
    </w:pPr>
    <w:rPr>
      <w:rFonts w:hint="eastAsia" w:ascii="宋体" w:hAnsi="宋体" w:eastAsia="宋体"/>
      <w:sz w:val="24"/>
      <w:szCs w:val="20"/>
    </w:rPr>
  </w:style>
  <w:style w:type="paragraph" w:styleId="1186" w:customStyle="1">
    <w:name w:val="FinListStyle"/>
    <w:basedOn w:val="674"/>
    <w:qFormat/>
    <w:pPr>
      <w:jc w:val="left"/>
      <w:spacing w:line="360" w:lineRule="auto"/>
      <w:widowControl/>
    </w:pPr>
    <w:rPr>
      <w:rFonts w:hint="eastAsia" w:ascii="宋体" w:hAnsi="宋体" w:eastAsia="宋体"/>
      <w:sz w:val="24"/>
      <w:szCs w:val="20"/>
    </w:rPr>
  </w:style>
  <w:style w:type="paragraph" w:styleId="1187" w:customStyle="1">
    <w:name w:val="FinShapeStyle"/>
    <w:basedOn w:val="674"/>
    <w:qFormat/>
    <w:pPr>
      <w:jc w:val="center"/>
      <w:widowControl/>
    </w:pPr>
    <w:rPr>
      <w:rFonts w:ascii="Times New Roman" w:hAnsi="Times New Roman" w:eastAsia="宋体" w:cs="Times New Roman"/>
      <w:sz w:val="20"/>
      <w:szCs w:val="20"/>
    </w:rPr>
  </w:style>
  <w:style w:type="paragraph" w:styleId="1188" w:customStyle="1">
    <w:name w:val="WPSOffice手动目录 1"/>
    <w:qFormat/>
  </w:style>
  <w:style w:type="paragraph" w:styleId="1189" w:customStyle="1">
    <w:name w:val="WPSOffice手动目录 2"/>
    <w:qFormat/>
    <w:pPr>
      <w:ind w:left="200"/>
    </w:pPr>
  </w:style>
  <w:style w:type="paragraph" w:styleId="1190" w:customStyle="1">
    <w:name w:val="WPSOffice手动目录 3"/>
    <w:qFormat/>
    <w:pPr>
      <w:ind w:left="400"/>
    </w:pPr>
  </w:style>
  <w:style w:type="character" w:styleId="1191" w:customStyle="1">
    <w:name w:val="answer-title"/>
    <w:basedOn w:val="684"/>
    <w:qFormat/>
  </w:style>
  <w:style w:type="character" w:styleId="1192" w:customStyle="1">
    <w:name w:val="del-btn"/>
    <w:basedOn w:val="684"/>
    <w:qFormat/>
  </w:style>
  <w:style w:type="character" w:styleId="1193" w:customStyle="1">
    <w:name w:val="bg"/>
    <w:basedOn w:val="684"/>
    <w:qFormat/>
    <w:rPr>
      <w:shd w:val="clear" w:color="auto" w:fill="000000"/>
    </w:rPr>
  </w:style>
  <w:style w:type="character" w:styleId="1194" w:customStyle="1">
    <w:name w:val="bg1"/>
    <w:basedOn w:val="684"/>
    <w:qFormat/>
    <w:rPr>
      <w:shd w:val="clear" w:color="auto" w:fill="000000"/>
    </w:rPr>
  </w:style>
  <w:style w:type="character" w:styleId="1195" w:customStyle="1">
    <w:name w:val="fontborder"/>
    <w:basedOn w:val="684"/>
    <w:qFormat/>
  </w:style>
  <w:style w:type="character" w:styleId="1196" w:customStyle="1">
    <w:name w:val="fontstrikethrough"/>
    <w:basedOn w:val="684"/>
    <w:qFormat/>
    <w:rPr>
      <w:strike/>
    </w:rPr>
  </w:style>
  <w:style w:type="paragraph" w:styleId="1197" w:customStyle="1">
    <w:name w:val="样式3"/>
    <w:basedOn w:val="674"/>
    <w:link w:val="1198"/>
    <w:qFormat/>
    <w:pPr>
      <w:ind w:firstLine="480"/>
      <w:jc w:val="left"/>
      <w:spacing w:after="3" w:line="360" w:lineRule="auto"/>
      <w:widowControl/>
    </w:pPr>
    <w:rPr>
      <w:rFonts w:ascii="宋体" w:hAnsi="宋体" w:eastAsia="宋体" w:cs="仿宋"/>
      <w:color w:val="000000"/>
      <w:sz w:val="24"/>
      <w:szCs w:val="20"/>
    </w:rPr>
  </w:style>
  <w:style w:type="character" w:styleId="1198" w:customStyle="1">
    <w:name w:val="样式3 字符"/>
    <w:basedOn w:val="684"/>
    <w:link w:val="1197"/>
    <w:qFormat/>
    <w:rPr>
      <w:rFonts w:ascii="宋体" w:hAnsi="宋体" w:eastAsia="宋体" w:cs="仿宋"/>
      <w:color w:val="000000"/>
      <w:sz w:val="24"/>
    </w:rPr>
  </w:style>
  <w:style w:type="character" w:styleId="1199" w:customStyle="1">
    <w:name w:val="标题 5 字符"/>
    <w:basedOn w:val="684"/>
    <w:link w:val="679"/>
    <w:qFormat/>
    <w:rPr>
      <w:rFonts w:eastAsia="宋体"/>
      <w:b/>
      <w:bCs/>
      <w:sz w:val="28"/>
      <w:szCs w:val="28"/>
    </w:rPr>
  </w:style>
  <w:style w:type="character" w:styleId="1200" w:customStyle="1">
    <w:name w:val="标题 6 字符"/>
    <w:link w:val="680"/>
    <w:qFormat/>
    <w:rPr>
      <w:rFonts w:ascii="Calibri" w:hAnsi="Calibri" w:eastAsia="黑体" w:cs="Times New Roman"/>
      <w:b/>
      <w:bCs/>
      <w:sz w:val="28"/>
      <w:szCs w:val="24"/>
    </w:rPr>
  </w:style>
  <w:style w:type="character" w:styleId="1201" w:customStyle="1">
    <w:name w:val="标题 7 字符1"/>
    <w:link w:val="681"/>
    <w:qFormat/>
    <w:rPr>
      <w:rFonts w:ascii="Calibri" w:hAnsi="Calibri" w:eastAsia="黑体" w:cs="Times New Roman"/>
      <w:b/>
      <w:bCs/>
    </w:rPr>
  </w:style>
  <w:style w:type="character" w:styleId="1202" w:customStyle="1">
    <w:name w:val="标题 8 字符"/>
    <w:link w:val="682"/>
    <w:qFormat/>
    <w:rPr>
      <w:rFonts w:ascii="Calibri" w:hAnsi="Calibri" w:eastAsia="黑体" w:cs="Times New Roman"/>
    </w:rPr>
  </w:style>
  <w:style w:type="character" w:styleId="1203" w:customStyle="1">
    <w:name w:val="标题 9 字符"/>
    <w:link w:val="683"/>
    <w:qFormat/>
    <w:rPr>
      <w:rFonts w:ascii="Calibri" w:hAnsi="Calibri" w:eastAsia="黑体" w:cs="Times New Roman"/>
      <w:b/>
    </w:rPr>
  </w:style>
  <w:style w:type="character" w:styleId="1204" w:customStyle="1">
    <w:name w:val="脚注文本 字符"/>
    <w:basedOn w:val="684"/>
    <w:link w:val="709"/>
    <w:qFormat/>
    <w:rPr>
      <w:rFonts w:ascii="Times New Roman" w:hAnsi="Times New Roman" w:eastAsia="宋体" w:cs="Times New Roman"/>
      <w:sz w:val="18"/>
    </w:rPr>
  </w:style>
  <w:style w:type="character" w:styleId="1205" w:customStyle="1">
    <w:name w:val="页眉 字符"/>
    <w:basedOn w:val="684"/>
    <w:link w:val="705"/>
    <w:qFormat/>
    <w:rPr>
      <w:sz w:val="18"/>
      <w:szCs w:val="18"/>
    </w:rPr>
  </w:style>
  <w:style w:type="character" w:styleId="1206" w:customStyle="1">
    <w:name w:val="页脚 字符"/>
    <w:basedOn w:val="684"/>
    <w:link w:val="704"/>
    <w:qFormat/>
    <w:rPr>
      <w:sz w:val="18"/>
      <w:szCs w:val="18"/>
    </w:rPr>
  </w:style>
  <w:style w:type="character" w:styleId="1207" w:customStyle="1">
    <w:name w:val="题注 字符"/>
    <w:link w:val="691"/>
    <w:qFormat/>
    <w:rPr>
      <w:rFonts w:ascii="Calibri" w:hAnsi="Calibri" w:eastAsia="仿宋" w:cs="宋体"/>
      <w:b/>
      <w:bCs/>
      <w:color w:val="4f81bd"/>
      <w:sz w:val="18"/>
      <w:szCs w:val="18"/>
      <w:lang w:eastAsia="en-US" w:bidi="en-US"/>
    </w:rPr>
  </w:style>
  <w:style w:type="character" w:styleId="1208" w:customStyle="1">
    <w:name w:val="标题 字符1"/>
    <w:link w:val="716"/>
    <w:qFormat/>
    <w:rPr>
      <w:rFonts w:ascii="Cambria" w:hAnsi="Cambria" w:eastAsia="仿宋"/>
      <w:color w:val="17365d"/>
      <w:spacing w:val="5"/>
      <w:sz w:val="52"/>
      <w:szCs w:val="52"/>
      <w:lang w:eastAsia="en-US" w:bidi="en-US"/>
    </w:rPr>
  </w:style>
  <w:style w:type="character" w:styleId="1209" w:customStyle="1">
    <w:name w:val="副标题 字符"/>
    <w:link w:val="708"/>
    <w:qFormat/>
    <w:rPr>
      <w:rFonts w:ascii="Cambria" w:hAnsi="Cambria" w:eastAsia="仿宋"/>
      <w:i/>
      <w:iCs/>
      <w:color w:val="4f81bd"/>
      <w:spacing w:val="15"/>
      <w:sz w:val="24"/>
      <w:szCs w:val="24"/>
      <w:lang w:eastAsia="en-US" w:bidi="en-US"/>
    </w:rPr>
  </w:style>
  <w:style w:type="character" w:styleId="1210" w:customStyle="1">
    <w:name w:val="正文文本缩进 3 字符"/>
    <w:link w:val="711"/>
    <w:qFormat/>
    <w:rPr>
      <w:rFonts w:ascii="宋体" w:hAnsi="宋体" w:eastAsia="仿宋"/>
      <w:sz w:val="24"/>
      <w:szCs w:val="24"/>
    </w:rPr>
  </w:style>
  <w:style w:type="character" w:styleId="1211" w:customStyle="1">
    <w:name w:val="文档结构图 字符"/>
    <w:link w:val="693"/>
    <w:qFormat/>
    <w:rPr>
      <w:rFonts w:eastAsia="仿宋"/>
      <w:sz w:val="24"/>
      <w:shd w:val="clear" w:color="auto" w:fill="000080"/>
      <w:lang w:eastAsia="en-US" w:bidi="en-US"/>
    </w:rPr>
  </w:style>
  <w:style w:type="character" w:styleId="1212" w:customStyle="1">
    <w:name w:val="纯文本 字符"/>
    <w:link w:val="701"/>
    <w:qFormat/>
    <w:rPr>
      <w:rFonts w:ascii="宋体" w:hAnsi="Courier New" w:eastAsia="仿宋"/>
      <w:sz w:val="24"/>
      <w:lang w:eastAsia="en-US"/>
    </w:rPr>
  </w:style>
  <w:style w:type="character" w:styleId="1213" w:customStyle="1">
    <w:name w:val="批注框文本 字符"/>
    <w:link w:val="703"/>
    <w:qFormat/>
    <w:rPr>
      <w:sz w:val="18"/>
      <w:szCs w:val="18"/>
    </w:rPr>
  </w:style>
  <w:style w:type="paragraph" w:styleId="1214">
    <w:name w:val="No Spacing"/>
    <w:qFormat/>
    <w:rPr>
      <w:rFonts w:ascii="Calibri" w:hAnsi="Calibri"/>
      <w:sz w:val="22"/>
      <w:szCs w:val="22"/>
      <w:lang w:eastAsia="en-US" w:bidi="en-US"/>
    </w:rPr>
  </w:style>
  <w:style w:type="paragraph" w:styleId="1215">
    <w:name w:val="List Paragraph"/>
    <w:basedOn w:val="674"/>
    <w:link w:val="1216"/>
    <w:uiPriority w:val="34"/>
    <w:qFormat/>
    <w:pPr>
      <w:ind w:firstLine="420"/>
    </w:pPr>
    <w:rPr>
      <w:sz w:val="20"/>
      <w:szCs w:val="20"/>
    </w:rPr>
  </w:style>
  <w:style w:type="character" w:styleId="1216" w:customStyle="1">
    <w:name w:val="列表段落 字符"/>
    <w:link w:val="1215"/>
    <w:uiPriority w:val="34"/>
    <w:qFormat/>
  </w:style>
  <w:style w:type="paragraph" w:styleId="1217">
    <w:name w:val="Quote"/>
    <w:basedOn w:val="674"/>
    <w:next w:val="674"/>
    <w:link w:val="1218"/>
    <w:qFormat/>
    <w:pPr>
      <w:ind w:firstLine="200"/>
      <w:jc w:val="left"/>
      <w:spacing w:after="200" w:line="360" w:lineRule="auto"/>
      <w:widowControl/>
    </w:pPr>
    <w:rPr>
      <w:rFonts w:ascii="Times New Roman" w:hAnsi="Times New Roman" w:eastAsia="仿宋"/>
      <w:i/>
      <w:iCs/>
      <w:color w:val="000080"/>
      <w:sz w:val="28"/>
      <w:szCs w:val="24"/>
    </w:rPr>
  </w:style>
  <w:style w:type="character" w:styleId="1218" w:customStyle="1">
    <w:name w:val="引用 字符"/>
    <w:link w:val="1217"/>
    <w:qFormat/>
    <w:rPr>
      <w:rFonts w:ascii="Times New Roman" w:hAnsi="Times New Roman" w:eastAsia="仿宋"/>
      <w:i/>
      <w:iCs/>
      <w:color w:val="000080"/>
      <w:sz w:val="28"/>
      <w:szCs w:val="24"/>
    </w:rPr>
  </w:style>
  <w:style w:type="paragraph" w:styleId="1219">
    <w:name w:val="Intense Quote"/>
    <w:basedOn w:val="674"/>
    <w:next w:val="674"/>
    <w:link w:val="122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220" w:customStyle="1">
    <w:name w:val="明显引用 字符"/>
    <w:link w:val="1219"/>
    <w:qFormat/>
    <w:rPr>
      <w:rFonts w:ascii="Times New Roman" w:hAnsi="Times New Roman" w:eastAsia="仿宋"/>
      <w:b/>
      <w:bCs/>
      <w:i/>
      <w:iCs/>
      <w:color w:val="4f81bd"/>
      <w:sz w:val="28"/>
      <w:szCs w:val="24"/>
    </w:rPr>
  </w:style>
  <w:style w:type="character" w:styleId="1221" w:customStyle="1">
    <w:name w:val="HTML 预设格式 字符"/>
    <w:basedOn w:val="684"/>
    <w:link w:val="714"/>
    <w:qFormat/>
    <w:rPr>
      <w:rFonts w:ascii="宋体" w:hAnsi="宋体" w:eastAsia="宋体" w:cs="Times New Roman"/>
      <w:sz w:val="24"/>
      <w:szCs w:val="24"/>
    </w:rPr>
  </w:style>
  <w:style w:type="character" w:styleId="1222" w:customStyle="1">
    <w:name w:val="批注主题 字符"/>
    <w:basedOn w:val="843"/>
    <w:link w:val="717"/>
    <w:qFormat/>
    <w:rPr>
      <w:rFonts w:ascii="Calibri" w:hAnsi="Calibri" w:eastAsia="宋体" w:cs="Calibri"/>
      <w:b/>
      <w:bCs/>
      <w:sz w:val="21"/>
      <w:szCs w:val="21"/>
    </w:rPr>
  </w:style>
  <w:style w:type="table" w:styleId="1223" w:customStyle="1">
    <w:name w:val="Table Normal"/>
    <w:qFormat/>
    <w:tblPr>
      <w:tblCellMar>
        <w:left w:w="0" w:type="dxa"/>
        <w:top w:w="0" w:type="dxa"/>
        <w:right w:w="0" w:type="dxa"/>
        <w:bottom w:w="0" w:type="dxa"/>
      </w:tblCellMar>
    </w:tblPr>
  </w:style>
  <w:style w:type="paragraph" w:styleId="1224" w:customStyle="1">
    <w:name w:val="_Style 3"/>
    <w:basedOn w:val="674"/>
    <w:qFormat/>
    <w:rPr>
      <w:szCs w:val="21"/>
    </w:rPr>
  </w:style>
  <w:style w:type="character" w:styleId="1225" w:customStyle="1">
    <w:name w:val="font11"/>
    <w:basedOn w:val="684"/>
    <w:qFormat/>
    <w:rPr>
      <w:rFonts w:hint="eastAsia" w:ascii="黑体" w:hAnsi="宋体" w:eastAsia="黑体" w:cs="黑体"/>
      <w:color w:val="000000"/>
      <w:sz w:val="21"/>
      <w:szCs w:val="21"/>
      <w:u w:val="none"/>
    </w:rPr>
  </w:style>
  <w:style w:type="character" w:styleId="1226" w:customStyle="1">
    <w:name w:val="font21"/>
    <w:basedOn w:val="684"/>
    <w:qFormat/>
    <w:rPr>
      <w:rFonts w:hint="eastAsia" w:ascii="仿宋_GB2312" w:eastAsia="仿宋_GB2312" w:cs="仿宋_GB2312"/>
      <w:color w:val="000000"/>
      <w:sz w:val="21"/>
      <w:szCs w:val="21"/>
      <w:u w:val="none"/>
    </w:rPr>
  </w:style>
  <w:style w:type="paragraph" w:styleId="1227" w:customStyle="1">
    <w:name w:val="普通正文"/>
    <w:basedOn w:val="674"/>
    <w:qFormat/>
    <w:pPr>
      <w:ind w:firstLine="480"/>
      <w:jc w:val="left"/>
      <w:spacing w:before="120" w:after="120" w:line="360" w:lineRule="auto"/>
    </w:pPr>
    <w:rPr>
      <w:rFonts w:ascii="Arial" w:hAnsi="Arial" w:eastAsia="宋体" w:cs="Times New Roman"/>
      <w:sz w:val="24"/>
      <w:szCs w:val="24"/>
    </w:rPr>
  </w:style>
  <w:style w:type="table" w:styleId="1228" w:customStyle="1">
    <w:name w:val="网格型1"/>
    <w:basedOn w:val="685"/>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9" w:customStyle="1">
    <w:name w:val="文本块1"/>
    <w:basedOn w:val="674"/>
    <w:uiPriority w:val="99"/>
    <w:qFormat/>
    <w:pPr>
      <w:ind w:left="1440" w:right="1440"/>
      <w:spacing w:after="120"/>
      <w:tabs>
        <w:tab w:val="left" w:pos="9000" w:leader="none"/>
      </w:tabs>
    </w:pPr>
    <w:rPr>
      <w:rFonts w:ascii="Calibri" w:hAnsi="Calibri" w:eastAsia="宋体" w:cs="Times New Roman"/>
    </w:rPr>
  </w:style>
  <w:style w:type="paragraph" w:styleId="1230" w:customStyle="1">
    <w:name w:val="正文首行缩进11"/>
    <w:basedOn w:val="674"/>
    <w:qFormat/>
    <w:pPr>
      <w:ind w:firstLine="200"/>
      <w:spacing w:line="360" w:lineRule="auto"/>
    </w:pPr>
    <w:rPr>
      <w:rFonts w:ascii="仿宋_GB2312" w:hAnsi="Arial" w:eastAsia="仿宋_GB2312"/>
      <w:sz w:val="30"/>
      <w:szCs w:val="30"/>
    </w:rPr>
  </w:style>
  <w:style w:type="character" w:styleId="1231" w:customStyle="1">
    <w:name w:val="font31"/>
    <w:basedOn w:val="684"/>
    <w:qFormat/>
    <w:rPr>
      <w:rFonts w:hint="eastAsia" w:ascii="宋体" w:hAnsi="宋体" w:eastAsia="宋体" w:cs="宋体"/>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DC9144-05A9-4553-B9C0-A17D81A0A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姚佳秀</cp:lastModifiedBy>
  <cp:revision>159</cp:revision>
  <dcterms:created xsi:type="dcterms:W3CDTF">2026-09-28T22:00:00Z</dcterms:created>
  <dcterms:modified xsi:type="dcterms:W3CDTF">2026-09-29T03:01:47Z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eyJoZGlkIjoiOTMxMzBmMDdlYzYwZmVkYzdmY2YyZDc0ZDNkZGQ2MmQiLCJ1c2VySWQiOiI0OTc5MDUzMjMifQ==</vt:lpwstr>
  </property>
  <property fmtid="{D5CDD505-2E9C-101B-9397-08002B2CF9AE}" pid="3" name="KSOProductBuildVer">
    <vt:lpwstr>2052-12.1.0.28505</vt:lpwstr>
  </property>
  <property fmtid="{D5CDD505-2E9C-101B-9397-08002B2CF9AE}" pid="4" name="ICV">
    <vt:lpwstr>6f1183c64cbc4d93b2cc5670e6c058ec_23</vt:lpwstr>
  </property>
</Properties>
</file>