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jc w:val="center"/>
        <w:rPr>
          <w:rFonts w:hint="eastAsia" w:ascii="宋体" w:cs="宋体"/>
          <w:color w:val="000000"/>
          <w:highlight w:val="none"/>
          <w:lang w:bidi="ar-SA"/>
        </w:rPr>
      </w:pPr>
      <w:r>
        <w:rPr>
          <w:rFonts w:hint="eastAsia" w:ascii="宋体" w:cs="宋体"/>
          <w:color w:val="000000"/>
          <w:highlight w:val="none"/>
          <w:lang w:bidi="ar-SA"/>
        </w:rPr>
      </w:r>
      <w:r/>
    </w:p>
    <w:p>
      <w:pPr>
        <w:pStyle w:val="791"/>
        <w:ind w:firstLine="0"/>
        <w:jc w:val="center"/>
        <w:rPr>
          <w:rFonts w:hint="eastAsia" w:ascii="宋体" w:cs="宋体"/>
          <w:b/>
          <w:bCs/>
          <w:color w:val="000000"/>
          <w:sz w:val="84"/>
          <w:szCs w:val="84"/>
          <w:highlight w:val="none"/>
          <w:lang w:bidi="ar-SA"/>
        </w:rPr>
      </w:pPr>
      <w:r>
        <w:rPr>
          <w:rFonts w:hint="eastAsia" w:ascii="宋体" w:cs="宋体"/>
          <w:b/>
          <w:bCs/>
          <w:color w:val="000000"/>
          <w:sz w:val="84"/>
          <w:szCs w:val="84"/>
          <w:highlight w:val="none"/>
          <w:lang w:bidi="ar-SA"/>
        </w:rPr>
      </w:r>
      <w:r/>
    </w:p>
    <w:p>
      <w:pPr>
        <w:pStyle w:val="791"/>
        <w:ind w:firstLine="0"/>
        <w:jc w:val="center"/>
        <w:rPr>
          <w:rFonts w:hint="eastAsia" w:ascii="宋体" w:cs="宋体"/>
          <w:b/>
          <w:bCs/>
          <w:color w:val="000000"/>
          <w:sz w:val="84"/>
          <w:szCs w:val="84"/>
          <w:highlight w:val="none"/>
          <w:lang w:bidi="ar-SA"/>
        </w:rPr>
      </w:pPr>
      <w:r>
        <w:rPr>
          <w:rFonts w:hint="eastAsia" w:ascii="宋体" w:cs="宋体"/>
          <w:b/>
          <w:bCs/>
          <w:color w:val="000000"/>
          <w:sz w:val="96"/>
          <w:szCs w:val="96"/>
          <w:highlight w:val="none"/>
          <w:lang w:bidi="ar-SA"/>
        </w:rPr>
        <w:t xml:space="preserve">招　标　文　件</w:t>
      </w:r>
      <w:r>
        <w:rPr>
          <w:rFonts w:hint="eastAsia" w:ascii="宋体" w:cs="宋体"/>
          <w:b/>
          <w:bCs/>
          <w:color w:val="000000"/>
          <w:sz w:val="84"/>
          <w:szCs w:val="84"/>
          <w:highlight w:val="none"/>
          <w:lang w:bidi="ar-SA"/>
        </w:rPr>
      </w:r>
      <w:r/>
    </w:p>
    <w:p>
      <w:pPr>
        <w:pStyle w:val="791"/>
        <w:ind w:firstLine="0"/>
        <w:jc w:val="left"/>
        <w:rPr>
          <w:rFonts w:hint="eastAsia" w:ascii="宋体" w:cs="宋体"/>
          <w:b/>
          <w:bCs/>
          <w:color w:val="000000"/>
          <w:sz w:val="36"/>
          <w:szCs w:val="36"/>
          <w:highlight w:val="none"/>
          <w:lang w:bidi="ar-SA"/>
        </w:rPr>
      </w:pPr>
      <w:r>
        <w:rPr>
          <w:rFonts w:hint="eastAsia" w:ascii="宋体" w:cs="宋体"/>
          <w:b/>
          <w:bCs/>
          <w:color w:val="000000"/>
          <w:sz w:val="36"/>
          <w:szCs w:val="36"/>
          <w:highlight w:val="none"/>
          <w:lang w:bidi="ar-SA"/>
        </w:rPr>
      </w:r>
      <w:r/>
    </w:p>
    <w:p>
      <w:pPr>
        <w:pStyle w:val="791"/>
        <w:ind w:firstLine="1084"/>
        <w:jc w:val="both"/>
        <w:spacing w:line="600" w:lineRule="auto"/>
        <w:rPr>
          <w:rFonts w:hint="eastAsia" w:ascii="宋体" w:cs="宋体"/>
          <w:b/>
          <w:bCs/>
          <w:color w:val="000000"/>
          <w:sz w:val="36"/>
          <w:szCs w:val="36"/>
          <w:highlight w:val="none"/>
          <w:u w:val="none"/>
          <w:lang w:eastAsia="zh-CN" w:bidi="ar-SA"/>
        </w:rPr>
      </w:pPr>
      <w:r/>
      <w:bookmarkStart w:id="0" w:name="OLE_LINK18"/>
      <w:r>
        <w:rPr>
          <w:rFonts w:hint="eastAsia" w:ascii="宋体" w:cs="宋体"/>
          <w:b/>
          <w:bCs/>
          <w:color w:val="000000"/>
          <w:sz w:val="36"/>
          <w:szCs w:val="36"/>
          <w:highlight w:val="none"/>
          <w:u w:val="none"/>
          <w:lang w:bidi="ar-SA"/>
        </w:rPr>
        <w:t xml:space="preserve">项目名称：</w:t>
      </w:r>
      <w:r>
        <w:rPr>
          <w:rFonts w:hint="eastAsia" w:ascii="宋体" w:cs="宋体"/>
          <w:b/>
          <w:bCs/>
          <w:color w:val="000000"/>
          <w:sz w:val="36"/>
          <w:szCs w:val="36"/>
          <w:highlight w:val="none"/>
          <w:u w:val="none"/>
          <w:lang w:eastAsia="zh-CN" w:bidi="ar-SA"/>
        </w:rPr>
        <w:t xml:space="preserve">江苏省第三次全国土壤普查</w:t>
      </w:r>
      <w:r>
        <w:rPr>
          <w:rFonts w:hint="eastAsia" w:ascii="宋体" w:cs="宋体"/>
          <w:b/>
          <w:bCs/>
          <w:color w:val="000000"/>
          <w:sz w:val="36"/>
          <w:szCs w:val="36"/>
          <w:highlight w:val="none"/>
          <w:u w:val="none"/>
          <w:lang w:eastAsia="zh-CN" w:bidi="ar-SA"/>
        </w:rPr>
      </w:r>
      <w:r/>
    </w:p>
    <w:p>
      <w:pPr>
        <w:pStyle w:val="791"/>
        <w:ind w:firstLine="2891"/>
        <w:jc w:val="both"/>
        <w:spacing w:line="600" w:lineRule="auto"/>
        <w:rPr>
          <w:rFonts w:hint="eastAsia" w:ascii="宋体" w:eastAsia="宋体" w:cs="宋体"/>
          <w:b/>
          <w:bCs/>
          <w:color w:val="000000"/>
          <w:sz w:val="36"/>
          <w:szCs w:val="36"/>
          <w:highlight w:val="none"/>
          <w:u w:val="none"/>
          <w:lang w:eastAsia="zh-CN" w:bidi="ar-SA"/>
        </w:rPr>
      </w:pPr>
      <w:r>
        <w:rPr>
          <w:rFonts w:hint="eastAsia" w:ascii="宋体" w:cs="宋体"/>
          <w:b/>
          <w:bCs/>
          <w:color w:val="000000"/>
          <w:sz w:val="36"/>
          <w:szCs w:val="36"/>
          <w:highlight w:val="none"/>
          <w:u w:val="none"/>
          <w:lang w:eastAsia="zh-CN" w:bidi="ar-SA"/>
        </w:rPr>
        <w:t xml:space="preserve">省级土壤志、土种志编制服务</w:t>
      </w:r>
      <w:r>
        <w:rPr>
          <w:rFonts w:hint="eastAsia" w:ascii="宋体" w:eastAsia="宋体" w:cs="宋体"/>
          <w:b/>
          <w:bCs/>
          <w:color w:val="000000"/>
          <w:sz w:val="36"/>
          <w:szCs w:val="36"/>
          <w:highlight w:val="none"/>
          <w:u w:val="none"/>
          <w:lang w:eastAsia="zh-CN" w:bidi="ar-SA"/>
        </w:rPr>
      </w:r>
      <w:r/>
    </w:p>
    <w:p>
      <w:pPr>
        <w:pStyle w:val="791"/>
        <w:ind w:firstLine="1084"/>
        <w:jc w:val="both"/>
        <w:spacing w:line="600" w:lineRule="auto"/>
        <w:rPr>
          <w:rFonts w:hint="eastAsia" w:ascii="宋体" w:eastAsia="宋体" w:cs="宋体"/>
          <w:b/>
          <w:bCs/>
          <w:color w:val="000000"/>
          <w:sz w:val="36"/>
          <w:szCs w:val="36"/>
          <w:highlight w:val="none"/>
          <w:u w:val="none"/>
          <w:lang w:eastAsia="zh-CN" w:bidi="ar-SA"/>
        </w:rPr>
      </w:pPr>
      <w:r>
        <w:rPr>
          <w:rFonts w:hint="eastAsia" w:ascii="宋体" w:cs="宋体"/>
          <w:b/>
          <w:bCs/>
          <w:color w:val="000000"/>
          <w:sz w:val="36"/>
          <w:szCs w:val="36"/>
          <w:highlight w:val="none"/>
          <w:u w:val="none"/>
          <w:lang w:bidi="ar-SA"/>
        </w:rPr>
        <w:t xml:space="preserve">项目编号：</w:t>
      </w:r>
      <w:r>
        <w:rPr>
          <w:rFonts w:hint="eastAsia" w:ascii="宋体" w:cs="宋体"/>
          <w:b/>
          <w:bCs/>
          <w:color w:val="000000"/>
          <w:sz w:val="36"/>
          <w:szCs w:val="36"/>
          <w:highlight w:val="none"/>
          <w:u w:val="none"/>
          <w:lang w:eastAsia="zh-CN" w:bidi="ar-SA"/>
        </w:rPr>
        <w:t xml:space="preserve">JSZC-320000-DCXG-G2026-0026</w:t>
      </w:r>
      <w:r>
        <w:rPr>
          <w:rFonts w:hint="eastAsia" w:ascii="宋体" w:eastAsia="宋体" w:cs="宋体"/>
          <w:b/>
          <w:bCs/>
          <w:color w:val="000000"/>
          <w:sz w:val="36"/>
          <w:szCs w:val="36"/>
          <w:highlight w:val="none"/>
          <w:u w:val="none"/>
          <w:lang w:eastAsia="zh-CN" w:bidi="ar-SA"/>
        </w:rPr>
      </w:r>
      <w:r/>
      <w:r>
        <w:rPr>
          <w:rFonts w:hint="eastAsia" w:ascii="宋体" w:cs="宋体"/>
          <w:b/>
          <w:bCs/>
          <w:color w:val="000000"/>
          <w:sz w:val="36"/>
          <w:szCs w:val="36"/>
          <w:highlight w:val="none"/>
          <w:lang w:bidi="ar-SA"/>
        </w:rPr>
      </w:r>
      <w:r/>
      <w:r>
        <w:rPr>
          <w:rFonts w:hint="eastAsia" w:ascii="宋体" w:eastAsia="宋体" w:cs="宋体"/>
          <w:b/>
          <w:bCs/>
          <w:color w:val="000000"/>
          <w:sz w:val="36"/>
          <w:szCs w:val="36"/>
          <w:highlight w:val="none"/>
          <w:u w:val="none"/>
          <w:lang w:eastAsia="zh-CN" w:bidi="ar-SA"/>
        </w:rPr>
      </w:r>
    </w:p>
    <w:p>
      <w:pPr>
        <w:pStyle w:val="791"/>
        <w:ind w:firstLine="0"/>
        <w:jc w:val="center"/>
        <w:rPr>
          <w:rFonts w:hint="eastAsia" w:ascii="宋体" w:cs="宋体"/>
          <w:b/>
          <w:bCs/>
          <w:color w:val="000000"/>
          <w:sz w:val="36"/>
          <w:szCs w:val="36"/>
          <w:highlight w:val="none"/>
          <w:lang w:bidi="ar-SA"/>
        </w:rPr>
      </w:pPr>
      <w:r>
        <w:rPr>
          <w:rFonts w:hint="eastAsia" w:ascii="宋体" w:cs="宋体"/>
          <w:b/>
          <w:bCs/>
          <w:color w:val="000000"/>
          <w:sz w:val="36"/>
          <w:szCs w:val="36"/>
          <w:highlight w:val="none"/>
          <w:lang w:bidi="ar-SA"/>
        </w:rPr>
      </w:r>
      <w:r/>
    </w:p>
    <w:p>
      <w:pPr>
        <w:pStyle w:val="791"/>
        <w:ind w:firstLine="0"/>
        <w:jc w:val="center"/>
        <w:rPr>
          <w:rFonts w:hint="eastAsia" w:ascii="宋体" w:cs="宋体"/>
          <w:b/>
          <w:bCs/>
          <w:color w:val="000000"/>
          <w:sz w:val="36"/>
          <w:szCs w:val="36"/>
          <w:highlight w:val="none"/>
          <w:lang w:bidi="ar-SA"/>
        </w:rPr>
      </w:pPr>
      <w:r>
        <w:rPr>
          <w:rFonts w:hint="eastAsia" w:ascii="宋体" w:cs="宋体"/>
          <w:b/>
          <w:bCs/>
          <w:color w:val="000000"/>
          <w:sz w:val="36"/>
          <w:szCs w:val="36"/>
          <w:highlight w:val="none"/>
          <w:lang w:bidi="ar-SA"/>
        </w:rPr>
      </w:r>
      <w:r/>
    </w:p>
    <w:p>
      <w:pPr>
        <w:pStyle w:val="791"/>
        <w:ind w:firstLine="1446"/>
        <w:jc w:val="both"/>
        <w:rPr>
          <w:rFonts w:hint="eastAsia" w:ascii="宋体" w:eastAsia="宋体" w:cs="宋体"/>
          <w:b/>
          <w:bCs/>
          <w:color w:val="000000"/>
          <w:sz w:val="36"/>
          <w:szCs w:val="36"/>
          <w:highlight w:val="none"/>
          <w:u w:val="none"/>
          <w:lang w:eastAsia="zh-CN" w:bidi="ar-SA"/>
        </w:rPr>
      </w:pPr>
      <w:r>
        <w:rPr>
          <w:rFonts w:hint="eastAsia" w:ascii="宋体" w:cs="宋体"/>
          <w:b/>
          <w:bCs/>
          <w:color w:val="000000"/>
          <w:sz w:val="36"/>
          <w:szCs w:val="36"/>
          <w:highlight w:val="none"/>
          <w:u w:val="none"/>
          <w:lang w:bidi="ar-SA"/>
        </w:rPr>
        <w:t xml:space="preserve">采 购 人：</w:t>
      </w:r>
      <w:r>
        <w:rPr>
          <w:rFonts w:hint="eastAsia" w:ascii="宋体" w:cs="宋体"/>
          <w:b/>
          <w:bCs/>
          <w:color w:val="000000"/>
          <w:sz w:val="36"/>
          <w:szCs w:val="36"/>
          <w:highlight w:val="none"/>
          <w:u w:val="none"/>
          <w:lang w:eastAsia="zh-CN" w:bidi="ar-SA"/>
        </w:rPr>
        <w:t xml:space="preserve">江苏省农业农村厅</w:t>
      </w:r>
      <w:r>
        <w:rPr>
          <w:rFonts w:hint="eastAsia" w:ascii="宋体" w:eastAsia="宋体" w:cs="宋体"/>
          <w:b/>
          <w:bCs/>
          <w:color w:val="000000"/>
          <w:sz w:val="36"/>
          <w:szCs w:val="36"/>
          <w:highlight w:val="none"/>
          <w:u w:val="none"/>
          <w:lang w:eastAsia="zh-CN" w:bidi="ar-SA"/>
        </w:rPr>
      </w:r>
      <w:r/>
    </w:p>
    <w:p>
      <w:pPr>
        <w:pStyle w:val="791"/>
        <w:ind w:firstLine="0"/>
        <w:jc w:val="center"/>
        <w:rPr>
          <w:rFonts w:hint="eastAsia" w:ascii="宋体" w:cs="宋体"/>
          <w:b/>
          <w:bCs/>
          <w:color w:val="000000"/>
          <w:sz w:val="36"/>
          <w:szCs w:val="36"/>
          <w:highlight w:val="none"/>
          <w:u w:val="none"/>
          <w:lang w:bidi="ar-SA"/>
        </w:rPr>
      </w:pPr>
      <w:r>
        <w:rPr>
          <w:rFonts w:hint="eastAsia" w:ascii="宋体" w:cs="宋体"/>
          <w:b/>
          <w:bCs/>
          <w:color w:val="000000"/>
          <w:sz w:val="36"/>
          <w:szCs w:val="36"/>
          <w:highlight w:val="none"/>
          <w:u w:val="none"/>
          <w:lang w:bidi="ar-SA"/>
        </w:rPr>
        <w:t xml:space="preserve">代理机构：南京达琛鑫工程咨询有限公司</w:t>
      </w:r>
      <w:r>
        <w:rPr>
          <w:rFonts w:hint="eastAsia" w:ascii="宋体" w:cs="宋体"/>
          <w:b/>
          <w:bCs/>
          <w:color w:val="000000"/>
          <w:sz w:val="36"/>
          <w:szCs w:val="36"/>
          <w:highlight w:val="none"/>
          <w:u w:val="none"/>
          <w:lang w:bidi="ar-SA"/>
        </w:rPr>
      </w:r>
      <w:r/>
    </w:p>
    <w:p>
      <w:pPr>
        <w:pStyle w:val="791"/>
        <w:ind w:firstLine="0"/>
        <w:jc w:val="center"/>
        <w:rPr>
          <w:rFonts w:hint="eastAsia" w:ascii="宋体" w:cs="宋体"/>
          <w:color w:val="000000"/>
          <w:sz w:val="36"/>
          <w:szCs w:val="36"/>
          <w:highlight w:val="none"/>
          <w:lang w:bidi="ar-SA"/>
        </w:rPr>
      </w:pPr>
      <w:r>
        <w:rPr>
          <w:rFonts w:hint="eastAsia" w:ascii="宋体" w:cs="宋体"/>
          <w:b/>
          <w:bCs/>
          <w:color w:val="000000"/>
          <w:sz w:val="36"/>
          <w:szCs w:val="36"/>
          <w:highlight w:val="none"/>
          <w:lang w:bidi="ar-SA"/>
        </w:rPr>
        <w:t xml:space="preserve">二 ○ 二 </w:t>
      </w:r>
      <w:r>
        <w:rPr>
          <w:rFonts w:hint="eastAsia" w:ascii="宋体" w:cs="宋体"/>
          <w:b/>
          <w:bCs/>
          <w:color w:val="000000"/>
          <w:sz w:val="36"/>
          <w:szCs w:val="36"/>
          <w:highlight w:val="none"/>
          <w:lang w:bidi="ar-SA"/>
        </w:rPr>
        <w:tab/>
      </w:r>
      <w:r>
        <w:rPr>
          <w:rFonts w:hint="eastAsia" w:ascii="宋体" w:cs="宋体"/>
          <w:b/>
          <w:bCs/>
          <w:color w:val="000000"/>
          <w:sz w:val="36"/>
          <w:szCs w:val="36"/>
          <w:highlight w:val="none"/>
          <w:lang w:val="en-US" w:eastAsia="zh-CN" w:bidi="ar-SA"/>
        </w:rPr>
        <w:t xml:space="preserve">六</w:t>
      </w:r>
      <w:r>
        <w:rPr>
          <w:rFonts w:hint="eastAsia" w:ascii="宋体" w:cs="宋体"/>
          <w:b/>
          <w:bCs/>
          <w:color w:val="000000"/>
          <w:sz w:val="36"/>
          <w:szCs w:val="36"/>
          <w:highlight w:val="none"/>
          <w:lang w:bidi="ar-SA"/>
        </w:rPr>
        <w:t xml:space="preserve"> 年</w:t>
      </w:r>
      <w:r>
        <w:rPr>
          <w:rFonts w:hint="eastAsia" w:ascii="宋体" w:cs="宋体"/>
          <w:b/>
          <w:bCs/>
          <w:color w:val="000000"/>
          <w:sz w:val="36"/>
          <w:szCs w:val="36"/>
          <w:highlight w:val="none"/>
          <w:lang w:val="en-US" w:eastAsia="zh-CN" w:bidi="ar-SA"/>
        </w:rPr>
        <w:t xml:space="preserve"> 十 </w:t>
      </w:r>
      <w:r>
        <w:rPr>
          <w:rFonts w:hint="eastAsia" w:ascii="宋体" w:cs="宋体"/>
          <w:b/>
          <w:bCs/>
          <w:color w:val="000000"/>
          <w:sz w:val="36"/>
          <w:szCs w:val="36"/>
          <w:highlight w:val="none"/>
          <w:lang w:val="en-US" w:eastAsia="zh-CN" w:bidi="ar-SA"/>
        </w:rPr>
        <w:t xml:space="preserve">一 </w:t>
      </w:r>
      <w:r>
        <w:rPr>
          <w:rFonts w:hint="eastAsia" w:ascii="宋体" w:cs="宋体"/>
          <w:b/>
          <w:bCs/>
          <w:color w:val="000000"/>
          <w:sz w:val="36"/>
          <w:szCs w:val="36"/>
          <w:highlight w:val="none"/>
          <w:lang w:bidi="ar-SA"/>
        </w:rPr>
        <w:t xml:space="preserve">月</w:t>
      </w:r>
      <w:r>
        <w:rPr>
          <w:rFonts w:hint="eastAsia" w:ascii="宋体" w:cs="宋体"/>
          <w:color w:val="000000"/>
          <w:sz w:val="36"/>
          <w:szCs w:val="36"/>
          <w:highlight w:val="none"/>
          <w:lang w:bidi="ar-SA"/>
        </w:rPr>
      </w:r>
      <w:r/>
    </w:p>
    <w:p>
      <w:pPr>
        <w:pStyle w:val="773"/>
        <w:ind w:firstLine="0"/>
        <w:jc w:val="both"/>
        <w:spacing w:line="360" w:lineRule="auto"/>
        <w:tabs>
          <w:tab w:val="clear" w:pos="8720" w:leader="none"/>
        </w:tabs>
        <w:rPr>
          <w:b/>
          <w:bCs/>
          <w:color w:val="000000"/>
          <w:sz w:val="36"/>
          <w:szCs w:val="36"/>
          <w:highlight w:val="none"/>
        </w:rPr>
      </w:pPr>
      <w:r>
        <w:rPr>
          <w:rFonts w:hint="eastAsia"/>
          <w:b/>
          <w:bCs/>
          <w:color w:val="000000"/>
          <w:sz w:val="36"/>
          <w:szCs w:val="36"/>
          <w:highlight w:val="none"/>
        </w:rPr>
        <w:br w:type="page" w:clear="all"/>
      </w:r>
      <w:r>
        <w:rPr>
          <w:b/>
          <w:bCs/>
          <w:color w:val="000000"/>
          <w:sz w:val="36"/>
          <w:szCs w:val="36"/>
          <w:highlight w:val="none"/>
        </w:rPr>
      </w:r>
      <w:r/>
    </w:p>
    <w:p>
      <w:pPr>
        <w:pStyle w:val="752"/>
        <w:ind w:firstLine="640"/>
        <w:jc w:val="center"/>
        <w:rPr>
          <w:rFonts w:hint="eastAsia" w:ascii="宋体" w:cs="宋体"/>
          <w:color w:val="000000"/>
          <w:sz w:val="32"/>
          <w:szCs w:val="32"/>
          <w:highlight w:val="none"/>
          <w:lang w:bidi="ar-SA"/>
        </w:rPr>
      </w:pPr>
      <w:r>
        <w:rPr>
          <w:rFonts w:hint="eastAsia" w:ascii="宋体" w:cs="宋体"/>
          <w:color w:val="000000"/>
          <w:sz w:val="32"/>
          <w:szCs w:val="32"/>
          <w:highlight w:val="none"/>
          <w:lang w:bidi="ar-SA"/>
        </w:rPr>
        <w:t xml:space="preserve">目录</w:t>
      </w:r>
      <w:r>
        <w:rPr>
          <w:rFonts w:hint="eastAsia" w:ascii="宋体" w:cs="宋体"/>
          <w:color w:val="000000"/>
          <w:sz w:val="32"/>
          <w:szCs w:val="32"/>
          <w:highlight w:val="none"/>
          <w:lang w:bidi="ar-SA"/>
        </w:rPr>
      </w:r>
      <w:r/>
    </w:p>
    <w:p>
      <w:pPr>
        <w:pStyle w:val="773"/>
        <w:tabs>
          <w:tab w:val="right" w:pos="9746" w:leader="dot"/>
        </w:tabs>
        <w:rPr>
          <w:color w:val="000000"/>
          <w:highlight w:val="none"/>
        </w:rPr>
      </w:pPr>
      <w:r>
        <w:rPr>
          <w:rFonts w:hint="eastAsia"/>
          <w:color w:val="000000"/>
          <w:highlight w:val="none"/>
        </w:rPr>
        <w:fldChar w:fldCharType="begin"/>
      </w:r>
      <w:r>
        <w:rPr>
          <w:rFonts w:hint="eastAsia"/>
          <w:color w:val="000000"/>
          <w:highlight w:val="none"/>
        </w:rPr>
        <w:instrText xml:space="preserve">TOC \o "1-1" \h \u </w:instrText>
      </w:r>
      <w:r>
        <w:rPr>
          <w:rFonts w:hint="eastAsia"/>
          <w:color w:val="000000"/>
          <w:highlight w:val="none"/>
        </w:rPr>
        <w:fldChar w:fldCharType="separate"/>
      </w:r>
      <w:r>
        <w:rPr>
          <w:rFonts w:hint="eastAsia" w:ascii="宋体" w:cs="宋体"/>
          <w:color w:val="000000"/>
          <w:highlight w:val="none"/>
          <w:lang w:bidi="ar-SA"/>
        </w:rPr>
        <w:fldChar w:fldCharType="begin"/>
      </w:r>
      <w:r>
        <w:rPr>
          <w:rFonts w:hint="eastAsia" w:ascii="宋体" w:cs="宋体"/>
          <w:color w:val="000000"/>
          <w:highlight w:val="none"/>
          <w:lang w:bidi="ar-SA"/>
        </w:rPr>
        <w:instrText xml:space="preserve"> HYPERLINK \l _Toc6063 </w:instrText>
      </w:r>
      <w:r>
        <w:rPr>
          <w:rFonts w:hint="eastAsia" w:ascii="宋体" w:cs="宋体"/>
          <w:color w:val="000000"/>
          <w:highlight w:val="none"/>
          <w:lang w:bidi="ar-SA"/>
        </w:rPr>
        <w:fldChar w:fldCharType="separate"/>
      </w:r>
      <w:r>
        <w:rPr>
          <w:rFonts w:hint="eastAsia"/>
          <w:bCs/>
          <w:color w:val="000000"/>
          <w:highlight w:val="none"/>
        </w:rPr>
        <w:t xml:space="preserve">第一章  投标邀请（招标公告）</w:t>
      </w:r>
      <w:r>
        <w:rPr>
          <w:color w:val="000000"/>
          <w:highlight w:val="none"/>
        </w:rPr>
        <w:tab/>
      </w:r>
      <w:r>
        <w:rPr>
          <w:color w:val="000000"/>
          <w:highlight w:val="none"/>
        </w:rPr>
        <w:fldChar w:fldCharType="begin"/>
      </w:r>
      <w:r>
        <w:rPr>
          <w:color w:val="000000"/>
          <w:highlight w:val="none"/>
        </w:rPr>
        <w:instrText xml:space="preserve"> PAGEREF _Toc6063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cs="宋体"/>
          <w:color w:val="000000"/>
          <w:highlight w:val="none"/>
          <w:lang w:bidi="ar-SA"/>
        </w:rPr>
        <w:fldChar w:fldCharType="end"/>
      </w:r>
      <w:r>
        <w:rPr>
          <w:color w:val="000000"/>
          <w:highlight w:val="none"/>
        </w:rPr>
      </w:r>
      <w:r/>
    </w:p>
    <w:p>
      <w:pPr>
        <w:pStyle w:val="773"/>
        <w:tabs>
          <w:tab w:val="right" w:pos="9746" w:leader="dot"/>
        </w:tabs>
        <w:rPr>
          <w:color w:val="000000"/>
          <w:highlight w:val="none"/>
        </w:rPr>
      </w:pPr>
      <w:r>
        <w:rPr>
          <w:rFonts w:hint="eastAsia" w:ascii="宋体" w:cs="宋体"/>
          <w:color w:val="000000"/>
          <w:highlight w:val="none"/>
          <w:lang w:bidi="ar-SA"/>
        </w:rPr>
        <w:fldChar w:fldCharType="begin"/>
      </w:r>
      <w:r>
        <w:rPr>
          <w:rFonts w:hint="eastAsia" w:ascii="宋体" w:cs="宋体"/>
          <w:color w:val="000000"/>
          <w:highlight w:val="none"/>
          <w:lang w:bidi="ar-SA"/>
        </w:rPr>
        <w:instrText xml:space="preserve"> HYPERLINK \l _Toc12335 </w:instrText>
      </w:r>
      <w:r>
        <w:rPr>
          <w:rFonts w:hint="eastAsia" w:ascii="宋体" w:cs="宋体"/>
          <w:color w:val="000000"/>
          <w:highlight w:val="none"/>
          <w:lang w:bidi="ar-SA"/>
        </w:rPr>
        <w:fldChar w:fldCharType="separate"/>
      </w:r>
      <w:r>
        <w:rPr>
          <w:rFonts w:hint="eastAsia"/>
          <w:bCs/>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_Toc12335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cs="宋体"/>
          <w:color w:val="000000"/>
          <w:highlight w:val="none"/>
          <w:lang w:bidi="ar-SA"/>
        </w:rPr>
        <w:fldChar w:fldCharType="end"/>
      </w:r>
      <w:r>
        <w:rPr>
          <w:color w:val="000000"/>
          <w:highlight w:val="none"/>
        </w:rPr>
      </w:r>
      <w:r/>
    </w:p>
    <w:p>
      <w:pPr>
        <w:pStyle w:val="773"/>
        <w:tabs>
          <w:tab w:val="right" w:pos="9746" w:leader="dot"/>
        </w:tabs>
        <w:rPr>
          <w:color w:val="000000"/>
          <w:highlight w:val="none"/>
        </w:rPr>
      </w:pPr>
      <w:r>
        <w:rPr>
          <w:rFonts w:hint="eastAsia" w:ascii="宋体" w:cs="宋体"/>
          <w:color w:val="000000"/>
          <w:highlight w:val="none"/>
          <w:lang w:bidi="ar-SA"/>
        </w:rPr>
        <w:fldChar w:fldCharType="begin"/>
      </w:r>
      <w:r>
        <w:rPr>
          <w:rFonts w:hint="eastAsia" w:ascii="宋体" w:cs="宋体"/>
          <w:color w:val="000000"/>
          <w:highlight w:val="none"/>
          <w:lang w:bidi="ar-SA"/>
        </w:rPr>
        <w:instrText xml:space="preserve"> HYPERLINK \l _Toc3547 </w:instrText>
      </w:r>
      <w:r>
        <w:rPr>
          <w:rFonts w:hint="eastAsia" w:ascii="宋体" w:cs="宋体"/>
          <w:color w:val="000000"/>
          <w:highlight w:val="none"/>
          <w:lang w:bidi="ar-SA"/>
        </w:rPr>
        <w:fldChar w:fldCharType="separate"/>
      </w:r>
      <w:r>
        <w:rPr>
          <w:rFonts w:hint="eastAsia" w:ascii="宋体" w:eastAsia="宋体" w:cs="宋体"/>
          <w:bCs/>
          <w:color w:val="000000"/>
          <w:szCs w:val="44"/>
          <w:highlight w:val="none"/>
          <w:lang w:bidi="ar-SA"/>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_Toc3547 \h </w:instrText>
      </w:r>
      <w:r>
        <w:rPr>
          <w:color w:val="000000"/>
          <w:highlight w:val="none"/>
        </w:rPr>
        <w:fldChar w:fldCharType="separate"/>
      </w:r>
      <w:r>
        <w:rPr>
          <w:color w:val="000000"/>
          <w:highlight w:val="none"/>
        </w:rPr>
        <w:t xml:space="preserve">21</w:t>
      </w:r>
      <w:r>
        <w:rPr>
          <w:color w:val="000000"/>
          <w:highlight w:val="none"/>
        </w:rPr>
        <w:fldChar w:fldCharType="end"/>
      </w:r>
      <w:r>
        <w:rPr>
          <w:rFonts w:hint="eastAsia" w:ascii="宋体" w:cs="宋体"/>
          <w:color w:val="000000"/>
          <w:highlight w:val="none"/>
          <w:lang w:bidi="ar-SA"/>
        </w:rPr>
        <w:fldChar w:fldCharType="end"/>
      </w:r>
      <w:r>
        <w:rPr>
          <w:color w:val="000000"/>
          <w:highlight w:val="none"/>
        </w:rPr>
      </w:r>
      <w:r/>
    </w:p>
    <w:p>
      <w:pPr>
        <w:pStyle w:val="773"/>
        <w:tabs>
          <w:tab w:val="right" w:pos="9746" w:leader="dot"/>
        </w:tabs>
        <w:rPr>
          <w:color w:val="000000"/>
          <w:highlight w:val="none"/>
        </w:rPr>
      </w:pPr>
      <w:r>
        <w:rPr>
          <w:rFonts w:hint="eastAsia" w:ascii="宋体" w:cs="宋体"/>
          <w:color w:val="000000"/>
          <w:highlight w:val="none"/>
          <w:lang w:bidi="ar-SA"/>
        </w:rPr>
        <w:fldChar w:fldCharType="begin"/>
      </w:r>
      <w:r>
        <w:rPr>
          <w:rFonts w:hint="eastAsia" w:ascii="宋体" w:cs="宋体"/>
          <w:color w:val="000000"/>
          <w:highlight w:val="none"/>
          <w:lang w:bidi="ar-SA"/>
        </w:rPr>
        <w:instrText xml:space="preserve"> HYPERLINK \l _Toc7174 </w:instrText>
      </w:r>
      <w:r>
        <w:rPr>
          <w:rFonts w:hint="eastAsia" w:ascii="宋体" w:cs="宋体"/>
          <w:color w:val="000000"/>
          <w:highlight w:val="none"/>
          <w:lang w:bidi="ar-SA"/>
        </w:rPr>
        <w:fldChar w:fldCharType="separate"/>
      </w:r>
      <w:r>
        <w:rPr>
          <w:rFonts w:hint="eastAsia" w:ascii="宋体" w:eastAsia="宋体" w:cs="宋体"/>
          <w:bCs/>
          <w:color w:val="000000"/>
          <w:szCs w:val="44"/>
          <w:highlight w:val="none"/>
          <w:lang w:bidi="ar-SA"/>
        </w:rPr>
        <w:t xml:space="preserve">第四章  项目需求</w:t>
      </w:r>
      <w:r>
        <w:rPr>
          <w:color w:val="000000"/>
          <w:highlight w:val="none"/>
        </w:rPr>
        <w:tab/>
      </w:r>
      <w:r>
        <w:rPr>
          <w:color w:val="000000"/>
          <w:highlight w:val="none"/>
        </w:rPr>
        <w:fldChar w:fldCharType="begin"/>
      </w:r>
      <w:r>
        <w:rPr>
          <w:color w:val="000000"/>
          <w:highlight w:val="none"/>
        </w:rPr>
        <w:instrText xml:space="preserve"> PAGEREF _Toc7174 \h </w:instrText>
      </w:r>
      <w:r>
        <w:rPr>
          <w:color w:val="000000"/>
          <w:highlight w:val="none"/>
        </w:rPr>
        <w:fldChar w:fldCharType="separate"/>
      </w:r>
      <w:r>
        <w:rPr>
          <w:color w:val="000000"/>
          <w:highlight w:val="none"/>
        </w:rPr>
        <w:t xml:space="preserve">27</w:t>
      </w:r>
      <w:r>
        <w:rPr>
          <w:color w:val="000000"/>
          <w:highlight w:val="none"/>
        </w:rPr>
        <w:fldChar w:fldCharType="end"/>
      </w:r>
      <w:r>
        <w:rPr>
          <w:rFonts w:hint="eastAsia" w:ascii="宋体" w:cs="宋体"/>
          <w:color w:val="000000"/>
          <w:highlight w:val="none"/>
          <w:lang w:bidi="ar-SA"/>
        </w:rPr>
        <w:fldChar w:fldCharType="end"/>
      </w:r>
      <w:r>
        <w:rPr>
          <w:color w:val="000000"/>
          <w:highlight w:val="none"/>
        </w:rPr>
      </w:r>
      <w:r/>
    </w:p>
    <w:p>
      <w:pPr>
        <w:pStyle w:val="773"/>
        <w:tabs>
          <w:tab w:val="right" w:pos="9746" w:leader="dot"/>
        </w:tabs>
        <w:rPr>
          <w:color w:val="000000"/>
          <w:highlight w:val="none"/>
        </w:rPr>
      </w:pPr>
      <w:r>
        <w:rPr>
          <w:rFonts w:hint="eastAsia"/>
          <w:color w:val="000000"/>
          <w:highlight w:val="none"/>
          <w:lang w:val="en-US" w:eastAsia="zh-CN"/>
        </w:rPr>
        <w:t xml:space="preserve"> </w:t>
      </w:r>
      <w:r>
        <w:rPr>
          <w:rFonts w:hint="eastAsia" w:ascii="宋体" w:cs="宋体"/>
          <w:color w:val="000000"/>
          <w:highlight w:val="none"/>
          <w:lang w:bidi="ar-SA"/>
        </w:rPr>
        <w:fldChar w:fldCharType="begin"/>
      </w:r>
      <w:r>
        <w:rPr>
          <w:rFonts w:hint="eastAsia" w:ascii="宋体" w:cs="宋体"/>
          <w:color w:val="000000"/>
          <w:highlight w:val="none"/>
          <w:lang w:bidi="ar-SA"/>
        </w:rPr>
        <w:instrText xml:space="preserve"> HYPERLINK \l _Toc6580 </w:instrText>
      </w:r>
      <w:r>
        <w:rPr>
          <w:rFonts w:hint="eastAsia" w:ascii="宋体" w:cs="宋体"/>
          <w:color w:val="000000"/>
          <w:highlight w:val="none"/>
          <w:lang w:bidi="ar-SA"/>
        </w:rPr>
        <w:fldChar w:fldCharType="separate"/>
      </w:r>
      <w:r>
        <w:rPr>
          <w:rFonts w:hint="eastAsia" w:ascii="宋体" w:eastAsia="宋体" w:cs="宋体"/>
          <w:color w:val="000000"/>
          <w:highlight w:val="none"/>
          <w:lang w:bidi="ar-SA"/>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_Toc6580 \h </w:instrText>
      </w:r>
      <w:r>
        <w:rPr>
          <w:color w:val="000000"/>
          <w:highlight w:val="none"/>
        </w:rPr>
        <w:fldChar w:fldCharType="separate"/>
      </w:r>
      <w:r>
        <w:rPr>
          <w:color w:val="000000"/>
          <w:highlight w:val="none"/>
        </w:rPr>
        <w:t xml:space="preserve">30</w:t>
      </w:r>
      <w:r>
        <w:rPr>
          <w:color w:val="000000"/>
          <w:highlight w:val="none"/>
        </w:rPr>
        <w:fldChar w:fldCharType="end"/>
      </w:r>
      <w:r>
        <w:rPr>
          <w:rFonts w:hint="eastAsia" w:ascii="宋体" w:cs="宋体"/>
          <w:color w:val="000000"/>
          <w:highlight w:val="none"/>
          <w:lang w:bidi="ar-SA"/>
        </w:rPr>
        <w:fldChar w:fldCharType="end"/>
      </w:r>
      <w:r>
        <w:rPr>
          <w:color w:val="000000"/>
          <w:highlight w:val="none"/>
        </w:rPr>
      </w:r>
      <w:r/>
    </w:p>
    <w:p>
      <w:pPr>
        <w:pStyle w:val="773"/>
        <w:tabs>
          <w:tab w:val="right" w:pos="9746" w:leader="dot"/>
        </w:tabs>
        <w:rPr>
          <w:color w:val="000000"/>
          <w:highlight w:val="none"/>
        </w:rPr>
      </w:pPr>
      <w:r>
        <w:rPr>
          <w:rFonts w:hint="eastAsia" w:ascii="宋体" w:cs="宋体"/>
          <w:color w:val="000000"/>
          <w:highlight w:val="none"/>
          <w:lang w:bidi="ar-SA"/>
        </w:rPr>
        <w:fldChar w:fldCharType="begin"/>
      </w:r>
      <w:r>
        <w:rPr>
          <w:rFonts w:hint="eastAsia" w:ascii="宋体" w:cs="宋体"/>
          <w:color w:val="000000"/>
          <w:highlight w:val="none"/>
          <w:lang w:bidi="ar-SA"/>
        </w:rPr>
        <w:instrText xml:space="preserve"> HYPERLINK \l _Toc6857 </w:instrText>
      </w:r>
      <w:r>
        <w:rPr>
          <w:rFonts w:hint="eastAsia" w:ascii="宋体" w:cs="宋体"/>
          <w:color w:val="000000"/>
          <w:highlight w:val="none"/>
          <w:lang w:bidi="ar-SA"/>
        </w:rPr>
        <w:fldChar w:fldCharType="separate"/>
      </w:r>
      <w:r>
        <w:rPr>
          <w:rFonts w:hint="eastAsia" w:ascii="宋体" w:eastAsia="宋体" w:cs="宋体"/>
          <w:bCs/>
          <w:color w:val="000000"/>
          <w:szCs w:val="40"/>
          <w:highlight w:val="none"/>
          <w:lang w:bidi="ar-SA"/>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_Toc6857 \h </w:instrText>
      </w:r>
      <w:r>
        <w:rPr>
          <w:color w:val="000000"/>
          <w:highlight w:val="none"/>
        </w:rPr>
        <w:fldChar w:fldCharType="separate"/>
      </w:r>
      <w:r>
        <w:rPr>
          <w:color w:val="000000"/>
          <w:highlight w:val="none"/>
        </w:rPr>
        <w:t xml:space="preserve">36</w:t>
      </w:r>
      <w:r>
        <w:rPr>
          <w:color w:val="000000"/>
          <w:highlight w:val="none"/>
        </w:rPr>
        <w:fldChar w:fldCharType="end"/>
      </w:r>
      <w:r>
        <w:rPr>
          <w:rFonts w:hint="eastAsia" w:ascii="宋体" w:cs="宋体"/>
          <w:color w:val="000000"/>
          <w:highlight w:val="none"/>
          <w:lang w:bidi="ar-SA"/>
        </w:rPr>
        <w:fldChar w:fldCharType="end"/>
      </w:r>
      <w:r>
        <w:rPr>
          <w:color w:val="000000"/>
          <w:highlight w:val="none"/>
        </w:rPr>
      </w:r>
      <w:r/>
    </w:p>
    <w:p>
      <w:pPr>
        <w:pStyle w:val="773"/>
        <w:tabs>
          <w:tab w:val="right" w:pos="9746" w:leader="dot"/>
        </w:tabs>
        <w:rPr>
          <w:color w:val="000000"/>
          <w:highlight w:val="none"/>
        </w:rPr>
      </w:pPr>
      <w:r>
        <w:rPr>
          <w:color w:val="000000"/>
          <w:highlight w:val="none"/>
        </w:rPr>
      </w:r>
      <w:r/>
    </w:p>
    <w:p>
      <w:pPr>
        <w:pStyle w:val="752"/>
        <w:rPr>
          <w:color w:val="000000"/>
          <w:sz w:val="40"/>
          <w:highlight w:val="none"/>
        </w:rPr>
      </w:pPr>
      <w:r>
        <w:rPr>
          <w:rFonts w:hint="eastAsia" w:ascii="宋体" w:cs="宋体"/>
          <w:color w:val="000000"/>
          <w:highlight w:val="none"/>
          <w:lang w:bidi="ar-SA"/>
        </w:rPr>
        <w:fldChar w:fldCharType="end"/>
      </w:r>
      <w:r>
        <w:rPr>
          <w:color w:val="000000"/>
          <w:sz w:val="40"/>
          <w:highlight w:val="none"/>
        </w:rPr>
      </w:r>
      <w:r/>
    </w:p>
    <w:p>
      <w:pPr>
        <w:pStyle w:val="773"/>
        <w:ind w:firstLine="0"/>
        <w:jc w:val="center"/>
        <w:pageBreakBefore/>
        <w:spacing w:before="0" w:after="0" w:line="0" w:lineRule="atLeast"/>
        <w:widowControl w:val="off"/>
        <w:tabs>
          <w:tab w:val="clear" w:pos="8720" w:leader="none"/>
        </w:tabs>
        <w:rPr>
          <w:b/>
          <w:bCs/>
          <w:color w:val="000000"/>
          <w:sz w:val="40"/>
          <w:highlight w:val="none"/>
        </w:rPr>
        <w:outlineLvl w:val="0"/>
      </w:pPr>
      <w:r/>
      <w:bookmarkStart w:id="1" w:name="_Toc19432"/>
      <w:r/>
      <w:bookmarkStart w:id="2" w:name="_Toc5560"/>
      <w:r/>
      <w:bookmarkStart w:id="3" w:name="_Toc7725"/>
      <w:r/>
      <w:bookmarkStart w:id="4" w:name="_Toc8988"/>
      <w:r/>
      <w:bookmarkStart w:id="5" w:name="_Toc11077"/>
      <w:r/>
      <w:bookmarkStart w:id="6" w:name="_Toc2468"/>
      <w:r/>
      <w:bookmarkStart w:id="7" w:name="_Toc19635"/>
      <w:r/>
      <w:bookmarkStart w:id="8" w:name="_Toc10172"/>
      <w:r/>
      <w:bookmarkStart w:id="9" w:name="_Toc29297"/>
      <w:r/>
      <w:bookmarkStart w:id="10" w:name="_Toc7299"/>
      <w:r/>
      <w:bookmarkStart w:id="11" w:name="_Toc7300"/>
      <w:r/>
      <w:bookmarkStart w:id="12" w:name="_Toc6063"/>
      <w:r/>
      <w:bookmarkStart w:id="13" w:name="_Toc1225"/>
      <w:r>
        <w:rPr>
          <w:rFonts w:hint="eastAsia"/>
          <w:b/>
          <w:bCs/>
          <w:color w:val="000000"/>
          <w:sz w:val="40"/>
          <w:highlight w:val="none"/>
          <w:lang w:val="en-US" w:eastAsia="zh-CN"/>
        </w:rPr>
        <w:t xml:space="preserve">第</w:t>
      </w:r>
      <w:r>
        <w:rPr>
          <w:rFonts w:hint="eastAsia"/>
          <w:b/>
          <w:bCs/>
          <w:color w:val="000000"/>
          <w:sz w:val="40"/>
          <w:highlight w:val="none"/>
        </w:rPr>
        <w:t xml:space="preserve">一章  投标邀请</w:t>
      </w:r>
      <w:bookmarkEnd w:id="1"/>
      <w:r>
        <w:rPr>
          <w:rFonts w:hint="eastAsia"/>
          <w:b/>
          <w:bCs/>
          <w:color w:val="000000"/>
          <w:sz w:val="40"/>
          <w:highlight w:val="none"/>
        </w:rPr>
        <w:t xml:space="preserve">（招标公告）</w:t>
      </w:r>
      <w:bookmarkEnd w:id="2"/>
      <w:r/>
      <w:bookmarkEnd w:id="3"/>
      <w:r/>
      <w:bookmarkEnd w:id="4"/>
      <w:r/>
      <w:bookmarkEnd w:id="5"/>
      <w:r/>
      <w:bookmarkEnd w:id="6"/>
      <w:r/>
      <w:bookmarkEnd w:id="7"/>
      <w:r/>
      <w:bookmarkEnd w:id="8"/>
      <w:r/>
      <w:bookmarkEnd w:id="9"/>
      <w:r/>
      <w:bookmarkEnd w:id="10"/>
      <w:r/>
      <w:bookmarkEnd w:id="11"/>
      <w:r/>
      <w:bookmarkEnd w:id="12"/>
      <w:r/>
      <w:bookmarkEnd w:id="13"/>
      <w:r>
        <w:rPr>
          <w:b/>
          <w:bCs/>
          <w:color w:val="000000"/>
          <w:sz w:val="40"/>
          <w:highlight w:val="none"/>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南京达琛鑫工程咨询有限公司受</w:t>
      </w:r>
      <w:r>
        <w:rPr>
          <w:rFonts w:hint="eastAsia" w:ascii="宋体" w:cs="宋体"/>
          <w:b/>
          <w:bCs/>
          <w:color w:val="000000"/>
          <w:sz w:val="24"/>
          <w:szCs w:val="24"/>
          <w:highlight w:val="none"/>
          <w:lang w:eastAsia="zh-CN" w:bidi="ar-SA"/>
        </w:rPr>
        <w:t xml:space="preserve">江苏省农业农村厅</w:t>
      </w:r>
      <w:r>
        <w:rPr>
          <w:rFonts w:hint="eastAsia" w:ascii="宋体" w:cs="宋体"/>
          <w:color w:val="000000"/>
          <w:sz w:val="24"/>
          <w:szCs w:val="24"/>
          <w:highlight w:val="none"/>
          <w:lang w:bidi="ar-SA"/>
        </w:rPr>
        <w:t xml:space="preserve">的委托，就</w:t>
      </w:r>
      <w:r>
        <w:rPr>
          <w:rFonts w:hint="eastAsia" w:ascii="宋体" w:cs="宋体"/>
          <w:b/>
          <w:bCs/>
          <w:color w:val="000000"/>
          <w:sz w:val="24"/>
          <w:szCs w:val="24"/>
          <w:highlight w:val="none"/>
          <w:lang w:eastAsia="zh-CN" w:bidi="ar-SA"/>
        </w:rPr>
        <w:t xml:space="preserve">江苏省第三次全国土壤普查省级土壤志、土种志编制服务</w:t>
      </w:r>
      <w:r>
        <w:rPr>
          <w:rFonts w:hint="eastAsia" w:ascii="宋体" w:cs="宋体"/>
          <w:color w:val="000000"/>
          <w:sz w:val="24"/>
          <w:szCs w:val="24"/>
          <w:highlight w:val="none"/>
          <w:lang w:bidi="ar-SA"/>
        </w:rPr>
        <w:t xml:space="preserve">实施</w:t>
      </w:r>
      <w:r>
        <w:rPr>
          <w:rFonts w:hint="eastAsia" w:ascii="宋体" w:cs="宋体"/>
          <w:b/>
          <w:bCs/>
          <w:color w:val="000000"/>
          <w:sz w:val="24"/>
          <w:szCs w:val="24"/>
          <w:highlight w:val="none"/>
          <w:lang w:bidi="ar-SA"/>
        </w:rPr>
        <w:t xml:space="preserve">公开招标</w:t>
      </w:r>
      <w:r>
        <w:rPr>
          <w:rFonts w:hint="eastAsia" w:ascii="宋体" w:cs="宋体"/>
          <w:color w:val="000000"/>
          <w:sz w:val="24"/>
          <w:szCs w:val="24"/>
          <w:highlight w:val="none"/>
          <w:lang w:bidi="ar-SA"/>
        </w:rPr>
        <w:t xml:space="preserve">采购，兹邀请符合条件的投标人参加投标。</w:t>
      </w:r>
      <w:r>
        <w:rPr>
          <w:rFonts w:hint="eastAsia" w:ascii="宋体" w:cs="宋体"/>
          <w:color w:val="000000"/>
          <w:sz w:val="24"/>
          <w:szCs w:val="24"/>
          <w:highlight w:val="none"/>
          <w:lang w:bidi="ar-SA"/>
        </w:rPr>
      </w:r>
      <w:r/>
    </w:p>
    <w:p>
      <w:pPr>
        <w:pStyle w:val="752"/>
        <w:ind w:firstLine="482"/>
        <w:rPr>
          <w:rFonts w:hint="eastAsia" w:ascii="宋体" w:cs="宋体"/>
          <w:b/>
          <w:bCs/>
          <w:color w:val="000000"/>
          <w:sz w:val="24"/>
          <w:szCs w:val="24"/>
          <w:highlight w:val="none"/>
          <w:lang w:bidi="ar-SA"/>
        </w:rPr>
        <w:pBdr>
          <w:top w:val="single" w:color="000000" w:sz="4" w:space="1"/>
          <w:left w:val="single" w:color="000000" w:sz="4" w:space="0"/>
          <w:bottom w:val="single" w:color="000000" w:sz="4" w:space="1"/>
          <w:right w:val="single" w:color="000000" w:sz="4" w:space="4"/>
        </w:pBdr>
      </w:pPr>
      <w:r>
        <w:rPr>
          <w:rFonts w:hint="eastAsia" w:ascii="宋体" w:cs="宋体"/>
          <w:b/>
          <w:bCs/>
          <w:color w:val="000000"/>
          <w:sz w:val="24"/>
          <w:szCs w:val="24"/>
          <w:highlight w:val="none"/>
          <w:lang w:bidi="ar-SA"/>
        </w:rPr>
        <w:t xml:space="preserve">项目概况</w:t>
      </w:r>
      <w:r>
        <w:rPr>
          <w:rFonts w:hint="eastAsia" w:ascii="宋体" w:cs="宋体"/>
          <w:b/>
          <w:bCs/>
          <w:color w:val="000000"/>
          <w:sz w:val="24"/>
          <w:szCs w:val="24"/>
          <w:highlight w:val="none"/>
          <w:lang w:bidi="ar-SA"/>
        </w:rPr>
      </w:r>
      <w:r/>
    </w:p>
    <w:p>
      <w:pPr>
        <w:pStyle w:val="752"/>
        <w:ind w:firstLine="482"/>
        <w:spacing w:line="360" w:lineRule="auto"/>
        <w:rPr>
          <w:rFonts w:hint="eastAsia" w:ascii="宋体" w:cs="宋体"/>
          <w:color w:val="000000"/>
          <w:sz w:val="24"/>
          <w:szCs w:val="24"/>
          <w:highlight w:val="none"/>
          <w:lang w:bidi="ar-SA"/>
        </w:rPr>
        <w:pBdr>
          <w:top w:val="single" w:color="000000" w:sz="4" w:space="1"/>
          <w:left w:val="single" w:color="000000" w:sz="4" w:space="0"/>
          <w:bottom w:val="single" w:color="000000" w:sz="4" w:space="1"/>
          <w:right w:val="single" w:color="000000" w:sz="4" w:space="4"/>
        </w:pBdr>
      </w:pPr>
      <w:r>
        <w:rPr>
          <w:rFonts w:hint="eastAsia" w:ascii="宋体" w:cs="宋体"/>
          <w:b/>
          <w:bCs/>
          <w:color w:val="000000"/>
          <w:sz w:val="24"/>
          <w:szCs w:val="24"/>
          <w:highlight w:val="none"/>
          <w:u w:val="single"/>
          <w:lang w:eastAsia="zh-CN" w:bidi="ar-SA"/>
        </w:rPr>
        <w:t xml:space="preserve">江苏省第三次全国土壤普查省级土壤志、土种志编制服务</w:t>
      </w:r>
      <w:r>
        <w:rPr>
          <w:rFonts w:hint="eastAsia" w:ascii="宋体" w:cs="宋体"/>
          <w:color w:val="000000"/>
          <w:sz w:val="24"/>
          <w:szCs w:val="24"/>
          <w:highlight w:val="none"/>
          <w:u w:val="single"/>
          <w:lang w:eastAsia="zh-CN" w:bidi="ar-SA"/>
        </w:rPr>
        <w:t xml:space="preserve">项目的潜在投标人应在“</w:t>
      </w:r>
      <w:r>
        <w:rPr>
          <w:rFonts w:hint="eastAsia" w:ascii="宋体" w:cs="宋体"/>
          <w:color w:val="000000"/>
          <w:sz w:val="24"/>
          <w:szCs w:val="24"/>
          <w:highlight w:val="none"/>
          <w:u w:val="single"/>
          <w:lang w:val="en-US" w:eastAsia="zh-CN" w:bidi="ar-SA"/>
        </w:rPr>
        <w:t xml:space="preserve">苏采云</w:t>
      </w:r>
      <w:r>
        <w:rPr>
          <w:rFonts w:hint="eastAsia" w:ascii="宋体" w:cs="宋体"/>
          <w:color w:val="000000"/>
          <w:sz w:val="24"/>
          <w:szCs w:val="24"/>
          <w:highlight w:val="none"/>
          <w:u w:val="single"/>
          <w:lang w:eastAsia="zh-CN" w:bidi="ar-SA"/>
        </w:rPr>
        <w:t xml:space="preserve">”</w:t>
      </w:r>
      <w:r>
        <w:rPr>
          <w:rFonts w:hint="eastAsia" w:ascii="宋体" w:cs="宋体"/>
          <w:color w:val="000000"/>
          <w:sz w:val="24"/>
          <w:szCs w:val="24"/>
          <w:highlight w:val="none"/>
          <w:u w:val="single"/>
          <w:lang w:val="en-US" w:eastAsia="zh-CN" w:bidi="ar-SA"/>
        </w:rPr>
        <w:t xml:space="preserve">系统内下载</w:t>
      </w:r>
      <w:r>
        <w:rPr>
          <w:rFonts w:hint="eastAsia" w:ascii="宋体" w:cs="宋体"/>
          <w:color w:val="000000"/>
          <w:sz w:val="24"/>
          <w:szCs w:val="24"/>
          <w:highlight w:val="none"/>
          <w:u w:val="single"/>
          <w:lang w:eastAsia="zh-CN" w:bidi="ar-SA"/>
        </w:rPr>
        <w:t xml:space="preserve">（</w:t>
      </w:r>
      <w:r>
        <w:rPr>
          <w:rFonts w:hint="eastAsia" w:ascii="宋体" w:cs="宋体"/>
          <w:color w:val="000000"/>
          <w:sz w:val="24"/>
          <w:szCs w:val="24"/>
          <w:highlight w:val="none"/>
          <w:u w:val="single"/>
          <w:lang w:val="en-US" w:eastAsia="zh-CN" w:bidi="ar-SA"/>
        </w:rPr>
        <w:t xml:space="preserve">投标人必须在苏采云系统中获取采购文件，方能参与政府采购项目</w:t>
      </w:r>
      <w:r>
        <w:rPr>
          <w:rFonts w:hint="eastAsia" w:ascii="宋体" w:cs="宋体"/>
          <w:color w:val="000000"/>
          <w:sz w:val="24"/>
          <w:szCs w:val="24"/>
          <w:highlight w:val="none"/>
          <w:u w:val="single"/>
          <w:lang w:eastAsia="zh-CN" w:bidi="ar-SA"/>
        </w:rPr>
        <w:t xml:space="preserve">）</w:t>
      </w:r>
      <w:r>
        <w:rPr>
          <w:rFonts w:hint="eastAsia" w:ascii="宋体" w:cs="宋体"/>
          <w:color w:val="000000"/>
          <w:sz w:val="24"/>
          <w:szCs w:val="24"/>
          <w:highlight w:val="none"/>
          <w:u w:val="single"/>
          <w:lang w:val="en-US" w:eastAsia="zh-CN" w:bidi="ar-SA"/>
        </w:rPr>
        <w:t xml:space="preserve">获取招标文件</w:t>
      </w:r>
      <w:r>
        <w:rPr>
          <w:rFonts w:hint="eastAsia" w:ascii="宋体" w:cs="宋体"/>
          <w:color w:val="000000"/>
          <w:sz w:val="24"/>
          <w:szCs w:val="24"/>
          <w:highlight w:val="none"/>
          <w:u w:val="single"/>
          <w:lang w:eastAsia="zh-CN" w:bidi="ar-SA"/>
        </w:rPr>
        <w:t xml:space="preserve">，并于202</w:t>
      </w:r>
      <w:r>
        <w:rPr>
          <w:rFonts w:hint="eastAsia" w:ascii="宋体" w:cs="宋体"/>
          <w:color w:val="000000"/>
          <w:sz w:val="24"/>
          <w:szCs w:val="24"/>
          <w:highlight w:val="none"/>
          <w:u w:val="single"/>
          <w:lang w:val="en-US" w:eastAsia="zh-CN" w:bidi="ar-SA"/>
        </w:rPr>
        <w:t xml:space="preserve">6</w:t>
      </w:r>
      <w:r>
        <w:rPr>
          <w:rFonts w:hint="eastAsia" w:ascii="宋体" w:cs="宋体"/>
          <w:color w:val="000000"/>
          <w:sz w:val="24"/>
          <w:szCs w:val="24"/>
          <w:highlight w:val="none"/>
          <w:u w:val="single"/>
          <w:lang w:eastAsia="zh-CN" w:bidi="ar-SA"/>
        </w:rPr>
        <w:t xml:space="preserve">年</w:t>
      </w:r>
      <w:r>
        <w:rPr>
          <w:rFonts w:hint="eastAsia" w:ascii="宋体" w:cs="宋体"/>
          <w:color w:val="000000"/>
          <w:sz w:val="24"/>
          <w:szCs w:val="24"/>
          <w:highlight w:val="none"/>
          <w:u w:val="single"/>
          <w:lang w:val="en-US" w:eastAsia="zh-CN" w:bidi="ar-SA"/>
        </w:rPr>
        <w:t xml:space="preserve">11月13日 9：30</w:t>
      </w:r>
      <w:r>
        <w:rPr>
          <w:rFonts w:hint="eastAsia" w:ascii="宋体" w:cs="宋体"/>
          <w:color w:val="000000"/>
          <w:sz w:val="24"/>
          <w:szCs w:val="24"/>
          <w:highlight w:val="none"/>
          <w:u w:val="single"/>
          <w:lang w:eastAsia="zh-CN" w:bidi="ar-SA"/>
        </w:rPr>
        <w:t xml:space="preserve">（北京时间）前</w:t>
      </w:r>
      <w:r>
        <w:rPr>
          <w:rFonts w:hint="eastAsia" w:ascii="宋体" w:cs="宋体"/>
          <w:color w:val="000000"/>
          <w:sz w:val="24"/>
          <w:szCs w:val="24"/>
          <w:highlight w:val="none"/>
          <w:u w:val="single"/>
          <w:lang w:val="en-US" w:eastAsia="zh-CN" w:bidi="ar-SA"/>
        </w:rPr>
        <w:t xml:space="preserve">上传电子</w:t>
      </w:r>
      <w:r>
        <w:rPr>
          <w:rFonts w:hint="eastAsia" w:ascii="宋体" w:cs="宋体"/>
          <w:color w:val="000000"/>
          <w:sz w:val="24"/>
          <w:szCs w:val="24"/>
          <w:highlight w:val="none"/>
          <w:u w:val="single"/>
          <w:lang w:eastAsia="zh-CN" w:bidi="ar-SA"/>
        </w:rPr>
        <w:t xml:space="preserve">投标文件。</w:t>
      </w:r>
      <w:r>
        <w:rPr>
          <w:rFonts w:hint="eastAsia" w:ascii="宋体" w:cs="宋体"/>
          <w:color w:val="000000"/>
          <w:sz w:val="24"/>
          <w:szCs w:val="24"/>
          <w:highlight w:val="none"/>
          <w:lang w:bidi="ar-SA"/>
        </w:rPr>
      </w:r>
      <w:r/>
    </w:p>
    <w:p>
      <w:pPr>
        <w:pStyle w:val="752"/>
        <w:numPr>
          <w:ilvl w:val="0"/>
          <w:numId w:val="3"/>
        </w:numPr>
        <w:ind w:left="0" w:firstLine="482"/>
        <w:spacing w:line="360" w:lineRule="auto"/>
        <w:tabs>
          <w:tab w:val="left" w:pos="0" w:leader="none"/>
        </w:tabs>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项目基本概况</w:t>
      </w:r>
      <w:r>
        <w:rPr>
          <w:rFonts w:hint="eastAsia" w:ascii="宋体" w:cs="宋体"/>
          <w:b/>
          <w:bCs/>
          <w:color w:val="000000"/>
          <w:sz w:val="24"/>
          <w:szCs w:val="24"/>
          <w:highlight w:val="none"/>
          <w:lang w:bidi="ar-SA"/>
        </w:rPr>
      </w:r>
      <w:r/>
    </w:p>
    <w:p>
      <w:pPr>
        <w:pStyle w:val="752"/>
        <w:ind w:firstLine="480"/>
        <w:spacing w:line="360" w:lineRule="auto"/>
        <w:rPr>
          <w:rFonts w:hint="eastAsia" w:ascii="宋体" w:eastAsia="宋体" w:cs="宋体"/>
          <w:color w:val="000000"/>
          <w:sz w:val="24"/>
          <w:szCs w:val="24"/>
          <w:highlight w:val="none"/>
          <w:lang w:eastAsia="zh-CN" w:bidi="ar-SA"/>
        </w:rPr>
      </w:pPr>
      <w:r>
        <w:rPr>
          <w:rFonts w:hint="eastAsia" w:ascii="宋体" w:cs="宋体"/>
          <w:color w:val="000000"/>
          <w:sz w:val="24"/>
          <w:szCs w:val="24"/>
          <w:highlight w:val="none"/>
          <w:lang w:bidi="ar-SA"/>
        </w:rPr>
        <w:t xml:space="preserve">1、项目编号：</w:t>
      </w:r>
      <w:r>
        <w:rPr>
          <w:rFonts w:hint="eastAsia" w:ascii="宋体" w:cs="宋体"/>
          <w:color w:val="000000"/>
          <w:sz w:val="24"/>
          <w:szCs w:val="24"/>
          <w:highlight w:val="none"/>
          <w:lang w:eastAsia="zh-CN" w:bidi="ar-SA"/>
        </w:rPr>
        <w:t xml:space="preserve">JSZC-320000-DCXG-G2026-0026</w:t>
      </w:r>
      <w:r>
        <w:rPr>
          <w:rFonts w:hint="eastAsia" w:ascii="宋体" w:eastAsia="宋体" w:cs="宋体"/>
          <w:color w:val="000000"/>
          <w:sz w:val="24"/>
          <w:szCs w:val="24"/>
          <w:highlight w:val="none"/>
          <w:lang w:eastAsia="zh-CN" w:bidi="ar-SA"/>
        </w:rPr>
      </w:r>
      <w:r/>
    </w:p>
    <w:p>
      <w:pPr>
        <w:pStyle w:val="752"/>
        <w:ind w:firstLine="480"/>
        <w:spacing w:line="360" w:lineRule="auto"/>
        <w:rPr>
          <w:rFonts w:hint="eastAsia" w:ascii="宋体" w:eastAsia="宋体" w:cs="宋体"/>
          <w:color w:val="000000"/>
          <w:sz w:val="24"/>
          <w:szCs w:val="24"/>
          <w:highlight w:val="none"/>
          <w:lang w:eastAsia="zh-CN" w:bidi="ar-SA"/>
        </w:rPr>
      </w:pPr>
      <w:r>
        <w:rPr>
          <w:rFonts w:hint="eastAsia" w:ascii="宋体" w:cs="宋体"/>
          <w:color w:val="000000"/>
          <w:sz w:val="24"/>
          <w:szCs w:val="24"/>
          <w:highlight w:val="none"/>
          <w:lang w:bidi="ar-SA"/>
        </w:rPr>
        <w:t xml:space="preserve">2、项目名称：</w:t>
      </w:r>
      <w:r>
        <w:rPr>
          <w:rFonts w:hint="eastAsia" w:ascii="宋体" w:cs="宋体"/>
          <w:color w:val="000000"/>
          <w:sz w:val="24"/>
          <w:szCs w:val="24"/>
          <w:highlight w:val="none"/>
          <w:lang w:eastAsia="zh-CN" w:bidi="ar-SA"/>
        </w:rPr>
        <w:t xml:space="preserve">江苏省第三次全国土壤普查省级土壤志、土种志编制服务</w:t>
      </w:r>
      <w:r>
        <w:rPr>
          <w:rFonts w:hint="eastAsia" w:ascii="宋体" w:eastAsia="宋体" w:cs="宋体"/>
          <w:color w:val="000000"/>
          <w:sz w:val="24"/>
          <w:szCs w:val="24"/>
          <w:highlight w:val="none"/>
          <w:lang w:eastAsia="zh-CN" w:bidi="ar-SA"/>
        </w:rPr>
      </w:r>
      <w:r/>
    </w:p>
    <w:p>
      <w:pPr>
        <w:pStyle w:val="752"/>
        <w:ind w:firstLine="480"/>
        <w:spacing w:line="360" w:lineRule="auto"/>
        <w:rPr>
          <w:rFonts w:hint="eastAsia" w:ascii="宋体" w:cs="宋体"/>
          <w:color w:val="000000"/>
          <w:sz w:val="24"/>
          <w:szCs w:val="24"/>
          <w:highlight w:val="none"/>
          <w:lang w:eastAsia="zh-CN" w:bidi="ar-SA"/>
        </w:rPr>
      </w:pPr>
      <w:r>
        <w:rPr>
          <w:rFonts w:hint="eastAsia" w:ascii="宋体" w:cs="宋体"/>
          <w:color w:val="000000"/>
          <w:sz w:val="24"/>
          <w:szCs w:val="24"/>
          <w:highlight w:val="none"/>
          <w:lang w:bidi="ar-SA"/>
        </w:rPr>
        <w:t xml:space="preserve">3、预算</w:t>
      </w:r>
      <w:r>
        <w:rPr>
          <w:rFonts w:hint="eastAsia" w:ascii="宋体" w:cs="宋体"/>
          <w:color w:val="000000"/>
          <w:sz w:val="24"/>
          <w:szCs w:val="24"/>
          <w:highlight w:val="none"/>
          <w:lang w:val="en-US" w:eastAsia="zh-CN" w:bidi="ar-SA"/>
        </w:rPr>
        <w:t xml:space="preserve">总</w:t>
      </w:r>
      <w:r>
        <w:rPr>
          <w:rFonts w:hint="eastAsia" w:ascii="宋体" w:cs="宋体"/>
          <w:color w:val="000000"/>
          <w:sz w:val="24"/>
          <w:szCs w:val="24"/>
          <w:highlight w:val="none"/>
          <w:lang w:bidi="ar-SA"/>
        </w:rPr>
        <w:t xml:space="preserve">金额：人民币</w:t>
      </w:r>
      <w:r>
        <w:rPr>
          <w:rFonts w:hint="eastAsia" w:ascii="宋体" w:cs="宋体"/>
          <w:color w:val="000000"/>
          <w:sz w:val="24"/>
          <w:szCs w:val="24"/>
          <w:highlight w:val="none"/>
          <w:lang w:val="en-US" w:eastAsia="zh-CN" w:bidi="ar-SA"/>
        </w:rPr>
        <w:t xml:space="preserve">198.92</w:t>
      </w:r>
      <w:r>
        <w:rPr>
          <w:rFonts w:hint="eastAsia" w:ascii="宋体" w:cs="宋体"/>
          <w:color w:val="000000"/>
          <w:sz w:val="24"/>
          <w:szCs w:val="24"/>
          <w:highlight w:val="none"/>
          <w:lang w:eastAsia="zh-CN" w:bidi="ar-SA"/>
        </w:rPr>
        <w:t xml:space="preserve">万元</w:t>
      </w:r>
      <w:r>
        <w:rPr>
          <w:rFonts w:hint="eastAsia" w:ascii="宋体" w:cs="宋体"/>
          <w:color w:val="000000"/>
          <w:sz w:val="24"/>
          <w:szCs w:val="24"/>
          <w:highlight w:val="none"/>
          <w:lang w:eastAsia="zh-CN" w:bidi="ar-SA"/>
        </w:rPr>
      </w:r>
      <w:r/>
    </w:p>
    <w:p>
      <w:pPr>
        <w:pStyle w:val="752"/>
        <w:ind w:firstLine="480"/>
        <w:spacing w:line="360" w:lineRule="auto"/>
        <w:rPr>
          <w:rFonts w:hint="eastAsia" w:ascii="宋体" w:cs="宋体"/>
          <w:color w:val="000000"/>
          <w:sz w:val="24"/>
          <w:szCs w:val="24"/>
          <w:highlight w:val="none"/>
          <w:lang w:eastAsia="zh-CN" w:bidi="ar-SA"/>
        </w:rPr>
      </w:pPr>
      <w:r>
        <w:rPr>
          <w:rFonts w:hint="eastAsia" w:ascii="宋体" w:cs="宋体"/>
          <w:color w:val="000000"/>
          <w:sz w:val="24"/>
          <w:szCs w:val="24"/>
          <w:highlight w:val="none"/>
          <w:lang w:val="en-US" w:eastAsia="zh-CN" w:bidi="ar-SA"/>
        </w:rPr>
        <w:t xml:space="preserve">4、</w:t>
      </w:r>
      <w:r>
        <w:rPr>
          <w:rFonts w:hint="eastAsia" w:ascii="宋体" w:cs="宋体"/>
          <w:color w:val="000000"/>
          <w:sz w:val="24"/>
          <w:szCs w:val="24"/>
          <w:highlight w:val="none"/>
          <w:lang w:bidi="ar-SA"/>
        </w:rPr>
        <w:t xml:space="preserve">最高限价：人民币</w:t>
      </w:r>
      <w:r>
        <w:rPr>
          <w:rFonts w:hint="eastAsia" w:ascii="宋体" w:cs="宋体"/>
          <w:color w:val="000000"/>
          <w:sz w:val="24"/>
          <w:szCs w:val="24"/>
          <w:highlight w:val="none"/>
          <w:lang w:val="en-US" w:eastAsia="zh-CN" w:bidi="ar-SA"/>
        </w:rPr>
        <w:t xml:space="preserve">198.92</w:t>
      </w:r>
      <w:r>
        <w:rPr>
          <w:rFonts w:hint="eastAsia" w:ascii="宋体" w:cs="宋体"/>
          <w:color w:val="000000"/>
          <w:sz w:val="24"/>
          <w:szCs w:val="24"/>
          <w:highlight w:val="none"/>
          <w:lang w:eastAsia="zh-CN" w:bidi="ar-SA"/>
        </w:rPr>
        <w:t xml:space="preserve">万元</w:t>
      </w:r>
      <w:r>
        <w:rPr>
          <w:rFonts w:hint="eastAsia" w:ascii="宋体" w:cs="宋体"/>
          <w:color w:val="000000"/>
          <w:sz w:val="24"/>
          <w:szCs w:val="24"/>
          <w:highlight w:val="none"/>
          <w:lang w:eastAsia="zh-CN" w:bidi="ar-SA"/>
        </w:rPr>
      </w:r>
      <w:r/>
    </w:p>
    <w:p>
      <w:pPr>
        <w:pStyle w:val="752"/>
        <w:ind w:firstLine="482"/>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投标报价超过采购预算和最高限价的为无效报价，按照无效投标处理。</w:t>
      </w:r>
      <w:r>
        <w:rPr>
          <w:rFonts w:hint="eastAsia" w:ascii="宋体" w:cs="宋体"/>
          <w:b/>
          <w:bCs/>
          <w:color w:val="000000"/>
          <w:sz w:val="24"/>
          <w:szCs w:val="24"/>
          <w:highlight w:val="none"/>
          <w:lang w:bidi="ar-SA"/>
        </w:rPr>
      </w:r>
      <w:r/>
    </w:p>
    <w:p>
      <w:pPr>
        <w:pStyle w:val="752"/>
        <w:ind w:firstLine="480"/>
        <w:spacing w:line="360" w:lineRule="auto"/>
        <w:rPr>
          <w:rFonts w:hint="eastAsia" w:ascii="宋体" w:cs="宋体"/>
          <w:color w:val="000000"/>
          <w:sz w:val="24"/>
          <w:szCs w:val="24"/>
          <w:highlight w:val="none"/>
          <w:lang w:eastAsia="zh-CN" w:bidi="ar-SA"/>
        </w:rPr>
      </w:pPr>
      <w:r>
        <w:rPr>
          <w:rFonts w:hint="eastAsia" w:ascii="宋体" w:cs="宋体"/>
          <w:color w:val="000000"/>
          <w:sz w:val="24"/>
          <w:szCs w:val="24"/>
          <w:highlight w:val="none"/>
          <w:lang w:bidi="ar-SA"/>
        </w:rPr>
        <w:t xml:space="preserve">5、项目需求（简介）</w:t>
      </w:r>
      <w:r>
        <w:rPr>
          <w:rFonts w:hint="eastAsia" w:ascii="宋体" w:cs="宋体"/>
          <w:color w:val="000000"/>
          <w:sz w:val="24"/>
          <w:szCs w:val="24"/>
          <w:highlight w:val="none"/>
          <w:lang w:eastAsia="zh-CN" w:bidi="ar-SA"/>
        </w:rPr>
        <w:t xml:space="preserve">：土壤普查是查明土壤类型及分布规律，查清土壤资源数量和质量的重要方法，普查结果可为土壤的科学分类、规划利用、改良培肥、保护管理等提供科学支撑，也可为经济社会生态建设重大政策的制定提供决策依据。第三次全国土壤普查（以下简称“土壤三普”）是我国在1979年开展第二次全国土壤普查之后，又一次全国性地对土壤进行全面调查的工作。</w:t>
      </w:r>
      <w:r>
        <w:rPr>
          <w:rFonts w:hint="eastAsia" w:ascii="宋体" w:cs="宋体"/>
          <w:color w:val="000000"/>
          <w:sz w:val="24"/>
          <w:szCs w:val="24"/>
          <w:highlight w:val="none"/>
          <w:lang w:eastAsia="zh-CN" w:bidi="ar-SA"/>
        </w:rPr>
      </w:r>
      <w:r/>
    </w:p>
    <w:p>
      <w:pPr>
        <w:pStyle w:val="752"/>
        <w:ind w:firstLine="480"/>
        <w:spacing w:line="360" w:lineRule="auto"/>
        <w:rPr>
          <w:rFonts w:hint="eastAsia" w:ascii="宋体" w:cs="宋体"/>
          <w:color w:val="000000"/>
          <w:sz w:val="24"/>
          <w:szCs w:val="24"/>
          <w:highlight w:val="none"/>
          <w:lang w:eastAsia="zh-CN" w:bidi="ar-SA"/>
        </w:rPr>
      </w:pPr>
      <w:r>
        <w:rPr>
          <w:rFonts w:hint="eastAsia" w:ascii="宋体" w:cs="宋体"/>
          <w:color w:val="000000"/>
          <w:sz w:val="24"/>
          <w:szCs w:val="24"/>
          <w:highlight w:val="none"/>
          <w:lang w:val="en-US" w:eastAsia="zh-CN" w:bidi="ar-SA"/>
        </w:rPr>
        <w:t xml:space="preserve">土壤</w:t>
      </w:r>
      <w:r>
        <w:rPr>
          <w:rFonts w:hint="eastAsia" w:ascii="宋体" w:cs="宋体"/>
          <w:color w:val="000000"/>
          <w:sz w:val="24"/>
          <w:szCs w:val="24"/>
          <w:highlight w:val="none"/>
          <w:lang w:eastAsia="zh-CN" w:bidi="ar-SA"/>
        </w:rPr>
        <w:t xml:space="preserve">志</w:t>
      </w:r>
      <w:r>
        <w:rPr>
          <w:rFonts w:hint="eastAsia" w:ascii="宋体" w:cs="宋体"/>
          <w:color w:val="000000"/>
          <w:sz w:val="24"/>
          <w:szCs w:val="24"/>
          <w:highlight w:val="none"/>
          <w:lang w:val="en-US" w:eastAsia="zh-CN" w:bidi="ar-SA"/>
        </w:rPr>
        <w:t xml:space="preserve">是记载土壤类型特征的地理学文献，旨在描述土壤在特定地理区域内的分布、成因</w:t>
      </w:r>
      <w:r>
        <w:rPr>
          <w:rFonts w:hint="eastAsia" w:ascii="宋体" w:cs="宋体"/>
          <w:color w:val="000000"/>
          <w:sz w:val="24"/>
          <w:szCs w:val="24"/>
          <w:highlight w:val="none"/>
          <w:lang w:eastAsia="zh-CN" w:bidi="ar-SA"/>
        </w:rPr>
        <w:t xml:space="preserve">、</w:t>
      </w:r>
      <w:r>
        <w:rPr>
          <w:rFonts w:hint="eastAsia" w:ascii="宋体" w:cs="宋体"/>
          <w:color w:val="000000"/>
          <w:sz w:val="24"/>
          <w:szCs w:val="24"/>
          <w:highlight w:val="none"/>
          <w:lang w:val="en-US" w:eastAsia="zh-CN" w:bidi="ar-SA"/>
        </w:rPr>
        <w:t xml:space="preserve">物理性质、化学性质等方面的特点；土种志是土壤的“身份档案”，</w:t>
      </w:r>
      <w:r>
        <w:rPr>
          <w:rFonts w:hint="eastAsia" w:ascii="宋体" w:eastAsia="宋体" w:cs="宋体"/>
          <w:sz w:val="24"/>
          <w:szCs w:val="24"/>
          <w:lang w:bidi="ar-SA"/>
        </w:rPr>
        <w:t xml:space="preserve">是</w:t>
      </w:r>
      <w:r>
        <w:rPr>
          <w:rStyle w:val="782"/>
          <w:rFonts w:hint="eastAsia" w:ascii="宋体" w:eastAsia="宋体" w:cs="宋体"/>
          <w:color w:val="000000"/>
          <w:sz w:val="24"/>
          <w:szCs w:val="24"/>
          <w:lang w:bidi="ar-SA"/>
        </w:rPr>
        <w:t xml:space="preserve">土壤专业典籍</w:t>
      </w:r>
      <w:r>
        <w:rPr>
          <w:rFonts w:hint="eastAsia" w:ascii="宋体" w:eastAsia="宋体" w:cs="宋体"/>
          <w:sz w:val="24"/>
          <w:szCs w:val="24"/>
          <w:lang w:bidi="ar-SA"/>
        </w:rPr>
        <w:t xml:space="preserve">，以</w:t>
      </w:r>
      <w:r>
        <w:rPr>
          <w:rStyle w:val="782"/>
          <w:rFonts w:hint="eastAsia" w:ascii="宋体" w:eastAsia="宋体" w:cs="宋体"/>
          <w:color w:val="000000"/>
          <w:sz w:val="24"/>
          <w:szCs w:val="24"/>
          <w:lang w:bidi="ar-SA"/>
        </w:rPr>
        <w:t xml:space="preserve">土种</w:t>
      </w:r>
      <w:r>
        <w:rPr>
          <w:rFonts w:hint="eastAsia" w:ascii="宋体" w:eastAsia="宋体" w:cs="宋体"/>
          <w:sz w:val="24"/>
          <w:szCs w:val="24"/>
          <w:lang w:bidi="ar-SA"/>
        </w:rPr>
        <w:t xml:space="preserve">（我国土壤基层分类最小单元）为核心，系统汇编</w:t>
      </w:r>
      <w:r>
        <w:rPr>
          <w:rFonts w:hint="eastAsia" w:ascii="宋体" w:eastAsia="宋体" w:cs="宋体"/>
          <w:sz w:val="24"/>
          <w:szCs w:val="24"/>
          <w:lang w:val="en-US" w:eastAsia="zh-CN" w:bidi="ar-SA"/>
        </w:rPr>
        <w:t xml:space="preserve">我省</w:t>
      </w:r>
      <w:r>
        <w:rPr>
          <w:rFonts w:hint="eastAsia" w:ascii="宋体" w:eastAsia="宋体" w:cs="宋体"/>
          <w:sz w:val="24"/>
          <w:szCs w:val="24"/>
          <w:lang w:bidi="ar-SA"/>
        </w:rPr>
        <w:t xml:space="preserve">全部土壤类型普查成果</w:t>
      </w:r>
      <w:r>
        <w:rPr>
          <w:rFonts w:hint="eastAsia" w:ascii="宋体" w:eastAsia="宋体" w:cs="宋体"/>
          <w:sz w:val="24"/>
          <w:szCs w:val="24"/>
          <w:lang w:eastAsia="zh-CN" w:bidi="ar-SA"/>
        </w:rPr>
        <w:t xml:space="preserve">，</w:t>
      </w:r>
      <w:r>
        <w:rPr>
          <w:rFonts w:hint="eastAsia" w:ascii="宋体" w:eastAsia="宋体" w:cs="宋体"/>
          <w:sz w:val="24"/>
          <w:szCs w:val="24"/>
          <w:lang w:val="en-US" w:eastAsia="zh-CN" w:bidi="ar-SA"/>
        </w:rPr>
        <w:t xml:space="preserve">用以</w:t>
      </w:r>
      <w:r>
        <w:rPr>
          <w:rFonts w:hint="eastAsia" w:ascii="宋体" w:eastAsia="宋体" w:cs="宋体"/>
          <w:sz w:val="24"/>
          <w:szCs w:val="24"/>
          <w:lang w:bidi="ar-SA"/>
        </w:rPr>
        <w:t xml:space="preserve">指导</w:t>
      </w:r>
      <w:r>
        <w:rPr>
          <w:rFonts w:hint="eastAsia" w:ascii="宋体" w:eastAsia="宋体" w:cs="宋体"/>
          <w:sz w:val="24"/>
          <w:szCs w:val="24"/>
          <w:lang w:val="en-US" w:eastAsia="zh-CN" w:bidi="ar-SA"/>
        </w:rPr>
        <w:t xml:space="preserve">土壤资源管理、耕地质量提升、</w:t>
      </w:r>
      <w:r>
        <w:rPr>
          <w:rFonts w:hint="eastAsia" w:ascii="宋体" w:eastAsia="宋体" w:cs="宋体"/>
          <w:sz w:val="24"/>
          <w:szCs w:val="24"/>
          <w:lang w:bidi="ar-SA"/>
        </w:rPr>
        <w:t xml:space="preserve">田间施肥、耕地评价</w:t>
      </w:r>
      <w:r>
        <w:rPr>
          <w:rFonts w:hint="eastAsia" w:ascii="宋体" w:eastAsia="宋体" w:cs="宋体"/>
          <w:sz w:val="24"/>
          <w:szCs w:val="24"/>
          <w:lang w:val="en-US" w:eastAsia="zh-CN" w:bidi="ar-SA"/>
        </w:rPr>
        <w:t xml:space="preserve">等</w:t>
      </w:r>
      <w:r>
        <w:rPr>
          <w:rFonts w:hint="eastAsia" w:ascii="宋体" w:eastAsia="宋体" w:cs="宋体"/>
          <w:sz w:val="24"/>
          <w:szCs w:val="24"/>
          <w:lang w:bidi="ar-SA"/>
        </w:rPr>
        <w:t xml:space="preserve">。</w:t>
      </w:r>
      <w:r>
        <w:rPr>
          <w:rFonts w:hint="eastAsia" w:ascii="宋体" w:cs="宋体"/>
          <w:color w:val="000000"/>
          <w:sz w:val="24"/>
          <w:szCs w:val="24"/>
          <w:highlight w:val="none"/>
          <w:lang w:eastAsia="zh-CN" w:bidi="ar-SA"/>
        </w:rPr>
      </w:r>
      <w:r/>
    </w:p>
    <w:p>
      <w:pPr>
        <w:pStyle w:val="752"/>
        <w:ind w:firstLine="480"/>
        <w:jc w:val="left"/>
        <w:spacing w:line="480" w:lineRule="exact"/>
        <w:rPr>
          <w:rFonts w:hint="eastAsia" w:ascii="宋体" w:eastAsia="宋体" w:cs="宋体"/>
          <w:color w:val="000000"/>
          <w:sz w:val="24"/>
          <w:highlight w:val="none"/>
          <w:lang w:bidi="ar-SA"/>
        </w:rPr>
        <w:outlineLvl w:val="9"/>
      </w:pPr>
      <w:r>
        <w:rPr>
          <w:rFonts w:hint="eastAsia" w:ascii="宋体"/>
          <w:bCs/>
          <w:sz w:val="24"/>
          <w:szCs w:val="24"/>
          <w:lang w:val="en-US" w:eastAsia="zh-CN"/>
        </w:rPr>
        <w:t xml:space="preserve">按照</w:t>
      </w:r>
      <w:r>
        <w:rPr>
          <w:rFonts w:hint="eastAsia" w:ascii="宋体"/>
          <w:bCs/>
          <w:sz w:val="24"/>
          <w:szCs w:val="24"/>
        </w:rPr>
        <w:t xml:space="preserve">《第三次全国土壤普查工作方案》</w:t>
      </w:r>
      <w:r>
        <w:rPr>
          <w:rFonts w:hint="eastAsia" w:ascii="宋体"/>
          <w:bCs/>
          <w:sz w:val="24"/>
          <w:szCs w:val="24"/>
          <w:lang w:eastAsia="zh-CN"/>
        </w:rPr>
        <w:t xml:space="preserve">，</w:t>
      </w:r>
      <w:r>
        <w:rPr>
          <w:rFonts w:hint="eastAsia" w:ascii="宋体"/>
          <w:bCs/>
          <w:sz w:val="24"/>
          <w:szCs w:val="24"/>
        </w:rPr>
        <w:t xml:space="preserve">《第三次全国土壤普查技术规程（修订版）》等规程规范</w:t>
      </w:r>
      <w:r>
        <w:rPr>
          <w:rFonts w:hint="eastAsia" w:ascii="宋体"/>
          <w:bCs/>
          <w:sz w:val="24"/>
          <w:szCs w:val="24"/>
          <w:lang w:eastAsia="zh-CN"/>
        </w:rPr>
        <w:t xml:space="preserve">，</w:t>
      </w:r>
      <w:r>
        <w:rPr>
          <w:rFonts w:hint="eastAsia" w:ascii="宋体"/>
          <w:bCs/>
          <w:sz w:val="24"/>
          <w:szCs w:val="24"/>
        </w:rPr>
        <w:t xml:space="preserve">《第三次全国土壤普查省市级成果清单及编制导引》、《第三次全国土壤普查县级成果编制及验收导引》、《第三次全国土壤普查成果形成工作方案》以及《江苏省第三次全国土壤普查实施方案》等文件要求，</w:t>
      </w:r>
      <w:r>
        <w:rPr>
          <w:rFonts w:hint="eastAsia" w:ascii="宋体" w:eastAsia="宋体" w:cs="宋体"/>
          <w:color w:val="000000"/>
          <w:sz w:val="24"/>
          <w:highlight w:val="none"/>
          <w:lang w:bidi="ar-SA"/>
        </w:rPr>
        <w:t xml:space="preserve">需要根据江苏省第三次全国土壤普查结果编制《江苏省土壤志》</w:t>
      </w:r>
      <w:r>
        <w:rPr>
          <w:rFonts w:hint="eastAsia" w:ascii="宋体"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《江苏省土种志》。</w:t>
      </w:r>
      <w:r>
        <w:rPr>
          <w:rFonts w:hint="eastAsia" w:ascii="宋体" w:eastAsia="宋体" w:cs="宋体"/>
          <w:color w:val="000000"/>
          <w:sz w:val="24"/>
          <w:highlight w:val="none"/>
          <w:lang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6</w:t>
      </w:r>
      <w:r>
        <w:rPr>
          <w:rFonts w:hint="eastAsia" w:ascii="宋体" w:cs="宋体"/>
          <w:color w:val="000000"/>
          <w:sz w:val="24"/>
          <w:szCs w:val="24"/>
          <w:highlight w:val="none"/>
          <w:lang w:bidi="ar-SA"/>
        </w:rPr>
        <w:t xml:space="preserve">、服务期限：自合同签订之日起至202</w:t>
      </w:r>
      <w:r>
        <w:rPr>
          <w:rFonts w:hint="eastAsia" w:ascii="宋体" w:cs="宋体"/>
          <w:color w:val="000000"/>
          <w:sz w:val="24"/>
          <w:szCs w:val="24"/>
          <w:highlight w:val="none"/>
          <w:lang w:val="en-US" w:eastAsia="zh-CN" w:bidi="ar-SA"/>
        </w:rPr>
        <w:t xml:space="preserve">7</w:t>
      </w:r>
      <w:r>
        <w:rPr>
          <w:rFonts w:hint="eastAsia" w:ascii="宋体" w:cs="宋体"/>
          <w:color w:val="000000"/>
          <w:sz w:val="24"/>
          <w:szCs w:val="24"/>
          <w:highlight w:val="none"/>
          <w:lang w:bidi="ar-SA"/>
        </w:rPr>
        <w:t xml:space="preserve">年</w:t>
      </w:r>
      <w:r>
        <w:rPr>
          <w:rFonts w:hint="eastAsia" w:ascii="宋体" w:cs="宋体"/>
          <w:color w:val="000000"/>
          <w:sz w:val="24"/>
          <w:szCs w:val="24"/>
          <w:highlight w:val="none"/>
          <w:lang w:val="en-US" w:eastAsia="zh-CN" w:bidi="ar-SA"/>
        </w:rPr>
        <w:t xml:space="preserve">9</w:t>
      </w:r>
      <w:r>
        <w:rPr>
          <w:rFonts w:hint="eastAsia" w:ascii="宋体" w:cs="宋体"/>
          <w:color w:val="000000"/>
          <w:sz w:val="24"/>
          <w:szCs w:val="24"/>
          <w:highlight w:val="none"/>
          <w:lang w:bidi="ar-SA"/>
        </w:rPr>
        <w:t xml:space="preserve">月3</w:t>
      </w:r>
      <w:r>
        <w:rPr>
          <w:rFonts w:hint="eastAsia" w:ascii="宋体" w:cs="宋体"/>
          <w:color w:val="000000"/>
          <w:sz w:val="24"/>
          <w:szCs w:val="24"/>
          <w:highlight w:val="none"/>
          <w:lang w:val="en-US" w:eastAsia="zh-CN" w:bidi="ar-SA"/>
        </w:rPr>
        <w:t xml:space="preserve">0</w:t>
      </w:r>
      <w:r>
        <w:rPr>
          <w:rFonts w:hint="eastAsia" w:ascii="宋体" w:cs="宋体"/>
          <w:color w:val="000000"/>
          <w:sz w:val="24"/>
          <w:szCs w:val="24"/>
          <w:highlight w:val="none"/>
          <w:lang w:bidi="ar-SA"/>
        </w:rPr>
        <w:t xml:space="preserve">日完成并交付成果。</w:t>
      </w:r>
      <w:r>
        <w:rPr>
          <w:rFonts w:hint="eastAsia" w:ascii="宋体" w:cs="宋体"/>
          <w:color w:val="000000"/>
          <w:sz w:val="24"/>
          <w:szCs w:val="24"/>
          <w:highlight w:val="none"/>
          <w:lang w:bidi="ar-SA"/>
        </w:rPr>
      </w:r>
      <w:r/>
    </w:p>
    <w:p>
      <w:pPr>
        <w:pStyle w:val="752"/>
        <w:numPr>
          <w:ilvl w:val="0"/>
          <w:numId w:val="4"/>
        </w:numPr>
        <w:ind w:left="0" w:firstLine="482"/>
        <w:spacing w:line="360" w:lineRule="auto"/>
        <w:tabs>
          <w:tab w:val="left" w:pos="0" w:leader="none"/>
        </w:tabs>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本项目（是/否）接受联合体：</w:t>
      </w:r>
      <w:r>
        <w:rPr>
          <w:rFonts w:hint="eastAsia" w:ascii="宋体" w:cs="宋体"/>
          <w:b/>
          <w:bCs/>
          <w:color w:val="000000"/>
          <w:sz w:val="24"/>
          <w:szCs w:val="24"/>
          <w:highlight w:val="none"/>
          <w:lang w:val="en-US" w:eastAsia="zh-CN" w:bidi="ar-SA"/>
        </w:rPr>
        <w:t xml:space="preserve">本项目</w:t>
      </w:r>
      <w:r>
        <w:rPr>
          <w:rFonts w:hint="eastAsia" w:ascii="宋体" w:cs="宋体"/>
          <w:b/>
          <w:bCs/>
          <w:color w:val="000000"/>
          <w:sz w:val="24"/>
          <w:szCs w:val="24"/>
          <w:highlight w:val="none"/>
          <w:lang w:bidi="ar-SA"/>
        </w:rPr>
        <w:t xml:space="preserve">接受联合体</w:t>
      </w:r>
      <w:r>
        <w:rPr>
          <w:rFonts w:hint="eastAsia" w:ascii="宋体" w:cs="宋体"/>
          <w:b/>
          <w:bCs/>
          <w:color w:val="000000"/>
          <w:sz w:val="24"/>
          <w:szCs w:val="24"/>
          <w:highlight w:val="none"/>
          <w:lang w:val="en-US" w:eastAsia="zh-CN" w:bidi="ar-SA"/>
        </w:rPr>
        <w:t xml:space="preserve">投标</w:t>
      </w:r>
      <w:r>
        <w:rPr>
          <w:rFonts w:hint="eastAsia" w:ascii="宋体" w:cs="宋体"/>
          <w:b/>
          <w:bCs/>
          <w:color w:val="000000"/>
          <w:sz w:val="24"/>
          <w:szCs w:val="24"/>
          <w:highlight w:val="none"/>
          <w:lang w:bidi="ar-SA"/>
        </w:rPr>
        <w:t xml:space="preserve">。</w:t>
      </w:r>
      <w:r>
        <w:rPr>
          <w:rFonts w:hint="eastAsia" w:ascii="宋体" w:cs="宋体"/>
          <w:b/>
          <w:bCs/>
          <w:color w:val="000000"/>
          <w:sz w:val="24"/>
          <w:szCs w:val="24"/>
          <w:highlight w:val="none"/>
          <w:lang w:bidi="ar-SA"/>
        </w:rPr>
      </w:r>
      <w:r/>
    </w:p>
    <w:p>
      <w:pPr>
        <w:pStyle w:val="815"/>
        <w:ind w:firstLine="422"/>
        <w:spacing w:line="360" w:lineRule="auto"/>
        <w:rPr>
          <w:rFonts w:hint="eastAsia" w:ascii="宋体" w:eastAsia="宋体" w:cs="宋体"/>
          <w:b/>
          <w:bCs/>
          <w:color w:val="000000"/>
          <w:sz w:val="24"/>
          <w:szCs w:val="24"/>
          <w:highlight w:val="none"/>
          <w:lang w:bidi="ar-SA"/>
        </w:rPr>
      </w:pPr>
      <w:r>
        <w:rPr>
          <w:rFonts w:hint="eastAsia" w:ascii="宋体" w:eastAsia="宋体" w:cs="宋体"/>
          <w:b/>
          <w:bCs/>
          <w:color w:val="000000"/>
          <w:sz w:val="24"/>
          <w:szCs w:val="24"/>
          <w:highlight w:val="none"/>
          <w:u w:val="none"/>
          <w:lang w:val="en-US" w:eastAsia="zh-CN" w:bidi="ar-SA"/>
        </w:rPr>
        <w:t xml:space="preserve">联合体投标的可由两个以上的自然人、法人或者其他组织组成一个联合体，以一个供应商的身份共同参加招标活动，联合体中的各方不得再以独立身份或其他联合体成员身份参与同一项目的招标活动，联合体成员存在不良信用记录的，视同联合体存在不良信用记录。联合体投标需提供联合体协议书（加盖公章，且须载明联合体牵头人）。</w:t>
      </w:r>
      <w:r>
        <w:rPr>
          <w:rFonts w:hint="eastAsia" w:ascii="宋体" w:eastAsia="宋体" w:cs="宋体"/>
          <w:b/>
          <w:bCs/>
          <w:color w:val="000000"/>
          <w:sz w:val="24"/>
          <w:szCs w:val="24"/>
          <w:highlight w:val="none"/>
          <w:lang w:bidi="ar-SA"/>
        </w:rPr>
      </w:r>
      <w:r/>
    </w:p>
    <w:p>
      <w:pPr>
        <w:pStyle w:val="752"/>
        <w:ind w:firstLine="482"/>
        <w:spacing w:line="360" w:lineRule="auto"/>
        <w:tabs>
          <w:tab w:val="left" w:pos="7810" w:leader="none"/>
        </w:tabs>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二、申请人的资格要求</w:t>
      </w:r>
      <w:r>
        <w:rPr>
          <w:rFonts w:hint="eastAsia" w:ascii="宋体" w:cs="宋体"/>
          <w:b/>
          <w:bCs/>
          <w:color w:val="000000"/>
          <w:sz w:val="24"/>
          <w:szCs w:val="24"/>
          <w:highlight w:val="none"/>
          <w:lang w:bidi="ar-SA"/>
        </w:rPr>
        <w:tab/>
      </w:r>
      <w:r>
        <w:rPr>
          <w:rFonts w:hint="eastAsia" w:ascii="宋体" w:cs="宋体"/>
          <w:b/>
          <w:bCs/>
          <w:color w:val="000000"/>
          <w:sz w:val="24"/>
          <w:szCs w:val="24"/>
          <w:highlight w:val="none"/>
          <w:lang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（一）满足《中华人民共和国政府采购法》第二十二条规定：</w:t>
      </w:r>
      <w:r>
        <w:rPr>
          <w:rFonts w:hint="eastAsia" w:ascii="宋体" w:cs="宋体"/>
          <w:color w:val="000000"/>
          <w:sz w:val="24"/>
          <w:szCs w:val="24"/>
          <w:highlight w:val="none"/>
          <w:lang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1、具有独立承担民事责任的能力（提供法人或者其他组织的营业执照复印件并加盖公章，或者自然人的身份证明）；</w:t>
      </w:r>
      <w:r>
        <w:rPr>
          <w:rFonts w:hint="eastAsia" w:ascii="宋体" w:cs="宋体"/>
          <w:color w:val="000000"/>
          <w:sz w:val="24"/>
          <w:szCs w:val="24"/>
          <w:highlight w:val="none"/>
          <w:lang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2、具有良好的商业信誉和健全的财务会计制度（提供</w:t>
      </w:r>
      <w:r>
        <w:rPr>
          <w:rFonts w:hint="eastAsia" w:ascii="宋体" w:cs="宋体"/>
          <w:color w:val="000000"/>
          <w:sz w:val="24"/>
          <w:szCs w:val="24"/>
          <w:highlight w:val="none"/>
          <w:lang w:val="en-US" w:eastAsia="zh-CN" w:bidi="ar-SA"/>
        </w:rPr>
        <w:t xml:space="preserve">2025</w:t>
      </w:r>
      <w:r>
        <w:rPr>
          <w:rFonts w:hint="eastAsia" w:ascii="宋体" w:cs="宋体"/>
          <w:color w:val="000000"/>
          <w:sz w:val="24"/>
          <w:szCs w:val="24"/>
          <w:highlight w:val="none"/>
          <w:lang w:bidi="ar-SA"/>
        </w:rPr>
        <w:t xml:space="preserve">年度的财务报表或银行出具的企业资信证明，法人或者其他组织成立未满一年的可提供近半年内任一月的资产负债和利润表）；</w:t>
      </w:r>
      <w:r>
        <w:rPr>
          <w:rFonts w:hint="eastAsia" w:ascii="宋体" w:cs="宋体"/>
          <w:color w:val="000000"/>
          <w:sz w:val="24"/>
          <w:szCs w:val="24"/>
          <w:highlight w:val="none"/>
          <w:lang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3、具有履行合同所必需的设备和专业技术能力（根据项目需求提供履行合同所必需的设备和专业技术能力的证明材料或声明函）；</w:t>
      </w:r>
      <w:r>
        <w:rPr>
          <w:rFonts w:hint="eastAsia" w:ascii="宋体" w:cs="宋体"/>
          <w:color w:val="000000"/>
          <w:sz w:val="24"/>
          <w:szCs w:val="24"/>
          <w:highlight w:val="none"/>
          <w:lang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4、有依法缴纳税收和社会保障资金的良好记录（提供参加本次采购活动前依法缴纳税收及社会保险的凭据。依法免缴、迟缴的应提供相应文件证明）；</w:t>
      </w:r>
      <w:r>
        <w:rPr>
          <w:rFonts w:hint="eastAsia" w:ascii="宋体" w:cs="宋体"/>
          <w:color w:val="000000"/>
          <w:sz w:val="24"/>
          <w:szCs w:val="24"/>
          <w:highlight w:val="none"/>
          <w:lang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5、参加本次采购活动前3年内在经营活动中没有重大违法记录（提供参加本次采购活动前3年内在经营活动中没有重大违法记录的书面声明）；</w:t>
      </w:r>
      <w:r>
        <w:rPr>
          <w:rFonts w:hint="eastAsia" w:ascii="宋体" w:cs="宋体"/>
          <w:color w:val="000000"/>
          <w:sz w:val="24"/>
          <w:szCs w:val="24"/>
          <w:highlight w:val="none"/>
          <w:lang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6、法律、行政法规规定的其他条件。</w:t>
      </w:r>
      <w:r>
        <w:rPr>
          <w:rFonts w:hint="eastAsia" w:ascii="宋体" w:cs="宋体"/>
          <w:color w:val="000000"/>
          <w:sz w:val="24"/>
          <w:szCs w:val="24"/>
          <w:highlight w:val="none"/>
          <w:lang w:bidi="ar-SA"/>
        </w:rPr>
      </w:r>
      <w:r/>
    </w:p>
    <w:p>
      <w:pPr>
        <w:pStyle w:val="752"/>
        <w:ind w:firstLine="480"/>
        <w:spacing w:line="360" w:lineRule="auto"/>
        <w:rPr>
          <w:rFonts w:ascii="宋体" w:eastAsia="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7.（如为联合体投标，联合体各方均须满足以上要求）</w:t>
      </w:r>
      <w:r>
        <w:rPr>
          <w:rFonts w:ascii="宋体" w:eastAsia="宋体" w:cs="宋体"/>
          <w:color w:val="000000"/>
          <w:sz w:val="24"/>
          <w:szCs w:val="24"/>
          <w:highlight w:val="none"/>
          <w:lang w:val="en-US" w:eastAsia="zh-CN"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（二）落实政府采购政策需满足的资格要求：本项目不专门面向中小企业采购，执行价格扣除优惠政策，供应商为小微企业的，报价给予</w:t>
      </w:r>
      <w:r>
        <w:rPr>
          <w:rFonts w:hint="eastAsia" w:ascii="宋体" w:cs="宋体"/>
          <w:b/>
          <w:bCs/>
          <w:color w:val="000000"/>
          <w:sz w:val="24"/>
          <w:szCs w:val="24"/>
          <w:highlight w:val="none"/>
          <w:lang w:bidi="ar-SA"/>
        </w:rPr>
        <w:t xml:space="preserve">10%</w:t>
      </w:r>
      <w:r>
        <w:rPr>
          <w:rFonts w:hint="eastAsia" w:ascii="宋体" w:cs="宋体"/>
          <w:color w:val="000000"/>
          <w:sz w:val="24"/>
          <w:szCs w:val="24"/>
          <w:highlight w:val="none"/>
          <w:lang w:bidi="ar-SA"/>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cs="宋体"/>
          <w:color w:val="000000"/>
          <w:sz w:val="24"/>
          <w:szCs w:val="24"/>
          <w:highlight w:val="none"/>
          <w:lang w:val="en-US" w:eastAsia="zh-CN" w:bidi="ar-SA"/>
        </w:rPr>
        <w:t xml:space="preserve">（如为联合体投标，联合体各方均须满足以上要求）</w:t>
      </w:r>
      <w:r>
        <w:rPr>
          <w:rFonts w:hint="eastAsia" w:ascii="宋体" w:cs="宋体"/>
          <w:color w:val="000000"/>
          <w:sz w:val="24"/>
          <w:szCs w:val="24"/>
          <w:highlight w:val="none"/>
          <w:lang w:bidi="ar-SA"/>
        </w:rPr>
      </w:r>
      <w:r/>
    </w:p>
    <w:p>
      <w:pPr>
        <w:pStyle w:val="752"/>
        <w:ind w:firstLine="480"/>
        <w:spacing w:line="360" w:lineRule="auto"/>
        <w:rPr>
          <w:rFonts w:hint="eastAsia" w:ascii="宋体" w:eastAsia="宋体" w:cs="宋体"/>
          <w:b/>
          <w:color w:val="000000"/>
          <w:sz w:val="24"/>
          <w:szCs w:val="24"/>
          <w:highlight w:val="none"/>
          <w:u w:val="single"/>
          <w:lang w:eastAsia="zh-CN" w:bidi="ar-SA"/>
        </w:rPr>
      </w:pPr>
      <w:r>
        <w:rPr>
          <w:rFonts w:hint="eastAsia" w:ascii="宋体" w:cs="宋体"/>
          <w:bCs/>
          <w:color w:val="000000"/>
          <w:sz w:val="24"/>
          <w:szCs w:val="24"/>
          <w:highlight w:val="none"/>
          <w:lang w:bidi="ar-SA"/>
        </w:rPr>
        <w:t xml:space="preserve">本项目采购标的对应的中小企业划分标准所属行业为：</w:t>
      </w:r>
      <w:r>
        <w:rPr>
          <w:rFonts w:hint="eastAsia" w:ascii="宋体" w:cs="宋体"/>
          <w:bCs/>
          <w:color w:val="000000"/>
          <w:sz w:val="24"/>
          <w:szCs w:val="24"/>
          <w:highlight w:val="none"/>
          <w:u w:val="single"/>
          <w:lang w:eastAsia="zh-CN" w:bidi="ar-SA"/>
        </w:rPr>
        <w:t xml:space="preserve">其他未列明行业；</w:t>
      </w:r>
      <w:r>
        <w:rPr>
          <w:rFonts w:hint="eastAsia" w:ascii="宋体" w:eastAsia="宋体" w:cs="宋体"/>
          <w:b/>
          <w:color w:val="000000"/>
          <w:sz w:val="24"/>
          <w:szCs w:val="24"/>
          <w:highlight w:val="none"/>
          <w:u w:val="single"/>
          <w:lang w:eastAsia="zh-CN" w:bidi="ar-SA"/>
        </w:rPr>
      </w:r>
      <w:r/>
    </w:p>
    <w:p>
      <w:pPr>
        <w:pStyle w:val="752"/>
        <w:numPr>
          <w:ilvl w:val="0"/>
          <w:numId w:val="5"/>
        </w:numPr>
        <w:ind w:left="0" w:firstLine="480"/>
        <w:spacing w:line="360" w:lineRule="auto"/>
        <w:tabs>
          <w:tab w:val="left" w:pos="0" w:leader="none"/>
        </w:tabs>
        <w:rPr>
          <w:rFonts w:hint="eastAsia" w:ascii="宋体" w:cs="宋体"/>
          <w:color w:val="000000"/>
          <w:sz w:val="24"/>
          <w:szCs w:val="24"/>
          <w:highlight w:val="none"/>
          <w:u w:val="none"/>
          <w:lang w:bidi="ar-SA"/>
        </w:rPr>
      </w:pPr>
      <w:r>
        <w:rPr>
          <w:rFonts w:hint="eastAsia" w:ascii="宋体" w:cs="宋体"/>
          <w:color w:val="000000"/>
          <w:sz w:val="24"/>
          <w:szCs w:val="24"/>
          <w:highlight w:val="none"/>
          <w:u w:val="none"/>
          <w:lang w:bidi="ar-SA"/>
        </w:rPr>
        <w:t xml:space="preserve">本项目的特定资格要求：</w:t>
      </w:r>
      <w:r>
        <w:rPr>
          <w:rFonts w:hint="eastAsia" w:ascii="宋体" w:cs="宋体"/>
          <w:color w:val="000000"/>
          <w:sz w:val="24"/>
          <w:szCs w:val="24"/>
          <w:highlight w:val="none"/>
          <w:u w:val="none"/>
          <w:lang w:val="en-US" w:eastAsia="zh-CN" w:bidi="ar-SA"/>
        </w:rPr>
        <w:t xml:space="preserve">无。</w:t>
      </w:r>
      <w:r>
        <w:rPr>
          <w:rFonts w:hint="eastAsia" w:ascii="宋体" w:cs="宋体"/>
          <w:color w:val="000000"/>
          <w:sz w:val="24"/>
          <w:szCs w:val="24"/>
          <w:highlight w:val="none"/>
          <w:u w:val="none"/>
          <w:lang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（四）拒绝下述投标人参加本次招标活动：</w:t>
      </w:r>
      <w:r>
        <w:rPr>
          <w:rFonts w:hint="eastAsia" w:ascii="宋体" w:cs="宋体"/>
          <w:color w:val="000000"/>
          <w:sz w:val="24"/>
          <w:szCs w:val="24"/>
          <w:highlight w:val="none"/>
          <w:lang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1、投标人单位负责人为同一人或者存在直接控股、管理关系的不同投标人，不得参加同一合同项下的政府采购活动。</w:t>
      </w:r>
      <w:r>
        <w:rPr>
          <w:rFonts w:hint="eastAsia" w:ascii="宋体" w:cs="宋体"/>
          <w:color w:val="000000"/>
          <w:sz w:val="24"/>
          <w:szCs w:val="24"/>
          <w:highlight w:val="none"/>
          <w:lang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2、凡为采购项目提供整体设计、规范编制或者项目管理、监理、检测等服务的投标人，不得再参加该采购项目的其他采购活动。</w:t>
      </w:r>
      <w:r>
        <w:rPr>
          <w:rFonts w:hint="eastAsia" w:ascii="宋体" w:cs="宋体"/>
          <w:color w:val="000000"/>
          <w:sz w:val="24"/>
          <w:szCs w:val="24"/>
          <w:highlight w:val="none"/>
          <w:lang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3、投标人在投标截止日前被“信用中国”网站（www.creditchina.gov.cn）、“中国政府采购网”(www.ccgp.gov.cn)列入失信被执行人、重大税收违法案件当事人名单、政府招标严重违法失信行为记录名单</w:t>
      </w:r>
      <w:r>
        <w:rPr>
          <w:rFonts w:hint="eastAsia" w:ascii="宋体" w:cs="宋体"/>
          <w:bCs/>
          <w:color w:val="000000"/>
          <w:sz w:val="24"/>
          <w:szCs w:val="24"/>
          <w:highlight w:val="none"/>
          <w:lang w:bidi="ar"/>
        </w:rPr>
        <w:t xml:space="preserve">的投标人</w:t>
      </w:r>
      <w:r>
        <w:rPr>
          <w:rFonts w:hint="eastAsia" w:ascii="宋体" w:cs="宋体"/>
          <w:color w:val="000000"/>
          <w:sz w:val="24"/>
          <w:szCs w:val="24"/>
          <w:highlight w:val="none"/>
          <w:lang w:bidi="ar-SA"/>
        </w:rPr>
        <w:t xml:space="preserve">。（提供网页截图）</w:t>
      </w:r>
      <w:r>
        <w:rPr>
          <w:rFonts w:hint="eastAsia" w:ascii="宋体" w:cs="宋体"/>
          <w:color w:val="000000"/>
          <w:sz w:val="24"/>
          <w:szCs w:val="24"/>
          <w:highlight w:val="none"/>
          <w:lang w:val="en-US" w:eastAsia="zh-CN" w:bidi="ar-SA"/>
        </w:rPr>
        <w:t xml:space="preserve">（如为联合体投标，联合体各方均须满足以上要求）</w:t>
      </w:r>
      <w:r>
        <w:rPr>
          <w:rFonts w:hint="eastAsia" w:ascii="宋体" w:cs="宋体"/>
          <w:color w:val="000000"/>
          <w:sz w:val="24"/>
          <w:szCs w:val="24"/>
          <w:highlight w:val="none"/>
          <w:lang w:bidi="ar-SA"/>
        </w:rPr>
      </w:r>
      <w:r/>
    </w:p>
    <w:p>
      <w:pPr>
        <w:pStyle w:val="752"/>
        <w:ind w:firstLine="482"/>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三、获取招标文件</w:t>
      </w:r>
      <w:r>
        <w:rPr>
          <w:rFonts w:hint="eastAsia" w:ascii="宋体" w:cs="宋体"/>
          <w:b/>
          <w:bCs/>
          <w:color w:val="000000"/>
          <w:sz w:val="24"/>
          <w:szCs w:val="24"/>
          <w:highlight w:val="none"/>
          <w:lang w:bidi="ar-SA"/>
        </w:rPr>
      </w:r>
      <w:r/>
    </w:p>
    <w:p>
      <w:pPr>
        <w:pStyle w:val="752"/>
        <w:ind w:firstLine="480"/>
        <w:keepLines w:val="0"/>
        <w:keepNext w:val="0"/>
        <w:pageBreakBefore w:val="0"/>
        <w:spacing w:line="360" w:lineRule="auto"/>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1、</w:t>
      </w:r>
      <w:r>
        <w:rPr>
          <w:rFonts w:hint="eastAsia" w:ascii="宋体" w:eastAsia="宋体" w:cs="宋体"/>
          <w:color w:val="000000"/>
          <w:sz w:val="24"/>
          <w:szCs w:val="24"/>
          <w:highlight w:val="none"/>
          <w:lang w:bidi="ar-SA"/>
        </w:rPr>
        <w:t xml:space="preserve">时间：自</w:t>
      </w:r>
      <w:r>
        <w:rPr>
          <w:rFonts w:hint="eastAsia" w:ascii="宋体" w:eastAsia="宋体" w:cs="宋体"/>
          <w:color w:val="000000"/>
          <w:sz w:val="24"/>
          <w:szCs w:val="24"/>
          <w:highlight w:val="none"/>
          <w:lang w:val="en-US" w:eastAsia="zh-CN" w:bidi="ar-SA"/>
        </w:rPr>
        <w:t xml:space="preserve">招标</w:t>
      </w:r>
      <w:r>
        <w:rPr>
          <w:rFonts w:hint="eastAsia" w:ascii="宋体" w:eastAsia="宋体" w:cs="宋体"/>
          <w:color w:val="000000"/>
          <w:sz w:val="24"/>
          <w:szCs w:val="24"/>
          <w:highlight w:val="none"/>
          <w:lang w:bidi="ar-SA"/>
        </w:rPr>
        <w:t xml:space="preserve">文件公告发布之日起5个工作日 </w:t>
      </w:r>
      <w:r>
        <w:rPr>
          <w:rFonts w:hint="eastAsia" w:ascii="宋体" w:eastAsia="宋体" w:cs="宋体"/>
          <w:color w:val="000000"/>
          <w:sz w:val="24"/>
          <w:szCs w:val="24"/>
          <w:highlight w:val="none"/>
          <w:lang w:bidi="ar-SA"/>
        </w:rPr>
      </w:r>
      <w:r/>
    </w:p>
    <w:p>
      <w:pPr>
        <w:pStyle w:val="752"/>
        <w:ind w:firstLine="480"/>
        <w:keepLines w:val="0"/>
        <w:keepNext w:val="0"/>
        <w:pageBreakBefore w:val="0"/>
        <w:spacing w:line="360" w:lineRule="auto"/>
        <w:widowControl w:val="off"/>
        <w:rPr>
          <w:rFonts w:hint="eastAsia" w:ascii="宋体" w:eastAsia="宋体" w:cs="宋体"/>
          <w:color w:val="000000"/>
          <w:sz w:val="24"/>
          <w:szCs w:val="24"/>
          <w:highlight w:val="none"/>
          <w:lang w:bidi="ar-SA"/>
        </w:rPr>
        <w:outlineLvl w:val="9"/>
      </w:pPr>
      <w:r>
        <w:rPr>
          <w:rFonts w:hint="eastAsia" w:ascii="宋体" w:eastAsia="宋体" w:cs="宋体"/>
          <w:color w:val="000000"/>
          <w:sz w:val="24"/>
          <w:szCs w:val="24"/>
          <w:highlight w:val="none"/>
          <w:lang w:val="en-US" w:eastAsia="zh-CN" w:bidi="ar-SA"/>
        </w:rPr>
        <w:t xml:space="preserve">2、</w:t>
      </w:r>
      <w:r>
        <w:rPr>
          <w:rFonts w:hint="eastAsia" w:ascii="宋体" w:eastAsia="宋体" w:cs="宋体"/>
          <w:color w:val="000000"/>
          <w:sz w:val="24"/>
          <w:szCs w:val="24"/>
          <w:highlight w:val="none"/>
          <w:lang w:bidi="ar-SA"/>
        </w:rPr>
        <w:t xml:space="preserve">地点：江苏政府采购网 </w:t>
      </w:r>
      <w:r>
        <w:rPr>
          <w:rFonts w:hint="eastAsia" w:ascii="宋体" w:eastAsia="宋体" w:cs="宋体"/>
          <w:color w:val="000000"/>
          <w:sz w:val="24"/>
          <w:szCs w:val="24"/>
          <w:highlight w:val="none"/>
          <w:lang w:bidi="ar-SA"/>
        </w:rPr>
      </w:r>
      <w:r/>
    </w:p>
    <w:p>
      <w:pPr>
        <w:pStyle w:val="752"/>
        <w:ind w:firstLine="480"/>
        <w:keepLines w:val="0"/>
        <w:keepNext w:val="0"/>
        <w:pageBreakBefore w:val="0"/>
        <w:spacing w:line="360" w:lineRule="auto"/>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w:t>
      </w:r>
      <w:r>
        <w:rPr>
          <w:rFonts w:hint="eastAsia" w:ascii="宋体" w:eastAsia="宋体" w:cs="宋体"/>
          <w:color w:val="000000"/>
          <w:sz w:val="24"/>
          <w:szCs w:val="24"/>
          <w:highlight w:val="none"/>
          <w:lang w:bidi="ar-SA"/>
        </w:rPr>
        <w:t xml:space="preserve">方式：在苏采云电子交易平台</w:t>
      </w:r>
      <w:r>
        <w:rPr>
          <w:rFonts w:hint="eastAsia" w:ascii="宋体" w:eastAsia="宋体" w:cs="宋体"/>
          <w:color w:val="000000"/>
          <w:sz w:val="24"/>
          <w:szCs w:val="24"/>
          <w:highlight w:val="none"/>
          <w:lang w:val="en-US" w:eastAsia="zh-CN" w:bidi="ar-SA"/>
        </w:rPr>
        <w:t xml:space="preserve">http://jszfcg.jsczt.cn/</w:t>
      </w:r>
      <w:r>
        <w:rPr>
          <w:rFonts w:hint="eastAsia" w:ascii="宋体" w:eastAsia="宋体" w:cs="宋体"/>
          <w:color w:val="000000"/>
          <w:sz w:val="24"/>
          <w:szCs w:val="24"/>
          <w:highlight w:val="none"/>
          <w:lang w:bidi="ar-SA"/>
        </w:rPr>
        <w:t xml:space="preserve">首页点击供应商→使用CA锁登录系统(新用户需进行“平台用户注册”)→“项目参与”进行</w:t>
      </w:r>
      <w:r>
        <w:rPr>
          <w:rFonts w:hint="eastAsia" w:ascii="宋体" w:eastAsia="宋体" w:cs="宋体"/>
          <w:color w:val="000000"/>
          <w:sz w:val="24"/>
          <w:szCs w:val="24"/>
          <w:highlight w:val="none"/>
          <w:lang w:val="en-US" w:eastAsia="zh-CN" w:bidi="ar-SA"/>
        </w:rPr>
        <w:t xml:space="preserve">登记</w:t>
      </w:r>
      <w:r>
        <w:rPr>
          <w:rFonts w:hint="eastAsia" w:ascii="宋体" w:eastAsia="宋体" w:cs="宋体"/>
          <w:color w:val="000000"/>
          <w:sz w:val="24"/>
          <w:szCs w:val="24"/>
          <w:highlight w:val="none"/>
          <w:lang w:bidi="ar-SA"/>
        </w:rPr>
        <w:t xml:space="preserve">，在“可参与项目”中选择“我要参与”，参与成功后到“已参与项目”界面中找到该项目下载电子</w:t>
      </w:r>
      <w:r>
        <w:rPr>
          <w:rFonts w:hint="eastAsia" w:ascii="宋体" w:eastAsia="宋体" w:cs="宋体"/>
          <w:color w:val="000000"/>
          <w:sz w:val="24"/>
          <w:szCs w:val="24"/>
          <w:highlight w:val="none"/>
          <w:lang w:val="en-US" w:eastAsia="zh-CN" w:bidi="ar-SA"/>
        </w:rPr>
        <w:t xml:space="preserve">文件</w:t>
      </w:r>
      <w:r>
        <w:rPr>
          <w:rFonts w:hint="eastAsia" w:ascii="宋体" w:eastAsia="宋体" w:cs="宋体"/>
          <w:color w:val="000000"/>
          <w:sz w:val="24"/>
          <w:szCs w:val="24"/>
          <w:highlight w:val="none"/>
          <w:lang w:bidi="ar-SA"/>
        </w:rPr>
        <w:t xml:space="preserve">并进行操作</w:t>
      </w:r>
      <w:r>
        <w:rPr>
          <w:rFonts w:hint="eastAsia" w:ascii="宋体"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val="en-US" w:eastAsia="zh-CN" w:bidi="ar-SA"/>
        </w:rPr>
        <w:t xml:space="preserve">详见《苏采云系统供应商操作手册》</w:t>
      </w:r>
      <w:r>
        <w:rPr>
          <w:rFonts w:hint="eastAsia" w:ascii="宋体" w:eastAsia="宋体" w:cs="宋体"/>
          <w:color w:val="000000"/>
          <w:sz w:val="24"/>
          <w:szCs w:val="24"/>
          <w:highlight w:val="none"/>
          <w:lang w:bidi="ar-SA"/>
        </w:rPr>
        <w:t xml:space="preserve">。 </w:t>
      </w:r>
      <w:r>
        <w:rPr>
          <w:rFonts w:hint="eastAsia" w:ascii="宋体" w:eastAsia="宋体" w:cs="宋体"/>
          <w:color w:val="000000"/>
          <w:sz w:val="24"/>
          <w:szCs w:val="24"/>
          <w:highlight w:val="none"/>
          <w:lang w:bidi="ar-SA"/>
        </w:rPr>
      </w:r>
      <w:r/>
    </w:p>
    <w:p>
      <w:pPr>
        <w:pStyle w:val="752"/>
        <w:ind w:firstLine="482"/>
        <w:spacing w:line="360" w:lineRule="auto"/>
        <w:tabs>
          <w:tab w:val="left" w:pos="7810" w:leader="none"/>
        </w:tabs>
        <w:rPr>
          <w:rFonts w:hint="eastAsia" w:ascii="宋体" w:cs="宋体"/>
          <w:b/>
          <w:bCs/>
          <w:color w:val="000000"/>
          <w:sz w:val="24"/>
          <w:szCs w:val="24"/>
          <w:highlight w:val="none"/>
          <w:lang w:bidi="ar-SA"/>
        </w:rPr>
      </w:pPr>
      <w:r/>
      <w:bookmarkStart w:id="14" w:name="_Toc24653"/>
      <w:r/>
      <w:bookmarkStart w:id="15" w:name="_Toc14178"/>
      <w:r>
        <w:rPr>
          <w:rFonts w:hint="eastAsia" w:ascii="宋体" w:cs="宋体"/>
          <w:b/>
          <w:bCs/>
          <w:color w:val="000000"/>
          <w:sz w:val="24"/>
          <w:szCs w:val="24"/>
          <w:highlight w:val="none"/>
          <w:lang w:bidi="ar-SA"/>
        </w:rPr>
        <w:t xml:space="preserve">四、提交投标文件截止时间</w:t>
      </w:r>
      <w:r>
        <w:rPr>
          <w:rFonts w:hint="eastAsia" w:ascii="宋体" w:cs="宋体"/>
          <w:b/>
          <w:bCs/>
          <w:color w:val="000000"/>
          <w:sz w:val="24"/>
          <w:szCs w:val="24"/>
          <w:highlight w:val="none"/>
          <w:lang w:val="en-US" w:eastAsia="zh-CN" w:bidi="ar-SA"/>
        </w:rPr>
        <w:t xml:space="preserve">和</w:t>
      </w:r>
      <w:r>
        <w:rPr>
          <w:rFonts w:hint="eastAsia" w:ascii="宋体" w:cs="宋体"/>
          <w:b/>
          <w:bCs/>
          <w:color w:val="000000"/>
          <w:sz w:val="24"/>
          <w:szCs w:val="24"/>
          <w:highlight w:val="none"/>
          <w:lang w:bidi="ar-SA"/>
        </w:rPr>
        <w:t xml:space="preserve">地点</w:t>
      </w:r>
      <w:r>
        <w:rPr>
          <w:rFonts w:hint="eastAsia" w:ascii="宋体" w:cs="宋体"/>
          <w:b/>
          <w:bCs/>
          <w:color w:val="000000"/>
          <w:sz w:val="24"/>
          <w:szCs w:val="24"/>
          <w:highlight w:val="none"/>
          <w:lang w:bidi="ar-SA"/>
        </w:rPr>
      </w:r>
      <w:r/>
    </w:p>
    <w:p>
      <w:pPr>
        <w:pStyle w:val="752"/>
        <w:ind w:firstLine="480"/>
        <w:keepLines w:val="0"/>
        <w:keepNext w:val="0"/>
        <w:pageBreakBefore w:val="0"/>
        <w:spacing w:line="360" w:lineRule="auto"/>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1、截止时间：2026年</w:t>
      </w:r>
      <w:r>
        <w:rPr>
          <w:rFonts w:hint="eastAsia" w:ascii="宋体" w:cs="宋体"/>
          <w:color w:val="000000"/>
          <w:sz w:val="24"/>
          <w:szCs w:val="24"/>
          <w:highlight w:val="none"/>
          <w:lang w:val="en-US" w:eastAsia="zh-CN" w:bidi="ar-SA"/>
        </w:rPr>
        <w:t xml:space="preserve">11</w:t>
      </w:r>
      <w:r>
        <w:rPr>
          <w:rFonts w:hint="eastAsia" w:ascii="宋体" w:eastAsia="宋体" w:cs="宋体"/>
          <w:color w:val="000000"/>
          <w:sz w:val="24"/>
          <w:szCs w:val="24"/>
          <w:highlight w:val="none"/>
          <w:lang w:val="en-US" w:eastAsia="zh-CN" w:bidi="ar-SA"/>
        </w:rPr>
        <w:t xml:space="preserve">月</w:t>
      </w:r>
      <w:r>
        <w:rPr>
          <w:rFonts w:hint="eastAsia" w:ascii="宋体" w:cs="宋体"/>
          <w:color w:val="000000"/>
          <w:sz w:val="24"/>
          <w:szCs w:val="24"/>
          <w:highlight w:val="none"/>
          <w:lang w:val="en-US" w:eastAsia="zh-CN" w:bidi="ar-SA"/>
        </w:rPr>
        <w:t xml:space="preserve">13</w:t>
      </w:r>
      <w:r>
        <w:rPr>
          <w:rFonts w:hint="eastAsia" w:ascii="宋体" w:eastAsia="宋体" w:cs="宋体"/>
          <w:color w:val="000000"/>
          <w:sz w:val="24"/>
          <w:szCs w:val="24"/>
          <w:highlight w:val="none"/>
          <w:lang w:val="en-US" w:eastAsia="zh-CN" w:bidi="ar-SA"/>
        </w:rPr>
        <w:t xml:space="preserve">日</w:t>
      </w:r>
      <w:r>
        <w:rPr>
          <w:rFonts w:hint="eastAsia" w:ascii="宋体" w:cs="宋体"/>
          <w:color w:val="000000"/>
          <w:sz w:val="24"/>
          <w:szCs w:val="24"/>
          <w:highlight w:val="none"/>
          <w:lang w:val="en-US" w:eastAsia="zh-CN" w:bidi="ar-SA"/>
        </w:rPr>
        <w:t xml:space="preserve">上午9:30 （</w:t>
      </w:r>
      <w:r>
        <w:rPr>
          <w:rFonts w:hint="eastAsia" w:ascii="宋体" w:eastAsia="宋体" w:cs="宋体"/>
          <w:color w:val="000000"/>
          <w:sz w:val="24"/>
          <w:szCs w:val="24"/>
          <w:highlight w:val="none"/>
          <w:lang w:val="en-US" w:eastAsia="zh-CN" w:bidi="ar-SA"/>
        </w:rPr>
        <w:t xml:space="preserve">北京时间）。</w:t>
      </w:r>
      <w:r>
        <w:rPr>
          <w:rFonts w:hint="eastAsia" w:ascii="宋体" w:eastAsia="宋体" w:cs="宋体"/>
          <w:color w:val="000000"/>
          <w:sz w:val="24"/>
          <w:szCs w:val="24"/>
          <w:highlight w:val="none"/>
          <w:lang w:val="en-US" w:eastAsia="zh-CN" w:bidi="ar-SA"/>
        </w:rPr>
      </w:r>
      <w:r/>
    </w:p>
    <w:p>
      <w:pPr>
        <w:pStyle w:val="752"/>
        <w:ind w:firstLine="480"/>
        <w:keepLines w:val="0"/>
        <w:keepNext w:val="0"/>
        <w:pageBreakBefore w:val="0"/>
        <w:spacing w:line="360" w:lineRule="auto"/>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2、地点：江苏省政府采购交易系统（以下简称“苏采云系统”）网上开标大厅。</w:t>
      </w:r>
      <w:r>
        <w:rPr>
          <w:rFonts w:hint="eastAsia" w:ascii="宋体" w:eastAsia="宋体" w:cs="宋体"/>
          <w:color w:val="000000"/>
          <w:sz w:val="24"/>
          <w:szCs w:val="24"/>
          <w:highlight w:val="none"/>
          <w:lang w:val="en-US" w:eastAsia="zh-CN" w:bidi="ar-SA"/>
        </w:rPr>
      </w:r>
      <w:r/>
    </w:p>
    <w:p>
      <w:pPr>
        <w:pStyle w:val="752"/>
        <w:ind w:firstLine="482"/>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五、公告期限</w:t>
      </w:r>
      <w:r>
        <w:rPr>
          <w:rFonts w:hint="eastAsia" w:ascii="宋体" w:cs="宋体"/>
          <w:b/>
          <w:bCs/>
          <w:color w:val="000000"/>
          <w:sz w:val="24"/>
          <w:szCs w:val="24"/>
          <w:highlight w:val="none"/>
          <w:lang w:bidi="ar-SA"/>
        </w:rPr>
      </w:r>
      <w:r/>
    </w:p>
    <w:p>
      <w:pPr>
        <w:pStyle w:val="752"/>
        <w:ind w:firstLine="480"/>
        <w:spacing w:line="360" w:lineRule="auto"/>
        <w:tabs>
          <w:tab w:val="left" w:pos="7810" w:leader="none"/>
        </w:tabs>
        <w:rPr>
          <w:rFonts w:hint="eastAsia" w:ascii="宋体" w:cs="宋体"/>
          <w:b/>
          <w:bCs/>
          <w:color w:val="000000"/>
          <w:sz w:val="24"/>
          <w:szCs w:val="24"/>
          <w:highlight w:val="none"/>
          <w:lang w:bidi="ar-SA"/>
        </w:rPr>
      </w:pPr>
      <w:r>
        <w:rPr>
          <w:rFonts w:hint="eastAsia" w:ascii="宋体" w:cs="宋体"/>
          <w:color w:val="000000"/>
          <w:sz w:val="24"/>
          <w:szCs w:val="24"/>
          <w:highlight w:val="none"/>
          <w:lang w:bidi="ar-SA"/>
        </w:rPr>
        <w:t xml:space="preserve">本次公开招标公告期限为五个工作日。</w:t>
      </w:r>
      <w:r>
        <w:rPr>
          <w:rFonts w:hint="eastAsia" w:ascii="宋体" w:cs="宋体"/>
          <w:b/>
          <w:bCs/>
          <w:color w:val="000000"/>
          <w:sz w:val="24"/>
          <w:szCs w:val="24"/>
          <w:highlight w:val="none"/>
          <w:lang w:bidi="ar-SA"/>
        </w:rPr>
      </w:r>
      <w:r/>
    </w:p>
    <w:p>
      <w:pPr>
        <w:pStyle w:val="752"/>
        <w:ind w:firstLine="482"/>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val="en-US" w:eastAsia="zh-CN" w:bidi="ar-SA"/>
        </w:rPr>
        <w:t xml:space="preserve">六、</w:t>
      </w:r>
      <w:r>
        <w:rPr>
          <w:rFonts w:hint="eastAsia" w:ascii="宋体" w:cs="宋体"/>
          <w:b/>
          <w:bCs/>
          <w:color w:val="000000"/>
          <w:sz w:val="24"/>
          <w:szCs w:val="24"/>
          <w:highlight w:val="none"/>
          <w:lang w:bidi="ar-SA"/>
        </w:rPr>
        <w:t xml:space="preserve">评标时间和地点</w:t>
      </w:r>
      <w:r>
        <w:rPr>
          <w:rFonts w:hint="eastAsia" w:ascii="宋体" w:cs="宋体"/>
          <w:b/>
          <w:bCs/>
          <w:color w:val="000000"/>
          <w:sz w:val="24"/>
          <w:szCs w:val="24"/>
          <w:highlight w:val="none"/>
          <w:lang w:bidi="ar-SA"/>
        </w:rPr>
      </w:r>
      <w:r/>
    </w:p>
    <w:p>
      <w:pPr>
        <w:pStyle w:val="752"/>
        <w:ind w:firstLine="480"/>
        <w:spacing w:line="336"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时间：</w:t>
      </w:r>
      <w:r>
        <w:rPr>
          <w:rFonts w:hint="eastAsia" w:ascii="宋体" w:eastAsia="宋体" w:cs="宋体"/>
          <w:color w:val="000000"/>
          <w:sz w:val="24"/>
          <w:szCs w:val="24"/>
          <w:highlight w:val="none"/>
          <w:lang w:val="en-US" w:eastAsia="zh-CN" w:bidi="ar-SA"/>
        </w:rPr>
        <w:t xml:space="preserve">2026年1</w:t>
      </w:r>
      <w:r>
        <w:rPr>
          <w:rFonts w:hint="eastAsia" w:ascii="宋体" w:cs="宋体"/>
          <w:color w:val="000000"/>
          <w:sz w:val="24"/>
          <w:szCs w:val="24"/>
          <w:highlight w:val="none"/>
          <w:lang w:val="en-US" w:eastAsia="zh-CN" w:bidi="ar-SA"/>
        </w:rPr>
        <w:t xml:space="preserve">1</w:t>
      </w:r>
      <w:r>
        <w:rPr>
          <w:rFonts w:hint="eastAsia" w:ascii="宋体" w:eastAsia="宋体" w:cs="宋体"/>
          <w:color w:val="000000"/>
          <w:sz w:val="24"/>
          <w:szCs w:val="24"/>
          <w:highlight w:val="none"/>
          <w:lang w:val="en-US" w:eastAsia="zh-CN" w:bidi="ar-SA"/>
        </w:rPr>
        <w:t xml:space="preserve">月</w:t>
      </w:r>
      <w:r>
        <w:rPr>
          <w:rFonts w:hint="eastAsia" w:ascii="宋体" w:cs="宋体"/>
          <w:color w:val="000000"/>
          <w:sz w:val="24"/>
          <w:szCs w:val="24"/>
          <w:highlight w:val="none"/>
          <w:lang w:val="en-US" w:eastAsia="zh-CN" w:bidi="ar-SA"/>
        </w:rPr>
        <w:t xml:space="preserve">13</w:t>
      </w:r>
      <w:r>
        <w:rPr>
          <w:rFonts w:hint="eastAsia" w:ascii="宋体" w:eastAsia="宋体" w:cs="宋体"/>
          <w:color w:val="000000"/>
          <w:sz w:val="24"/>
          <w:szCs w:val="24"/>
          <w:highlight w:val="none"/>
          <w:lang w:val="en-US" w:eastAsia="zh-CN" w:bidi="ar-SA"/>
        </w:rPr>
        <w:t xml:space="preserve">日</w:t>
      </w:r>
      <w:r>
        <w:rPr>
          <w:rFonts w:hint="eastAsia" w:ascii="宋体" w:cs="宋体"/>
          <w:color w:val="000000"/>
          <w:sz w:val="24"/>
          <w:szCs w:val="24"/>
          <w:highlight w:val="none"/>
          <w:lang w:val="en-US" w:eastAsia="zh-CN" w:bidi="ar-SA"/>
        </w:rPr>
        <w:t xml:space="preserve">上</w:t>
      </w:r>
      <w:r>
        <w:rPr>
          <w:rFonts w:hint="eastAsia" w:ascii="宋体" w:eastAsia="宋体" w:cs="宋体"/>
          <w:color w:val="000000"/>
          <w:sz w:val="24"/>
          <w:szCs w:val="24"/>
          <w:highlight w:val="none"/>
          <w:lang w:val="en-US" w:eastAsia="zh-CN" w:bidi="ar-SA"/>
        </w:rPr>
        <w:t xml:space="preserve">午</w:t>
      </w:r>
      <w:r>
        <w:rPr>
          <w:rFonts w:hint="eastAsia" w:ascii="宋体" w:cs="宋体"/>
          <w:color w:val="000000"/>
          <w:sz w:val="24"/>
          <w:szCs w:val="24"/>
          <w:highlight w:val="none"/>
          <w:lang w:val="en-US" w:eastAsia="zh-CN" w:bidi="ar-SA"/>
        </w:rPr>
        <w:t xml:space="preserve">09</w:t>
      </w:r>
      <w:r>
        <w:rPr>
          <w:rFonts w:hint="eastAsia" w:ascii="宋体" w:eastAsia="宋体" w:cs="宋体"/>
          <w:color w:val="000000"/>
          <w:sz w:val="24"/>
          <w:szCs w:val="24"/>
          <w:highlight w:val="none"/>
          <w:lang w:val="en-US" w:eastAsia="zh-CN" w:bidi="ar-SA"/>
        </w:rPr>
        <w:t xml:space="preserve">:</w:t>
      </w:r>
      <w:r>
        <w:rPr>
          <w:rFonts w:hint="eastAsia" w:ascii="宋体" w:cs="宋体"/>
          <w:color w:val="000000"/>
          <w:sz w:val="24"/>
          <w:szCs w:val="24"/>
          <w:highlight w:val="none"/>
          <w:lang w:val="en-US" w:eastAsia="zh-CN" w:bidi="ar-SA"/>
        </w:rPr>
        <w:t xml:space="preserve">30</w:t>
      </w:r>
      <w:r>
        <w:rPr>
          <w:rFonts w:hint="eastAsia" w:ascii="宋体" w:eastAsia="宋体" w:cs="宋体"/>
          <w:color w:val="000000"/>
          <w:sz w:val="24"/>
          <w:szCs w:val="24"/>
          <w:highlight w:val="none"/>
          <w:lang w:val="en-US" w:eastAsia="zh-CN" w:bidi="ar-SA"/>
        </w:rPr>
        <w:t xml:space="preserve"> （北京时间）。</w:t>
      </w:r>
      <w:r>
        <w:rPr>
          <w:rFonts w:hint="eastAsia" w:ascii="宋体" w:eastAsia="宋体" w:cs="宋体"/>
          <w:color w:val="000000"/>
          <w:sz w:val="24"/>
          <w:szCs w:val="24"/>
          <w:highlight w:val="none"/>
          <w:lang w:bidi="ar-SA"/>
        </w:rPr>
      </w:r>
      <w:r/>
    </w:p>
    <w:p>
      <w:pPr>
        <w:pStyle w:val="752"/>
        <w:ind w:firstLine="480"/>
        <w:keepLines w:val="0"/>
        <w:keepNext w:val="0"/>
        <w:pageBreakBefore w:val="0"/>
        <w:spacing w:line="324" w:lineRule="auto"/>
        <w:widowControl w:val="off"/>
        <w:rPr>
          <w:rFonts w:hint="eastAsia" w:ascii="宋体" w:eastAsia="宋体" w:cs="宋体"/>
          <w:b/>
          <w:bCs/>
          <w:color w:val="000000"/>
          <w:sz w:val="24"/>
          <w:szCs w:val="24"/>
          <w:highlight w:val="none"/>
          <w:lang w:eastAsia="zh-CN" w:bidi="ar-SA"/>
        </w:rPr>
      </w:pPr>
      <w:r>
        <w:rPr>
          <w:rFonts w:hint="eastAsia" w:ascii="宋体" w:eastAsia="宋体" w:cs="宋体"/>
          <w:color w:val="000000"/>
          <w:sz w:val="24"/>
          <w:szCs w:val="24"/>
          <w:highlight w:val="none"/>
          <w:lang w:bidi="ar-SA"/>
        </w:rPr>
        <w:t xml:space="preserve">2</w:t>
      </w:r>
      <w:r>
        <w:rPr>
          <w:rFonts w:hint="eastAsia" w:ascii="宋体"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地点：</w:t>
      </w:r>
      <w:r>
        <w:rPr>
          <w:rFonts w:hint="eastAsia" w:ascii="宋体" w:cs="宋体"/>
          <w:color w:val="000000"/>
          <w:spacing w:val="-6"/>
          <w:sz w:val="24"/>
          <w:szCs w:val="24"/>
          <w:highlight w:val="none"/>
          <w:lang w:eastAsia="zh-CN" w:bidi="ar-SA"/>
        </w:rPr>
        <w:t xml:space="preserve">南京市秦淮区中和桥路1号（光华茂1号门）6楼6001室</w:t>
      </w:r>
      <w:r>
        <w:rPr>
          <w:rFonts w:hint="eastAsia" w:ascii="宋体" w:eastAsia="宋体" w:cs="宋体"/>
          <w:b/>
          <w:bCs/>
          <w:color w:val="000000"/>
          <w:sz w:val="24"/>
          <w:szCs w:val="24"/>
          <w:highlight w:val="none"/>
          <w:lang w:eastAsia="zh-CN" w:bidi="ar-SA"/>
        </w:rPr>
      </w:r>
      <w:r/>
    </w:p>
    <w:p>
      <w:pPr>
        <w:pStyle w:val="752"/>
        <w:ind w:firstLine="482"/>
        <w:spacing w:line="360" w:lineRule="auto"/>
        <w:tabs>
          <w:tab w:val="left" w:pos="7810" w:leader="none"/>
        </w:tabs>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七、其他补充事宜</w:t>
      </w:r>
      <w:r>
        <w:rPr>
          <w:rFonts w:hint="eastAsia" w:ascii="宋体" w:cs="宋体"/>
          <w:b/>
          <w:bCs/>
          <w:color w:val="000000"/>
          <w:sz w:val="24"/>
          <w:szCs w:val="24"/>
          <w:highlight w:val="none"/>
          <w:lang w:bidi="ar-SA"/>
        </w:rPr>
      </w:r>
      <w:r/>
    </w:p>
    <w:p>
      <w:pPr>
        <w:pStyle w:val="752"/>
        <w:ind w:firstLine="480"/>
        <w:keepLines w:val="0"/>
        <w:keepNext w:val="0"/>
        <w:pageBreakBefore w:val="0"/>
        <w:spacing w:line="324" w:lineRule="auto"/>
        <w:widowControl w:val="off"/>
        <w:rPr>
          <w:rFonts w:hint="eastAsia" w:ascii="宋体" w:eastAsia="宋体" w:cs="宋体"/>
          <w:color w:val="000000"/>
          <w:sz w:val="24"/>
          <w:szCs w:val="24"/>
          <w:highlight w:val="cyan"/>
          <w:lang w:val="en-US" w:eastAsia="zh-CN" w:bidi="ar-SA"/>
        </w:rPr>
      </w:pPr>
      <w:r>
        <w:rPr>
          <w:rFonts w:hint="eastAsia" w:ascii="宋体" w:eastAsia="宋体" w:cs="宋体"/>
          <w:color w:val="000000"/>
          <w:sz w:val="24"/>
          <w:szCs w:val="24"/>
          <w:highlight w:val="none"/>
          <w:lang w:val="en-US" w:eastAsia="zh-CN" w:bidi="ar-SA"/>
        </w:rPr>
        <w:t xml:space="preserve">1、本项目招标代理编号：NJDCX-202605251501</w:t>
      </w:r>
      <w:r>
        <w:rPr>
          <w:rFonts w:hint="eastAsia" w:ascii="宋体" w:eastAsia="宋体" w:cs="宋体"/>
          <w:color w:val="000000"/>
          <w:sz w:val="24"/>
          <w:szCs w:val="24"/>
          <w:highlight w:val="cyan"/>
          <w:lang w:val="en-US" w:eastAsia="zh-CN" w:bidi="ar-SA"/>
        </w:rPr>
      </w:r>
      <w:r/>
    </w:p>
    <w:p>
      <w:pPr>
        <w:pStyle w:val="752"/>
        <w:ind w:firstLine="480"/>
        <w:keepLines w:val="0"/>
        <w:keepNext w:val="0"/>
        <w:pageBreakBefore w:val="0"/>
        <w:spacing w:line="324" w:lineRule="auto"/>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2</w:t>
      </w:r>
      <w:r>
        <w:rPr>
          <w:rFonts w:hint="eastAsia" w:ascii="宋体" w:eastAsia="宋体" w:cs="宋体"/>
          <w:color w:val="000000"/>
          <w:sz w:val="24"/>
          <w:szCs w:val="24"/>
          <w:highlight w:val="none"/>
          <w:lang w:bidi="ar-SA"/>
        </w:rPr>
        <w:t xml:space="preserve">、本次招标不收取投标保证金。</w:t>
      </w:r>
      <w:r>
        <w:rPr>
          <w:rFonts w:hint="eastAsia" w:ascii="宋体" w:eastAsia="宋体" w:cs="宋体"/>
          <w:color w:val="000000"/>
          <w:sz w:val="24"/>
          <w:szCs w:val="24"/>
          <w:highlight w:val="none"/>
          <w:lang w:bidi="ar-SA"/>
        </w:rPr>
      </w:r>
      <w:r/>
    </w:p>
    <w:p>
      <w:pPr>
        <w:pStyle w:val="752"/>
        <w:ind w:firstLine="480"/>
        <w:keepLines w:val="0"/>
        <w:keepNext w:val="0"/>
        <w:pageBreakBefore w:val="0"/>
        <w:spacing w:line="324" w:lineRule="auto"/>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w:t>
      </w:r>
      <w:r>
        <w:rPr>
          <w:rFonts w:hint="eastAsia" w:ascii="宋体" w:eastAsia="宋体" w:cs="宋体"/>
          <w:color w:val="000000"/>
          <w:sz w:val="24"/>
          <w:szCs w:val="24"/>
          <w:highlight w:val="none"/>
          <w:lang w:bidi="ar-SA"/>
        </w:rPr>
        <w:t xml:space="preserve">、现场勘查及答疑：本项目不组织现场勘查。</w:t>
      </w:r>
      <w:r>
        <w:rPr>
          <w:rFonts w:hint="eastAsia" w:ascii="宋体" w:eastAsia="宋体" w:cs="宋体"/>
          <w:color w:val="000000"/>
          <w:sz w:val="24"/>
          <w:szCs w:val="24"/>
          <w:highlight w:val="none"/>
          <w:lang w:bidi="ar-SA"/>
        </w:rPr>
      </w:r>
      <w:r/>
    </w:p>
    <w:p>
      <w:pPr>
        <w:pStyle w:val="752"/>
        <w:ind w:firstLine="480"/>
        <w:keepLines w:val="0"/>
        <w:keepNext w:val="0"/>
        <w:pageBreakBefore w:val="0"/>
        <w:spacing w:line="324" w:lineRule="auto"/>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w:t>
      </w:r>
      <w:r>
        <w:rPr>
          <w:rFonts w:hint="eastAsia" w:ascii="宋体" w:eastAsia="宋体" w:cs="宋体"/>
          <w:color w:val="000000"/>
          <w:sz w:val="24"/>
          <w:szCs w:val="24"/>
          <w:highlight w:val="none"/>
          <w:lang w:bidi="ar-SA"/>
        </w:rPr>
        <w:t xml:space="preserve">、请各位供应商领取本次招标文件后，认真阅读各项内容，进行必要的准备，按照招标文件的要求详细填写和编制响应文件，并按以上确定的时间、地点准时参加开标活动。若有关本次招标存在变动或修改，敬请各投标人及时关注“江苏政府采购网”发布的关于本项目的信息更正公告。</w:t>
      </w:r>
      <w:r>
        <w:rPr>
          <w:rFonts w:hint="eastAsia" w:ascii="宋体" w:eastAsia="宋体" w:cs="宋体"/>
          <w:color w:val="000000"/>
          <w:sz w:val="24"/>
          <w:szCs w:val="24"/>
          <w:highlight w:val="none"/>
          <w:lang w:bidi="ar-SA"/>
        </w:rPr>
      </w:r>
      <w:r/>
    </w:p>
    <w:p>
      <w:pPr>
        <w:pStyle w:val="828"/>
        <w:ind w:left="0" w:firstLine="420"/>
        <w:keepLines w:val="0"/>
        <w:keepNext w:val="0"/>
        <w:pageBreakBefore w:val="0"/>
        <w:spacing w:line="324" w:lineRule="auto"/>
        <w:shd w:val="clear" w:color="auto" w:fill="auto"/>
        <w:widowControl w:val="off"/>
        <w:tabs>
          <w:tab w:val="left" w:pos="960" w:leader="none"/>
        </w:tabs>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5、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eastAsia="宋体" w:cs="宋体"/>
          <w:color w:val="000000"/>
          <w:sz w:val="24"/>
          <w:szCs w:val="24"/>
          <w:highlight w:val="none"/>
          <w:lang w:val="en-US" w:eastAsia="zh-CN" w:bidi="ar-SA"/>
        </w:rPr>
      </w:r>
      <w:r/>
    </w:p>
    <w:p>
      <w:pPr>
        <w:pStyle w:val="828"/>
        <w:ind w:left="0" w:firstLine="420"/>
        <w:keepLines w:val="0"/>
        <w:keepNext w:val="0"/>
        <w:pageBreakBefore w:val="0"/>
        <w:spacing w:line="324" w:lineRule="auto"/>
        <w:shd w:val="clear" w:color="auto" w:fill="auto"/>
        <w:widowControl w:val="off"/>
        <w:tabs>
          <w:tab w:val="left" w:pos="960" w:leader="none"/>
        </w:tabs>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操作手册下载地址：</w:t>
      </w:r>
      <w:r>
        <w:rPr>
          <w:rFonts w:hint="eastAsia" w:ascii="宋体" w:eastAsia="宋体" w:cs="宋体"/>
          <w:color w:val="000000"/>
          <w:sz w:val="24"/>
          <w:szCs w:val="24"/>
          <w:highlight w:val="none"/>
          <w:lang w:val="en-US" w:eastAsia="zh-CN" w:bidi="ar-SA"/>
        </w:rPr>
      </w:r>
      <w:r/>
    </w:p>
    <w:p>
      <w:pPr>
        <w:pStyle w:val="828"/>
        <w:ind w:left="0" w:firstLine="420"/>
        <w:keepLines w:val="0"/>
        <w:keepNext w:val="0"/>
        <w:pageBreakBefore w:val="0"/>
        <w:spacing w:line="324" w:lineRule="auto"/>
        <w:shd w:val="clear" w:color="auto" w:fill="auto"/>
        <w:widowControl w:val="off"/>
        <w:tabs>
          <w:tab w:val="left" w:pos="960" w:leader="none"/>
        </w:tabs>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http://www.ccgp-jiangsu.gov.cn/jiangsu/zlxz/ee/ee3a4bc5a3454aa2b0d9312230633ce9.html</w:t>
      </w:r>
      <w:r>
        <w:rPr>
          <w:rFonts w:hint="eastAsia" w:ascii="宋体" w:eastAsia="宋体" w:cs="宋体"/>
          <w:color w:val="000000"/>
          <w:sz w:val="24"/>
          <w:szCs w:val="24"/>
          <w:highlight w:val="none"/>
          <w:lang w:val="en-US" w:eastAsia="zh-CN" w:bidi="ar-SA"/>
        </w:rPr>
      </w:r>
      <w:r/>
    </w:p>
    <w:p>
      <w:pPr>
        <w:pStyle w:val="828"/>
        <w:ind w:left="0" w:firstLine="420"/>
        <w:keepLines w:val="0"/>
        <w:keepNext w:val="0"/>
        <w:pageBreakBefore w:val="0"/>
        <w:spacing w:line="324" w:lineRule="auto"/>
        <w:shd w:val="clear" w:color="auto" w:fill="auto"/>
        <w:widowControl w:val="off"/>
        <w:tabs>
          <w:tab w:val="left" w:pos="960" w:leader="none"/>
        </w:tabs>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首次登录“苏采云”系统的新用户，登录网址后，点击“用户注册”--“新CA办理指南”--获取CA后绑定、登录系统--采购项目参与--下载采购文件（文件后缀名为“.kedt”）。</w:t>
      </w:r>
      <w:r>
        <w:rPr>
          <w:rFonts w:hint="eastAsia" w:ascii="宋体" w:eastAsia="宋体" w:cs="宋体"/>
          <w:color w:val="000000"/>
          <w:sz w:val="24"/>
          <w:szCs w:val="24"/>
          <w:highlight w:val="none"/>
          <w:lang w:val="en-US" w:eastAsia="zh-CN" w:bidi="ar-SA"/>
        </w:rPr>
      </w:r>
      <w:r/>
    </w:p>
    <w:p>
      <w:pPr>
        <w:pStyle w:val="828"/>
        <w:ind w:left="0" w:firstLine="420"/>
        <w:keepLines w:val="0"/>
        <w:keepNext w:val="0"/>
        <w:pageBreakBefore w:val="0"/>
        <w:spacing w:line="324" w:lineRule="auto"/>
        <w:shd w:val="clear" w:color="auto" w:fill="auto"/>
        <w:widowControl w:val="off"/>
        <w:tabs>
          <w:tab w:val="left" w:pos="960" w:leader="none"/>
        </w:tabs>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“苏采云”南京地区客服热线025-83633744、025-83633743。</w:t>
      </w:r>
      <w:r>
        <w:rPr>
          <w:rFonts w:hint="eastAsia" w:ascii="宋体" w:eastAsia="宋体" w:cs="宋体"/>
          <w:color w:val="000000"/>
          <w:sz w:val="24"/>
          <w:szCs w:val="24"/>
          <w:highlight w:val="none"/>
          <w:lang w:val="en-US" w:eastAsia="zh-CN" w:bidi="ar-SA"/>
        </w:rPr>
      </w:r>
      <w:r/>
    </w:p>
    <w:p>
      <w:pPr>
        <w:pStyle w:val="752"/>
        <w:ind w:firstLine="482"/>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八、凡对本次采购提出询问，请按以下方式联系。</w:t>
      </w:r>
      <w:r>
        <w:rPr>
          <w:rFonts w:hint="eastAsia" w:ascii="宋体" w:cs="宋体"/>
          <w:b/>
          <w:bCs/>
          <w:color w:val="000000"/>
          <w:sz w:val="24"/>
          <w:szCs w:val="24"/>
          <w:highlight w:val="none"/>
          <w:lang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1、采购人信息</w:t>
      </w:r>
      <w:r>
        <w:rPr>
          <w:rFonts w:hint="eastAsia" w:ascii="宋体" w:cs="宋体"/>
          <w:color w:val="000000"/>
          <w:sz w:val="24"/>
          <w:szCs w:val="24"/>
          <w:highlight w:val="none"/>
          <w:lang w:bidi="ar-SA"/>
        </w:rPr>
      </w:r>
      <w:r/>
    </w:p>
    <w:p>
      <w:pPr>
        <w:pStyle w:val="752"/>
        <w:ind w:firstLine="720"/>
        <w:spacing w:line="360" w:lineRule="auto"/>
        <w:rPr>
          <w:rFonts w:hint="eastAsia" w:ascii="宋体" w:eastAsia="宋体" w:cs="宋体"/>
          <w:color w:val="000000"/>
          <w:sz w:val="24"/>
          <w:szCs w:val="24"/>
          <w:highlight w:val="none"/>
          <w:lang w:eastAsia="zh-CN" w:bidi="ar-SA"/>
        </w:rPr>
      </w:pPr>
      <w:r>
        <w:rPr>
          <w:rFonts w:hint="eastAsia" w:ascii="宋体" w:cs="宋体"/>
          <w:color w:val="000000"/>
          <w:sz w:val="24"/>
          <w:szCs w:val="24"/>
          <w:highlight w:val="none"/>
          <w:lang w:bidi="ar-SA"/>
        </w:rPr>
        <w:t xml:space="preserve">单位名称：</w:t>
      </w:r>
      <w:r>
        <w:rPr>
          <w:rFonts w:hint="eastAsia" w:ascii="宋体" w:cs="宋体"/>
          <w:color w:val="000000"/>
          <w:sz w:val="24"/>
          <w:szCs w:val="24"/>
          <w:highlight w:val="none"/>
          <w:lang w:eastAsia="zh-CN" w:bidi="ar-SA"/>
        </w:rPr>
        <w:t xml:space="preserve">江苏省农业农村厅</w:t>
      </w:r>
      <w:r>
        <w:rPr>
          <w:rFonts w:hint="eastAsia" w:ascii="宋体" w:eastAsia="宋体" w:cs="宋体"/>
          <w:color w:val="000000"/>
          <w:sz w:val="24"/>
          <w:szCs w:val="24"/>
          <w:highlight w:val="none"/>
          <w:lang w:eastAsia="zh-CN" w:bidi="ar-SA"/>
        </w:rPr>
      </w:r>
      <w:r/>
    </w:p>
    <w:p>
      <w:pPr>
        <w:pStyle w:val="75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地  址：南京市龙江小区月光广场8号</w:t>
      </w:r>
      <w:r>
        <w:rPr>
          <w:rFonts w:hint="eastAsia" w:ascii="宋体" w:cs="宋体"/>
          <w:color w:val="000000"/>
          <w:sz w:val="24"/>
          <w:szCs w:val="24"/>
          <w:highlight w:val="none"/>
          <w:lang w:val="en-US" w:eastAsia="zh-CN" w:bidi="ar-SA"/>
        </w:rPr>
        <w:t xml:space="preserve"> </w:t>
      </w:r>
      <w:r>
        <w:rPr>
          <w:rFonts w:hint="eastAsia" w:ascii="宋体" w:cs="宋体"/>
          <w:color w:val="000000"/>
          <w:sz w:val="24"/>
          <w:szCs w:val="24"/>
          <w:highlight w:val="none"/>
          <w:lang w:bidi="ar-SA"/>
        </w:rPr>
      </w:r>
      <w:r/>
    </w:p>
    <w:p>
      <w:pPr>
        <w:pStyle w:val="752"/>
        <w:ind w:firstLine="720"/>
        <w:spacing w:line="360" w:lineRule="auto"/>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bidi="ar-SA"/>
        </w:rPr>
        <w:t xml:space="preserve">联系人：</w:t>
      </w:r>
      <w:r>
        <w:rPr>
          <w:rFonts w:hint="eastAsia" w:ascii="宋体" w:cs="宋体"/>
          <w:color w:val="000000"/>
          <w:sz w:val="24"/>
          <w:szCs w:val="24"/>
          <w:highlight w:val="none"/>
          <w:lang w:val="en-US" w:eastAsia="zh-CN" w:bidi="ar-SA"/>
        </w:rPr>
        <w:t xml:space="preserve">韦老师</w:t>
      </w:r>
      <w:r>
        <w:rPr>
          <w:rFonts w:hint="eastAsia" w:ascii="宋体" w:cs="宋体"/>
          <w:color w:val="000000"/>
          <w:sz w:val="24"/>
          <w:szCs w:val="24"/>
          <w:highlight w:val="none"/>
          <w:lang w:val="en-US" w:eastAsia="zh-CN" w:bidi="ar-SA"/>
        </w:rPr>
      </w:r>
      <w:r/>
    </w:p>
    <w:p>
      <w:pPr>
        <w:pStyle w:val="752"/>
        <w:ind w:firstLine="720"/>
        <w:spacing w:line="360" w:lineRule="auto"/>
        <w:rPr>
          <w:rFonts w:hint="eastAsia" w:ascii="宋体" w:eastAsia="宋体" w:cs="宋体"/>
          <w:color w:val="000000"/>
          <w:sz w:val="24"/>
          <w:szCs w:val="24"/>
          <w:highlight w:val="none"/>
          <w:lang w:val="en-US" w:eastAsia="zh-CN" w:bidi="ar-SA"/>
        </w:rPr>
      </w:pPr>
      <w:r>
        <w:rPr>
          <w:rFonts w:hint="eastAsia" w:ascii="宋体" w:cs="宋体"/>
          <w:color w:val="000000"/>
          <w:sz w:val="24"/>
          <w:szCs w:val="24"/>
          <w:highlight w:val="none"/>
          <w:lang w:bidi="ar-SA"/>
        </w:rPr>
        <w:t xml:space="preserve">联系电话：</w:t>
      </w:r>
      <w:r>
        <w:rPr>
          <w:rFonts w:hint="eastAsia" w:ascii="宋体" w:cs="宋体"/>
          <w:color w:val="000000"/>
          <w:sz w:val="24"/>
          <w:szCs w:val="24"/>
          <w:highlight w:val="none"/>
          <w:lang w:val="en-US" w:eastAsia="zh-CN" w:bidi="ar-SA"/>
        </w:rPr>
        <w:t xml:space="preserve">025- 86263682</w:t>
      </w:r>
      <w:r>
        <w:rPr>
          <w:rFonts w:hint="eastAsia" w:ascii="宋体" w:eastAsia="宋体" w:cs="宋体"/>
          <w:color w:val="000000"/>
          <w:sz w:val="24"/>
          <w:szCs w:val="24"/>
          <w:highlight w:val="none"/>
          <w:lang w:val="en-US" w:eastAsia="zh-CN"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2、采购代理机构信息</w:t>
      </w:r>
      <w:r>
        <w:rPr>
          <w:rFonts w:hint="eastAsia" w:ascii="宋体" w:cs="宋体"/>
          <w:color w:val="000000"/>
          <w:sz w:val="24"/>
          <w:szCs w:val="24"/>
          <w:highlight w:val="none"/>
          <w:lang w:bidi="ar-SA"/>
        </w:rPr>
      </w:r>
      <w:r/>
    </w:p>
    <w:p>
      <w:pPr>
        <w:pStyle w:val="75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单位名称：南京达琛鑫工程咨询有限公司</w:t>
      </w:r>
      <w:r>
        <w:rPr>
          <w:rFonts w:hint="eastAsia" w:ascii="宋体" w:cs="宋体"/>
          <w:color w:val="000000"/>
          <w:sz w:val="24"/>
          <w:szCs w:val="24"/>
          <w:highlight w:val="none"/>
          <w:lang w:bidi="ar-SA"/>
        </w:rPr>
      </w:r>
      <w:r/>
    </w:p>
    <w:p>
      <w:pPr>
        <w:pStyle w:val="752"/>
        <w:ind w:firstLine="720"/>
        <w:spacing w:line="360" w:lineRule="auto"/>
        <w:rPr>
          <w:rFonts w:hint="eastAsia" w:ascii="宋体" w:cs="宋体"/>
          <w:sz w:val="24"/>
          <w:szCs w:val="24"/>
          <w:lang w:bidi="ar-SA"/>
        </w:rPr>
      </w:pPr>
      <w:r>
        <w:rPr>
          <w:rFonts w:hint="eastAsia" w:ascii="宋体" w:cs="宋体"/>
          <w:color w:val="000000"/>
          <w:sz w:val="24"/>
          <w:szCs w:val="24"/>
          <w:highlight w:val="none"/>
          <w:lang w:bidi="ar-SA"/>
        </w:rPr>
        <w:t xml:space="preserve">单位地址：南京市秦淮区中和桥路1号（光华茂1号门）6楼6001室</w:t>
      </w:r>
      <w:r>
        <w:rPr>
          <w:rFonts w:hint="eastAsia" w:ascii="宋体" w:cs="宋体"/>
          <w:sz w:val="24"/>
          <w:szCs w:val="24"/>
          <w:lang w:bidi="ar-SA"/>
        </w:rPr>
      </w:r>
      <w:r/>
    </w:p>
    <w:p>
      <w:pPr>
        <w:pStyle w:val="752"/>
        <w:ind w:firstLine="720"/>
        <w:spacing w:line="360" w:lineRule="auto"/>
        <w:rPr>
          <w:rFonts w:hint="eastAsia" w:ascii="宋体" w:cs="宋体"/>
          <w:color w:val="000000"/>
          <w:sz w:val="24"/>
          <w:szCs w:val="24"/>
          <w:highlight w:val="none"/>
          <w:lang w:bidi="ar-SA"/>
        </w:rPr>
      </w:pPr>
      <w:r/>
      <w:bookmarkStart w:id="16" w:name="OLE_LINK22"/>
      <w:r>
        <w:rPr>
          <w:rFonts w:hint="eastAsia" w:ascii="宋体" w:cs="宋体"/>
          <w:color w:val="000000"/>
          <w:sz w:val="24"/>
          <w:szCs w:val="24"/>
          <w:highlight w:val="none"/>
          <w:lang w:bidi="ar-SA"/>
        </w:rPr>
        <w:t xml:space="preserve">联系人：潘工</w:t>
      </w:r>
      <w:r>
        <w:rPr>
          <w:rFonts w:hint="eastAsia" w:ascii="宋体" w:cs="宋体"/>
          <w:color w:val="000000"/>
          <w:sz w:val="24"/>
          <w:szCs w:val="24"/>
          <w:highlight w:val="none"/>
          <w:lang w:bidi="ar-SA"/>
        </w:rPr>
      </w:r>
      <w:r/>
    </w:p>
    <w:p>
      <w:pPr>
        <w:pStyle w:val="75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联系电话：025-52639995转8010</w:t>
      </w:r>
      <w:r>
        <w:rPr>
          <w:rFonts w:hint="eastAsia" w:ascii="宋体" w:cs="宋体"/>
          <w:color w:val="000000"/>
          <w:sz w:val="24"/>
          <w:szCs w:val="24"/>
          <w:highlight w:val="none"/>
          <w:lang w:bidi="ar-SA"/>
        </w:rPr>
      </w:r>
      <w:r/>
    </w:p>
    <w:p>
      <w:pPr>
        <w:pStyle w:val="752"/>
        <w:ind w:firstLine="480"/>
        <w:spacing w:line="360" w:lineRule="auto"/>
        <w:rPr>
          <w:rFonts w:hint="eastAsia" w:ascii="宋体" w:cs="宋体"/>
          <w:color w:val="000000"/>
          <w:sz w:val="24"/>
          <w:szCs w:val="24"/>
          <w:highlight w:val="none"/>
          <w:lang w:bidi="ar-SA"/>
        </w:rPr>
      </w:pPr>
      <w:r/>
      <w:bookmarkEnd w:id="16"/>
      <w:r>
        <w:rPr>
          <w:rFonts w:hint="eastAsia" w:ascii="宋体" w:cs="宋体"/>
          <w:color w:val="000000"/>
          <w:sz w:val="24"/>
          <w:szCs w:val="24"/>
          <w:highlight w:val="none"/>
          <w:lang w:bidi="ar-SA"/>
        </w:rPr>
        <w:t xml:space="preserve">3、项目联系方式</w:t>
      </w:r>
      <w:r>
        <w:rPr>
          <w:rFonts w:hint="eastAsia" w:ascii="宋体" w:cs="宋体"/>
          <w:color w:val="000000"/>
          <w:sz w:val="24"/>
          <w:szCs w:val="24"/>
          <w:highlight w:val="none"/>
          <w:lang w:bidi="ar-SA"/>
        </w:rPr>
      </w:r>
      <w:r/>
    </w:p>
    <w:p>
      <w:pPr>
        <w:pStyle w:val="75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项目联系人：</w:t>
      </w:r>
      <w:bookmarkStart w:id="17" w:name="OLE_LINK23"/>
      <w:r>
        <w:rPr>
          <w:rFonts w:hint="eastAsia" w:ascii="宋体" w:cs="宋体"/>
          <w:color w:val="000000"/>
          <w:sz w:val="24"/>
          <w:szCs w:val="24"/>
          <w:highlight w:val="none"/>
          <w:lang w:bidi="ar-SA"/>
        </w:rPr>
        <w:t xml:space="preserve">潘工</w:t>
      </w:r>
      <w:r>
        <w:rPr>
          <w:rFonts w:hint="eastAsia" w:ascii="宋体" w:cs="宋体"/>
          <w:color w:val="000000"/>
          <w:sz w:val="24"/>
          <w:szCs w:val="24"/>
          <w:highlight w:val="none"/>
          <w:lang w:bidi="ar-SA"/>
        </w:rPr>
      </w:r>
      <w:r/>
    </w:p>
    <w:p>
      <w:pPr>
        <w:pStyle w:val="75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电话：025-52639995转</w:t>
      </w:r>
      <w:bookmarkStart w:id="18" w:name="_Toc1657"/>
      <w:r>
        <w:rPr>
          <w:rFonts w:hint="eastAsia" w:ascii="宋体" w:cs="宋体"/>
          <w:color w:val="000000"/>
          <w:sz w:val="24"/>
          <w:szCs w:val="24"/>
          <w:highlight w:val="none"/>
          <w:lang w:bidi="ar-SA"/>
        </w:rPr>
        <w:t xml:space="preserve">8010</w:t>
      </w:r>
      <w:r>
        <w:rPr>
          <w:rFonts w:hint="eastAsia" w:ascii="宋体" w:cs="宋体"/>
          <w:color w:val="000000"/>
          <w:sz w:val="24"/>
          <w:szCs w:val="24"/>
          <w:highlight w:val="none"/>
          <w:lang w:bidi="ar-SA"/>
        </w:rPr>
      </w:r>
      <w:r/>
    </w:p>
    <w:p>
      <w:pPr>
        <w:pStyle w:val="773"/>
        <w:ind w:firstLine="3213"/>
        <w:pageBreakBefore/>
        <w:spacing w:line="0" w:lineRule="atLeast"/>
        <w:widowControl w:val="off"/>
        <w:tabs>
          <w:tab w:val="clear" w:pos="8720" w:leader="none"/>
        </w:tabs>
        <w:rPr>
          <w:rFonts w:hint="eastAsia"/>
          <w:b/>
          <w:bCs/>
          <w:color w:val="000000"/>
          <w:sz w:val="40"/>
          <w:highlight w:val="none"/>
        </w:rPr>
        <w:outlineLvl w:val="0"/>
      </w:pPr>
      <w:r/>
      <w:bookmarkStart w:id="19" w:name="_Toc16748"/>
      <w:r/>
      <w:bookmarkStart w:id="20" w:name="_Toc12335"/>
      <w:r/>
      <w:bookmarkStart w:id="21" w:name="_Toc6081"/>
      <w:r/>
      <w:bookmarkStart w:id="22" w:name="_Toc10794"/>
      <w:r/>
      <w:bookmarkStart w:id="23" w:name="_Toc14939"/>
      <w:r>
        <w:rPr>
          <w:rFonts w:hint="eastAsia"/>
          <w:b/>
          <w:bCs/>
          <w:color w:val="000000"/>
          <w:sz w:val="40"/>
          <w:highlight w:val="none"/>
        </w:rPr>
        <w:t xml:space="preserve">第二章  投标人须知</w:t>
      </w:r>
      <w:bookmarkEnd w:id="18"/>
      <w:r/>
      <w:bookmarkEnd w:id="19"/>
      <w:r/>
      <w:bookmarkEnd w:id="20"/>
      <w:r/>
      <w:bookmarkEnd w:id="21"/>
      <w:r/>
      <w:bookmarkEnd w:id="22"/>
      <w:r/>
      <w:bookmarkEnd w:id="23"/>
      <w:r>
        <w:rPr>
          <w:rFonts w:hint="eastAsia"/>
          <w:b/>
          <w:bCs/>
          <w:color w:val="000000"/>
          <w:sz w:val="40"/>
          <w:highlight w:val="none"/>
        </w:rPr>
      </w:r>
      <w:r/>
    </w:p>
    <w:p>
      <w:pPr>
        <w:pStyle w:val="752"/>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754"/>
        <w:numPr>
          <w:ilvl w:val="0"/>
          <w:numId w:val="0"/>
        </w:numPr>
        <w:jc w:val="left"/>
        <w:spacing w:before="0" w:after="0" w:line="480" w:lineRule="exact"/>
        <w:tabs>
          <w:tab w:val="clear" w:pos="0" w:leader="none"/>
        </w:tabs>
        <w:rPr>
          <w:rFonts w:hint="eastAsia" w:ascii="宋体" w:eastAsia="宋体" w:cs="宋体"/>
          <w:color w:val="000000"/>
          <w:sz w:val="28"/>
          <w:szCs w:val="28"/>
          <w:highlight w:val="none"/>
          <w:lang w:bidi="ar-SA"/>
        </w:rPr>
      </w:pPr>
      <w:r/>
      <w:bookmarkEnd w:id="14"/>
      <w:r/>
      <w:bookmarkEnd w:id="15"/>
      <w:r/>
      <w:bookmarkEnd w:id="17"/>
      <w:r/>
      <w:bookmarkStart w:id="24" w:name="_Toc14072"/>
      <w:r>
        <w:rPr>
          <w:rFonts w:hint="eastAsia" w:ascii="宋体" w:eastAsia="宋体" w:cs="宋体"/>
          <w:color w:val="000000"/>
          <w:sz w:val="28"/>
          <w:szCs w:val="28"/>
          <w:highlight w:val="none"/>
          <w:lang w:bidi="ar-SA"/>
        </w:rPr>
        <w:t xml:space="preserve">一、总则</w:t>
      </w:r>
      <w:bookmarkEnd w:id="24"/>
      <w:r>
        <w:rPr>
          <w:rFonts w:hint="eastAsia" w:ascii="宋体" w:eastAsia="宋体" w:cs="宋体"/>
          <w:color w:val="000000"/>
          <w:sz w:val="28"/>
          <w:szCs w:val="28"/>
          <w:highlight w:val="none"/>
          <w:lang w:bidi="ar-SA"/>
        </w:rPr>
      </w:r>
      <w:r/>
    </w:p>
    <w:p>
      <w:pPr>
        <w:pStyle w:val="828"/>
        <w:ind w:left="0" w:firstLine="422"/>
        <w:keepLines w:val="0"/>
        <w:keepNext w:val="0"/>
        <w:pageBreakBefore w:val="0"/>
        <w:spacing w:after="0" w:line="360" w:lineRule="auto"/>
        <w:shd w:val="clear" w:color="auto" w:fill="auto"/>
        <w:widowControl w:val="off"/>
        <w:tabs>
          <w:tab w:val="left" w:pos="842" w:leader="none"/>
        </w:tabs>
        <w:rPr>
          <w:rFonts w:hint="eastAsia" w:ascii="宋体" w:eastAsia="宋体" w:cs="宋体"/>
          <w:bCs/>
          <w:color w:val="000000"/>
          <w:sz w:val="24"/>
          <w:szCs w:val="24"/>
          <w:highlight w:val="none"/>
          <w:lang w:bidi="ar-SA"/>
        </w:rPr>
      </w:pPr>
      <w:r>
        <w:rPr>
          <w:rFonts w:hint="eastAsia" w:ascii="宋体" w:eastAsia="宋体" w:cs="宋体"/>
          <w:bCs/>
          <w:color w:val="000000"/>
          <w:sz w:val="24"/>
          <w:szCs w:val="24"/>
          <w:highlight w:val="none"/>
          <w:lang w:val="zh-CN" w:eastAsia="zh-CN" w:bidi="zh-CN"/>
        </w:rPr>
        <w:t xml:space="preserve">1、</w:t>
      </w:r>
      <w:r>
        <w:rPr>
          <w:rFonts w:hint="eastAsia" w:ascii="宋体" w:eastAsia="宋体" w:cs="宋体"/>
          <w:bCs/>
          <w:color w:val="000000"/>
          <w:sz w:val="24"/>
          <w:szCs w:val="24"/>
          <w:highlight w:val="none"/>
          <w:lang w:bidi="ar-SA"/>
        </w:rPr>
        <w:t xml:space="preserve">适用法律</w:t>
      </w:r>
      <w:r>
        <w:rPr>
          <w:rFonts w:hint="eastAsia" w:ascii="宋体" w:eastAsia="宋体" w:cs="宋体"/>
          <w:bCs/>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1.1《中华人民共和国政府采购法》、《中华人民共和国政府采购法实施条例》、《政府采购货物和服务招标投标管理办法》等有关法律、规章和规定等。</w:t>
      </w:r>
      <w:r>
        <w:rPr>
          <w:rFonts w:hint="eastAsia" w:ascii="宋体" w:eastAsia="宋体" w:cs="宋体"/>
          <w:color w:val="000000"/>
          <w:sz w:val="24"/>
          <w:szCs w:val="24"/>
          <w:highlight w:val="none"/>
          <w:lang w:bidi="ar-SA"/>
        </w:rPr>
      </w:r>
      <w:r/>
    </w:p>
    <w:p>
      <w:pPr>
        <w:pStyle w:val="828"/>
        <w:ind w:left="0" w:firstLine="422"/>
        <w:keepLines w:val="0"/>
        <w:keepNext w:val="0"/>
        <w:pageBreakBefore w:val="0"/>
        <w:spacing w:after="0" w:line="360" w:lineRule="auto"/>
        <w:shd w:val="clear" w:color="auto" w:fill="auto"/>
        <w:widowControl w:val="off"/>
        <w:tabs>
          <w:tab w:val="left" w:pos="842" w:leader="none"/>
        </w:tabs>
        <w:rPr>
          <w:rFonts w:hint="eastAsia" w:ascii="宋体" w:eastAsia="宋体" w:cs="宋体"/>
          <w:bCs/>
          <w:color w:val="000000"/>
          <w:sz w:val="24"/>
          <w:szCs w:val="24"/>
          <w:highlight w:val="none"/>
          <w:lang w:bidi="ar-SA"/>
        </w:rPr>
      </w:pPr>
      <w:r>
        <w:rPr>
          <w:rFonts w:hint="eastAsia" w:ascii="宋体" w:eastAsia="宋体" w:cs="宋体"/>
          <w:bCs/>
          <w:color w:val="000000"/>
          <w:sz w:val="24"/>
          <w:szCs w:val="24"/>
          <w:highlight w:val="none"/>
          <w:lang w:val="zh-CN" w:eastAsia="zh-CN" w:bidi="zh-CN"/>
        </w:rPr>
        <w:t xml:space="preserve">2、</w:t>
      </w:r>
      <w:r>
        <w:rPr>
          <w:rFonts w:hint="eastAsia" w:ascii="宋体" w:eastAsia="宋体" w:cs="宋体"/>
          <w:bCs/>
          <w:color w:val="000000"/>
          <w:sz w:val="24"/>
          <w:szCs w:val="24"/>
          <w:highlight w:val="none"/>
          <w:lang w:bidi="ar-SA"/>
        </w:rPr>
        <w:t xml:space="preserve">定义</w:t>
      </w:r>
      <w:r>
        <w:rPr>
          <w:rFonts w:hint="eastAsia" w:ascii="宋体" w:eastAsia="宋体" w:cs="宋体"/>
          <w:bCs/>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90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2.1</w:t>
      </w:r>
      <w:r>
        <w:rPr>
          <w:rFonts w:hint="eastAsia" w:ascii="宋体" w:eastAsia="宋体" w:cs="宋体"/>
          <w:color w:val="000000"/>
          <w:sz w:val="24"/>
          <w:szCs w:val="24"/>
          <w:highlight w:val="none"/>
          <w:lang w:bidi="ar-SA"/>
        </w:rPr>
        <w:t xml:space="preserve">“采购人”指依法进行政府采购的国家机关、事业单位、团体组织。</w:t>
      </w:r>
      <w:r>
        <w:rPr>
          <w:rFonts w:hint="eastAsia" w:ascii="宋体" w:eastAsia="宋体" w:cs="宋体"/>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90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2.2</w:t>
      </w:r>
      <w:r>
        <w:rPr>
          <w:rFonts w:hint="eastAsia" w:ascii="宋体" w:eastAsia="宋体" w:cs="宋体"/>
          <w:color w:val="000000"/>
          <w:sz w:val="24"/>
          <w:szCs w:val="24"/>
          <w:highlight w:val="none"/>
          <w:lang w:bidi="ar-SA"/>
        </w:rPr>
        <w:t xml:space="preserve">“使用单位”是指使用货物、服务的单位</w:t>
      </w:r>
      <w:r>
        <w:rPr>
          <w:rFonts w:hint="eastAsia" w:ascii="宋体"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90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2.3</w:t>
      </w:r>
      <w:r>
        <w:rPr>
          <w:rFonts w:hint="eastAsia" w:ascii="宋体" w:eastAsia="宋体" w:cs="宋体"/>
          <w:color w:val="000000"/>
          <w:sz w:val="24"/>
          <w:szCs w:val="24"/>
          <w:highlight w:val="none"/>
          <w:lang w:bidi="ar-SA"/>
        </w:rPr>
        <w:t xml:space="preserve">“采购代理”是指集中采购机构和集中采购机构以外的采购代理机构。</w:t>
      </w:r>
      <w:r>
        <w:rPr>
          <w:rFonts w:hint="eastAsia" w:ascii="宋体" w:eastAsia="宋体" w:cs="宋体"/>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90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2.4</w:t>
      </w:r>
      <w:r>
        <w:rPr>
          <w:rFonts w:hint="eastAsia" w:ascii="宋体" w:eastAsia="宋体" w:cs="宋体"/>
          <w:color w:val="000000"/>
          <w:sz w:val="24"/>
          <w:szCs w:val="24"/>
          <w:highlight w:val="none"/>
          <w:lang w:bidi="ar-SA"/>
        </w:rPr>
        <w:t xml:space="preserve">“投标人”“供应商”是指向采购人提供货物、工程或者服务的法人、其他组织或者自然人。</w:t>
      </w:r>
      <w:r>
        <w:rPr>
          <w:rFonts w:hint="eastAsia" w:ascii="宋体" w:eastAsia="宋体" w:cs="宋体"/>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90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2.5</w:t>
      </w:r>
      <w:r>
        <w:rPr>
          <w:rFonts w:hint="eastAsia" w:ascii="宋体" w:eastAsia="宋体" w:cs="宋体"/>
          <w:color w:val="000000"/>
          <w:sz w:val="24"/>
          <w:szCs w:val="24"/>
          <w:highlight w:val="none"/>
          <w:lang w:bidi="ar-SA"/>
        </w:rPr>
        <w:t xml:space="preserve">“产品”指本招标文件中所述产品及相关服务。</w:t>
      </w:r>
      <w:r>
        <w:rPr>
          <w:rFonts w:hint="eastAsia" w:ascii="宋体" w:eastAsia="宋体" w:cs="宋体"/>
          <w:color w:val="000000"/>
          <w:sz w:val="24"/>
          <w:szCs w:val="24"/>
          <w:highlight w:val="none"/>
          <w:lang w:bidi="ar-SA"/>
        </w:rPr>
      </w:r>
      <w:r/>
    </w:p>
    <w:p>
      <w:pPr>
        <w:pStyle w:val="828"/>
        <w:ind w:left="0" w:firstLine="422"/>
        <w:keepLines w:val="0"/>
        <w:keepNext w:val="0"/>
        <w:pageBreakBefore w:val="0"/>
        <w:spacing w:after="0" w:line="360" w:lineRule="auto"/>
        <w:shd w:val="clear" w:color="auto" w:fill="auto"/>
        <w:widowControl w:val="off"/>
        <w:tabs>
          <w:tab w:val="left" w:pos="842" w:leader="none"/>
        </w:tabs>
        <w:rPr>
          <w:rFonts w:hint="eastAsia" w:ascii="宋体" w:eastAsia="宋体" w:cs="宋体"/>
          <w:bCs/>
          <w:color w:val="000000"/>
          <w:sz w:val="24"/>
          <w:szCs w:val="24"/>
          <w:highlight w:val="none"/>
          <w:lang w:bidi="ar-SA"/>
        </w:rPr>
      </w:pPr>
      <w:r>
        <w:rPr>
          <w:rFonts w:hint="eastAsia" w:ascii="宋体" w:eastAsia="宋体" w:cs="宋体"/>
          <w:bCs/>
          <w:color w:val="000000"/>
          <w:sz w:val="24"/>
          <w:szCs w:val="24"/>
          <w:highlight w:val="none"/>
          <w:lang w:val="zh-CN" w:eastAsia="zh-CN" w:bidi="zh-CN"/>
        </w:rPr>
        <w:t xml:space="preserve">3、</w:t>
      </w:r>
      <w:r>
        <w:rPr>
          <w:rFonts w:hint="eastAsia" w:ascii="宋体" w:eastAsia="宋体" w:cs="宋体"/>
          <w:bCs/>
          <w:color w:val="000000"/>
          <w:sz w:val="24"/>
          <w:szCs w:val="24"/>
          <w:highlight w:val="none"/>
          <w:lang w:bidi="ar-SA"/>
        </w:rPr>
        <w:t xml:space="preserve">政策功能</w:t>
      </w:r>
      <w:r>
        <w:rPr>
          <w:rFonts w:hint="eastAsia" w:ascii="宋体" w:eastAsia="宋体" w:cs="宋体"/>
          <w:bCs/>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903" w:leader="none"/>
        </w:tabs>
        <w:rPr>
          <w:rFonts w:hint="eastAsia" w:ascii="宋体" w:eastAsia="宋体" w:cs="宋体"/>
          <w:bCs/>
          <w:color w:val="000000"/>
          <w:sz w:val="24"/>
          <w:szCs w:val="24"/>
          <w:highlight w:val="none"/>
          <w:lang w:bidi="ar-SA"/>
        </w:rPr>
      </w:pPr>
      <w:r>
        <w:rPr>
          <w:rFonts w:hint="eastAsia" w:ascii="宋体" w:eastAsia="宋体" w:cs="宋体"/>
          <w:bCs/>
          <w:color w:val="000000"/>
          <w:sz w:val="24"/>
          <w:szCs w:val="24"/>
          <w:highlight w:val="none"/>
          <w:lang w:val="zh-CN" w:eastAsia="zh-CN" w:bidi="zh-CN"/>
        </w:rPr>
        <w:t xml:space="preserve">3.1</w:t>
      </w:r>
      <w:r>
        <w:rPr>
          <w:rFonts w:hint="eastAsia" w:ascii="宋体" w:eastAsia="宋体" w:cs="宋体"/>
          <w:bCs/>
          <w:color w:val="000000"/>
          <w:sz w:val="24"/>
          <w:szCs w:val="24"/>
          <w:highlight w:val="none"/>
          <w:lang w:bidi="ar-SA"/>
        </w:rPr>
        <w:t xml:space="preserve">中小企业、监狱企业及残疾人福利性单位政策</w:t>
      </w:r>
      <w:r>
        <w:rPr>
          <w:rFonts w:hint="eastAsia" w:ascii="宋体" w:eastAsia="宋体" w:cs="宋体"/>
          <w:bCs/>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3.1.1</w:t>
      </w:r>
      <w:r>
        <w:rPr>
          <w:rFonts w:hint="eastAsia" w:ascii="宋体" w:eastAsia="宋体" w:cs="宋体"/>
          <w:color w:val="000000"/>
          <w:sz w:val="24"/>
          <w:szCs w:val="24"/>
          <w:highlight w:val="none"/>
          <w:lang w:bidi="ar-SA"/>
        </w:rPr>
        <w:t xml:space="preserve">政府采购促进中小企业发展，在政府采购活动中，</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提供的货物、工程或者服务符合下列情形的，享受中小企业扶持政策：</w:t>
      </w:r>
      <w:r>
        <w:rPr>
          <w:rFonts w:hint="eastAsia" w:ascii="宋体" w:eastAsia="宋体" w:cs="宋体"/>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（1）</w:t>
      </w:r>
      <w:r>
        <w:rPr>
          <w:rFonts w:hint="eastAsia" w:ascii="宋体" w:eastAsia="宋体" w:cs="宋体"/>
          <w:color w:val="000000"/>
          <w:sz w:val="24"/>
          <w:szCs w:val="24"/>
          <w:highlight w:val="none"/>
          <w:lang w:bidi="ar-SA"/>
        </w:rPr>
        <w:t xml:space="preserve">在货物采购项目中，货物由中小企业制造，即货物由中小企业生产且使用该中小企业商号或者注册商标；</w:t>
      </w:r>
      <w:r>
        <w:rPr>
          <w:rFonts w:hint="eastAsia" w:ascii="宋体" w:eastAsia="宋体" w:cs="宋体"/>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（2）</w:t>
      </w:r>
      <w:r>
        <w:rPr>
          <w:rFonts w:hint="eastAsia" w:ascii="宋体" w:eastAsia="宋体" w:cs="宋体"/>
          <w:color w:val="000000"/>
          <w:sz w:val="24"/>
          <w:szCs w:val="24"/>
          <w:highlight w:val="none"/>
          <w:lang w:bidi="ar-SA"/>
        </w:rPr>
        <w:t xml:space="preserve">在工程采购项目中，工程由中小企业承建，即工程施工单位为中小企业；</w:t>
      </w:r>
      <w:r>
        <w:rPr>
          <w:rFonts w:hint="eastAsia" w:ascii="宋体" w:eastAsia="宋体" w:cs="宋体"/>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w:t>
      </w:r>
      <w:r>
        <w:rPr>
          <w:rFonts w:hint="eastAsia" w:ascii="宋体" w:eastAsia="宋体" w:cs="宋体"/>
          <w:color w:val="000000"/>
          <w:sz w:val="24"/>
          <w:szCs w:val="24"/>
          <w:highlight w:val="none"/>
          <w:lang w:bidi="ar-SA"/>
        </w:rPr>
        <w:t xml:space="preserve">在服务采购项目中，服务由中小企业承接，即提供服务的人员为中小企业依照《中华人民共和国劳动合同法》订立劳动合同的从业人员。</w:t>
      </w:r>
      <w:r>
        <w:rPr>
          <w:rFonts w:hint="eastAsia" w:ascii="宋体" w:eastAsia="宋体" w:cs="宋体"/>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3.1.2</w:t>
      </w:r>
      <w:r>
        <w:rPr>
          <w:rFonts w:hint="eastAsia" w:ascii="宋体" w:eastAsia="宋体" w:cs="宋体"/>
          <w:color w:val="000000"/>
          <w:sz w:val="24"/>
          <w:szCs w:val="24"/>
          <w:highlight w:val="none"/>
          <w:lang w:bidi="ar-SA"/>
        </w:rPr>
        <w:t xml:space="preserve">在货物采购项目中，</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提供的货物既有中小企业制造货物，也有大型企业制造货物的，不享受中小企业扶持政策。</w:t>
      </w:r>
      <w:r>
        <w:rPr>
          <w:rFonts w:hint="eastAsia" w:ascii="宋体" w:eastAsia="宋体" w:cs="宋体"/>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3.1.3</w:t>
      </w:r>
      <w:r>
        <w:rPr>
          <w:rFonts w:hint="eastAsia" w:ascii="宋体" w:eastAsia="宋体" w:cs="宋体"/>
          <w:color w:val="000000"/>
          <w:sz w:val="24"/>
          <w:szCs w:val="24"/>
          <w:highlight w:val="none"/>
          <w:lang w:bidi="ar-SA"/>
        </w:rPr>
        <w:t xml:space="preserve">以联合体形式参加政府采购活动，联合体各方均为中小企业的，联合体视同中小企业。其中，联合体各方均为小微企业的，联合体视同小微企业。</w:t>
      </w:r>
      <w:r>
        <w:rPr>
          <w:rFonts w:hint="eastAsia" w:ascii="宋体" w:eastAsia="宋体" w:cs="宋体"/>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3.1.4</w:t>
      </w:r>
      <w:r>
        <w:rPr>
          <w:rFonts w:hint="eastAsia" w:ascii="宋体" w:eastAsia="宋体" w:cs="宋体"/>
          <w:color w:val="000000"/>
          <w:sz w:val="24"/>
          <w:szCs w:val="24"/>
          <w:highlight w:val="none"/>
          <w:lang w:bidi="ar-SA"/>
        </w:rPr>
        <w:t xml:space="preserve">中小企业供应商参加政府采购活动，应当出具《中小企业声明函》（格式见后附件），否则不得享受相关中小企业扶持政策。</w:t>
      </w:r>
      <w:r>
        <w:rPr>
          <w:rFonts w:hint="eastAsia" w:ascii="宋体" w:eastAsia="宋体" w:cs="宋体"/>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3.1.5</w:t>
      </w:r>
      <w:r>
        <w:rPr>
          <w:rFonts w:hint="eastAsia" w:ascii="宋体" w:eastAsia="宋体" w:cs="宋体"/>
          <w:color w:val="000000"/>
          <w:sz w:val="24"/>
          <w:szCs w:val="24"/>
          <w:highlight w:val="none"/>
          <w:lang w:bidi="ar-SA"/>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eastAsia="宋体" w:cs="宋体"/>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3.1.6</w:t>
      </w:r>
      <w:r>
        <w:rPr>
          <w:rFonts w:hint="eastAsia" w:ascii="宋体" w:eastAsia="宋体" w:cs="宋体"/>
          <w:color w:val="000000"/>
          <w:sz w:val="24"/>
          <w:szCs w:val="24"/>
          <w:highlight w:val="none"/>
          <w:lang w:bidi="ar-SA"/>
        </w:rPr>
        <w:t xml:space="preserve">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eastAsia="宋体" w:cs="宋体"/>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3.1.7</w:t>
      </w:r>
      <w:r>
        <w:rPr>
          <w:rFonts w:hint="eastAsia" w:ascii="宋体" w:eastAsia="宋体" w:cs="宋体"/>
          <w:color w:val="000000"/>
          <w:sz w:val="24"/>
          <w:szCs w:val="24"/>
          <w:highlight w:val="none"/>
          <w:lang w:bidi="ar-SA"/>
        </w:rPr>
        <w:t xml:space="preserve">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rPr>
          <w:rFonts w:hint="eastAsia" w:ascii="宋体" w:eastAsia="宋体" w:cs="宋体"/>
          <w:color w:val="000000"/>
          <w:sz w:val="24"/>
          <w:szCs w:val="24"/>
          <w:highlight w:val="none"/>
          <w:lang w:bidi="ar-SA"/>
        </w:rPr>
      </w:r>
      <w:r/>
    </w:p>
    <w:p>
      <w:pPr>
        <w:pStyle w:val="752"/>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w:t>
      </w:r>
      <w:r>
        <w:rPr>
          <w:rFonts w:hint="eastAsia" w:ascii="宋体" w:eastAsia="宋体" w:cs="宋体"/>
          <w:color w:val="000000"/>
          <w:sz w:val="24"/>
          <w:szCs w:val="24"/>
          <w:highlight w:val="none"/>
          <w:lang w:bidi="ar-SA"/>
        </w:rPr>
        <w:t xml:space="preserve">.2节能产品政策</w:t>
      </w:r>
      <w:r>
        <w:rPr>
          <w:rFonts w:hint="eastAsia" w:ascii="宋体" w:eastAsia="宋体" w:cs="宋体"/>
          <w:color w:val="000000"/>
          <w:sz w:val="24"/>
          <w:szCs w:val="24"/>
          <w:highlight w:val="none"/>
          <w:lang w:bidi="ar-SA"/>
        </w:rPr>
      </w:r>
      <w:r/>
    </w:p>
    <w:p>
      <w:pPr>
        <w:pStyle w:val="752"/>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3.2.1</w:t>
      </w:r>
      <w:r>
        <w:rPr>
          <w:rFonts w:hint="eastAsia" w:ascii="宋体" w:eastAsia="宋体" w:cs="宋体"/>
          <w:color w:val="000000"/>
          <w:sz w:val="24"/>
          <w:szCs w:val="24"/>
          <w:highlight w:val="none"/>
          <w:lang w:bidi="ar-SA"/>
        </w:rPr>
        <w:t xml:space="preserve">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r>
        <w:rPr>
          <w:rFonts w:hint="eastAsia" w:ascii="宋体" w:eastAsia="宋体" w:cs="宋体"/>
          <w:color w:val="000000"/>
          <w:sz w:val="24"/>
          <w:szCs w:val="24"/>
          <w:highlight w:val="none"/>
          <w:lang w:bidi="ar-SA"/>
        </w:rPr>
      </w:r>
      <w:r/>
    </w:p>
    <w:p>
      <w:pPr>
        <w:pStyle w:val="752"/>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3.2.2</w:t>
      </w:r>
      <w:r>
        <w:rPr>
          <w:rFonts w:hint="eastAsia" w:ascii="宋体" w:eastAsia="宋体" w:cs="宋体"/>
          <w:color w:val="000000"/>
          <w:sz w:val="24"/>
          <w:szCs w:val="24"/>
          <w:highlight w:val="none"/>
          <w:lang w:bidi="ar-SA"/>
        </w:rPr>
        <w:t xml:space="preserve">参加政府采购活动的节能产品投标人应当提供国家确定的认证机构出具的、处于有效期之内的节能产品认证证书。</w:t>
      </w:r>
      <w:r>
        <w:rPr>
          <w:rFonts w:hint="eastAsia" w:ascii="宋体" w:eastAsia="宋体" w:cs="宋体"/>
          <w:color w:val="000000"/>
          <w:sz w:val="24"/>
          <w:szCs w:val="24"/>
          <w:highlight w:val="none"/>
          <w:lang w:bidi="ar-SA"/>
        </w:rPr>
      </w:r>
      <w:r/>
    </w:p>
    <w:p>
      <w:pPr>
        <w:pStyle w:val="752"/>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w:t>
      </w:r>
      <w:r>
        <w:rPr>
          <w:rFonts w:hint="eastAsia" w:ascii="宋体" w:eastAsia="宋体" w:cs="宋体"/>
          <w:color w:val="000000"/>
          <w:sz w:val="24"/>
          <w:szCs w:val="24"/>
          <w:highlight w:val="none"/>
          <w:lang w:bidi="ar-SA"/>
        </w:rPr>
        <w:t xml:space="preserve">.3环境标志产品政策</w:t>
      </w:r>
      <w:r>
        <w:rPr>
          <w:rFonts w:hint="eastAsia" w:ascii="宋体" w:eastAsia="宋体" w:cs="宋体"/>
          <w:color w:val="000000"/>
          <w:sz w:val="24"/>
          <w:szCs w:val="24"/>
          <w:highlight w:val="none"/>
          <w:lang w:bidi="ar-SA"/>
        </w:rPr>
      </w:r>
      <w:r/>
    </w:p>
    <w:p>
      <w:pPr>
        <w:pStyle w:val="752"/>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3.3.1</w:t>
      </w:r>
      <w:r>
        <w:rPr>
          <w:rFonts w:hint="eastAsia" w:ascii="宋体" w:eastAsia="宋体" w:cs="宋体"/>
          <w:color w:val="000000"/>
          <w:sz w:val="24"/>
          <w:szCs w:val="24"/>
          <w:highlight w:val="none"/>
          <w:lang w:bidi="ar-SA"/>
        </w:rPr>
        <w:t xml:space="preserve">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r>
        <w:rPr>
          <w:rFonts w:hint="eastAsia" w:ascii="宋体" w:eastAsia="宋体" w:cs="宋体"/>
          <w:color w:val="000000"/>
          <w:sz w:val="24"/>
          <w:szCs w:val="24"/>
          <w:highlight w:val="none"/>
          <w:lang w:bidi="ar-SA"/>
        </w:rPr>
      </w:r>
      <w:r/>
    </w:p>
    <w:p>
      <w:pPr>
        <w:pStyle w:val="752"/>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3.3.2</w:t>
      </w:r>
      <w:r>
        <w:rPr>
          <w:rFonts w:hint="eastAsia" w:ascii="宋体" w:eastAsia="宋体" w:cs="宋体"/>
          <w:color w:val="000000"/>
          <w:sz w:val="24"/>
          <w:szCs w:val="24"/>
          <w:highlight w:val="none"/>
          <w:lang w:bidi="ar-SA"/>
        </w:rPr>
        <w:t xml:space="preserve">参加政府采购活动的环境标志产品投标人应当提供国家确定的认证机构出具的、处于有效期之内的环境标志产品认证证书。</w:t>
      </w:r>
      <w:r>
        <w:rPr>
          <w:rFonts w:hint="eastAsia" w:ascii="宋体" w:eastAsia="宋体" w:cs="宋体"/>
          <w:color w:val="000000"/>
          <w:sz w:val="24"/>
          <w:szCs w:val="24"/>
          <w:highlight w:val="none"/>
          <w:lang w:bidi="ar-SA"/>
        </w:rPr>
      </w:r>
      <w:r/>
    </w:p>
    <w:p>
      <w:pPr>
        <w:pStyle w:val="752"/>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w:t>
      </w:r>
      <w:r>
        <w:rPr>
          <w:rFonts w:hint="eastAsia" w:ascii="宋体" w:eastAsia="宋体" w:cs="宋体"/>
          <w:color w:val="000000"/>
          <w:sz w:val="24"/>
          <w:szCs w:val="24"/>
          <w:highlight w:val="none"/>
          <w:lang w:bidi="ar-SA"/>
        </w:rPr>
        <w:t xml:space="preserve">采购本国产品的支持政策</w:t>
      </w:r>
      <w:r>
        <w:rPr>
          <w:rFonts w:hint="eastAsia" w:ascii="宋体" w:eastAsia="宋体" w:cs="宋体"/>
          <w:color w:val="000000"/>
          <w:sz w:val="24"/>
          <w:szCs w:val="24"/>
          <w:highlight w:val="none"/>
          <w:lang w:bidi="ar-SA"/>
        </w:rPr>
      </w:r>
      <w:r/>
    </w:p>
    <w:p>
      <w:pPr>
        <w:pStyle w:val="752"/>
        <w:ind w:firstLine="420"/>
        <w:spacing w:line="360" w:lineRule="auto"/>
        <w:tabs>
          <w:tab w:val="left" w:pos="1080" w:leader="none"/>
          <w:tab w:val="left" w:pos="1589"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4.1</w:t>
      </w:r>
      <w:r>
        <w:rPr>
          <w:rFonts w:hint="eastAsia" w:ascii="宋体" w:eastAsia="宋体" w:cs="宋体"/>
          <w:color w:val="000000"/>
          <w:sz w:val="24"/>
          <w:szCs w:val="24"/>
          <w:highlight w:val="none"/>
          <w:lang w:bidi="ar-SA"/>
        </w:rPr>
        <w:t xml:space="preserve">政府采购活动中既有本国产品又有非本国产品参与竞争的，依法对本国产品给予价格评审优惠，对本国产品的报价给予20%的价格扣除，用扣除后的价格参与评审。</w:t>
      </w:r>
      <w:r>
        <w:rPr>
          <w:rFonts w:hint="eastAsia" w:ascii="宋体" w:eastAsia="宋体" w:cs="宋体"/>
          <w:color w:val="000000"/>
          <w:sz w:val="24"/>
          <w:szCs w:val="24"/>
          <w:highlight w:val="none"/>
          <w:lang w:bidi="ar-SA"/>
        </w:rPr>
      </w:r>
      <w:r/>
    </w:p>
    <w:p>
      <w:pPr>
        <w:pStyle w:val="752"/>
        <w:ind w:firstLine="420"/>
        <w:spacing w:line="360" w:lineRule="auto"/>
        <w:tabs>
          <w:tab w:val="left" w:pos="1080" w:leader="none"/>
          <w:tab w:val="left" w:pos="1589"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4.2</w:t>
      </w:r>
      <w:r>
        <w:rPr>
          <w:rFonts w:hint="eastAsia" w:ascii="宋体" w:eastAsia="宋体" w:cs="宋体"/>
          <w:color w:val="000000"/>
          <w:sz w:val="24"/>
          <w:szCs w:val="24"/>
          <w:highlight w:val="none"/>
          <w:lang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eastAsia="宋体" w:cs="宋体"/>
          <w:color w:val="000000"/>
          <w:sz w:val="24"/>
          <w:szCs w:val="24"/>
          <w:highlight w:val="none"/>
          <w:lang w:bidi="ar-SA"/>
        </w:rPr>
      </w:r>
      <w:r/>
    </w:p>
    <w:p>
      <w:pPr>
        <w:pStyle w:val="752"/>
        <w:ind w:firstLine="420"/>
        <w:spacing w:line="360" w:lineRule="auto"/>
        <w:tabs>
          <w:tab w:val="left" w:pos="1080" w:leader="none"/>
          <w:tab w:val="left" w:pos="1589"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4.3</w:t>
      </w:r>
      <w:r>
        <w:rPr>
          <w:rFonts w:hint="eastAsia" w:ascii="宋体" w:eastAsia="宋体" w:cs="宋体"/>
          <w:color w:val="000000"/>
          <w:sz w:val="24"/>
          <w:szCs w:val="24"/>
          <w:highlight w:val="none"/>
          <w:lang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eastAsia="宋体" w:cs="宋体"/>
          <w:color w:val="000000"/>
          <w:sz w:val="24"/>
          <w:szCs w:val="24"/>
          <w:highlight w:val="none"/>
          <w:lang w:bidi="ar-SA"/>
        </w:rPr>
      </w:r>
      <w:r/>
    </w:p>
    <w:p>
      <w:pPr>
        <w:pStyle w:val="752"/>
        <w:ind w:firstLine="420"/>
        <w:spacing w:line="360" w:lineRule="auto"/>
        <w:tabs>
          <w:tab w:val="left" w:pos="1080" w:leader="none"/>
          <w:tab w:val="left" w:pos="1589"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4.4</w:t>
      </w:r>
      <w:r>
        <w:rPr>
          <w:rFonts w:hint="eastAsia" w:ascii="宋体" w:eastAsia="宋体" w:cs="宋体"/>
          <w:color w:val="000000"/>
          <w:sz w:val="24"/>
          <w:szCs w:val="24"/>
          <w:highlight w:val="none"/>
          <w:lang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eastAsia="宋体" w:cs="宋体"/>
          <w:color w:val="000000"/>
          <w:sz w:val="24"/>
          <w:szCs w:val="24"/>
          <w:highlight w:val="none"/>
          <w:lang w:bidi="ar-SA"/>
        </w:rPr>
      </w:r>
      <w:r/>
    </w:p>
    <w:p>
      <w:pPr>
        <w:pStyle w:val="752"/>
        <w:ind w:firstLine="420"/>
        <w:spacing w:line="360" w:lineRule="auto"/>
        <w:tabs>
          <w:tab w:val="left" w:pos="1080" w:leader="none"/>
          <w:tab w:val="left" w:pos="1589"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4.5</w:t>
      </w:r>
      <w:r>
        <w:rPr>
          <w:rFonts w:hint="eastAsia" w:ascii="宋体" w:eastAsia="宋体" w:cs="宋体"/>
          <w:color w:val="000000"/>
          <w:sz w:val="24"/>
          <w:szCs w:val="24"/>
          <w:highlight w:val="none"/>
          <w:lang w:bidi="ar-SA"/>
        </w:rPr>
        <w:t xml:space="preserve">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eastAsia="宋体" w:cs="宋体"/>
          <w:color w:val="000000"/>
          <w:sz w:val="24"/>
          <w:szCs w:val="24"/>
          <w:highlight w:val="none"/>
          <w:lang w:bidi="ar-SA"/>
        </w:rPr>
      </w:r>
      <w:r/>
    </w:p>
    <w:p>
      <w:pPr>
        <w:pStyle w:val="752"/>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4.6</w:t>
      </w:r>
      <w:r>
        <w:rPr>
          <w:rFonts w:hint="eastAsia" w:ascii="宋体" w:eastAsia="宋体" w:cs="宋体"/>
          <w:color w:val="000000"/>
          <w:sz w:val="24"/>
          <w:szCs w:val="24"/>
          <w:highlight w:val="none"/>
          <w:lang w:bidi="ar-SA"/>
        </w:rPr>
        <w:t xml:space="preserve">进口产品政策</w:t>
      </w:r>
      <w:r>
        <w:rPr>
          <w:rFonts w:hint="eastAsia" w:ascii="宋体" w:eastAsia="宋体" w:cs="宋体"/>
          <w:color w:val="000000"/>
          <w:sz w:val="24"/>
          <w:szCs w:val="24"/>
          <w:highlight w:val="none"/>
          <w:lang w:bidi="ar-SA"/>
        </w:rPr>
      </w:r>
      <w:r/>
    </w:p>
    <w:p>
      <w:pPr>
        <w:pStyle w:val="752"/>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（1）除招标公告载明接受进口产品参加外，不允许进口产品参加。进口产品认定依照《财政部关于政府采购进口产品管理有关问题的通知》（财办库〔2008〕248号）的规定。</w:t>
      </w:r>
      <w:r>
        <w:rPr>
          <w:rFonts w:hint="eastAsia" w:ascii="宋体" w:eastAsia="宋体" w:cs="宋体"/>
          <w:color w:val="000000"/>
          <w:sz w:val="24"/>
          <w:szCs w:val="24"/>
          <w:highlight w:val="none"/>
          <w:lang w:bidi="ar-SA"/>
        </w:rPr>
      </w:r>
      <w:r/>
    </w:p>
    <w:p>
      <w:pPr>
        <w:pStyle w:val="752"/>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（2）允许进口产品参加的，满足需求的国内产品可以参加。</w:t>
      </w:r>
      <w:r>
        <w:rPr>
          <w:rFonts w:hint="eastAsia" w:ascii="宋体" w:eastAsia="宋体" w:cs="宋体"/>
          <w:color w:val="000000"/>
          <w:sz w:val="24"/>
          <w:szCs w:val="24"/>
          <w:highlight w:val="none"/>
          <w:lang w:bidi="ar-SA"/>
        </w:rPr>
      </w:r>
      <w:r/>
    </w:p>
    <w:p>
      <w:pPr>
        <w:pStyle w:val="752"/>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（3）允许进口产品参加的，优先采购向我国企业转让技术、与我国企业签订消化吸收再创新方案的投标人的进口产品。</w:t>
      </w:r>
      <w:r>
        <w:rPr>
          <w:rFonts w:hint="eastAsia" w:ascii="宋体" w:eastAsia="宋体" w:cs="宋体"/>
          <w:color w:val="000000"/>
          <w:sz w:val="24"/>
          <w:szCs w:val="24"/>
          <w:highlight w:val="none"/>
          <w:lang w:bidi="ar-SA"/>
        </w:rPr>
      </w:r>
      <w:r/>
    </w:p>
    <w:p>
      <w:pPr>
        <w:pStyle w:val="828"/>
        <w:ind w:left="0" w:firstLine="420"/>
        <w:keepLines w:val="0"/>
        <w:keepNext w:val="0"/>
        <w:pageBreakBefore w:val="0"/>
        <w:spacing w:after="0" w:line="360" w:lineRule="auto"/>
        <w:shd w:val="clear" w:color="auto" w:fill="auto"/>
        <w:widowControl w:val="off"/>
        <w:tabs>
          <w:tab w:val="left" w:pos="903"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zh-CN"/>
        </w:rPr>
        <w:t xml:space="preserve">4.7</w:t>
      </w:r>
      <w:r>
        <w:rPr>
          <w:rFonts w:hint="eastAsia" w:ascii="宋体" w:eastAsia="宋体" w:cs="宋体"/>
          <w:color w:val="000000"/>
          <w:sz w:val="24"/>
          <w:szCs w:val="24"/>
          <w:highlight w:val="none"/>
          <w:lang w:bidi="ar-SA"/>
        </w:rPr>
        <w:t xml:space="preserve">未按要求提供相关材料的，不享受相关政策。</w:t>
      </w:r>
      <w:r>
        <w:rPr>
          <w:rFonts w:hint="eastAsia" w:ascii="宋体" w:eastAsia="宋体" w:cs="宋体"/>
          <w:color w:val="000000"/>
          <w:sz w:val="24"/>
          <w:szCs w:val="24"/>
          <w:highlight w:val="none"/>
          <w:lang w:bidi="ar-SA"/>
        </w:rPr>
      </w:r>
      <w:r/>
    </w:p>
    <w:p>
      <w:pPr>
        <w:pStyle w:val="755"/>
        <w:numPr>
          <w:ilvl w:val="0"/>
          <w:numId w:val="0"/>
        </w:numPr>
        <w:ind w:left="0" w:firstLine="480"/>
        <w:jc w:val="left"/>
        <w:spacing w:before="0" w:after="0" w:line="360" w:lineRule="auto"/>
        <w:tabs>
          <w:tab w:val="left" w:pos="720" w:leader="none"/>
          <w:tab w:val="left" w:pos="794" w:leader="none"/>
        </w:tabs>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val="en-US" w:eastAsia="zh-CN" w:bidi="ar-SA"/>
        </w:rPr>
        <w:t xml:space="preserve">5</w:t>
      </w:r>
      <w:r>
        <w:rPr>
          <w:rFonts w:hint="eastAsia" w:ascii="宋体" w:eastAsia="宋体" w:cs="宋体"/>
          <w:b w:val="0"/>
          <w:bCs w:val="0"/>
          <w:color w:val="000000"/>
          <w:sz w:val="24"/>
          <w:szCs w:val="24"/>
          <w:highlight w:val="none"/>
          <w:lang w:bidi="ar-SA"/>
        </w:rPr>
        <w:t xml:space="preserve">、投标费用</w:t>
      </w:r>
      <w:r>
        <w:rPr>
          <w:rFonts w:hint="eastAsia" w:ascii="宋体" w:eastAsia="宋体" w:cs="宋体"/>
          <w:b w:val="0"/>
          <w:bCs w:val="0"/>
          <w:color w:val="000000"/>
          <w:sz w:val="24"/>
          <w:szCs w:val="24"/>
          <w:highlight w:val="none"/>
          <w:lang w:bidi="ar-SA"/>
        </w:rPr>
      </w:r>
      <w:r/>
    </w:p>
    <w:p>
      <w:pPr>
        <w:pStyle w:val="752"/>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5</w:t>
      </w:r>
      <w:r>
        <w:rPr>
          <w:rFonts w:hint="eastAsia" w:ascii="宋体" w:eastAsia="宋体" w:cs="宋体"/>
          <w:color w:val="000000"/>
          <w:sz w:val="24"/>
          <w:szCs w:val="24"/>
          <w:highlight w:val="none"/>
          <w:lang w:bidi="ar-SA"/>
        </w:rPr>
        <w:t xml:space="preserve">.1 投标人应自行承担所有与参加投标有关的费用，无论投标过程中的做法和结果如何，南京达琛鑫工程咨询有限公司（以下简称采购代理机构）在任何情况下均无义务和责任承担这些费用。</w:t>
      </w:r>
      <w:r>
        <w:rPr>
          <w:rFonts w:hint="eastAsia" w:ascii="宋体" w:eastAsia="宋体" w:cs="宋体"/>
          <w:color w:val="000000"/>
          <w:sz w:val="24"/>
          <w:szCs w:val="24"/>
          <w:highlight w:val="none"/>
          <w:lang w:bidi="ar-SA"/>
        </w:rPr>
      </w:r>
      <w:r/>
    </w:p>
    <w:p>
      <w:pPr>
        <w:pStyle w:val="752"/>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5</w:t>
      </w:r>
      <w:r>
        <w:rPr>
          <w:rFonts w:hint="eastAsia" w:ascii="宋体" w:eastAsia="宋体" w:cs="宋体"/>
          <w:color w:val="000000"/>
          <w:sz w:val="24"/>
          <w:szCs w:val="24"/>
          <w:highlight w:val="none"/>
          <w:lang w:bidi="ar-SA"/>
        </w:rPr>
        <w:t xml:space="preserve">.2本次招标收取标书费。</w:t>
      </w:r>
      <w:r>
        <w:rPr>
          <w:rFonts w:hint="eastAsia" w:ascii="宋体" w:eastAsia="宋体" w:cs="宋体"/>
          <w:color w:val="000000"/>
          <w:sz w:val="24"/>
          <w:szCs w:val="24"/>
          <w:highlight w:val="none"/>
          <w:lang w:bidi="ar-SA"/>
        </w:rPr>
      </w:r>
      <w:r/>
    </w:p>
    <w:p>
      <w:pPr>
        <w:pStyle w:val="752"/>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5</w:t>
      </w:r>
      <w:r>
        <w:rPr>
          <w:rFonts w:hint="eastAsia" w:ascii="宋体" w:eastAsia="宋体" w:cs="宋体"/>
          <w:color w:val="000000"/>
          <w:sz w:val="24"/>
          <w:szCs w:val="24"/>
          <w:highlight w:val="none"/>
          <w:lang w:bidi="ar-SA"/>
        </w:rPr>
        <w:t xml:space="preserve">.3代理服务费：</w:t>
      </w:r>
      <w:r>
        <w:rPr>
          <w:rFonts w:hint="eastAsia" w:ascii="宋体" w:eastAsia="宋体" w:cs="宋体"/>
          <w:color w:val="000000"/>
          <w:sz w:val="24"/>
          <w:szCs w:val="24"/>
          <w:highlight w:val="none"/>
          <w:lang w:val="zh-CN" w:eastAsia="zh-CN" w:bidi="ar-SA"/>
        </w:rPr>
        <w:t xml:space="preserve">本次采购的代理服务费及专家评审费，按照《江苏省政府采购代理服务收费指导意见》（苏政采协〔2024〕20号）和苏财规〔2026〕1号</w:t>
      </w:r>
      <w:r>
        <w:rPr>
          <w:rFonts w:hint="eastAsia" w:ascii="宋体" w:eastAsia="宋体" w:cs="宋体"/>
          <w:color w:val="000000"/>
          <w:sz w:val="24"/>
          <w:szCs w:val="24"/>
          <w:highlight w:val="none"/>
          <w:lang w:val="en-US" w:eastAsia="zh-CN" w:bidi="ar-SA"/>
        </w:rPr>
        <w:t xml:space="preserve">文、</w:t>
      </w:r>
      <w:r>
        <w:rPr>
          <w:rFonts w:hint="eastAsia" w:ascii="宋体" w:eastAsia="宋体" w:cs="宋体"/>
          <w:color w:val="000000"/>
          <w:sz w:val="24"/>
          <w:szCs w:val="24"/>
          <w:highlight w:val="none"/>
          <w:lang w:val="zh-CN" w:eastAsia="zh-CN" w:bidi="ar-SA"/>
        </w:rPr>
        <w:t xml:space="preserve">苏财购［2016］48号文的规定（代理服务费</w:t>
      </w:r>
      <w:r>
        <w:rPr>
          <w:rFonts w:hint="eastAsia" w:ascii="宋体" w:cs="宋体"/>
          <w:color w:val="000000"/>
          <w:sz w:val="24"/>
          <w:szCs w:val="24"/>
          <w:highlight w:val="none"/>
          <w:lang w:val="en-US" w:eastAsia="zh-CN" w:bidi="ar-SA"/>
        </w:rPr>
        <w:t xml:space="preserve">29838</w:t>
      </w:r>
      <w:r>
        <w:rPr>
          <w:rFonts w:hint="eastAsia" w:ascii="宋体" w:eastAsia="宋体" w:cs="宋体"/>
          <w:color w:val="000000"/>
          <w:sz w:val="24"/>
          <w:szCs w:val="24"/>
          <w:highlight w:val="none"/>
          <w:lang w:val="zh-CN" w:eastAsia="zh-CN" w:bidi="ar-SA"/>
        </w:rPr>
        <w:t xml:space="preserve">元，专家评审费据实收取）均由采购人支付。</w:t>
      </w:r>
      <w:r>
        <w:rPr>
          <w:rFonts w:hint="eastAsia" w:ascii="宋体" w:eastAsia="宋体" w:cs="宋体"/>
          <w:color w:val="000000"/>
          <w:sz w:val="24"/>
          <w:szCs w:val="24"/>
          <w:highlight w:val="none"/>
          <w:lang w:val="en-US" w:eastAsia="zh-CN" w:bidi="ar-SA"/>
        </w:rPr>
        <w:t xml:space="preserve">采购人</w:t>
      </w:r>
      <w:r>
        <w:rPr>
          <w:rFonts w:hint="eastAsia" w:ascii="宋体" w:eastAsia="宋体" w:cs="宋体"/>
          <w:color w:val="000000"/>
          <w:sz w:val="24"/>
          <w:szCs w:val="24"/>
          <w:highlight w:val="none"/>
          <w:lang w:val="zh-CN" w:eastAsia="zh-CN" w:bidi="ar-SA"/>
        </w:rPr>
        <w:t xml:space="preserve">应向代理机构领取《</w:t>
      </w:r>
      <w:r>
        <w:rPr>
          <w:rFonts w:hint="eastAsia" w:ascii="宋体" w:eastAsia="宋体" w:cs="宋体"/>
          <w:color w:val="000000"/>
          <w:sz w:val="24"/>
          <w:szCs w:val="24"/>
          <w:highlight w:val="none"/>
          <w:lang w:val="en-US" w:eastAsia="zh-CN" w:bidi="ar-SA"/>
        </w:rPr>
        <w:t xml:space="preserve">中标</w:t>
      </w:r>
      <w:r>
        <w:rPr>
          <w:rFonts w:hint="eastAsia" w:ascii="宋体" w:eastAsia="宋体" w:cs="宋体"/>
          <w:color w:val="000000"/>
          <w:sz w:val="24"/>
          <w:szCs w:val="24"/>
          <w:highlight w:val="none"/>
          <w:lang w:val="zh-CN" w:eastAsia="zh-CN" w:bidi="ar-SA"/>
        </w:rPr>
        <w:t xml:space="preserve">通知书》后，根据财库〔2018〕2号《政府招标代理机构管理暂行办法》第十五条之规定支付，</w:t>
      </w:r>
      <w:r>
        <w:rPr>
          <w:rFonts w:hint="eastAsia" w:ascii="宋体" w:eastAsia="宋体" w:cs="宋体"/>
          <w:color w:val="000000"/>
          <w:sz w:val="24"/>
          <w:szCs w:val="24"/>
          <w:highlight w:val="none"/>
          <w:lang w:val="en-US" w:eastAsia="zh-CN" w:bidi="ar-SA"/>
        </w:rPr>
        <w:t xml:space="preserve">中标人</w:t>
      </w:r>
      <w:r>
        <w:rPr>
          <w:rFonts w:hint="eastAsia" w:ascii="宋体" w:eastAsia="宋体" w:cs="宋体"/>
          <w:color w:val="000000"/>
          <w:sz w:val="24"/>
          <w:szCs w:val="24"/>
          <w:highlight w:val="none"/>
          <w:lang w:val="zh-CN" w:eastAsia="zh-CN" w:bidi="ar-SA"/>
        </w:rPr>
        <w:t xml:space="preserve">凭《</w:t>
      </w:r>
      <w:r>
        <w:rPr>
          <w:rFonts w:hint="eastAsia" w:ascii="宋体" w:eastAsia="宋体" w:cs="宋体"/>
          <w:color w:val="000000"/>
          <w:sz w:val="24"/>
          <w:szCs w:val="24"/>
          <w:highlight w:val="none"/>
          <w:lang w:val="en-US" w:eastAsia="zh-CN" w:bidi="ar-SA"/>
        </w:rPr>
        <w:t xml:space="preserve">中标</w:t>
      </w:r>
      <w:r>
        <w:rPr>
          <w:rFonts w:hint="eastAsia" w:ascii="宋体" w:eastAsia="宋体" w:cs="宋体"/>
          <w:color w:val="000000"/>
          <w:sz w:val="24"/>
          <w:szCs w:val="24"/>
          <w:highlight w:val="none"/>
          <w:lang w:val="zh-CN" w:eastAsia="zh-CN" w:bidi="ar-SA"/>
        </w:rPr>
        <w:t xml:space="preserve">通知书》与采购人签订合同。</w:t>
      </w:r>
      <w:r>
        <w:rPr>
          <w:rFonts w:hint="eastAsia" w:ascii="宋体" w:eastAsia="宋体" w:cs="宋体"/>
          <w:color w:val="000000"/>
          <w:sz w:val="24"/>
          <w:szCs w:val="24"/>
          <w:highlight w:val="none"/>
          <w:lang w:bidi="ar-SA"/>
        </w:rPr>
      </w:r>
      <w:r/>
    </w:p>
    <w:p>
      <w:pPr>
        <w:pStyle w:val="829"/>
        <w:ind w:firstLine="482"/>
        <w:spacing w:before="145" w:after="145" w:line="360" w:lineRule="auto"/>
        <w:rPr>
          <w:rFonts w:hint="eastAsia" w:ascii="宋体" w:eastAsia="宋体" w:cs="宋体"/>
          <w:color w:val="000000"/>
          <w:sz w:val="24"/>
          <w:szCs w:val="24"/>
          <w:highlight w:val="none"/>
          <w:lang w:bidi="ar-SA"/>
        </w:rPr>
      </w:pPr>
      <w:r/>
      <w:bookmarkStart w:id="25" w:name="_Toc120614215"/>
      <w:r/>
      <w:bookmarkStart w:id="26" w:name="_Toc20823281"/>
      <w:r/>
      <w:bookmarkStart w:id="27" w:name="_Toc513029209"/>
      <w:r/>
      <w:bookmarkStart w:id="28" w:name="_Toc16938525"/>
      <w:r>
        <w:rPr>
          <w:rFonts w:hint="eastAsia" w:ascii="宋体" w:eastAsia="宋体" w:cs="宋体"/>
          <w:color w:val="000000"/>
          <w:sz w:val="24"/>
          <w:szCs w:val="24"/>
          <w:highlight w:val="none"/>
          <w:lang w:bidi="ar-SA"/>
        </w:rPr>
        <w:t xml:space="preserve">二、招标文件</w:t>
      </w:r>
      <w:bookmarkEnd w:id="25"/>
      <w:r/>
      <w:bookmarkEnd w:id="26"/>
      <w:r/>
      <w:bookmarkEnd w:id="27"/>
      <w:r/>
      <w:bookmarkEnd w:id="28"/>
      <w:r>
        <w:rPr>
          <w:rFonts w:hint="eastAsia" w:ascii="宋体" w:eastAsia="宋体" w:cs="宋体"/>
          <w:color w:val="000000"/>
          <w:sz w:val="24"/>
          <w:szCs w:val="24"/>
          <w:highlight w:val="none"/>
          <w:lang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bookmarkStart w:id="29" w:name="_Toc20823282"/>
      <w:r/>
      <w:bookmarkStart w:id="30" w:name="_Toc16938526"/>
      <w:r/>
      <w:bookmarkStart w:id="31" w:name="_Toc513029210"/>
      <w:r>
        <w:rPr>
          <w:rFonts w:hint="eastAsia" w:ascii="宋体" w:eastAsia="宋体" w:cs="宋体"/>
          <w:b w:val="0"/>
          <w:bCs w:val="0"/>
          <w:color w:val="000000"/>
          <w:sz w:val="24"/>
          <w:szCs w:val="24"/>
          <w:highlight w:val="none"/>
          <w:lang w:bidi="ar-SA"/>
        </w:rPr>
        <w:t xml:space="preserve">6、招标文件构成</w:t>
      </w:r>
      <w:bookmarkEnd w:id="29"/>
      <w:r/>
      <w:bookmarkEnd w:id="30"/>
      <w:r/>
      <w:bookmarkEnd w:id="31"/>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6.1 招标文件由以下部分组成：</w:t>
      </w:r>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eastAsia="zh-CN" w:bidi="ar-SA"/>
        </w:rPr>
      </w:pPr>
      <w:r>
        <w:rPr>
          <w:rFonts w:hint="eastAsia" w:ascii="宋体" w:eastAsia="宋体" w:cs="宋体"/>
          <w:color w:val="000000"/>
          <w:sz w:val="24"/>
          <w:szCs w:val="24"/>
          <w:highlight w:val="none"/>
          <w:lang w:bidi="ar-SA"/>
        </w:rPr>
        <w:t xml:space="preserve">（1）投标邀请</w:t>
      </w:r>
      <w:r>
        <w:rPr>
          <w:rFonts w:hint="eastAsia" w:ascii="宋体"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val="en-US" w:eastAsia="zh-CN" w:bidi="ar-SA"/>
        </w:rPr>
        <w:t xml:space="preserve">招标公告</w:t>
      </w:r>
      <w:r>
        <w:rPr>
          <w:rFonts w:hint="eastAsia" w:ascii="宋体"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eastAsia="zh-CN"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（2）投标人须知</w:t>
      </w:r>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（3）合同文本</w:t>
      </w:r>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（4）采购需求</w:t>
      </w:r>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（5）评标方法与评标标准</w:t>
      </w:r>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（6）投标文件格式</w:t>
      </w:r>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投标人应仔细检查招标文件是否齐全，如有缺漏请立即与</w:t>
      </w:r>
      <w:r>
        <w:rPr>
          <w:rFonts w:hint="eastAsia" w:ascii="宋体" w:eastAsia="宋体" w:cs="宋体"/>
          <w:color w:val="000000"/>
          <w:sz w:val="24"/>
          <w:szCs w:val="24"/>
          <w:highlight w:val="none"/>
          <w:lang w:eastAsia="zh-CN" w:bidi="ar-SA"/>
        </w:rPr>
        <w:t xml:space="preserve">代理机构</w:t>
      </w:r>
      <w:r>
        <w:rPr>
          <w:rFonts w:hint="eastAsia" w:ascii="宋体" w:eastAsia="宋体" w:cs="宋体"/>
          <w:color w:val="000000"/>
          <w:sz w:val="24"/>
          <w:szCs w:val="24"/>
          <w:highlight w:val="none"/>
          <w:lang w:bidi="ar-SA"/>
        </w:rPr>
        <w:t xml:space="preserve">联系解决。</w:t>
      </w:r>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eastAsia="宋体" w:cs="宋体"/>
          <w:color w:val="000000"/>
          <w:sz w:val="24"/>
          <w:szCs w:val="24"/>
          <w:highlight w:val="none"/>
          <w:lang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bookmarkStart w:id="32" w:name="_Toc513029211"/>
      <w:r/>
      <w:bookmarkStart w:id="33" w:name="_Toc20823283"/>
      <w:r/>
      <w:bookmarkStart w:id="34" w:name="_Toc462564070"/>
      <w:r/>
      <w:bookmarkStart w:id="35" w:name="_Toc16938527"/>
      <w:r>
        <w:rPr>
          <w:rFonts w:hint="eastAsia" w:ascii="宋体" w:eastAsia="宋体" w:cs="宋体"/>
          <w:b w:val="0"/>
          <w:bCs w:val="0"/>
          <w:color w:val="000000"/>
          <w:sz w:val="24"/>
          <w:szCs w:val="24"/>
          <w:highlight w:val="none"/>
          <w:lang w:bidi="ar-SA"/>
        </w:rPr>
        <w:t xml:space="preserve">7、招标文件的澄清</w:t>
      </w:r>
      <w:bookmarkEnd w:id="32"/>
      <w:r/>
      <w:bookmarkEnd w:id="33"/>
      <w:r/>
      <w:bookmarkEnd w:id="34"/>
      <w:r/>
      <w:bookmarkEnd w:id="35"/>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7.1 任何要求对招标文件进行澄清的投标人，应在投标截止期十日前按招标公告中的通讯地址，以书面形式通知</w:t>
      </w:r>
      <w:r>
        <w:rPr>
          <w:rFonts w:hint="eastAsia" w:ascii="宋体" w:eastAsia="宋体" w:cs="宋体"/>
          <w:color w:val="000000"/>
          <w:sz w:val="24"/>
          <w:szCs w:val="24"/>
          <w:highlight w:val="none"/>
          <w:lang w:eastAsia="zh-CN" w:bidi="ar-SA"/>
        </w:rPr>
        <w:t xml:space="preserve">代理机构</w:t>
      </w:r>
      <w:r>
        <w:rPr>
          <w:rFonts w:hint="eastAsia" w:ascii="宋体" w:eastAsia="宋体" w:cs="宋体"/>
          <w:color w:val="000000"/>
          <w:sz w:val="24"/>
          <w:szCs w:val="24"/>
          <w:highlight w:val="none"/>
          <w:lang w:bidi="ar-SA"/>
        </w:rPr>
        <w:t xml:space="preserve">。</w:t>
      </w:r>
      <w:r>
        <w:rPr>
          <w:rFonts w:hint="eastAsia" w:ascii="宋体" w:eastAsia="宋体" w:cs="宋体"/>
          <w:color w:val="000000"/>
          <w:sz w:val="24"/>
          <w:szCs w:val="24"/>
          <w:highlight w:val="none"/>
          <w:lang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bookmarkStart w:id="36" w:name="_Toc20823284"/>
      <w:r/>
      <w:bookmarkStart w:id="37" w:name="_Toc513029212"/>
      <w:r/>
      <w:bookmarkStart w:id="38" w:name="_Toc462564071"/>
      <w:r/>
      <w:bookmarkStart w:id="39" w:name="_Toc16938528"/>
      <w:r>
        <w:rPr>
          <w:rFonts w:hint="eastAsia" w:ascii="宋体" w:eastAsia="宋体" w:cs="宋体"/>
          <w:b w:val="0"/>
          <w:bCs w:val="0"/>
          <w:color w:val="000000"/>
          <w:sz w:val="24"/>
          <w:szCs w:val="24"/>
          <w:highlight w:val="none"/>
          <w:lang w:bidi="ar-SA"/>
        </w:rPr>
        <w:t xml:space="preserve">8、招标文件的修改</w:t>
      </w:r>
      <w:bookmarkEnd w:id="36"/>
      <w:r/>
      <w:bookmarkEnd w:id="37"/>
      <w:r/>
      <w:bookmarkEnd w:id="38"/>
      <w:r/>
      <w:bookmarkEnd w:id="39"/>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8.1 在投标截止时间前，</w:t>
      </w:r>
      <w:r>
        <w:rPr>
          <w:rFonts w:hint="eastAsia" w:ascii="宋体" w:eastAsia="宋体" w:cs="宋体"/>
          <w:color w:val="000000"/>
          <w:sz w:val="24"/>
          <w:szCs w:val="24"/>
          <w:highlight w:val="none"/>
          <w:lang w:eastAsia="zh-CN" w:bidi="ar-SA"/>
        </w:rPr>
        <w:t xml:space="preserve">代理机构</w:t>
      </w:r>
      <w:r>
        <w:rPr>
          <w:rFonts w:hint="eastAsia" w:ascii="宋体" w:eastAsia="宋体" w:cs="宋体"/>
          <w:color w:val="000000"/>
          <w:sz w:val="24"/>
          <w:szCs w:val="24"/>
          <w:highlight w:val="none"/>
          <w:lang w:bidi="ar-SA"/>
        </w:rPr>
        <w:t xml:space="preserve">可以对招标文件进行修改。招标文件的修改将在原公告媒体发布更正公告，更正内容将作为招标文件的组成部分，并对投标人具有约束力。</w:t>
      </w:r>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8.3 </w:t>
      </w:r>
      <w:r>
        <w:rPr>
          <w:rFonts w:hint="eastAsia" w:ascii="宋体" w:eastAsia="宋体" w:cs="宋体"/>
          <w:color w:val="000000"/>
          <w:sz w:val="24"/>
          <w:szCs w:val="24"/>
          <w:highlight w:val="none"/>
          <w:lang w:eastAsia="zh-CN" w:bidi="ar-SA"/>
        </w:rPr>
        <w:t xml:space="preserve">代理机构</w:t>
      </w:r>
      <w:r>
        <w:rPr>
          <w:rFonts w:hint="eastAsia" w:ascii="宋体" w:eastAsia="宋体" w:cs="宋体"/>
          <w:color w:val="000000"/>
          <w:sz w:val="24"/>
          <w:szCs w:val="24"/>
          <w:highlight w:val="none"/>
          <w:lang w:bidi="ar-SA"/>
        </w:rPr>
        <w:t xml:space="preserve">有权按照法定的要求推迟投标截止日期和开标日期，并在原公告媒体发布更正公告。</w:t>
      </w:r>
      <w:r>
        <w:rPr>
          <w:rFonts w:hint="eastAsia" w:ascii="宋体" w:eastAsia="宋体" w:cs="宋体"/>
          <w:color w:val="000000"/>
          <w:sz w:val="24"/>
          <w:szCs w:val="24"/>
          <w:highlight w:val="none"/>
          <w:lang w:bidi="ar-SA"/>
        </w:rPr>
      </w:r>
      <w:r/>
    </w:p>
    <w:p>
      <w:pPr>
        <w:pStyle w:val="829"/>
        <w:ind w:firstLine="482"/>
        <w:spacing w:before="145" w:after="145" w:line="360" w:lineRule="auto"/>
        <w:rPr>
          <w:rFonts w:hint="eastAsia" w:ascii="宋体" w:eastAsia="宋体" w:cs="宋体"/>
          <w:color w:val="000000"/>
          <w:sz w:val="24"/>
          <w:szCs w:val="24"/>
          <w:highlight w:val="none"/>
          <w:lang w:bidi="ar-SA"/>
        </w:rPr>
      </w:pPr>
      <w:r/>
      <w:bookmarkStart w:id="40" w:name="_Toc513029213"/>
      <w:r/>
      <w:bookmarkStart w:id="41" w:name="_Toc120614216"/>
      <w:r/>
      <w:bookmarkStart w:id="42" w:name="_Toc16938529"/>
      <w:r/>
      <w:bookmarkStart w:id="43" w:name="_Toc462564072"/>
      <w:r/>
      <w:bookmarkStart w:id="44" w:name="_Toc20823285"/>
      <w:r>
        <w:rPr>
          <w:rFonts w:hint="eastAsia" w:ascii="宋体" w:eastAsia="宋体" w:cs="宋体"/>
          <w:color w:val="000000"/>
          <w:sz w:val="24"/>
          <w:szCs w:val="24"/>
          <w:highlight w:val="none"/>
          <w:lang w:bidi="ar-SA"/>
        </w:rPr>
        <w:t xml:space="preserve">三、投标文件的编制</w:t>
      </w:r>
      <w:bookmarkEnd w:id="40"/>
      <w:r/>
      <w:bookmarkEnd w:id="41"/>
      <w:r/>
      <w:bookmarkEnd w:id="42"/>
      <w:r/>
      <w:bookmarkEnd w:id="43"/>
      <w:r/>
      <w:bookmarkEnd w:id="44"/>
      <w:r>
        <w:rPr>
          <w:rFonts w:hint="eastAsia" w:ascii="宋体" w:eastAsia="宋体" w:cs="宋体"/>
          <w:color w:val="000000"/>
          <w:sz w:val="24"/>
          <w:szCs w:val="24"/>
          <w:highlight w:val="none"/>
          <w:lang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bookmarkStart w:id="45" w:name="_Toc513029214"/>
      <w:r/>
      <w:bookmarkStart w:id="46" w:name="_Toc16938530"/>
      <w:r/>
      <w:bookmarkStart w:id="47" w:name="_Toc462564073"/>
      <w:r/>
      <w:bookmarkStart w:id="48" w:name="_Toc20823286"/>
      <w:r>
        <w:rPr>
          <w:rFonts w:hint="eastAsia" w:ascii="宋体" w:eastAsia="宋体" w:cs="宋体"/>
          <w:b w:val="0"/>
          <w:bCs w:val="0"/>
          <w:color w:val="000000"/>
          <w:sz w:val="24"/>
          <w:szCs w:val="24"/>
          <w:highlight w:val="none"/>
          <w:lang w:bidi="ar-SA"/>
        </w:rPr>
        <w:t xml:space="preserve">9、投标文件的语言及度量衡单位</w:t>
      </w:r>
      <w:bookmarkEnd w:id="45"/>
      <w:r/>
      <w:bookmarkEnd w:id="46"/>
      <w:r/>
      <w:bookmarkEnd w:id="47"/>
      <w:r/>
      <w:bookmarkEnd w:id="48"/>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9.1 投标人提交的投标文件以及投标人与</w:t>
      </w:r>
      <w:r>
        <w:rPr>
          <w:rFonts w:hint="eastAsia" w:ascii="宋体" w:eastAsia="宋体" w:cs="宋体"/>
          <w:color w:val="000000"/>
          <w:sz w:val="24"/>
          <w:szCs w:val="24"/>
          <w:highlight w:val="none"/>
          <w:lang w:eastAsia="zh-CN" w:bidi="ar-SA"/>
        </w:rPr>
        <w:t xml:space="preserve">代理机构</w:t>
      </w:r>
      <w:r>
        <w:rPr>
          <w:rFonts w:hint="eastAsia" w:ascii="宋体" w:eastAsia="宋体" w:cs="宋体"/>
          <w:color w:val="000000"/>
          <w:sz w:val="24"/>
          <w:szCs w:val="24"/>
          <w:highlight w:val="none"/>
          <w:lang w:bidi="ar-SA"/>
        </w:rPr>
        <w:t xml:space="preserve">就有关投标的所有来往通知、函件和文件均应使用简体中文。</w:t>
      </w:r>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9.2 除技术性能另有规定外，投标文件所使用的度量衡单位，均须采用国家法定计量单位。</w:t>
      </w:r>
      <w:r>
        <w:rPr>
          <w:rFonts w:hint="eastAsia" w:ascii="宋体" w:eastAsia="宋体" w:cs="宋体"/>
          <w:color w:val="000000"/>
          <w:sz w:val="24"/>
          <w:szCs w:val="24"/>
          <w:highlight w:val="none"/>
          <w:lang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bookmarkStart w:id="49" w:name="_Toc16938531"/>
      <w:r/>
      <w:bookmarkStart w:id="50" w:name="_Toc20823287"/>
      <w:r/>
      <w:bookmarkStart w:id="51" w:name="_Toc513029215"/>
      <w:r/>
      <w:bookmarkStart w:id="52" w:name="_Toc462564074"/>
      <w:r>
        <w:rPr>
          <w:rFonts w:hint="eastAsia" w:ascii="宋体" w:eastAsia="宋体" w:cs="宋体"/>
          <w:b w:val="0"/>
          <w:bCs w:val="0"/>
          <w:color w:val="000000"/>
          <w:sz w:val="24"/>
          <w:szCs w:val="24"/>
          <w:highlight w:val="none"/>
          <w:lang w:bidi="ar-SA"/>
        </w:rPr>
        <w:t xml:space="preserve">10、投标文件构成</w:t>
      </w:r>
      <w:bookmarkEnd w:id="49"/>
      <w:r/>
      <w:bookmarkEnd w:id="50"/>
      <w:r/>
      <w:bookmarkEnd w:id="51"/>
      <w:r/>
      <w:bookmarkEnd w:id="52"/>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10.1 投标人编写的投标文件应包括资格证明文件、符合性证明文件、投标报价</w:t>
      </w:r>
      <w:r>
        <w:rPr>
          <w:rFonts w:hint="eastAsia" w:ascii="宋体" w:eastAsia="宋体" w:cs="宋体"/>
          <w:color w:val="000000"/>
          <w:sz w:val="24"/>
          <w:szCs w:val="24"/>
          <w:highlight w:val="none"/>
          <w:lang w:val="en-US" w:eastAsia="zh-CN" w:bidi="ar-SA"/>
        </w:rPr>
        <w:t xml:space="preserve">明细</w:t>
      </w:r>
      <w:r>
        <w:rPr>
          <w:rFonts w:hint="eastAsia" w:ascii="宋体" w:eastAsia="宋体" w:cs="宋体"/>
          <w:color w:val="000000"/>
          <w:sz w:val="24"/>
          <w:szCs w:val="24"/>
          <w:highlight w:val="none"/>
          <w:lang w:bidi="ar-SA"/>
        </w:rPr>
        <w:t xml:space="preserve">表、响应及偏离表、其他证明文件、投标函、开标一览表等部分。</w:t>
      </w:r>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10.2 如标书制作工具中格式和内容与“江苏政府采购网”发布的招标文件不一致，</w:t>
      </w:r>
      <w:r>
        <w:rPr>
          <w:rFonts w:hint="eastAsia" w:ascii="宋体" w:eastAsia="宋体" w:cs="宋体"/>
          <w:b/>
          <w:bCs/>
          <w:color w:val="000000"/>
          <w:sz w:val="24"/>
          <w:szCs w:val="24"/>
          <w:highlight w:val="none"/>
          <w:u w:val="single"/>
          <w:lang w:bidi="ar-SA"/>
        </w:rPr>
        <w:t xml:space="preserve">以</w:t>
      </w:r>
      <w:r>
        <w:rPr>
          <w:rFonts w:hint="eastAsia" w:ascii="宋体" w:eastAsia="宋体" w:cs="宋体"/>
          <w:b/>
          <w:bCs/>
          <w:color w:val="000000"/>
          <w:sz w:val="24"/>
          <w:szCs w:val="24"/>
          <w:highlight w:val="none"/>
          <w:u w:val="single"/>
          <w:lang w:val="en-US" w:eastAsia="zh-CN" w:bidi="ar-SA"/>
        </w:rPr>
        <w:t xml:space="preserve">招标文件内的格式</w:t>
      </w:r>
      <w:r>
        <w:rPr>
          <w:rFonts w:hint="eastAsia" w:ascii="宋体" w:eastAsia="宋体" w:cs="宋体"/>
          <w:b/>
          <w:bCs/>
          <w:color w:val="000000"/>
          <w:sz w:val="24"/>
          <w:szCs w:val="24"/>
          <w:highlight w:val="none"/>
          <w:u w:val="single"/>
          <w:lang w:bidi="ar-SA"/>
        </w:rPr>
        <w:t xml:space="preserve">为准。</w:t>
      </w:r>
      <w:r>
        <w:rPr>
          <w:rFonts w:hint="eastAsia" w:ascii="宋体" w:eastAsia="宋体" w:cs="宋体"/>
          <w:color w:val="000000"/>
          <w:sz w:val="24"/>
          <w:szCs w:val="24"/>
          <w:highlight w:val="none"/>
          <w:lang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bookmarkStart w:id="53" w:name="_Hlt26670360"/>
      <w:r/>
      <w:bookmarkEnd w:id="53"/>
      <w:r/>
      <w:bookmarkStart w:id="54" w:name="_Hlt26668975"/>
      <w:r/>
      <w:bookmarkEnd w:id="54"/>
      <w:r/>
      <w:bookmarkStart w:id="55" w:name="_Hlt26954838"/>
      <w:r/>
      <w:bookmarkEnd w:id="55"/>
      <w:r/>
      <w:bookmarkStart w:id="56" w:name="_Toc14577354"/>
      <w:r/>
      <w:bookmarkStart w:id="57" w:name="_Toc513029216"/>
      <w:r/>
      <w:bookmarkStart w:id="58" w:name="_Toc14577357"/>
      <w:r/>
      <w:bookmarkStart w:id="59" w:name="_Toc49090507"/>
      <w:r/>
      <w:bookmarkStart w:id="60" w:name="_Toc513029219"/>
      <w:r/>
      <w:bookmarkStart w:id="61" w:name="_Toc49090509"/>
      <w:r>
        <w:rPr>
          <w:rFonts w:hint="eastAsia" w:ascii="宋体" w:eastAsia="宋体" w:cs="宋体"/>
          <w:b w:val="0"/>
          <w:bCs w:val="0"/>
          <w:color w:val="000000"/>
          <w:sz w:val="24"/>
          <w:szCs w:val="24"/>
          <w:highlight w:val="none"/>
          <w:lang w:bidi="ar-SA"/>
        </w:rPr>
        <w:t xml:space="preserve">11、证明投标人及投标标的符合招标文件规定的文件</w:t>
      </w:r>
      <w:bookmarkEnd w:id="56"/>
      <w:r/>
      <w:bookmarkEnd w:id="57"/>
      <w:r/>
      <w:bookmarkEnd w:id="58"/>
      <w:r/>
      <w:bookmarkEnd w:id="59"/>
      <w:r/>
      <w:bookmarkEnd w:id="60"/>
      <w:r/>
      <w:bookmarkEnd w:id="61"/>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bookmarkStart w:id="62" w:name="_Toc14577355"/>
      <w:r/>
      <w:bookmarkStart w:id="63" w:name="_Toc49090508"/>
      <w:r>
        <w:rPr>
          <w:rFonts w:hint="eastAsia" w:ascii="宋体" w:eastAsia="宋体" w:cs="宋体"/>
          <w:color w:val="000000"/>
          <w:sz w:val="24"/>
          <w:szCs w:val="24"/>
          <w:highlight w:val="none"/>
          <w:lang w:bidi="ar-SA"/>
        </w:rPr>
        <w:t xml:space="preserve">11.1 投标人应按照法律、法规、规章和规范性文件以及招标文件要求提交证明文件，证明其及投标标的符合招标文件规定。</w:t>
      </w:r>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11.2 招标文件对证明文件无明确形式要求的，证明文件可以以文字资料、图纸和数据等形式提交。</w:t>
      </w:r>
      <w:r>
        <w:rPr>
          <w:rFonts w:hint="eastAsia" w:ascii="宋体" w:eastAsia="宋体" w:cs="宋体"/>
          <w:color w:val="000000"/>
          <w:sz w:val="24"/>
          <w:szCs w:val="24"/>
          <w:highlight w:val="none"/>
          <w:lang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bidi="ar-SA"/>
        </w:rPr>
        <w:t xml:space="preserve">12、投标报价</w:t>
      </w:r>
      <w:bookmarkEnd w:id="62"/>
      <w:r/>
      <w:bookmarkStart w:id="64" w:name="_Hlt26670373"/>
      <w:r/>
      <w:bookmarkEnd w:id="64"/>
      <w:r>
        <w:rPr>
          <w:rFonts w:hint="eastAsia" w:ascii="宋体" w:eastAsia="宋体" w:cs="宋体"/>
          <w:b w:val="0"/>
          <w:bCs w:val="0"/>
          <w:color w:val="000000"/>
          <w:sz w:val="24"/>
          <w:szCs w:val="24"/>
          <w:highlight w:val="none"/>
          <w:lang w:val="en-US" w:eastAsia="zh-CN" w:bidi="ar-SA"/>
        </w:rPr>
        <w:t xml:space="preserve">明细</w:t>
      </w:r>
      <w:r>
        <w:rPr>
          <w:rFonts w:hint="eastAsia" w:ascii="宋体" w:eastAsia="宋体" w:cs="宋体"/>
          <w:b w:val="0"/>
          <w:bCs w:val="0"/>
          <w:color w:val="000000"/>
          <w:sz w:val="24"/>
          <w:szCs w:val="24"/>
          <w:highlight w:val="none"/>
          <w:lang w:bidi="ar-SA"/>
        </w:rPr>
        <w:t xml:space="preserve">表</w:t>
      </w:r>
      <w:bookmarkEnd w:id="63"/>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12.1 投</w:t>
      </w:r>
      <w:bookmarkStart w:id="65" w:name="_Hlt26954840"/>
      <w:r/>
      <w:bookmarkEnd w:id="65"/>
      <w:r>
        <w:rPr>
          <w:rFonts w:hint="eastAsia" w:ascii="宋体" w:eastAsia="宋体" w:cs="宋体"/>
          <w:color w:val="000000"/>
          <w:sz w:val="24"/>
          <w:szCs w:val="24"/>
          <w:highlight w:val="none"/>
          <w:lang w:bidi="ar-SA"/>
        </w:rPr>
        <w:t xml:space="preserve">标人应按照招标文件规定格式填报投标报价</w:t>
      </w:r>
      <w:r>
        <w:rPr>
          <w:rFonts w:hint="eastAsia" w:ascii="宋体" w:eastAsia="宋体" w:cs="宋体"/>
          <w:color w:val="000000"/>
          <w:sz w:val="24"/>
          <w:szCs w:val="24"/>
          <w:highlight w:val="none"/>
          <w:lang w:val="en-US" w:eastAsia="zh-CN" w:bidi="ar-SA"/>
        </w:rPr>
        <w:t xml:space="preserve">明细</w:t>
      </w:r>
      <w:r>
        <w:rPr>
          <w:rFonts w:hint="eastAsia" w:ascii="宋体" w:eastAsia="宋体" w:cs="宋体"/>
          <w:color w:val="000000"/>
          <w:sz w:val="24"/>
          <w:szCs w:val="24"/>
          <w:highlight w:val="none"/>
          <w:lang w:bidi="ar-SA"/>
        </w:rPr>
        <w:t xml:space="preserve">表</w:t>
      </w:r>
      <w:bookmarkStart w:id="66" w:name="_Hlt26670399"/>
      <w:r/>
      <w:bookmarkEnd w:id="66"/>
      <w:r>
        <w:rPr>
          <w:rFonts w:hint="eastAsia" w:ascii="宋体" w:eastAsia="宋体" w:cs="宋体"/>
          <w:color w:val="000000"/>
          <w:sz w:val="24"/>
          <w:szCs w:val="24"/>
          <w:highlight w:val="none"/>
          <w:lang w:bidi="ar-SA"/>
        </w:rPr>
        <w:t xml:space="preserve">。</w:t>
      </w:r>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12.2 投标货币。投标文件中的单价和总价无特殊规定的采用人民币报价，以元为单位标注。招标文件中另有规定的按规定执行。</w:t>
      </w:r>
      <w:r>
        <w:rPr>
          <w:rFonts w:hint="eastAsia" w:ascii="宋体" w:eastAsia="宋体" w:cs="宋体"/>
          <w:color w:val="000000"/>
          <w:sz w:val="24"/>
          <w:szCs w:val="24"/>
          <w:highlight w:val="none"/>
          <w:lang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bookmarkStart w:id="67" w:name="_Hlt26954844"/>
      <w:r/>
      <w:bookmarkEnd w:id="67"/>
      <w:r/>
      <w:bookmarkStart w:id="68" w:name="_Hlt26954731"/>
      <w:r/>
      <w:bookmarkEnd w:id="68"/>
      <w:r/>
      <w:bookmarkStart w:id="69" w:name="_Hlt26954842"/>
      <w:r/>
      <w:bookmarkEnd w:id="69"/>
      <w:r/>
      <w:bookmarkStart w:id="70" w:name="_Hlt26954846"/>
      <w:r/>
      <w:bookmarkEnd w:id="70"/>
      <w:r/>
      <w:bookmarkStart w:id="71" w:name="_Hlt26670425"/>
      <w:r/>
      <w:bookmarkEnd w:id="71"/>
      <w:r/>
      <w:bookmarkStart w:id="72" w:name="_Hlt26670482"/>
      <w:r/>
      <w:bookmarkEnd w:id="72"/>
      <w:r/>
      <w:bookmarkStart w:id="73" w:name="_Hlt26668983"/>
      <w:r/>
      <w:bookmarkEnd w:id="73"/>
      <w:r/>
      <w:bookmarkStart w:id="74" w:name="_Hlt26954848"/>
      <w:r/>
      <w:bookmarkEnd w:id="74"/>
      <w:r/>
      <w:bookmarkStart w:id="75" w:name="_Hlt26670403"/>
      <w:r/>
      <w:bookmarkEnd w:id="75"/>
      <w:r/>
      <w:bookmarkStart w:id="76" w:name="_Hlt26670486"/>
      <w:r/>
      <w:bookmarkEnd w:id="76"/>
      <w:r>
        <w:rPr>
          <w:rFonts w:hint="eastAsia" w:ascii="宋体" w:eastAsia="宋体" w:cs="宋体"/>
          <w:b w:val="0"/>
          <w:bCs w:val="0"/>
          <w:color w:val="000000"/>
          <w:sz w:val="24"/>
          <w:szCs w:val="24"/>
          <w:highlight w:val="none"/>
          <w:lang w:bidi="ar-SA"/>
        </w:rPr>
        <w:t xml:space="preserve">13、响应及偏离表</w:t>
      </w:r>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13.1 投标人需对招标文件中的技术要求与商务要求逐项作出响应或偏离说明。</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13.2 投标人可以在投标文件中提供认为需要的其他技术文件或说明。</w:t>
      </w:r>
      <w:r>
        <w:rPr>
          <w:rFonts w:hint="eastAsia" w:ascii="宋体" w:eastAsia="宋体" w:cs="宋体"/>
          <w:color w:val="000000"/>
          <w:sz w:val="24"/>
          <w:szCs w:val="24"/>
          <w:highlight w:val="none"/>
          <w:lang w:val="zh-CN" w:eastAsia="zh-CN"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bookmarkStart w:id="77" w:name="_Toc49090510"/>
      <w:r/>
      <w:bookmarkStart w:id="78" w:name="_Toc14577359"/>
      <w:r>
        <w:rPr>
          <w:rFonts w:hint="eastAsia" w:ascii="宋体" w:eastAsia="宋体" w:cs="宋体"/>
          <w:b w:val="0"/>
          <w:bCs w:val="0"/>
          <w:color w:val="000000"/>
          <w:sz w:val="24"/>
          <w:szCs w:val="24"/>
          <w:highlight w:val="none"/>
          <w:lang w:bidi="ar-SA"/>
        </w:rPr>
        <w:t xml:space="preserve">14、投标函和开标一览表</w:t>
      </w:r>
      <w:bookmarkEnd w:id="77"/>
      <w:r/>
      <w:bookmarkEnd w:id="78"/>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bookmarkStart w:id="79" w:name="_Hlt26670489"/>
      <w:r/>
      <w:bookmarkEnd w:id="79"/>
      <w:r/>
      <w:bookmarkStart w:id="80" w:name="_Hlt26954850"/>
      <w:r/>
      <w:bookmarkEnd w:id="80"/>
      <w:r/>
      <w:bookmarkStart w:id="81" w:name="_Hlt26954734"/>
      <w:r/>
      <w:bookmarkEnd w:id="81"/>
      <w:r/>
      <w:bookmarkStart w:id="82" w:name="_Toc49090511"/>
      <w:r/>
      <w:bookmarkStart w:id="83" w:name="_Toc14577360"/>
      <w:r>
        <w:rPr>
          <w:rFonts w:hint="eastAsia" w:ascii="宋体" w:eastAsia="宋体" w:cs="宋体"/>
          <w:color w:val="000000"/>
          <w:sz w:val="24"/>
          <w:szCs w:val="24"/>
          <w:highlight w:val="none"/>
          <w:lang w:val="zh-CN" w:eastAsia="zh-CN" w:bidi="ar-SA"/>
        </w:rPr>
        <w:t xml:space="preserve">14.1 投标人应按照招标文件提供的格式完整、正确填写投标函、开标一览表，所投核心产品品牌缺项的将视为无效投标。</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14.2 对于采用货币报价的项目，开标一览表中的投标总报价应与投标报价</w:t>
      </w:r>
      <w:r>
        <w:rPr>
          <w:rFonts w:hint="eastAsia" w:ascii="宋体" w:eastAsia="宋体" w:cs="宋体"/>
          <w:color w:val="000000"/>
          <w:sz w:val="24"/>
          <w:szCs w:val="24"/>
          <w:highlight w:val="none"/>
          <w:lang w:val="en-US" w:eastAsia="zh-CN" w:bidi="ar-SA"/>
        </w:rPr>
        <w:t xml:space="preserve">明细</w:t>
      </w:r>
      <w:r>
        <w:rPr>
          <w:rFonts w:hint="eastAsia" w:ascii="宋体" w:eastAsia="宋体" w:cs="宋体"/>
          <w:color w:val="000000"/>
          <w:sz w:val="24"/>
          <w:szCs w:val="24"/>
          <w:highlight w:val="none"/>
          <w:lang w:val="zh-CN" w:eastAsia="zh-CN" w:bidi="ar-SA"/>
        </w:rPr>
        <w:t xml:space="preserve">表中的投标总报价一致，如不一致，不作为无效投标处理，但评标时按开标一览表中价格为准。</w:t>
      </w:r>
      <w:r>
        <w:rPr>
          <w:rFonts w:hint="eastAsia" w:ascii="宋体" w:eastAsia="宋体" w:cs="宋体"/>
          <w:color w:val="000000"/>
          <w:sz w:val="24"/>
          <w:szCs w:val="24"/>
          <w:highlight w:val="none"/>
          <w:lang w:val="zh-CN" w:eastAsia="zh-CN" w:bidi="ar-SA"/>
        </w:rPr>
      </w:r>
      <w:r/>
    </w:p>
    <w:p>
      <w:pPr>
        <w:pStyle w:val="752"/>
        <w:ind w:left="0" w:firstLine="0"/>
        <w:spacing w:line="360" w:lineRule="auto"/>
        <w:rPr>
          <w:rFonts w:hint="eastAsia" w:ascii="宋体" w:eastAsia="宋体" w:cs="宋体"/>
          <w:b/>
          <w:color w:val="000000"/>
          <w:sz w:val="24"/>
          <w:highlight w:val="none"/>
          <w:lang w:eastAsia="zh-CN" w:bidi="ar-SA"/>
        </w:rPr>
      </w:pPr>
      <w:r>
        <w:rPr>
          <w:rFonts w:hint="eastAsia" w:ascii="宋体" w:eastAsia="宋体" w:cs="宋体"/>
          <w:color w:val="000000"/>
          <w:sz w:val="24"/>
          <w:szCs w:val="24"/>
          <w:highlight w:val="none"/>
          <w:lang w:val="en-US" w:eastAsia="zh-CN" w:bidi="ar-SA"/>
        </w:rPr>
        <w:t xml:space="preserve">15、</w:t>
      </w:r>
      <w:r>
        <w:rPr>
          <w:rFonts w:hint="eastAsia" w:ascii="宋体" w:eastAsia="宋体" w:cs="宋体"/>
          <w:b/>
          <w:color w:val="000000"/>
          <w:sz w:val="24"/>
          <w:highlight w:val="none"/>
          <w:lang w:eastAsia="zh-CN" w:bidi="ar-SA"/>
        </w:rPr>
        <w:t xml:space="preserve">联合体协议要求</w:t>
      </w:r>
      <w:r>
        <w:rPr>
          <w:rFonts w:hint="eastAsia" w:ascii="宋体" w:eastAsia="宋体" w:cs="宋体"/>
          <w:b/>
          <w:color w:val="000000"/>
          <w:sz w:val="24"/>
          <w:highlight w:val="none"/>
          <w:lang w:eastAsia="zh-CN" w:bidi="ar-SA"/>
        </w:rPr>
      </w:r>
      <w:r/>
    </w:p>
    <w:p>
      <w:pPr>
        <w:pStyle w:val="752"/>
        <w:ind w:left="690" w:hanging="480"/>
        <w:spacing w:line="360" w:lineRule="auto"/>
        <w:rPr>
          <w:rFonts w:hint="eastAsia" w:ascii="宋体" w:eastAsia="宋体" w:cs="宋体"/>
          <w:color w:val="000000"/>
          <w:sz w:val="24"/>
          <w:highlight w:val="none"/>
          <w:lang w:val="en-US" w:eastAsia="zh-CN" w:bidi="ar-SA"/>
        </w:rPr>
      </w:pPr>
      <w:r>
        <w:rPr>
          <w:rFonts w:hint="eastAsia" w:ascii="宋体" w:eastAsia="宋体" w:cs="宋体"/>
          <w:color w:val="000000"/>
          <w:sz w:val="24"/>
          <w:highlight w:val="none"/>
          <w:lang w:val="en-US" w:eastAsia="zh-CN" w:bidi="ar-SA"/>
        </w:rPr>
        <w:t xml:space="preserve">15.1供应商为联合体时，需提交联合体协议书，须明确各方的责任义务和权益分配，并指定牵头单位。</w:t>
      </w:r>
      <w:r>
        <w:rPr>
          <w:rFonts w:hint="eastAsia" w:ascii="宋体" w:eastAsia="宋体" w:cs="宋体"/>
          <w:color w:val="000000"/>
          <w:sz w:val="24"/>
          <w:highlight w:val="none"/>
          <w:lang w:val="en-US" w:eastAsia="zh-CN" w:bidi="ar-SA"/>
        </w:rPr>
      </w:r>
      <w:r/>
    </w:p>
    <w:p>
      <w:pPr>
        <w:pStyle w:val="752"/>
        <w:ind w:left="690" w:hanging="480"/>
        <w:spacing w:line="360" w:lineRule="auto"/>
        <w:rPr>
          <w:rFonts w:hint="eastAsia" w:ascii="宋体" w:eastAsia="宋体" w:cs="宋体"/>
          <w:color w:val="000000"/>
          <w:sz w:val="24"/>
          <w:highlight w:val="none"/>
          <w:lang w:val="en-US" w:eastAsia="zh-CN" w:bidi="ar-SA"/>
        </w:rPr>
      </w:pPr>
      <w:r>
        <w:rPr>
          <w:rFonts w:hint="eastAsia" w:ascii="宋体" w:eastAsia="宋体" w:cs="宋体"/>
          <w:color w:val="000000"/>
          <w:sz w:val="24"/>
          <w:highlight w:val="none"/>
          <w:lang w:val="en-US" w:eastAsia="zh-CN" w:bidi="ar-SA"/>
        </w:rPr>
        <w:t xml:space="preserve">15.2联合体须符合招标文件规定的资格条件，共同承担项目责任。联合体协议书须详细列明各成员的分工、责任范围及利益分配比例。联合体协议需经各方签字盖章，确保法律效力。联合体牵头单位负责协调各方工作，确保项目顺利进行。协议书内容应清晰明确，避免后续争议。</w:t>
      </w:r>
      <w:r>
        <w:rPr>
          <w:rFonts w:hint="eastAsia" w:ascii="宋体" w:eastAsia="宋体" w:cs="宋体"/>
          <w:color w:val="000000"/>
          <w:sz w:val="24"/>
          <w:highlight w:val="none"/>
          <w:lang w:val="en-US" w:eastAsia="zh-CN" w:bidi="ar-SA"/>
        </w:rPr>
      </w:r>
      <w:r/>
    </w:p>
    <w:p>
      <w:pPr>
        <w:pStyle w:val="752"/>
        <w:ind w:left="690" w:hanging="480"/>
        <w:spacing w:line="360" w:lineRule="auto"/>
        <w:rPr>
          <w:rFonts w:hint="eastAsia" w:ascii="宋体" w:eastAsia="宋体" w:cs="宋体"/>
          <w:color w:val="000000"/>
          <w:sz w:val="24"/>
          <w:highlight w:val="none"/>
          <w:lang w:val="en-US" w:eastAsia="zh-CN" w:bidi="ar-SA"/>
        </w:rPr>
      </w:pPr>
      <w:r>
        <w:rPr>
          <w:rFonts w:hint="eastAsia" w:ascii="宋体" w:eastAsia="宋体" w:cs="宋体"/>
          <w:color w:val="000000"/>
          <w:sz w:val="24"/>
          <w:highlight w:val="none"/>
          <w:lang w:val="en-US" w:eastAsia="zh-CN" w:bidi="ar-SA"/>
        </w:rPr>
        <w:t xml:space="preserve">15.3联合体协议须载明联合体各方共同与招标人签订合同，就合同约定的事项对招标人承担连带责任。</w:t>
      </w:r>
      <w:r>
        <w:rPr>
          <w:rFonts w:hint="eastAsia" w:ascii="宋体" w:eastAsia="宋体" w:cs="宋体"/>
          <w:color w:val="000000"/>
          <w:sz w:val="24"/>
          <w:highlight w:val="none"/>
          <w:lang w:val="en-US" w:eastAsia="zh-CN" w:bidi="ar-SA"/>
        </w:rPr>
      </w:r>
      <w:r/>
    </w:p>
    <w:p>
      <w:pPr>
        <w:pStyle w:val="752"/>
        <w:ind w:left="690" w:hanging="480"/>
        <w:rPr>
          <w:rFonts w:hint="eastAsia" w:ascii="宋体" w:eastAsia="宋体" w:cs="宋体"/>
          <w:color w:val="000000"/>
          <w:sz w:val="24"/>
          <w:szCs w:val="24"/>
          <w:highlight w:val="none"/>
          <w:lang w:bidi="ar-SA"/>
        </w:rPr>
      </w:pPr>
      <w:r>
        <w:rPr>
          <w:rFonts w:hint="eastAsia" w:ascii="宋体" w:eastAsia="宋体" w:cs="宋体"/>
          <w:color w:val="000000"/>
          <w:sz w:val="24"/>
          <w:highlight w:val="none"/>
          <w:lang w:val="en-US" w:eastAsia="zh-CN" w:bidi="ar-SA"/>
        </w:rPr>
        <w:t xml:space="preserve">15.4联合体各方不得再单独参加或者与其他供应商另外组成联合体参加本项目的招标活动。</w:t>
      </w:r>
      <w:r>
        <w:rPr>
          <w:rFonts w:hint="eastAsia" w:ascii="宋体" w:eastAsia="宋体" w:cs="宋体"/>
          <w:color w:val="000000"/>
          <w:sz w:val="24"/>
          <w:szCs w:val="24"/>
          <w:highlight w:val="none"/>
          <w:lang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val="en-US" w:eastAsia="zh-CN" w:bidi="ar-SA"/>
        </w:rPr>
        <w:t xml:space="preserve">16</w:t>
      </w:r>
      <w:r>
        <w:rPr>
          <w:rFonts w:hint="eastAsia" w:ascii="宋体" w:eastAsia="宋体" w:cs="宋体"/>
          <w:b w:val="0"/>
          <w:bCs w:val="0"/>
          <w:color w:val="000000"/>
          <w:sz w:val="24"/>
          <w:szCs w:val="24"/>
          <w:highlight w:val="none"/>
          <w:lang w:bidi="ar-SA"/>
        </w:rPr>
        <w:t xml:space="preserve">投标有效期</w:t>
      </w:r>
      <w:bookmarkEnd w:id="82"/>
      <w:r/>
      <w:bookmarkEnd w:id="83"/>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w:t>
      </w:r>
      <w:r>
        <w:rPr>
          <w:rFonts w:hint="eastAsia" w:ascii="宋体" w:eastAsia="宋体" w:cs="宋体"/>
          <w:color w:val="000000"/>
          <w:sz w:val="24"/>
          <w:szCs w:val="24"/>
          <w:highlight w:val="none"/>
          <w:lang w:val="en-US" w:eastAsia="zh-CN" w:bidi="ar-SA"/>
        </w:rPr>
        <w:t xml:space="preserve">6</w:t>
      </w:r>
      <w:r>
        <w:rPr>
          <w:rFonts w:hint="eastAsia" w:ascii="宋体" w:eastAsia="宋体" w:cs="宋体"/>
          <w:color w:val="000000"/>
          <w:sz w:val="24"/>
          <w:szCs w:val="24"/>
          <w:highlight w:val="none"/>
          <w:lang w:val="zh-CN" w:eastAsia="zh-CN" w:bidi="ar-SA"/>
        </w:rPr>
        <w:t xml:space="preserve">.1 投标有效期为开标之日后</w:t>
      </w:r>
      <w:r>
        <w:rPr>
          <w:rFonts w:hint="eastAsia" w:ascii="宋体" w:eastAsia="宋体" w:cs="宋体"/>
          <w:color w:val="000000"/>
          <w:sz w:val="24"/>
          <w:szCs w:val="24"/>
          <w:highlight w:val="none"/>
          <w:lang w:val="en-US" w:eastAsia="zh-CN" w:bidi="ar-SA"/>
        </w:rPr>
        <w:t xml:space="preserve">九十</w:t>
      </w:r>
      <w:r>
        <w:rPr>
          <w:rFonts w:hint="eastAsia" w:ascii="宋体" w:eastAsia="宋体" w:cs="宋体"/>
          <w:color w:val="000000"/>
          <w:sz w:val="24"/>
          <w:szCs w:val="24"/>
          <w:highlight w:val="none"/>
          <w:lang w:val="zh-CN" w:eastAsia="zh-CN" w:bidi="ar-SA"/>
        </w:rPr>
        <w:t xml:space="preserve">天。投标有效期比规定短的将被视为未实质性响应招标文件而予以拒绝。</w:t>
      </w:r>
      <w:r>
        <w:rPr>
          <w:rFonts w:hint="eastAsia" w:ascii="宋体" w:eastAsia="宋体" w:cs="宋体"/>
          <w:color w:val="000000"/>
          <w:sz w:val="24"/>
          <w:szCs w:val="24"/>
          <w:highlight w:val="none"/>
          <w:lang w:val="zh-CN" w:eastAsia="zh-CN"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bidi="ar-SA"/>
        </w:rPr>
        <w:t xml:space="preserve">1</w:t>
      </w:r>
      <w:r>
        <w:rPr>
          <w:rFonts w:hint="eastAsia" w:ascii="宋体" w:eastAsia="宋体" w:cs="宋体"/>
          <w:b w:val="0"/>
          <w:bCs w:val="0"/>
          <w:color w:val="000000"/>
          <w:sz w:val="24"/>
          <w:szCs w:val="24"/>
          <w:highlight w:val="none"/>
          <w:lang w:val="en-US" w:eastAsia="zh-CN" w:bidi="ar-SA"/>
        </w:rPr>
        <w:t xml:space="preserve">7</w:t>
      </w:r>
      <w:r>
        <w:rPr>
          <w:rFonts w:hint="eastAsia" w:ascii="宋体" w:eastAsia="宋体" w:cs="宋体"/>
          <w:b w:val="0"/>
          <w:bCs w:val="0"/>
          <w:color w:val="000000"/>
          <w:sz w:val="24"/>
          <w:szCs w:val="24"/>
          <w:highlight w:val="none"/>
          <w:lang w:bidi="ar-SA"/>
        </w:rPr>
        <w:t xml:space="preserve">、投标有效期的延长</w:t>
      </w:r>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w:t>
      </w:r>
      <w:r>
        <w:rPr>
          <w:rFonts w:hint="eastAsia" w:ascii="宋体" w:eastAsia="宋体" w:cs="宋体"/>
          <w:color w:val="000000"/>
          <w:sz w:val="24"/>
          <w:szCs w:val="24"/>
          <w:highlight w:val="none"/>
          <w:lang w:val="en-US" w:eastAsia="zh-CN" w:bidi="ar-SA"/>
        </w:rPr>
        <w:t xml:space="preserve">7</w:t>
      </w:r>
      <w:r>
        <w:rPr>
          <w:rFonts w:hint="eastAsia" w:ascii="宋体" w:eastAsia="宋体" w:cs="宋体"/>
          <w:color w:val="000000"/>
          <w:sz w:val="24"/>
          <w:szCs w:val="24"/>
          <w:highlight w:val="none"/>
          <w:lang w:val="zh-CN" w:eastAsia="zh-CN" w:bidi="ar-SA"/>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hint="eastAsia" w:ascii="宋体" w:eastAsia="宋体" w:cs="宋体"/>
          <w:color w:val="000000"/>
          <w:sz w:val="24"/>
          <w:szCs w:val="24"/>
          <w:highlight w:val="none"/>
          <w:lang w:val="zh-CN" w:eastAsia="zh-CN" w:bidi="ar-SA"/>
        </w:rPr>
      </w:r>
      <w:r/>
    </w:p>
    <w:p>
      <w:pPr>
        <w:pStyle w:val="829"/>
        <w:ind w:firstLine="482"/>
        <w:spacing w:before="145" w:after="145" w:line="360" w:lineRule="auto"/>
        <w:rPr>
          <w:rFonts w:hint="eastAsia" w:ascii="宋体" w:eastAsia="宋体" w:cs="宋体"/>
          <w:color w:val="000000"/>
          <w:sz w:val="24"/>
          <w:szCs w:val="24"/>
          <w:highlight w:val="none"/>
          <w:lang w:bidi="ar-SA"/>
        </w:rPr>
      </w:pPr>
      <w:r/>
      <w:bookmarkStart w:id="84" w:name="_Hlt26954852"/>
      <w:r/>
      <w:bookmarkEnd w:id="84"/>
      <w:r/>
      <w:bookmarkStart w:id="85" w:name="_Hlt26954739"/>
      <w:r/>
      <w:bookmarkEnd w:id="85"/>
      <w:r/>
      <w:bookmarkStart w:id="86" w:name="_Toc513029224"/>
      <w:r/>
      <w:bookmarkStart w:id="87" w:name="_Toc16938540"/>
      <w:r/>
      <w:bookmarkStart w:id="88" w:name="_Toc120614217"/>
      <w:r/>
      <w:bookmarkStart w:id="89" w:name="_Toc20823296"/>
      <w:r>
        <w:rPr>
          <w:rFonts w:hint="eastAsia" w:ascii="宋体" w:eastAsia="宋体" w:cs="宋体"/>
          <w:color w:val="000000"/>
          <w:sz w:val="24"/>
          <w:szCs w:val="24"/>
          <w:highlight w:val="none"/>
          <w:lang w:bidi="ar-SA"/>
        </w:rPr>
        <w:t xml:space="preserve">四、投标文件的递交</w:t>
      </w:r>
      <w:bookmarkEnd w:id="86"/>
      <w:r/>
      <w:bookmarkEnd w:id="87"/>
      <w:r/>
      <w:bookmarkEnd w:id="88"/>
      <w:r/>
      <w:bookmarkEnd w:id="89"/>
      <w:r>
        <w:rPr>
          <w:rFonts w:hint="eastAsia" w:ascii="宋体" w:eastAsia="宋体" w:cs="宋体"/>
          <w:color w:val="000000"/>
          <w:sz w:val="24"/>
          <w:szCs w:val="24"/>
          <w:highlight w:val="none"/>
          <w:lang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bookmarkStart w:id="90" w:name="_Toc513029225"/>
      <w:r/>
      <w:bookmarkStart w:id="91" w:name="_Toc16938541"/>
      <w:r/>
      <w:bookmarkStart w:id="92" w:name="_Toc20823297"/>
      <w:r/>
      <w:bookmarkStart w:id="93" w:name="_Toc462564084"/>
      <w:r>
        <w:rPr>
          <w:rFonts w:hint="eastAsia" w:ascii="宋体" w:eastAsia="宋体" w:cs="宋体"/>
          <w:b w:val="0"/>
          <w:bCs w:val="0"/>
          <w:color w:val="000000"/>
          <w:sz w:val="24"/>
          <w:szCs w:val="24"/>
          <w:highlight w:val="none"/>
          <w:lang w:bidi="ar-SA"/>
        </w:rPr>
        <w:t xml:space="preserve">17、投标文件</w:t>
      </w:r>
      <w:bookmarkEnd w:id="90"/>
      <w:r/>
      <w:bookmarkEnd w:id="91"/>
      <w:r/>
      <w:bookmarkEnd w:id="92"/>
      <w:r/>
      <w:bookmarkEnd w:id="93"/>
      <w:r>
        <w:rPr>
          <w:rFonts w:hint="eastAsia" w:ascii="宋体" w:eastAsia="宋体" w:cs="宋体"/>
          <w:b w:val="0"/>
          <w:bCs w:val="0"/>
          <w:color w:val="000000"/>
          <w:sz w:val="24"/>
          <w:szCs w:val="24"/>
          <w:highlight w:val="none"/>
          <w:lang w:bidi="ar-SA"/>
        </w:rPr>
        <w:t xml:space="preserve">的递交</w:t>
      </w:r>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17.1 电子投标文件的递交</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投标人应当按照《操作手册》规定，在投标截止时间前制作并上传电子投标文件。</w:t>
      </w:r>
      <w:bookmarkStart w:id="94" w:name="_Toc20823298"/>
      <w:r/>
      <w:bookmarkStart w:id="95" w:name="_Toc16938542"/>
      <w:r/>
      <w:bookmarkStart w:id="96" w:name="_Toc513029226"/>
      <w:r>
        <w:rPr>
          <w:rFonts w:hint="eastAsia" w:ascii="宋体" w:eastAsia="宋体" w:cs="宋体"/>
          <w:color w:val="000000"/>
          <w:sz w:val="24"/>
          <w:szCs w:val="24"/>
          <w:highlight w:val="none"/>
          <w:lang w:val="zh-CN" w:eastAsia="zh-CN"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bidi="ar-SA"/>
        </w:rPr>
        <w:t xml:space="preserve">18、投标截止</w:t>
      </w:r>
      <w:bookmarkEnd w:id="94"/>
      <w:r/>
      <w:bookmarkEnd w:id="95"/>
      <w:r/>
      <w:bookmarkEnd w:id="96"/>
      <w:r>
        <w:rPr>
          <w:rFonts w:hint="eastAsia" w:ascii="宋体" w:eastAsia="宋体" w:cs="宋体"/>
          <w:b w:val="0"/>
          <w:bCs w:val="0"/>
          <w:color w:val="000000"/>
          <w:sz w:val="24"/>
          <w:szCs w:val="24"/>
          <w:highlight w:val="none"/>
          <w:lang w:bidi="ar-SA"/>
        </w:rPr>
        <w:t xml:space="preserve">时间</w:t>
      </w:r>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18.1 投标人上传电子投标文件的时间不得迟于招标公告中规定的投标截止时间。</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18.2 代理机构可以按照规定，通过修改招标文件酌情延长投标截止时间，在此情况下，投标人的所有权利和义务以及投标人受制的截止时间均应以延长后新的截止时间为准。</w:t>
      </w:r>
      <w:r>
        <w:rPr>
          <w:rFonts w:hint="eastAsia" w:ascii="宋体" w:eastAsia="宋体" w:cs="宋体"/>
          <w:color w:val="000000"/>
          <w:sz w:val="24"/>
          <w:szCs w:val="24"/>
          <w:highlight w:val="none"/>
          <w:lang w:val="zh-CN" w:eastAsia="zh-CN"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bookmarkStart w:id="97" w:name="_Toc20823299"/>
      <w:r/>
      <w:bookmarkStart w:id="98" w:name="_Toc16938543"/>
      <w:r/>
      <w:bookmarkStart w:id="99" w:name="_Toc513029227"/>
      <w:r>
        <w:rPr>
          <w:rFonts w:hint="eastAsia" w:ascii="宋体" w:eastAsia="宋体" w:cs="宋体"/>
          <w:b w:val="0"/>
          <w:bCs w:val="0"/>
          <w:color w:val="000000"/>
          <w:sz w:val="24"/>
          <w:szCs w:val="24"/>
          <w:highlight w:val="none"/>
          <w:lang w:bidi="ar-SA"/>
        </w:rPr>
        <w:t xml:space="preserve">19、投标文件</w:t>
      </w:r>
      <w:bookmarkEnd w:id="97"/>
      <w:r/>
      <w:bookmarkEnd w:id="98"/>
      <w:r/>
      <w:bookmarkEnd w:id="99"/>
      <w:r>
        <w:rPr>
          <w:rFonts w:hint="eastAsia" w:ascii="宋体" w:eastAsia="宋体" w:cs="宋体"/>
          <w:b w:val="0"/>
          <w:bCs w:val="0"/>
          <w:color w:val="000000"/>
          <w:sz w:val="24"/>
          <w:szCs w:val="24"/>
          <w:highlight w:val="none"/>
          <w:lang w:bidi="ar-SA"/>
        </w:rPr>
        <w:t xml:space="preserve">的拒收</w:t>
      </w:r>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19.1代理机构拒绝接收投标截止时间后上传的任何投标文件。</w:t>
      </w:r>
      <w:r>
        <w:rPr>
          <w:rFonts w:hint="eastAsia" w:ascii="宋体" w:eastAsia="宋体" w:cs="宋体"/>
          <w:color w:val="000000"/>
          <w:sz w:val="24"/>
          <w:szCs w:val="24"/>
          <w:highlight w:val="none"/>
          <w:lang w:val="zh-CN" w:eastAsia="zh-CN"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bookmarkStart w:id="100" w:name="_Toc513029228"/>
      <w:r/>
      <w:bookmarkStart w:id="101" w:name="_Toc16938544"/>
      <w:r/>
      <w:bookmarkStart w:id="102" w:name="_Toc20823300"/>
      <w:r>
        <w:rPr>
          <w:rFonts w:hint="eastAsia" w:ascii="宋体" w:eastAsia="宋体" w:cs="宋体"/>
          <w:b w:val="0"/>
          <w:bCs w:val="0"/>
          <w:color w:val="000000"/>
          <w:sz w:val="24"/>
          <w:szCs w:val="24"/>
          <w:highlight w:val="none"/>
          <w:lang w:bidi="ar-SA"/>
        </w:rPr>
        <w:t xml:space="preserve">20、投标文件的撤回和修改</w:t>
      </w:r>
      <w:bookmarkEnd w:id="100"/>
      <w:r/>
      <w:bookmarkEnd w:id="101"/>
      <w:r/>
      <w:bookmarkEnd w:id="102"/>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20.1 投标文件的撤回</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21.1.1电子投标文件的撤回</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投标人可在投标截止时间前，撤回其电子投标文件，具体操作方法见《操作手册》。</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21.1.2投标人撤回电子投标文件，则认为其不再参与本项目投标活动。</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20.2 投标文件的修改</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20.2.1投标人可在投标截止时间前，对其电子投标文件进行修改，具体操作方法见《操作手册》。</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20.2.2在投标截止时间之后，投标人不得对其电子投标文件作任何修改。</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20.3 在投标截止时间至招标文件中规定的投标有效期满之间的这段时间内，投标人不得撤回其投标。</w:t>
      </w:r>
      <w:bookmarkStart w:id="103" w:name="_Toc513029229"/>
      <w:r/>
      <w:bookmarkStart w:id="104" w:name="_Toc120614218"/>
      <w:r/>
      <w:bookmarkStart w:id="105" w:name="_Toc20823301"/>
      <w:r/>
      <w:bookmarkStart w:id="106" w:name="_Toc16938545"/>
      <w:r>
        <w:rPr>
          <w:rFonts w:hint="eastAsia" w:ascii="宋体" w:eastAsia="宋体" w:cs="宋体"/>
          <w:color w:val="000000"/>
          <w:sz w:val="24"/>
          <w:szCs w:val="24"/>
          <w:highlight w:val="none"/>
          <w:lang w:val="zh-CN" w:eastAsia="zh-CN" w:bidi="ar-SA"/>
        </w:rPr>
      </w:r>
      <w:r/>
    </w:p>
    <w:p>
      <w:pPr>
        <w:pStyle w:val="829"/>
        <w:ind w:firstLine="482"/>
        <w:spacing w:before="145" w:after="145"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五、</w:t>
      </w:r>
      <w:r>
        <w:rPr>
          <w:rFonts w:hint="eastAsia" w:ascii="宋体" w:eastAsia="宋体" w:cs="宋体"/>
          <w:color w:val="000000"/>
          <w:sz w:val="24"/>
          <w:szCs w:val="24"/>
          <w:highlight w:val="none"/>
          <w:lang w:val="en-US" w:eastAsia="zh-CN" w:bidi="ar-SA"/>
        </w:rPr>
        <w:t xml:space="preserve">解密</w:t>
      </w:r>
      <w:r>
        <w:rPr>
          <w:rFonts w:hint="eastAsia" w:ascii="宋体" w:eastAsia="宋体" w:cs="宋体"/>
          <w:color w:val="000000"/>
          <w:sz w:val="24"/>
          <w:szCs w:val="24"/>
          <w:highlight w:val="none"/>
          <w:lang w:bidi="ar-SA"/>
        </w:rPr>
        <w:t xml:space="preserve">与评标</w:t>
      </w:r>
      <w:bookmarkEnd w:id="103"/>
      <w:r/>
      <w:bookmarkEnd w:id="104"/>
      <w:r/>
      <w:bookmarkEnd w:id="105"/>
      <w:r/>
      <w:bookmarkEnd w:id="106"/>
      <w:r>
        <w:rPr>
          <w:rFonts w:hint="eastAsia" w:ascii="宋体" w:eastAsia="宋体" w:cs="宋体"/>
          <w:color w:val="000000"/>
          <w:sz w:val="24"/>
          <w:szCs w:val="24"/>
          <w:highlight w:val="none"/>
          <w:lang w:bidi="ar-SA"/>
        </w:rPr>
      </w:r>
      <w:r/>
    </w:p>
    <w:p>
      <w:pPr>
        <w:pStyle w:val="831"/>
        <w:ind w:firstLine="420"/>
        <w:spacing w:before="0" w:after="0" w:line="360" w:lineRule="auto"/>
        <w:rPr>
          <w:rFonts w:hint="eastAsia" w:ascii="宋体" w:eastAsia="宋体" w:cs="宋体"/>
          <w:b w:val="0"/>
          <w:bCs w:val="0"/>
          <w:color w:val="000000"/>
          <w:sz w:val="24"/>
          <w:szCs w:val="24"/>
          <w:highlight w:val="none"/>
          <w:lang w:val="en-US" w:eastAsia="zh-CN" w:bidi="ar-SA"/>
        </w:rPr>
      </w:pPr>
      <w:r/>
      <w:bookmarkStart w:id="107" w:name="_Toc20823302"/>
      <w:r/>
      <w:bookmarkStart w:id="108" w:name="_Toc513029230"/>
      <w:r/>
      <w:bookmarkStart w:id="109" w:name="_Toc16938546"/>
      <w:r>
        <w:rPr>
          <w:rFonts w:hint="eastAsia" w:ascii="宋体" w:eastAsia="宋体" w:cs="宋体"/>
          <w:b w:val="0"/>
          <w:bCs w:val="0"/>
          <w:color w:val="000000"/>
          <w:sz w:val="24"/>
          <w:szCs w:val="24"/>
          <w:highlight w:val="none"/>
          <w:lang w:bidi="ar-SA"/>
        </w:rPr>
        <w:t xml:space="preserve">21、</w:t>
      </w:r>
      <w:bookmarkEnd w:id="107"/>
      <w:r/>
      <w:bookmarkEnd w:id="108"/>
      <w:r/>
      <w:bookmarkEnd w:id="109"/>
      <w:r>
        <w:rPr>
          <w:rFonts w:hint="eastAsia" w:ascii="宋体" w:eastAsia="宋体" w:cs="宋体"/>
          <w:b w:val="0"/>
          <w:bCs w:val="0"/>
          <w:color w:val="000000"/>
          <w:sz w:val="24"/>
          <w:szCs w:val="24"/>
          <w:highlight w:val="none"/>
          <w:lang w:val="en-US" w:eastAsia="zh-CN" w:bidi="ar-SA"/>
        </w:rPr>
        <w:t xml:space="preserve">解密</w:t>
      </w:r>
      <w:r>
        <w:rPr>
          <w:rFonts w:hint="eastAsia" w:ascii="宋体" w:eastAsia="宋体" w:cs="宋体"/>
          <w:b w:val="0"/>
          <w:bCs w:val="0"/>
          <w:color w:val="000000"/>
          <w:sz w:val="24"/>
          <w:szCs w:val="24"/>
          <w:highlight w:val="none"/>
          <w:lang w:val="en-US"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21.1 代理机构将在招标公告中规定的时间和地点组织公开开标。投标人应当按照《操作手册》规定，在苏采云系统规定的时间内对</w:t>
      </w:r>
      <w:r>
        <w:rPr>
          <w:rFonts w:hint="eastAsia" w:ascii="宋体" w:eastAsia="宋体" w:cs="宋体"/>
          <w:color w:val="000000"/>
          <w:sz w:val="24"/>
          <w:szCs w:val="24"/>
          <w:highlight w:val="none"/>
          <w:lang w:val="en-US" w:eastAsia="zh-CN" w:bidi="ar-SA"/>
        </w:rPr>
        <w:t xml:space="preserve">投标</w:t>
      </w:r>
      <w:r>
        <w:rPr>
          <w:rFonts w:hint="eastAsia" w:ascii="宋体" w:eastAsia="宋体" w:cs="宋体"/>
          <w:color w:val="000000"/>
          <w:sz w:val="24"/>
          <w:szCs w:val="24"/>
          <w:highlight w:val="none"/>
          <w:lang w:val="zh-CN" w:eastAsia="zh-CN" w:bidi="ar-SA"/>
        </w:rPr>
        <w:t xml:space="preserve">文件进行解密。本项目采购文件规定的供应商按时在线解密方式：开启</w:t>
      </w:r>
      <w:r>
        <w:rPr>
          <w:rFonts w:hint="eastAsia" w:ascii="宋体" w:eastAsia="宋体" w:cs="宋体"/>
          <w:color w:val="000000"/>
          <w:sz w:val="24"/>
          <w:szCs w:val="24"/>
          <w:highlight w:val="none"/>
          <w:lang w:val="en-US" w:eastAsia="zh-CN" w:bidi="ar-SA"/>
        </w:rPr>
        <w:t xml:space="preserve">后，在规定时间内</w:t>
      </w:r>
      <w:r>
        <w:rPr>
          <w:rFonts w:hint="eastAsia" w:ascii="宋体" w:eastAsia="宋体" w:cs="宋体"/>
          <w:color w:val="000000"/>
          <w:sz w:val="24"/>
          <w:szCs w:val="24"/>
          <w:highlight w:val="none"/>
          <w:lang w:val="zh-CN" w:eastAsia="zh-CN" w:bidi="ar-SA"/>
        </w:rPr>
        <w:t xml:space="preserve">通过“苏采云”系统（使用“CA数字证书”）解密；如因供应商自身原因造成的电子</w:t>
      </w:r>
      <w:r>
        <w:rPr>
          <w:rFonts w:hint="eastAsia" w:ascii="宋体" w:eastAsia="宋体" w:cs="宋体"/>
          <w:color w:val="000000"/>
          <w:sz w:val="24"/>
          <w:szCs w:val="24"/>
          <w:highlight w:val="none"/>
          <w:lang w:val="en-US" w:eastAsia="zh-CN" w:bidi="ar-SA"/>
        </w:rPr>
        <w:t xml:space="preserve">投标</w:t>
      </w:r>
      <w:r>
        <w:rPr>
          <w:rFonts w:hint="eastAsia" w:ascii="宋体" w:eastAsia="宋体" w:cs="宋体"/>
          <w:color w:val="000000"/>
          <w:sz w:val="24"/>
          <w:szCs w:val="24"/>
          <w:highlight w:val="none"/>
          <w:lang w:val="zh-CN" w:eastAsia="zh-CN" w:bidi="ar-SA"/>
        </w:rPr>
        <w:t xml:space="preserve">文件未在规定时间内解密成功的，按照无效响应处理。</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21.2开标仪式由代理机构组织。苏采云系统将自动对项目进行开标，并公布各投标人名称和投标价格。</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21.3投标人在开标过程中涉及到的投标文件解密、开标结果确认等工作，应按照《操作手册》规定执行。</w:t>
      </w:r>
      <w:r>
        <w:rPr>
          <w:rFonts w:hint="eastAsia" w:ascii="宋体" w:eastAsia="宋体" w:cs="宋体"/>
          <w:color w:val="000000"/>
          <w:sz w:val="24"/>
          <w:szCs w:val="24"/>
          <w:highlight w:val="none"/>
          <w:lang w:val="zh-CN" w:eastAsia="zh-CN" w:bidi="ar-SA"/>
        </w:rPr>
      </w:r>
      <w:r/>
    </w:p>
    <w:p>
      <w:pPr>
        <w:pStyle w:val="752"/>
        <w:ind w:firstLine="480"/>
        <w:keepLines w:val="0"/>
        <w:keepNext w:val="0"/>
        <w:pageBreakBefore w:val="0"/>
        <w:spacing w:line="360" w:lineRule="auto"/>
        <w:widowControl w:val="off"/>
        <w:rPr>
          <w:rFonts w:hint="eastAsia" w:ascii="宋体" w:eastAsia="宋体" w:cs="宋体"/>
          <w:b/>
          <w:bCs/>
          <w:color w:val="000000"/>
          <w:sz w:val="24"/>
          <w:szCs w:val="24"/>
          <w:highlight w:val="none"/>
          <w:lang w:bidi="ar-SA"/>
        </w:rPr>
      </w:pPr>
      <w:r>
        <w:rPr>
          <w:rFonts w:hint="eastAsia" w:ascii="宋体" w:eastAsia="宋体" w:cs="宋体"/>
          <w:color w:val="000000"/>
          <w:sz w:val="24"/>
          <w:szCs w:val="24"/>
          <w:highlight w:val="none"/>
          <w:lang w:val="zh-CN" w:eastAsia="zh-CN" w:bidi="ar-SA"/>
        </w:rPr>
        <w:t xml:space="preserve">21.4投标人如果对开标过程和开标记录有疑义，应当根据《操作手册》规定提出，如苏采云系统中《开标记录表》公布后</w:t>
      </w:r>
      <w:r>
        <w:rPr>
          <w:rFonts w:hint="eastAsia" w:ascii="宋体" w:eastAsia="宋体" w:cs="宋体"/>
          <w:color w:val="000000"/>
          <w:sz w:val="24"/>
          <w:szCs w:val="24"/>
          <w:highlight w:val="none"/>
          <w:lang w:val="en-US" w:eastAsia="zh-CN" w:bidi="ar-SA"/>
        </w:rPr>
        <w:t xml:space="preserve">规定时间</w:t>
      </w:r>
      <w:r>
        <w:rPr>
          <w:rFonts w:hint="eastAsia" w:ascii="宋体" w:eastAsia="宋体" w:cs="宋体"/>
          <w:color w:val="000000"/>
          <w:sz w:val="24"/>
          <w:szCs w:val="24"/>
          <w:highlight w:val="none"/>
          <w:lang w:val="zh-CN" w:eastAsia="zh-CN" w:bidi="ar-SA"/>
        </w:rPr>
        <w:t xml:space="preserve">内未提出的，视同认可开标结果。投标人在开、评标全过程中应保持通讯畅通，及时登录苏采云系统查阅、答复相关信息，并安排专人与采购代理机构联系。</w:t>
      </w:r>
      <w:r>
        <w:rPr>
          <w:rFonts w:hint="eastAsia" w:ascii="宋体" w:eastAsia="宋体" w:cs="宋体"/>
          <w:b/>
          <w:bCs/>
          <w:color w:val="000000"/>
          <w:sz w:val="24"/>
          <w:szCs w:val="24"/>
          <w:highlight w:val="none"/>
          <w:lang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bookmarkStart w:id="110" w:name="_Toc513029231"/>
      <w:r/>
      <w:bookmarkStart w:id="111" w:name="_Toc16938547"/>
      <w:r/>
      <w:bookmarkStart w:id="112" w:name="_Toc20823303"/>
      <w:r>
        <w:rPr>
          <w:rFonts w:hint="eastAsia" w:ascii="宋体" w:eastAsia="宋体" w:cs="宋体"/>
          <w:b w:val="0"/>
          <w:bCs w:val="0"/>
          <w:color w:val="000000"/>
          <w:sz w:val="24"/>
          <w:szCs w:val="24"/>
          <w:highlight w:val="none"/>
          <w:lang w:bidi="ar-SA"/>
        </w:rPr>
        <w:t xml:space="preserve">22、评标</w:t>
      </w:r>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22.1 代理机构将组织评标委员会（以下简称评委会）进行评标。</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22.2 评委会由采购人代表和有关技术、经济等方面的专家组成，且人员构成符合政府采购有关规定。</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22.3评委会独立工作，负责评审所有投标文件并</w:t>
      </w:r>
      <w:r>
        <w:rPr>
          <w:rFonts w:hint="eastAsia" w:ascii="宋体" w:eastAsia="宋体" w:cs="宋体"/>
          <w:color w:val="000000"/>
          <w:sz w:val="24"/>
          <w:szCs w:val="24"/>
          <w:highlight w:val="none"/>
          <w:lang w:bidi="ar-SA"/>
        </w:rPr>
        <w:t xml:space="preserve">推荐</w:t>
      </w:r>
      <w:r>
        <w:rPr>
          <w:rFonts w:hint="eastAsia" w:ascii="宋体" w:eastAsia="宋体" w:cs="宋体"/>
          <w:color w:val="000000"/>
          <w:sz w:val="24"/>
          <w:szCs w:val="24"/>
          <w:highlight w:val="none"/>
          <w:lang w:val="zh-CN" w:eastAsia="zh-CN" w:bidi="ar-SA"/>
        </w:rPr>
        <w:t xml:space="preserve">中标侯选人，</w:t>
      </w:r>
      <w:r>
        <w:rPr>
          <w:rFonts w:hint="eastAsia" w:ascii="宋体" w:eastAsia="宋体" w:cs="宋体"/>
          <w:color w:val="000000"/>
          <w:sz w:val="24"/>
          <w:szCs w:val="24"/>
          <w:highlight w:val="none"/>
          <w:lang w:bidi="ar-SA"/>
        </w:rPr>
        <w:t xml:space="preserve">或根据采购人委托直接确定中标人</w:t>
      </w:r>
      <w:r>
        <w:rPr>
          <w:rFonts w:hint="eastAsia" w:ascii="宋体" w:eastAsia="宋体" w:cs="宋体"/>
          <w:color w:val="000000"/>
          <w:sz w:val="24"/>
          <w:szCs w:val="24"/>
          <w:highlight w:val="none"/>
          <w:lang w:val="zh-CN" w:eastAsia="zh-CN" w:bidi="ar-SA"/>
        </w:rPr>
        <w:t xml:space="preserve">。</w:t>
      </w:r>
      <w:r>
        <w:rPr>
          <w:rFonts w:hint="eastAsia" w:ascii="宋体" w:eastAsia="宋体" w:cs="宋体"/>
          <w:color w:val="000000"/>
          <w:sz w:val="24"/>
          <w:szCs w:val="24"/>
          <w:highlight w:val="none"/>
          <w:lang w:val="zh-CN" w:eastAsia="zh-CN"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bidi="ar-SA"/>
        </w:rPr>
        <w:t xml:space="preserve">23、评标过程的保密与公正</w:t>
      </w:r>
      <w:bookmarkEnd w:id="110"/>
      <w:r/>
      <w:bookmarkEnd w:id="111"/>
      <w:r/>
      <w:bookmarkEnd w:id="112"/>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23.1凡是与审查、澄清、评价和比较投标的有关资料以及授标建议等，采购人、评委、代理机构均不得向投标人或与评标无关的其他人员透露。</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23.2在评标过程中，投标人不得以任何行为影响评标过程，否则其投标文件将被作为无效投标文件。</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23.3 代理机构和评委会不向未中标的投标人解释未中标原因，也不公布评标过程中的相关细节。</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23.4 采用综合评分法的项目，未中标的投标人可于中标结果公告期限届满之日起通过苏采云系统查看自己的评审得分及排序情况。</w:t>
      </w:r>
      <w:r>
        <w:rPr>
          <w:rFonts w:hint="eastAsia" w:ascii="宋体" w:eastAsia="宋体" w:cs="宋体"/>
          <w:color w:val="000000"/>
          <w:sz w:val="24"/>
          <w:szCs w:val="24"/>
          <w:highlight w:val="none"/>
          <w:lang w:val="zh-CN" w:eastAsia="zh-CN"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bookmarkStart w:id="113" w:name="_Toc20823304"/>
      <w:r/>
      <w:bookmarkStart w:id="114" w:name="_Toc16938548"/>
      <w:r/>
      <w:bookmarkStart w:id="115" w:name="_Toc513029232"/>
      <w:r>
        <w:rPr>
          <w:rFonts w:hint="eastAsia" w:ascii="宋体" w:eastAsia="宋体" w:cs="宋体"/>
          <w:b w:val="0"/>
          <w:bCs w:val="0"/>
          <w:color w:val="000000"/>
          <w:sz w:val="24"/>
          <w:szCs w:val="24"/>
          <w:highlight w:val="none"/>
          <w:lang w:bidi="ar-SA"/>
        </w:rPr>
        <w:t xml:space="preserve">24、投标文件的澄清</w:t>
      </w:r>
      <w:bookmarkEnd w:id="113"/>
      <w:r/>
      <w:bookmarkEnd w:id="114"/>
      <w:r/>
      <w:bookmarkEnd w:id="115"/>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24.1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24.3 接到评委会澄清、说明和补正要求的投标人如未按规定做出澄清、说明和补正，其风险由投标人自行承担。</w:t>
      </w:r>
      <w:r>
        <w:rPr>
          <w:rFonts w:hint="eastAsia" w:ascii="宋体" w:eastAsia="宋体" w:cs="宋体"/>
          <w:color w:val="000000"/>
          <w:sz w:val="24"/>
          <w:szCs w:val="24"/>
          <w:highlight w:val="none"/>
          <w:lang w:val="zh-CN" w:eastAsia="zh-CN" w:bidi="ar-SA"/>
        </w:rPr>
      </w:r>
      <w:r/>
    </w:p>
    <w:p>
      <w:pPr>
        <w:pStyle w:val="831"/>
        <w:ind w:firstLine="420"/>
        <w:spacing w:before="0" w:after="0" w:line="360" w:lineRule="auto"/>
        <w:rPr>
          <w:rFonts w:hint="eastAsia" w:ascii="宋体" w:eastAsia="宋体" w:cs="宋体"/>
          <w:color w:val="000000"/>
          <w:sz w:val="24"/>
          <w:szCs w:val="24"/>
          <w:highlight w:val="none"/>
          <w:lang w:bidi="ar-SA"/>
        </w:rPr>
      </w:pPr>
      <w:r/>
      <w:bookmarkStart w:id="116" w:name="_Toc513029233"/>
      <w:r/>
      <w:bookmarkStart w:id="117" w:name="_Toc20823305"/>
      <w:r/>
      <w:bookmarkStart w:id="118" w:name="_Toc16938549"/>
      <w:r>
        <w:rPr>
          <w:rFonts w:hint="eastAsia" w:ascii="宋体" w:eastAsia="宋体" w:cs="宋体"/>
          <w:color w:val="000000"/>
          <w:sz w:val="24"/>
          <w:szCs w:val="24"/>
          <w:highlight w:val="none"/>
          <w:lang w:bidi="ar-SA"/>
        </w:rPr>
        <w:t xml:space="preserve">25、对投标文件的初审</w:t>
      </w:r>
      <w:bookmarkEnd w:id="116"/>
      <w:r/>
      <w:bookmarkEnd w:id="117"/>
      <w:r/>
      <w:bookmarkEnd w:id="118"/>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25.1投标文件初审分为资格审查和符合性审查。</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25.1.1资格审查：依据法律法规和招标文件的规定，由采购人对投标文件中的资格证明文件进行审查。资格审查的结论，采购人以书面形式向评委会进行反馈。</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en-US" w:eastAsia="zh-CN" w:bidi="ar-SA"/>
        </w:rPr>
        <w:t xml:space="preserve">25.1.1.1</w:t>
      </w:r>
      <w:r>
        <w:rPr>
          <w:rFonts w:hint="eastAsia" w:ascii="宋体" w:eastAsia="宋体" w:cs="宋体"/>
          <w:color w:val="000000"/>
          <w:sz w:val="24"/>
          <w:szCs w:val="24"/>
          <w:highlight w:val="none"/>
          <w:lang w:bidi="ar-SA"/>
        </w:rPr>
        <w:t xml:space="preserve">在进行资格性审查的同时，将在“信用中国”网站（</w:t>
      </w:r>
      <w:r>
        <w:rPr>
          <w:rFonts w:hint="eastAsia" w:ascii="宋体" w:eastAsia="宋体" w:cs="宋体"/>
          <w:color w:val="000000"/>
          <w:sz w:val="24"/>
          <w:szCs w:val="24"/>
          <w:highlight w:val="none"/>
          <w:lang w:bidi="ar-SA"/>
        </w:rPr>
        <w:fldChar w:fldCharType="begin"/>
      </w:r>
      <w:r>
        <w:rPr>
          <w:rFonts w:hint="eastAsia" w:ascii="宋体" w:eastAsia="宋体" w:cs="宋体"/>
          <w:color w:val="000000"/>
          <w:sz w:val="24"/>
          <w:szCs w:val="24"/>
          <w:highlight w:val="none"/>
          <w:lang w:bidi="ar-SA"/>
        </w:rPr>
        <w:instrText xml:space="preserve">HYPERLINK "http://www.creditchina.gov.cn/" /h"</w:instrText>
      </w:r>
      <w:r>
        <w:rPr>
          <w:rFonts w:hint="eastAsia" w:ascii="宋体" w:eastAsia="宋体" w:cs="宋体"/>
          <w:color w:val="000000"/>
          <w:sz w:val="24"/>
          <w:szCs w:val="24"/>
          <w:highlight w:val="none"/>
          <w:lang w:bidi="ar-SA"/>
        </w:rPr>
        <w:fldChar w:fldCharType="separate"/>
      </w:r>
      <w:r>
        <w:rPr>
          <w:rFonts w:hint="eastAsia" w:ascii="宋体" w:eastAsia="宋体" w:cs="宋体"/>
          <w:color w:val="000000"/>
          <w:sz w:val="24"/>
          <w:szCs w:val="24"/>
          <w:highlight w:val="none"/>
          <w:lang w:bidi="ar-SA"/>
        </w:rPr>
        <w:t xml:space="preserve">www.creditchina.gov.cn</w:t>
      </w:r>
      <w:r>
        <w:rPr>
          <w:rFonts w:hint="eastAsia" w:ascii="宋体" w:eastAsia="宋体" w:cs="宋体"/>
          <w:color w:val="000000"/>
          <w:sz w:val="24"/>
          <w:szCs w:val="24"/>
          <w:highlight w:val="none"/>
          <w:lang w:bidi="ar-SA"/>
        </w:rPr>
        <w:fldChar w:fldCharType="end"/>
      </w:r>
      <w:r>
        <w:rPr>
          <w:rFonts w:hint="eastAsia" w:ascii="宋体" w:eastAsia="宋体" w:cs="宋体"/>
          <w:color w:val="000000"/>
          <w:sz w:val="24"/>
          <w:szCs w:val="24"/>
          <w:highlight w:val="none"/>
          <w:lang w:bidi="ar-SA"/>
        </w:rPr>
        <w:t xml:space="preserve">）、“中国政府采购网”（www.ccgp.gov.cn）对</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是否被列入失信被执行人、重大税收违法失信主体、政府采购严重违法失信行为记录名单的情况进行查询，以确定</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是否具备投标资格。查询结果将以网页打印的形式留存并归档。</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en-US" w:eastAsia="zh-CN" w:bidi="ar-SA"/>
        </w:rPr>
        <w:t xml:space="preserve">25.1.1.2</w:t>
      </w:r>
      <w:r>
        <w:rPr>
          <w:rFonts w:hint="eastAsia" w:ascii="宋体" w:eastAsia="宋体" w:cs="宋体"/>
          <w:color w:val="000000"/>
          <w:sz w:val="24"/>
          <w:szCs w:val="24"/>
          <w:highlight w:val="none"/>
          <w:lang w:val="zh-CN" w:eastAsia="zh-CN" w:bidi="ar-SA"/>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25.1.2符合性审查：依据招标文件的规定，由评委会从投标文件的有效性、完整性和对招标文件的响应程度进行审查，以确定是否对招标文件的实质性要求作出响应。</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25.1.3未通过资格审查或符合性审查的投标人，代理机构将在苏采云系统中告知</w:t>
      </w:r>
      <w:r>
        <w:rPr>
          <w:rFonts w:hint="eastAsia" w:ascii="宋体" w:eastAsia="宋体" w:cs="宋体"/>
          <w:color w:val="000000"/>
          <w:sz w:val="24"/>
          <w:szCs w:val="24"/>
          <w:highlight w:val="none"/>
          <w:lang w:bidi="ar-SA"/>
        </w:rPr>
        <w:t xml:space="preserve">具体</w:t>
      </w:r>
      <w:r>
        <w:rPr>
          <w:rFonts w:hint="eastAsia" w:ascii="宋体" w:eastAsia="宋体" w:cs="宋体"/>
          <w:color w:val="000000"/>
          <w:sz w:val="24"/>
          <w:szCs w:val="24"/>
          <w:highlight w:val="none"/>
          <w:lang w:val="zh-CN" w:eastAsia="zh-CN" w:bidi="ar-SA"/>
        </w:rPr>
        <w:t xml:space="preserve">原因，评标结束后，代理机构将不再告知未通过资格审查和符合性审查的原因。</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25.2在详细评</w:t>
      </w:r>
      <w:r>
        <w:rPr>
          <w:rFonts w:hint="eastAsia" w:ascii="宋体" w:eastAsia="宋体" w:cs="宋体"/>
          <w:color w:val="000000"/>
          <w:sz w:val="24"/>
          <w:szCs w:val="24"/>
          <w:highlight w:val="none"/>
          <w:lang w:bidi="ar-SA"/>
        </w:rPr>
        <w:t xml:space="preserve">审</w:t>
      </w:r>
      <w:r>
        <w:rPr>
          <w:rFonts w:hint="eastAsia" w:ascii="宋体" w:eastAsia="宋体" w:cs="宋体"/>
          <w:color w:val="000000"/>
          <w:sz w:val="24"/>
          <w:szCs w:val="24"/>
          <w:highlight w:val="none"/>
          <w:lang w:val="zh-CN" w:eastAsia="zh-CN" w:bidi="ar-SA"/>
        </w:rPr>
        <w:t xml:space="preserve">之前，评委会将首先审查每份投标文件是否实质性响应了招标文件的要求。实质性响应的投标文件应该是与招标文件要求的全部条款、条件和规格相符，没有重大偏离或保留的文件。</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所谓重大偏离或保留是指与招标文件规定的实质性要求存在负偏离，或者在实质上与招标文件不一致，而且限制了合同中</w:t>
      </w:r>
      <w:r>
        <w:rPr>
          <w:rFonts w:hint="eastAsia" w:ascii="宋体" w:eastAsia="宋体" w:cs="宋体"/>
          <w:color w:val="000000"/>
          <w:sz w:val="24"/>
          <w:szCs w:val="24"/>
          <w:highlight w:val="none"/>
          <w:lang w:bidi="ar-SA"/>
        </w:rPr>
        <w:t xml:space="preserve">采购人</w:t>
      </w:r>
      <w:r>
        <w:rPr>
          <w:rFonts w:hint="eastAsia" w:ascii="宋体" w:eastAsia="宋体" w:cs="宋体"/>
          <w:color w:val="000000"/>
          <w:sz w:val="24"/>
          <w:szCs w:val="24"/>
          <w:highlight w:val="none"/>
          <w:lang w:val="zh-CN" w:eastAsia="zh-CN" w:bidi="ar-SA"/>
        </w:rPr>
        <w:t xml:space="preserve">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25.3如果投标文件实质上没有响应招标文件的要求，评委会将予以拒绝，投标人不得通过修改或撤销不合要求的偏离或保留而使其投标成为实质性响应的投标。</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25.4评委会将对确定为实质性响应的投标进行进一步审核，确定其是否有计算上或累加上的算术错误，修正错误的原则如下：</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（1）投标文件中开标一览表内容与投标文件中相应内容不一致的，以开标一览表为准。</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（2）大写金额和小写金额不一致的，以大写金额为准。</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（3）单价金额小数点或者百分比有明显错位的，以开标一览表的总价为准，并修改单价。</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（4）总价金额与按单价汇总金额不一致的，以单价金额计算结果为准。</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同时出现两种以上错误的，按照前款规定的顺序修正。</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bookmarkStart w:id="119" w:name="_Toc20823306"/>
      <w:r/>
      <w:bookmarkStart w:id="120" w:name="_Toc16938550"/>
      <w:r/>
      <w:bookmarkStart w:id="121" w:name="_Toc513029234"/>
      <w:r>
        <w:rPr>
          <w:rFonts w:hint="eastAsia" w:ascii="宋体" w:eastAsia="宋体" w:cs="宋体"/>
          <w:color w:val="000000"/>
          <w:sz w:val="24"/>
          <w:szCs w:val="24"/>
          <w:highlight w:val="none"/>
          <w:lang w:val="zh-CN" w:eastAsia="zh-CN" w:bidi="ar-SA"/>
        </w:rPr>
        <w:t xml:space="preserve">25.6投标人在开、评标全过程中应保持通讯畅通，及时登录苏采云系统查阅、答复相关信息，并安排专人与代理机构及评委会联系。</w:t>
      </w:r>
      <w:r>
        <w:rPr>
          <w:rFonts w:hint="eastAsia" w:ascii="宋体" w:eastAsia="宋体" w:cs="宋体"/>
          <w:color w:val="000000"/>
          <w:sz w:val="24"/>
          <w:szCs w:val="24"/>
          <w:highlight w:val="none"/>
          <w:lang w:val="zh-CN" w:eastAsia="zh-CN" w:bidi="ar-SA"/>
        </w:rPr>
      </w:r>
      <w:r/>
    </w:p>
    <w:p>
      <w:pPr>
        <w:pStyle w:val="831"/>
        <w:ind w:firstLine="420"/>
        <w:spacing w:before="0" w:after="0"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26、</w:t>
      </w:r>
      <w:bookmarkEnd w:id="119"/>
      <w:r/>
      <w:bookmarkEnd w:id="120"/>
      <w:r/>
      <w:bookmarkEnd w:id="121"/>
      <w:r>
        <w:rPr>
          <w:rFonts w:hint="eastAsia" w:ascii="宋体" w:eastAsia="宋体" w:cs="宋体"/>
          <w:color w:val="000000"/>
          <w:sz w:val="24"/>
          <w:szCs w:val="24"/>
          <w:highlight w:val="none"/>
          <w:lang w:bidi="ar-SA"/>
        </w:rPr>
        <w:t xml:space="preserve">无效投标条款和废标条款</w:t>
      </w:r>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bookmarkStart w:id="122" w:name="_Toc513029235"/>
      <w:r/>
      <w:bookmarkStart w:id="123" w:name="_Toc20823307"/>
      <w:r/>
      <w:bookmarkStart w:id="124" w:name="_Toc16938551"/>
      <w:r>
        <w:rPr>
          <w:rFonts w:hint="eastAsia" w:ascii="宋体" w:eastAsia="宋体" w:cs="宋体"/>
          <w:color w:val="000000"/>
          <w:sz w:val="24"/>
          <w:szCs w:val="24"/>
          <w:highlight w:val="none"/>
          <w:lang w:val="zh-CN" w:eastAsia="zh-CN" w:bidi="ar-SA"/>
        </w:rPr>
        <w:t xml:space="preserve">26.1无效投标条款</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26.1.1投标人在苏采云系统规定的时间内未成功解密电子投标文件的。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26.1.2投标人未按照招标文件要求上传电子投标文件的。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26.1.3同一投标人提交两个（含两个）以上不同的投标报价的。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26.1.4投标人不具备招标文件中规定资格要求的。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26.1.5投标人的报价超过了采购预算或最高限价的。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26.1.6未通过符合性审查的。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26.1.7不符合招标文件中规定的实质性要求和条件的（</w:t>
      </w:r>
      <w:r>
        <w:rPr>
          <w:rFonts w:hint="eastAsia" w:ascii="宋体" w:eastAsia="宋体" w:cs="宋体"/>
          <w:b/>
          <w:bCs/>
          <w:i/>
          <w:iCs/>
          <w:color w:val="000000"/>
          <w:sz w:val="24"/>
          <w:szCs w:val="24"/>
          <w:highlight w:val="none"/>
          <w:u w:val="single"/>
          <w:lang w:val="zh-CN" w:eastAsia="zh-CN" w:bidi="ar-SA"/>
        </w:rPr>
        <w:t xml:space="preserve">本招标文件中斜体且有下划线部分</w:t>
      </w:r>
      <w:r>
        <w:rPr>
          <w:rFonts w:hint="eastAsia" w:ascii="宋体" w:eastAsia="宋体" w:cs="宋体"/>
          <w:color w:val="000000"/>
          <w:sz w:val="24"/>
          <w:szCs w:val="24"/>
          <w:highlight w:val="none"/>
          <w:lang w:val="zh-CN" w:eastAsia="zh-CN" w:bidi="ar-SA"/>
        </w:rPr>
        <w:t xml:space="preserve">或者打“</w:t>
      </w:r>
      <w:r>
        <w:rPr>
          <w:rFonts w:hint="eastAsia" w:ascii="宋体" w:eastAsia="宋体" w:cs="宋体"/>
          <w:color w:val="000000"/>
          <w:sz w:val="24"/>
          <w:szCs w:val="24"/>
          <w:highlight w:val="none"/>
          <w:lang w:bidi="ar-SA"/>
        </w:rPr>
        <w:t xml:space="preserve">★</w:t>
      </w:r>
      <w:r>
        <w:rPr>
          <w:rFonts w:hint="eastAsia" w:ascii="宋体" w:eastAsia="宋体" w:cs="宋体"/>
          <w:color w:val="000000"/>
          <w:sz w:val="24"/>
          <w:szCs w:val="24"/>
          <w:highlight w:val="none"/>
          <w:lang w:val="zh-CN" w:eastAsia="zh-CN" w:bidi="ar-SA"/>
        </w:rPr>
        <w:t xml:space="preserve">”内容为实质性要求和条件）。</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26.1.9投标文件含有采购人不能接受的附加条件的。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26.1.11</w:t>
      </w:r>
      <w:r>
        <w:rPr>
          <w:rFonts w:hint="eastAsia" w:ascii="宋体" w:eastAsia="宋体" w:cs="宋体"/>
          <w:color w:val="000000"/>
          <w:sz w:val="24"/>
          <w:szCs w:val="24"/>
          <w:highlight w:val="none"/>
          <w:lang w:bidi="ar-SA"/>
        </w:rPr>
        <w:t xml:space="preserve">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26.1.1</w:t>
      </w:r>
      <w:r>
        <w:rPr>
          <w:rFonts w:hint="eastAsia" w:ascii="宋体" w:eastAsia="宋体" w:cs="宋体"/>
          <w:color w:val="000000"/>
          <w:sz w:val="24"/>
          <w:szCs w:val="24"/>
          <w:highlight w:val="none"/>
          <w:lang w:bidi="ar-SA"/>
        </w:rPr>
        <w:t xml:space="preserve">2</w:t>
      </w:r>
      <w:r>
        <w:rPr>
          <w:rFonts w:hint="eastAsia" w:ascii="宋体" w:eastAsia="宋体" w:cs="宋体"/>
          <w:color w:val="000000"/>
          <w:sz w:val="24"/>
          <w:szCs w:val="24"/>
          <w:highlight w:val="none"/>
          <w:lang w:val="zh-CN" w:eastAsia="zh-CN" w:bidi="ar-SA"/>
        </w:rPr>
        <w:t xml:space="preserve">投标文件未按照招标文件要求加盖CA电子公章的。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26.1.1</w:t>
      </w:r>
      <w:r>
        <w:rPr>
          <w:rFonts w:hint="eastAsia" w:ascii="宋体" w:eastAsia="宋体" w:cs="宋体"/>
          <w:color w:val="000000"/>
          <w:sz w:val="24"/>
          <w:szCs w:val="24"/>
          <w:highlight w:val="none"/>
          <w:lang w:bidi="ar-SA"/>
        </w:rPr>
        <w:t xml:space="preserve">3</w:t>
      </w:r>
      <w:r>
        <w:rPr>
          <w:rFonts w:hint="eastAsia" w:ascii="宋体" w:eastAsia="宋体" w:cs="宋体"/>
          <w:color w:val="000000"/>
          <w:sz w:val="24"/>
          <w:szCs w:val="24"/>
          <w:highlight w:val="none"/>
          <w:lang w:val="zh-CN" w:eastAsia="zh-CN" w:bidi="ar-SA"/>
        </w:rPr>
        <w:t xml:space="preserve">其他法律、法规及本招标文件规定的属无效投标的情形。</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26.2废标条款</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26.2.1符合专业条件的供应商或者对招标文件作实质响应的供应商不足三家的。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26.2.2出现影响采购公正的违法、违规行为的。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26.2.3因重大变故，采购任务取消的。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26.2.4评委会认定招标文件存在歧义、重大缺陷导致评审工作无法进行。</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26.2.5因苏采云系统故障原因造成开标不成功的。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26.3 投标截止时间后参加投标的供应商不足三家的处理</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26.3.1如出现投标截止时间后参加投标的供应商或者在评标期间对招标文件做出实质响应的供应商不足三家情况，按政府采购相关规定执行。</w:t>
      </w:r>
      <w:r>
        <w:rPr>
          <w:rFonts w:hint="eastAsia" w:ascii="宋体" w:eastAsia="宋体" w:cs="宋体"/>
          <w:color w:val="000000"/>
          <w:sz w:val="24"/>
          <w:szCs w:val="24"/>
          <w:highlight w:val="none"/>
          <w:lang w:val="zh-CN" w:eastAsia="zh-CN" w:bidi="ar-SA"/>
        </w:rPr>
      </w:r>
      <w:r/>
    </w:p>
    <w:p>
      <w:pPr>
        <w:pStyle w:val="828"/>
        <w:ind w:left="0" w:firstLine="420"/>
        <w:keepLines w:val="0"/>
        <w:keepNext w:val="0"/>
        <w:pageBreakBefore w:val="0"/>
        <w:spacing w:after="0" w:line="360" w:lineRule="auto"/>
        <w:shd w:val="clear" w:color="auto" w:fill="auto"/>
        <w:widowControl w:val="off"/>
        <w:tabs>
          <w:tab w:val="left" w:pos="13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2</w:t>
      </w:r>
      <w:r>
        <w:rPr>
          <w:rFonts w:hint="eastAsia" w:ascii="宋体" w:eastAsia="宋体" w:cs="宋体"/>
          <w:color w:val="000000"/>
          <w:sz w:val="24"/>
          <w:szCs w:val="24"/>
          <w:highlight w:val="none"/>
          <w:lang w:val="en-US" w:eastAsia="zh-CN" w:bidi="zh-CN"/>
        </w:rPr>
        <w:t xml:space="preserve">6.4</w:t>
      </w:r>
      <w:r>
        <w:rPr>
          <w:rFonts w:hint="eastAsia" w:ascii="宋体" w:eastAsia="宋体" w:cs="宋体"/>
          <w:color w:val="000000"/>
          <w:sz w:val="24"/>
          <w:szCs w:val="24"/>
          <w:highlight w:val="none"/>
          <w:lang w:bidi="ar-SA"/>
        </w:rPr>
        <w:t xml:space="preserve">同品牌多家</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处理原则</w:t>
      </w:r>
      <w:r>
        <w:rPr>
          <w:rFonts w:hint="eastAsia" w:ascii="宋体" w:eastAsia="宋体" w:cs="宋体"/>
          <w:color w:val="000000"/>
          <w:sz w:val="24"/>
          <w:szCs w:val="24"/>
          <w:highlight w:val="none"/>
          <w:lang w:bidi="ar-SA"/>
        </w:rPr>
      </w:r>
      <w:r/>
    </w:p>
    <w:p>
      <w:pPr>
        <w:pStyle w:val="828"/>
        <w:ind w:firstLine="420"/>
        <w:keepLines w:val="0"/>
        <w:keepNext w:val="0"/>
        <w:pageBreakBefore w:val="0"/>
        <w:spacing w:after="0" w:line="360" w:lineRule="auto"/>
        <w:shd w:val="clear" w:color="auto" w:fill="auto"/>
        <w:widowControl w:val="off"/>
        <w:tabs>
          <w:tab w:val="left" w:pos="1322"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26.4.1</w:t>
      </w:r>
      <w:r>
        <w:rPr>
          <w:rFonts w:hint="eastAsia" w:ascii="宋体" w:eastAsia="宋体" w:cs="宋体"/>
          <w:color w:val="000000"/>
          <w:sz w:val="24"/>
          <w:szCs w:val="24"/>
          <w:highlight w:val="none"/>
          <w:lang w:bidi="ar-SA"/>
        </w:rPr>
        <w:t xml:space="preserve">采用最低评标价法的采购项目，提供相同品牌产品的不同</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，招标文件未规定的采取随机抽取方式确定，其他投标无效。</w:t>
      </w:r>
      <w:r>
        <w:rPr>
          <w:rFonts w:hint="eastAsia" w:ascii="宋体" w:eastAsia="宋体" w:cs="宋体"/>
          <w:color w:val="000000"/>
          <w:sz w:val="24"/>
          <w:szCs w:val="24"/>
          <w:highlight w:val="none"/>
          <w:lang w:bidi="ar-SA"/>
        </w:rPr>
      </w:r>
      <w:r/>
    </w:p>
    <w:p>
      <w:pPr>
        <w:pStyle w:val="828"/>
        <w:ind w:firstLine="420"/>
        <w:keepLines w:val="0"/>
        <w:keepNext w:val="0"/>
        <w:pageBreakBefore w:val="0"/>
        <w:spacing w:after="0" w:line="360" w:lineRule="auto"/>
        <w:shd w:val="clear" w:color="auto" w:fill="auto"/>
        <w:widowControl w:val="off"/>
        <w:tabs>
          <w:tab w:val="left" w:pos="1322"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26.4.2</w:t>
      </w:r>
      <w:r>
        <w:rPr>
          <w:rFonts w:hint="eastAsia" w:ascii="宋体" w:eastAsia="宋体" w:cs="宋体"/>
          <w:color w:val="000000"/>
          <w:sz w:val="24"/>
          <w:szCs w:val="24"/>
          <w:highlight w:val="none"/>
          <w:lang w:bidi="ar-SA"/>
        </w:rPr>
        <w:t xml:space="preserve">使用综合评分法的采购项目，提供相同品牌产品且通过资格审查、符合性审查的不同</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参加同一合同项下投标的，按一家</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计算，评审后得分最高的同品牌</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获得中标人推荐资格；评审得分相同的，由采购人或者采购人委托评标委员会按照招标文件规定的方式确定一个</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获得中标人推荐资格，招标文件未规定的采取随机抽取方式确定，其他同品牌</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不作为中标候选人。</w:t>
      </w:r>
      <w:r>
        <w:rPr>
          <w:rFonts w:hint="eastAsia" w:ascii="宋体" w:eastAsia="宋体" w:cs="宋体"/>
          <w:color w:val="000000"/>
          <w:sz w:val="24"/>
          <w:szCs w:val="24"/>
          <w:highlight w:val="none"/>
          <w:lang w:bidi="ar-SA"/>
        </w:rPr>
      </w:r>
      <w:r/>
    </w:p>
    <w:p>
      <w:pPr>
        <w:pStyle w:val="828"/>
        <w:ind w:firstLine="420"/>
        <w:keepLines w:val="0"/>
        <w:keepNext w:val="0"/>
        <w:pageBreakBefore w:val="0"/>
        <w:spacing w:after="0" w:line="360" w:lineRule="auto"/>
        <w:shd w:val="clear" w:color="auto" w:fill="auto"/>
        <w:widowControl w:val="off"/>
        <w:tabs>
          <w:tab w:val="left" w:pos="1322"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26.4.3</w:t>
      </w:r>
      <w:r>
        <w:rPr>
          <w:rFonts w:hint="eastAsia" w:ascii="宋体" w:eastAsia="宋体" w:cs="宋体"/>
          <w:color w:val="000000"/>
          <w:sz w:val="24"/>
          <w:szCs w:val="24"/>
          <w:highlight w:val="none"/>
          <w:lang w:bidi="ar-SA"/>
        </w:rPr>
        <w:t xml:space="preserve">非单一产品采购项目，根据采购项目技术构成、产品价格比重等合理确定核心产品，核心产品见招标文件规定。多家</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提供的核心产品品牌相同的，按前两款规定处理。</w:t>
      </w:r>
      <w:r>
        <w:rPr>
          <w:rFonts w:hint="eastAsia" w:ascii="宋体" w:eastAsia="宋体" w:cs="宋体"/>
          <w:color w:val="000000"/>
          <w:sz w:val="24"/>
          <w:szCs w:val="24"/>
          <w:highlight w:val="none"/>
          <w:lang w:bidi="ar-SA"/>
        </w:rPr>
      </w:r>
      <w:r/>
    </w:p>
    <w:p>
      <w:pPr>
        <w:pStyle w:val="829"/>
        <w:ind w:firstLine="482"/>
        <w:spacing w:before="145" w:after="145" w:line="360" w:lineRule="auto"/>
        <w:rPr>
          <w:rFonts w:hint="eastAsia" w:ascii="宋体" w:eastAsia="宋体" w:cs="宋体"/>
          <w:color w:val="000000"/>
          <w:sz w:val="24"/>
          <w:szCs w:val="24"/>
          <w:highlight w:val="none"/>
          <w:lang w:bidi="ar-SA"/>
        </w:rPr>
      </w:pPr>
      <w:r/>
      <w:bookmarkStart w:id="125" w:name="_Toc120614219"/>
      <w:r>
        <w:rPr>
          <w:rFonts w:hint="eastAsia" w:ascii="宋体" w:eastAsia="宋体" w:cs="宋体"/>
          <w:color w:val="000000"/>
          <w:sz w:val="24"/>
          <w:szCs w:val="24"/>
          <w:highlight w:val="none"/>
          <w:lang w:bidi="ar-SA"/>
        </w:rPr>
        <w:t xml:space="preserve">六、</w:t>
      </w:r>
      <w:bookmarkEnd w:id="122"/>
      <w:r/>
      <w:bookmarkEnd w:id="123"/>
      <w:r/>
      <w:bookmarkEnd w:id="124"/>
      <w:r>
        <w:rPr>
          <w:rFonts w:hint="eastAsia" w:ascii="宋体" w:eastAsia="宋体" w:cs="宋体"/>
          <w:color w:val="000000"/>
          <w:sz w:val="24"/>
          <w:szCs w:val="24"/>
          <w:highlight w:val="none"/>
          <w:lang w:bidi="ar-SA"/>
        </w:rPr>
        <w:t xml:space="preserve">定标</w:t>
      </w:r>
      <w:bookmarkEnd w:id="125"/>
      <w:r>
        <w:rPr>
          <w:rFonts w:hint="eastAsia" w:ascii="宋体" w:eastAsia="宋体" w:cs="宋体"/>
          <w:color w:val="000000"/>
          <w:sz w:val="24"/>
          <w:szCs w:val="24"/>
          <w:highlight w:val="none"/>
          <w:lang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bookmarkStart w:id="126" w:name="_Toc513029238"/>
      <w:r/>
      <w:bookmarkStart w:id="127" w:name="_Toc20823310"/>
      <w:r/>
      <w:bookmarkStart w:id="128" w:name="_Toc16938554"/>
      <w:r>
        <w:rPr>
          <w:rFonts w:hint="eastAsia" w:ascii="宋体" w:eastAsia="宋体" w:cs="宋体"/>
          <w:b w:val="0"/>
          <w:bCs w:val="0"/>
          <w:color w:val="000000"/>
          <w:sz w:val="24"/>
          <w:szCs w:val="24"/>
          <w:highlight w:val="none"/>
          <w:lang w:bidi="ar-SA"/>
        </w:rPr>
        <w:t xml:space="preserve">27、</w:t>
      </w:r>
      <w:bookmarkEnd w:id="126"/>
      <w:r>
        <w:rPr>
          <w:rFonts w:hint="eastAsia" w:ascii="宋体" w:eastAsia="宋体" w:cs="宋体"/>
          <w:b w:val="0"/>
          <w:bCs w:val="0"/>
          <w:color w:val="000000"/>
          <w:sz w:val="24"/>
          <w:szCs w:val="24"/>
          <w:highlight w:val="none"/>
          <w:lang w:bidi="ar-SA"/>
        </w:rPr>
        <w:t xml:space="preserve">确定</w:t>
      </w:r>
      <w:bookmarkEnd w:id="127"/>
      <w:r/>
      <w:bookmarkEnd w:id="128"/>
      <w:r>
        <w:rPr>
          <w:rFonts w:hint="eastAsia" w:ascii="宋体" w:eastAsia="宋体" w:cs="宋体"/>
          <w:b w:val="0"/>
          <w:bCs w:val="0"/>
          <w:color w:val="000000"/>
          <w:sz w:val="24"/>
          <w:szCs w:val="24"/>
          <w:highlight w:val="none"/>
          <w:lang w:bidi="ar-SA"/>
        </w:rPr>
        <w:t xml:space="preserve">中标单位</w:t>
      </w:r>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27.1中标候选人的选取原则和数量见招标文件第五章规定。 </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27.2 按以下第（1）种方式确定中标人</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（1）评委会直接确定排名第一的中标候选人为中标人；</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（2）采购人在评委会推荐的中标候选人中按顺序确定中标人。</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按第二种方式确定中标人的，代理机构自评审结束之日起两个工作日内将评审报告送交采购人，采购人自收到评审报告之日起五个工作日内在评审报告推荐的中标候选人中按顺序确定中标人。</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27.3 代理机构将在“江苏政府采购网”发布中标公告，公告期限为1个工作日。</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27.4若有充分证据证明，中标人出现下列情况之一的，一经查实，将被取消中标资格：</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27.4.1提供虚假材料谋取中标的。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27.4.2向采购人、代理机构行贿或者提供其他不正当利益的。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27.4.3属于本文件规定的无效条件，但在评标过程中又未被评委会发现的。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27.4.4与采购人或者其他供应商恶意串通的。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27.4.5采取不正当手段诋毁、排挤其他供应商的。</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bookmarkStart w:id="129" w:name="_Toc200451960"/>
      <w:r>
        <w:rPr>
          <w:rFonts w:hint="eastAsia" w:ascii="宋体" w:eastAsia="宋体" w:cs="宋体"/>
          <w:color w:val="000000"/>
          <w:sz w:val="24"/>
          <w:szCs w:val="24"/>
          <w:highlight w:val="none"/>
          <w:lang w:val="zh-CN" w:eastAsia="zh-CN" w:bidi="ar-SA"/>
        </w:rPr>
        <w:t xml:space="preserve">27.5有下列情形之一的，视为投标人串通投标，投标无效：</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27.5.1不同投标人的投标文件由同一单位或者个人编制。</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27.5.2不同投标人委托同一单位或者个人办理投标事宜。</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27.5.3不同投标人的投标文件载明的项目管理成员或者联系人员为同一人。</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27.5.4不同投标人的投标文件异常一致或者投标报价呈规律性差异。</w:t>
      </w:r>
      <w:r>
        <w:rPr>
          <w:rFonts w:hint="eastAsia" w:ascii="宋体" w:eastAsia="宋体" w:cs="宋体"/>
          <w:color w:val="000000"/>
          <w:sz w:val="24"/>
          <w:szCs w:val="24"/>
          <w:highlight w:val="none"/>
          <w:lang w:val="zh-CN" w:eastAsia="zh-CN"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bidi="ar-SA"/>
        </w:rPr>
        <w:t xml:space="preserve">28、质疑处理</w:t>
      </w:r>
      <w:bookmarkEnd w:id="129"/>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28.1 提出质疑的供应商应当是参与所质疑项目采购活动的供应商。潜在供应商依法获取其可质疑的采购文件的，可以对采购文件提出质疑。</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28.2.1对可以质疑的采购文件提出质疑的，为收到采购文件之日或者采购文件公告期限届满之日。</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28.2.2对采购过程提出质疑的，为各采购程序环节结束之日。</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28.2.3对中标或者成交结果提出质疑的，为中标或者成交结果公告期限届满之日。</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ar-S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eastAsia="宋体" w:cs="宋体"/>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代理机构和采购人只接收以纸质原件形式送达的质疑,建议供应商尽量通过邮寄方式提交质疑（代理机构和采购人不接受未填写快递运单的快件）。</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28.5 以下情形的质疑不予受理：</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28.5.1内容不符合《政府采购质疑和投诉办法》第十二条规定的质疑。</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28.5.2超出政府采购法定期限的质疑。</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28.5.3以传真、电子邮件等方式递交的非原件形式的质疑。</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28.5.4未参加投标活动的供应商或在投标活动中自身权益未受到损害的供应商所提出的质疑。</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28.5.5供应商组成联合体参加投标，联合体中任何一方或多方未按要求签字、盖章、加盖公章的质疑。</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eastAsia="宋体" w:cs="宋体"/>
          <w:color w:val="000000"/>
          <w:sz w:val="24"/>
          <w:szCs w:val="24"/>
          <w:highlight w:val="none"/>
          <w:lang w:val="zh-CN" w:eastAsia="zh-CN"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bidi="ar-SA"/>
        </w:rPr>
        <w:t xml:space="preserve">29、中标通知书</w:t>
      </w:r>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29.l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eastAsia="宋体" w:cs="宋体"/>
          <w:color w:val="000000"/>
          <w:sz w:val="24"/>
          <w:szCs w:val="24"/>
          <w:highlight w:val="none"/>
          <w:lang w:val="zh-CN" w:eastAsia="zh-CN" w:bidi="ar-SA"/>
        </w:rPr>
      </w:r>
      <w:r/>
    </w:p>
    <w:p>
      <w:pPr>
        <w:pStyle w:val="829"/>
        <w:ind w:firstLine="482"/>
        <w:spacing w:before="145" w:after="145" w:line="360" w:lineRule="auto"/>
        <w:rPr>
          <w:rFonts w:hint="eastAsia" w:ascii="宋体" w:eastAsia="宋体" w:cs="宋体"/>
          <w:color w:val="000000"/>
          <w:sz w:val="24"/>
          <w:szCs w:val="24"/>
          <w:highlight w:val="none"/>
          <w:lang w:bidi="ar-SA"/>
        </w:rPr>
      </w:pPr>
      <w:r/>
      <w:bookmarkStart w:id="130" w:name="_Toc513029236"/>
      <w:r/>
      <w:bookmarkStart w:id="131" w:name="_Toc120614220"/>
      <w:r/>
      <w:bookmarkStart w:id="132" w:name="_Toc20823308"/>
      <w:r/>
      <w:bookmarkStart w:id="133" w:name="_Toc16938552"/>
      <w:r>
        <w:rPr>
          <w:rFonts w:hint="eastAsia" w:ascii="宋体" w:eastAsia="宋体" w:cs="宋体"/>
          <w:color w:val="000000"/>
          <w:sz w:val="24"/>
          <w:szCs w:val="24"/>
          <w:highlight w:val="none"/>
          <w:lang w:bidi="ar-SA"/>
        </w:rPr>
        <w:t xml:space="preserve">七、授予合同</w:t>
      </w:r>
      <w:bookmarkEnd w:id="130"/>
      <w:r/>
      <w:bookmarkEnd w:id="131"/>
      <w:r/>
      <w:bookmarkEnd w:id="132"/>
      <w:r/>
      <w:bookmarkEnd w:id="133"/>
      <w:r>
        <w:rPr>
          <w:rFonts w:hint="eastAsia" w:ascii="宋体" w:eastAsia="宋体" w:cs="宋体"/>
          <w:color w:val="000000"/>
          <w:sz w:val="24"/>
          <w:szCs w:val="24"/>
          <w:highlight w:val="none"/>
          <w:lang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bookmarkStart w:id="134" w:name="_Toc20823309"/>
      <w:r/>
      <w:bookmarkStart w:id="135" w:name="_Toc16938553"/>
      <w:r/>
      <w:bookmarkStart w:id="136" w:name="_Toc513029237"/>
      <w:r>
        <w:rPr>
          <w:rFonts w:hint="eastAsia" w:ascii="宋体" w:eastAsia="宋体" w:cs="宋体"/>
          <w:b w:val="0"/>
          <w:bCs w:val="0"/>
          <w:color w:val="000000"/>
          <w:sz w:val="24"/>
          <w:szCs w:val="24"/>
          <w:highlight w:val="none"/>
          <w:lang w:bidi="ar-SA"/>
        </w:rPr>
        <w:t xml:space="preserve">30、签订合同</w:t>
      </w:r>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30.l中标人应当在中标通知书发出之日起三十日内，按照招标文件确定的事项与采购人签订政府采购合同。</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30.2 招标文件、中标人的投标文件及招标过程中有关澄清、承诺文件均应作为合同附件。</w:t>
      </w:r>
      <w:r>
        <w:rPr>
          <w:rFonts w:hint="eastAsia" w:ascii="宋体" w:eastAsia="宋体" w:cs="宋体"/>
          <w:color w:val="000000"/>
          <w:sz w:val="24"/>
          <w:szCs w:val="24"/>
          <w:highlight w:val="none"/>
          <w:lang w:val="zh-CN" w:eastAsia="zh-CN" w:bidi="ar-SA"/>
        </w:rPr>
      </w:r>
      <w:r/>
    </w:p>
    <w:p>
      <w:pPr>
        <w:pStyle w:val="752"/>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eastAsia="宋体" w:cs="宋体"/>
          <w:color w:val="000000"/>
          <w:sz w:val="24"/>
          <w:szCs w:val="24"/>
          <w:highlight w:val="none"/>
          <w:lang w:val="zh-CN" w:eastAsia="zh-CN" w:bidi="ar-SA"/>
        </w:rPr>
      </w:r>
      <w:r/>
    </w:p>
    <w:p>
      <w:pPr>
        <w:pStyle w:val="831"/>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bidi="ar-SA"/>
        </w:rPr>
        <w:t xml:space="preserve">31、服务（包含与服务相关的货物）的追加</w:t>
      </w:r>
      <w:r>
        <w:rPr>
          <w:rFonts w:hint="eastAsia" w:ascii="宋体" w:eastAsia="宋体" w:cs="宋体"/>
          <w:b w:val="0"/>
          <w:bCs w:val="0"/>
          <w:color w:val="000000"/>
          <w:sz w:val="24"/>
          <w:szCs w:val="24"/>
          <w:highlight w:val="none"/>
          <w:lang w:bidi="ar-SA"/>
        </w:rPr>
      </w:r>
      <w:r/>
    </w:p>
    <w:p>
      <w:pPr>
        <w:pStyle w:val="752"/>
        <w:ind w:firstLine="420"/>
        <w:spacing w:line="360" w:lineRule="auto"/>
        <w:rPr>
          <w:rFonts w:hint="eastAsia" w:ascii="宋体" w:eastAsia="宋体" w:cs="宋体"/>
          <w:color w:val="000000"/>
          <w:sz w:val="24"/>
          <w:szCs w:val="24"/>
          <w:highlight w:val="none"/>
          <w:lang w:bidi="ar-SA"/>
        </w:rPr>
        <w:sectPr>
          <w:headerReference w:type="default" r:id="rId9"/>
          <w:footerReference w:type="default" r:id="rId11"/>
          <w:footnotePr/>
          <w:endnotePr/>
          <w:type w:val="nextPage"/>
          <w:pgSz w:w="11906" w:h="16838" w:orient="portrait"/>
          <w:pgMar w:top="1253" w:right="1253" w:bottom="1253" w:left="1253" w:header="851" w:footer="992" w:gutter="0"/>
          <w:pgNumType w:start="1"/>
          <w:cols w:num="1" w:sep="0" w:space="1701" w:equalWidth="1"/>
          <w:docGrid w:linePitch="360"/>
        </w:sectPr>
      </w:pPr>
      <w:r>
        <w:rPr>
          <w:rFonts w:hint="eastAsia" w:ascii="宋体" w:eastAsia="宋体" w:cs="宋体"/>
          <w:color w:val="000000"/>
          <w:sz w:val="24"/>
          <w:szCs w:val="24"/>
          <w:highlight w:val="none"/>
          <w:lang w:val="zh-CN"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34"/>
      <w:r/>
      <w:bookmarkEnd w:id="135"/>
      <w:r/>
      <w:bookmarkEnd w:id="136"/>
      <w:r>
        <w:rPr>
          <w:rFonts w:hint="eastAsia" w:ascii="宋体" w:eastAsia="宋体" w:cs="宋体"/>
          <w:color w:val="000000"/>
          <w:sz w:val="24"/>
          <w:szCs w:val="24"/>
          <w:highlight w:val="none"/>
          <w:lang w:bidi="ar-SA"/>
        </w:rPr>
      </w:r>
      <w:r/>
    </w:p>
    <w:p>
      <w:pPr>
        <w:pStyle w:val="752"/>
        <w:ind w:firstLine="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753"/>
        <w:numPr>
          <w:ilvl w:val="0"/>
          <w:numId w:val="0"/>
        </w:numPr>
        <w:tabs>
          <w:tab w:val="clear" w:pos="0" w:leader="none"/>
        </w:tabs>
        <w:rPr>
          <w:rFonts w:hint="eastAsia" w:ascii="宋体" w:eastAsia="宋体" w:cs="宋体"/>
          <w:b/>
          <w:bCs/>
          <w:color w:val="000000"/>
          <w:sz w:val="44"/>
          <w:szCs w:val="44"/>
          <w:highlight w:val="none"/>
          <w:lang w:bidi="ar-SA"/>
        </w:rPr>
      </w:pPr>
      <w:r/>
      <w:bookmarkStart w:id="137" w:name="_Toc3547"/>
      <w:r/>
      <w:bookmarkStart w:id="138" w:name="_Toc10914"/>
      <w:r/>
      <w:bookmarkStart w:id="139" w:name="_Toc8716"/>
      <w:r/>
      <w:bookmarkStart w:id="140" w:name="_Toc8461"/>
      <w:r/>
      <w:bookmarkStart w:id="141" w:name="_Toc12222"/>
      <w:r/>
      <w:bookmarkStart w:id="142" w:name="_Toc20631"/>
      <w:r/>
      <w:bookmarkStart w:id="143" w:name="_Toc11923"/>
      <w:r/>
      <w:bookmarkStart w:id="144" w:name="_Toc20443"/>
      <w:r/>
      <w:bookmarkStart w:id="145" w:name="_Toc19272"/>
      <w:r/>
      <w:bookmarkStart w:id="146" w:name="_Toc23125"/>
      <w:r/>
      <w:bookmarkStart w:id="147" w:name="_Toc19731"/>
      <w:r/>
      <w:bookmarkStart w:id="148" w:name="_Toc15846"/>
      <w:r/>
      <w:bookmarkStart w:id="149" w:name="_Toc26522"/>
      <w:r/>
      <w:bookmarkStart w:id="150" w:name="_Toc24968"/>
      <w:r>
        <w:rPr>
          <w:rFonts w:hint="eastAsia" w:ascii="宋体" w:eastAsia="宋体" w:cs="宋体"/>
          <w:b/>
          <w:bCs/>
          <w:color w:val="000000"/>
          <w:sz w:val="44"/>
          <w:szCs w:val="44"/>
          <w:highlight w:val="none"/>
          <w:lang w:bidi="ar-SA"/>
        </w:rPr>
        <w:t xml:space="preserve">第三章  合同条款及格式</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hint="eastAsia" w:ascii="宋体" w:eastAsia="宋体" w:cs="宋体"/>
          <w:b/>
          <w:bCs/>
          <w:color w:val="000000"/>
          <w:sz w:val="44"/>
          <w:szCs w:val="44"/>
          <w:highlight w:val="none"/>
          <w:lang w:bidi="ar-SA"/>
        </w:rPr>
      </w:r>
      <w:r/>
    </w:p>
    <w:p>
      <w:pPr>
        <w:pStyle w:val="752"/>
        <w:ind w:firstLine="482"/>
        <w:spacing w:line="360" w:lineRule="auto"/>
        <w:rPr>
          <w:rFonts w:ascii="Times New Roman" w:hAnsi="Times New Roman"/>
          <w:b/>
          <w:bCs/>
          <w:color w:val="000000"/>
          <w:sz w:val="24"/>
          <w:highlight w:val="none"/>
        </w:rPr>
      </w:pPr>
      <w:r/>
      <w:bookmarkStart w:id="151" w:name="_Toc8846"/>
      <w:r/>
      <w:bookmarkStart w:id="152" w:name="_Toc27221"/>
      <w:r/>
      <w:bookmarkStart w:id="153" w:name="_Toc22618"/>
      <w:r/>
      <w:bookmarkStart w:id="154" w:name="_Toc15865"/>
      <w:r>
        <w:rPr>
          <w:rFonts w:ascii="Times New Roman" w:hAnsi="Times New Roman"/>
          <w:b/>
          <w:bCs/>
          <w:color w:val="000000"/>
          <w:sz w:val="24"/>
          <w:highlight w:val="none"/>
        </w:rPr>
      </w:r>
      <w:r/>
    </w:p>
    <w:p>
      <w:pPr>
        <w:pStyle w:val="752"/>
        <w:ind w:firstLine="360"/>
        <w:spacing w:line="36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以下为成交后签定本项目合同的通用条款，采购当事人不得提出实质性的修改，关于专用条款将由采购人与成交人结合本项目具体情况协商后签订。</w:t>
      </w:r>
      <w:r>
        <w:rPr>
          <w:rFonts w:hint="eastAsia" w:ascii="宋体" w:eastAsia="宋体" w:cs="宋体"/>
          <w:color w:val="000000"/>
          <w:sz w:val="24"/>
          <w:szCs w:val="24"/>
          <w:lang w:bidi="ar-SA"/>
        </w:rPr>
      </w:r>
      <w:r/>
    </w:p>
    <w:p>
      <w:pPr>
        <w:pStyle w:val="752"/>
        <w:jc w:val="left"/>
        <w:spacing w:line="360" w:lineRule="auto"/>
        <w:rPr>
          <w:rFonts w:hint="eastAsia" w:ascii="宋体" w:eastAsia="宋体" w:cs="宋体"/>
          <w:sz w:val="24"/>
          <w:lang w:bidi="ar-SA"/>
        </w:rPr>
      </w:pPr>
      <w:r>
        <w:rPr>
          <w:rFonts w:hint="eastAsia" w:ascii="宋体" w:eastAsia="宋体" w:cs="宋体"/>
          <w:bCs/>
          <w:color w:val="000000"/>
          <w:sz w:val="24"/>
          <w:szCs w:val="24"/>
          <w:lang w:bidi="ar-SA"/>
        </w:rPr>
        <w:t xml:space="preserve">项目名称：                                     项目编号：</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委托方（甲方）：[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地址：[  ]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法定代表人/负责人：[  ]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项目联系人：[  ]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联系电话：[  ]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受托方（乙方）：[  ]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地址：[  ]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法定代表人/负责人：[  ]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项目联系人：[  ]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联系电话：[  ]                   </w:t>
      </w:r>
      <w:r>
        <w:rPr>
          <w:rFonts w:hint="eastAsia" w:ascii="宋体" w:eastAsia="宋体" w:cs="宋体"/>
          <w:sz w:val="24"/>
          <w:lang w:bidi="ar-SA"/>
        </w:rPr>
      </w:r>
      <w:r/>
    </w:p>
    <w:p>
      <w:pPr>
        <w:pStyle w:val="752"/>
        <w:ind w:firstLine="480"/>
        <w:spacing w:line="360" w:lineRule="auto"/>
        <w:rPr>
          <w:rFonts w:hint="eastAsia" w:ascii="宋体" w:eastAsia="宋体" w:cs="宋体"/>
          <w:sz w:val="24"/>
          <w:lang w:bidi="ar-SA"/>
        </w:rPr>
      </w:pPr>
      <w:r>
        <w:rPr>
          <w:rFonts w:hint="eastAsia" w:ascii="宋体" w:eastAsia="宋体" w:cs="宋体"/>
          <w:sz w:val="24"/>
          <w:lang w:bidi="ar-SA"/>
        </w:rPr>
        <w:t xml:space="preserve">甲、乙双方根据南京达琛鑫工程咨询有限公司关于[ 项目编号 ]的[ 项目名称 ]公开招标的结果，根据《中华人民共和国政府采购法》、《中华人民共和国民法典》的规定，达成如下合同，并由双方共同恪守。</w:t>
      </w:r>
      <w:r>
        <w:rPr>
          <w:rFonts w:hint="eastAsia" w:ascii="宋体" w:eastAsia="宋体" w:cs="宋体"/>
          <w:sz w:val="24"/>
          <w:lang w:bidi="ar-SA"/>
        </w:rPr>
      </w:r>
      <w:r/>
    </w:p>
    <w:p>
      <w:pPr>
        <w:pStyle w:val="752"/>
        <w:ind w:firstLine="482"/>
        <w:spacing w:line="360" w:lineRule="auto"/>
        <w:rPr>
          <w:rFonts w:hint="eastAsia" w:ascii="宋体" w:eastAsia="宋体" w:cs="宋体"/>
          <w:sz w:val="24"/>
          <w:lang w:bidi="ar-SA"/>
        </w:rPr>
      </w:pPr>
      <w:r>
        <w:rPr>
          <w:rFonts w:hint="eastAsia" w:ascii="宋体" w:eastAsia="宋体" w:cs="宋体"/>
          <w:b/>
          <w:bCs/>
          <w:sz w:val="24"/>
          <w:lang w:bidi="ar-SA"/>
        </w:rPr>
        <w:t xml:space="preserve">合同文件：</w:t>
      </w:r>
      <w:r>
        <w:rPr>
          <w:rFonts w:hint="eastAsia" w:ascii="宋体" w:eastAsia="宋体" w:cs="宋体"/>
          <w:color w:val="000000"/>
          <w:sz w:val="24"/>
          <w:highlight w:val="none"/>
          <w:lang w:bidi="ar-SA"/>
        </w:rPr>
        <w:t xml:space="preserve">下列关于南京达琛鑫工程咨询有限公司</w:t>
      </w:r>
      <w:r>
        <w:rPr>
          <w:rFonts w:hint="eastAsia" w:ascii="宋体" w:cs="宋体"/>
          <w:color w:val="000000"/>
          <w:sz w:val="24"/>
          <w:lang w:eastAsia="zh-CN" w:bidi="ar-SA"/>
        </w:rPr>
        <w:t xml:space="preserve">JSZC-320000-DCXG-G2026-0026</w:t>
      </w:r>
      <w:r>
        <w:rPr>
          <w:rFonts w:hint="eastAsia" w:ascii="宋体" w:eastAsia="宋体" w:cs="宋体"/>
          <w:color w:val="000000"/>
          <w:sz w:val="24"/>
          <w:highlight w:val="none"/>
          <w:lang w:bidi="ar-SA"/>
        </w:rPr>
        <w:t xml:space="preserve">号的招</w:t>
      </w:r>
      <w:r>
        <w:rPr>
          <w:rFonts w:hint="eastAsia" w:ascii="宋体" w:eastAsia="宋体" w:cs="宋体"/>
          <w:color w:val="000000"/>
          <w:sz w:val="24"/>
          <w:lang w:bidi="ar-SA"/>
        </w:rPr>
        <w:t xml:space="preserve">标文件</w:t>
      </w:r>
      <w:r>
        <w:rPr>
          <w:rFonts w:hint="eastAsia" w:ascii="宋体" w:eastAsia="宋体" w:cs="宋体"/>
          <w:sz w:val="24"/>
          <w:lang w:bidi="ar-SA"/>
        </w:rPr>
        <w:t xml:space="preserve">、投标文件是构成本合同不可分割的部分：</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（1）合同条款；</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（2）招标文件、投标人提交的投标文件；</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（3）中标通知书。</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合同文件是一个整体，其内容互为补充。如有意义不明确，由采购人和见证方负责解释。</w:t>
      </w:r>
      <w:r>
        <w:rPr>
          <w:rFonts w:hint="eastAsia" w:ascii="宋体" w:eastAsia="宋体" w:cs="宋体"/>
          <w:sz w:val="24"/>
          <w:lang w:bidi="ar-SA"/>
        </w:rPr>
      </w:r>
      <w:r/>
    </w:p>
    <w:p>
      <w:pPr>
        <w:pStyle w:val="752"/>
        <w:rPr>
          <w:rFonts w:hint="eastAsia" w:ascii="宋体" w:eastAsia="宋体" w:cs="宋体"/>
          <w:b/>
          <w:bCs/>
          <w:sz w:val="24"/>
          <w:lang w:bidi="ar-SA"/>
        </w:rPr>
      </w:pPr>
      <w:r>
        <w:rPr>
          <w:rFonts w:hint="eastAsia" w:ascii="宋体" w:eastAsia="宋体" w:cs="宋体"/>
          <w:b/>
          <w:bCs/>
          <w:sz w:val="24"/>
          <w:lang w:bidi="ar-SA"/>
        </w:rPr>
        <w:br w:type="page" w:clear="all"/>
      </w:r>
      <w:r>
        <w:rPr>
          <w:rFonts w:hint="eastAsia" w:ascii="宋体" w:eastAsia="宋体" w:cs="宋体"/>
          <w:b/>
          <w:bCs/>
          <w:sz w:val="24"/>
          <w:lang w:bidi="ar-SA"/>
        </w:rPr>
      </w:r>
      <w:r/>
    </w:p>
    <w:p>
      <w:pPr>
        <w:pStyle w:val="752"/>
        <w:jc w:val="center"/>
        <w:spacing w:line="360" w:lineRule="auto"/>
        <w:rPr>
          <w:rFonts w:hint="eastAsia" w:ascii="宋体" w:eastAsia="宋体" w:cs="宋体"/>
          <w:sz w:val="28"/>
          <w:szCs w:val="22"/>
          <w:lang w:bidi="ar-SA"/>
        </w:rPr>
      </w:pPr>
      <w:r>
        <w:rPr>
          <w:rFonts w:hint="eastAsia" w:ascii="宋体" w:eastAsia="宋体" w:cs="宋体"/>
          <w:b/>
          <w:bCs/>
          <w:sz w:val="28"/>
          <w:szCs w:val="22"/>
          <w:lang w:bidi="ar-SA"/>
        </w:rPr>
        <w:t xml:space="preserve">合同条款</w:t>
      </w:r>
      <w:r>
        <w:rPr>
          <w:rFonts w:hint="eastAsia" w:ascii="宋体" w:eastAsia="宋体" w:cs="宋体"/>
          <w:sz w:val="28"/>
          <w:szCs w:val="22"/>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第一条 甲方委托乙方进行服务的内容如下：</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1.1服务的目标：[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1.2服务的内容：[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1.3服务的方式：[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第二条 乙方应按下列要求完成服务工作：</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2.1服务地点：[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2.2服务期限：[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2.3服务进度：[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2.4服务质量要求：[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第三条 为保证乙方有效进行服务工作，甲方应当向乙方提供必要的资料及工作条件。</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第四条 甲方向乙方支付服务报酬及支付方式为：</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4.1本合同费用总额（含税价）：人民币大写[  ]元，小写[  ]元；其中价款为人民币大写[  ]元，小写[  ]元。</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本合同费用总额已包括甲方就乙方履行本合同所应支付的全部报酬、所需的全部费用及税费（包括但不限于营业税、增值税等）。</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除另有约定外，甲方无需就本合同项下委托事项向乙方支付上述费用之外的任何其他费用及税费（包括但不限于营业税、增值税等）。</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4.2甲方凭乙方开具的相应金额的、符合国家规定的[增值税专用/增值税普通/营业税/其他]发票支付本合同费用总额，并按以下第[  ]种方式向乙方付款：</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（1）一次性支付</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乙方完成服务工作并经甲方验收合格后[  ]个工作日内，甲方向乙方支付本合同费用总额。</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（2）分期支付</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甲方分期向乙方支付本合同费用总额：[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4.3因乙方未按甲方要求出具相应票据导致的延迟付款，甲方不承担违约责任。</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4.5本合同费用总额的所有支付由甲方以[   ]（银行转账或承兑期不超过六个月的汇票、电汇、支票等方式）付至乙方。甲乙双方银行账户信息和纳税人信息：</w:t>
      </w:r>
      <w:r>
        <w:rPr>
          <w:rFonts w:hint="eastAsia" w:ascii="宋体" w:eastAsia="宋体" w:cs="宋体"/>
          <w:sz w:val="24"/>
          <w:lang w:bidi="ar-SA"/>
        </w:rPr>
      </w:r>
      <w:r/>
    </w:p>
    <w:p>
      <w:pPr>
        <w:pStyle w:val="752"/>
        <w:spacing w:line="360" w:lineRule="auto"/>
        <w:widowControl/>
        <w:rPr>
          <w:rFonts w:hint="eastAsia" w:ascii="宋体" w:eastAsia="宋体" w:cs="宋体"/>
          <w:sz w:val="24"/>
          <w:lang w:bidi="ar-SA"/>
        </w:rPr>
      </w:pPr>
      <w:r>
        <w:rPr>
          <w:rFonts w:hint="eastAsia" w:ascii="宋体" w:eastAsia="宋体" w:cs="宋体"/>
          <w:sz w:val="24"/>
          <w:lang w:bidi="ar-SA"/>
        </w:rPr>
        <w:t xml:space="preserve">甲方信息如下：                          乙方信息如下：</w:t>
      </w:r>
      <w:r>
        <w:rPr>
          <w:rFonts w:hint="eastAsia" w:ascii="宋体" w:eastAsia="宋体" w:cs="宋体"/>
          <w:sz w:val="24"/>
          <w:lang w:bidi="ar-SA"/>
        </w:rPr>
      </w:r>
      <w:r/>
    </w:p>
    <w:p>
      <w:pPr>
        <w:pStyle w:val="752"/>
        <w:spacing w:line="360" w:lineRule="auto"/>
        <w:widowControl/>
        <w:rPr>
          <w:rFonts w:hint="eastAsia" w:ascii="宋体" w:eastAsia="宋体" w:cs="宋体"/>
          <w:sz w:val="24"/>
          <w:lang w:bidi="ar-SA"/>
        </w:rPr>
      </w:pPr>
      <w:r>
        <w:rPr>
          <w:rFonts w:hint="eastAsia" w:ascii="宋体" w:eastAsia="宋体" w:cs="宋体"/>
          <w:sz w:val="24"/>
          <w:lang w:bidi="ar-SA"/>
        </w:rPr>
        <w:t xml:space="preserve">开户行：[  ]                            开户行：[  ]      </w:t>
      </w:r>
      <w:r>
        <w:rPr>
          <w:rFonts w:hint="eastAsia" w:ascii="宋体" w:eastAsia="宋体" w:cs="宋体"/>
          <w:sz w:val="24"/>
          <w:lang w:bidi="ar-SA"/>
        </w:rPr>
      </w:r>
      <w:r/>
    </w:p>
    <w:p>
      <w:pPr>
        <w:pStyle w:val="752"/>
        <w:spacing w:line="360" w:lineRule="auto"/>
        <w:widowControl/>
        <w:rPr>
          <w:rFonts w:hint="eastAsia" w:ascii="宋体" w:eastAsia="宋体" w:cs="宋体"/>
          <w:sz w:val="24"/>
          <w:lang w:bidi="ar-SA"/>
        </w:rPr>
      </w:pPr>
      <w:r>
        <w:rPr>
          <w:rFonts w:hint="eastAsia" w:ascii="宋体" w:eastAsia="宋体" w:cs="宋体"/>
          <w:sz w:val="24"/>
          <w:lang w:bidi="ar-SA"/>
        </w:rPr>
        <w:t xml:space="preserve">户名：[  ]                              户名：[  ]</w:t>
      </w:r>
      <w:r>
        <w:rPr>
          <w:rFonts w:hint="eastAsia" w:ascii="宋体" w:eastAsia="宋体" w:cs="宋体"/>
          <w:sz w:val="24"/>
          <w:lang w:bidi="ar-SA"/>
        </w:rPr>
      </w:r>
      <w:r/>
    </w:p>
    <w:p>
      <w:pPr>
        <w:pStyle w:val="752"/>
        <w:spacing w:line="360" w:lineRule="auto"/>
        <w:widowControl/>
        <w:rPr>
          <w:rFonts w:hint="eastAsia" w:ascii="宋体" w:eastAsia="宋体" w:cs="宋体"/>
          <w:sz w:val="24"/>
          <w:lang w:bidi="ar-SA"/>
        </w:rPr>
      </w:pPr>
      <w:r>
        <w:rPr>
          <w:rFonts w:hint="eastAsia" w:ascii="宋体" w:eastAsia="宋体" w:cs="宋体"/>
          <w:sz w:val="24"/>
          <w:lang w:bidi="ar-SA"/>
        </w:rPr>
        <w:t xml:space="preserve">账号：[  ]                              账号：[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行号：[  ]                              行号：[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4.6若根据本合同约定乙方应当支付违约金和/或承担赔偿责任，则甲方有权从上述任何一笔付款中直接扣除相应金额。</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第五条 保密</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5.3 当出现下述情况时，本条对保密资料的限制不适用。当保密资料：</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（1）并非乙方的过错而已经进入公有领域的。</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（2）已通过该方的有关记录证明是由乙方独立开发的。</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（3）由乙方从没有违反对甲方的保密义务的人合法取得的。或</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（4）法律要求乙方披露的，但乙方应在合理的时间提前通知甲方，使其得以采取其认为必要的保护措施。</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5.4如乙方违反本合同关于保密的约定，乙方应赔偿因此而给甲方造成的一切损失。</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5.5本保密条款自保密资料提供或披露之日起至本合同终止或解除后[  ]年内持续有效。</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第六条 未经甲方事先书面同意，乙方不得将本合同项目部分或全部服务工作转由第三人承担。</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第七条  侵权处理</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7.2如果在侵权指控的审理过程中有关机关禁止甲方继续使用服务成果的部分或全部，乙方应当采取以下措施之一：</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（1）使甲方重新免费获得使用上述服务成果的权利，或</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（2）免费更换或改造上述服务成果，使甲方不受上述禁令限制继续使用服务成果。</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（3）其它使甲方对服务成果拥有合法使用权，或其它弥补甲方受损利益、实现合同目的的合理方式。</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乙方采取上述措施不能免除乙方就甲方因此遭受的损失进行赔偿的义务。</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第八条 项目服务成果的权利归属</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8.1双方确定，乙方所完成的服务成果的所有权利，包括但不限于知识产权、专利申请权和所有权，归甲方所有。</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8.2双方确定，甲方利用乙方的服务成果所完成的新的成果的所有权利，包括但不限于知识产权、专利申请权和所有权，归甲方所有。</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8.3乙方未经甲方书面同意，不得使用本合同中涉及的内容与信息做任何形式的推广。</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第九条 违约责任</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9.1双方确定，任何一方未履行或未完全履行本合同项下的义务，均构成违约。违约方应赔偿因违约给对方造成的一切损失。</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9.2乙方未能按本合同约定按期提供服务的，每逾期[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第十一条 双方确定，出现下列情形之一，致使本合同的履行成为不必要或不可能的，可以解除本合同：</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11.1发生不可抗力。</w:t>
      </w:r>
      <w:r>
        <w:rPr>
          <w:rFonts w:hint="eastAsia" w:ascii="宋体" w:eastAsia="宋体" w:cs="宋体"/>
          <w:sz w:val="24"/>
          <w:lang w:bidi="ar-SA"/>
        </w:rPr>
      </w:r>
      <w:r/>
    </w:p>
    <w:p>
      <w:pPr>
        <w:pStyle w:val="752"/>
        <w:spacing w:line="360" w:lineRule="auto"/>
        <w:rPr>
          <w:rFonts w:hint="eastAsia" w:ascii="宋体" w:eastAsia="宋体" w:cs="宋体"/>
          <w:sz w:val="24"/>
          <w:highlight w:val="none"/>
          <w:lang w:bidi="ar-SA"/>
        </w:rPr>
      </w:pPr>
      <w:r>
        <w:rPr>
          <w:rFonts w:hint="eastAsia" w:ascii="宋体" w:eastAsia="宋体" w:cs="宋体"/>
          <w:sz w:val="24"/>
          <w:highlight w:val="none"/>
          <w:lang w:bidi="ar-SA"/>
        </w:rPr>
        <w:t xml:space="preserve">11.2[  ]。</w:t>
      </w:r>
      <w:r>
        <w:rPr>
          <w:rFonts w:hint="eastAsia" w:ascii="宋体" w:eastAsia="宋体" w:cs="宋体"/>
          <w:sz w:val="24"/>
          <w:highlight w:val="none"/>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第十二条 法律适用和争议解决</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12.1本合同适用中华人民共和国法律。</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第十三条 双方确定，本合同及相关附件中所涉及的有关名词和技术术语，其定义和解释如下：</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13.1“不可抗力”：地震、台风、水灾、火灾、战争以及其它本合同各方不能预见，并且对其发生和后果不能防止或不能避免且不可克服的客观情况。 </w:t>
      </w:r>
      <w:r>
        <w:rPr>
          <w:rFonts w:hint="eastAsia" w:ascii="宋体" w:eastAsia="宋体" w:cs="宋体"/>
          <w:sz w:val="24"/>
          <w:lang w:bidi="ar-SA"/>
        </w:rPr>
      </w:r>
      <w:r/>
    </w:p>
    <w:p>
      <w:pPr>
        <w:pStyle w:val="752"/>
        <w:spacing w:line="360" w:lineRule="auto"/>
        <w:rPr>
          <w:rFonts w:hint="eastAsia" w:ascii="宋体" w:eastAsia="宋体" w:cs="宋体"/>
          <w:sz w:val="24"/>
          <w:highlight w:val="none"/>
          <w:lang w:bidi="ar-SA"/>
        </w:rPr>
      </w:pPr>
      <w:r>
        <w:rPr>
          <w:rFonts w:hint="eastAsia" w:ascii="宋体" w:eastAsia="宋体" w:cs="宋体"/>
          <w:sz w:val="24"/>
          <w:highlight w:val="none"/>
          <w:lang w:bidi="ar-SA"/>
        </w:rPr>
        <w:t xml:space="preserve">13.2[  ]。</w:t>
      </w:r>
      <w:r>
        <w:rPr>
          <w:rFonts w:hint="eastAsia" w:ascii="宋体" w:eastAsia="宋体" w:cs="宋体"/>
          <w:sz w:val="24"/>
          <w:highlight w:val="none"/>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第十四条  双方约定本合同其他相关事项为：</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14.1任何一方未经另一方同意，不得向任何第三方透露本合同的签订及其内容。甲方向其关联公司透露的，不在此限。</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14.3本合同替代此前双方所有关于本合同事项的口头或书面的纪要、备忘录、合同和协议。</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第十五条 本合同自双方法定代表人或授权代表签字并加盖单位公章或合同专用章之日起生效。本合同一式[  ]份，甲方执[  ]份，乙方执[  ]份，具有同等法律效力。</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第十六条 附件为本合同不可分割的部分。若附件与合同正文有任何冲突，以合同正文为准。</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补充附页</w:t>
      </w:r>
      <w:r>
        <w:rPr>
          <w:rFonts w:hint="eastAsia" w:ascii="宋体" w:eastAsia="宋体" w:cs="宋体"/>
          <w:sz w:val="24"/>
          <w:lang w:bidi="ar-SA"/>
        </w:rPr>
      </w:r>
      <w:r/>
    </w:p>
    <w:p>
      <w:pPr>
        <w:pStyle w:val="752"/>
        <w:spacing w:line="360" w:lineRule="auto"/>
        <w:rPr>
          <w:rFonts w:hint="eastAsia" w:ascii="宋体" w:eastAsia="宋体" w:cs="宋体"/>
          <w:sz w:val="24"/>
          <w:lang w:bidi="ar-SA"/>
        </w:rPr>
      </w:pPr>
      <w:r>
        <w:rPr>
          <w:rFonts w:hint="eastAsia" w:ascii="宋体" w:eastAsia="宋体" w:cs="宋体"/>
          <w:sz w:val="24"/>
          <w:lang w:bidi="ar-SA"/>
        </w:rPr>
        <w:t xml:space="preserve">经友好协商，对本合同条款补充、修改如下，本补充附页为合同正文的一部分，与合同正文冲突时，以本补充附页为准：</w:t>
      </w:r>
      <w:r>
        <w:rPr>
          <w:rFonts w:hint="eastAsia" w:ascii="宋体" w:eastAsia="宋体" w:cs="宋体"/>
          <w:sz w:val="24"/>
          <w:lang w:bidi="ar-SA"/>
        </w:rPr>
      </w:r>
      <w:r/>
    </w:p>
    <w:p>
      <w:pPr>
        <w:pStyle w:val="752"/>
        <w:rPr>
          <w:rFonts w:hint="eastAsia" w:ascii="宋体" w:eastAsia="宋体" w:cs="宋体"/>
          <w:sz w:val="24"/>
          <w:lang w:bidi="ar-SA"/>
        </w:rPr>
      </w:pPr>
      <w:r>
        <w:rPr>
          <w:rFonts w:hint="eastAsia" w:ascii="宋体" w:eastAsia="宋体" w:cs="宋体"/>
          <w:sz w:val="24"/>
          <w:lang w:bidi="ar-SA"/>
        </w:rPr>
        <w:t xml:space="preserve">甲方：[  ]         </w:t>
      </w:r>
      <w:r>
        <w:rPr>
          <w:rFonts w:hint="eastAsia" w:ascii="宋体" w:eastAsia="宋体" w:cs="宋体"/>
          <w:sz w:val="24"/>
          <w:lang w:bidi="ar-SA"/>
        </w:rPr>
      </w:r>
      <w:r/>
    </w:p>
    <w:p>
      <w:pPr>
        <w:pStyle w:val="752"/>
        <w:rPr>
          <w:rFonts w:hint="eastAsia" w:ascii="宋体" w:eastAsia="宋体" w:cs="宋体"/>
          <w:sz w:val="24"/>
          <w:lang w:bidi="ar-SA"/>
        </w:rPr>
      </w:pPr>
      <w:r>
        <w:rPr>
          <w:rFonts w:hint="eastAsia" w:ascii="宋体" w:eastAsia="宋体" w:cs="宋体"/>
          <w:sz w:val="24"/>
          <w:lang w:bidi="ar-SA"/>
        </w:rPr>
        <w:t xml:space="preserve">法定代表人/负责人</w:t>
      </w:r>
      <w:r>
        <w:rPr>
          <w:rFonts w:hint="eastAsia" w:ascii="宋体" w:eastAsia="宋体" w:cs="宋体"/>
          <w:sz w:val="24"/>
          <w:lang w:bidi="ar-SA"/>
        </w:rPr>
      </w:r>
      <w:r/>
    </w:p>
    <w:p>
      <w:pPr>
        <w:pStyle w:val="752"/>
        <w:rPr>
          <w:rFonts w:hint="eastAsia" w:ascii="宋体" w:eastAsia="宋体" w:cs="宋体"/>
          <w:sz w:val="24"/>
          <w:lang w:bidi="ar-SA"/>
        </w:rPr>
      </w:pPr>
      <w:r>
        <w:rPr>
          <w:rFonts w:hint="eastAsia" w:ascii="宋体" w:eastAsia="宋体" w:cs="宋体"/>
          <w:sz w:val="24"/>
          <w:lang w:bidi="ar-SA"/>
        </w:rPr>
        <w:t xml:space="preserve">或授权代表：（签字）         </w:t>
      </w:r>
      <w:r>
        <w:rPr>
          <w:rFonts w:hint="eastAsia" w:ascii="宋体" w:eastAsia="宋体" w:cs="宋体"/>
          <w:sz w:val="24"/>
          <w:lang w:bidi="ar-SA"/>
        </w:rPr>
      </w:r>
      <w:r/>
    </w:p>
    <w:p>
      <w:pPr>
        <w:pStyle w:val="752"/>
        <w:rPr>
          <w:rFonts w:hint="eastAsia" w:ascii="宋体" w:eastAsia="宋体" w:cs="宋体"/>
          <w:sz w:val="24"/>
          <w:lang w:bidi="ar-SA"/>
        </w:rPr>
      </w:pPr>
      <w:r>
        <w:rPr>
          <w:rFonts w:hint="eastAsia" w:ascii="宋体" w:eastAsia="宋体" w:cs="宋体"/>
          <w:sz w:val="24"/>
          <w:lang w:bidi="ar-SA"/>
        </w:rPr>
        <w:t xml:space="preserve">[  ]年[  ]月[  ]日</w:t>
      </w:r>
      <w:r>
        <w:rPr>
          <w:rFonts w:hint="eastAsia" w:ascii="宋体" w:eastAsia="宋体" w:cs="宋体"/>
          <w:sz w:val="24"/>
          <w:lang w:bidi="ar-SA"/>
        </w:rPr>
      </w:r>
      <w:r/>
    </w:p>
    <w:p>
      <w:pPr>
        <w:pStyle w:val="752"/>
        <w:rPr>
          <w:rFonts w:hint="eastAsia" w:ascii="宋体" w:eastAsia="宋体" w:cs="宋体"/>
          <w:sz w:val="24"/>
          <w:lang w:bidi="ar-SA"/>
        </w:rPr>
      </w:pPr>
      <w:r>
        <w:rPr>
          <w:rFonts w:hint="eastAsia" w:ascii="宋体" w:eastAsia="宋体" w:cs="宋体"/>
          <w:sz w:val="24"/>
          <w:lang w:bidi="ar-SA"/>
        </w:rPr>
        <w:t xml:space="preserve">乙方：[  ] </w:t>
      </w:r>
      <w:r>
        <w:rPr>
          <w:rFonts w:hint="eastAsia" w:ascii="宋体" w:eastAsia="宋体" w:cs="宋体"/>
          <w:sz w:val="24"/>
          <w:lang w:bidi="ar-SA"/>
        </w:rPr>
      </w:r>
      <w:r/>
    </w:p>
    <w:p>
      <w:pPr>
        <w:pStyle w:val="752"/>
        <w:rPr>
          <w:rFonts w:hint="eastAsia" w:ascii="宋体" w:eastAsia="宋体" w:cs="宋体"/>
          <w:sz w:val="24"/>
          <w:lang w:bidi="ar-SA"/>
        </w:rPr>
      </w:pPr>
      <w:r>
        <w:rPr>
          <w:rFonts w:hint="eastAsia" w:ascii="宋体" w:eastAsia="宋体" w:cs="宋体"/>
          <w:sz w:val="24"/>
          <w:lang w:bidi="ar-SA"/>
        </w:rPr>
        <w:t xml:space="preserve">法定代表人/负责人                     </w:t>
      </w:r>
      <w:r>
        <w:rPr>
          <w:rFonts w:hint="eastAsia" w:ascii="宋体" w:eastAsia="宋体" w:cs="宋体"/>
          <w:sz w:val="24"/>
          <w:lang w:bidi="ar-SA"/>
        </w:rPr>
      </w:r>
      <w:r/>
    </w:p>
    <w:p>
      <w:pPr>
        <w:pStyle w:val="752"/>
        <w:rPr>
          <w:rFonts w:hint="eastAsia" w:ascii="宋体" w:eastAsia="宋体" w:cs="宋体"/>
          <w:sz w:val="24"/>
          <w:lang w:bidi="ar-SA"/>
        </w:rPr>
      </w:pPr>
      <w:r>
        <w:rPr>
          <w:rFonts w:hint="eastAsia" w:ascii="宋体" w:eastAsia="宋体" w:cs="宋体"/>
          <w:sz w:val="24"/>
          <w:lang w:bidi="ar-SA"/>
        </w:rPr>
        <w:t xml:space="preserve">或授权代表：（签字）</w:t>
      </w:r>
      <w:r>
        <w:rPr>
          <w:rFonts w:hint="eastAsia" w:ascii="宋体" w:eastAsia="宋体" w:cs="宋体"/>
          <w:sz w:val="24"/>
          <w:lang w:bidi="ar-SA"/>
        </w:rPr>
      </w:r>
      <w:r/>
    </w:p>
    <w:p>
      <w:pPr>
        <w:pStyle w:val="752"/>
        <w:rPr>
          <w:rFonts w:hint="eastAsia" w:ascii="宋体" w:eastAsia="宋体" w:cs="宋体"/>
          <w:sz w:val="24"/>
          <w:lang w:bidi="ar-SA"/>
        </w:rPr>
      </w:pPr>
      <w:r>
        <w:rPr>
          <w:rFonts w:hint="eastAsia" w:ascii="宋体" w:eastAsia="宋体" w:cs="宋体"/>
          <w:sz w:val="24"/>
          <w:lang w:bidi="ar-SA"/>
        </w:rPr>
      </w:r>
      <w:r/>
    </w:p>
    <w:p>
      <w:pPr>
        <w:pStyle w:val="752"/>
        <w:rPr>
          <w:rFonts w:hint="eastAsia" w:ascii="宋体" w:eastAsia="宋体" w:cs="宋体"/>
          <w:sz w:val="24"/>
          <w:lang w:bidi="ar-SA"/>
        </w:rPr>
      </w:pPr>
      <w:r>
        <w:rPr>
          <w:rFonts w:hint="eastAsia" w:ascii="宋体" w:eastAsia="宋体" w:cs="宋体"/>
          <w:sz w:val="24"/>
          <w:lang w:bidi="ar-SA"/>
        </w:rPr>
        <w:t xml:space="preserve">[  ]年[  ]月[  ]日</w:t>
      </w:r>
      <w:r>
        <w:rPr>
          <w:rFonts w:hint="eastAsia" w:ascii="宋体" w:eastAsia="宋体" w:cs="宋体"/>
          <w:sz w:val="24"/>
          <w:lang w:bidi="ar-SA"/>
        </w:rPr>
      </w:r>
      <w:r/>
    </w:p>
    <w:p>
      <w:pPr>
        <w:pStyle w:val="752"/>
        <w:ind w:firstLine="477"/>
        <w:spacing w:after="145" w:line="400" w:lineRule="exact"/>
        <w:tabs>
          <w:tab w:val="left" w:pos="900" w:leader="none"/>
        </w:tabs>
        <w:rPr>
          <w:rFonts w:hint="eastAsia" w:ascii="宋体" w:eastAsia="宋体" w:cs="宋体"/>
          <w:sz w:val="24"/>
          <w:lang w:bidi="ar-SA"/>
        </w:rPr>
      </w:pPr>
      <w:r>
        <w:rPr>
          <w:rFonts w:hint="eastAsia" w:ascii="宋体" w:eastAsia="宋体" w:cs="宋体"/>
          <w:sz w:val="24"/>
          <w:lang w:bidi="ar-SA"/>
        </w:rPr>
      </w:r>
      <w:r/>
    </w:p>
    <w:p>
      <w:pPr>
        <w:pStyle w:val="752"/>
        <w:ind w:firstLine="477"/>
        <w:spacing w:after="145" w:line="400" w:lineRule="exact"/>
        <w:tabs>
          <w:tab w:val="left" w:pos="900" w:leader="none"/>
        </w:tabs>
        <w:rPr>
          <w:rFonts w:hint="eastAsia" w:ascii="宋体" w:eastAsia="宋体" w:cs="宋体"/>
          <w:sz w:val="24"/>
          <w:lang w:bidi="ar-SA"/>
        </w:rPr>
      </w:pPr>
      <w:r>
        <w:rPr>
          <w:rFonts w:hint="eastAsia" w:ascii="宋体" w:eastAsia="宋体" w:cs="宋体"/>
          <w:sz w:val="24"/>
          <w:lang w:bidi="ar-SA"/>
        </w:rPr>
        <w:t xml:space="preserve">                         </w:t>
      </w:r>
      <w:r>
        <w:rPr>
          <w:rFonts w:hint="eastAsia" w:ascii="宋体" w:eastAsia="宋体" w:cs="宋体"/>
          <w:sz w:val="24"/>
          <w:lang w:bidi="ar-SA"/>
        </w:rPr>
      </w:r>
      <w:r/>
    </w:p>
    <w:p>
      <w:pPr>
        <w:pStyle w:val="752"/>
        <w:ind w:firstLine="479"/>
        <w:spacing w:after="145" w:line="400" w:lineRule="exact"/>
        <w:tabs>
          <w:tab w:val="left" w:pos="900" w:leader="none"/>
        </w:tabs>
        <w:rPr>
          <w:rFonts w:hint="eastAsia" w:ascii="宋体" w:eastAsia="宋体" w:cs="宋体"/>
          <w:b/>
          <w:bCs/>
          <w:sz w:val="24"/>
          <w:lang w:bidi="ar-SA"/>
        </w:rPr>
      </w:pPr>
      <w:r>
        <w:rPr>
          <w:rFonts w:hint="eastAsia" w:ascii="宋体" w:eastAsia="宋体" w:cs="宋体"/>
          <w:b/>
          <w:bCs/>
          <w:sz w:val="24"/>
          <w:lang w:bidi="ar-SA"/>
        </w:rPr>
      </w:r>
      <w:r/>
    </w:p>
    <w:p>
      <w:pPr>
        <w:pStyle w:val="752"/>
        <w:spacing w:line="360" w:lineRule="auto"/>
        <w:rPr>
          <w:rFonts w:hint="eastAsia" w:ascii="仿宋" w:eastAsia="仿宋" w:cs="仿宋"/>
          <w:sz w:val="24"/>
          <w:szCs w:val="24"/>
          <w:lang w:bidi="ar-SA"/>
        </w:rPr>
      </w:pPr>
      <w:r>
        <w:rPr>
          <w:rFonts w:hint="eastAsia" w:ascii="仿宋" w:eastAsia="仿宋" w:cs="仿宋"/>
          <w:sz w:val="24"/>
          <w:szCs w:val="24"/>
          <w:lang w:bidi="ar-SA"/>
        </w:rPr>
      </w:r>
      <w:r/>
    </w:p>
    <w:p>
      <w:pPr>
        <w:pStyle w:val="753"/>
        <w:numPr>
          <w:ilvl w:val="0"/>
          <w:numId w:val="0"/>
        </w:numPr>
        <w:spacing w:after="319"/>
        <w:tabs>
          <w:tab w:val="clear" w:pos="0" w:leader="none"/>
        </w:tabs>
        <w:rPr>
          <w:rFonts w:hint="eastAsia" w:ascii="宋体" w:eastAsia="宋体" w:cs="宋体"/>
          <w:b/>
          <w:bCs/>
          <w:color w:val="000000"/>
          <w:sz w:val="44"/>
          <w:szCs w:val="44"/>
          <w:highlight w:val="none"/>
          <w:lang w:bidi="ar-SA"/>
        </w:rPr>
      </w:pPr>
      <w:r/>
      <w:bookmarkStart w:id="155" w:name="_Toc32266"/>
      <w:r/>
      <w:bookmarkStart w:id="156" w:name="_Toc21312"/>
      <w:r/>
      <w:bookmarkStart w:id="157" w:name="_Toc7640"/>
      <w:r/>
      <w:bookmarkStart w:id="158" w:name="_Toc13526"/>
      <w:r/>
      <w:bookmarkStart w:id="159" w:name="_Toc12506"/>
      <w:r>
        <w:rPr>
          <w:rFonts w:hint="eastAsia" w:ascii="宋体" w:eastAsia="宋体" w:cs="宋体"/>
          <w:b/>
          <w:bCs/>
          <w:color w:val="000000"/>
          <w:sz w:val="44"/>
          <w:szCs w:val="44"/>
          <w:highlight w:val="none"/>
          <w:lang w:bidi="ar-SA"/>
        </w:rPr>
        <w:br w:type="page" w:clear="all"/>
      </w:r>
      <w:bookmarkStart w:id="160" w:name="_Toc7174"/>
      <w:r/>
      <w:bookmarkStart w:id="161" w:name="_Toc1116"/>
      <w:r/>
      <w:bookmarkStart w:id="162" w:name="_Toc3604"/>
      <w:r/>
      <w:bookmarkStart w:id="163" w:name="_Toc22087"/>
      <w:r/>
      <w:bookmarkStart w:id="164" w:name="_Toc10156"/>
      <w:r>
        <w:rPr>
          <w:rFonts w:hint="eastAsia" w:ascii="宋体" w:eastAsia="宋体" w:cs="宋体"/>
          <w:b/>
          <w:bCs/>
          <w:color w:val="000000"/>
          <w:sz w:val="44"/>
          <w:szCs w:val="44"/>
          <w:highlight w:val="none"/>
          <w:lang w:bidi="ar-SA"/>
        </w:rPr>
        <w:t xml:space="preserve">第四章  项目需求</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hint="eastAsia" w:ascii="宋体" w:eastAsia="宋体" w:cs="宋体"/>
          <w:b/>
          <w:bCs/>
          <w:color w:val="000000"/>
          <w:sz w:val="44"/>
          <w:szCs w:val="44"/>
          <w:highlight w:val="none"/>
          <w:lang w:bidi="ar-SA"/>
        </w:rPr>
      </w:r>
      <w:r/>
    </w:p>
    <w:p>
      <w:pPr>
        <w:pStyle w:val="752"/>
        <w:ind w:firstLine="562"/>
        <w:jc w:val="left"/>
        <w:spacing w:line="360" w:lineRule="auto"/>
        <w:rPr>
          <w:rFonts w:hint="eastAsia" w:ascii="宋体" w:eastAsia="宋体" w:cs="宋体"/>
          <w:b/>
          <w:color w:val="000000"/>
          <w:sz w:val="28"/>
          <w:szCs w:val="22"/>
          <w:highlight w:val="none"/>
          <w:lang w:bidi="ar-SA"/>
        </w:rPr>
        <w:outlineLvl w:val="0"/>
      </w:pPr>
      <w:r/>
      <w:bookmarkStart w:id="165" w:name="_Toc30282"/>
      <w:r/>
      <w:bookmarkStart w:id="166" w:name="_Toc220"/>
      <w:r/>
      <w:bookmarkStart w:id="167" w:name="_Toc25792"/>
      <w:r>
        <w:rPr>
          <w:rFonts w:hint="eastAsia" w:ascii="宋体" w:eastAsia="宋体" w:cs="宋体"/>
          <w:b/>
          <w:color w:val="000000"/>
          <w:sz w:val="28"/>
          <w:szCs w:val="22"/>
          <w:highlight w:val="none"/>
          <w:lang w:bidi="ar-SA"/>
        </w:rPr>
        <w:t xml:space="preserve">一、</w:t>
      </w:r>
      <w:bookmarkEnd w:id="165"/>
      <w:r/>
      <w:bookmarkEnd w:id="166"/>
      <w:r>
        <w:rPr>
          <w:rFonts w:hint="eastAsia" w:ascii="宋体" w:eastAsia="宋体" w:cs="宋体"/>
          <w:b/>
          <w:color w:val="000000"/>
          <w:sz w:val="28"/>
          <w:szCs w:val="22"/>
          <w:highlight w:val="none"/>
          <w:lang w:val="en-US" w:eastAsia="zh-CN" w:bidi="ar-SA"/>
        </w:rPr>
        <w:t xml:space="preserve"> </w:t>
      </w:r>
      <w:r>
        <w:rPr>
          <w:rFonts w:hint="eastAsia" w:ascii="宋体" w:eastAsia="宋体" w:cs="宋体"/>
          <w:b/>
          <w:color w:val="000000"/>
          <w:sz w:val="28"/>
          <w:szCs w:val="22"/>
          <w:highlight w:val="none"/>
          <w:lang w:bidi="ar-SA"/>
        </w:rPr>
        <w:t xml:space="preserve">项目名称</w:t>
      </w:r>
      <w:r>
        <w:rPr>
          <w:rFonts w:hint="eastAsia" w:ascii="宋体" w:eastAsia="宋体" w:cs="宋体"/>
          <w:b/>
          <w:color w:val="000000"/>
          <w:sz w:val="28"/>
          <w:szCs w:val="22"/>
          <w:highlight w:val="none"/>
          <w:lang w:bidi="ar-SA"/>
        </w:rPr>
      </w:r>
      <w:r/>
    </w:p>
    <w:p>
      <w:pPr>
        <w:pStyle w:val="752"/>
        <w:ind w:firstLine="480"/>
        <w:jc w:val="left"/>
        <w:spacing w:line="360" w:lineRule="auto"/>
        <w:rPr>
          <w:rFonts w:hint="eastAsia" w:ascii="宋体" w:cs="宋体"/>
          <w:color w:val="000000"/>
          <w:sz w:val="24"/>
          <w:highlight w:val="none"/>
          <w:lang w:bidi="ar-SA"/>
        </w:rPr>
      </w:pPr>
      <w:r>
        <w:rPr>
          <w:rFonts w:hint="eastAsia" w:ascii="宋体" w:cs="宋体"/>
          <w:color w:val="000000"/>
          <w:sz w:val="24"/>
          <w:highlight w:val="none"/>
          <w:lang w:bidi="ar-SA"/>
        </w:rPr>
        <w:t xml:space="preserve">江苏省第三次全国土壤普查省级土壤志</w:t>
      </w:r>
      <w:r>
        <w:rPr>
          <w:rFonts w:hint="eastAsia" w:ascii="宋体" w:cs="宋体"/>
          <w:color w:val="000000"/>
          <w:sz w:val="24"/>
          <w:highlight w:val="none"/>
          <w:lang w:eastAsia="zh-CN" w:bidi="ar-SA"/>
        </w:rPr>
        <w:t xml:space="preserve">、</w:t>
      </w:r>
      <w:r>
        <w:rPr>
          <w:rFonts w:hint="eastAsia" w:ascii="宋体" w:cs="宋体"/>
          <w:color w:val="000000"/>
          <w:sz w:val="24"/>
          <w:highlight w:val="none"/>
          <w:lang w:val="en-US" w:eastAsia="zh-CN" w:bidi="ar-SA"/>
        </w:rPr>
        <w:t xml:space="preserve">土种志</w:t>
      </w:r>
      <w:r>
        <w:rPr>
          <w:rFonts w:hint="eastAsia" w:ascii="宋体" w:cs="宋体"/>
          <w:color w:val="000000"/>
          <w:sz w:val="24"/>
          <w:highlight w:val="none"/>
          <w:lang w:bidi="ar-SA"/>
        </w:rPr>
        <w:t xml:space="preserve">编制服务。</w:t>
      </w:r>
      <w:r>
        <w:rPr>
          <w:rFonts w:hint="eastAsia" w:ascii="宋体" w:cs="宋体"/>
          <w:color w:val="000000"/>
          <w:sz w:val="24"/>
          <w:highlight w:val="none"/>
          <w:lang w:bidi="ar-SA"/>
        </w:rPr>
      </w:r>
      <w:r/>
    </w:p>
    <w:p>
      <w:pPr>
        <w:pStyle w:val="752"/>
        <w:ind w:firstLine="562"/>
        <w:jc w:val="left"/>
        <w:spacing w:line="360" w:lineRule="auto"/>
        <w:rPr>
          <w:rFonts w:hint="eastAsia" w:ascii="宋体" w:eastAsia="宋体" w:cs="宋体"/>
          <w:b/>
          <w:color w:val="000000"/>
          <w:sz w:val="28"/>
          <w:szCs w:val="22"/>
          <w:highlight w:val="none"/>
          <w:lang w:bidi="ar-SA"/>
        </w:rPr>
        <w:outlineLvl w:val="0"/>
      </w:pPr>
      <w:r/>
      <w:bookmarkStart w:id="168" w:name="_Toc25432"/>
      <w:r/>
      <w:bookmarkStart w:id="169" w:name="_Toc2916"/>
      <w:r>
        <w:rPr>
          <w:rFonts w:hint="eastAsia" w:ascii="宋体" w:eastAsia="宋体" w:cs="宋体"/>
          <w:b/>
          <w:color w:val="000000"/>
          <w:sz w:val="28"/>
          <w:szCs w:val="22"/>
          <w:highlight w:val="none"/>
          <w:lang w:bidi="ar-SA"/>
        </w:rPr>
        <w:t xml:space="preserve">二、</w:t>
      </w:r>
      <w:bookmarkEnd w:id="168"/>
      <w:r/>
      <w:bookmarkEnd w:id="169"/>
      <w:r>
        <w:rPr>
          <w:rFonts w:hint="eastAsia" w:ascii="宋体" w:eastAsia="宋体" w:cs="宋体"/>
          <w:b/>
          <w:color w:val="000000"/>
          <w:sz w:val="28"/>
          <w:szCs w:val="22"/>
          <w:highlight w:val="none"/>
          <w:lang w:bidi="ar-SA"/>
        </w:rPr>
        <w:t xml:space="preserve">项目背景 </w:t>
      </w:r>
      <w:r>
        <w:rPr>
          <w:rFonts w:hint="eastAsia" w:ascii="宋体" w:eastAsia="宋体" w:cs="宋体"/>
          <w:b/>
          <w:color w:val="000000"/>
          <w:sz w:val="28"/>
          <w:szCs w:val="22"/>
          <w:highlight w:val="none"/>
          <w:lang w:bidi="ar-SA"/>
        </w:rPr>
      </w:r>
      <w:r/>
    </w:p>
    <w:p>
      <w:pPr>
        <w:pStyle w:val="752"/>
        <w:ind w:firstLine="480"/>
        <w:jc w:val="left"/>
        <w:spacing w:line="480" w:lineRule="exact"/>
        <w:rPr>
          <w:rFonts w:hint="eastAsia" w:ascii="宋体" w:eastAsia="宋体" w:cs="宋体"/>
          <w:color w:val="000000"/>
          <w:sz w:val="24"/>
          <w:highlight w:val="none"/>
          <w:lang w:bidi="ar-SA"/>
        </w:rPr>
        <w:outlineLvl w:val="9"/>
      </w:pPr>
      <w:r/>
      <w:bookmarkStart w:id="170" w:name="_Toc5338"/>
      <w:r/>
      <w:bookmarkStart w:id="171" w:name="_Toc20816"/>
      <w:r>
        <w:rPr>
          <w:rFonts w:hint="eastAsia" w:ascii="宋体" w:eastAsia="宋体" w:cs="宋体"/>
          <w:color w:val="000000"/>
          <w:sz w:val="24"/>
          <w:highlight w:val="none"/>
          <w:lang w:bidi="ar-SA"/>
        </w:rPr>
        <w:t xml:space="preserve">土壤普查是查明土壤类型及分布规律，查清土壤资源数量和质量的重要方法，普查结果可为土壤的科学分类、规划利用、改良培肥、保护管理等提供科学支撑，也可为经济社会生态建设重大政策的制定提供决策依据。第三次全国土壤普查（以下简称“土壤三普”）是我国在1979年开展第二次全国土壤普查之后，又一次全国性地对土壤进行全面调查的工作。</w:t>
      </w:r>
      <w:r>
        <w:rPr>
          <w:rFonts w:hint="eastAsia" w:ascii="宋体" w:eastAsia="宋体" w:cs="宋体"/>
          <w:color w:val="000000"/>
          <w:sz w:val="24"/>
          <w:highlight w:val="none"/>
          <w:lang w:bidi="ar-SA"/>
        </w:rPr>
      </w:r>
      <w:r/>
    </w:p>
    <w:p>
      <w:pPr>
        <w:pStyle w:val="752"/>
        <w:ind w:firstLine="480"/>
        <w:spacing w:line="360" w:lineRule="auto"/>
        <w:rPr>
          <w:rFonts w:hint="eastAsia" w:ascii="宋体" w:cs="宋体"/>
          <w:color w:val="000000"/>
          <w:sz w:val="24"/>
          <w:szCs w:val="24"/>
          <w:highlight w:val="none"/>
          <w:lang w:eastAsia="zh-CN" w:bidi="ar-SA"/>
        </w:rPr>
      </w:pPr>
      <w:r>
        <w:rPr>
          <w:rFonts w:hint="eastAsia" w:ascii="宋体" w:cs="宋体"/>
          <w:color w:val="000000"/>
          <w:sz w:val="24"/>
          <w:szCs w:val="24"/>
          <w:highlight w:val="none"/>
          <w:lang w:val="en-US" w:eastAsia="zh-CN" w:bidi="ar-SA"/>
        </w:rPr>
        <w:t xml:space="preserve">土壤</w:t>
      </w:r>
      <w:r>
        <w:rPr>
          <w:rFonts w:hint="eastAsia" w:ascii="宋体" w:cs="宋体"/>
          <w:color w:val="000000"/>
          <w:sz w:val="24"/>
          <w:szCs w:val="24"/>
          <w:highlight w:val="none"/>
          <w:lang w:eastAsia="zh-CN" w:bidi="ar-SA"/>
        </w:rPr>
        <w:t xml:space="preserve">志</w:t>
      </w:r>
      <w:r>
        <w:rPr>
          <w:rFonts w:hint="eastAsia" w:ascii="宋体" w:cs="宋体"/>
          <w:color w:val="000000"/>
          <w:sz w:val="24"/>
          <w:szCs w:val="24"/>
          <w:highlight w:val="none"/>
          <w:lang w:val="en-US" w:eastAsia="zh-CN" w:bidi="ar-SA"/>
        </w:rPr>
        <w:t xml:space="preserve">是记载土壤类型特征的地理学文献，旨在描述土壤在特定地理区域内的分布、成因</w:t>
      </w:r>
      <w:r>
        <w:rPr>
          <w:rFonts w:hint="eastAsia" w:ascii="宋体" w:cs="宋体"/>
          <w:color w:val="000000"/>
          <w:sz w:val="24"/>
          <w:szCs w:val="24"/>
          <w:highlight w:val="none"/>
          <w:lang w:eastAsia="zh-CN" w:bidi="ar-SA"/>
        </w:rPr>
        <w:t xml:space="preserve">、</w:t>
      </w:r>
      <w:r>
        <w:rPr>
          <w:rFonts w:hint="eastAsia" w:ascii="宋体" w:cs="宋体"/>
          <w:color w:val="000000"/>
          <w:sz w:val="24"/>
          <w:szCs w:val="24"/>
          <w:highlight w:val="none"/>
          <w:lang w:val="en-US" w:eastAsia="zh-CN" w:bidi="ar-SA"/>
        </w:rPr>
        <w:t xml:space="preserve">物理性质、化学性质等方面的特点；土种志是土壤的“身份档案”，</w:t>
      </w:r>
      <w:r>
        <w:rPr>
          <w:rFonts w:hint="eastAsia" w:ascii="宋体" w:eastAsia="宋体" w:cs="宋体"/>
          <w:sz w:val="24"/>
          <w:szCs w:val="24"/>
          <w:lang w:bidi="ar-SA"/>
        </w:rPr>
        <w:t xml:space="preserve">是土壤专业典籍，以土种（我国土壤基层分类最小单元）为核心，系统汇编</w:t>
      </w:r>
      <w:r>
        <w:rPr>
          <w:rFonts w:hint="eastAsia" w:ascii="宋体" w:eastAsia="宋体" w:cs="宋体"/>
          <w:sz w:val="24"/>
          <w:szCs w:val="24"/>
          <w:lang w:val="en-US" w:eastAsia="zh-CN" w:bidi="ar-SA"/>
        </w:rPr>
        <w:t xml:space="preserve">我省</w:t>
      </w:r>
      <w:r>
        <w:rPr>
          <w:rFonts w:hint="eastAsia" w:ascii="宋体" w:eastAsia="宋体" w:cs="宋体"/>
          <w:sz w:val="24"/>
          <w:szCs w:val="24"/>
          <w:lang w:bidi="ar-SA"/>
        </w:rPr>
        <w:t xml:space="preserve">全部土壤类型普查成果</w:t>
      </w:r>
      <w:r>
        <w:rPr>
          <w:rFonts w:hint="eastAsia" w:ascii="宋体" w:eastAsia="宋体" w:cs="宋体"/>
          <w:sz w:val="24"/>
          <w:szCs w:val="24"/>
          <w:lang w:eastAsia="zh-CN" w:bidi="ar-SA"/>
        </w:rPr>
        <w:t xml:space="preserve">，</w:t>
      </w:r>
      <w:r>
        <w:rPr>
          <w:rFonts w:hint="eastAsia" w:ascii="宋体" w:eastAsia="宋体" w:cs="宋体"/>
          <w:color w:val="000000"/>
          <w:sz w:val="24"/>
          <w:highlight w:val="none"/>
          <w:lang w:val="en-US" w:eastAsia="zh-CN" w:bidi="ar-SA"/>
        </w:rPr>
        <w:t xml:space="preserve">着重于对全省土种的具体分析及改良利用措施</w:t>
      </w:r>
      <w:r>
        <w:rPr>
          <w:rFonts w:hint="eastAsia" w:ascii="宋体" w:eastAsia="宋体" w:cs="宋体"/>
          <w:sz w:val="24"/>
          <w:szCs w:val="24"/>
          <w:lang w:bidi="ar-SA"/>
        </w:rPr>
        <w:t xml:space="preserve">。</w:t>
      </w:r>
      <w:r>
        <w:rPr>
          <w:rFonts w:hint="eastAsia" w:ascii="宋体" w:cs="宋体"/>
          <w:color w:val="000000"/>
          <w:sz w:val="24"/>
          <w:szCs w:val="24"/>
          <w:highlight w:val="none"/>
          <w:lang w:eastAsia="zh-CN" w:bidi="ar-SA"/>
        </w:rPr>
      </w:r>
      <w:r/>
    </w:p>
    <w:p>
      <w:pPr>
        <w:pStyle w:val="752"/>
        <w:ind w:firstLine="480"/>
        <w:jc w:val="left"/>
        <w:spacing w:line="480" w:lineRule="exact"/>
        <w:rPr>
          <w:rFonts w:hint="eastAsia" w:ascii="宋体" w:eastAsia="宋体" w:cs="宋体"/>
          <w:color w:val="000000"/>
          <w:sz w:val="24"/>
          <w:highlight w:val="none"/>
          <w:lang w:bidi="ar-SA"/>
        </w:rPr>
        <w:outlineLvl w:val="9"/>
      </w:pPr>
      <w:r>
        <w:rPr>
          <w:rFonts w:hint="eastAsia" w:ascii="宋体"/>
          <w:bCs/>
          <w:sz w:val="24"/>
          <w:szCs w:val="24"/>
          <w:lang w:val="en-US" w:eastAsia="zh-CN"/>
        </w:rPr>
        <w:t xml:space="preserve">按照</w:t>
      </w:r>
      <w:r>
        <w:rPr>
          <w:rFonts w:hint="eastAsia" w:ascii="宋体"/>
          <w:bCs/>
          <w:sz w:val="24"/>
          <w:szCs w:val="24"/>
        </w:rPr>
        <w:t xml:space="preserve">《第三次全国土壤普查工作方案》</w:t>
      </w:r>
      <w:r>
        <w:rPr>
          <w:rFonts w:hint="eastAsia" w:ascii="宋体"/>
          <w:bCs/>
          <w:sz w:val="24"/>
          <w:szCs w:val="24"/>
          <w:lang w:eastAsia="zh-CN"/>
        </w:rPr>
        <w:t xml:space="preserve">，</w:t>
      </w:r>
      <w:r>
        <w:rPr>
          <w:rFonts w:hint="eastAsia" w:ascii="宋体"/>
          <w:bCs/>
          <w:sz w:val="24"/>
          <w:szCs w:val="24"/>
        </w:rPr>
        <w:t xml:space="preserve">《第三次全国土壤普查技术规程（修订版）》等规程规范</w:t>
      </w:r>
      <w:r>
        <w:rPr>
          <w:rFonts w:hint="eastAsia" w:ascii="宋体"/>
          <w:bCs/>
          <w:sz w:val="24"/>
          <w:szCs w:val="24"/>
          <w:lang w:eastAsia="zh-CN"/>
        </w:rPr>
        <w:t xml:space="preserve">，</w:t>
      </w:r>
      <w:r>
        <w:rPr>
          <w:rFonts w:hint="eastAsia" w:ascii="宋体"/>
          <w:bCs/>
          <w:sz w:val="24"/>
          <w:szCs w:val="24"/>
        </w:rPr>
        <w:t xml:space="preserve">《第三次全国土壤普查省市级成果清单及编制导引》、《第三次全国土壤普查县级成果编制及验收导引》、《第三次全国土壤普查成果形成工作方案》以及《江苏省第三次全国土壤普查实施方案》等文件要求，</w:t>
      </w:r>
      <w:r>
        <w:rPr>
          <w:rFonts w:hint="eastAsia" w:ascii="宋体" w:eastAsia="宋体" w:cs="宋体"/>
          <w:color w:val="000000"/>
          <w:sz w:val="24"/>
          <w:highlight w:val="none"/>
          <w:lang w:bidi="ar-SA"/>
        </w:rPr>
        <w:t xml:space="preserve">编制</w:t>
      </w:r>
      <w:r>
        <w:rPr>
          <w:rFonts w:hint="eastAsia" w:ascii="宋体" w:cs="宋体"/>
          <w:sz w:val="24"/>
          <w:szCs w:val="24"/>
          <w:lang w:val="en-US" w:eastAsia="zh-CN" w:bidi="ar-SA"/>
        </w:rPr>
        <w:t xml:space="preserve">省级土壤志及土种志</w:t>
      </w:r>
      <w:r>
        <w:rPr>
          <w:rFonts w:hint="eastAsia" w:ascii="宋体" w:eastAsia="宋体" w:cs="宋体"/>
          <w:color w:val="000000"/>
          <w:sz w:val="24"/>
          <w:highlight w:val="none"/>
          <w:lang w:bidi="ar-SA"/>
        </w:rPr>
        <w:t xml:space="preserve">。</w:t>
      </w:r>
      <w:r>
        <w:rPr>
          <w:rFonts w:hint="eastAsia" w:ascii="宋体" w:eastAsia="宋体" w:cs="宋体"/>
          <w:color w:val="000000"/>
          <w:sz w:val="24"/>
          <w:highlight w:val="none"/>
          <w:lang w:bidi="ar-SA"/>
        </w:rPr>
      </w:r>
      <w:r/>
    </w:p>
    <w:p>
      <w:pPr>
        <w:pStyle w:val="752"/>
        <w:ind w:firstLine="562"/>
        <w:jc w:val="left"/>
        <w:spacing w:line="360" w:lineRule="auto"/>
        <w:rPr>
          <w:rFonts w:hint="eastAsia" w:ascii="宋体" w:eastAsia="宋体" w:cs="宋体"/>
          <w:b/>
          <w:color w:val="000000"/>
          <w:sz w:val="28"/>
          <w:szCs w:val="22"/>
          <w:highlight w:val="none"/>
          <w:lang w:bidi="ar-SA"/>
        </w:rPr>
        <w:outlineLvl w:val="0"/>
      </w:pPr>
      <w:r>
        <w:rPr>
          <w:rFonts w:hint="eastAsia" w:ascii="宋体" w:eastAsia="宋体" w:cs="宋体"/>
          <w:b/>
          <w:color w:val="000000"/>
          <w:sz w:val="28"/>
          <w:szCs w:val="22"/>
          <w:highlight w:val="none"/>
          <w:lang w:val="en-US" w:eastAsia="zh-CN" w:bidi="ar-SA"/>
        </w:rPr>
        <w:t xml:space="preserve">三</w:t>
      </w:r>
      <w:r>
        <w:rPr>
          <w:rFonts w:hint="eastAsia" w:ascii="宋体" w:eastAsia="宋体" w:cs="宋体"/>
          <w:b/>
          <w:color w:val="000000"/>
          <w:sz w:val="28"/>
          <w:szCs w:val="22"/>
          <w:highlight w:val="none"/>
          <w:lang w:bidi="ar-SA"/>
        </w:rPr>
        <w:t xml:space="preserve">、</w:t>
      </w:r>
      <w:bookmarkEnd w:id="170"/>
      <w:r/>
      <w:bookmarkEnd w:id="171"/>
      <w:r>
        <w:rPr>
          <w:rFonts w:hint="eastAsia" w:ascii="宋体" w:eastAsia="宋体" w:cs="宋体"/>
          <w:b/>
          <w:color w:val="000000"/>
          <w:sz w:val="28"/>
          <w:szCs w:val="22"/>
          <w:highlight w:val="none"/>
          <w:lang w:val="en-US" w:eastAsia="zh-CN" w:bidi="ar-SA"/>
        </w:rPr>
        <w:t xml:space="preserve"> </w:t>
      </w:r>
      <w:r>
        <w:rPr>
          <w:rFonts w:hint="eastAsia" w:ascii="宋体" w:eastAsia="宋体" w:cs="宋体"/>
          <w:b/>
          <w:color w:val="000000"/>
          <w:sz w:val="28"/>
          <w:szCs w:val="22"/>
          <w:highlight w:val="none"/>
          <w:lang w:bidi="ar-SA"/>
        </w:rPr>
        <w:t xml:space="preserve">相关规程规范</w:t>
      </w:r>
      <w:r>
        <w:rPr>
          <w:rFonts w:hint="eastAsia" w:ascii="宋体" w:eastAsia="宋体" w:cs="宋体"/>
          <w:b/>
          <w:color w:val="000000"/>
          <w:sz w:val="28"/>
          <w:szCs w:val="22"/>
          <w:highlight w:val="none"/>
          <w:lang w:bidi="ar-SA"/>
        </w:rPr>
      </w:r>
      <w:r/>
    </w:p>
    <w:p>
      <w:pPr>
        <w:pStyle w:val="752"/>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以下政策文件、技术规程规范（如有更新版本，按新版本执行）是江苏省第三次全国土壤普查省级土壤志</w:t>
      </w:r>
      <w:r>
        <w:rPr>
          <w:rFonts w:hint="eastAsia" w:ascii="宋体" w:eastAsia="宋体" w:cs="宋体"/>
          <w:color w:val="000000"/>
          <w:sz w:val="24"/>
          <w:szCs w:val="21"/>
          <w:highlight w:val="none"/>
          <w:lang w:eastAsia="zh-CN" w:bidi="ar-SA"/>
        </w:rPr>
        <w:t xml:space="preserve">、</w:t>
      </w:r>
      <w:r>
        <w:rPr>
          <w:rFonts w:hint="eastAsia" w:ascii="宋体" w:eastAsia="宋体" w:cs="宋体"/>
          <w:color w:val="000000"/>
          <w:sz w:val="24"/>
          <w:szCs w:val="21"/>
          <w:highlight w:val="none"/>
          <w:lang w:val="en-US" w:eastAsia="zh-CN" w:bidi="ar-SA"/>
        </w:rPr>
        <w:t xml:space="preserve">土种志</w:t>
      </w:r>
      <w:r>
        <w:rPr>
          <w:rFonts w:hint="eastAsia" w:ascii="宋体" w:eastAsia="宋体" w:cs="宋体"/>
          <w:color w:val="000000"/>
          <w:sz w:val="24"/>
          <w:szCs w:val="21"/>
          <w:highlight w:val="none"/>
          <w:lang w:bidi="ar-SA"/>
        </w:rPr>
        <w:t xml:space="preserve">编制服务的政策和技术依据。</w:t>
      </w:r>
      <w:r>
        <w:rPr>
          <w:rFonts w:hint="eastAsia" w:ascii="宋体" w:eastAsia="宋体" w:cs="宋体"/>
          <w:color w:val="000000"/>
          <w:sz w:val="24"/>
          <w:szCs w:val="21"/>
          <w:highlight w:val="none"/>
          <w:lang w:bidi="ar-SA"/>
        </w:rPr>
      </w:r>
      <w:r/>
    </w:p>
    <w:p>
      <w:pPr>
        <w:pStyle w:val="752"/>
        <w:ind w:firstLine="480"/>
        <w:spacing w:line="360" w:lineRule="auto"/>
        <w:rPr>
          <w:rFonts w:hint="eastAsia" w:ascii="宋体"/>
          <w:bCs/>
          <w:sz w:val="24"/>
          <w:szCs w:val="24"/>
        </w:rPr>
      </w:pPr>
      <w:r>
        <w:rPr>
          <w:rFonts w:hint="eastAsia" w:ascii="宋体"/>
          <w:bCs/>
          <w:sz w:val="24"/>
          <w:szCs w:val="24"/>
        </w:rPr>
        <w:t xml:space="preserve">1.</w:t>
      </w:r>
      <w:r>
        <w:rPr>
          <w:rFonts w:hint="eastAsia" w:ascii="宋体"/>
          <w:bCs/>
          <w:sz w:val="24"/>
          <w:szCs w:val="24"/>
        </w:rPr>
        <w:tab/>
      </w:r>
      <w:r>
        <w:rPr>
          <w:rFonts w:hint="eastAsia" w:ascii="宋体"/>
          <w:bCs/>
          <w:sz w:val="24"/>
          <w:szCs w:val="24"/>
        </w:rPr>
        <w:t xml:space="preserve">《国务院关于开展第三次全国土壤普查工作的通知》（国发〔2022〕4号）</w:t>
      </w:r>
      <w:r>
        <w:rPr>
          <w:rFonts w:hint="eastAsia" w:ascii="宋体"/>
          <w:bCs/>
          <w:sz w:val="24"/>
          <w:szCs w:val="24"/>
        </w:rPr>
      </w:r>
      <w:r/>
    </w:p>
    <w:p>
      <w:pPr>
        <w:pStyle w:val="752"/>
        <w:ind w:firstLine="480"/>
        <w:spacing w:line="360" w:lineRule="auto"/>
        <w:rPr>
          <w:rFonts w:hint="eastAsia" w:ascii="宋体"/>
          <w:bCs/>
          <w:sz w:val="24"/>
          <w:szCs w:val="24"/>
        </w:rPr>
      </w:pPr>
      <w:r>
        <w:rPr>
          <w:rFonts w:hint="eastAsia" w:ascii="宋体"/>
          <w:bCs/>
          <w:sz w:val="24"/>
          <w:szCs w:val="24"/>
        </w:rPr>
        <w:t xml:space="preserve">2.</w:t>
      </w:r>
      <w:r>
        <w:rPr>
          <w:rFonts w:hint="eastAsia" w:ascii="宋体"/>
          <w:bCs/>
          <w:sz w:val="24"/>
          <w:szCs w:val="24"/>
        </w:rPr>
        <w:tab/>
      </w:r>
      <w:r>
        <w:rPr>
          <w:rFonts w:hint="eastAsia" w:ascii="宋体"/>
          <w:bCs/>
          <w:sz w:val="24"/>
          <w:szCs w:val="24"/>
        </w:rPr>
        <w:t xml:space="preserve">《第三次全国土壤普查工作方案》（农建发〔2022〕1号）</w:t>
      </w:r>
      <w:r>
        <w:rPr>
          <w:rFonts w:hint="eastAsia" w:ascii="宋体"/>
          <w:bCs/>
          <w:sz w:val="24"/>
          <w:szCs w:val="24"/>
        </w:rPr>
      </w:r>
      <w:r/>
    </w:p>
    <w:p>
      <w:pPr>
        <w:pStyle w:val="752"/>
        <w:ind w:firstLine="480"/>
        <w:spacing w:line="360" w:lineRule="auto"/>
        <w:rPr>
          <w:rFonts w:hint="eastAsia" w:ascii="宋体"/>
          <w:bCs/>
          <w:sz w:val="24"/>
          <w:szCs w:val="24"/>
        </w:rPr>
      </w:pPr>
      <w:r>
        <w:rPr>
          <w:rFonts w:hint="eastAsia" w:ascii="宋体"/>
          <w:bCs/>
          <w:sz w:val="24"/>
          <w:szCs w:val="24"/>
        </w:rPr>
        <w:t xml:space="preserve">3.</w:t>
      </w:r>
      <w:r>
        <w:rPr>
          <w:rFonts w:hint="eastAsia" w:ascii="宋体"/>
          <w:bCs/>
          <w:sz w:val="24"/>
          <w:szCs w:val="24"/>
        </w:rPr>
        <w:tab/>
      </w:r>
      <w:r>
        <w:rPr>
          <w:rFonts w:hint="eastAsia" w:ascii="宋体"/>
          <w:bCs/>
          <w:sz w:val="24"/>
          <w:szCs w:val="24"/>
        </w:rPr>
        <w:t xml:space="preserve">《江苏省第三次全国土壤普查实施方案》（苏土壤普查〔2023〕1号）</w:t>
      </w:r>
      <w:r>
        <w:rPr>
          <w:rFonts w:hint="eastAsia" w:ascii="宋体"/>
          <w:bCs/>
          <w:sz w:val="24"/>
          <w:szCs w:val="24"/>
        </w:rPr>
      </w:r>
      <w:r/>
    </w:p>
    <w:p>
      <w:pPr>
        <w:pStyle w:val="752"/>
        <w:ind w:firstLine="480"/>
        <w:spacing w:line="360" w:lineRule="auto"/>
        <w:rPr>
          <w:rFonts w:hint="eastAsia" w:ascii="宋体"/>
          <w:bCs/>
          <w:sz w:val="24"/>
          <w:szCs w:val="24"/>
        </w:rPr>
      </w:pPr>
      <w:r>
        <w:rPr>
          <w:rFonts w:hint="eastAsia" w:ascii="宋体"/>
          <w:bCs/>
          <w:sz w:val="24"/>
          <w:szCs w:val="24"/>
        </w:rPr>
        <w:t xml:space="preserve">4.</w:t>
      </w:r>
      <w:r>
        <w:rPr>
          <w:rFonts w:hint="eastAsia" w:ascii="宋体"/>
          <w:bCs/>
          <w:sz w:val="24"/>
          <w:szCs w:val="24"/>
        </w:rPr>
        <w:tab/>
      </w:r>
      <w:r>
        <w:rPr>
          <w:rFonts w:hint="eastAsia" w:ascii="宋体"/>
          <w:bCs/>
          <w:sz w:val="24"/>
          <w:szCs w:val="24"/>
        </w:rPr>
        <w:t xml:space="preserve">《第三次全国土壤普查省市级成果清单及编制导引》</w:t>
      </w:r>
      <w:r>
        <w:rPr>
          <w:rFonts w:hint="eastAsia" w:ascii="宋体"/>
          <w:bCs/>
          <w:sz w:val="24"/>
          <w:szCs w:val="24"/>
        </w:rPr>
      </w:r>
      <w:r/>
    </w:p>
    <w:p>
      <w:pPr>
        <w:pStyle w:val="752"/>
        <w:ind w:firstLine="480"/>
        <w:spacing w:line="360" w:lineRule="auto"/>
        <w:rPr>
          <w:rFonts w:hint="eastAsia" w:ascii="宋体"/>
          <w:bCs/>
          <w:sz w:val="24"/>
          <w:szCs w:val="24"/>
        </w:rPr>
      </w:pPr>
      <w:r>
        <w:rPr>
          <w:rFonts w:hint="eastAsia" w:ascii="宋体"/>
          <w:bCs/>
          <w:sz w:val="24"/>
          <w:szCs w:val="24"/>
        </w:rPr>
        <w:t xml:space="preserve">5.</w:t>
      </w:r>
      <w:r>
        <w:rPr>
          <w:rFonts w:hint="eastAsia" w:ascii="宋体"/>
          <w:bCs/>
          <w:sz w:val="24"/>
          <w:szCs w:val="24"/>
        </w:rPr>
        <w:tab/>
      </w:r>
      <w:r>
        <w:rPr>
          <w:rFonts w:hint="eastAsia" w:ascii="宋体"/>
          <w:bCs/>
          <w:sz w:val="24"/>
          <w:szCs w:val="24"/>
        </w:rPr>
        <w:t xml:space="preserve">《第三次全国土壤普查县级成果编制及验收导引》（国土壤普查办发〔2024〕29号）</w:t>
      </w:r>
      <w:r>
        <w:rPr>
          <w:rFonts w:hint="eastAsia" w:ascii="宋体"/>
          <w:bCs/>
          <w:sz w:val="24"/>
          <w:szCs w:val="24"/>
        </w:rPr>
      </w:r>
      <w:r/>
    </w:p>
    <w:p>
      <w:pPr>
        <w:pStyle w:val="752"/>
        <w:ind w:firstLine="480"/>
        <w:spacing w:line="360" w:lineRule="auto"/>
        <w:rPr>
          <w:rFonts w:hint="eastAsia" w:ascii="宋体"/>
          <w:bCs/>
          <w:sz w:val="24"/>
          <w:szCs w:val="24"/>
        </w:rPr>
      </w:pPr>
      <w:r>
        <w:rPr>
          <w:rFonts w:hint="eastAsia" w:ascii="宋体"/>
          <w:bCs/>
          <w:sz w:val="24"/>
          <w:szCs w:val="24"/>
        </w:rPr>
        <w:t xml:space="preserve">6.</w:t>
      </w:r>
      <w:r>
        <w:rPr>
          <w:rFonts w:hint="eastAsia" w:ascii="宋体"/>
          <w:bCs/>
          <w:sz w:val="24"/>
          <w:szCs w:val="24"/>
        </w:rPr>
        <w:tab/>
      </w:r>
      <w:r>
        <w:rPr>
          <w:rFonts w:hint="eastAsia" w:ascii="宋体"/>
          <w:bCs/>
          <w:sz w:val="24"/>
          <w:szCs w:val="24"/>
        </w:rPr>
        <w:t xml:space="preserve">《第三次全国土壤普查技术规程（修订版）》</w:t>
      </w:r>
      <w:r>
        <w:rPr>
          <w:rFonts w:hint="eastAsia" w:ascii="宋体"/>
          <w:bCs/>
          <w:sz w:val="24"/>
          <w:szCs w:val="24"/>
        </w:rPr>
      </w:r>
      <w:r/>
    </w:p>
    <w:p>
      <w:pPr>
        <w:pStyle w:val="752"/>
        <w:ind w:firstLine="480"/>
        <w:spacing w:line="360" w:lineRule="auto"/>
        <w:rPr>
          <w:rFonts w:hint="eastAsia" w:ascii="宋体"/>
          <w:bCs/>
          <w:sz w:val="24"/>
          <w:szCs w:val="24"/>
        </w:rPr>
      </w:pPr>
      <w:r>
        <w:rPr>
          <w:rFonts w:hint="eastAsia" w:ascii="宋体"/>
          <w:bCs/>
          <w:sz w:val="24"/>
          <w:szCs w:val="24"/>
        </w:rPr>
        <w:t xml:space="preserve">7.</w:t>
      </w:r>
      <w:r>
        <w:rPr>
          <w:rFonts w:hint="eastAsia" w:ascii="宋体"/>
          <w:bCs/>
          <w:sz w:val="24"/>
          <w:szCs w:val="24"/>
        </w:rPr>
        <w:tab/>
      </w:r>
      <w:r>
        <w:rPr>
          <w:rFonts w:hint="eastAsia" w:ascii="宋体"/>
          <w:bCs/>
          <w:sz w:val="24"/>
          <w:szCs w:val="24"/>
        </w:rPr>
        <w:t xml:space="preserve">《第三次全国土壤普查数据库规范（修订版）》</w:t>
      </w:r>
      <w:r>
        <w:rPr>
          <w:rFonts w:hint="eastAsia" w:ascii="宋体"/>
          <w:bCs/>
          <w:sz w:val="24"/>
          <w:szCs w:val="24"/>
        </w:rPr>
      </w:r>
      <w:r/>
    </w:p>
    <w:p>
      <w:pPr>
        <w:pStyle w:val="752"/>
        <w:ind w:firstLine="480"/>
        <w:spacing w:line="360" w:lineRule="auto"/>
        <w:rPr>
          <w:rFonts w:hint="eastAsia" w:ascii="宋体"/>
          <w:bCs/>
          <w:sz w:val="24"/>
          <w:szCs w:val="24"/>
        </w:rPr>
      </w:pPr>
      <w:r>
        <w:rPr>
          <w:rFonts w:hint="eastAsia" w:ascii="宋体"/>
          <w:bCs/>
          <w:sz w:val="24"/>
          <w:szCs w:val="24"/>
        </w:rPr>
        <w:t xml:space="preserve">8.</w:t>
      </w:r>
      <w:r>
        <w:rPr>
          <w:rFonts w:hint="eastAsia" w:ascii="宋体"/>
          <w:bCs/>
          <w:sz w:val="24"/>
          <w:szCs w:val="24"/>
        </w:rPr>
        <w:tab/>
      </w:r>
      <w:r>
        <w:rPr>
          <w:rFonts w:hint="eastAsia" w:ascii="宋体"/>
          <w:bCs/>
          <w:sz w:val="24"/>
          <w:szCs w:val="24"/>
        </w:rPr>
        <w:t xml:space="preserve">《第三次全国土壤普查全程质量控制技术规范（修订版）》</w:t>
      </w:r>
      <w:r>
        <w:rPr>
          <w:rFonts w:hint="eastAsia" w:ascii="宋体"/>
          <w:bCs/>
          <w:sz w:val="24"/>
          <w:szCs w:val="24"/>
        </w:rPr>
      </w:r>
      <w:r/>
    </w:p>
    <w:p>
      <w:pPr>
        <w:pStyle w:val="752"/>
        <w:ind w:firstLine="480"/>
        <w:jc w:val="left"/>
        <w:spacing w:line="360" w:lineRule="auto"/>
        <w:rPr>
          <w:rFonts w:hint="eastAsia" w:ascii="宋体"/>
          <w:bCs/>
          <w:sz w:val="24"/>
          <w:szCs w:val="24"/>
        </w:rPr>
        <w:outlineLvl w:val="9"/>
      </w:pPr>
      <w:r>
        <w:rPr>
          <w:rFonts w:hint="eastAsia" w:ascii="宋体" w:eastAsia="宋体" w:cs="宋体"/>
          <w:color w:val="000000"/>
          <w:sz w:val="24"/>
          <w:szCs w:val="21"/>
          <w:highlight w:val="none"/>
          <w:lang w:val="en-US" w:eastAsia="zh-CN" w:bidi="ar-SA"/>
        </w:rPr>
        <w:t xml:space="preserve">9.</w:t>
      </w:r>
      <w:r>
        <w:rPr>
          <w:rFonts w:hint="eastAsia" w:ascii="宋体" w:eastAsia="宋体"/>
          <w:bCs/>
          <w:sz w:val="24"/>
          <w:szCs w:val="24"/>
          <w:lang w:val="en-US" w:eastAsia="zh-CN"/>
        </w:rPr>
        <w:t xml:space="preserve">国务院第三次全国土壤普查领导小组办公室关于印发</w:t>
      </w:r>
      <w:r>
        <w:rPr>
          <w:rFonts w:hint="eastAsia" w:ascii="宋体" w:eastAsia="宋体"/>
          <w:bCs/>
          <w:sz w:val="24"/>
          <w:szCs w:val="24"/>
        </w:rPr>
        <w:t xml:space="preserve">《</w:t>
      </w:r>
      <w:r>
        <w:rPr>
          <w:rFonts w:hint="eastAsia" w:ascii="宋体" w:eastAsia="宋体"/>
          <w:bCs/>
          <w:sz w:val="24"/>
          <w:szCs w:val="24"/>
          <w:lang w:val="en-US" w:eastAsia="zh-CN"/>
        </w:rPr>
        <w:t xml:space="preserve">第三次全国土壤普查普查数据管理办法</w:t>
      </w:r>
      <w:r>
        <w:rPr>
          <w:rFonts w:hint="eastAsia" w:ascii="宋体" w:eastAsia="宋体"/>
          <w:bCs/>
          <w:sz w:val="24"/>
          <w:szCs w:val="24"/>
        </w:rPr>
        <w:t xml:space="preserve">》</w:t>
      </w:r>
      <w:r>
        <w:rPr>
          <w:rFonts w:hint="eastAsia" w:ascii="宋体" w:eastAsia="宋体"/>
          <w:bCs/>
          <w:sz w:val="24"/>
          <w:szCs w:val="24"/>
          <w:lang w:val="en-US" w:eastAsia="zh-CN"/>
        </w:rPr>
        <w:t xml:space="preserve">的通知</w:t>
      </w:r>
      <w:r>
        <w:rPr>
          <w:rFonts w:hint="eastAsia" w:ascii="宋体" w:eastAsia="宋体"/>
          <w:bCs/>
          <w:sz w:val="24"/>
          <w:szCs w:val="24"/>
        </w:rPr>
        <w:t xml:space="preserve">（国土壤普查办发〔2025〕</w:t>
      </w:r>
      <w:r>
        <w:rPr>
          <w:rFonts w:hint="eastAsia" w:ascii="宋体" w:eastAsia="宋体"/>
          <w:bCs/>
          <w:sz w:val="24"/>
          <w:szCs w:val="24"/>
          <w:lang w:val="en-US" w:eastAsia="zh-CN"/>
        </w:rPr>
        <w:t xml:space="preserve">1</w:t>
      </w:r>
      <w:r>
        <w:rPr>
          <w:rFonts w:hint="eastAsia" w:ascii="宋体" w:eastAsia="宋体"/>
          <w:bCs/>
          <w:sz w:val="24"/>
          <w:szCs w:val="24"/>
        </w:rPr>
        <w:t xml:space="preserve">号）</w:t>
      </w:r>
      <w:r>
        <w:rPr>
          <w:rFonts w:hint="eastAsia" w:ascii="宋体"/>
          <w:bCs/>
          <w:sz w:val="24"/>
          <w:szCs w:val="24"/>
        </w:rPr>
      </w:r>
      <w:r/>
    </w:p>
    <w:p>
      <w:pPr>
        <w:pStyle w:val="752"/>
        <w:ind w:firstLine="480"/>
        <w:jc w:val="left"/>
        <w:spacing w:line="360" w:lineRule="auto"/>
        <w:rPr>
          <w:rFonts w:hint="eastAsia" w:ascii="宋体"/>
          <w:bCs/>
          <w:sz w:val="24"/>
          <w:szCs w:val="24"/>
        </w:rPr>
        <w:outlineLvl w:val="9"/>
      </w:pPr>
      <w:r>
        <w:rPr>
          <w:rFonts w:hint="eastAsia" w:ascii="宋体"/>
          <w:bCs/>
          <w:sz w:val="24"/>
          <w:szCs w:val="24"/>
        </w:rPr>
        <w:t xml:space="preserve">10.《第三次全国土壤普查成果形成工作方案》（国土壤普查办发〔2025〕5号）</w:t>
      </w:r>
      <w:r>
        <w:rPr>
          <w:rFonts w:hint="eastAsia" w:ascii="宋体"/>
          <w:bCs/>
          <w:sz w:val="24"/>
          <w:szCs w:val="24"/>
        </w:rPr>
      </w:r>
      <w:r/>
    </w:p>
    <w:p>
      <w:pPr>
        <w:pStyle w:val="752"/>
        <w:ind w:firstLine="480"/>
        <w:spacing w:line="360" w:lineRule="auto"/>
        <w:rPr>
          <w:rFonts w:eastAsia="宋体"/>
          <w:lang w:val="en-US" w:eastAsia="zh-CN"/>
        </w:rPr>
      </w:pPr>
      <w:r>
        <w:rPr>
          <w:rFonts w:hint="eastAsia" w:ascii="宋体" w:eastAsia="宋体"/>
          <w:bCs/>
          <w:sz w:val="24"/>
          <w:szCs w:val="24"/>
          <w:lang w:val="en-US" w:eastAsia="zh-CN"/>
        </w:rPr>
        <w:t xml:space="preserve">11.国务院第三次全国土壤普查领导小组办公室关于印发</w:t>
      </w:r>
      <w:r>
        <w:rPr>
          <w:rFonts w:hint="eastAsia" w:ascii="宋体"/>
          <w:bCs/>
          <w:sz w:val="24"/>
          <w:szCs w:val="24"/>
        </w:rPr>
        <w:t xml:space="preserve">《第三次全国土壤普查</w:t>
      </w:r>
      <w:r>
        <w:rPr>
          <w:rFonts w:hint="eastAsia" w:ascii="宋体"/>
          <w:bCs/>
          <w:sz w:val="24"/>
          <w:szCs w:val="24"/>
          <w:lang w:val="en-US" w:eastAsia="zh-CN"/>
        </w:rPr>
        <w:t xml:space="preserve">市</w:t>
      </w:r>
      <w:r>
        <w:rPr>
          <w:rFonts w:hint="eastAsia" w:ascii="宋体"/>
          <w:bCs/>
          <w:sz w:val="24"/>
          <w:szCs w:val="24"/>
        </w:rPr>
        <w:t xml:space="preserve">县级成果</w:t>
      </w:r>
      <w:r>
        <w:rPr>
          <w:rFonts w:hint="eastAsia" w:ascii="宋体"/>
          <w:bCs/>
          <w:sz w:val="24"/>
          <w:szCs w:val="24"/>
          <w:lang w:val="en-US" w:eastAsia="zh-CN"/>
        </w:rPr>
        <w:t xml:space="preserve">验收工作方案</w:t>
      </w:r>
      <w:r>
        <w:rPr>
          <w:rFonts w:hint="eastAsia" w:ascii="宋体"/>
          <w:bCs/>
          <w:sz w:val="24"/>
          <w:szCs w:val="24"/>
        </w:rPr>
        <w:t xml:space="preserve">》（国土壤普查办发〔202</w:t>
      </w:r>
      <w:r>
        <w:rPr>
          <w:rFonts w:hint="eastAsia" w:ascii="宋体"/>
          <w:bCs/>
          <w:sz w:val="24"/>
          <w:szCs w:val="24"/>
          <w:lang w:val="en-US" w:eastAsia="zh-CN"/>
        </w:rPr>
        <w:t xml:space="preserve">6</w:t>
      </w:r>
      <w:r>
        <w:rPr>
          <w:rFonts w:hint="eastAsia" w:ascii="宋体"/>
          <w:bCs/>
          <w:sz w:val="24"/>
          <w:szCs w:val="24"/>
        </w:rPr>
        <w:t xml:space="preserve">〕</w:t>
      </w:r>
      <w:r>
        <w:rPr>
          <w:rFonts w:hint="eastAsia" w:ascii="宋体"/>
          <w:bCs/>
          <w:sz w:val="24"/>
          <w:szCs w:val="24"/>
          <w:lang w:val="en-US" w:eastAsia="zh-CN"/>
        </w:rPr>
        <w:t xml:space="preserve">3</w:t>
      </w:r>
      <w:r>
        <w:rPr>
          <w:rFonts w:hint="eastAsia" w:ascii="宋体"/>
          <w:bCs/>
          <w:sz w:val="24"/>
          <w:szCs w:val="24"/>
        </w:rPr>
        <w:t xml:space="preserve">号）</w:t>
      </w:r>
      <w:r>
        <w:rPr>
          <w:rFonts w:eastAsia="宋体"/>
          <w:lang w:val="en-US" w:eastAsia="zh-CN"/>
        </w:rPr>
      </w:r>
      <w:r/>
    </w:p>
    <w:p>
      <w:pPr>
        <w:pStyle w:val="752"/>
        <w:ind w:firstLine="562"/>
        <w:jc w:val="left"/>
        <w:spacing w:line="360" w:lineRule="auto"/>
        <w:rPr>
          <w:rFonts w:hint="eastAsia" w:ascii="宋体" w:eastAsia="宋体" w:cs="宋体"/>
          <w:b/>
          <w:color w:val="000000"/>
          <w:sz w:val="28"/>
          <w:szCs w:val="22"/>
          <w:highlight w:val="none"/>
          <w:lang w:bidi="ar-SA"/>
        </w:rPr>
        <w:outlineLvl w:val="0"/>
      </w:pPr>
      <w:r/>
      <w:bookmarkStart w:id="172" w:name="_Toc6435"/>
      <w:r/>
      <w:bookmarkStart w:id="173" w:name="_Toc23825"/>
      <w:r>
        <w:rPr>
          <w:rFonts w:hint="eastAsia" w:ascii="宋体" w:eastAsia="宋体" w:cs="宋体"/>
          <w:b/>
          <w:color w:val="000000"/>
          <w:sz w:val="28"/>
          <w:szCs w:val="22"/>
          <w:highlight w:val="none"/>
          <w:lang w:bidi="ar-SA"/>
        </w:rPr>
        <w:t xml:space="preserve">四、</w:t>
      </w:r>
      <w:bookmarkEnd w:id="172"/>
      <w:r/>
      <w:bookmarkEnd w:id="173"/>
      <w:r>
        <w:rPr>
          <w:rFonts w:hint="eastAsia" w:ascii="宋体" w:eastAsia="宋体" w:cs="宋体"/>
          <w:b/>
          <w:color w:val="000000"/>
          <w:sz w:val="28"/>
          <w:szCs w:val="22"/>
          <w:highlight w:val="none"/>
          <w:lang w:bidi="ar-SA"/>
        </w:rPr>
        <w:t xml:space="preserve">项目内容</w:t>
      </w:r>
      <w:r>
        <w:rPr>
          <w:rFonts w:hint="eastAsia" w:ascii="宋体" w:eastAsia="宋体" w:cs="宋体"/>
          <w:b/>
          <w:color w:val="000000"/>
          <w:sz w:val="28"/>
          <w:szCs w:val="22"/>
          <w:highlight w:val="none"/>
          <w:lang w:bidi="ar-SA"/>
        </w:rPr>
      </w:r>
      <w:r/>
    </w:p>
    <w:p>
      <w:pPr>
        <w:pStyle w:val="752"/>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（一）任务量</w:t>
      </w:r>
      <w:r>
        <w:rPr>
          <w:rFonts w:hint="eastAsia" w:ascii="宋体" w:eastAsia="宋体" w:cs="宋体"/>
          <w:color w:val="000000"/>
          <w:sz w:val="24"/>
          <w:szCs w:val="21"/>
          <w:highlight w:val="none"/>
          <w:lang w:bidi="ar-SA"/>
        </w:rPr>
      </w:r>
      <w:r/>
    </w:p>
    <w:p>
      <w:pPr>
        <w:pStyle w:val="752"/>
        <w:ind w:firstLine="480"/>
        <w:jc w:val="left"/>
        <w:spacing w:line="480" w:lineRule="exact"/>
        <w:rPr>
          <w:rFonts w:hint="eastAsia" w:ascii="宋体" w:cs="宋体"/>
          <w:sz w:val="24"/>
          <w:szCs w:val="24"/>
          <w:lang w:eastAsia="zh-CN" w:bidi="ar-SA"/>
        </w:rPr>
        <w:outlineLvl w:val="9"/>
      </w:pPr>
      <w:r>
        <w:rPr>
          <w:rFonts w:hint="eastAsia" w:ascii="宋体" w:cs="宋体"/>
          <w:sz w:val="24"/>
          <w:szCs w:val="24"/>
          <w:lang w:val="en-US" w:eastAsia="zh-CN" w:bidi="ar-SA"/>
        </w:rPr>
        <w:t xml:space="preserve">编写省级土壤志及土种志各一套</w:t>
      </w:r>
      <w:r>
        <w:rPr>
          <w:rFonts w:hint="eastAsia" w:ascii="宋体" w:cs="宋体"/>
          <w:sz w:val="24"/>
          <w:szCs w:val="24"/>
          <w:lang w:eastAsia="zh-CN" w:bidi="ar-SA"/>
        </w:rPr>
        <w:t xml:space="preserve">。</w:t>
      </w:r>
      <w:r>
        <w:rPr>
          <w:rFonts w:hint="eastAsia" w:ascii="宋体" w:cs="宋体"/>
          <w:sz w:val="24"/>
          <w:szCs w:val="24"/>
          <w:lang w:eastAsia="zh-CN" w:bidi="ar-SA"/>
        </w:rPr>
      </w:r>
      <w:r/>
    </w:p>
    <w:p>
      <w:pPr>
        <w:pStyle w:val="752"/>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（二）服务内容</w:t>
      </w:r>
      <w:r>
        <w:rPr>
          <w:rFonts w:hint="eastAsia" w:ascii="宋体" w:eastAsia="宋体" w:cs="宋体"/>
          <w:color w:val="000000"/>
          <w:sz w:val="24"/>
          <w:szCs w:val="21"/>
          <w:highlight w:val="none"/>
          <w:lang w:bidi="ar-SA"/>
        </w:rPr>
      </w:r>
      <w:r/>
    </w:p>
    <w:p>
      <w:pPr>
        <w:pStyle w:val="752"/>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1、历史资料搜集</w:t>
      </w:r>
      <w:r>
        <w:rPr>
          <w:rFonts w:hint="eastAsia" w:ascii="宋体" w:eastAsia="宋体" w:cs="宋体"/>
          <w:color w:val="000000"/>
          <w:sz w:val="24"/>
          <w:szCs w:val="21"/>
          <w:highlight w:val="none"/>
          <w:lang w:bidi="ar-SA"/>
        </w:rPr>
      </w:r>
      <w:r/>
    </w:p>
    <w:p>
      <w:pPr>
        <w:pStyle w:val="752"/>
        <w:ind w:firstLine="480"/>
        <w:jc w:val="left"/>
        <w:spacing w:line="480" w:lineRule="exact"/>
        <w:rPr>
          <w:rFonts w:hint="eastAsia" w:ascii="宋体" w:eastAsia="宋体" w:cs="宋体"/>
          <w:color w:val="000000"/>
          <w:sz w:val="24"/>
          <w:szCs w:val="21"/>
          <w:highlight w:val="none"/>
          <w:lang w:val="en-US" w:eastAsia="zh-CN" w:bidi="ar-SA"/>
        </w:rPr>
        <w:outlineLvl w:val="9"/>
      </w:pPr>
      <w:r>
        <w:rPr>
          <w:rFonts w:hint="eastAsia" w:ascii="宋体" w:eastAsia="宋体" w:cs="宋体"/>
          <w:color w:val="000000"/>
          <w:sz w:val="24"/>
          <w:szCs w:val="21"/>
          <w:highlight w:val="none"/>
          <w:lang w:bidi="ar-SA"/>
        </w:rPr>
        <w:t xml:space="preserve">搜集二普中国土壤志</w:t>
      </w:r>
      <w:r>
        <w:rPr>
          <w:rFonts w:hint="eastAsia" w:ascii="宋体" w:eastAsia="宋体" w:cs="宋体"/>
          <w:color w:val="000000"/>
          <w:sz w:val="24"/>
          <w:szCs w:val="21"/>
          <w:highlight w:val="none"/>
          <w:lang w:eastAsia="zh-CN" w:bidi="ar-SA"/>
        </w:rPr>
        <w:t xml:space="preserve">、</w:t>
      </w:r>
      <w:r>
        <w:rPr>
          <w:rFonts w:hint="eastAsia" w:ascii="宋体" w:eastAsia="宋体" w:cs="宋体"/>
          <w:color w:val="000000"/>
          <w:sz w:val="24"/>
          <w:szCs w:val="21"/>
          <w:highlight w:val="none"/>
          <w:lang w:bidi="ar-SA"/>
        </w:rPr>
        <w:t xml:space="preserve">二普中国土种志、《江苏土壤》、《江苏土</w:t>
      </w:r>
      <w:r>
        <w:rPr>
          <w:rFonts w:hint="eastAsia" w:ascii="宋体" w:eastAsia="宋体" w:cs="宋体"/>
          <w:color w:val="000000"/>
          <w:sz w:val="24"/>
          <w:szCs w:val="21"/>
          <w:highlight w:val="none"/>
          <w:lang w:val="en-US" w:eastAsia="zh-CN" w:bidi="ar-SA"/>
        </w:rPr>
        <w:t xml:space="preserve">种</w:t>
      </w:r>
      <w:r>
        <w:rPr>
          <w:rFonts w:hint="eastAsia" w:ascii="宋体" w:eastAsia="宋体" w:cs="宋体"/>
          <w:color w:val="000000"/>
          <w:sz w:val="24"/>
          <w:szCs w:val="21"/>
          <w:highlight w:val="none"/>
          <w:lang w:bidi="ar-SA"/>
        </w:rPr>
        <w:t xml:space="preserve">志》《中国土系志·江苏卷》、周边省份土壤志、全省所有市县土壤志</w:t>
      </w:r>
      <w:r>
        <w:rPr>
          <w:rFonts w:hint="eastAsia" w:ascii="宋体" w:eastAsia="宋体" w:cs="宋体"/>
          <w:color w:val="000000"/>
          <w:sz w:val="24"/>
          <w:szCs w:val="21"/>
          <w:highlight w:val="none"/>
          <w:lang w:val="en-US" w:eastAsia="zh-CN" w:bidi="ar-SA"/>
        </w:rPr>
        <w:t xml:space="preserve">以及土种方面的</w:t>
      </w:r>
      <w:r>
        <w:rPr>
          <w:rFonts w:hint="eastAsia" w:ascii="宋体" w:eastAsia="宋体" w:cs="宋体"/>
          <w:color w:val="000000"/>
          <w:sz w:val="24"/>
          <w:szCs w:val="21"/>
          <w:highlight w:val="none"/>
          <w:lang w:bidi="ar-SA"/>
        </w:rPr>
        <w:t xml:space="preserve">相关著作。搜集江苏省自然资源背景系列图集（地质地貌、水文、气候等）及各县的环境变量数据</w:t>
      </w:r>
      <w:r>
        <w:rPr>
          <w:rFonts w:hint="eastAsia" w:ascii="宋体" w:eastAsia="宋体" w:cs="宋体"/>
          <w:color w:val="000000"/>
          <w:sz w:val="24"/>
          <w:szCs w:val="21"/>
          <w:highlight w:val="none"/>
          <w:lang w:val="en-US" w:eastAsia="zh-CN" w:bidi="ar-SA"/>
        </w:rPr>
        <w:t xml:space="preserve">。以上</w:t>
      </w:r>
      <w:r>
        <w:rPr>
          <w:rFonts w:hint="eastAsia" w:ascii="宋体" w:eastAsia="宋体" w:cs="宋体"/>
          <w:color w:val="000000"/>
          <w:sz w:val="24"/>
          <w:szCs w:val="21"/>
          <w:highlight w:val="none"/>
          <w:lang w:bidi="ar-SA"/>
        </w:rPr>
        <w:t xml:space="preserve">搜集</w:t>
      </w:r>
      <w:r>
        <w:rPr>
          <w:rFonts w:hint="eastAsia" w:ascii="宋体" w:eastAsia="宋体" w:cs="宋体"/>
          <w:color w:val="000000"/>
          <w:sz w:val="24"/>
          <w:szCs w:val="21"/>
          <w:highlight w:val="none"/>
          <w:lang w:val="en-US" w:eastAsia="zh-CN" w:bidi="ar-SA"/>
        </w:rPr>
        <w:t xml:space="preserve">的相关书籍资料所有权归采购人所有。</w:t>
      </w:r>
      <w:r>
        <w:rPr>
          <w:rFonts w:hint="eastAsia" w:ascii="宋体" w:eastAsia="宋体" w:cs="宋体"/>
          <w:color w:val="000000"/>
          <w:sz w:val="24"/>
          <w:szCs w:val="21"/>
          <w:highlight w:val="none"/>
          <w:lang w:val="en-US" w:eastAsia="zh-CN" w:bidi="ar-SA"/>
        </w:rPr>
      </w:r>
      <w:r/>
    </w:p>
    <w:p>
      <w:pPr>
        <w:pStyle w:val="752"/>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2、</w:t>
      </w:r>
      <w:r>
        <w:rPr>
          <w:rFonts w:hint="eastAsia" w:ascii="宋体" w:eastAsia="宋体" w:cs="宋体"/>
          <w:color w:val="000000"/>
          <w:sz w:val="24"/>
          <w:szCs w:val="21"/>
          <w:highlight w:val="none"/>
          <w:lang w:val="en-US" w:eastAsia="zh-CN" w:bidi="ar-SA"/>
        </w:rPr>
        <w:t xml:space="preserve">编写土壤志及土种志</w:t>
      </w:r>
      <w:r>
        <w:rPr>
          <w:rFonts w:hint="eastAsia" w:ascii="宋体" w:eastAsia="宋体" w:cs="宋体"/>
          <w:color w:val="000000"/>
          <w:sz w:val="24"/>
          <w:szCs w:val="21"/>
          <w:highlight w:val="none"/>
          <w:lang w:bidi="ar-SA"/>
        </w:rPr>
      </w:r>
      <w:r/>
    </w:p>
    <w:p>
      <w:pPr>
        <w:pStyle w:val="752"/>
        <w:ind w:firstLine="480"/>
        <w:jc w:val="left"/>
        <w:spacing w:line="480" w:lineRule="exact"/>
        <w:rPr>
          <w:rFonts w:hint="eastAsia" w:ascii="宋体" w:eastAsia="宋体" w:cs="宋体"/>
          <w:color w:val="000000"/>
          <w:sz w:val="24"/>
          <w:szCs w:val="21"/>
          <w:highlight w:val="none"/>
          <w:lang w:val="en-US" w:eastAsia="zh-CN" w:bidi="ar-SA"/>
        </w:rPr>
        <w:outlineLvl w:val="9"/>
      </w:pPr>
      <w:r>
        <w:rPr>
          <w:rFonts w:hint="eastAsia" w:ascii="宋体" w:eastAsia="宋体" w:cs="宋体"/>
          <w:color w:val="000000"/>
          <w:sz w:val="24"/>
          <w:szCs w:val="21"/>
          <w:highlight w:val="none"/>
          <w:lang w:val="en-US" w:eastAsia="zh-CN" w:bidi="ar-SA"/>
        </w:rPr>
        <w:t xml:space="preserve">（1）根据国家三普数据，安排相关</w:t>
      </w:r>
      <w:r>
        <w:rPr>
          <w:rFonts w:hint="eastAsia" w:ascii="宋体" w:eastAsia="宋体" w:cs="宋体"/>
          <w:color w:val="000000"/>
          <w:sz w:val="24"/>
          <w:szCs w:val="21"/>
          <w:highlight w:val="none"/>
          <w:lang w:bidi="ar-SA"/>
        </w:rPr>
        <w:t xml:space="preserve">专家完成省三普调查3008个剖面数据</w:t>
      </w:r>
      <w:r>
        <w:rPr>
          <w:rFonts w:hint="eastAsia" w:ascii="宋体" w:eastAsia="宋体" w:cs="宋体"/>
          <w:color w:val="000000"/>
          <w:sz w:val="24"/>
          <w:szCs w:val="21"/>
          <w:highlight w:val="none"/>
          <w:lang w:val="en-US" w:eastAsia="zh-CN" w:bidi="ar-SA"/>
        </w:rPr>
        <w:t xml:space="preserve">及相关资料</w:t>
      </w:r>
      <w:r>
        <w:rPr>
          <w:rFonts w:hint="eastAsia" w:ascii="宋体" w:eastAsia="宋体" w:cs="宋体"/>
          <w:color w:val="000000"/>
          <w:sz w:val="24"/>
          <w:szCs w:val="21"/>
          <w:highlight w:val="none"/>
          <w:lang w:bidi="ar-SA"/>
        </w:rPr>
        <w:t xml:space="preserve">的检查与分析</w:t>
      </w:r>
      <w:r>
        <w:rPr>
          <w:rFonts w:hint="eastAsia" w:ascii="宋体" w:eastAsia="宋体" w:cs="宋体"/>
          <w:color w:val="000000"/>
          <w:sz w:val="24"/>
          <w:szCs w:val="21"/>
          <w:highlight w:val="none"/>
          <w:lang w:eastAsia="zh-CN" w:bidi="ar-SA"/>
        </w:rPr>
        <w:t xml:space="preserve">，</w:t>
      </w:r>
      <w:r>
        <w:rPr>
          <w:rFonts w:hint="eastAsia" w:ascii="宋体" w:eastAsia="宋体" w:cs="宋体"/>
          <w:color w:val="000000"/>
          <w:sz w:val="24"/>
          <w:szCs w:val="21"/>
          <w:highlight w:val="none"/>
          <w:lang w:val="en-US" w:eastAsia="zh-CN" w:bidi="ar-SA"/>
        </w:rPr>
        <w:t xml:space="preserve">并对市县三普土壤志、土种志进行分析与勘误。</w:t>
      </w:r>
      <w:r>
        <w:rPr>
          <w:rFonts w:hint="eastAsia" w:ascii="宋体" w:eastAsia="宋体" w:cs="宋体"/>
          <w:color w:val="000000"/>
          <w:sz w:val="24"/>
          <w:szCs w:val="21"/>
          <w:highlight w:val="none"/>
          <w:lang w:val="en-US" w:eastAsia="zh-CN" w:bidi="ar-SA"/>
        </w:rPr>
      </w:r>
      <w:r/>
    </w:p>
    <w:p>
      <w:pPr>
        <w:pStyle w:val="752"/>
        <w:ind w:left="0" w:firstLine="480"/>
        <w:jc w:val="left"/>
        <w:spacing w:line="480" w:lineRule="exact"/>
        <w:rPr>
          <w:rFonts w:hint="eastAsia" w:ascii="宋体" w:eastAsia="宋体" w:cs="宋体"/>
          <w:color w:val="000000"/>
          <w:sz w:val="24"/>
          <w:szCs w:val="21"/>
          <w:highlight w:val="none"/>
          <w:lang w:val="en-US" w:eastAsia="zh-CN" w:bidi="ar-SA"/>
        </w:rPr>
        <w:outlineLvl w:val="9"/>
      </w:pPr>
      <w:r>
        <w:rPr>
          <w:rFonts w:hint="eastAsia" w:ascii="宋体" w:eastAsia="宋体" w:cs="宋体"/>
          <w:color w:val="000000"/>
          <w:sz w:val="24"/>
          <w:szCs w:val="21"/>
          <w:highlight w:val="none"/>
          <w:lang w:val="en-US" w:eastAsia="zh-CN" w:bidi="ar-SA"/>
        </w:rPr>
        <w:t xml:space="preserve">（2）根据</w:t>
      </w:r>
      <w:r>
        <w:rPr>
          <w:rFonts w:hint="eastAsia" w:ascii="宋体" w:eastAsia="宋体" w:cs="宋体"/>
          <w:color w:val="000000"/>
          <w:sz w:val="24"/>
          <w:szCs w:val="21"/>
          <w:highlight w:val="none"/>
          <w:lang w:bidi="ar-SA"/>
        </w:rPr>
        <w:t xml:space="preserve">江苏省第三次全国土壤普查</w:t>
      </w:r>
      <w:r>
        <w:rPr>
          <w:rFonts w:hint="eastAsia" w:ascii="宋体" w:eastAsia="宋体" w:cs="宋体"/>
          <w:color w:val="000000"/>
          <w:sz w:val="24"/>
          <w:szCs w:val="21"/>
          <w:highlight w:val="none"/>
          <w:lang w:val="en-US" w:eastAsia="zh-CN" w:bidi="ar-SA"/>
        </w:rPr>
        <w:t xml:space="preserve">相关数据及搜寻到的相关资料，并结合市、区（县）</w:t>
      </w:r>
      <w:r>
        <w:rPr>
          <w:rFonts w:hint="eastAsia" w:ascii="宋体" w:eastAsia="宋体" w:cs="宋体"/>
          <w:color w:val="000000"/>
          <w:sz w:val="24"/>
          <w:szCs w:val="21"/>
          <w:highlight w:val="none"/>
          <w:lang w:bidi="ar-SA"/>
        </w:rPr>
        <w:t xml:space="preserve">第三次全国土壤普查</w:t>
      </w:r>
      <w:r>
        <w:rPr>
          <w:rFonts w:hint="eastAsia" w:ascii="宋体" w:eastAsia="宋体" w:cs="宋体"/>
          <w:color w:val="000000"/>
          <w:sz w:val="24"/>
          <w:szCs w:val="21"/>
          <w:highlight w:val="none"/>
          <w:lang w:val="en-US" w:eastAsia="zh-CN" w:bidi="ar-SA"/>
        </w:rPr>
        <w:t xml:space="preserve">编制成果，完成江苏省土壤志及土种志编写。</w:t>
      </w:r>
      <w:r>
        <w:rPr>
          <w:rFonts w:hint="eastAsia" w:ascii="宋体" w:eastAsia="宋体" w:cs="宋体"/>
          <w:color w:val="000000"/>
          <w:sz w:val="24"/>
          <w:szCs w:val="21"/>
          <w:highlight w:val="none"/>
          <w:lang w:val="en-US" w:eastAsia="zh-CN" w:bidi="ar-SA"/>
        </w:rPr>
      </w:r>
      <w:r/>
    </w:p>
    <w:p>
      <w:pPr>
        <w:pStyle w:val="752"/>
        <w:ind w:left="0" w:firstLine="480"/>
        <w:jc w:val="left"/>
        <w:spacing w:line="480" w:lineRule="exact"/>
        <w:rPr>
          <w:rFonts w:hint="eastAsia" w:ascii="宋体" w:eastAsia="宋体" w:cs="宋体"/>
          <w:color w:val="000000"/>
          <w:sz w:val="24"/>
          <w:szCs w:val="21"/>
          <w:highlight w:val="none"/>
          <w:lang w:val="en-US" w:eastAsia="zh-CN" w:bidi="ar-SA"/>
        </w:rPr>
        <w:outlineLvl w:val="9"/>
      </w:pPr>
      <w:r>
        <w:rPr>
          <w:rFonts w:hint="eastAsia" w:ascii="宋体" w:eastAsia="宋体" w:cs="宋体"/>
          <w:color w:val="000000"/>
          <w:sz w:val="24"/>
          <w:szCs w:val="21"/>
          <w:highlight w:val="none"/>
          <w:lang w:val="en-US" w:eastAsia="zh-CN" w:bidi="ar-SA"/>
        </w:rPr>
        <w:t xml:space="preserve">（3）对全省13个市，开展</w:t>
      </w:r>
      <w:r>
        <w:rPr>
          <w:rFonts w:hint="eastAsia" w:ascii="宋体" w:cs="宋体"/>
          <w:color w:val="000000"/>
          <w:sz w:val="24"/>
          <w:szCs w:val="21"/>
          <w:highlight w:val="none"/>
          <w:lang w:val="en-US" w:eastAsia="zh-CN" w:bidi="ar-SA"/>
        </w:rPr>
        <w:t xml:space="preserve">相关</w:t>
      </w:r>
      <w:r>
        <w:rPr>
          <w:rFonts w:hint="eastAsia" w:ascii="宋体" w:eastAsia="宋体" w:cs="宋体"/>
          <w:color w:val="000000"/>
          <w:sz w:val="24"/>
          <w:szCs w:val="21"/>
          <w:highlight w:val="none"/>
          <w:lang w:val="en-US" w:eastAsia="zh-CN" w:bidi="ar-SA"/>
        </w:rPr>
        <w:t xml:space="preserve">普查数据和编制资料现场调研交流与验证。要求每市平均不少于</w:t>
      </w:r>
      <w:r>
        <w:rPr>
          <w:rFonts w:hint="eastAsia" w:ascii="宋体" w:cs="宋体"/>
          <w:color w:val="000000"/>
          <w:sz w:val="24"/>
          <w:szCs w:val="21"/>
          <w:highlight w:val="none"/>
          <w:lang w:val="en-US" w:eastAsia="zh-CN" w:bidi="ar-SA"/>
        </w:rPr>
        <w:t xml:space="preserve">2</w:t>
      </w:r>
      <w:r>
        <w:rPr>
          <w:rFonts w:hint="eastAsia" w:ascii="宋体" w:eastAsia="宋体" w:cs="宋体"/>
          <w:color w:val="000000"/>
          <w:sz w:val="24"/>
          <w:szCs w:val="21"/>
          <w:highlight w:val="none"/>
          <w:lang w:val="en-US" w:eastAsia="zh-CN" w:bidi="ar-SA"/>
        </w:rPr>
        <w:t xml:space="preserve">次。</w:t>
      </w:r>
      <w:r>
        <w:rPr>
          <w:rFonts w:hint="eastAsia" w:ascii="宋体" w:eastAsia="宋体" w:cs="宋体"/>
          <w:color w:val="000000"/>
          <w:sz w:val="24"/>
          <w:szCs w:val="21"/>
          <w:highlight w:val="none"/>
          <w:lang w:val="en-US" w:eastAsia="zh-CN" w:bidi="ar-SA"/>
        </w:rPr>
      </w:r>
      <w:r/>
    </w:p>
    <w:p>
      <w:pPr>
        <w:pStyle w:val="752"/>
        <w:ind w:firstLine="480"/>
        <w:jc w:val="left"/>
        <w:spacing w:line="480" w:lineRule="exact"/>
        <w:rPr>
          <w:rFonts w:hint="eastAsia" w:ascii="宋体" w:eastAsia="宋体" w:cs="宋体"/>
          <w:color w:val="000000"/>
          <w:sz w:val="24"/>
          <w:highlight w:val="none"/>
          <w:lang w:val="en-US" w:eastAsia="zh-CN" w:bidi="ar-SA"/>
        </w:rPr>
        <w:outlineLvl w:val="9"/>
      </w:pPr>
      <w:r>
        <w:rPr>
          <w:rFonts w:hint="eastAsia" w:ascii="宋体" w:eastAsia="宋体" w:cs="宋体"/>
          <w:color w:val="000000"/>
          <w:sz w:val="24"/>
          <w:szCs w:val="21"/>
          <w:highlight w:val="none"/>
          <w:lang w:val="en-US" w:eastAsia="zh-CN" w:bidi="ar-SA"/>
        </w:rPr>
        <w:t xml:space="preserve">3</w:t>
      </w:r>
      <w:r>
        <w:rPr>
          <w:rFonts w:hint="eastAsia" w:ascii="宋体" w:eastAsia="宋体" w:cs="宋体"/>
          <w:color w:val="000000"/>
          <w:sz w:val="24"/>
          <w:szCs w:val="21"/>
          <w:highlight w:val="none"/>
          <w:lang w:bidi="ar-SA"/>
        </w:rPr>
        <w:t xml:space="preserve">、</w:t>
      </w:r>
      <w:r>
        <w:rPr>
          <w:rFonts w:hint="eastAsia" w:ascii="宋体" w:eastAsia="宋体" w:cs="宋体"/>
          <w:color w:val="000000"/>
          <w:sz w:val="24"/>
          <w:szCs w:val="21"/>
          <w:highlight w:val="none"/>
          <w:lang w:val="en-US" w:eastAsia="zh-CN" w:bidi="ar-SA"/>
        </w:rPr>
        <w:t xml:space="preserve">开展专家</w:t>
      </w:r>
      <w:r>
        <w:rPr>
          <w:rFonts w:hint="eastAsia" w:ascii="宋体" w:cs="宋体"/>
          <w:color w:val="000000"/>
          <w:sz w:val="24"/>
          <w:szCs w:val="21"/>
          <w:highlight w:val="none"/>
          <w:lang w:val="en-US" w:eastAsia="zh-CN" w:bidi="ar-SA"/>
        </w:rPr>
        <w:t xml:space="preserve">咨询</w:t>
      </w:r>
      <w:r>
        <w:rPr>
          <w:rFonts w:hint="eastAsia" w:ascii="宋体" w:eastAsia="宋体" w:cs="宋体"/>
          <w:color w:val="000000"/>
          <w:sz w:val="24"/>
          <w:highlight w:val="none"/>
          <w:lang w:val="en-US" w:eastAsia="zh-CN" w:bidi="ar-SA"/>
        </w:rPr>
      </w:r>
      <w:r/>
    </w:p>
    <w:p>
      <w:pPr>
        <w:pStyle w:val="752"/>
        <w:ind w:firstLine="480"/>
        <w:jc w:val="left"/>
        <w:spacing w:line="480" w:lineRule="exact"/>
        <w:rPr>
          <w:rFonts w:hint="eastAsia" w:ascii="宋体" w:eastAsia="宋体" w:cs="宋体"/>
          <w:color w:val="000000"/>
          <w:sz w:val="24"/>
          <w:szCs w:val="21"/>
          <w:highlight w:val="none"/>
          <w:lang w:val="en-US" w:eastAsia="zh-CN" w:bidi="ar-SA"/>
        </w:rPr>
        <w:outlineLvl w:val="9"/>
      </w:pPr>
      <w:r>
        <w:rPr>
          <w:rFonts w:hint="eastAsia" w:ascii="宋体" w:eastAsia="宋体" w:cs="宋体"/>
          <w:color w:val="000000"/>
          <w:sz w:val="24"/>
          <w:szCs w:val="21"/>
          <w:highlight w:val="none"/>
          <w:lang w:val="en-US" w:eastAsia="zh-CN" w:bidi="ar-SA"/>
        </w:rPr>
        <w:t xml:space="preserve">编写土壤志、土种志的过程中，需组织不少于6次专家</w:t>
      </w:r>
      <w:r>
        <w:rPr>
          <w:rFonts w:hint="eastAsia" w:ascii="宋体" w:cs="宋体"/>
          <w:color w:val="000000"/>
          <w:sz w:val="24"/>
          <w:szCs w:val="21"/>
          <w:highlight w:val="none"/>
          <w:lang w:val="en-US" w:eastAsia="zh-CN" w:bidi="ar-SA"/>
        </w:rPr>
        <w:t xml:space="preserve">咨询会</w:t>
      </w:r>
      <w:r>
        <w:rPr>
          <w:rFonts w:hint="eastAsia" w:ascii="宋体" w:eastAsia="宋体" w:cs="宋体"/>
          <w:color w:val="000000"/>
          <w:sz w:val="24"/>
          <w:szCs w:val="21"/>
          <w:highlight w:val="none"/>
          <w:lang w:val="en-US" w:eastAsia="zh-CN" w:bidi="ar-SA"/>
        </w:rPr>
        <w:t xml:space="preserve">。</w:t>
      </w:r>
      <w:r>
        <w:rPr>
          <w:rFonts w:hint="eastAsia" w:ascii="宋体" w:eastAsia="宋体" w:cs="宋体"/>
          <w:color w:val="000000"/>
          <w:sz w:val="24"/>
          <w:szCs w:val="21"/>
          <w:highlight w:val="none"/>
          <w:lang w:val="en-US" w:eastAsia="zh-CN" w:bidi="ar-SA"/>
        </w:rPr>
      </w:r>
      <w:r/>
    </w:p>
    <w:p>
      <w:pPr>
        <w:pStyle w:val="752"/>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（三）技术要求</w:t>
      </w:r>
      <w:r>
        <w:rPr>
          <w:rFonts w:hint="eastAsia" w:ascii="宋体" w:eastAsia="宋体" w:cs="宋体"/>
          <w:color w:val="000000"/>
          <w:sz w:val="24"/>
          <w:szCs w:val="21"/>
          <w:highlight w:val="none"/>
          <w:lang w:bidi="ar-SA"/>
        </w:rPr>
      </w:r>
      <w:r/>
    </w:p>
    <w:p>
      <w:pPr>
        <w:pStyle w:val="752"/>
        <w:ind w:firstLine="480"/>
        <w:jc w:val="left"/>
        <w:spacing w:line="480" w:lineRule="exact"/>
        <w:rPr>
          <w:rFonts w:hint="eastAsia" w:ascii="宋体" w:eastAsia="宋体" w:cs="宋体"/>
          <w:color w:val="000000"/>
          <w:sz w:val="24"/>
          <w:szCs w:val="21"/>
          <w:highlight w:val="none"/>
          <w:lang w:val="en-US" w:eastAsia="zh-CN" w:bidi="ar-SA"/>
        </w:rPr>
        <w:outlineLvl w:val="9"/>
      </w:pPr>
      <w:r>
        <w:rPr>
          <w:rFonts w:hint="eastAsia" w:ascii="宋体" w:eastAsia="宋体" w:cs="宋体"/>
          <w:color w:val="000000"/>
          <w:sz w:val="24"/>
          <w:szCs w:val="21"/>
          <w:highlight w:val="none"/>
          <w:lang w:val="en-US" w:eastAsia="zh-CN" w:bidi="ar-SA"/>
        </w:rPr>
        <w:t xml:space="preserve">1.土壤志及土种志编写过程中，须严格按照国家要求中的提纲进行编写，</w:t>
      </w:r>
      <w:r>
        <w:rPr>
          <w:rFonts w:hint="eastAsia" w:ascii="宋体" w:eastAsia="宋体" w:cs="宋体"/>
          <w:color w:val="000000"/>
          <w:sz w:val="24"/>
          <w:szCs w:val="21"/>
          <w:highlight w:val="none"/>
          <w:lang w:val="en-US" w:eastAsia="zh-CN" w:bidi="ar-SA"/>
        </w:rPr>
        <w:t xml:space="preserve">内容科学、严谨、翔实、可靠，建议及措施具有针对性和可实施性。须严格落实国家及省级相关保密要求，确保三普相关信息数据在保密条件下使用。</w:t>
      </w:r>
      <w:r>
        <w:rPr>
          <w:rFonts w:hint="eastAsia" w:ascii="宋体" w:eastAsia="宋体" w:cs="宋体"/>
          <w:color w:val="000000"/>
          <w:sz w:val="24"/>
          <w:szCs w:val="21"/>
          <w:highlight w:val="none"/>
          <w:lang w:val="en-US" w:eastAsia="zh-CN" w:bidi="ar-SA"/>
        </w:rPr>
      </w:r>
      <w:r/>
    </w:p>
    <w:p>
      <w:pPr>
        <w:pStyle w:val="752"/>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val="en-US" w:eastAsia="zh-CN" w:bidi="ar-SA"/>
        </w:rPr>
        <w:t xml:space="preserve">2.项目</w:t>
      </w:r>
      <w:r>
        <w:rPr>
          <w:rFonts w:hint="eastAsia" w:ascii="宋体" w:eastAsia="宋体" w:cs="宋体"/>
          <w:color w:val="000000"/>
          <w:sz w:val="24"/>
          <w:szCs w:val="21"/>
          <w:highlight w:val="none"/>
          <w:lang w:bidi="ar-SA"/>
        </w:rPr>
        <w:t xml:space="preserve">负责人必须具备与土壤</w:t>
      </w:r>
      <w:r>
        <w:rPr>
          <w:rFonts w:hint="eastAsia" w:ascii="宋体" w:eastAsia="宋体" w:cs="宋体"/>
          <w:color w:val="000000"/>
          <w:sz w:val="24"/>
          <w:szCs w:val="21"/>
          <w:highlight w:val="none"/>
          <w:lang w:val="en-US" w:eastAsia="zh-CN" w:bidi="ar-SA"/>
        </w:rPr>
        <w:t xml:space="preserve">学</w:t>
      </w:r>
      <w:r>
        <w:rPr>
          <w:rFonts w:hint="eastAsia" w:ascii="宋体" w:eastAsia="宋体" w:cs="宋体"/>
          <w:color w:val="000000"/>
          <w:sz w:val="24"/>
          <w:szCs w:val="21"/>
          <w:highlight w:val="none"/>
          <w:lang w:bidi="ar-SA"/>
        </w:rPr>
        <w:t xml:space="preserve">相关的专业背景或工作业绩，具有土壤</w:t>
      </w:r>
      <w:r>
        <w:rPr>
          <w:rFonts w:hint="eastAsia" w:ascii="宋体" w:eastAsia="宋体" w:cs="宋体"/>
          <w:color w:val="000000"/>
          <w:sz w:val="24"/>
          <w:szCs w:val="21"/>
          <w:highlight w:val="none"/>
          <w:lang w:val="en-US" w:eastAsia="zh-CN" w:bidi="ar-SA"/>
        </w:rPr>
        <w:t xml:space="preserve">分类</w:t>
      </w:r>
      <w:r>
        <w:rPr>
          <w:rFonts w:hint="eastAsia" w:ascii="宋体" w:eastAsia="宋体" w:cs="宋体"/>
          <w:color w:val="000000"/>
          <w:sz w:val="24"/>
          <w:szCs w:val="21"/>
          <w:highlight w:val="none"/>
          <w:lang w:bidi="ar-SA"/>
        </w:rPr>
        <w:t xml:space="preserve">等方面的项目经历。主要</w:t>
      </w:r>
      <w:r>
        <w:rPr>
          <w:rFonts w:hint="eastAsia" w:ascii="宋体" w:eastAsia="宋体" w:cs="宋体"/>
          <w:color w:val="000000"/>
          <w:sz w:val="24"/>
          <w:szCs w:val="21"/>
          <w:highlight w:val="none"/>
          <w:lang w:val="en-US" w:eastAsia="zh-CN" w:bidi="ar-SA"/>
        </w:rPr>
        <w:t xml:space="preserve">技术成员</w:t>
      </w:r>
      <w:r>
        <w:rPr>
          <w:rFonts w:hint="eastAsia" w:ascii="宋体" w:eastAsia="宋体" w:cs="宋体"/>
          <w:color w:val="000000"/>
          <w:sz w:val="24"/>
          <w:szCs w:val="21"/>
          <w:highlight w:val="none"/>
          <w:lang w:bidi="ar-SA"/>
        </w:rPr>
        <w:t xml:space="preserve">应具备土壤调查、</w:t>
      </w:r>
      <w:r>
        <w:rPr>
          <w:rFonts w:hint="eastAsia" w:ascii="宋体" w:eastAsia="宋体" w:cs="宋体"/>
          <w:color w:val="000000"/>
          <w:sz w:val="24"/>
          <w:szCs w:val="21"/>
          <w:highlight w:val="none"/>
          <w:lang w:val="en-US" w:eastAsia="zh-CN" w:bidi="ar-SA"/>
        </w:rPr>
        <w:t xml:space="preserve">土壤分类</w:t>
      </w:r>
      <w:r>
        <w:rPr>
          <w:rFonts w:hint="eastAsia" w:ascii="宋体" w:eastAsia="宋体" w:cs="宋体"/>
          <w:color w:val="000000"/>
          <w:sz w:val="24"/>
          <w:szCs w:val="21"/>
          <w:highlight w:val="none"/>
          <w:lang w:bidi="ar-SA"/>
        </w:rPr>
        <w:t xml:space="preserve">和土壤制图工作所需的专业知识与技能，具有土壤学、土壤农化、植物营养学、</w:t>
      </w:r>
      <w:r>
        <w:rPr>
          <w:rFonts w:hint="eastAsia" w:ascii="宋体" w:cs="宋体"/>
          <w:color w:val="000000"/>
          <w:sz w:val="24"/>
          <w:szCs w:val="21"/>
          <w:highlight w:val="none"/>
          <w:lang w:val="en-US" w:eastAsia="zh-CN" w:bidi="ar-SA"/>
        </w:rPr>
        <w:t xml:space="preserve">农业资源与环境、</w:t>
      </w:r>
      <w:r>
        <w:rPr>
          <w:rFonts w:hint="eastAsia" w:ascii="宋体" w:eastAsia="宋体" w:cs="宋体"/>
          <w:color w:val="000000"/>
          <w:sz w:val="24"/>
          <w:szCs w:val="21"/>
          <w:highlight w:val="none"/>
          <w:lang w:bidi="ar-SA"/>
        </w:rPr>
        <w:t xml:space="preserve">地图学与地理信息系统、自然地理学、资源环境信息技术、资源环境与遥感信息、矿物学、岩石学、矿床学、地质学等专业背景</w:t>
      </w:r>
      <w:r>
        <w:rPr>
          <w:rFonts w:hint="eastAsia" w:ascii="宋体" w:cs="宋体"/>
          <w:color w:val="000000"/>
          <w:sz w:val="24"/>
          <w:szCs w:val="21"/>
          <w:highlight w:val="none"/>
          <w:lang w:val="en-US" w:eastAsia="zh-CN" w:bidi="ar-SA"/>
        </w:rPr>
        <w:t xml:space="preserve">之一</w:t>
      </w:r>
      <w:r>
        <w:rPr>
          <w:rFonts w:hint="eastAsia" w:ascii="宋体" w:eastAsia="宋体" w:cs="宋体"/>
          <w:color w:val="000000"/>
          <w:sz w:val="24"/>
          <w:szCs w:val="21"/>
          <w:highlight w:val="none"/>
          <w:lang w:bidi="ar-SA"/>
        </w:rPr>
        <w:t xml:space="preserve">。拟投入该</w:t>
      </w:r>
      <w:r>
        <w:rPr>
          <w:rFonts w:hint="eastAsia" w:ascii="宋体" w:eastAsia="宋体" w:cs="宋体"/>
          <w:color w:val="000000"/>
          <w:sz w:val="24"/>
          <w:szCs w:val="21"/>
          <w:highlight w:val="none"/>
          <w:lang w:val="en-US" w:eastAsia="zh-CN" w:bidi="ar-SA"/>
        </w:rPr>
        <w:t xml:space="preserve">工作</w:t>
      </w:r>
      <w:r>
        <w:rPr>
          <w:rFonts w:hint="eastAsia" w:ascii="宋体" w:eastAsia="宋体" w:cs="宋体"/>
          <w:color w:val="000000"/>
          <w:sz w:val="24"/>
          <w:szCs w:val="21"/>
          <w:highlight w:val="none"/>
          <w:lang w:bidi="ar-SA"/>
        </w:rPr>
        <w:t xml:space="preserve">的技术人员数量不少于</w:t>
      </w:r>
      <w:r>
        <w:rPr>
          <w:rFonts w:hint="eastAsia" w:ascii="宋体" w:eastAsia="宋体" w:cs="宋体"/>
          <w:color w:val="000000"/>
          <w:sz w:val="24"/>
          <w:szCs w:val="21"/>
          <w:highlight w:val="none"/>
          <w:lang w:val="en-US" w:eastAsia="zh-CN" w:bidi="ar-SA"/>
        </w:rPr>
        <w:t xml:space="preserve">12</w:t>
      </w:r>
      <w:r>
        <w:rPr>
          <w:rFonts w:hint="eastAsia" w:ascii="宋体" w:eastAsia="宋体" w:cs="宋体"/>
          <w:color w:val="000000"/>
          <w:sz w:val="24"/>
          <w:szCs w:val="21"/>
          <w:highlight w:val="none"/>
          <w:lang w:bidi="ar-SA"/>
        </w:rPr>
        <w:t xml:space="preserve">人</w:t>
      </w:r>
      <w:r>
        <w:rPr>
          <w:rFonts w:hint="eastAsia" w:ascii="宋体" w:eastAsia="宋体" w:cs="宋体"/>
          <w:color w:val="000000"/>
          <w:sz w:val="24"/>
          <w:szCs w:val="21"/>
          <w:highlight w:val="none"/>
          <w:lang w:eastAsia="zh-CN" w:bidi="ar-SA"/>
        </w:rPr>
        <w:t xml:space="preserve">，正高级专业技术职称专家</w:t>
      </w:r>
      <w:r>
        <w:rPr>
          <w:rFonts w:hint="eastAsia" w:ascii="宋体" w:eastAsia="宋体" w:cs="宋体"/>
          <w:color w:val="000000"/>
          <w:sz w:val="24"/>
          <w:szCs w:val="21"/>
          <w:highlight w:val="none"/>
          <w:lang w:val="en-US" w:eastAsia="zh-CN" w:bidi="ar-SA"/>
        </w:rPr>
        <w:t xml:space="preserve">不少于4人</w:t>
      </w:r>
      <w:r>
        <w:rPr>
          <w:rFonts w:hint="eastAsia" w:ascii="宋体" w:eastAsia="宋体" w:cs="宋体"/>
          <w:color w:val="000000"/>
          <w:sz w:val="24"/>
          <w:szCs w:val="21"/>
          <w:highlight w:val="none"/>
          <w:lang w:bidi="ar-SA"/>
        </w:rPr>
        <w:t xml:space="preserve">。</w:t>
      </w:r>
      <w:r>
        <w:rPr>
          <w:rFonts w:hint="eastAsia" w:ascii="宋体" w:eastAsia="宋体" w:cs="宋体"/>
          <w:color w:val="000000"/>
          <w:sz w:val="24"/>
          <w:szCs w:val="21"/>
          <w:highlight w:val="none"/>
          <w:lang w:bidi="ar-SA"/>
        </w:rPr>
      </w:r>
      <w:r/>
    </w:p>
    <w:p>
      <w:pPr>
        <w:pStyle w:val="752"/>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（三）</w:t>
      </w:r>
      <w:r>
        <w:rPr>
          <w:rFonts w:hint="eastAsia" w:ascii="宋体" w:eastAsia="宋体" w:cs="宋体"/>
          <w:color w:val="000000"/>
          <w:sz w:val="24"/>
          <w:szCs w:val="21"/>
          <w:highlight w:val="none"/>
          <w:lang w:val="en-US" w:eastAsia="zh-CN" w:bidi="ar-SA"/>
        </w:rPr>
        <w:t xml:space="preserve">其他相关</w:t>
      </w:r>
      <w:r>
        <w:rPr>
          <w:rFonts w:hint="eastAsia" w:ascii="宋体" w:eastAsia="宋体" w:cs="宋体"/>
          <w:color w:val="000000"/>
          <w:sz w:val="24"/>
          <w:szCs w:val="21"/>
          <w:highlight w:val="none"/>
          <w:lang w:bidi="ar-SA"/>
        </w:rPr>
        <w:t xml:space="preserve">要求</w:t>
      </w:r>
      <w:r>
        <w:rPr>
          <w:rFonts w:hint="eastAsia" w:ascii="宋体" w:eastAsia="宋体" w:cs="宋体"/>
          <w:color w:val="000000"/>
          <w:sz w:val="24"/>
          <w:szCs w:val="21"/>
          <w:highlight w:val="none"/>
          <w:lang w:bidi="ar-SA"/>
        </w:rPr>
      </w:r>
      <w:r/>
    </w:p>
    <w:p>
      <w:pPr>
        <w:pStyle w:val="766"/>
        <w:ind w:left="0" w:firstLine="480"/>
        <w:tabs>
          <w:tab w:val="left" w:pos="822" w:leader="none"/>
          <w:tab w:val="left" w:pos="2205" w:leader="none"/>
          <w:tab w:val="left" w:pos="9000" w:leader="none"/>
        </w:tabs>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1.供应商具备编写土壤志及土种志的技术能力、专业人员和保障措施，确保按计划高质量完成编制工作；</w:t>
      </w:r>
      <w:r>
        <w:rPr>
          <w:rFonts w:hint="eastAsia" w:ascii="宋体" w:eastAsia="宋体" w:cs="宋体"/>
          <w:color w:val="000000"/>
          <w:sz w:val="24"/>
          <w:szCs w:val="21"/>
          <w:highlight w:val="none"/>
          <w:lang w:val="en-US" w:eastAsia="zh-CN" w:bidi="ar-SA"/>
        </w:rPr>
      </w:r>
      <w:r/>
    </w:p>
    <w:p>
      <w:pPr>
        <w:pStyle w:val="752"/>
        <w:ind w:firstLine="480"/>
        <w:jc w:val="left"/>
        <w:spacing w:line="480" w:lineRule="exact"/>
        <w:rPr>
          <w:rFonts w:hint="eastAsia" w:ascii="宋体" w:eastAsia="宋体" w:cs="宋体"/>
          <w:color w:val="000000"/>
          <w:sz w:val="24"/>
          <w:highlight w:val="none"/>
          <w:lang w:bidi="ar-SA"/>
        </w:rPr>
        <w:outlineLvl w:val="9"/>
      </w:pPr>
      <w:r>
        <w:rPr>
          <w:rFonts w:hint="eastAsia" w:ascii="宋体" w:eastAsia="宋体" w:cs="宋体"/>
          <w:color w:val="000000"/>
          <w:sz w:val="24"/>
          <w:szCs w:val="21"/>
          <w:highlight w:val="none"/>
          <w:lang w:val="en-US" w:eastAsia="zh-CN" w:bidi="ar-SA"/>
        </w:rPr>
        <w:t xml:space="preserve">2.保密要求。</w:t>
      </w:r>
      <w:r>
        <w:rPr>
          <w:rFonts w:hint="eastAsia" w:ascii="宋体" w:eastAsia="宋体" w:cs="宋体"/>
          <w:color w:val="000000"/>
          <w:sz w:val="24"/>
          <w:szCs w:val="21"/>
          <w:highlight w:val="none"/>
          <w:lang w:bidi="ar-SA"/>
        </w:rPr>
        <w:t xml:space="preserve">能够保障与土壤</w:t>
      </w:r>
      <w:r>
        <w:rPr>
          <w:rFonts w:hint="eastAsia" w:ascii="宋体" w:eastAsia="宋体" w:cs="宋体"/>
          <w:color w:val="000000"/>
          <w:sz w:val="24"/>
          <w:szCs w:val="21"/>
          <w:highlight w:val="none"/>
          <w:lang w:val="en-US" w:eastAsia="zh-CN" w:bidi="ar-SA"/>
        </w:rPr>
        <w:t xml:space="preserve">志、土种志编制</w:t>
      </w:r>
      <w:r>
        <w:rPr>
          <w:rFonts w:hint="eastAsia" w:ascii="宋体" w:eastAsia="宋体" w:cs="宋体"/>
          <w:color w:val="000000"/>
          <w:sz w:val="24"/>
          <w:szCs w:val="21"/>
          <w:highlight w:val="none"/>
          <w:lang w:bidi="ar-SA"/>
        </w:rPr>
        <w:t xml:space="preserve">相适应的场地、工具设备及保密条件；</w:t>
      </w:r>
      <w:r>
        <w:rPr>
          <w:rFonts w:hint="eastAsia" w:ascii="宋体" w:eastAsia="宋体" w:cs="宋体"/>
          <w:color w:val="000000"/>
          <w:sz w:val="24"/>
          <w:szCs w:val="21"/>
          <w:highlight w:val="none"/>
          <w:lang w:val="en-US" w:eastAsia="zh-CN" w:bidi="ar-SA"/>
        </w:rPr>
        <w:t xml:space="preserve">投标人</w:t>
      </w:r>
      <w:r>
        <w:rPr>
          <w:rFonts w:hint="eastAsia" w:ascii="宋体" w:eastAsia="宋体" w:cs="宋体"/>
          <w:color w:val="000000"/>
          <w:sz w:val="24"/>
          <w:szCs w:val="21"/>
          <w:highlight w:val="none"/>
          <w:lang w:bidi="ar-SA"/>
        </w:rPr>
        <w:t xml:space="preserve">须承诺中标后严格遵守《中华人民共和国数据安全法》《中华人民共和国个人信息保护法》和《第三次全国土壤普查数据暂行分类分级说明》的有关规定，</w:t>
      </w:r>
      <w:r>
        <w:rPr>
          <w:rFonts w:hint="eastAsia" w:ascii="宋体" w:eastAsia="宋体" w:cs="宋体"/>
          <w:color w:val="000000"/>
          <w:sz w:val="24"/>
          <w:szCs w:val="21"/>
          <w:highlight w:val="none"/>
          <w:lang w:val="en-US" w:eastAsia="zh-CN" w:bidi="ar-SA"/>
        </w:rPr>
        <w:t xml:space="preserve">落实</w:t>
      </w:r>
      <w:r>
        <w:rPr>
          <w:rFonts w:hint="eastAsia" w:ascii="宋体" w:eastAsia="宋体" w:cs="宋体"/>
          <w:color w:val="000000"/>
          <w:sz w:val="24"/>
          <w:szCs w:val="21"/>
          <w:highlight w:val="none"/>
          <w:lang w:bidi="ar-SA"/>
        </w:rPr>
        <w:t xml:space="preserve">数据使用的安全性和保密性。</w:t>
      </w:r>
      <w:r>
        <w:rPr>
          <w:rFonts w:hint="eastAsia" w:ascii="宋体" w:eastAsia="宋体" w:cs="宋体"/>
          <w:color w:val="000000"/>
          <w:sz w:val="24"/>
          <w:highlight w:val="none"/>
          <w:lang w:bidi="ar-SA"/>
        </w:rPr>
      </w:r>
      <w:r/>
    </w:p>
    <w:p>
      <w:pPr>
        <w:pStyle w:val="766"/>
        <w:tabs>
          <w:tab w:val="left" w:pos="822" w:leader="none"/>
          <w:tab w:val="left" w:pos="2205" w:leader="none"/>
          <w:tab w:val="left" w:pos="9000" w:leader="none"/>
        </w:tabs>
        <w:rPr>
          <w:rFonts w:hint="eastAsia" w:ascii="宋体" w:eastAsia="宋体" w:cs="宋体"/>
          <w:color w:val="000000"/>
          <w:sz w:val="24"/>
          <w:szCs w:val="21"/>
          <w:highlight w:val="none"/>
          <w:lang w:bidi="ar-SA"/>
        </w:rPr>
      </w:pPr>
      <w:r>
        <w:rPr>
          <w:rFonts w:hint="eastAsia" w:ascii="宋体" w:eastAsia="宋体" w:cs="宋体"/>
          <w:color w:val="000000"/>
          <w:sz w:val="24"/>
          <w:szCs w:val="21"/>
          <w:highlight w:val="none"/>
          <w:lang w:val="en-US" w:eastAsia="zh-CN" w:bidi="ar-SA"/>
        </w:rPr>
        <w:t xml:space="preserve">3.</w:t>
      </w:r>
      <w:r>
        <w:rPr>
          <w:rFonts w:hint="eastAsia" w:ascii="宋体" w:eastAsia="宋体" w:cs="宋体"/>
          <w:color w:val="000000"/>
          <w:sz w:val="24"/>
          <w:szCs w:val="21"/>
          <w:highlight w:val="none"/>
          <w:lang w:bidi="ar-SA"/>
        </w:rPr>
        <w:t xml:space="preserve">服务期限：自合同签订之日起至202</w:t>
      </w:r>
      <w:r>
        <w:rPr>
          <w:rFonts w:hint="eastAsia" w:ascii="宋体" w:eastAsia="宋体" w:cs="宋体"/>
          <w:color w:val="000000"/>
          <w:sz w:val="24"/>
          <w:szCs w:val="21"/>
          <w:highlight w:val="none"/>
          <w:lang w:val="en-US" w:eastAsia="zh-CN" w:bidi="ar-SA"/>
        </w:rPr>
        <w:t xml:space="preserve">7</w:t>
      </w:r>
      <w:r>
        <w:rPr>
          <w:rFonts w:hint="eastAsia" w:ascii="宋体" w:eastAsia="宋体" w:cs="宋体"/>
          <w:color w:val="000000"/>
          <w:sz w:val="24"/>
          <w:szCs w:val="21"/>
          <w:highlight w:val="none"/>
          <w:lang w:bidi="ar-SA"/>
        </w:rPr>
        <w:t xml:space="preserve">年</w:t>
      </w:r>
      <w:r>
        <w:rPr>
          <w:rFonts w:hint="eastAsia" w:ascii="宋体" w:eastAsia="宋体" w:cs="宋体"/>
          <w:color w:val="000000"/>
          <w:sz w:val="24"/>
          <w:szCs w:val="21"/>
          <w:highlight w:val="none"/>
          <w:lang w:val="en-US" w:eastAsia="zh-CN" w:bidi="ar-SA"/>
        </w:rPr>
        <w:t xml:space="preserve">9</w:t>
      </w:r>
      <w:r>
        <w:rPr>
          <w:rFonts w:hint="eastAsia" w:ascii="宋体" w:eastAsia="宋体" w:cs="宋体"/>
          <w:color w:val="000000"/>
          <w:sz w:val="24"/>
          <w:szCs w:val="21"/>
          <w:highlight w:val="none"/>
          <w:lang w:bidi="ar-SA"/>
        </w:rPr>
        <w:t xml:space="preserve">月3</w:t>
      </w:r>
      <w:r>
        <w:rPr>
          <w:rFonts w:hint="eastAsia" w:ascii="宋体" w:eastAsia="宋体" w:cs="宋体"/>
          <w:color w:val="000000"/>
          <w:sz w:val="24"/>
          <w:szCs w:val="21"/>
          <w:highlight w:val="none"/>
          <w:lang w:eastAsia="zh-CN" w:bidi="ar-SA"/>
        </w:rPr>
        <w:t xml:space="preserve">0</w:t>
      </w:r>
      <w:r>
        <w:rPr>
          <w:rFonts w:hint="eastAsia" w:ascii="宋体" w:eastAsia="宋体" w:cs="宋体"/>
          <w:color w:val="000000"/>
          <w:sz w:val="24"/>
          <w:szCs w:val="21"/>
          <w:highlight w:val="none"/>
          <w:lang w:bidi="ar-SA"/>
        </w:rPr>
        <w:t xml:space="preserve">日完成并交付成果。</w:t>
      </w:r>
      <w:r>
        <w:rPr>
          <w:rFonts w:hint="eastAsia" w:ascii="宋体" w:eastAsia="宋体" w:cs="宋体"/>
          <w:color w:val="000000"/>
          <w:sz w:val="24"/>
          <w:szCs w:val="21"/>
          <w:highlight w:val="none"/>
          <w:lang w:bidi="ar-SA"/>
        </w:rPr>
      </w:r>
      <w:r/>
    </w:p>
    <w:p>
      <w:pPr>
        <w:pStyle w:val="752"/>
        <w:ind w:firstLine="480"/>
        <w:jc w:val="both"/>
        <w:spacing w:line="440" w:lineRule="exact"/>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4.服务要求：所有工作应与甲方充分协商，形成一致。需配合完成项目验收，按照国家及江苏省验收的相关要求、出版要求及时调整完善，直至正式出版。</w:t>
      </w:r>
      <w:r>
        <w:rPr>
          <w:rFonts w:hint="eastAsia" w:ascii="宋体" w:eastAsia="宋体" w:cs="宋体"/>
          <w:color w:val="000000"/>
          <w:sz w:val="24"/>
          <w:szCs w:val="21"/>
          <w:highlight w:val="none"/>
          <w:lang w:val="en-US" w:eastAsia="zh-CN" w:bidi="ar-SA"/>
        </w:rPr>
      </w:r>
      <w:r/>
    </w:p>
    <w:p>
      <w:pPr>
        <w:pStyle w:val="752"/>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（四）服务成果交付</w:t>
      </w:r>
      <w:r>
        <w:rPr>
          <w:rFonts w:hint="eastAsia" w:ascii="宋体" w:eastAsia="宋体" w:cs="宋体"/>
          <w:color w:val="000000"/>
          <w:sz w:val="24"/>
          <w:szCs w:val="21"/>
          <w:highlight w:val="none"/>
          <w:lang w:bidi="ar-SA"/>
        </w:rPr>
      </w:r>
      <w:r/>
    </w:p>
    <w:p>
      <w:pPr>
        <w:pStyle w:val="752"/>
        <w:ind w:firstLine="480"/>
        <w:jc w:val="left"/>
        <w:spacing w:line="480" w:lineRule="exact"/>
        <w:rPr>
          <w:rFonts w:hint="eastAsia" w:ascii="宋体" w:eastAsia="宋体" w:cs="宋体"/>
          <w:color w:val="000000"/>
          <w:sz w:val="24"/>
          <w:szCs w:val="21"/>
          <w:highlight w:val="none"/>
          <w:lang w:val="en-US" w:eastAsia="zh-CN" w:bidi="ar-SA"/>
        </w:rPr>
        <w:outlineLvl w:val="9"/>
      </w:pPr>
      <w:r>
        <w:rPr>
          <w:rFonts w:hint="eastAsia" w:ascii="宋体" w:eastAsia="宋体" w:cs="宋体"/>
          <w:color w:val="000000"/>
          <w:sz w:val="24"/>
          <w:szCs w:val="21"/>
          <w:highlight w:val="none"/>
          <w:lang w:bidi="ar-SA"/>
        </w:rPr>
        <w:t xml:space="preserve">1、交付成果：</w:t>
      </w:r>
      <w:r>
        <w:rPr>
          <w:rFonts w:hint="eastAsia" w:ascii="宋体" w:eastAsia="宋体" w:cs="宋体"/>
          <w:color w:val="000000"/>
          <w:sz w:val="24"/>
          <w:szCs w:val="21"/>
          <w:highlight w:val="none"/>
          <w:lang w:val="en-US" w:eastAsia="zh-CN" w:bidi="ar-SA"/>
        </w:rPr>
        <w:t xml:space="preserve">江苏省土壤志、土种志各一套。</w:t>
      </w:r>
      <w:r>
        <w:rPr>
          <w:rFonts w:hint="eastAsia" w:ascii="宋体" w:eastAsia="宋体" w:cs="宋体"/>
          <w:color w:val="000000"/>
          <w:sz w:val="24"/>
          <w:szCs w:val="21"/>
          <w:highlight w:val="none"/>
          <w:lang w:val="en-US" w:eastAsia="zh-CN" w:bidi="ar-SA"/>
        </w:rPr>
      </w:r>
      <w:r/>
    </w:p>
    <w:p>
      <w:pPr>
        <w:pStyle w:val="752"/>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2、质量保证：按照</w:t>
      </w:r>
      <w:r>
        <w:rPr>
          <w:rFonts w:hint="eastAsia" w:ascii="宋体" w:eastAsia="宋体" w:cs="宋体"/>
          <w:color w:val="000000"/>
          <w:sz w:val="24"/>
          <w:szCs w:val="21"/>
          <w:highlight w:val="none"/>
          <w:lang w:val="en-US" w:eastAsia="en-US" w:bidi="ar-SA"/>
        </w:rPr>
        <w:t xml:space="preserve">《第三次全国土壤普查技术规程（修订版）》、</w:t>
      </w:r>
      <w:r>
        <w:rPr>
          <w:rFonts w:hint="eastAsia" w:ascii="宋体" w:eastAsia="宋体" w:cs="宋体"/>
          <w:color w:val="000000"/>
          <w:sz w:val="24"/>
          <w:szCs w:val="21"/>
          <w:highlight w:val="none"/>
          <w:lang w:bidi="ar-SA"/>
        </w:rPr>
        <w:t xml:space="preserve">《</w:t>
      </w:r>
      <w:r>
        <w:rPr>
          <w:rFonts w:hint="eastAsia" w:ascii="宋体"/>
          <w:bCs/>
          <w:sz w:val="24"/>
          <w:szCs w:val="24"/>
        </w:rPr>
        <w:t xml:space="preserve">第三次全国土壤普查省市级成果清单及编制导引</w:t>
      </w:r>
      <w:r>
        <w:rPr>
          <w:rFonts w:hint="eastAsia" w:ascii="宋体" w:eastAsia="宋体" w:cs="宋体"/>
          <w:color w:val="000000"/>
          <w:sz w:val="24"/>
          <w:szCs w:val="21"/>
          <w:highlight w:val="none"/>
          <w:lang w:bidi="ar-SA"/>
        </w:rPr>
        <w:t xml:space="preserve">》、《第三次全国土壤普查县级成果编制及验收导引</w:t>
      </w: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bidi="ar-SA"/>
        </w:rPr>
        <w:t xml:space="preserve">》、《第三次全国土壤普查全程质量控制技术规范（修订版）》和《第三次全国土壤普查数据暂行分类分级说明》等文件的有关要求，制定内部质量控制计划，按计划实施内部质量控制，明确质量控制责任人等，同时配合国家和省级外部质量控制和监督检查。</w:t>
      </w:r>
      <w:r>
        <w:rPr>
          <w:rFonts w:hint="eastAsia" w:ascii="宋体" w:eastAsia="宋体" w:cs="宋体"/>
          <w:color w:val="000000"/>
          <w:sz w:val="24"/>
          <w:szCs w:val="21"/>
          <w:highlight w:val="none"/>
          <w:lang w:bidi="ar-SA"/>
        </w:rPr>
      </w:r>
      <w:r/>
    </w:p>
    <w:p>
      <w:pPr>
        <w:pStyle w:val="752"/>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（五）</w:t>
      </w:r>
      <w:r>
        <w:rPr>
          <w:rFonts w:hint="eastAsia" w:ascii="宋体" w:eastAsia="宋体" w:cs="宋体"/>
          <w:color w:val="000000"/>
          <w:sz w:val="24"/>
          <w:szCs w:val="21"/>
          <w:highlight w:val="none"/>
          <w:lang w:val="en-US" w:eastAsia="zh-CN" w:bidi="ar-SA"/>
        </w:rPr>
        <w:t xml:space="preserve">其他要求</w:t>
      </w:r>
      <w:r>
        <w:rPr>
          <w:rFonts w:hint="eastAsia" w:ascii="宋体" w:eastAsia="宋体" w:cs="宋体"/>
          <w:color w:val="000000"/>
          <w:sz w:val="24"/>
          <w:szCs w:val="21"/>
          <w:highlight w:val="none"/>
          <w:lang w:bidi="ar-SA"/>
        </w:rPr>
      </w:r>
      <w:r/>
    </w:p>
    <w:p>
      <w:pPr>
        <w:pStyle w:val="752"/>
        <w:ind w:firstLine="480"/>
        <w:jc w:val="left"/>
        <w:spacing w:line="480" w:lineRule="exact"/>
        <w:rPr>
          <w:rFonts w:hint="eastAsia" w:ascii="宋体" w:eastAsia="宋体" w:cs="宋体"/>
          <w:color w:val="000000"/>
          <w:sz w:val="24"/>
          <w:szCs w:val="21"/>
          <w:highlight w:val="none"/>
          <w:lang w:val="en-US" w:eastAsia="en-US" w:bidi="ar-SA"/>
        </w:rPr>
        <w:outlineLvl w:val="9"/>
      </w:pPr>
      <w:r>
        <w:rPr>
          <w:rFonts w:hint="eastAsia" w:ascii="宋体" w:eastAsia="宋体" w:cs="宋体"/>
          <w:color w:val="000000"/>
          <w:sz w:val="24"/>
          <w:szCs w:val="21"/>
          <w:highlight w:val="none"/>
          <w:lang w:bidi="ar-SA"/>
        </w:rPr>
        <w:t xml:space="preserve">1</w:t>
      </w:r>
      <w:r>
        <w:rPr>
          <w:rFonts w:hint="eastAsia" w:ascii="宋体" w:eastAsia="宋体" w:cs="宋体"/>
          <w:color w:val="000000"/>
          <w:sz w:val="24"/>
          <w:szCs w:val="21"/>
          <w:highlight w:val="none"/>
          <w:lang w:eastAsia="zh-CN" w:bidi="ar-SA"/>
        </w:rPr>
        <w:t xml:space="preserve">.</w:t>
      </w:r>
      <w:r>
        <w:rPr>
          <w:rFonts w:hint="eastAsia" w:ascii="宋体" w:eastAsia="宋体" w:cs="宋体"/>
          <w:color w:val="000000"/>
          <w:sz w:val="24"/>
          <w:szCs w:val="21"/>
          <w:highlight w:val="none"/>
          <w:lang w:val="en-US" w:eastAsia="en-US" w:bidi="ar-SA"/>
        </w:rPr>
        <w:t xml:space="preserve">付款方式：分三次支付。合同签订后甲方向乙方支付合同总额30%的款项；项目实施进度完成80%，甲方向乙方支付合同总额50%的款项；项目验收合格后甲方向乙方支付合同总额20%的款项。</w:t>
      </w:r>
      <w:r>
        <w:rPr>
          <w:rFonts w:hint="eastAsia" w:ascii="宋体" w:eastAsia="宋体" w:cs="宋体"/>
          <w:color w:val="000000"/>
          <w:sz w:val="24"/>
          <w:szCs w:val="21"/>
          <w:highlight w:val="none"/>
          <w:lang w:val="en-US" w:eastAsia="en-US" w:bidi="ar-SA"/>
        </w:rPr>
      </w:r>
      <w:r/>
    </w:p>
    <w:p>
      <w:pPr>
        <w:pStyle w:val="752"/>
        <w:ind w:firstLine="480"/>
        <w:jc w:val="left"/>
        <w:spacing w:line="480" w:lineRule="exact"/>
        <w:rPr>
          <w:rFonts w:hint="eastAsia" w:ascii="宋体" w:eastAsia="宋体" w:cs="宋体"/>
          <w:color w:val="000000"/>
          <w:sz w:val="24"/>
          <w:szCs w:val="21"/>
          <w:highlight w:val="none"/>
          <w:lang w:val="en-US" w:eastAsia="en-US" w:bidi="ar-SA"/>
        </w:rPr>
        <w:outlineLvl w:val="9"/>
      </w:pPr>
      <w:r>
        <w:rPr>
          <w:rFonts w:hint="eastAsia" w:ascii="宋体" w:eastAsia="宋体" w:cs="宋体"/>
          <w:color w:val="000000"/>
          <w:sz w:val="24"/>
          <w:szCs w:val="21"/>
          <w:highlight w:val="none"/>
          <w:lang w:val="en-US" w:eastAsia="zh-CN" w:bidi="ar-SA"/>
        </w:rPr>
        <w:t xml:space="preserve">2</w:t>
      </w:r>
      <w:r>
        <w:rPr>
          <w:rFonts w:hint="eastAsia" w:ascii="宋体" w:eastAsia="宋体" w:cs="宋体"/>
          <w:color w:val="000000"/>
          <w:sz w:val="24"/>
          <w:szCs w:val="21"/>
          <w:highlight w:val="none"/>
          <w:lang w:val="en-US" w:eastAsia="en-US" w:bidi="ar-SA"/>
        </w:rPr>
        <w:t xml:space="preserve">.所有报价、承诺事项及重要证明文件均须加盖单位公章。</w:t>
      </w:r>
      <w:r>
        <w:rPr>
          <w:rFonts w:hint="eastAsia" w:ascii="宋体" w:eastAsia="宋体" w:cs="宋体"/>
          <w:color w:val="000000"/>
          <w:sz w:val="24"/>
          <w:szCs w:val="21"/>
          <w:highlight w:val="none"/>
          <w:lang w:val="en-US" w:eastAsia="en-US" w:bidi="ar-SA"/>
        </w:rPr>
      </w:r>
      <w:r/>
    </w:p>
    <w:p>
      <w:pPr>
        <w:pStyle w:val="752"/>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r>
      <w:r/>
    </w:p>
    <w:p>
      <w:pPr>
        <w:pStyle w:val="792"/>
        <w:pageBreakBefore/>
        <w:spacing w:after="319" w:line="360" w:lineRule="auto"/>
        <w:rPr>
          <w:rFonts w:hint="eastAsia" w:ascii="宋体" w:eastAsia="宋体" w:cs="宋体"/>
          <w:color w:val="000000"/>
          <w:highlight w:val="none"/>
          <w:lang w:bidi="ar-SA"/>
        </w:rPr>
      </w:pPr>
      <w:r/>
      <w:bookmarkEnd w:id="167"/>
      <w:r/>
      <w:bookmarkStart w:id="174" w:name="_Toc5832"/>
      <w:r/>
      <w:bookmarkStart w:id="175" w:name="_Toc6317"/>
      <w:r/>
      <w:bookmarkStart w:id="176" w:name="_Toc14557"/>
      <w:r/>
      <w:bookmarkStart w:id="177" w:name="_Toc797"/>
      <w:r/>
      <w:bookmarkStart w:id="178" w:name="_Toc10365"/>
      <w:r/>
      <w:bookmarkStart w:id="179" w:name="_Toc22109"/>
      <w:r/>
      <w:bookmarkStart w:id="180" w:name="_Toc25596"/>
      <w:r/>
      <w:bookmarkStart w:id="181" w:name="_Toc11000"/>
      <w:r/>
      <w:bookmarkStart w:id="182" w:name="_Toc17315"/>
      <w:r/>
      <w:bookmarkStart w:id="183" w:name="_Toc427"/>
      <w:r/>
      <w:bookmarkStart w:id="184" w:name="_Toc11323"/>
      <w:r/>
      <w:bookmarkStart w:id="185" w:name="_Toc1549"/>
      <w:r/>
      <w:bookmarkStart w:id="186" w:name="_Toc25270"/>
      <w:r/>
      <w:bookmarkStart w:id="187" w:name="_Toc6580"/>
      <w:r>
        <w:rPr>
          <w:rFonts w:hint="eastAsia" w:ascii="宋体" w:eastAsia="宋体" w:cs="宋体"/>
          <w:color w:val="000000"/>
          <w:highlight w:val="none"/>
          <w:lang w:bidi="ar-SA"/>
        </w:rPr>
        <w:t xml:space="preserve">第五章  评标方法与评标标准</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Pr>
          <w:rFonts w:hint="eastAsia" w:ascii="宋体" w:eastAsia="宋体" w:cs="宋体"/>
          <w:color w:val="000000"/>
          <w:highlight w:val="none"/>
          <w:lang w:bidi="ar-SA"/>
        </w:rPr>
      </w:r>
      <w:r/>
    </w:p>
    <w:p>
      <w:pPr>
        <w:pStyle w:val="793"/>
        <w:numPr>
          <w:ilvl w:val="0"/>
          <w:numId w:val="0"/>
        </w:numPr>
        <w:ind w:left="0" w:firstLine="562"/>
        <w:tabs>
          <w:tab w:val="left" w:pos="720" w:leader="none"/>
        </w:tabs>
        <w:rPr>
          <w:rFonts w:hint="eastAsia" w:ascii="宋体" w:cs="宋体"/>
          <w:color w:val="000000"/>
          <w:highlight w:val="none"/>
          <w:lang w:bidi="ar-SA"/>
        </w:rPr>
      </w:pPr>
      <w:r/>
      <w:bookmarkStart w:id="188" w:name="_Toc13127"/>
      <w:r>
        <w:rPr>
          <w:rFonts w:hint="eastAsia" w:ascii="宋体" w:cs="宋体"/>
          <w:color w:val="000000"/>
          <w:highlight w:val="none"/>
          <w:lang w:bidi="ar-SA"/>
        </w:rPr>
        <w:t xml:space="preserve">一、评标方法与定标原则</w:t>
      </w:r>
      <w:bookmarkEnd w:id="188"/>
      <w:r>
        <w:rPr>
          <w:rFonts w:hint="eastAsia" w:ascii="宋体" w:cs="宋体"/>
          <w:color w:val="000000"/>
          <w:highlight w:val="none"/>
          <w:lang w:bidi="ar-SA"/>
        </w:rPr>
      </w:r>
      <w:r/>
    </w:p>
    <w:p>
      <w:pPr>
        <w:pStyle w:val="752"/>
        <w:ind w:firstLine="480"/>
        <w:spacing w:line="360" w:lineRule="auto"/>
        <w:rPr>
          <w:rFonts w:hint="eastAsia" w:ascii="宋体" w:cs="宋体"/>
          <w:color w:val="000000"/>
          <w:sz w:val="24"/>
          <w:szCs w:val="24"/>
          <w:highlight w:val="none"/>
          <w:lang w:bidi="ar-SA"/>
        </w:rPr>
      </w:pPr>
      <w:r/>
      <w:bookmarkStart w:id="189" w:name="_Toc2329"/>
      <w:r>
        <w:rPr>
          <w:rFonts w:hint="eastAsia" w:ascii="宋体" w:cs="宋体"/>
          <w:color w:val="000000"/>
          <w:sz w:val="24"/>
          <w:szCs w:val="24"/>
          <w:highlight w:val="none"/>
          <w:lang w:bidi="ar-SA"/>
        </w:rPr>
        <w:t xml:space="preserve">评委会将对确定为实质性响应招标文件要求的投标文件进行评价和比较，评标采用综合评分法，总分为100分，按评审后得分由高到低顺序排列，得分相同的，按投标报价由低到高顺序排列，得分且投标报价相同的，按技术参数优劣顺序排列，由评标委员会根据采购人的委托直接确定排名第一的投标人为中标供应商。</w:t>
      </w:r>
      <w:r>
        <w:rPr>
          <w:rFonts w:hint="eastAsia" w:ascii="宋体" w:cs="宋体"/>
          <w:color w:val="000000"/>
          <w:sz w:val="24"/>
          <w:szCs w:val="24"/>
          <w:highlight w:val="none"/>
          <w:lang w:bidi="ar-SA"/>
        </w:rPr>
      </w:r>
      <w:r/>
    </w:p>
    <w:p>
      <w:pPr>
        <w:pStyle w:val="793"/>
        <w:numPr>
          <w:ilvl w:val="0"/>
          <w:numId w:val="0"/>
        </w:numPr>
        <w:ind w:left="0" w:firstLine="562"/>
        <w:tabs>
          <w:tab w:val="left" w:pos="720" w:leader="none"/>
        </w:tabs>
        <w:rPr>
          <w:rFonts w:hint="eastAsia" w:ascii="宋体" w:cs="宋体"/>
          <w:color w:val="000000"/>
          <w:highlight w:val="none"/>
          <w:lang w:bidi="ar-SA"/>
        </w:rPr>
      </w:pPr>
      <w:r>
        <w:rPr>
          <w:rFonts w:hint="eastAsia" w:ascii="宋体" w:cs="宋体"/>
          <w:color w:val="000000"/>
          <w:highlight w:val="none"/>
          <w:lang w:bidi="ar-SA"/>
        </w:rPr>
        <w:t xml:space="preserve">二、评标标准</w:t>
      </w:r>
      <w:bookmarkEnd w:id="189"/>
      <w:r>
        <w:rPr>
          <w:rFonts w:hint="eastAsia" w:ascii="宋体" w:cs="宋体"/>
          <w:color w:val="000000"/>
          <w:highlight w:val="none"/>
          <w:lang w:bidi="ar-SA"/>
        </w:rPr>
      </w:r>
      <w:r/>
    </w:p>
    <w:tbl>
      <w:tblPr>
        <w:tblW w:w="508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8120"/>
        <w:gridCol w:w="814"/>
      </w:tblGrid>
      <w:tr>
        <w:trPr>
          <w:trHeight w:val="724"/>
        </w:trPr>
        <w:tc>
          <w:tcPr>
            <w:tcW w:w="851" w:type="dxa"/>
            <w:vAlign w:val="center"/>
            <w:textDirection w:val="lrTb"/>
            <w:noWrap w:val="false"/>
          </w:tcPr>
          <w:p>
            <w:pPr>
              <w:pStyle w:val="752"/>
              <w:jc w:val="center"/>
              <w:spacing w:line="360" w:lineRule="auto"/>
              <w:rPr>
                <w:rFonts w:hint="eastAsia" w:ascii="宋体" w:eastAsia="宋体" w:cs="宋体"/>
                <w:b/>
                <w:bCs/>
                <w:sz w:val="24"/>
                <w:szCs w:val="24"/>
                <w:lang w:bidi="ar-SA"/>
              </w:rPr>
            </w:pPr>
            <w:r/>
            <w:bookmarkStart w:id="190" w:name="_Hlk106727412"/>
            <w:r>
              <w:rPr>
                <w:rFonts w:hint="eastAsia" w:ascii="宋体" w:eastAsia="宋体" w:cs="宋体"/>
                <w:b/>
                <w:bCs/>
                <w:sz w:val="24"/>
                <w:szCs w:val="24"/>
                <w:lang w:bidi="ar-SA"/>
              </w:rPr>
              <w:t xml:space="preserve">评分项目</w:t>
            </w:r>
            <w:r>
              <w:rPr>
                <w:rFonts w:hint="eastAsia" w:ascii="宋体" w:eastAsia="宋体" w:cs="宋体"/>
                <w:b/>
                <w:bCs/>
                <w:sz w:val="24"/>
                <w:szCs w:val="24"/>
                <w:lang w:bidi="ar-SA"/>
              </w:rPr>
            </w:r>
            <w:r/>
          </w:p>
        </w:tc>
        <w:tc>
          <w:tcPr>
            <w:tcW w:w="8120" w:type="dxa"/>
            <w:vAlign w:val="center"/>
            <w:textDirection w:val="lrTb"/>
            <w:noWrap w:val="false"/>
          </w:tcPr>
          <w:p>
            <w:pPr>
              <w:pStyle w:val="752"/>
              <w:jc w:val="center"/>
              <w:spacing w:line="360" w:lineRule="auto"/>
              <w:rPr>
                <w:rFonts w:hint="eastAsia" w:ascii="宋体" w:eastAsia="宋体" w:cs="宋体"/>
                <w:b/>
                <w:bCs/>
                <w:sz w:val="24"/>
                <w:szCs w:val="24"/>
                <w:lang w:bidi="ar-SA"/>
              </w:rPr>
            </w:pPr>
            <w:r>
              <w:rPr>
                <w:rFonts w:hint="eastAsia" w:ascii="宋体" w:eastAsia="宋体" w:cs="宋体"/>
                <w:b/>
                <w:bCs/>
                <w:sz w:val="24"/>
                <w:szCs w:val="24"/>
                <w:lang w:bidi="ar-SA"/>
              </w:rPr>
              <w:t xml:space="preserve">评  审  标  准</w:t>
            </w:r>
            <w:r>
              <w:rPr>
                <w:rFonts w:hint="eastAsia" w:ascii="宋体" w:eastAsia="宋体" w:cs="宋体"/>
                <w:b/>
                <w:bCs/>
                <w:sz w:val="24"/>
                <w:szCs w:val="24"/>
                <w:lang w:bidi="ar-SA"/>
              </w:rPr>
            </w:r>
            <w:r/>
          </w:p>
        </w:tc>
        <w:tc>
          <w:tcPr>
            <w:tcW w:w="814" w:type="dxa"/>
            <w:vAlign w:val="center"/>
            <w:textDirection w:val="lrTb"/>
            <w:noWrap w:val="false"/>
          </w:tcPr>
          <w:p>
            <w:pPr>
              <w:pStyle w:val="752"/>
              <w:jc w:val="center"/>
              <w:spacing w:line="360" w:lineRule="auto"/>
              <w:rPr>
                <w:rFonts w:hint="eastAsia" w:ascii="宋体" w:eastAsia="宋体" w:cs="宋体"/>
                <w:b/>
                <w:bCs/>
                <w:sz w:val="24"/>
                <w:szCs w:val="24"/>
                <w:lang w:bidi="ar-SA"/>
              </w:rPr>
            </w:pPr>
            <w:r>
              <w:rPr>
                <w:rFonts w:hint="eastAsia" w:ascii="宋体" w:eastAsia="宋体" w:cs="宋体"/>
                <w:b/>
                <w:bCs/>
                <w:sz w:val="24"/>
                <w:szCs w:val="24"/>
                <w:lang w:bidi="ar-SA"/>
              </w:rPr>
              <w:t xml:space="preserve">得分</w:t>
            </w:r>
            <w:r>
              <w:rPr>
                <w:rFonts w:hint="eastAsia" w:ascii="宋体" w:eastAsia="宋体" w:cs="宋体"/>
                <w:b/>
                <w:bCs/>
                <w:sz w:val="24"/>
                <w:szCs w:val="24"/>
                <w:lang w:bidi="ar-SA"/>
              </w:rPr>
            </w:r>
            <w:r/>
          </w:p>
        </w:tc>
      </w:tr>
      <w:tr>
        <w:trPr>
          <w:trHeight w:val="1134"/>
        </w:trPr>
        <w:tc>
          <w:tcPr>
            <w:tcW w:w="851" w:type="dxa"/>
            <w:vAlign w:val="center"/>
            <w:textDirection w:val="lrTb"/>
            <w:noWrap w:val="false"/>
          </w:tcPr>
          <w:p>
            <w:pPr>
              <w:pStyle w:val="752"/>
              <w:jc w:val="center"/>
              <w:spacing w:line="360" w:lineRule="auto"/>
              <w:rPr>
                <w:rFonts w:hint="eastAsia" w:ascii="宋体" w:eastAsia="宋体" w:cs="宋体"/>
                <w:sz w:val="24"/>
                <w:szCs w:val="24"/>
                <w:lang w:bidi="ar-SA"/>
              </w:rPr>
            </w:pPr>
            <w:r>
              <w:rPr>
                <w:rFonts w:hint="eastAsia" w:ascii="宋体" w:eastAsia="宋体" w:cs="宋体"/>
                <w:sz w:val="24"/>
                <w:szCs w:val="24"/>
                <w:lang w:bidi="ar-SA"/>
              </w:rPr>
              <w:t xml:space="preserve">价格</w:t>
            </w:r>
            <w:r>
              <w:rPr>
                <w:rFonts w:hint="eastAsia" w:ascii="宋体" w:eastAsia="宋体" w:cs="宋体"/>
                <w:sz w:val="24"/>
                <w:szCs w:val="24"/>
                <w:lang w:bidi="ar-SA"/>
              </w:rPr>
            </w:r>
            <w:r/>
          </w:p>
        </w:tc>
        <w:tc>
          <w:tcPr>
            <w:tcW w:w="8120" w:type="dxa"/>
            <w:vAlign w:val="center"/>
            <w:textDirection w:val="lrTb"/>
            <w:noWrap w:val="false"/>
          </w:tcPr>
          <w:p>
            <w:pPr>
              <w:pStyle w:val="752"/>
              <w:ind w:firstLine="480"/>
              <w:spacing w:line="360" w:lineRule="auto"/>
              <w:rPr>
                <w:rFonts w:hint="eastAsia" w:ascii="宋体" w:eastAsia="宋体" w:cs="宋体"/>
                <w:sz w:val="24"/>
                <w:szCs w:val="24"/>
                <w:lang w:bidi="ar-SA"/>
              </w:rPr>
            </w:pPr>
            <w:r>
              <w:rPr>
                <w:rFonts w:hint="eastAsia" w:ascii="宋体" w:eastAsia="宋体" w:cs="宋体"/>
                <w:sz w:val="24"/>
                <w:szCs w:val="24"/>
                <w:lang w:val="zh-CN" w:eastAsia="zh-CN" w:bidi="ar-SA"/>
              </w:rPr>
              <w:t xml:space="preserve">价格分统一采用低价优先法计算，满足招标文件要求，进入详细评审的投标人报价的最低值为评审基准价A值，A值为价格分的满分，即10分。其他投标人的价格分统一按照以下公式计算：报价得分=（A值/该投标人的最终报价）×10分。分值保留小数点后2位。</w:t>
            </w:r>
            <w:r>
              <w:rPr>
                <w:rFonts w:hint="eastAsia" w:ascii="宋体" w:eastAsia="宋体" w:cs="宋体"/>
                <w:sz w:val="24"/>
                <w:szCs w:val="24"/>
                <w:lang w:bidi="ar-SA"/>
              </w:rPr>
            </w:r>
            <w:r/>
          </w:p>
        </w:tc>
        <w:tc>
          <w:tcPr>
            <w:tcW w:w="814" w:type="dxa"/>
            <w:vAlign w:val="center"/>
            <w:textDirection w:val="lrTb"/>
            <w:noWrap w:val="false"/>
          </w:tcPr>
          <w:p>
            <w:pPr>
              <w:pStyle w:val="752"/>
              <w:jc w:val="center"/>
              <w:spacing w:line="360" w:lineRule="auto"/>
              <w:rPr>
                <w:rFonts w:hint="eastAsia" w:ascii="宋体" w:eastAsia="宋体" w:cs="宋体"/>
                <w:sz w:val="24"/>
                <w:szCs w:val="24"/>
                <w:lang w:val="zh-CN" w:eastAsia="zh-CN" w:bidi="ar-SA"/>
              </w:rPr>
            </w:pPr>
            <w:r>
              <w:rPr>
                <w:rFonts w:hint="eastAsia" w:ascii="宋体" w:eastAsia="宋体" w:cs="宋体"/>
                <w:sz w:val="24"/>
                <w:szCs w:val="24"/>
                <w:lang w:bidi="ar-SA"/>
              </w:rPr>
              <w:t xml:space="preserve">10</w:t>
            </w:r>
            <w:r>
              <w:rPr>
                <w:rFonts w:hint="eastAsia" w:ascii="宋体" w:eastAsia="宋体" w:cs="宋体"/>
                <w:sz w:val="24"/>
                <w:szCs w:val="24"/>
                <w:lang w:val="zh-CN" w:eastAsia="zh-CN" w:bidi="ar-SA"/>
              </w:rPr>
              <w:t xml:space="preserve">分</w:t>
            </w:r>
            <w:r>
              <w:rPr>
                <w:rFonts w:hint="eastAsia" w:ascii="宋体" w:eastAsia="宋体" w:cs="宋体"/>
                <w:sz w:val="24"/>
                <w:szCs w:val="24"/>
                <w:lang w:val="zh-CN" w:eastAsia="zh-CN" w:bidi="ar-SA"/>
              </w:rPr>
            </w:r>
            <w:r/>
          </w:p>
        </w:tc>
      </w:tr>
      <w:tr>
        <w:trPr>
          <w:trHeight w:val="1243"/>
        </w:trPr>
        <w:tc>
          <w:tcPr>
            <w:tcW w:w="851" w:type="dxa"/>
            <w:vAlign w:val="center"/>
            <w:textDirection w:val="lrTb"/>
            <w:noWrap w:val="false"/>
          </w:tcPr>
          <w:p>
            <w:pPr>
              <w:pStyle w:val="752"/>
              <w:jc w:val="center"/>
              <w:spacing w:line="360" w:lineRule="auto"/>
              <w:rPr>
                <w:rFonts w:hint="eastAsia" w:ascii="宋体" w:eastAsia="宋体" w:cs="宋体"/>
                <w:sz w:val="24"/>
                <w:szCs w:val="24"/>
                <w:lang w:bidi="ar-SA"/>
              </w:rPr>
            </w:pPr>
            <w:r>
              <w:rPr>
                <w:rFonts w:hint="eastAsia" w:ascii="宋体" w:eastAsia="宋体" w:cs="宋体"/>
                <w:sz w:val="24"/>
                <w:szCs w:val="24"/>
                <w:lang w:bidi="ar-SA"/>
              </w:rPr>
              <w:t xml:space="preserve">实施方案</w:t>
            </w:r>
            <w:r>
              <w:rPr>
                <w:rFonts w:hint="eastAsia" w:ascii="宋体" w:eastAsia="宋体" w:cs="宋体"/>
                <w:sz w:val="24"/>
                <w:szCs w:val="24"/>
                <w:lang w:bidi="ar-SA"/>
              </w:rPr>
            </w:r>
            <w:r/>
          </w:p>
        </w:tc>
        <w:tc>
          <w:tcPr>
            <w:tcW w:w="8120" w:type="dxa"/>
            <w:vAlign w:val="center"/>
            <w:textDirection w:val="lrTb"/>
            <w:noWrap w:val="false"/>
          </w:tcPr>
          <w:p>
            <w:pPr>
              <w:pStyle w:val="752"/>
              <w:spacing w:line="360" w:lineRule="auto"/>
              <w:rPr>
                <w:rFonts w:hint="eastAsia" w:ascii="宋体" w:eastAsia="宋体" w:cs="宋体"/>
                <w:b/>
                <w:bCs/>
                <w:sz w:val="24"/>
                <w:szCs w:val="24"/>
                <w:lang w:bidi="ar-SA"/>
              </w:rPr>
            </w:pPr>
            <w:r>
              <w:rPr>
                <w:rFonts w:hint="eastAsia" w:ascii="宋体" w:eastAsia="宋体" w:cs="宋体"/>
                <w:b/>
                <w:bCs/>
                <w:sz w:val="24"/>
                <w:szCs w:val="24"/>
                <w:lang w:val="zh-CN" w:eastAsia="zh-CN" w:bidi="ar-SA"/>
              </w:rPr>
              <w:t xml:space="preserve">1</w:t>
            </w:r>
            <w:r>
              <w:rPr>
                <w:rFonts w:hint="eastAsia" w:ascii="宋体" w:eastAsia="宋体" w:cs="宋体"/>
                <w:b/>
                <w:bCs/>
                <w:sz w:val="24"/>
                <w:szCs w:val="24"/>
                <w:lang w:val="en-US" w:eastAsia="zh-CN" w:bidi="ar-SA"/>
              </w:rPr>
              <w:t xml:space="preserve">.</w:t>
            </w:r>
            <w:r>
              <w:rPr>
                <w:rFonts w:hint="eastAsia" w:ascii="宋体" w:eastAsia="宋体" w:cs="宋体"/>
                <w:b/>
                <w:bCs/>
                <w:sz w:val="24"/>
                <w:szCs w:val="24"/>
                <w:lang w:bidi="ar-SA"/>
              </w:rPr>
              <w:t xml:space="preserve">项目理解（</w:t>
            </w:r>
            <w:r>
              <w:rPr>
                <w:rFonts w:hint="eastAsia" w:ascii="宋体" w:cs="宋体"/>
                <w:b/>
                <w:bCs/>
                <w:sz w:val="24"/>
                <w:szCs w:val="24"/>
                <w:lang w:val="en-US" w:eastAsia="zh-CN" w:bidi="ar-SA"/>
              </w:rPr>
              <w:t xml:space="preserve">7</w:t>
            </w:r>
            <w:r>
              <w:rPr>
                <w:rFonts w:hint="eastAsia" w:ascii="宋体" w:eastAsia="宋体" w:cs="宋体"/>
                <w:b/>
                <w:bCs/>
                <w:sz w:val="24"/>
                <w:szCs w:val="24"/>
                <w:lang w:bidi="ar-SA"/>
              </w:rPr>
              <w:t xml:space="preserve">分）</w:t>
            </w:r>
            <w:r>
              <w:rPr>
                <w:rFonts w:hint="eastAsia" w:ascii="宋体" w:eastAsia="宋体" w:cs="宋体"/>
                <w:b/>
                <w:bCs/>
                <w:sz w:val="24"/>
                <w:szCs w:val="24"/>
                <w:lang w:bidi="ar-SA"/>
              </w:rPr>
            </w:r>
            <w:r/>
          </w:p>
          <w:p>
            <w:pPr>
              <w:pStyle w:val="752"/>
              <w:ind w:firstLine="480"/>
              <w:spacing w:line="360" w:lineRule="auto"/>
              <w:rPr>
                <w:rFonts w:hint="eastAsia" w:ascii="宋体" w:eastAsia="宋体" w:cs="宋体"/>
                <w:sz w:val="24"/>
                <w:szCs w:val="24"/>
                <w:lang w:eastAsia="zh-CN" w:bidi="ar-SA"/>
              </w:rPr>
            </w:pPr>
            <w:r>
              <w:rPr>
                <w:rFonts w:hint="eastAsia" w:ascii="宋体" w:eastAsia="宋体" w:cs="宋体"/>
                <w:sz w:val="24"/>
                <w:szCs w:val="24"/>
                <w:lang w:bidi="ar-SA"/>
              </w:rPr>
              <w:t xml:space="preserve">投标人根据项目背景及任务目标，阐述对项目实施需求、重点及难点的理解</w:t>
            </w:r>
            <w:r>
              <w:rPr>
                <w:rFonts w:hint="eastAsia" w:ascii="宋体" w:eastAsia="宋体" w:cs="宋体"/>
                <w:sz w:val="24"/>
                <w:szCs w:val="24"/>
                <w:lang w:eastAsia="zh-CN" w:bidi="ar-SA"/>
              </w:rPr>
              <w:t xml:space="preserve">：</w:t>
            </w:r>
            <w:r>
              <w:rPr>
                <w:rFonts w:hint="eastAsia" w:ascii="宋体" w:eastAsia="宋体" w:cs="宋体"/>
                <w:sz w:val="24"/>
                <w:szCs w:val="24"/>
                <w:lang w:eastAsia="zh-CN" w:bidi="ar-SA"/>
              </w:rPr>
            </w:r>
            <w:r/>
          </w:p>
          <w:p>
            <w:pPr>
              <w:pStyle w:val="752"/>
              <w:ind w:firstLine="480"/>
              <w:spacing w:line="360" w:lineRule="auto"/>
              <w:rPr>
                <w:rFonts w:hint="eastAsia" w:ascii="宋体" w:eastAsia="宋体" w:cs="宋体"/>
                <w:b/>
                <w:bCs/>
                <w:sz w:val="24"/>
                <w:szCs w:val="24"/>
                <w:lang w:bidi="ar-SA"/>
              </w:rPr>
            </w:pPr>
            <w:r>
              <w:rPr>
                <w:rFonts w:ascii="Segoe UI" w:hAnsi="Segoe UI" w:eastAsia="Segoe UI" w:cs="Segoe UI"/>
                <w:color w:val="0f1115"/>
                <w:spacing w:val="0"/>
                <w:sz w:val="24"/>
                <w:szCs w:val="24"/>
                <w:shd w:val="clear" w:color="auto" w:fill="ffffff"/>
                <w:lang w:bidi="ar-SA"/>
              </w:rPr>
              <w:t xml:space="preserve">对项目需求理解</w:t>
            </w:r>
            <w:r>
              <w:rPr>
                <w:rFonts w:ascii="Segoe UI" w:hAnsi="Segoe UI" w:eastAsia="Segoe UI" w:cs="Segoe UI"/>
                <w:color w:val="0f1115"/>
                <w:spacing w:val="0"/>
                <w:sz w:val="24"/>
                <w:szCs w:val="24"/>
                <w:shd w:val="clear" w:color="auto" w:fill="ffffff"/>
                <w:lang w:bidi="ar-SA"/>
              </w:rPr>
              <w:t xml:space="preserve">精准透彻，重难点把握全面；提出的应对策略极具针对性，技术路线前沿先进、逻辑严谨、落地性强，方案整体显著优于招标要求，</w:t>
            </w:r>
            <w:r>
              <w:rPr>
                <w:rFonts w:hint="eastAsia" w:ascii="Segoe UI" w:hAnsi="Segoe UI" w:eastAsia="宋体" w:cs="Segoe UI"/>
                <w:color w:val="0f1115"/>
                <w:spacing w:val="0"/>
                <w:sz w:val="24"/>
                <w:szCs w:val="24"/>
                <w:shd w:val="clear" w:color="auto" w:fill="ffffff"/>
                <w:lang w:val="en-US" w:eastAsia="zh-CN" w:bidi="ar-SA"/>
              </w:rPr>
              <w:t xml:space="preserve">得</w:t>
            </w:r>
            <w:r>
              <w:rPr>
                <w:rFonts w:hint="eastAsia" w:ascii="Segoe UI" w:hAnsi="Segoe UI" w:cs="Segoe UI"/>
                <w:color w:val="0f1115"/>
                <w:spacing w:val="0"/>
                <w:sz w:val="24"/>
                <w:szCs w:val="24"/>
                <w:shd w:val="clear" w:color="auto" w:fill="ffffff"/>
                <w:lang w:val="en-US" w:eastAsia="zh-CN" w:bidi="ar-SA"/>
              </w:rPr>
              <w:t xml:space="preserve">7</w:t>
            </w:r>
            <w:r>
              <w:rPr>
                <w:rFonts w:hint="eastAsia" w:ascii="Segoe UI" w:hAnsi="Segoe UI" w:eastAsia="宋体" w:cs="Segoe UI"/>
                <w:color w:val="0f1115"/>
                <w:spacing w:val="0"/>
                <w:sz w:val="24"/>
                <w:szCs w:val="24"/>
                <w:shd w:val="clear" w:color="auto" w:fill="ffffff"/>
                <w:lang w:val="en-US" w:eastAsia="zh-CN" w:bidi="ar-SA"/>
              </w:rPr>
              <w:t xml:space="preserve">分；</w:t>
            </w:r>
            <w:r>
              <w:rPr>
                <w:rFonts w:ascii="Segoe UI" w:hAnsi="Segoe UI" w:eastAsia="Segoe UI" w:cs="Segoe UI"/>
                <w:color w:val="0f1115"/>
                <w:spacing w:val="0"/>
                <w:sz w:val="24"/>
                <w:szCs w:val="24"/>
                <w:shd w:val="clear" w:color="auto" w:fill="ffffff"/>
                <w:lang w:bidi="ar-SA"/>
              </w:rPr>
              <w:t xml:space="preserve">对项目需求理解</w:t>
            </w:r>
            <w:r>
              <w:rPr>
                <w:rFonts w:ascii="Segoe UI" w:hAnsi="Segoe UI" w:eastAsia="Segoe UI" w:cs="Segoe UI"/>
                <w:color w:val="0f1115"/>
                <w:spacing w:val="0"/>
                <w:sz w:val="24"/>
                <w:szCs w:val="24"/>
                <w:shd w:val="clear" w:color="auto" w:fill="ffffff"/>
                <w:lang w:bidi="ar-SA"/>
              </w:rPr>
              <w:t xml:space="preserve">正确，重难点分析较为合理；技术路线完整可行、具备一定的</w:t>
            </w:r>
            <w:r>
              <w:rPr>
                <w:rFonts w:hint="eastAsia" w:ascii="Segoe UI" w:hAnsi="Segoe UI" w:cs="Segoe UI"/>
                <w:color w:val="0f1115"/>
                <w:spacing w:val="0"/>
                <w:sz w:val="24"/>
                <w:szCs w:val="24"/>
                <w:shd w:val="clear" w:color="auto" w:fill="ffffff"/>
                <w:lang w:val="en-US" w:eastAsia="zh-CN" w:bidi="ar-SA"/>
              </w:rPr>
              <w:t xml:space="preserve">针对性</w:t>
            </w:r>
            <w:r>
              <w:rPr>
                <w:rFonts w:ascii="Segoe UI" w:hAnsi="Segoe UI" w:eastAsia="Segoe UI" w:cs="Segoe UI"/>
                <w:color w:val="0f1115"/>
                <w:spacing w:val="0"/>
                <w:sz w:val="24"/>
                <w:szCs w:val="24"/>
                <w:shd w:val="clear" w:color="auto" w:fill="ffffff"/>
                <w:lang w:bidi="ar-SA"/>
              </w:rPr>
              <w:t xml:space="preserve">，</w:t>
            </w:r>
            <w:r>
              <w:rPr>
                <w:rFonts w:ascii="Segoe UI" w:hAnsi="Segoe UI" w:eastAsia="Segoe UI" w:cs="Segoe UI"/>
                <w:i w:val="0"/>
                <w:iCs w:val="0"/>
                <w:caps w:val="0"/>
                <w:color w:val="0f1115"/>
                <w:spacing w:val="0"/>
                <w:sz w:val="24"/>
                <w:szCs w:val="24"/>
                <w:shd w:val="clear" w:color="auto" w:fill="ffffff"/>
              </w:rPr>
              <w:t xml:space="preserve">技术路线完整可行、具备一定的先进性，方案整体基本满足招标文件要求，</w:t>
            </w:r>
            <w:r>
              <w:rPr>
                <w:rFonts w:hint="eastAsia" w:ascii="Segoe UI" w:hAnsi="Segoe UI" w:eastAsia="宋体" w:cs="Segoe UI"/>
                <w:color w:val="0f1115"/>
                <w:spacing w:val="0"/>
                <w:sz w:val="24"/>
                <w:szCs w:val="24"/>
                <w:shd w:val="clear" w:color="auto" w:fill="ffffff"/>
                <w:lang w:val="en-US" w:eastAsia="zh-CN" w:bidi="ar-SA"/>
              </w:rPr>
              <w:t xml:space="preserve">得</w:t>
            </w:r>
            <w:r>
              <w:rPr>
                <w:rFonts w:hint="eastAsia" w:ascii="Segoe UI" w:hAnsi="Segoe UI" w:cs="Segoe UI"/>
                <w:color w:val="0f1115"/>
                <w:spacing w:val="0"/>
                <w:sz w:val="24"/>
                <w:szCs w:val="24"/>
                <w:shd w:val="clear" w:color="auto" w:fill="ffffff"/>
                <w:lang w:val="en-US" w:eastAsia="zh-CN" w:bidi="ar-SA"/>
              </w:rPr>
              <w:t xml:space="preserve">4</w:t>
            </w:r>
            <w:r>
              <w:rPr>
                <w:rFonts w:hint="eastAsia" w:ascii="Segoe UI" w:hAnsi="Segoe UI" w:eastAsia="宋体" w:cs="Segoe UI"/>
                <w:color w:val="0f1115"/>
                <w:spacing w:val="0"/>
                <w:sz w:val="24"/>
                <w:szCs w:val="24"/>
                <w:shd w:val="clear" w:color="auto" w:fill="ffffff"/>
                <w:lang w:val="en-US" w:eastAsia="zh-CN" w:bidi="ar-SA"/>
              </w:rPr>
              <w:t xml:space="preserve">分；</w:t>
            </w:r>
            <w:r>
              <w:rPr>
                <w:rFonts w:ascii="Segoe UI" w:hAnsi="Segoe UI" w:eastAsia="Segoe UI" w:cs="Segoe UI"/>
                <w:i w:val="0"/>
                <w:iCs w:val="0"/>
                <w:caps w:val="0"/>
                <w:color w:val="0f1115"/>
                <w:spacing w:val="0"/>
                <w:sz w:val="24"/>
                <w:szCs w:val="24"/>
                <w:shd w:val="clear" w:color="auto" w:fill="ffffff"/>
              </w:rPr>
              <w:t xml:space="preserve">对项目需求理解基本正确，重难点分析基本合理；提出的应对策略针对性一般；技术路线基本完整、可行性一般，方案整体基本满足招标文件要求但无明显优势，得</w:t>
            </w:r>
            <w:r>
              <w:rPr>
                <w:rFonts w:hint="eastAsia" w:ascii="Segoe UI" w:hAnsi="Segoe UI" w:cs="Segoe UI"/>
                <w:i w:val="0"/>
                <w:iCs w:val="0"/>
                <w:caps w:val="0"/>
                <w:color w:val="0f1115"/>
                <w:spacing w:val="0"/>
                <w:sz w:val="24"/>
                <w:szCs w:val="24"/>
                <w:shd w:val="clear" w:color="auto" w:fill="ffffff"/>
                <w:lang w:val="en-US" w:eastAsia="zh-CN"/>
              </w:rPr>
              <w:t xml:space="preserve">3</w:t>
            </w:r>
            <w:r>
              <w:rPr>
                <w:rFonts w:ascii="Segoe UI" w:hAnsi="Segoe UI" w:eastAsia="Segoe UI" w:cs="Segoe UI"/>
                <w:i w:val="0"/>
                <w:iCs w:val="0"/>
                <w:caps w:val="0"/>
                <w:color w:val="0f1115"/>
                <w:spacing w:val="0"/>
                <w:sz w:val="24"/>
                <w:szCs w:val="24"/>
                <w:shd w:val="clear" w:color="auto" w:fill="ffffff"/>
              </w:rPr>
              <w:t xml:space="preserve">分。</w:t>
            </w:r>
            <w:r>
              <w:rPr>
                <w:rFonts w:ascii="Segoe UI" w:hAnsi="Segoe UI" w:eastAsia="Segoe UI" w:cs="Segoe UI"/>
                <w:color w:val="0f1115"/>
                <w:spacing w:val="0"/>
                <w:sz w:val="24"/>
                <w:szCs w:val="24"/>
                <w:shd w:val="clear" w:color="auto" w:fill="ffffff"/>
                <w:lang w:bidi="ar-SA"/>
              </w:rPr>
              <w:t xml:space="preserve">对项目需求理解</w:t>
            </w:r>
            <w:r>
              <w:rPr>
                <w:rFonts w:ascii="Segoe UI" w:hAnsi="Segoe UI" w:eastAsia="Segoe UI" w:cs="Segoe UI"/>
                <w:color w:val="0f1115"/>
                <w:spacing w:val="0"/>
                <w:sz w:val="24"/>
                <w:szCs w:val="24"/>
                <w:shd w:val="clear" w:color="auto" w:fill="ffffff"/>
                <w:lang w:bidi="ar-SA"/>
              </w:rPr>
              <w:t xml:space="preserve">存在偏差或表述模糊，重难点分析缺失；方案低于招标文件基本要求</w:t>
            </w:r>
            <w:r>
              <w:rPr>
                <w:rFonts w:hint="eastAsia" w:ascii="Segoe UI" w:hAnsi="Segoe UI" w:eastAsia="宋体" w:cs="Segoe UI"/>
                <w:color w:val="0f1115"/>
                <w:spacing w:val="0"/>
                <w:sz w:val="24"/>
                <w:szCs w:val="24"/>
                <w:shd w:val="clear" w:color="auto" w:fill="ffffff"/>
                <w:lang w:eastAsia="zh-CN" w:bidi="ar-SA"/>
              </w:rPr>
              <w:t xml:space="preserve">，</w:t>
            </w:r>
            <w:r>
              <w:rPr>
                <w:rFonts w:hint="eastAsia" w:ascii="Segoe UI" w:hAnsi="Segoe UI" w:eastAsia="宋体" w:cs="Segoe UI"/>
                <w:color w:val="0f1115"/>
                <w:spacing w:val="0"/>
                <w:sz w:val="24"/>
                <w:szCs w:val="24"/>
                <w:shd w:val="clear" w:color="auto" w:fill="ffffff"/>
                <w:lang w:val="en-US" w:eastAsia="zh-CN" w:bidi="ar-SA"/>
              </w:rPr>
              <w:t xml:space="preserve">得1分。</w:t>
            </w:r>
            <w:r>
              <w:rPr>
                <w:rFonts w:ascii="Segoe UI" w:hAnsi="Segoe UI" w:eastAsia="Segoe UI" w:cs="Segoe UI"/>
                <w:color w:val="0f1115"/>
                <w:spacing w:val="0"/>
                <w:sz w:val="24"/>
                <w:szCs w:val="24"/>
                <w:shd w:val="clear" w:color="auto" w:fill="ffffff"/>
                <w:lang w:bidi="ar-SA"/>
              </w:rPr>
              <w:t xml:space="preserve"> </w:t>
            </w:r>
            <w:r>
              <w:rPr>
                <w:rFonts w:ascii="Segoe UI" w:hAnsi="Segoe UI" w:eastAsia="Segoe UI" w:cs="Segoe UI"/>
                <w:color w:val="0f1115"/>
                <w:spacing w:val="0"/>
                <w:sz w:val="24"/>
                <w:szCs w:val="24"/>
                <w:shd w:val="clear" w:color="auto" w:fill="ffffff"/>
                <w:lang w:bidi="ar-SA"/>
              </w:rPr>
              <w:t xml:space="preserve">未提供</w:t>
            </w:r>
            <w:r>
              <w:rPr>
                <w:rFonts w:hint="eastAsia" w:ascii="Segoe UI" w:hAnsi="Segoe UI" w:eastAsia="宋体" w:cs="Segoe UI"/>
                <w:color w:val="0f1115"/>
                <w:spacing w:val="0"/>
                <w:sz w:val="24"/>
                <w:szCs w:val="24"/>
                <w:shd w:val="clear" w:color="auto" w:fill="ffffff"/>
                <w:lang w:val="en-US" w:eastAsia="zh-CN" w:bidi="ar-SA"/>
              </w:rPr>
              <w:t xml:space="preserve">不得分。</w:t>
            </w:r>
            <w:r>
              <w:rPr>
                <w:rFonts w:hint="eastAsia" w:ascii="宋体" w:eastAsia="宋体" w:cs="宋体"/>
                <w:b/>
                <w:bCs/>
                <w:sz w:val="24"/>
                <w:szCs w:val="24"/>
                <w:lang w:bidi="ar-SA"/>
              </w:rPr>
            </w:r>
            <w:r/>
          </w:p>
          <w:p>
            <w:pPr>
              <w:pStyle w:val="752"/>
              <w:spacing w:line="360" w:lineRule="auto"/>
              <w:rPr>
                <w:rFonts w:hint="eastAsia" w:ascii="宋体" w:eastAsia="宋体" w:cs="宋体"/>
                <w:b/>
                <w:bCs/>
                <w:sz w:val="24"/>
                <w:szCs w:val="24"/>
                <w:lang w:val="zh-CN" w:eastAsia="zh-CN" w:bidi="ar-SA"/>
              </w:rPr>
            </w:pPr>
            <w:r>
              <w:rPr>
                <w:rFonts w:hint="eastAsia" w:ascii="宋体" w:eastAsia="宋体" w:cs="宋体"/>
                <w:b/>
                <w:bCs/>
                <w:sz w:val="24"/>
                <w:szCs w:val="24"/>
                <w:lang w:val="zh-CN" w:eastAsia="zh-CN" w:bidi="ar-SA"/>
              </w:rPr>
              <w:t xml:space="preserve">2</w:t>
            </w:r>
            <w:r>
              <w:rPr>
                <w:rFonts w:hint="eastAsia" w:ascii="宋体" w:eastAsia="宋体" w:cs="宋体"/>
                <w:b/>
                <w:bCs/>
                <w:sz w:val="24"/>
                <w:szCs w:val="24"/>
                <w:lang w:val="en-US" w:eastAsia="zh-CN" w:bidi="ar-SA"/>
              </w:rPr>
              <w:t xml:space="preserve">.</w:t>
            </w:r>
            <w:r>
              <w:rPr>
                <w:rFonts w:hint="eastAsia" w:ascii="宋体" w:eastAsia="宋体" w:cs="宋体"/>
                <w:b/>
                <w:bCs/>
                <w:sz w:val="24"/>
                <w:szCs w:val="24"/>
                <w:lang w:val="zh-CN" w:eastAsia="zh-CN" w:bidi="ar-SA"/>
              </w:rPr>
              <w:t xml:space="preserve">技术</w:t>
            </w:r>
            <w:r>
              <w:rPr>
                <w:rFonts w:hint="eastAsia" w:ascii="宋体" w:eastAsia="宋体" w:cs="宋体"/>
                <w:b/>
                <w:bCs/>
                <w:sz w:val="24"/>
                <w:szCs w:val="24"/>
                <w:lang w:bidi="ar-SA"/>
              </w:rPr>
              <w:t xml:space="preserve">方案及技术路线</w:t>
            </w:r>
            <w:r>
              <w:rPr>
                <w:rFonts w:hint="eastAsia" w:ascii="宋体" w:eastAsia="宋体" w:cs="宋体"/>
                <w:b/>
                <w:bCs/>
                <w:sz w:val="24"/>
                <w:szCs w:val="24"/>
                <w:lang w:val="zh-CN" w:eastAsia="zh-CN" w:bidi="ar-SA"/>
              </w:rPr>
              <w:t xml:space="preserve">（</w:t>
            </w:r>
            <w:r>
              <w:rPr>
                <w:rFonts w:hint="eastAsia" w:ascii="宋体" w:eastAsia="宋体" w:cs="宋体"/>
                <w:b/>
                <w:bCs/>
                <w:sz w:val="24"/>
                <w:szCs w:val="24"/>
                <w:lang w:bidi="ar-SA"/>
              </w:rPr>
              <w:t xml:space="preserve">10分</w:t>
            </w:r>
            <w:r>
              <w:rPr>
                <w:rFonts w:hint="eastAsia" w:ascii="宋体" w:eastAsia="宋体" w:cs="宋体"/>
                <w:b/>
                <w:bCs/>
                <w:sz w:val="24"/>
                <w:szCs w:val="24"/>
                <w:lang w:val="zh-CN" w:eastAsia="zh-CN" w:bidi="ar-SA"/>
              </w:rPr>
              <w:t xml:space="preserve">）</w:t>
            </w:r>
            <w:r>
              <w:rPr>
                <w:rFonts w:hint="eastAsia" w:ascii="宋体" w:eastAsia="宋体" w:cs="宋体"/>
                <w:b/>
                <w:bCs/>
                <w:sz w:val="24"/>
                <w:szCs w:val="24"/>
                <w:lang w:val="zh-CN" w:eastAsia="zh-CN" w:bidi="ar-SA"/>
              </w:rPr>
            </w:r>
            <w:r/>
          </w:p>
          <w:p>
            <w:pPr>
              <w:pStyle w:val="752"/>
              <w:ind w:firstLine="480"/>
              <w:spacing w:line="360" w:lineRule="auto"/>
              <w:rPr>
                <w:rFonts w:hint="eastAsia" w:ascii="宋体" w:eastAsia="宋体" w:cs="宋体"/>
                <w:sz w:val="24"/>
                <w:szCs w:val="24"/>
                <w:lang w:val="en-US" w:eastAsia="zh-CN" w:bidi="ar-SA"/>
              </w:rPr>
            </w:pPr>
            <w:r>
              <w:rPr>
                <w:rFonts w:hint="eastAsia" w:ascii="宋体" w:eastAsia="宋体" w:cs="宋体"/>
                <w:sz w:val="24"/>
                <w:szCs w:val="24"/>
                <w:lang w:bidi="ar-SA"/>
              </w:rPr>
              <w:t xml:space="preserve">技术方案完整，技术路线具有很高的先进性、合理性和可操作性，优于招标文件要求的得10分；技术方案较完整，技术路线具有较高先进性、合理性和可操作性，</w:t>
            </w:r>
            <w:r>
              <w:rPr>
                <w:rFonts w:hint="eastAsia" w:ascii="宋体" w:eastAsia="宋体" w:cs="宋体"/>
                <w:sz w:val="24"/>
                <w:szCs w:val="24"/>
                <w:lang w:val="en-US" w:eastAsia="zh-CN" w:bidi="ar-SA"/>
              </w:rPr>
              <w:t xml:space="preserve">满足</w:t>
            </w:r>
            <w:r>
              <w:rPr>
                <w:rFonts w:hint="eastAsia" w:ascii="宋体" w:eastAsia="宋体" w:cs="宋体"/>
                <w:sz w:val="24"/>
                <w:szCs w:val="24"/>
                <w:lang w:bidi="ar-SA"/>
              </w:rPr>
              <w:t xml:space="preserve">招标文件要求的得7分；技术方案完整性一般，技术路线的先进性、合理性和可操作性一般，基本满足招标文件要求的得</w:t>
            </w:r>
            <w:r>
              <w:rPr>
                <w:rFonts w:hint="eastAsia" w:ascii="宋体" w:eastAsia="宋体" w:cs="宋体"/>
                <w:sz w:val="24"/>
                <w:szCs w:val="24"/>
                <w:lang w:val="en-US" w:eastAsia="zh-CN" w:bidi="ar-SA"/>
              </w:rPr>
              <w:t xml:space="preserve">4</w:t>
            </w:r>
            <w:r>
              <w:rPr>
                <w:rFonts w:hint="eastAsia" w:ascii="宋体" w:eastAsia="宋体" w:cs="宋体"/>
                <w:sz w:val="24"/>
                <w:szCs w:val="24"/>
                <w:lang w:bidi="ar-SA"/>
              </w:rPr>
              <w:t xml:space="preserve">分；技术方案完整性差，技术路线的先进性、合理性、可操作性差，</w:t>
            </w:r>
            <w:r>
              <w:rPr>
                <w:rFonts w:hint="eastAsia" w:ascii="宋体" w:eastAsia="宋体" w:cs="宋体"/>
                <w:sz w:val="24"/>
                <w:szCs w:val="24"/>
                <w:lang w:val="en-US" w:eastAsia="zh-CN" w:bidi="ar-SA"/>
              </w:rPr>
              <w:t xml:space="preserve">低于</w:t>
            </w:r>
            <w:r>
              <w:rPr>
                <w:rFonts w:hint="eastAsia" w:ascii="宋体" w:eastAsia="宋体" w:cs="宋体"/>
                <w:sz w:val="24"/>
                <w:szCs w:val="24"/>
                <w:lang w:bidi="ar-SA"/>
              </w:rPr>
              <w:t xml:space="preserve">招标文件要求的得1分；</w:t>
            </w:r>
            <w:r>
              <w:rPr>
                <w:rFonts w:hint="eastAsia" w:ascii="宋体" w:eastAsia="宋体" w:cs="宋体"/>
                <w:sz w:val="24"/>
                <w:szCs w:val="24"/>
                <w:lang w:val="en-US" w:eastAsia="zh-CN" w:bidi="ar-SA"/>
              </w:rPr>
              <w:t xml:space="preserve">未提供不得分。</w:t>
            </w:r>
            <w:r>
              <w:rPr>
                <w:rFonts w:hint="eastAsia" w:ascii="宋体" w:eastAsia="宋体" w:cs="宋体"/>
                <w:sz w:val="24"/>
                <w:szCs w:val="24"/>
                <w:lang w:val="en-US" w:eastAsia="zh-CN" w:bidi="ar-SA"/>
              </w:rPr>
            </w:r>
            <w:r/>
          </w:p>
          <w:p>
            <w:pPr>
              <w:pStyle w:val="752"/>
              <w:spacing w:line="360" w:lineRule="auto"/>
              <w:rPr>
                <w:rFonts w:hint="eastAsia" w:ascii="宋体" w:eastAsia="宋体" w:cs="宋体"/>
                <w:sz w:val="24"/>
                <w:szCs w:val="24"/>
                <w:lang w:bidi="ar-SA"/>
              </w:rPr>
            </w:pPr>
            <w:r>
              <w:rPr>
                <w:rFonts w:hint="eastAsia" w:ascii="宋体" w:eastAsia="宋体" w:cs="宋体"/>
                <w:b/>
                <w:bCs/>
                <w:sz w:val="24"/>
                <w:szCs w:val="24"/>
                <w:lang w:val="zh-CN" w:eastAsia="zh-CN" w:bidi="ar-SA"/>
              </w:rPr>
              <w:t xml:space="preserve">3</w:t>
            </w:r>
            <w:r>
              <w:rPr>
                <w:rFonts w:hint="eastAsia" w:ascii="宋体" w:eastAsia="宋体" w:cs="宋体"/>
                <w:b/>
                <w:bCs/>
                <w:sz w:val="24"/>
                <w:szCs w:val="24"/>
                <w:lang w:val="en-US" w:eastAsia="zh-CN" w:bidi="ar-SA"/>
              </w:rPr>
              <w:t xml:space="preserve">.</w:t>
            </w:r>
            <w:r>
              <w:rPr>
                <w:rFonts w:hint="eastAsia" w:ascii="宋体" w:eastAsia="宋体" w:cs="宋体"/>
                <w:b/>
                <w:bCs/>
                <w:sz w:val="24"/>
                <w:szCs w:val="24"/>
                <w:lang w:bidi="ar-SA"/>
              </w:rPr>
              <w:t xml:space="preserve">组织管理（</w:t>
            </w:r>
            <w:r>
              <w:rPr>
                <w:rFonts w:hint="eastAsia" w:ascii="宋体" w:eastAsia="宋体" w:cs="宋体"/>
                <w:b/>
                <w:bCs/>
                <w:sz w:val="24"/>
                <w:szCs w:val="24"/>
                <w:lang w:val="en-US" w:eastAsia="zh-CN" w:bidi="ar-SA"/>
              </w:rPr>
              <w:t xml:space="preserve">7</w:t>
            </w:r>
            <w:r>
              <w:rPr>
                <w:rFonts w:hint="eastAsia" w:ascii="宋体" w:eastAsia="宋体" w:cs="宋体"/>
                <w:b/>
                <w:bCs/>
                <w:sz w:val="24"/>
                <w:szCs w:val="24"/>
                <w:lang w:bidi="ar-SA"/>
              </w:rPr>
              <w:t xml:space="preserve">分）</w:t>
            </w:r>
            <w:r>
              <w:rPr>
                <w:rFonts w:hint="eastAsia" w:ascii="宋体" w:eastAsia="宋体" w:cs="宋体"/>
                <w:sz w:val="24"/>
                <w:szCs w:val="24"/>
                <w:lang w:bidi="ar-SA"/>
              </w:rPr>
            </w:r>
            <w:r/>
          </w:p>
          <w:p>
            <w:pPr>
              <w:pStyle w:val="752"/>
              <w:ind w:firstLine="480"/>
              <w:spacing w:line="360" w:lineRule="auto"/>
              <w:rPr>
                <w:rFonts w:hint="eastAsia" w:ascii="宋体" w:eastAsia="宋体" w:cs="宋体"/>
                <w:sz w:val="24"/>
                <w:szCs w:val="24"/>
                <w:lang w:val="en-US" w:eastAsia="zh-CN" w:bidi="ar-SA"/>
              </w:rPr>
            </w:pPr>
            <w:r>
              <w:rPr>
                <w:rFonts w:hint="eastAsia" w:ascii="宋体" w:eastAsia="宋体" w:cs="宋体"/>
                <w:sz w:val="24"/>
                <w:szCs w:val="24"/>
                <w:lang w:bidi="ar-SA"/>
              </w:rPr>
              <w:t xml:space="preserve">组织方案合理、详细、科学、清晰</w:t>
            </w:r>
            <w:r>
              <w:rPr>
                <w:rFonts w:hint="eastAsia" w:ascii="宋体" w:eastAsia="宋体" w:cs="宋体"/>
                <w:sz w:val="24"/>
                <w:szCs w:val="24"/>
                <w:lang w:eastAsia="zh-CN" w:bidi="ar-SA"/>
              </w:rPr>
              <w:t xml:space="preserve">，</w:t>
            </w:r>
            <w:r>
              <w:rPr>
                <w:rFonts w:ascii="Segoe UI" w:hAnsi="Segoe UI" w:eastAsia="Segoe UI" w:cs="Segoe UI"/>
                <w:i w:val="0"/>
                <w:iCs w:val="0"/>
                <w:caps w:val="0"/>
                <w:color w:val="0f1115"/>
                <w:spacing w:val="0"/>
                <w:sz w:val="24"/>
                <w:szCs w:val="24"/>
                <w:shd w:val="clear" w:color="auto" w:fill="ffffff"/>
              </w:rPr>
              <w:t xml:space="preserve">提供完整的项目组织架构图，</w:t>
            </w:r>
            <w:r>
              <w:rPr>
                <w:rFonts w:ascii="Segoe UI" w:hAnsi="Segoe UI" w:eastAsia="Segoe UI" w:cs="Segoe UI"/>
                <w:color w:val="0f1115"/>
                <w:spacing w:val="0"/>
                <w:sz w:val="24"/>
                <w:szCs w:val="24"/>
                <w:shd w:val="clear" w:color="auto" w:fill="ffffff"/>
                <w:lang w:bidi="ar-SA"/>
              </w:rPr>
              <w:t xml:space="preserve">完全满足项目需求</w:t>
            </w:r>
            <w:r>
              <w:rPr>
                <w:rFonts w:hint="eastAsia" w:ascii="Segoe UI" w:hAnsi="Segoe UI" w:eastAsia="宋体" w:cs="Segoe UI"/>
                <w:color w:val="0f1115"/>
                <w:spacing w:val="0"/>
                <w:sz w:val="24"/>
                <w:szCs w:val="24"/>
                <w:shd w:val="clear" w:color="auto" w:fill="ffffff"/>
                <w:lang w:val="en-US" w:eastAsia="zh-CN" w:bidi="ar-SA"/>
              </w:rPr>
              <w:t xml:space="preserve">的，</w:t>
            </w:r>
            <w:r>
              <w:rPr>
                <w:rFonts w:hint="eastAsia" w:ascii="宋体" w:eastAsia="宋体" w:cs="宋体"/>
                <w:sz w:val="24"/>
                <w:szCs w:val="24"/>
                <w:lang w:bidi="ar-SA"/>
              </w:rPr>
              <w:t xml:space="preserve">得</w:t>
            </w:r>
            <w:r>
              <w:rPr>
                <w:rFonts w:hint="eastAsia" w:ascii="宋体" w:eastAsia="宋体" w:cs="宋体"/>
                <w:sz w:val="24"/>
                <w:szCs w:val="24"/>
                <w:lang w:val="en-US" w:eastAsia="zh-CN" w:bidi="ar-SA"/>
              </w:rPr>
              <w:t xml:space="preserve">7</w:t>
            </w:r>
            <w:r>
              <w:rPr>
                <w:rFonts w:hint="eastAsia" w:ascii="宋体" w:eastAsia="宋体" w:cs="宋体"/>
                <w:sz w:val="24"/>
                <w:szCs w:val="24"/>
                <w:lang w:bidi="ar-SA"/>
              </w:rPr>
              <w:t xml:space="preserve">分；组织方案合理性一般、详细程度一般、科学性一般、清晰程度一般</w:t>
            </w:r>
            <w:r>
              <w:rPr>
                <w:rFonts w:ascii="Segoe UI" w:hAnsi="Segoe UI" w:eastAsia="Segoe UI" w:cs="Segoe UI"/>
                <w:i w:val="0"/>
                <w:iCs w:val="0"/>
                <w:caps w:val="0"/>
                <w:color w:val="0f1115"/>
                <w:spacing w:val="0"/>
                <w:sz w:val="24"/>
                <w:szCs w:val="24"/>
                <w:shd w:val="clear" w:color="auto" w:fill="ffffff"/>
              </w:rPr>
              <w:t xml:space="preserve"> </w:t>
            </w:r>
            <w:r>
              <w:rPr>
                <w:rFonts w:hint="eastAsia" w:ascii="Segoe UI" w:hAnsi="Segoe UI"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提供组织架构图但层级关系或工作组设置不够完整</w:t>
            </w:r>
            <w:r>
              <w:rPr>
                <w:rFonts w:hint="eastAsia" w:ascii="Segoe UI" w:hAnsi="Segoe UI" w:cs="Segoe UI"/>
                <w:i w:val="0"/>
                <w:iCs w:val="0"/>
                <w:caps w:val="0"/>
                <w:color w:val="0f1115"/>
                <w:spacing w:val="0"/>
                <w:sz w:val="24"/>
                <w:szCs w:val="24"/>
                <w:shd w:val="clear" w:color="auto" w:fill="ffffff"/>
                <w:lang w:val="en-US" w:eastAsia="zh-CN"/>
              </w:rPr>
              <w:t xml:space="preserve">的</w:t>
            </w:r>
            <w:r>
              <w:rPr>
                <w:rFonts w:hint="eastAsia" w:ascii="宋体" w:eastAsia="宋体" w:cs="宋体"/>
                <w:sz w:val="24"/>
                <w:szCs w:val="24"/>
                <w:lang w:bidi="ar-SA"/>
              </w:rPr>
              <w:t xml:space="preserve">，</w:t>
            </w:r>
            <w:r>
              <w:rPr>
                <w:rFonts w:ascii="Segoe UI" w:hAnsi="Segoe UI" w:eastAsia="Segoe UI" w:cs="Segoe UI"/>
                <w:color w:val="0f1115"/>
                <w:spacing w:val="0"/>
                <w:sz w:val="24"/>
                <w:szCs w:val="24"/>
                <w:shd w:val="clear" w:color="auto" w:fill="ffffff"/>
                <w:lang w:bidi="ar-SA"/>
              </w:rPr>
              <w:t xml:space="preserve">基本满足项目需求</w:t>
            </w:r>
            <w:r>
              <w:rPr>
                <w:rFonts w:hint="eastAsia" w:ascii="Segoe UI" w:hAnsi="Segoe UI" w:eastAsia="宋体" w:cs="Segoe UI"/>
                <w:color w:val="0f1115"/>
                <w:spacing w:val="0"/>
                <w:sz w:val="24"/>
                <w:szCs w:val="24"/>
                <w:shd w:val="clear" w:color="auto" w:fill="ffffff"/>
                <w:lang w:val="en-US" w:eastAsia="zh-CN" w:bidi="ar-SA"/>
              </w:rPr>
              <w:t xml:space="preserve">的，</w:t>
            </w:r>
            <w:r>
              <w:rPr>
                <w:rFonts w:hint="eastAsia" w:ascii="宋体" w:eastAsia="宋体" w:cs="宋体"/>
                <w:sz w:val="24"/>
                <w:szCs w:val="24"/>
                <w:lang w:bidi="ar-SA"/>
              </w:rPr>
              <w:t xml:space="preserve">得</w:t>
            </w:r>
            <w:r>
              <w:rPr>
                <w:rFonts w:hint="eastAsia" w:ascii="宋体" w:cs="宋体"/>
                <w:sz w:val="24"/>
                <w:szCs w:val="24"/>
                <w:lang w:val="en-US" w:eastAsia="zh-CN" w:bidi="ar-SA"/>
              </w:rPr>
              <w:t xml:space="preserve">4</w:t>
            </w:r>
            <w:r>
              <w:rPr>
                <w:rFonts w:hint="eastAsia" w:ascii="宋体" w:eastAsia="宋体" w:cs="宋体"/>
                <w:sz w:val="24"/>
                <w:szCs w:val="24"/>
                <w:lang w:bidi="ar-SA"/>
              </w:rPr>
              <w:t xml:space="preserve">分；</w:t>
            </w:r>
            <w:r>
              <w:rPr>
                <w:rFonts w:ascii="Segoe UI" w:hAnsi="Segoe UI" w:eastAsia="Segoe UI" w:cs="Segoe UI"/>
                <w:i w:val="0"/>
                <w:iCs w:val="0"/>
                <w:caps w:val="0"/>
                <w:color w:val="0f1115"/>
                <w:spacing w:val="0"/>
                <w:sz w:val="24"/>
                <w:szCs w:val="24"/>
                <w:shd w:val="clear" w:color="auto" w:fill="ffffff"/>
              </w:rPr>
              <w:t xml:space="preserve">组织方案基本合理，但详细程度、科学性和清晰程度均一般，基本满足项目需求但无明显优势。提供组织架构图但内容较为简略</w:t>
            </w:r>
            <w:r>
              <w:rPr>
                <w:rFonts w:hint="eastAsia" w:ascii="Segoe UI" w:hAnsi="Segoe UI" w:cs="Segoe UI"/>
                <w:i w:val="0"/>
                <w:iCs w:val="0"/>
                <w:caps w:val="0"/>
                <w:color w:val="0f1115"/>
                <w:spacing w:val="0"/>
                <w:sz w:val="24"/>
                <w:szCs w:val="24"/>
                <w:shd w:val="clear" w:color="auto" w:fill="ffffff"/>
                <w:lang w:val="en-US" w:eastAsia="zh-CN"/>
              </w:rPr>
              <w:t xml:space="preserve">的，得3分；</w:t>
            </w:r>
            <w:r>
              <w:rPr>
                <w:rFonts w:hint="eastAsia" w:ascii="宋体" w:eastAsia="宋体" w:cs="宋体"/>
                <w:sz w:val="24"/>
                <w:szCs w:val="24"/>
                <w:lang w:bidi="ar-SA"/>
              </w:rPr>
              <w:t xml:space="preserve">组织方案不合理、不详细、科学性差、不清晰，</w:t>
            </w:r>
            <w:r>
              <w:rPr>
                <w:rFonts w:hint="eastAsia" w:ascii="Segoe UI" w:hAnsi="Segoe UI" w:eastAsia="宋体" w:cs="Segoe UI"/>
                <w:color w:val="0f1115"/>
                <w:spacing w:val="0"/>
                <w:sz w:val="24"/>
                <w:szCs w:val="24"/>
                <w:shd w:val="clear" w:color="auto" w:fill="ffffff"/>
                <w:lang w:val="en-US" w:eastAsia="zh-CN" w:bidi="ar-SA"/>
              </w:rPr>
              <w:t xml:space="preserve">低于</w:t>
            </w:r>
            <w:r>
              <w:rPr>
                <w:rFonts w:ascii="Segoe UI" w:hAnsi="Segoe UI" w:eastAsia="Segoe UI" w:cs="Segoe UI"/>
                <w:color w:val="0f1115"/>
                <w:spacing w:val="0"/>
                <w:sz w:val="24"/>
                <w:szCs w:val="24"/>
                <w:shd w:val="clear" w:color="auto" w:fill="ffffff"/>
                <w:lang w:bidi="ar-SA"/>
              </w:rPr>
              <w:t xml:space="preserve">项目需求</w:t>
            </w:r>
            <w:r>
              <w:rPr>
                <w:rFonts w:hint="eastAsia" w:ascii="Segoe UI" w:hAnsi="Segoe UI" w:eastAsia="宋体" w:cs="Segoe UI"/>
                <w:color w:val="0f1115"/>
                <w:spacing w:val="0"/>
                <w:sz w:val="24"/>
                <w:szCs w:val="24"/>
                <w:shd w:val="clear" w:color="auto" w:fill="ffffff"/>
                <w:lang w:val="en-US" w:eastAsia="zh-CN" w:bidi="ar-SA"/>
              </w:rPr>
              <w:t xml:space="preserve">的，</w:t>
            </w:r>
            <w:r>
              <w:rPr>
                <w:rFonts w:hint="eastAsia" w:ascii="宋体" w:eastAsia="宋体" w:cs="宋体"/>
                <w:sz w:val="24"/>
                <w:szCs w:val="24"/>
                <w:lang w:bidi="ar-SA"/>
              </w:rPr>
              <w:t xml:space="preserve">得1分；</w:t>
            </w:r>
            <w:r>
              <w:rPr>
                <w:rFonts w:hint="eastAsia" w:ascii="宋体" w:eastAsia="宋体" w:cs="宋体"/>
                <w:sz w:val="24"/>
                <w:szCs w:val="24"/>
                <w:lang w:val="en-US" w:eastAsia="zh-CN" w:bidi="ar-SA"/>
              </w:rPr>
              <w:t xml:space="preserve">未提供不得分。</w:t>
            </w:r>
            <w:r>
              <w:rPr>
                <w:rFonts w:hint="eastAsia" w:ascii="宋体" w:eastAsia="宋体" w:cs="宋体"/>
                <w:sz w:val="24"/>
                <w:szCs w:val="24"/>
                <w:lang w:val="en-US" w:eastAsia="zh-CN" w:bidi="ar-SA"/>
              </w:rPr>
            </w:r>
            <w:r/>
          </w:p>
          <w:p>
            <w:pPr>
              <w:pStyle w:val="752"/>
              <w:spacing w:line="360" w:lineRule="auto"/>
              <w:rPr>
                <w:rFonts w:hint="eastAsia" w:ascii="宋体" w:eastAsia="宋体" w:cs="宋体"/>
                <w:b/>
                <w:bCs/>
                <w:sz w:val="24"/>
                <w:szCs w:val="24"/>
                <w:lang w:val="zh-CN" w:eastAsia="zh-CN" w:bidi="ar-SA"/>
              </w:rPr>
            </w:pPr>
            <w:r>
              <w:rPr>
                <w:rFonts w:hint="eastAsia" w:ascii="宋体" w:eastAsia="宋体" w:cs="宋体"/>
                <w:b/>
                <w:bCs/>
                <w:sz w:val="24"/>
                <w:szCs w:val="24"/>
                <w:lang w:val="zh-CN" w:eastAsia="zh-CN" w:bidi="ar-SA"/>
              </w:rPr>
              <w:t xml:space="preserve">4</w:t>
            </w:r>
            <w:r>
              <w:rPr>
                <w:rFonts w:hint="eastAsia" w:ascii="宋体" w:eastAsia="宋体" w:cs="宋体"/>
                <w:b/>
                <w:bCs/>
                <w:sz w:val="24"/>
                <w:szCs w:val="24"/>
                <w:lang w:val="en-US" w:eastAsia="zh-CN" w:bidi="ar-SA"/>
              </w:rPr>
              <w:t xml:space="preserve">.</w:t>
            </w:r>
            <w:r>
              <w:rPr>
                <w:rFonts w:hint="eastAsia" w:ascii="宋体" w:eastAsia="宋体" w:cs="宋体"/>
                <w:b/>
                <w:bCs/>
                <w:sz w:val="24"/>
                <w:szCs w:val="24"/>
                <w:lang w:val="zh-CN" w:eastAsia="zh-CN" w:bidi="ar-SA"/>
              </w:rPr>
              <w:t xml:space="preserve">进度安排（</w:t>
            </w:r>
            <w:r>
              <w:rPr>
                <w:rFonts w:hint="eastAsia" w:ascii="宋体" w:eastAsia="宋体" w:cs="宋体"/>
                <w:b/>
                <w:bCs/>
                <w:sz w:val="24"/>
                <w:szCs w:val="24"/>
                <w:lang w:val="en-US" w:eastAsia="zh-CN" w:bidi="ar-SA"/>
              </w:rPr>
              <w:t xml:space="preserve">6</w:t>
            </w:r>
            <w:r>
              <w:rPr>
                <w:rFonts w:hint="eastAsia" w:ascii="宋体" w:eastAsia="宋体" w:cs="宋体"/>
                <w:b/>
                <w:bCs/>
                <w:sz w:val="24"/>
                <w:szCs w:val="24"/>
                <w:lang w:bidi="ar-SA"/>
              </w:rPr>
              <w:t xml:space="preserve">分</w:t>
            </w:r>
            <w:r>
              <w:rPr>
                <w:rFonts w:hint="eastAsia" w:ascii="宋体" w:eastAsia="宋体" w:cs="宋体"/>
                <w:b/>
                <w:bCs/>
                <w:sz w:val="24"/>
                <w:szCs w:val="24"/>
                <w:lang w:val="zh-CN" w:eastAsia="zh-CN" w:bidi="ar-SA"/>
              </w:rPr>
              <w:t xml:space="preserve">）</w:t>
            </w:r>
            <w:r>
              <w:rPr>
                <w:rFonts w:hint="eastAsia" w:ascii="宋体" w:eastAsia="宋体" w:cs="宋体"/>
                <w:b/>
                <w:bCs/>
                <w:sz w:val="24"/>
                <w:szCs w:val="24"/>
                <w:lang w:val="zh-CN" w:eastAsia="zh-CN" w:bidi="ar-SA"/>
              </w:rPr>
            </w:r>
            <w:r/>
          </w:p>
          <w:p>
            <w:pPr>
              <w:pStyle w:val="752"/>
              <w:ind w:firstLine="480"/>
              <w:spacing w:line="360" w:lineRule="auto"/>
              <w:rPr>
                <w:rFonts w:hint="eastAsia" w:ascii="宋体" w:eastAsia="宋体" w:cs="宋体"/>
                <w:sz w:val="24"/>
                <w:szCs w:val="24"/>
                <w:lang w:val="zh-CN" w:eastAsia="zh-CN" w:bidi="ar-SA"/>
              </w:rPr>
            </w:pPr>
            <w:r>
              <w:rPr>
                <w:rFonts w:hint="eastAsia" w:ascii="宋体" w:eastAsia="宋体" w:cs="宋体"/>
                <w:sz w:val="24"/>
                <w:szCs w:val="24"/>
                <w:lang w:bidi="ar-SA"/>
              </w:rPr>
              <w:t xml:space="preserve">实施进度安排科学合理，各阶段节点明确，完全满足项目要求</w:t>
            </w:r>
            <w:r>
              <w:rPr>
                <w:rFonts w:hint="eastAsia" w:ascii="宋体" w:eastAsia="宋体" w:cs="宋体"/>
                <w:sz w:val="24"/>
                <w:szCs w:val="24"/>
                <w:lang w:val="en-US" w:eastAsia="zh-CN" w:bidi="ar-SA"/>
              </w:rPr>
              <w:t xml:space="preserve">的，</w:t>
            </w:r>
            <w:r>
              <w:rPr>
                <w:rFonts w:hint="eastAsia" w:ascii="宋体" w:eastAsia="宋体" w:cs="宋体"/>
                <w:sz w:val="24"/>
                <w:szCs w:val="24"/>
                <w:lang w:bidi="ar-SA"/>
              </w:rPr>
              <w:t xml:space="preserve">得</w:t>
            </w:r>
            <w:r>
              <w:rPr>
                <w:rFonts w:hint="eastAsia" w:ascii="宋体" w:eastAsia="宋体" w:cs="宋体"/>
                <w:sz w:val="24"/>
                <w:szCs w:val="24"/>
                <w:lang w:val="en-US" w:eastAsia="zh-CN" w:bidi="ar-SA"/>
              </w:rPr>
              <w:t xml:space="preserve">6</w:t>
            </w:r>
            <w:r>
              <w:rPr>
                <w:rFonts w:hint="eastAsia" w:ascii="宋体" w:eastAsia="宋体" w:cs="宋体"/>
                <w:sz w:val="24"/>
                <w:szCs w:val="24"/>
                <w:lang w:bidi="ar-SA"/>
              </w:rPr>
              <w:t xml:space="preserve">分；</w:t>
            </w:r>
            <w:r>
              <w:rPr>
                <w:rFonts w:ascii="Segoe UI" w:hAnsi="Segoe UI" w:eastAsia="Segoe UI" w:cs="Segoe UI"/>
                <w:color w:val="0f1115"/>
                <w:spacing w:val="0"/>
                <w:sz w:val="24"/>
                <w:szCs w:val="24"/>
                <w:shd w:val="clear" w:color="auto" w:fill="ffffff"/>
                <w:lang w:bidi="ar-SA"/>
              </w:rPr>
              <w:t xml:space="preserve"> </w:t>
            </w:r>
            <w:r>
              <w:rPr>
                <w:rFonts w:ascii="Segoe UI" w:hAnsi="Segoe UI" w:eastAsia="Segoe UI" w:cs="Segoe UI"/>
                <w:color w:val="0f1115"/>
                <w:spacing w:val="0"/>
                <w:sz w:val="24"/>
                <w:szCs w:val="24"/>
                <w:shd w:val="clear" w:color="auto" w:fill="ffffff"/>
                <w:lang w:bidi="ar-SA"/>
              </w:rPr>
              <w:t xml:space="preserve">实施进度安排较为合理，各阶段节点基本明确，</w:t>
            </w:r>
            <w:r>
              <w:rPr>
                <w:rFonts w:hint="eastAsia" w:ascii="Segoe UI" w:hAnsi="Segoe UI" w:eastAsia="宋体" w:cs="Segoe UI"/>
                <w:color w:val="0f1115"/>
                <w:spacing w:val="0"/>
                <w:sz w:val="24"/>
                <w:szCs w:val="24"/>
                <w:shd w:val="clear" w:color="auto" w:fill="ffffff"/>
                <w:lang w:val="en-US" w:eastAsia="zh-CN" w:bidi="ar-SA"/>
              </w:rPr>
              <w:t xml:space="preserve">基本</w:t>
            </w:r>
            <w:r>
              <w:rPr>
                <w:rFonts w:ascii="Segoe UI" w:hAnsi="Segoe UI" w:eastAsia="Segoe UI" w:cs="Segoe UI"/>
                <w:color w:val="0f1115"/>
                <w:spacing w:val="0"/>
                <w:sz w:val="24"/>
                <w:szCs w:val="24"/>
                <w:shd w:val="clear" w:color="auto" w:fill="ffffff"/>
                <w:lang w:bidi="ar-SA"/>
              </w:rPr>
              <w:t xml:space="preserve">满足项目要求</w:t>
            </w:r>
            <w:r>
              <w:rPr>
                <w:rFonts w:hint="eastAsia" w:ascii="Segoe UI" w:hAnsi="Segoe UI" w:eastAsia="宋体" w:cs="Segoe UI"/>
                <w:color w:val="0f1115"/>
                <w:spacing w:val="0"/>
                <w:sz w:val="24"/>
                <w:szCs w:val="24"/>
                <w:shd w:val="clear" w:color="auto" w:fill="ffffff"/>
                <w:lang w:val="en-US" w:eastAsia="zh-CN" w:bidi="ar-SA"/>
              </w:rPr>
              <w:t xml:space="preserve">的，得</w:t>
            </w:r>
            <w:r>
              <w:rPr>
                <w:rFonts w:hint="eastAsia" w:ascii="宋体" w:cs="宋体"/>
                <w:sz w:val="24"/>
                <w:szCs w:val="24"/>
                <w:lang w:val="en-US" w:eastAsia="zh-CN" w:bidi="ar-SA"/>
              </w:rPr>
              <w:t xml:space="preserve">4</w:t>
            </w:r>
            <w:r>
              <w:rPr>
                <w:rFonts w:hint="eastAsia" w:ascii="宋体" w:eastAsia="宋体" w:cs="宋体"/>
                <w:sz w:val="24"/>
                <w:szCs w:val="24"/>
                <w:lang w:bidi="ar-SA"/>
              </w:rPr>
              <w:t xml:space="preserve">分；实施进度安排</w:t>
            </w:r>
            <w:r>
              <w:rPr>
                <w:rFonts w:hint="eastAsia" w:ascii="宋体" w:eastAsia="宋体" w:cs="宋体"/>
                <w:sz w:val="24"/>
                <w:szCs w:val="24"/>
                <w:lang w:val="en-US" w:eastAsia="zh-CN" w:bidi="ar-SA"/>
              </w:rPr>
              <w:t xml:space="preserve">简单粗略</w:t>
            </w:r>
            <w:r>
              <w:rPr>
                <w:rFonts w:hint="eastAsia" w:ascii="宋体" w:eastAsia="宋体" w:cs="宋体"/>
                <w:sz w:val="24"/>
                <w:szCs w:val="24"/>
                <w:lang w:eastAsia="zh-CN" w:bidi="ar-SA"/>
              </w:rPr>
              <w:t xml:space="preserve">，</w:t>
            </w:r>
            <w:r>
              <w:rPr>
                <w:rFonts w:hint="eastAsia" w:ascii="Segoe UI" w:hAnsi="Segoe UI" w:eastAsia="宋体" w:cs="Segoe UI"/>
                <w:color w:val="0f1115"/>
                <w:spacing w:val="0"/>
                <w:sz w:val="24"/>
                <w:szCs w:val="24"/>
                <w:shd w:val="clear" w:color="auto" w:fill="ffffff"/>
                <w:lang w:val="en-US" w:eastAsia="zh-CN" w:bidi="ar-SA"/>
              </w:rPr>
              <w:t xml:space="preserve">低于</w:t>
            </w:r>
            <w:r>
              <w:rPr>
                <w:rFonts w:ascii="Segoe UI" w:hAnsi="Segoe UI" w:eastAsia="Segoe UI" w:cs="Segoe UI"/>
                <w:color w:val="0f1115"/>
                <w:spacing w:val="0"/>
                <w:sz w:val="24"/>
                <w:szCs w:val="24"/>
                <w:shd w:val="clear" w:color="auto" w:fill="ffffff"/>
                <w:lang w:bidi="ar-SA"/>
              </w:rPr>
              <w:t xml:space="preserve">项目需求</w:t>
            </w:r>
            <w:r>
              <w:rPr>
                <w:rFonts w:hint="eastAsia" w:ascii="Segoe UI" w:hAnsi="Segoe UI" w:eastAsia="宋体" w:cs="Segoe UI"/>
                <w:color w:val="0f1115"/>
                <w:spacing w:val="0"/>
                <w:sz w:val="24"/>
                <w:szCs w:val="24"/>
                <w:shd w:val="clear" w:color="auto" w:fill="ffffff"/>
                <w:lang w:val="en-US" w:eastAsia="zh-CN" w:bidi="ar-SA"/>
              </w:rPr>
              <w:t xml:space="preserve">的，</w:t>
            </w:r>
            <w:r>
              <w:rPr>
                <w:rFonts w:hint="eastAsia" w:ascii="宋体" w:eastAsia="宋体" w:cs="宋体"/>
                <w:sz w:val="24"/>
                <w:szCs w:val="24"/>
                <w:lang w:bidi="ar-SA"/>
              </w:rPr>
              <w:t xml:space="preserve">得</w:t>
            </w:r>
            <w:r>
              <w:rPr>
                <w:rFonts w:hint="eastAsia" w:ascii="宋体" w:cs="宋体"/>
                <w:sz w:val="24"/>
                <w:szCs w:val="24"/>
                <w:lang w:val="en-US" w:eastAsia="zh-CN" w:bidi="ar-SA"/>
              </w:rPr>
              <w:t xml:space="preserve">2</w:t>
            </w:r>
            <w:r>
              <w:rPr>
                <w:rFonts w:hint="eastAsia" w:ascii="宋体" w:eastAsia="宋体" w:cs="宋体"/>
                <w:sz w:val="24"/>
                <w:szCs w:val="24"/>
                <w:lang w:bidi="ar-SA"/>
              </w:rPr>
              <w:t xml:space="preserve">分；</w:t>
            </w:r>
            <w:r>
              <w:rPr>
                <w:rFonts w:hint="eastAsia" w:ascii="宋体" w:eastAsia="宋体" w:cs="宋体"/>
                <w:sz w:val="24"/>
                <w:szCs w:val="24"/>
                <w:lang w:val="en-US" w:eastAsia="zh-CN" w:bidi="ar-SA"/>
              </w:rPr>
              <w:t xml:space="preserve">未提供不得分。</w:t>
            </w:r>
            <w:r>
              <w:rPr>
                <w:rFonts w:hint="eastAsia" w:ascii="宋体" w:eastAsia="宋体" w:cs="宋体"/>
                <w:sz w:val="24"/>
                <w:szCs w:val="24"/>
                <w:lang w:val="zh-CN" w:eastAsia="zh-CN" w:bidi="ar-SA"/>
              </w:rPr>
            </w:r>
            <w:r/>
          </w:p>
        </w:tc>
        <w:tc>
          <w:tcPr>
            <w:tcW w:w="814" w:type="dxa"/>
            <w:vAlign w:val="center"/>
            <w:textDirection w:val="lrTb"/>
            <w:noWrap w:val="false"/>
          </w:tcPr>
          <w:p>
            <w:pPr>
              <w:pStyle w:val="752"/>
              <w:jc w:val="center"/>
              <w:spacing w:line="360" w:lineRule="auto"/>
              <w:rPr>
                <w:rFonts w:hint="eastAsia" w:ascii="宋体" w:eastAsia="宋体" w:cs="宋体"/>
                <w:sz w:val="24"/>
                <w:szCs w:val="24"/>
                <w:lang w:bidi="ar-SA"/>
              </w:rPr>
            </w:pPr>
            <w:r>
              <w:rPr>
                <w:rFonts w:hint="eastAsia" w:ascii="宋体" w:eastAsia="宋体" w:cs="宋体"/>
                <w:sz w:val="24"/>
                <w:szCs w:val="24"/>
                <w:lang w:val="en-US" w:eastAsia="zh-CN" w:bidi="ar-SA"/>
              </w:rPr>
              <w:t xml:space="preserve">3</w:t>
            </w:r>
            <w:r>
              <w:rPr>
                <w:rFonts w:hint="eastAsia" w:ascii="宋体" w:cs="宋体"/>
                <w:sz w:val="24"/>
                <w:szCs w:val="24"/>
                <w:lang w:val="en-US" w:eastAsia="zh-CN" w:bidi="ar-SA"/>
              </w:rPr>
              <w:t xml:space="preserve">0</w:t>
            </w:r>
            <w:r>
              <w:rPr>
                <w:rFonts w:hint="eastAsia" w:ascii="宋体" w:eastAsia="宋体" w:cs="宋体"/>
                <w:sz w:val="24"/>
                <w:szCs w:val="24"/>
                <w:lang w:bidi="ar-SA"/>
              </w:rPr>
              <w:t xml:space="preserve">分</w:t>
            </w:r>
            <w:r>
              <w:rPr>
                <w:rFonts w:hint="eastAsia" w:ascii="宋体" w:eastAsia="宋体" w:cs="宋体"/>
                <w:sz w:val="24"/>
                <w:szCs w:val="24"/>
                <w:lang w:bidi="ar-SA"/>
              </w:rPr>
            </w:r>
            <w:r/>
          </w:p>
        </w:tc>
      </w:tr>
      <w:tr>
        <w:trPr>
          <w:trHeight w:val="254"/>
        </w:trPr>
        <w:tc>
          <w:tcPr>
            <w:tcW w:w="851" w:type="dxa"/>
            <w:vAlign w:val="center"/>
            <w:textDirection w:val="lrTb"/>
            <w:noWrap w:val="false"/>
          </w:tcPr>
          <w:p>
            <w:pPr>
              <w:pStyle w:val="752"/>
              <w:jc w:val="center"/>
              <w:spacing w:line="360" w:lineRule="auto"/>
              <w:rPr>
                <w:rFonts w:hint="eastAsia" w:ascii="宋体" w:eastAsia="宋体" w:cs="宋体"/>
                <w:sz w:val="24"/>
                <w:szCs w:val="24"/>
                <w:lang w:bidi="ar-SA"/>
              </w:rPr>
            </w:pPr>
            <w:r>
              <w:rPr>
                <w:rFonts w:hint="eastAsia" w:ascii="宋体" w:eastAsia="宋体" w:cs="宋体"/>
                <w:sz w:val="24"/>
                <w:szCs w:val="24"/>
                <w:lang w:val="zh-CN" w:eastAsia="zh-CN" w:bidi="ar-SA"/>
              </w:rPr>
              <w:t xml:space="preserve">质控方案</w:t>
            </w:r>
            <w:r>
              <w:rPr>
                <w:rFonts w:hint="eastAsia" w:ascii="宋体" w:eastAsia="宋体" w:cs="宋体"/>
                <w:sz w:val="24"/>
                <w:szCs w:val="24"/>
                <w:lang w:bidi="ar-SA"/>
              </w:rPr>
            </w:r>
            <w:r/>
          </w:p>
        </w:tc>
        <w:tc>
          <w:tcPr>
            <w:tcW w:w="8120" w:type="dxa"/>
            <w:vAlign w:val="center"/>
            <w:textDirection w:val="lrTb"/>
            <w:noWrap w:val="false"/>
          </w:tcPr>
          <w:p>
            <w:pPr>
              <w:pStyle w:val="801"/>
              <w:ind w:firstLine="480"/>
              <w:jc w:val="both"/>
              <w:spacing w:line="360" w:lineRule="auto"/>
              <w:rPr>
                <w:rFonts w:hint="eastAsia" w:ascii="宋体" w:eastAsia="宋体" w:cs="宋体"/>
                <w:b/>
                <w:bCs/>
                <w:lang w:bidi="ar-SA"/>
              </w:rPr>
            </w:pPr>
            <w:r>
              <w:rPr>
                <w:rFonts w:hint="eastAsia" w:ascii="宋体" w:eastAsia="宋体" w:cs="宋体"/>
                <w:lang w:bidi="ar-SA"/>
              </w:rPr>
              <w:t xml:space="preserve">质控方案内容非常齐全、结构完整，科学性、合理性和可操作性非常强</w:t>
            </w:r>
            <w:r>
              <w:rPr>
                <w:rFonts w:ascii="Segoe UI" w:hAnsi="Segoe UI" w:eastAsia="Segoe UI" w:cs="Segoe UI"/>
                <w:i w:val="0"/>
                <w:iCs w:val="0"/>
                <w:caps w:val="0"/>
                <w:color w:val="0f1115"/>
                <w:spacing w:val="0"/>
                <w:sz w:val="24"/>
                <w:szCs w:val="24"/>
                <w:shd w:val="clear" w:color="auto" w:fill="ffffff"/>
              </w:rPr>
              <w:t xml:space="preserve">方案包含完整的内部质量控制计划、数据保密措施、且各项措施具体、可操作，能有效保障成果质量</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hint="eastAsia" w:ascii="宋体" w:eastAsia="宋体" w:cs="宋体"/>
                <w:lang w:bidi="ar-SA"/>
              </w:rPr>
              <w:t xml:space="preserve">优于项目需求的</w:t>
            </w:r>
            <w:r>
              <w:rPr>
                <w:rFonts w:hint="eastAsia" w:ascii="宋体" w:eastAsia="宋体" w:cs="宋体"/>
                <w:lang w:eastAsia="zh-CN" w:bidi="ar-SA"/>
              </w:rPr>
              <w:t xml:space="preserve">，</w:t>
            </w:r>
            <w:r>
              <w:rPr>
                <w:rFonts w:hint="eastAsia" w:ascii="宋体" w:eastAsia="宋体" w:cs="宋体"/>
                <w:lang w:bidi="ar-SA"/>
              </w:rPr>
              <w:t xml:space="preserve">得</w:t>
            </w:r>
            <w:r>
              <w:rPr>
                <w:rFonts w:hint="eastAsia" w:ascii="宋体" w:eastAsia="宋体" w:cs="宋体"/>
                <w:lang w:val="en-US" w:eastAsia="zh-CN" w:bidi="ar-SA"/>
              </w:rPr>
              <w:t xml:space="preserve">7</w:t>
            </w:r>
            <w:r>
              <w:rPr>
                <w:rFonts w:hint="eastAsia" w:ascii="宋体" w:eastAsia="宋体" w:cs="宋体"/>
                <w:lang w:bidi="ar-SA"/>
              </w:rPr>
              <w:t xml:space="preserve">分；质控方案内容齐全、结构完整，科学性、合理性和可操作性强且</w:t>
            </w:r>
            <w:r>
              <w:rPr>
                <w:rFonts w:hint="eastAsia" w:ascii="宋体" w:eastAsia="宋体" w:cs="宋体"/>
                <w:lang w:val="en-US" w:eastAsia="zh-CN" w:bidi="ar-SA"/>
              </w:rPr>
              <w:t xml:space="preserve">基本满足</w:t>
            </w:r>
            <w:r>
              <w:rPr>
                <w:rFonts w:hint="eastAsia" w:ascii="宋体" w:eastAsia="宋体" w:cs="宋体"/>
                <w:lang w:bidi="ar-SA"/>
              </w:rPr>
              <w:t xml:space="preserve">项目需求的</w:t>
            </w:r>
            <w:r>
              <w:rPr>
                <w:rFonts w:hint="eastAsia" w:ascii="宋体" w:eastAsia="宋体" w:cs="宋体"/>
                <w:lang w:eastAsia="zh-CN" w:bidi="ar-SA"/>
              </w:rPr>
              <w:t xml:space="preserve">，</w:t>
            </w:r>
            <w:r>
              <w:rPr>
                <w:rFonts w:hint="eastAsia" w:ascii="宋体" w:eastAsia="宋体" w:cs="宋体"/>
                <w:lang w:bidi="ar-SA"/>
              </w:rPr>
              <w:t xml:space="preserve">得</w:t>
            </w:r>
            <w:r>
              <w:rPr>
                <w:rFonts w:hint="eastAsia" w:ascii="宋体" w:eastAsia="宋体" w:cs="宋体"/>
                <w:lang w:val="en-US" w:eastAsia="zh-CN" w:bidi="ar-SA"/>
              </w:rPr>
              <w:t xml:space="preserve">4</w:t>
            </w:r>
            <w:r>
              <w:rPr>
                <w:rFonts w:hint="eastAsia" w:ascii="宋体" w:eastAsia="宋体" w:cs="宋体"/>
                <w:lang w:bidi="ar-SA"/>
              </w:rPr>
              <w:t xml:space="preserve">分；</w:t>
            </w:r>
            <w:r>
              <w:rPr>
                <w:rFonts w:ascii="Segoe UI" w:hAnsi="Segoe UI" w:eastAsia="Segoe UI" w:cs="Segoe UI"/>
                <w:i w:val="0"/>
                <w:iCs w:val="0"/>
                <w:caps w:val="0"/>
                <w:color w:val="0f1115"/>
                <w:spacing w:val="0"/>
                <w:sz w:val="24"/>
                <w:szCs w:val="24"/>
                <w:shd w:val="clear" w:color="auto" w:fill="ffffff"/>
              </w:rPr>
              <w:t xml:space="preserve">质控方案内容基本齐全、结构基本完整，科学性、合理性和可操作性一般，方案仅涵盖内部质量控制计划的基本框架，基本满足项目需求但无明显优势</w:t>
            </w:r>
            <w:r>
              <w:rPr>
                <w:rFonts w:hint="eastAsia" w:ascii="Segoe UI" w:hAnsi="Segoe UI" w:eastAsia="宋体" w:cs="Segoe UI"/>
                <w:i w:val="0"/>
                <w:iCs w:val="0"/>
                <w:caps w:val="0"/>
                <w:color w:val="0f1115"/>
                <w:spacing w:val="0"/>
                <w:sz w:val="24"/>
                <w:szCs w:val="24"/>
                <w:shd w:val="clear" w:color="auto" w:fill="ffffff"/>
                <w:lang w:val="en-US" w:eastAsia="zh-CN"/>
              </w:rPr>
              <w:t xml:space="preserve">的，得3分；</w:t>
            </w:r>
            <w:r>
              <w:rPr>
                <w:rFonts w:hint="eastAsia" w:ascii="宋体" w:eastAsia="宋体" w:cs="宋体"/>
                <w:lang w:bidi="ar-SA"/>
              </w:rPr>
              <w:t xml:space="preserve">质控方案内容有重大缺失、结构不够完整，科学性、合理性和操作性较差且不</w:t>
            </w:r>
            <w:r>
              <w:rPr>
                <w:rFonts w:hint="eastAsia" w:ascii="宋体" w:eastAsia="宋体" w:cs="宋体"/>
                <w:lang w:val="en-US" w:eastAsia="zh-CN" w:bidi="ar-SA"/>
              </w:rPr>
              <w:t xml:space="preserve">满足</w:t>
            </w:r>
            <w:r>
              <w:rPr>
                <w:rFonts w:hint="eastAsia" w:ascii="宋体" w:eastAsia="宋体" w:cs="宋体"/>
                <w:lang w:bidi="ar-SA"/>
              </w:rPr>
              <w:t xml:space="preserve">项目需求的</w:t>
            </w:r>
            <w:r>
              <w:rPr>
                <w:rFonts w:hint="eastAsia" w:ascii="宋体" w:eastAsia="宋体" w:cs="宋体"/>
                <w:lang w:eastAsia="zh-CN" w:bidi="ar-SA"/>
              </w:rPr>
              <w:t xml:space="preserve">，</w:t>
            </w:r>
            <w:r>
              <w:rPr>
                <w:rFonts w:hint="eastAsia" w:ascii="宋体" w:eastAsia="宋体" w:cs="宋体"/>
                <w:lang w:bidi="ar-SA"/>
              </w:rPr>
              <w:t xml:space="preserve">得1分；未提供不得分。</w:t>
            </w:r>
            <w:r>
              <w:rPr>
                <w:rFonts w:hint="eastAsia" w:ascii="宋体" w:eastAsia="宋体" w:cs="宋体"/>
                <w:b/>
                <w:bCs/>
                <w:lang w:bidi="ar-SA"/>
              </w:rPr>
            </w:r>
            <w:r/>
          </w:p>
        </w:tc>
        <w:tc>
          <w:tcPr>
            <w:tcW w:w="814" w:type="dxa"/>
            <w:vAlign w:val="center"/>
            <w:textDirection w:val="lrTb"/>
            <w:noWrap w:val="false"/>
          </w:tcPr>
          <w:p>
            <w:pPr>
              <w:pStyle w:val="752"/>
              <w:jc w:val="center"/>
              <w:spacing w:line="360" w:lineRule="auto"/>
              <w:rPr>
                <w:rFonts w:hint="eastAsia" w:ascii="宋体" w:eastAsia="宋体" w:cs="宋体"/>
                <w:sz w:val="24"/>
                <w:szCs w:val="24"/>
                <w:lang w:bidi="ar-SA"/>
              </w:rPr>
            </w:pPr>
            <w:r>
              <w:rPr>
                <w:rFonts w:hint="eastAsia" w:ascii="宋体" w:cs="宋体"/>
                <w:sz w:val="24"/>
                <w:szCs w:val="24"/>
                <w:lang w:val="en-US" w:eastAsia="zh-CN" w:bidi="ar-SA"/>
              </w:rPr>
              <w:t xml:space="preserve">7</w:t>
            </w:r>
            <w:r>
              <w:rPr>
                <w:rFonts w:hint="eastAsia" w:ascii="宋体" w:eastAsia="宋体" w:cs="宋体"/>
                <w:sz w:val="24"/>
                <w:szCs w:val="24"/>
                <w:lang w:bidi="ar-SA"/>
              </w:rPr>
              <w:t xml:space="preserve">分</w:t>
            </w:r>
            <w:r>
              <w:rPr>
                <w:rFonts w:hint="eastAsia" w:ascii="宋体" w:eastAsia="宋体" w:cs="宋体"/>
                <w:sz w:val="24"/>
                <w:szCs w:val="24"/>
                <w:lang w:bidi="ar-SA"/>
              </w:rPr>
            </w:r>
            <w:r/>
          </w:p>
        </w:tc>
      </w:tr>
      <w:tr>
        <w:trPr>
          <w:trHeight w:val="254"/>
        </w:trPr>
        <w:tc>
          <w:tcPr>
            <w:tcW w:w="851" w:type="dxa"/>
            <w:vAlign w:val="center"/>
            <w:textDirection w:val="lrTb"/>
            <w:noWrap w:val="false"/>
          </w:tcPr>
          <w:p>
            <w:pPr>
              <w:pStyle w:val="752"/>
              <w:jc w:val="center"/>
              <w:spacing w:line="360" w:lineRule="auto"/>
              <w:rPr>
                <w:rFonts w:hint="eastAsia" w:ascii="宋体" w:eastAsia="宋体" w:cs="宋体"/>
                <w:sz w:val="24"/>
                <w:szCs w:val="24"/>
                <w:lang w:bidi="ar-SA"/>
              </w:rPr>
            </w:pPr>
            <w:r>
              <w:rPr>
                <w:rFonts w:hint="eastAsia" w:ascii="宋体" w:eastAsia="宋体" w:cs="宋体"/>
                <w:sz w:val="24"/>
                <w:szCs w:val="24"/>
                <w:lang w:bidi="ar-SA"/>
              </w:rPr>
              <w:t xml:space="preserve">人员组成</w:t>
            </w:r>
            <w:r>
              <w:rPr>
                <w:rFonts w:hint="eastAsia" w:ascii="宋体" w:eastAsia="宋体" w:cs="宋体"/>
                <w:sz w:val="24"/>
                <w:szCs w:val="24"/>
                <w:lang w:bidi="ar-SA"/>
              </w:rPr>
            </w:r>
            <w:r/>
          </w:p>
        </w:tc>
        <w:tc>
          <w:tcPr>
            <w:tcW w:w="8120" w:type="dxa"/>
            <w:vAlign w:val="center"/>
            <w:textDirection w:val="lrTb"/>
            <w:noWrap w:val="false"/>
          </w:tcPr>
          <w:p>
            <w:pPr>
              <w:pStyle w:val="801"/>
              <w:ind w:left="0" w:firstLine="0"/>
              <w:jc w:val="both"/>
              <w:spacing w:line="360" w:lineRule="auto"/>
              <w:shd w:val="clear" w:color="auto" w:fill="auto"/>
              <w:rPr>
                <w:rFonts w:hint="eastAsia" w:ascii="宋体" w:eastAsia="宋体" w:cs="宋体"/>
                <w:b/>
                <w:bCs/>
                <w:lang w:val="en-US" w:eastAsia="zh-CN" w:bidi="ar-SA"/>
              </w:rPr>
            </w:pPr>
            <w:r>
              <w:rPr>
                <w:rFonts w:hint="eastAsia" w:ascii="宋体" w:eastAsia="宋体" w:cs="宋体"/>
                <w:b/>
                <w:bCs/>
                <w:lang w:bidi="ar-SA"/>
              </w:rPr>
              <w:t xml:space="preserve">1</w:t>
            </w:r>
            <w:r>
              <w:rPr>
                <w:rFonts w:hint="eastAsia" w:ascii="宋体" w:eastAsia="宋体" w:cs="宋体"/>
                <w:b/>
                <w:bCs/>
                <w:lang w:val="en-US" w:eastAsia="zh-CN" w:bidi="ar-SA"/>
              </w:rPr>
              <w:t xml:space="preserve">.项目负责人要求（6分）</w:t>
            </w:r>
            <w:r>
              <w:rPr>
                <w:rFonts w:hint="eastAsia" w:ascii="宋体" w:eastAsia="宋体" w:cs="宋体"/>
                <w:b/>
                <w:bCs/>
                <w:lang w:val="en-US" w:eastAsia="zh-CN" w:bidi="ar-SA"/>
              </w:rPr>
            </w:r>
            <w:r/>
          </w:p>
          <w:p>
            <w:pPr>
              <w:pStyle w:val="801"/>
              <w:ind w:left="0" w:firstLine="480"/>
              <w:jc w:val="both"/>
              <w:spacing w:line="360" w:lineRule="auto"/>
              <w:shd w:val="clear" w:color="auto" w:fill="auto"/>
              <w:rPr>
                <w:rFonts w:hint="eastAsia" w:ascii="宋体" w:eastAsia="宋体" w:cs="宋体"/>
                <w:lang w:val="en-US" w:eastAsia="zh-CN" w:bidi="ar-SA"/>
              </w:rPr>
            </w:pPr>
            <w:r>
              <w:rPr>
                <w:rFonts w:hint="eastAsia" w:ascii="宋体" w:eastAsia="宋体" w:cs="宋体"/>
                <w:lang w:val="en-US" w:eastAsia="zh-CN" w:bidi="ar-SA"/>
              </w:rPr>
              <w:t xml:space="preserve">项目负责人具备正</w:t>
            </w:r>
            <w:r>
              <w:rPr>
                <w:rFonts w:hint="eastAsia" w:ascii="宋体" w:eastAsia="宋体" w:cs="宋体"/>
                <w:color w:val="000000"/>
                <w:lang w:bidi="ar-SA"/>
              </w:rPr>
              <w:t xml:space="preserve">高级</w:t>
            </w:r>
            <w:r>
              <w:rPr>
                <w:rFonts w:hint="eastAsia" w:ascii="宋体" w:eastAsia="宋体" w:cs="宋体"/>
                <w:color w:val="000000"/>
                <w:lang w:val="en-US" w:eastAsia="zh-CN" w:bidi="ar-SA"/>
              </w:rPr>
              <w:t xml:space="preserve">专业技术</w:t>
            </w:r>
            <w:r>
              <w:rPr>
                <w:rFonts w:hint="eastAsia" w:ascii="宋体" w:eastAsia="宋体" w:cs="宋体"/>
                <w:color w:val="000000"/>
                <w:lang w:bidi="ar-SA"/>
              </w:rPr>
              <w:t xml:space="preserve">职称</w:t>
            </w:r>
            <w:r>
              <w:rPr>
                <w:rFonts w:hint="eastAsia" w:ascii="宋体" w:eastAsia="宋体" w:cs="宋体"/>
                <w:color w:val="000000"/>
                <w:lang w:val="en-US" w:eastAsia="zh-CN" w:bidi="ar-SA"/>
              </w:rPr>
              <w:t xml:space="preserve">的得2分；</w:t>
            </w:r>
            <w:r>
              <w:rPr>
                <w:rFonts w:hint="eastAsia" w:ascii="宋体" w:eastAsia="宋体" w:cs="宋体"/>
                <w:color w:val="000000"/>
                <w:lang w:bidi="ar-SA"/>
              </w:rPr>
              <w:t xml:space="preserve">具有土壤学</w:t>
            </w:r>
            <w:r>
              <w:rPr>
                <w:rFonts w:hint="eastAsia" w:ascii="宋体" w:eastAsia="宋体" w:cs="宋体"/>
                <w:color w:val="000000"/>
                <w:lang w:val="en-US" w:eastAsia="zh-CN" w:bidi="ar-SA"/>
              </w:rPr>
              <w:t xml:space="preserve">或土壤制图</w:t>
            </w:r>
            <w:r>
              <w:rPr>
                <w:rFonts w:hint="eastAsia" w:ascii="宋体" w:eastAsia="宋体" w:cs="宋体"/>
                <w:color w:val="000000"/>
                <w:lang w:bidi="ar-SA"/>
              </w:rPr>
              <w:t xml:space="preserve">专业</w:t>
            </w:r>
            <w:r>
              <w:rPr>
                <w:rFonts w:hint="eastAsia" w:ascii="宋体" w:eastAsia="宋体" w:cs="宋体"/>
                <w:color w:val="000000"/>
                <w:lang w:val="en-US" w:eastAsia="zh-CN" w:bidi="ar-SA"/>
              </w:rPr>
              <w:t xml:space="preserve">博士</w:t>
            </w:r>
            <w:r>
              <w:rPr>
                <w:rFonts w:hint="eastAsia" w:ascii="宋体" w:eastAsia="宋体" w:cs="宋体"/>
                <w:color w:val="000000"/>
                <w:lang w:bidi="ar-SA"/>
              </w:rPr>
              <w:t xml:space="preserve">学位</w:t>
            </w:r>
            <w:r>
              <w:rPr>
                <w:rFonts w:hint="eastAsia" w:ascii="宋体" w:eastAsia="宋体" w:cs="宋体"/>
                <w:color w:val="000000"/>
                <w:lang w:eastAsia="zh-CN" w:bidi="ar-SA"/>
              </w:rPr>
              <w:t xml:space="preserve">（</w:t>
            </w:r>
            <w:r>
              <w:rPr>
                <w:rFonts w:hint="eastAsia" w:ascii="宋体" w:eastAsia="宋体" w:cs="宋体"/>
                <w:color w:val="000000"/>
                <w:lang w:val="en-US" w:eastAsia="zh-CN" w:bidi="ar-SA"/>
              </w:rPr>
              <w:t xml:space="preserve">其中之一</w:t>
            </w:r>
            <w:r>
              <w:rPr>
                <w:rFonts w:hint="eastAsia" w:ascii="宋体" w:eastAsia="宋体" w:cs="宋体"/>
                <w:color w:val="000000"/>
                <w:lang w:eastAsia="zh-CN" w:bidi="ar-SA"/>
              </w:rPr>
              <w:t xml:space="preserve">）</w:t>
            </w:r>
            <w:r>
              <w:rPr>
                <w:rFonts w:hint="eastAsia" w:ascii="宋体" w:eastAsia="宋体" w:cs="宋体"/>
                <w:color w:val="000000"/>
                <w:lang w:val="en-US" w:eastAsia="zh-CN" w:bidi="ar-SA"/>
              </w:rPr>
              <w:t xml:space="preserve">的得2分</w:t>
            </w:r>
            <w:r>
              <w:rPr>
                <w:rFonts w:hint="eastAsia" w:ascii="宋体" w:eastAsia="宋体" w:cs="宋体"/>
                <w:color w:val="000000"/>
                <w:lang w:eastAsia="zh-CN" w:bidi="ar-SA"/>
              </w:rPr>
              <w:t xml:space="preserve">；</w:t>
            </w:r>
            <w:r>
              <w:rPr>
                <w:rFonts w:hint="eastAsia" w:ascii="宋体" w:eastAsia="宋体" w:cs="宋体"/>
                <w:color w:val="000000"/>
                <w:lang w:val="en-US" w:eastAsia="zh-CN" w:bidi="ar-SA"/>
              </w:rPr>
              <w:t xml:space="preserve">牵头编制（主编或独著）土壤学或土壤分类学相关专著的得2分；最高得6分</w:t>
            </w:r>
            <w:r>
              <w:rPr>
                <w:rFonts w:hint="eastAsia" w:ascii="宋体" w:eastAsia="宋体" w:cs="宋体"/>
                <w:lang w:val="en-US" w:eastAsia="zh-CN" w:bidi="ar-SA"/>
              </w:rPr>
            </w:r>
            <w:r/>
          </w:p>
          <w:p>
            <w:pPr>
              <w:pStyle w:val="801"/>
              <w:ind w:left="0" w:firstLine="480"/>
              <w:jc w:val="both"/>
              <w:spacing w:line="360" w:lineRule="auto"/>
              <w:shd w:val="clear" w:color="auto" w:fill="auto"/>
              <w:rPr>
                <w:rFonts w:hint="eastAsia" w:ascii="宋体" w:eastAsia="宋体" w:cs="宋体"/>
                <w:lang w:val="en-US" w:eastAsia="zh-CN" w:bidi="ar-SA"/>
              </w:rPr>
            </w:pPr>
            <w:r>
              <w:rPr>
                <w:rFonts w:hint="eastAsia" w:ascii="宋体" w:eastAsia="宋体" w:cs="宋体"/>
                <w:lang w:bidi="ar-SA"/>
              </w:rPr>
              <w:t xml:space="preserve">（</w:t>
            </w:r>
            <w:r>
              <w:rPr>
                <w:rFonts w:hint="eastAsia" w:ascii="宋体" w:eastAsia="宋体" w:cs="宋体"/>
                <w:lang w:val="en-US" w:eastAsia="zh-CN" w:bidi="ar-SA"/>
              </w:rPr>
              <w:t xml:space="preserve">注：</w:t>
            </w:r>
            <w:r>
              <w:rPr>
                <w:rFonts w:ascii="Segoe UI" w:hAnsi="Segoe UI" w:eastAsia="Segoe UI" w:cs="Segoe UI"/>
                <w:color w:val="0f1115"/>
                <w:spacing w:val="0"/>
                <w:sz w:val="24"/>
                <w:szCs w:val="24"/>
                <w:shd w:val="clear" w:color="auto" w:fill="ffffff"/>
                <w:lang w:bidi="ar-SA"/>
              </w:rPr>
              <w:t xml:space="preserve">项目负责人应为投标人正式在职或合法聘用人员</w:t>
            </w:r>
            <w:r>
              <w:rPr>
                <w:rFonts w:hint="eastAsia" w:ascii="Segoe UI" w:hAnsi="Segoe UI" w:eastAsia="宋体" w:cs="Segoe UI"/>
                <w:color w:val="0f1115"/>
                <w:spacing w:val="0"/>
                <w:sz w:val="24"/>
                <w:szCs w:val="24"/>
                <w:shd w:val="clear" w:color="auto" w:fill="ffffff"/>
                <w:lang w:eastAsia="zh-CN" w:bidi="ar-SA"/>
              </w:rPr>
              <w:t xml:space="preserve">）</w:t>
            </w:r>
            <w:r>
              <w:rPr>
                <w:rFonts w:hint="eastAsia" w:ascii="宋体" w:eastAsia="宋体" w:cs="宋体"/>
                <w:lang w:val="en-US" w:eastAsia="zh-CN" w:bidi="ar-SA"/>
              </w:rPr>
            </w:r>
            <w:r/>
          </w:p>
          <w:p>
            <w:pPr>
              <w:pStyle w:val="801"/>
              <w:ind w:left="0" w:firstLine="480"/>
              <w:jc w:val="both"/>
              <w:spacing w:line="360" w:lineRule="auto"/>
              <w:shd w:val="clear" w:color="auto" w:fill="auto"/>
              <w:rPr>
                <w:rFonts w:hint="eastAsia" w:ascii="宋体" w:eastAsia="宋体" w:cs="宋体"/>
                <w:lang w:val="en-US" w:eastAsia="zh-CN" w:bidi="ar-SA"/>
              </w:rPr>
            </w:pPr>
            <w:r>
              <w:rPr>
                <w:rFonts w:hint="eastAsia" w:ascii="宋体" w:eastAsia="宋体" w:cs="宋体"/>
                <w:lang w:val="en-US" w:eastAsia="zh-CN" w:bidi="ar-SA"/>
              </w:rPr>
              <w:t xml:space="preserve">须</w:t>
            </w:r>
            <w:r>
              <w:rPr>
                <w:rFonts w:hint="eastAsia" w:ascii="宋体" w:eastAsia="宋体" w:cs="宋体"/>
                <w:lang w:bidi="ar-SA"/>
              </w:rPr>
              <w:t xml:space="preserve">提供项目负责人与投标人关联关系的证明材料</w:t>
            </w:r>
            <w:r>
              <w:rPr>
                <w:rFonts w:hint="eastAsia" w:ascii="宋体" w:eastAsia="宋体" w:cs="宋体"/>
                <w:lang w:val="en-US" w:eastAsia="zh-CN" w:bidi="ar-SA"/>
              </w:rPr>
              <w:t xml:space="preserve">并加盖投标人公章</w:t>
            </w:r>
            <w:r>
              <w:rPr>
                <w:rFonts w:hint="eastAsia" w:ascii="宋体" w:eastAsia="宋体" w:cs="宋体"/>
                <w:lang w:eastAsia="zh-CN" w:bidi="ar-SA"/>
              </w:rPr>
              <w:t xml:space="preserve">：①</w:t>
            </w:r>
            <w:r>
              <w:rPr>
                <w:rFonts w:ascii="Segoe UI" w:hAnsi="Segoe UI" w:eastAsia="Segoe UI" w:cs="Segoe UI"/>
                <w:color w:val="0f1115"/>
                <w:spacing w:val="0"/>
                <w:sz w:val="24"/>
                <w:szCs w:val="24"/>
                <w:shd w:val="clear" w:color="auto" w:fill="ffffff"/>
                <w:lang w:bidi="ar-SA"/>
              </w:rPr>
              <w:t xml:space="preserve">投标人为其缴纳的投标截止日前近</w:t>
            </w:r>
            <w:r>
              <w:rPr>
                <w:rFonts w:hint="eastAsia" w:ascii="Segoe UI" w:hAnsi="Segoe UI" w:eastAsia="宋体" w:cs="Segoe UI"/>
                <w:color w:val="0f1115"/>
                <w:spacing w:val="0"/>
                <w:sz w:val="24"/>
                <w:szCs w:val="24"/>
                <w:shd w:val="clear" w:color="auto" w:fill="ffffff"/>
                <w:lang w:val="en-US" w:eastAsia="zh-CN" w:bidi="ar-SA"/>
              </w:rPr>
              <w:t xml:space="preserve">6</w:t>
            </w:r>
            <w:r>
              <w:rPr>
                <w:rFonts w:ascii="Segoe UI" w:hAnsi="Segoe UI" w:eastAsia="Segoe UI" w:cs="Segoe UI"/>
                <w:color w:val="0f1115"/>
                <w:spacing w:val="0"/>
                <w:sz w:val="24"/>
                <w:szCs w:val="24"/>
                <w:shd w:val="clear" w:color="auto" w:fill="ffffff"/>
                <w:lang w:bidi="ar-SA"/>
              </w:rPr>
              <w:t xml:space="preserve">个月内任意1个月的社保证明（退休返聘人员可不提供社保，但须提供返聘协议）；</w:t>
            </w:r>
            <w:r>
              <w:rPr>
                <w:rFonts w:hint="eastAsia" w:ascii="Segoe UI" w:hAnsi="Segoe UI" w:eastAsia="Segoe UI" w:cs="Segoe UI"/>
                <w:color w:val="0f1115"/>
                <w:spacing w:val="0"/>
                <w:sz w:val="24"/>
                <w:szCs w:val="24"/>
                <w:shd w:val="clear" w:color="auto" w:fill="ffffff"/>
                <w:lang w:bidi="ar-SA"/>
              </w:rPr>
              <w:t xml:space="preserve">②学位证书扫描件；③职称证书扫描件。</w:t>
            </w:r>
            <w:r>
              <w:rPr>
                <w:rFonts w:hint="eastAsia" w:ascii="宋体" w:eastAsia="宋体" w:cs="宋体"/>
                <w:lang w:val="en-US" w:eastAsia="zh-CN" w:bidi="ar-SA"/>
              </w:rPr>
            </w:r>
            <w:r/>
          </w:p>
          <w:p>
            <w:pPr>
              <w:pStyle w:val="801"/>
              <w:ind w:left="0" w:firstLine="0"/>
              <w:jc w:val="both"/>
              <w:spacing w:line="360" w:lineRule="auto"/>
              <w:shd w:val="clear" w:color="auto" w:fill="auto"/>
              <w:rPr>
                <w:rFonts w:hint="eastAsia" w:ascii="宋体" w:eastAsia="宋体" w:cs="宋体"/>
                <w:b/>
                <w:bCs/>
                <w:lang w:val="en-US" w:eastAsia="zh-CN" w:bidi="ar-SA"/>
              </w:rPr>
            </w:pPr>
            <w:r>
              <w:rPr>
                <w:rFonts w:hint="eastAsia" w:ascii="宋体" w:eastAsia="宋体" w:cs="宋体"/>
                <w:b/>
                <w:bCs/>
                <w:lang w:val="en-US" w:eastAsia="zh-CN" w:bidi="ar-SA"/>
              </w:rPr>
              <w:t xml:space="preserve">2.项目成员要求（12分）</w:t>
            </w:r>
            <w:r>
              <w:rPr>
                <w:rFonts w:hint="eastAsia" w:ascii="宋体" w:eastAsia="宋体" w:cs="宋体"/>
                <w:b/>
                <w:bCs/>
                <w:lang w:val="en-US" w:eastAsia="zh-CN" w:bidi="ar-SA"/>
              </w:rPr>
            </w:r>
            <w:r/>
          </w:p>
          <w:p>
            <w:pPr>
              <w:pStyle w:val="801"/>
              <w:ind w:firstLine="480"/>
              <w:jc w:val="both"/>
              <w:spacing w:line="360" w:lineRule="auto"/>
              <w:shd w:val="clear" w:color="auto" w:fill="auto"/>
              <w:rPr>
                <w:rFonts w:hint="eastAsia" w:ascii="宋体" w:eastAsia="宋体" w:cs="宋体"/>
                <w:b/>
                <w:bCs/>
                <w:lang w:bidi="ar-SA"/>
              </w:rPr>
            </w:pPr>
            <w:r>
              <w:rPr>
                <w:rFonts w:hint="eastAsia" w:ascii="宋体" w:eastAsia="宋体" w:cs="宋体"/>
                <w:lang w:val="en-US" w:eastAsia="zh-CN" w:bidi="ar-SA"/>
              </w:rPr>
              <w:t xml:space="preserve">项目成员</w:t>
            </w:r>
            <w:r>
              <w:rPr>
                <w:rFonts w:hint="eastAsia" w:ascii="宋体" w:eastAsia="宋体" w:cs="宋体"/>
                <w:lang w:eastAsia="zh-CN" w:bidi="ar-SA"/>
              </w:rPr>
              <w:t xml:space="preserve">（</w:t>
            </w:r>
            <w:r>
              <w:rPr>
                <w:rFonts w:hint="eastAsia" w:ascii="宋体" w:eastAsia="宋体" w:cs="宋体"/>
                <w:lang w:val="en-US" w:eastAsia="zh-CN" w:bidi="ar-SA"/>
              </w:rPr>
              <w:t xml:space="preserve">不包括项目负责人</w:t>
            </w:r>
            <w:r>
              <w:rPr>
                <w:rFonts w:hint="eastAsia" w:ascii="宋体" w:eastAsia="宋体" w:cs="宋体"/>
                <w:lang w:eastAsia="zh-CN" w:bidi="ar-SA"/>
              </w:rPr>
              <w:t xml:space="preserve">）</w:t>
            </w:r>
            <w:r>
              <w:rPr>
                <w:rFonts w:hint="eastAsia" w:ascii="宋体" w:eastAsia="宋体" w:cs="宋体"/>
                <w:color w:val="000000"/>
                <w:sz w:val="24"/>
                <w:szCs w:val="21"/>
                <w:highlight w:val="none"/>
                <w:lang w:bidi="ar-SA"/>
              </w:rPr>
              <w:t xml:space="preserve">具有土壤学、土壤农化、植物营养学、</w:t>
            </w:r>
            <w:r>
              <w:rPr>
                <w:rFonts w:hint="eastAsia" w:ascii="宋体" w:hAnsi="Times New Roman" w:eastAsia="宋体" w:cs="宋体"/>
                <w:color w:val="000000"/>
                <w:sz w:val="24"/>
                <w:szCs w:val="21"/>
                <w:highlight w:val="none"/>
                <w:lang w:val="en-US" w:eastAsia="zh-CN" w:bidi="ar-SA"/>
              </w:rPr>
              <w:t xml:space="preserve">农业资源与环境、</w:t>
            </w:r>
            <w:r>
              <w:rPr>
                <w:rFonts w:hint="eastAsia" w:ascii="宋体" w:eastAsia="宋体" w:cs="宋体"/>
                <w:color w:val="000000"/>
                <w:sz w:val="24"/>
                <w:szCs w:val="21"/>
                <w:highlight w:val="none"/>
                <w:lang w:bidi="ar-SA"/>
              </w:rPr>
              <w:t xml:space="preserve">地图学与地理信息系统、自然地理学、资源环境信息技术、资源环境与遥感信息、矿物学、岩石学、矿床学、地质学等专业背景</w:t>
            </w:r>
            <w:r>
              <w:rPr>
                <w:rFonts w:hint="eastAsia" w:ascii="宋体" w:eastAsia="宋体" w:cs="宋体"/>
                <w:color w:val="000000"/>
                <w:sz w:val="24"/>
                <w:szCs w:val="21"/>
                <w:highlight w:val="none"/>
                <w:lang w:val="en-US" w:eastAsia="zh-CN" w:bidi="ar-SA"/>
              </w:rPr>
              <w:t xml:space="preserve">之一</w:t>
            </w:r>
            <w:r>
              <w:rPr>
                <w:rFonts w:hint="eastAsia" w:ascii="宋体" w:eastAsia="宋体" w:cs="宋体"/>
                <w:color w:val="000000"/>
                <w:sz w:val="24"/>
                <w:szCs w:val="21"/>
                <w:highlight w:val="none"/>
                <w:lang w:eastAsia="zh-CN" w:bidi="ar-SA"/>
              </w:rPr>
              <w:t xml:space="preserve">，</w:t>
            </w:r>
            <w:r>
              <w:rPr>
                <w:rFonts w:hint="eastAsia" w:ascii="宋体" w:eastAsia="宋体" w:cs="宋体"/>
                <w:color w:val="000000"/>
                <w:sz w:val="24"/>
                <w:szCs w:val="21"/>
                <w:highlight w:val="none"/>
                <w:lang w:val="en-US" w:eastAsia="zh-CN" w:bidi="ar-SA"/>
              </w:rPr>
              <w:t xml:space="preserve">同时必须是</w:t>
            </w:r>
            <w:r>
              <w:rPr>
                <w:rFonts w:hint="eastAsia" w:ascii="宋体" w:eastAsia="宋体" w:cs="宋体"/>
                <w:lang w:val="en-US" w:eastAsia="zh-CN" w:bidi="ar-SA"/>
              </w:rPr>
              <w:t xml:space="preserve">本科及以上学历，且具有高级职称的，每有1人得2分，</w:t>
            </w:r>
            <w:r>
              <w:rPr>
                <w:rFonts w:hint="eastAsia" w:ascii="宋体" w:eastAsia="宋体" w:cs="宋体"/>
                <w:lang w:bidi="ar-SA"/>
              </w:rPr>
              <w:t xml:space="preserve">最高得</w:t>
            </w:r>
            <w:r>
              <w:rPr>
                <w:rFonts w:hint="eastAsia" w:ascii="宋体" w:eastAsia="宋体" w:cs="宋体"/>
                <w:lang w:val="en-US" w:eastAsia="zh-CN" w:bidi="ar-SA"/>
              </w:rPr>
              <w:t xml:space="preserve">12</w:t>
            </w:r>
            <w:r>
              <w:rPr>
                <w:rFonts w:hint="eastAsia" w:ascii="宋体" w:eastAsia="宋体" w:cs="宋体"/>
                <w:lang w:bidi="ar-SA"/>
              </w:rPr>
              <w:t xml:space="preserve">分。</w:t>
            </w:r>
            <w:r>
              <w:rPr>
                <w:rFonts w:hint="eastAsia" w:ascii="宋体" w:eastAsia="宋体" w:cs="宋体"/>
                <w:b/>
                <w:bCs/>
                <w:lang w:eastAsia="zh-CN" w:bidi="ar-SA"/>
              </w:rPr>
              <w:t xml:space="preserve">（</w:t>
            </w:r>
            <w:r>
              <w:rPr>
                <w:rFonts w:hint="eastAsia" w:ascii="宋体" w:eastAsia="宋体" w:cs="宋体"/>
                <w:b/>
                <w:bCs/>
                <w:lang w:val="en-US" w:eastAsia="zh-CN" w:bidi="ar-SA"/>
              </w:rPr>
              <w:t xml:space="preserve">注：</w:t>
            </w:r>
            <w:r>
              <w:rPr>
                <w:rFonts w:hint="eastAsia" w:ascii="宋体" w:eastAsia="宋体" w:cs="宋体"/>
                <w:lang w:bidi="ar-SA"/>
              </w:rPr>
              <w:t xml:space="preserve">提供投标人拟投入本项目人员与投标人关联关系的证</w:t>
            </w:r>
            <w:r>
              <w:rPr>
                <w:rFonts w:hint="eastAsia" w:ascii="宋体" w:eastAsia="宋体" w:cs="宋体"/>
                <w:highlight w:val="none"/>
                <w:lang w:bidi="ar-SA"/>
              </w:rPr>
              <w:t xml:space="preserve">明材料</w:t>
            </w:r>
            <w:r>
              <w:rPr>
                <w:rFonts w:hint="eastAsia" w:ascii="宋体" w:eastAsia="宋体" w:cs="宋体"/>
                <w:highlight w:val="none"/>
                <w:lang w:eastAsia="zh-CN" w:bidi="ar-SA"/>
              </w:rPr>
              <w:t xml:space="preserve">，</w:t>
            </w:r>
            <w:r>
              <w:rPr>
                <w:rFonts w:hint="eastAsia" w:ascii="Segoe UI" w:hAnsi="Segoe UI" w:eastAsia="宋体" w:cs="Segoe UI"/>
                <w:b/>
                <w:bCs/>
                <w:color w:val="0f1115"/>
                <w:spacing w:val="0"/>
                <w:sz w:val="24"/>
                <w:szCs w:val="24"/>
                <w:shd w:val="clear" w:color="auto" w:fill="ffffff"/>
                <w:lang w:eastAsia="zh-CN" w:bidi="ar-SA"/>
              </w:rPr>
              <w:t xml:space="preserve">如</w:t>
            </w:r>
            <w:r>
              <w:rPr>
                <w:rFonts w:ascii="Segoe UI" w:hAnsi="Segoe UI" w:eastAsia="Segoe UI" w:cs="Segoe UI"/>
                <w:b/>
                <w:bCs/>
                <w:color w:val="0f1115"/>
                <w:spacing w:val="0"/>
                <w:sz w:val="24"/>
                <w:szCs w:val="24"/>
                <w:shd w:val="clear" w:color="auto" w:fill="ffffff"/>
                <w:lang w:bidi="ar-SA"/>
              </w:rPr>
              <w:t xml:space="preserve">拟派人员的</w:t>
            </w:r>
            <w:r>
              <w:rPr>
                <w:rFonts w:hint="eastAsia" w:ascii="Segoe UI" w:hAnsi="Segoe UI" w:eastAsia="宋体" w:cs="Segoe UI"/>
                <w:b/>
                <w:bCs/>
                <w:color w:val="0f1115"/>
                <w:spacing w:val="0"/>
                <w:sz w:val="24"/>
                <w:szCs w:val="24"/>
                <w:shd w:val="clear" w:color="auto" w:fill="ffffff"/>
                <w:lang w:val="en-US" w:eastAsia="zh-CN" w:bidi="ar-SA"/>
              </w:rPr>
              <w:t xml:space="preserve">学历</w:t>
            </w:r>
            <w:r>
              <w:rPr>
                <w:rFonts w:ascii="Segoe UI" w:hAnsi="Segoe UI" w:eastAsia="Segoe UI" w:cs="Segoe UI"/>
                <w:b/>
                <w:bCs/>
                <w:color w:val="0f1115"/>
                <w:spacing w:val="0"/>
                <w:sz w:val="24"/>
                <w:szCs w:val="24"/>
                <w:shd w:val="clear" w:color="auto" w:fill="ffffff"/>
                <w:lang w:bidi="ar-SA"/>
              </w:rPr>
              <w:t xml:space="preserve">证书扫描件、与投标人签订的劳动合同（或聘用协议）及投标截止日前近</w:t>
            </w:r>
            <w:r>
              <w:rPr>
                <w:rFonts w:hint="eastAsia" w:ascii="Segoe UI" w:hAnsi="Segoe UI" w:eastAsia="宋体" w:cs="Segoe UI"/>
                <w:b/>
                <w:bCs/>
                <w:color w:val="0f1115"/>
                <w:spacing w:val="0"/>
                <w:sz w:val="24"/>
                <w:szCs w:val="24"/>
                <w:shd w:val="clear" w:color="auto" w:fill="ffffff"/>
                <w:lang w:val="en-US" w:eastAsia="zh-CN" w:bidi="ar-SA"/>
              </w:rPr>
              <w:t xml:space="preserve">6</w:t>
            </w:r>
            <w:r>
              <w:rPr>
                <w:rFonts w:ascii="Segoe UI" w:hAnsi="Segoe UI" w:eastAsia="Segoe UI" w:cs="Segoe UI"/>
                <w:b/>
                <w:bCs/>
                <w:color w:val="0f1115"/>
                <w:spacing w:val="0"/>
                <w:sz w:val="24"/>
                <w:szCs w:val="24"/>
                <w:shd w:val="clear" w:color="auto" w:fill="ffffff"/>
                <w:lang w:bidi="ar-SA"/>
              </w:rPr>
              <w:t xml:space="preserve">个月内任意1个月的社保证明（退休返聘人员提供返聘协议），加盖投标人公章。</w:t>
            </w:r>
            <w:r>
              <w:rPr>
                <w:rFonts w:hint="eastAsia" w:ascii="宋体" w:eastAsia="宋体" w:cs="宋体"/>
                <w:b/>
                <w:bCs/>
                <w:lang w:eastAsia="zh-CN" w:bidi="ar-SA"/>
              </w:rPr>
              <w:t xml:space="preserve">）</w:t>
            </w:r>
            <w:r>
              <w:rPr>
                <w:rFonts w:hint="eastAsia" w:ascii="宋体" w:eastAsia="宋体" w:cs="宋体"/>
                <w:b/>
                <w:bCs/>
                <w:lang w:bidi="ar-SA"/>
              </w:rPr>
            </w:r>
            <w:r/>
          </w:p>
          <w:p>
            <w:pPr>
              <w:pStyle w:val="801"/>
              <w:ind w:left="0" w:firstLine="0"/>
              <w:jc w:val="both"/>
              <w:spacing w:line="360" w:lineRule="auto"/>
              <w:shd w:val="clear" w:color="auto" w:fill="auto"/>
              <w:rPr>
                <w:rFonts w:hint="eastAsia" w:ascii="Segoe UI" w:hAnsi="Segoe UI" w:eastAsia="宋体" w:cs="Segoe UI"/>
                <w:b/>
                <w:bCs/>
                <w:color w:val="0f1115"/>
                <w:spacing w:val="0"/>
                <w:sz w:val="24"/>
                <w:szCs w:val="24"/>
                <w:shd w:val="clear" w:color="auto" w:fill="ffffff"/>
                <w:lang w:eastAsia="zh-CN" w:bidi="ar-SA"/>
              </w:rPr>
            </w:pPr>
            <w:r>
              <w:rPr>
                <w:rFonts w:hint="eastAsia" w:ascii="宋体" w:eastAsia="宋体" w:cs="宋体"/>
                <w:b/>
                <w:bCs/>
                <w:color w:val="000000"/>
                <w:sz w:val="24"/>
                <w:szCs w:val="24"/>
                <w:lang w:val="en-US" w:eastAsia="zh-CN" w:bidi="ar-SA"/>
              </w:rPr>
              <w:t xml:space="preserve">3.</w:t>
            </w:r>
            <w:r>
              <w:rPr>
                <w:rFonts w:ascii="Segoe UI" w:hAnsi="Segoe UI" w:eastAsia="Segoe UI" w:cs="Segoe UI"/>
                <w:b/>
                <w:bCs/>
                <w:color w:val="0f1115"/>
                <w:spacing w:val="0"/>
                <w:sz w:val="24"/>
                <w:szCs w:val="24"/>
                <w:shd w:val="clear" w:color="auto" w:fill="ffffff"/>
                <w:lang w:bidi="ar-SA"/>
              </w:rPr>
              <w:t xml:space="preserve">技术领队资质（6分）</w:t>
            </w:r>
            <w:r>
              <w:rPr>
                <w:rFonts w:hint="eastAsia" w:ascii="Segoe UI" w:hAnsi="Segoe UI" w:eastAsia="宋体" w:cs="Segoe UI"/>
                <w:b/>
                <w:bCs/>
                <w:color w:val="0f1115"/>
                <w:spacing w:val="0"/>
                <w:sz w:val="24"/>
                <w:szCs w:val="24"/>
                <w:shd w:val="clear" w:color="auto" w:fill="ffffff"/>
                <w:lang w:eastAsia="zh-CN" w:bidi="ar-SA"/>
              </w:rPr>
            </w:r>
            <w:r/>
          </w:p>
          <w:p>
            <w:pPr>
              <w:pStyle w:val="801"/>
              <w:ind w:left="0" w:firstLine="482"/>
              <w:jc w:val="both"/>
              <w:spacing w:line="360" w:lineRule="auto"/>
              <w:shd w:val="clear" w:color="auto" w:fill="auto"/>
              <w:rPr>
                <w:rFonts w:hint="eastAsia" w:ascii="宋体" w:eastAsia="宋体" w:cs="宋体"/>
                <w:lang w:bidi="ar-SA"/>
              </w:rPr>
            </w:pPr>
            <w:r>
              <w:rPr>
                <w:rFonts w:hint="eastAsia" w:ascii="Segoe UI" w:hAnsi="Segoe UI" w:eastAsia="宋体" w:cs="Segoe UI"/>
                <w:b/>
                <w:bCs/>
                <w:color w:val="0f1115"/>
                <w:spacing w:val="0"/>
                <w:sz w:val="24"/>
                <w:szCs w:val="24"/>
                <w:shd w:val="clear" w:color="auto" w:fill="ffffff"/>
                <w:lang w:val="en-US" w:eastAsia="zh-CN" w:bidi="ar-SA"/>
              </w:rPr>
              <w:t xml:space="preserve">项目</w:t>
            </w:r>
            <w:r>
              <w:rPr>
                <w:rFonts w:hint="eastAsia" w:ascii="宋体" w:eastAsia="宋体" w:cs="宋体"/>
                <w:lang w:bidi="ar-SA"/>
              </w:rPr>
              <w:t xml:space="preserve">成员中</w:t>
            </w:r>
            <w:r>
              <w:rPr>
                <w:rFonts w:hint="eastAsia" w:ascii="宋体" w:eastAsia="宋体" w:cs="宋体"/>
                <w:lang w:eastAsia="zh-CN" w:bidi="ar-SA"/>
              </w:rPr>
              <w:t xml:space="preserve">，</w:t>
            </w:r>
            <w:r>
              <w:rPr>
                <w:rFonts w:hint="eastAsia" w:ascii="宋体" w:eastAsia="宋体" w:cs="宋体"/>
                <w:lang w:bidi="ar-SA"/>
              </w:rPr>
              <w:t xml:space="preserve">持有</w:t>
            </w:r>
            <w:r>
              <w:rPr>
                <w:rFonts w:hint="eastAsia" w:ascii="宋体" w:eastAsia="宋体" w:cs="宋体"/>
                <w:highlight w:val="none"/>
                <w:lang w:val="en-US" w:eastAsia="zh-CN" w:bidi="ar-SA"/>
              </w:rPr>
              <w:t xml:space="preserve">国家</w:t>
            </w:r>
            <w:r>
              <w:rPr>
                <w:rFonts w:hint="eastAsia" w:ascii="宋体" w:eastAsia="宋体" w:cs="宋体"/>
                <w:highlight w:val="none"/>
                <w:lang w:bidi="ar-SA"/>
              </w:rPr>
              <w:t xml:space="preserve">或</w:t>
            </w:r>
            <w:r>
              <w:rPr>
                <w:rFonts w:hint="eastAsia" w:ascii="宋体" w:eastAsia="宋体" w:cs="宋体"/>
                <w:highlight w:val="none"/>
                <w:lang w:val="en-US" w:eastAsia="zh-CN" w:bidi="ar-SA"/>
              </w:rPr>
              <w:t xml:space="preserve">省级</w:t>
            </w:r>
            <w:r>
              <w:rPr>
                <w:rFonts w:hint="eastAsia" w:ascii="宋体" w:eastAsia="宋体" w:cs="宋体"/>
                <w:lang w:val="en-US" w:eastAsia="zh-CN" w:bidi="ar-SA"/>
              </w:rPr>
              <w:t xml:space="preserve">第三次全国</w:t>
            </w:r>
            <w:r>
              <w:rPr>
                <w:rFonts w:hint="eastAsia" w:ascii="宋体" w:eastAsia="宋体" w:cs="宋体"/>
                <w:highlight w:val="none"/>
                <w:lang w:bidi="ar-SA"/>
              </w:rPr>
              <w:t xml:space="preserve">土壤普查办颁发的土壤</w:t>
            </w:r>
            <w:r>
              <w:rPr>
                <w:rFonts w:hint="eastAsia" w:ascii="宋体" w:eastAsia="宋体" w:cs="宋体"/>
                <w:lang w:val="en-US" w:eastAsia="zh-CN" w:bidi="ar-SA"/>
              </w:rPr>
              <w:t xml:space="preserve">剖面调查</w:t>
            </w:r>
            <w:r>
              <w:rPr>
                <w:rFonts w:hint="eastAsia" w:ascii="宋体" w:eastAsia="宋体" w:cs="宋体"/>
                <w:highlight w:val="none"/>
                <w:lang w:val="en-US" w:eastAsia="zh-CN" w:bidi="ar-SA"/>
              </w:rPr>
              <w:t xml:space="preserve">技术领队资质的</w:t>
            </w:r>
            <w:r>
              <w:rPr>
                <w:rFonts w:hint="eastAsia" w:ascii="宋体" w:eastAsia="宋体" w:cs="宋体"/>
                <w:lang w:bidi="ar-SA"/>
              </w:rPr>
              <w:t xml:space="preserve">，</w:t>
            </w:r>
            <w:r>
              <w:rPr>
                <w:rFonts w:hint="eastAsia" w:ascii="宋体" w:eastAsia="宋体" w:cs="宋体"/>
                <w:lang w:val="en-US" w:eastAsia="zh-CN" w:bidi="ar-SA"/>
              </w:rPr>
              <w:t xml:space="preserve">或者第三次全国土壤普查国家级专家</w:t>
            </w:r>
            <w:r>
              <w:rPr>
                <w:rFonts w:hint="eastAsia" w:ascii="宋体" w:eastAsia="宋体" w:cs="宋体"/>
                <w:lang w:bidi="ar-SA"/>
              </w:rPr>
              <w:t xml:space="preserve">每有1人得1.5分，最高得6分</w:t>
            </w:r>
            <w:r>
              <w:rPr>
                <w:rFonts w:hint="eastAsia" w:ascii="宋体" w:eastAsia="宋体" w:cs="宋体"/>
                <w:highlight w:val="none"/>
                <w:lang w:bidi="ar-SA"/>
              </w:rPr>
              <w:t xml:space="preserve">；</w:t>
            </w:r>
            <w:r>
              <w:rPr>
                <w:rFonts w:ascii="Segoe UI" w:hAnsi="Segoe UI" w:eastAsia="Segoe UI" w:cs="Segoe UI"/>
                <w:i w:val="0"/>
                <w:iCs w:val="0"/>
                <w:caps w:val="0"/>
                <w:color w:val="0f1115"/>
                <w:spacing w:val="0"/>
                <w:sz w:val="24"/>
                <w:szCs w:val="24"/>
                <w:shd w:val="clear" w:color="auto" w:fill="ffffff"/>
              </w:rPr>
              <w:t xml:space="preserve">同一人员的同一资质不重复计分；</w:t>
            </w:r>
            <w:r>
              <w:rPr>
                <w:rFonts w:hint="eastAsia" w:ascii="宋体" w:eastAsia="宋体" w:cs="宋体"/>
                <w:highlight w:val="none"/>
                <w:lang w:eastAsia="zh-CN" w:bidi="ar-SA"/>
              </w:rPr>
              <w:t xml:space="preserve">（</w:t>
            </w:r>
            <w:r>
              <w:rPr>
                <w:rFonts w:hint="eastAsia" w:ascii="宋体" w:eastAsia="宋体" w:cs="宋体"/>
                <w:b/>
                <w:bCs/>
                <w:highlight w:val="none"/>
                <w:lang w:val="en-US" w:eastAsia="zh-CN" w:bidi="ar-SA"/>
              </w:rPr>
              <w:t xml:space="preserve">注：提供资质证书扫描件或官方发布的培训合格人员名单通知扫描件，加盖投标人公章。</w:t>
            </w:r>
            <w:r>
              <w:rPr>
                <w:rFonts w:hint="eastAsia" w:ascii="宋体" w:eastAsia="宋体" w:cs="宋体"/>
                <w:b/>
                <w:bCs/>
                <w:highlight w:val="none"/>
                <w:lang w:eastAsia="zh-CN" w:bidi="ar-SA"/>
              </w:rPr>
              <w:t xml:space="preserve">）</w:t>
            </w:r>
            <w:r>
              <w:rPr>
                <w:rFonts w:hint="eastAsia" w:ascii="宋体" w:eastAsia="宋体" w:cs="宋体"/>
                <w:lang w:bidi="ar-SA"/>
              </w:rPr>
            </w:r>
            <w:r/>
          </w:p>
        </w:tc>
        <w:tc>
          <w:tcPr>
            <w:tcW w:w="814" w:type="dxa"/>
            <w:vAlign w:val="center"/>
            <w:textDirection w:val="lrTb"/>
            <w:noWrap w:val="false"/>
          </w:tcPr>
          <w:p>
            <w:pPr>
              <w:pStyle w:val="752"/>
              <w:jc w:val="center"/>
              <w:spacing w:line="360" w:lineRule="auto"/>
              <w:rPr>
                <w:rFonts w:hint="eastAsia" w:ascii="宋体" w:eastAsia="宋体" w:cs="宋体"/>
                <w:sz w:val="24"/>
                <w:szCs w:val="24"/>
                <w:lang w:bidi="ar-SA"/>
              </w:rPr>
            </w:pPr>
            <w:r>
              <w:rPr>
                <w:rFonts w:hint="eastAsia" w:ascii="宋体" w:eastAsia="宋体" w:cs="宋体"/>
                <w:sz w:val="24"/>
                <w:szCs w:val="24"/>
                <w:lang w:bidi="ar-SA"/>
              </w:rPr>
              <w:t xml:space="preserve">2</w:t>
            </w:r>
            <w:r>
              <w:rPr>
                <w:rFonts w:hint="eastAsia" w:ascii="宋体" w:eastAsia="宋体" w:cs="宋体"/>
                <w:sz w:val="24"/>
                <w:szCs w:val="24"/>
                <w:lang w:val="en-US" w:eastAsia="zh-CN" w:bidi="ar-SA"/>
              </w:rPr>
              <w:t xml:space="preserve">4</w:t>
            </w:r>
            <w:r>
              <w:rPr>
                <w:rFonts w:hint="eastAsia" w:ascii="宋体" w:eastAsia="宋体" w:cs="宋体"/>
                <w:sz w:val="24"/>
                <w:szCs w:val="24"/>
                <w:lang w:bidi="ar-SA"/>
              </w:rPr>
              <w:t xml:space="preserve">分</w:t>
            </w:r>
            <w:r>
              <w:rPr>
                <w:rFonts w:hint="eastAsia" w:ascii="宋体" w:eastAsia="宋体" w:cs="宋体"/>
                <w:sz w:val="24"/>
                <w:szCs w:val="24"/>
                <w:lang w:bidi="ar-SA"/>
              </w:rPr>
            </w:r>
            <w:r/>
          </w:p>
        </w:tc>
      </w:tr>
      <w:tr>
        <w:trPr>
          <w:trHeight w:val="254"/>
        </w:trPr>
        <w:tc>
          <w:tcPr>
            <w:tcW w:w="851" w:type="dxa"/>
            <w:vAlign w:val="center"/>
            <w:textDirection w:val="lrTb"/>
            <w:noWrap w:val="false"/>
          </w:tcPr>
          <w:p>
            <w:pPr>
              <w:pStyle w:val="752"/>
              <w:jc w:val="center"/>
              <w:spacing w:line="360" w:lineRule="auto"/>
              <w:rPr>
                <w:rFonts w:hint="eastAsia" w:ascii="宋体" w:eastAsia="宋体" w:cs="宋体"/>
                <w:sz w:val="24"/>
                <w:szCs w:val="24"/>
                <w:lang w:bidi="ar-SA"/>
              </w:rPr>
            </w:pPr>
            <w:r>
              <w:rPr>
                <w:rFonts w:hint="eastAsia" w:ascii="宋体" w:eastAsia="宋体" w:cs="宋体"/>
                <w:sz w:val="24"/>
                <w:szCs w:val="24"/>
                <w:lang w:bidi="ar-SA"/>
              </w:rPr>
              <w:t xml:space="preserve">履约能力</w:t>
            </w:r>
            <w:r>
              <w:rPr>
                <w:rFonts w:hint="eastAsia" w:ascii="宋体" w:eastAsia="宋体" w:cs="宋体"/>
                <w:sz w:val="24"/>
                <w:szCs w:val="24"/>
                <w:lang w:bidi="ar-SA"/>
              </w:rPr>
            </w:r>
            <w:r/>
          </w:p>
        </w:tc>
        <w:tc>
          <w:tcPr>
            <w:tcW w:w="8120" w:type="dxa"/>
            <w:vAlign w:val="center"/>
            <w:textDirection w:val="lrTb"/>
            <w:noWrap w:val="false"/>
          </w:tcPr>
          <w:p>
            <w:pPr>
              <w:pStyle w:val="752"/>
              <w:spacing w:line="360" w:lineRule="auto"/>
              <w:rPr>
                <w:rFonts w:hint="eastAsia" w:ascii="宋体" w:eastAsia="宋体" w:cs="宋体"/>
                <w:sz w:val="24"/>
                <w:szCs w:val="24"/>
                <w:highlight w:val="none"/>
                <w:lang w:bidi="ar-SA"/>
              </w:rPr>
            </w:pPr>
            <w:r>
              <w:rPr>
                <w:rFonts w:hint="eastAsia" w:ascii="宋体" w:cs="宋体"/>
                <w:sz w:val="24"/>
                <w:szCs w:val="24"/>
                <w:highlight w:val="none"/>
                <w:lang w:val="en-US" w:eastAsia="zh-CN" w:bidi="ar-SA"/>
              </w:rPr>
              <w:t xml:space="preserve">1.</w:t>
            </w:r>
            <w:r>
              <w:rPr>
                <w:rFonts w:hint="eastAsia" w:ascii="宋体" w:eastAsia="宋体" w:cs="宋体"/>
                <w:sz w:val="24"/>
                <w:szCs w:val="24"/>
                <w:highlight w:val="none"/>
                <w:lang w:bidi="ar-SA"/>
              </w:rPr>
              <w:t xml:space="preserve">根据土壤</w:t>
            </w:r>
            <w:r>
              <w:rPr>
                <w:rFonts w:hint="eastAsia" w:ascii="宋体" w:eastAsia="宋体" w:cs="宋体"/>
                <w:sz w:val="24"/>
                <w:szCs w:val="24"/>
                <w:highlight w:val="none"/>
                <w:lang w:val="en-US" w:eastAsia="zh-CN" w:bidi="ar-SA"/>
              </w:rPr>
              <w:t xml:space="preserve">志、土种志</w:t>
            </w:r>
            <w:r>
              <w:rPr>
                <w:rFonts w:hint="eastAsia" w:ascii="宋体" w:eastAsia="宋体" w:cs="宋体"/>
                <w:sz w:val="24"/>
                <w:szCs w:val="24"/>
                <w:highlight w:val="none"/>
                <w:lang w:bidi="ar-SA"/>
              </w:rPr>
              <w:t xml:space="preserve">工作需要，应配备项目所需要且数量充足的设备物资，主要包括高性能图形工作站、保密</w:t>
            </w:r>
            <w:r>
              <w:rPr>
                <w:rFonts w:hint="eastAsia" w:ascii="宋体" w:cs="宋体"/>
                <w:sz w:val="24"/>
                <w:szCs w:val="24"/>
                <w:highlight w:val="none"/>
                <w:lang w:val="en-US" w:eastAsia="zh-CN" w:bidi="ar-SA"/>
              </w:rPr>
              <w:t xml:space="preserve">场所</w:t>
            </w:r>
            <w:r>
              <w:rPr>
                <w:rFonts w:hint="eastAsia" w:ascii="宋体" w:eastAsia="宋体" w:cs="宋体"/>
                <w:sz w:val="24"/>
                <w:szCs w:val="24"/>
                <w:highlight w:val="none"/>
                <w:lang w:bidi="ar-SA"/>
              </w:rPr>
              <w:t xml:space="preserve">、保密专用设备等物资。评委具体根据投标人提供的高性能图形工作站、保密</w:t>
            </w:r>
            <w:r>
              <w:rPr>
                <w:rFonts w:hint="eastAsia" w:ascii="宋体" w:cs="宋体"/>
                <w:sz w:val="24"/>
                <w:szCs w:val="24"/>
                <w:highlight w:val="none"/>
                <w:lang w:val="en-US" w:eastAsia="zh-CN" w:bidi="ar-SA"/>
              </w:rPr>
              <w:t xml:space="preserve">场所</w:t>
            </w:r>
            <w:r>
              <w:rPr>
                <w:rFonts w:hint="eastAsia" w:ascii="宋体" w:eastAsia="宋体" w:cs="宋体"/>
                <w:sz w:val="24"/>
                <w:szCs w:val="24"/>
                <w:highlight w:val="none"/>
                <w:lang w:bidi="ar-SA"/>
              </w:rPr>
              <w:t xml:space="preserve">、保密专用设备等物资的照片、发票等证明材料进行综合打分。设备物资种类齐全、数量充足，完全满足项目要求的得</w:t>
            </w:r>
            <w:r>
              <w:rPr>
                <w:rFonts w:hint="eastAsia" w:ascii="宋体" w:cs="宋体"/>
                <w:sz w:val="24"/>
                <w:szCs w:val="24"/>
                <w:highlight w:val="none"/>
                <w:lang w:val="en-US" w:eastAsia="zh-CN" w:bidi="ar-SA"/>
              </w:rPr>
              <w:t xml:space="preserve">5</w:t>
            </w:r>
            <w:r>
              <w:rPr>
                <w:rFonts w:hint="eastAsia" w:ascii="宋体" w:eastAsia="宋体" w:cs="宋体"/>
                <w:sz w:val="24"/>
                <w:szCs w:val="24"/>
                <w:highlight w:val="none"/>
                <w:lang w:bidi="ar-SA"/>
              </w:rPr>
              <w:t xml:space="preserve">分；设备物资种类基本齐全、数量一般，基本满足项目要求的得</w:t>
            </w:r>
            <w:r>
              <w:rPr>
                <w:rFonts w:hint="eastAsia" w:ascii="宋体" w:cs="宋体"/>
                <w:sz w:val="24"/>
                <w:szCs w:val="24"/>
                <w:highlight w:val="none"/>
                <w:lang w:val="en-US" w:eastAsia="zh-CN" w:bidi="ar-SA"/>
              </w:rPr>
              <w:t xml:space="preserve">3</w:t>
            </w:r>
            <w:r>
              <w:rPr>
                <w:rFonts w:hint="eastAsia" w:ascii="宋体" w:eastAsia="宋体" w:cs="宋体"/>
                <w:sz w:val="24"/>
                <w:szCs w:val="24"/>
                <w:highlight w:val="none"/>
                <w:lang w:bidi="ar-SA"/>
              </w:rPr>
              <w:t xml:space="preserve">分；设备物资种类不齐全、数量不足</w:t>
            </w:r>
            <w:r>
              <w:rPr>
                <w:rFonts w:hint="eastAsia" w:ascii="宋体" w:cs="宋体"/>
                <w:sz w:val="24"/>
                <w:szCs w:val="24"/>
                <w:highlight w:val="none"/>
                <w:lang w:val="en-US" w:eastAsia="zh-CN" w:bidi="ar-SA"/>
              </w:rPr>
              <w:t xml:space="preserve">的得1分；</w:t>
            </w:r>
            <w:r>
              <w:rPr>
                <w:rFonts w:hint="eastAsia" w:ascii="宋体" w:eastAsia="宋体" w:cs="宋体"/>
                <w:sz w:val="24"/>
                <w:szCs w:val="24"/>
                <w:highlight w:val="none"/>
                <w:lang w:bidi="ar-SA"/>
              </w:rPr>
              <w:t xml:space="preserve">不满足项目要求的</w:t>
            </w:r>
            <w:r>
              <w:rPr>
                <w:rFonts w:hint="eastAsia" w:ascii="宋体" w:eastAsia="宋体" w:cs="宋体"/>
                <w:sz w:val="24"/>
                <w:szCs w:val="24"/>
                <w:highlight w:val="none"/>
                <w:lang w:val="en-US" w:eastAsia="zh-CN" w:bidi="ar-SA"/>
              </w:rPr>
              <w:t xml:space="preserve">不</w:t>
            </w:r>
            <w:r>
              <w:rPr>
                <w:rFonts w:hint="eastAsia" w:ascii="宋体" w:eastAsia="宋体" w:cs="宋体"/>
                <w:sz w:val="24"/>
                <w:szCs w:val="24"/>
                <w:highlight w:val="none"/>
                <w:lang w:bidi="ar-SA"/>
              </w:rPr>
              <w:t xml:space="preserve">得分。</w:t>
            </w:r>
            <w:r>
              <w:rPr>
                <w:rFonts w:hint="eastAsia" w:ascii="宋体" w:eastAsia="宋体" w:cs="宋体"/>
                <w:sz w:val="24"/>
                <w:szCs w:val="24"/>
                <w:highlight w:val="none"/>
                <w:lang w:eastAsia="zh-CN" w:bidi="ar-SA"/>
              </w:rPr>
              <w:t xml:space="preserve">（</w:t>
            </w:r>
            <w:r>
              <w:rPr>
                <w:rFonts w:hint="eastAsia" w:ascii="宋体" w:eastAsia="宋体" w:cs="宋体"/>
                <w:sz w:val="24"/>
                <w:szCs w:val="24"/>
                <w:highlight w:val="none"/>
                <w:lang w:val="en-US" w:eastAsia="zh-CN" w:bidi="ar-SA"/>
              </w:rPr>
              <w:t xml:space="preserve">提供承诺函和实物照片）</w:t>
            </w:r>
            <w:r>
              <w:rPr>
                <w:rFonts w:hint="eastAsia" w:ascii="宋体" w:eastAsia="宋体" w:cs="宋体"/>
                <w:sz w:val="24"/>
                <w:szCs w:val="24"/>
                <w:highlight w:val="none"/>
                <w:lang w:bidi="ar-SA"/>
              </w:rPr>
            </w:r>
            <w:r/>
          </w:p>
          <w:p>
            <w:pPr>
              <w:pStyle w:val="752"/>
              <w:numPr>
                <w:ilvl w:val="0"/>
                <w:numId w:val="0"/>
              </w:numPr>
              <w:spacing w:line="360" w:lineRule="auto"/>
              <w:widowControl/>
              <w:tabs>
                <w:tab w:val="left" w:pos="0" w:leader="none"/>
              </w:tabs>
              <w:rPr>
                <w:rFonts w:hint="eastAsia" w:ascii="宋体" w:eastAsia="宋体" w:cs="宋体"/>
                <w:sz w:val="24"/>
                <w:szCs w:val="24"/>
                <w:highlight w:val="none"/>
                <w:lang w:bidi="ar-SA"/>
              </w:rPr>
            </w:pPr>
            <w:r>
              <w:rPr>
                <w:rFonts w:hint="eastAsia" w:ascii="宋体" w:cs="宋体"/>
                <w:sz w:val="24"/>
                <w:szCs w:val="24"/>
                <w:lang w:val="en-US" w:eastAsia="zh-CN" w:bidi="ar-SA"/>
              </w:rPr>
              <w:t xml:space="preserve">2.</w:t>
            </w:r>
            <w:r>
              <w:rPr>
                <w:rFonts w:hint="eastAsia" w:ascii="宋体" w:eastAsia="宋体" w:cs="宋体"/>
                <w:sz w:val="24"/>
                <w:szCs w:val="24"/>
                <w:lang w:bidi="ar-SA"/>
              </w:rPr>
              <w:t xml:space="preserve">投标人</w:t>
            </w:r>
            <w:r>
              <w:rPr>
                <w:rFonts w:hint="eastAsia" w:ascii="宋体" w:eastAsia="宋体" w:cs="宋体"/>
                <w:sz w:val="24"/>
                <w:szCs w:val="24"/>
                <w:lang w:val="en-US" w:eastAsia="zh-CN" w:bidi="ar-SA"/>
              </w:rPr>
              <w:t xml:space="preserve">自2023年 1</w:t>
            </w:r>
            <w:r>
              <w:rPr>
                <w:rFonts w:hint="eastAsia" w:ascii="宋体" w:eastAsia="宋体" w:cs="宋体"/>
                <w:sz w:val="24"/>
                <w:szCs w:val="24"/>
                <w:highlight w:val="none"/>
                <w:lang w:val="en-US" w:eastAsia="zh-CN" w:bidi="ar-SA"/>
              </w:rPr>
              <w:t xml:space="preserve">月1日至投标截止日，</w:t>
            </w:r>
            <w:r>
              <w:rPr>
                <w:rFonts w:hint="eastAsia" w:ascii="宋体" w:eastAsia="宋体" w:cs="宋体"/>
                <w:sz w:val="24"/>
                <w:szCs w:val="24"/>
                <w:highlight w:val="none"/>
                <w:lang w:bidi="ar-SA"/>
              </w:rPr>
              <w:t xml:space="preserve">取得过</w:t>
            </w:r>
            <w:r>
              <w:rPr>
                <w:rFonts w:hint="eastAsia" w:ascii="宋体" w:eastAsia="宋体" w:cs="宋体"/>
                <w:sz w:val="24"/>
                <w:szCs w:val="24"/>
                <w:highlight w:val="none"/>
                <w:lang w:val="en-US" w:eastAsia="zh-CN" w:bidi="ar-SA"/>
              </w:rPr>
              <w:t xml:space="preserve">与</w:t>
            </w:r>
            <w:r>
              <w:rPr>
                <w:rFonts w:hint="eastAsia" w:ascii="宋体" w:eastAsia="宋体" w:cs="宋体"/>
                <w:sz w:val="24"/>
                <w:szCs w:val="24"/>
                <w:highlight w:val="none"/>
                <w:lang w:bidi="ar-SA"/>
              </w:rPr>
              <w:t xml:space="preserve">土壤学类（如</w:t>
            </w:r>
            <w:r>
              <w:rPr>
                <w:rFonts w:ascii="Segoe UI" w:hAnsi="Segoe UI" w:eastAsia="Segoe UI" w:cs="Segoe UI"/>
                <w:color w:val="0f1115"/>
                <w:spacing w:val="0"/>
                <w:sz w:val="24"/>
                <w:szCs w:val="24"/>
                <w:highlight w:val="none"/>
                <w:shd w:val="clear" w:color="auto" w:fill="ffffff"/>
                <w:lang w:bidi="ar-SA"/>
              </w:rPr>
              <w:t xml:space="preserve">土壤普查</w:t>
            </w:r>
            <w:r>
              <w:rPr>
                <w:rFonts w:hint="eastAsia" w:ascii="Segoe UI" w:hAnsi="Segoe UI" w:eastAsia="宋体" w:cs="Segoe UI"/>
                <w:color w:val="0f1115"/>
                <w:spacing w:val="0"/>
                <w:sz w:val="24"/>
                <w:szCs w:val="24"/>
                <w:highlight w:val="none"/>
                <w:shd w:val="clear" w:color="auto" w:fill="ffffff"/>
                <w:lang w:eastAsia="zh-CN" w:bidi="ar-SA"/>
              </w:rPr>
              <w:t xml:space="preserve">、</w:t>
            </w:r>
            <w:r>
              <w:rPr>
                <w:rFonts w:hint="eastAsia" w:ascii="宋体" w:eastAsia="宋体" w:cs="宋体"/>
                <w:sz w:val="24"/>
                <w:szCs w:val="24"/>
                <w:highlight w:val="none"/>
                <w:lang w:bidi="ar-SA"/>
              </w:rPr>
              <w:t xml:space="preserve">土壤调查、土壤预测制图、土壤信息、土壤时空变化等）</w:t>
            </w:r>
            <w:r>
              <w:rPr>
                <w:rFonts w:ascii="Segoe UI" w:hAnsi="Segoe UI" w:eastAsia="Segoe UI" w:cs="Segoe UI"/>
                <w:color w:val="0f1115"/>
                <w:spacing w:val="0"/>
                <w:sz w:val="24"/>
                <w:szCs w:val="24"/>
                <w:highlight w:val="none"/>
                <w:shd w:val="clear" w:color="auto" w:fill="ffffff"/>
                <w:lang w:bidi="ar-SA"/>
              </w:rPr>
              <w:t xml:space="preserve">领域</w:t>
            </w:r>
            <w:r>
              <w:rPr>
                <w:rFonts w:hint="eastAsia" w:ascii="宋体" w:eastAsia="宋体" w:cs="宋体"/>
                <w:sz w:val="24"/>
                <w:szCs w:val="24"/>
                <w:highlight w:val="none"/>
                <w:lang w:bidi="ar-SA"/>
              </w:rPr>
              <w:t xml:space="preserve">相关知识产权的，每提供一个得2分，最高</w:t>
            </w:r>
            <w:r>
              <w:rPr>
                <w:rFonts w:hint="eastAsia" w:ascii="宋体" w:cs="宋体"/>
                <w:sz w:val="24"/>
                <w:szCs w:val="24"/>
                <w:highlight w:val="none"/>
                <w:lang w:val="en-US" w:eastAsia="zh-CN" w:bidi="ar-SA"/>
              </w:rPr>
              <w:t xml:space="preserve">8</w:t>
            </w:r>
            <w:r>
              <w:rPr>
                <w:rFonts w:hint="eastAsia" w:ascii="宋体" w:eastAsia="宋体" w:cs="宋体"/>
                <w:sz w:val="24"/>
                <w:szCs w:val="24"/>
                <w:highlight w:val="none"/>
                <w:lang w:bidi="ar-SA"/>
              </w:rPr>
              <w:t xml:space="preserve">分。</w:t>
            </w:r>
            <w:r>
              <w:rPr>
                <w:rFonts w:hint="eastAsia" w:ascii="宋体" w:eastAsia="宋体" w:cs="宋体"/>
                <w:sz w:val="24"/>
                <w:szCs w:val="24"/>
                <w:highlight w:val="none"/>
                <w:lang w:bidi="ar-SA"/>
              </w:rPr>
            </w:r>
            <w:r/>
          </w:p>
          <w:p>
            <w:pPr>
              <w:pStyle w:val="752"/>
              <w:spacing w:line="360" w:lineRule="auto"/>
              <w:rPr>
                <w:rFonts w:hint="eastAsia" w:ascii="宋体" w:eastAsia="宋体" w:cs="宋体"/>
                <w:sz w:val="24"/>
                <w:szCs w:val="24"/>
                <w:lang w:bidi="ar-SA"/>
              </w:rPr>
            </w:pPr>
            <w:r>
              <w:rPr>
                <w:rFonts w:hint="eastAsia" w:ascii="宋体" w:eastAsia="宋体" w:cs="宋体"/>
                <w:b/>
                <w:bCs/>
                <w:color w:val="000000"/>
                <w:sz w:val="24"/>
                <w:szCs w:val="24"/>
                <w:lang w:bidi="ar-SA"/>
              </w:rPr>
              <w:t xml:space="preserve">备注：本项满分</w:t>
            </w:r>
            <w:r>
              <w:rPr>
                <w:rFonts w:hint="eastAsia" w:ascii="宋体" w:cs="宋体"/>
                <w:b/>
                <w:bCs/>
                <w:color w:val="000000"/>
                <w:sz w:val="24"/>
                <w:szCs w:val="24"/>
                <w:lang w:val="en-US" w:eastAsia="zh-CN" w:bidi="ar-SA"/>
              </w:rPr>
              <w:t xml:space="preserve">1</w:t>
            </w:r>
            <w:r>
              <w:rPr>
                <w:rFonts w:hint="eastAsia" w:ascii="宋体" w:cs="宋体"/>
                <w:b/>
                <w:bCs/>
                <w:color w:val="000000"/>
                <w:sz w:val="24"/>
                <w:szCs w:val="24"/>
                <w:lang w:val="en-US" w:eastAsia="zh-CN" w:bidi="ar-SA"/>
              </w:rPr>
              <w:t xml:space="preserve">3</w:t>
            </w:r>
            <w:r>
              <w:rPr>
                <w:rFonts w:hint="eastAsia" w:ascii="宋体" w:eastAsia="宋体" w:cs="宋体"/>
                <w:b/>
                <w:bCs/>
                <w:color w:val="000000"/>
                <w:sz w:val="24"/>
                <w:szCs w:val="24"/>
                <w:lang w:bidi="ar-SA"/>
              </w:rPr>
              <w:t xml:space="preserve">分。第（2）项须在投标文件中提供相关知识产权如专利证书、著作权证书等复印件</w:t>
            </w:r>
            <w:r>
              <w:rPr>
                <w:rFonts w:hint="eastAsia" w:ascii="宋体" w:eastAsia="宋体" w:cs="宋体"/>
                <w:b/>
                <w:bCs/>
                <w:color w:val="000000"/>
                <w:sz w:val="24"/>
                <w:szCs w:val="24"/>
                <w:lang w:eastAsia="zh-CN" w:bidi="ar-SA"/>
              </w:rPr>
              <w:t xml:space="preserve">，知识产权权利人须为投标人（若为联合体投标的，联合体任一方均可）。提供证书复印件并加盖投标人公章。</w:t>
            </w:r>
            <w:r>
              <w:rPr>
                <w:rFonts w:hint="eastAsia" w:ascii="宋体" w:eastAsia="宋体" w:cs="宋体"/>
                <w:sz w:val="24"/>
                <w:szCs w:val="24"/>
                <w:lang w:bidi="ar-SA"/>
              </w:rPr>
            </w:r>
            <w:r/>
          </w:p>
        </w:tc>
        <w:tc>
          <w:tcPr>
            <w:tcW w:w="814" w:type="dxa"/>
            <w:vAlign w:val="center"/>
            <w:textDirection w:val="lrTb"/>
            <w:noWrap w:val="false"/>
          </w:tcPr>
          <w:p>
            <w:pPr>
              <w:pStyle w:val="752"/>
              <w:jc w:val="center"/>
              <w:spacing w:line="360" w:lineRule="auto"/>
              <w:rPr>
                <w:rFonts w:hint="eastAsia" w:ascii="宋体" w:eastAsia="宋体" w:cs="宋体"/>
                <w:sz w:val="24"/>
                <w:szCs w:val="24"/>
                <w:lang w:bidi="ar-SA"/>
              </w:rPr>
            </w:pPr>
            <w:r>
              <w:rPr>
                <w:rFonts w:hint="eastAsia" w:ascii="宋体" w:cs="宋体"/>
                <w:sz w:val="24"/>
                <w:szCs w:val="24"/>
                <w:lang w:val="en-US" w:eastAsia="zh-CN" w:bidi="ar-SA"/>
              </w:rPr>
              <w:t xml:space="preserve">13</w:t>
            </w:r>
            <w:r>
              <w:rPr>
                <w:rFonts w:hint="eastAsia" w:ascii="宋体" w:eastAsia="宋体" w:cs="宋体"/>
                <w:sz w:val="24"/>
                <w:szCs w:val="24"/>
                <w:lang w:bidi="ar-SA"/>
              </w:rPr>
              <w:t xml:space="preserve">分</w:t>
            </w:r>
            <w:r>
              <w:rPr>
                <w:rFonts w:hint="eastAsia" w:ascii="宋体" w:eastAsia="宋体" w:cs="宋体"/>
                <w:sz w:val="24"/>
                <w:szCs w:val="24"/>
                <w:lang w:bidi="ar-SA"/>
              </w:rPr>
            </w:r>
            <w:r/>
          </w:p>
        </w:tc>
      </w:tr>
      <w:tr>
        <w:trPr>
          <w:trHeight w:val="191"/>
        </w:trPr>
        <w:tc>
          <w:tcPr>
            <w:tcW w:w="851" w:type="dxa"/>
            <w:vAlign w:val="center"/>
            <w:textDirection w:val="lrTb"/>
            <w:noWrap w:val="false"/>
          </w:tcPr>
          <w:p>
            <w:pPr>
              <w:pStyle w:val="752"/>
              <w:jc w:val="center"/>
              <w:spacing w:line="360" w:lineRule="auto"/>
              <w:rPr>
                <w:rFonts w:hint="eastAsia" w:ascii="宋体" w:eastAsia="宋体" w:cs="宋体"/>
                <w:sz w:val="24"/>
                <w:szCs w:val="24"/>
                <w:lang w:bidi="ar-SA"/>
              </w:rPr>
            </w:pPr>
            <w:r>
              <w:rPr>
                <w:rFonts w:hint="eastAsia" w:ascii="宋体" w:eastAsia="宋体" w:cs="宋体"/>
                <w:sz w:val="24"/>
                <w:szCs w:val="24"/>
                <w:lang w:bidi="ar-SA"/>
              </w:rPr>
              <w:t xml:space="preserve">业绩</w:t>
            </w:r>
            <w:r>
              <w:rPr>
                <w:rFonts w:hint="eastAsia" w:ascii="宋体" w:eastAsia="宋体" w:cs="宋体"/>
                <w:sz w:val="24"/>
                <w:szCs w:val="24"/>
                <w:lang w:bidi="ar-SA"/>
              </w:rPr>
            </w:r>
            <w:r/>
          </w:p>
        </w:tc>
        <w:tc>
          <w:tcPr>
            <w:tcW w:w="8120" w:type="dxa"/>
            <w:vAlign w:val="center"/>
            <w:textDirection w:val="lrTb"/>
            <w:noWrap w:val="false"/>
          </w:tcPr>
          <w:p>
            <w:pPr>
              <w:pStyle w:val="752"/>
              <w:jc w:val="left"/>
              <w:spacing w:line="360" w:lineRule="auto"/>
              <w:widowControl/>
              <w:rPr>
                <w:rFonts w:hint="eastAsia" w:ascii="宋体" w:eastAsia="宋体" w:cs="宋体"/>
                <w:sz w:val="24"/>
                <w:szCs w:val="24"/>
                <w:lang w:bidi="ar-SA"/>
              </w:rPr>
            </w:pPr>
            <w:r>
              <w:rPr>
                <w:rFonts w:hint="eastAsia" w:ascii="宋体" w:cs="宋体"/>
                <w:sz w:val="24"/>
                <w:szCs w:val="24"/>
                <w:lang w:val="en-US" w:eastAsia="zh-CN" w:bidi="ar-SA"/>
              </w:rPr>
              <w:t xml:space="preserve">1.</w:t>
            </w:r>
            <w:r>
              <w:rPr>
                <w:rFonts w:hint="eastAsia" w:ascii="宋体" w:eastAsia="宋体" w:cs="宋体"/>
                <w:sz w:val="24"/>
                <w:szCs w:val="24"/>
                <w:lang w:bidi="ar-SA"/>
              </w:rPr>
              <w:t xml:space="preserve">投标人提供自20</w:t>
            </w:r>
            <w:r>
              <w:rPr>
                <w:rFonts w:hint="eastAsia" w:ascii="宋体" w:eastAsia="宋体" w:cs="宋体"/>
                <w:sz w:val="24"/>
                <w:szCs w:val="24"/>
                <w:lang w:val="en-US" w:eastAsia="zh-CN" w:bidi="ar-SA"/>
              </w:rPr>
              <w:t xml:space="preserve">23</w:t>
            </w:r>
            <w:r>
              <w:rPr>
                <w:rFonts w:hint="eastAsia" w:ascii="宋体" w:eastAsia="宋体" w:cs="宋体"/>
                <w:sz w:val="24"/>
                <w:szCs w:val="24"/>
                <w:lang w:bidi="ar-SA"/>
              </w:rPr>
              <w:t xml:space="preserve">年1月1日</w:t>
            </w:r>
            <w:r>
              <w:rPr>
                <w:rFonts w:ascii="Segoe UI" w:hAnsi="Segoe UI" w:eastAsia="Segoe UI" w:cs="Segoe UI"/>
                <w:color w:val="0f1115"/>
                <w:spacing w:val="0"/>
                <w:sz w:val="24"/>
                <w:szCs w:val="24"/>
                <w:shd w:val="clear" w:color="auto" w:fill="ffffff"/>
                <w:lang w:bidi="ar-SA"/>
              </w:rPr>
              <w:t xml:space="preserve">至投标截止日（以合同签订时间为准）</w:t>
            </w:r>
            <w:r>
              <w:rPr>
                <w:rFonts w:hint="eastAsia" w:ascii="Segoe UI" w:hAnsi="Segoe UI" w:eastAsia="宋体" w:cs="Segoe UI"/>
                <w:color w:val="0f1115"/>
                <w:spacing w:val="0"/>
                <w:sz w:val="24"/>
                <w:szCs w:val="24"/>
                <w:shd w:val="clear" w:color="auto" w:fill="ffffff"/>
                <w:lang w:eastAsia="zh-CN" w:bidi="ar-SA"/>
              </w:rPr>
              <w:t xml:space="preserve">，</w:t>
            </w:r>
            <w:r>
              <w:rPr>
                <w:rFonts w:ascii="Segoe UI" w:hAnsi="Segoe UI" w:eastAsia="Segoe UI" w:cs="Segoe UI"/>
                <w:i w:val="0"/>
                <w:iCs w:val="0"/>
                <w:caps w:val="0"/>
                <w:color w:val="0f1115"/>
                <w:spacing w:val="0"/>
                <w:sz w:val="24"/>
                <w:szCs w:val="24"/>
                <w:shd w:val="clear" w:color="auto" w:fill="ffffff"/>
              </w:rPr>
              <w:t xml:space="preserve">承接过土壤普查、土壤调查、土壤制图、土壤志（或土种志）编制等土壤学相关项目的，</w:t>
            </w:r>
            <w:r>
              <w:rPr>
                <w:rFonts w:hint="eastAsia" w:ascii="Segoe UI" w:hAnsi="Segoe UI" w:eastAsia="宋体" w:cs="Segoe UI"/>
                <w:color w:val="0f1115"/>
                <w:spacing w:val="0"/>
                <w:sz w:val="24"/>
                <w:szCs w:val="24"/>
                <w:shd w:val="clear" w:color="auto" w:fill="ffffff"/>
                <w:lang w:val="en-US" w:eastAsia="zh-CN" w:bidi="ar-SA"/>
              </w:rPr>
              <w:t xml:space="preserve">每提供一个得2分，</w:t>
            </w:r>
            <w:r>
              <w:rPr>
                <w:rFonts w:hint="eastAsia" w:ascii="宋体" w:eastAsia="宋体" w:cs="宋体"/>
                <w:sz w:val="24"/>
                <w:szCs w:val="24"/>
                <w:lang w:bidi="ar-SA"/>
              </w:rPr>
              <w:t xml:space="preserve">同一项目不重复计分</w:t>
            </w:r>
            <w:r>
              <w:rPr>
                <w:rFonts w:hint="eastAsia" w:ascii="宋体" w:eastAsia="宋体" w:cs="宋体"/>
                <w:sz w:val="24"/>
                <w:szCs w:val="24"/>
                <w:lang w:eastAsia="zh-CN" w:bidi="ar-SA"/>
              </w:rPr>
              <w:t xml:space="preserve">，</w:t>
            </w:r>
            <w:r>
              <w:rPr>
                <w:rFonts w:hint="eastAsia" w:ascii="宋体" w:eastAsia="宋体" w:cs="宋体"/>
                <w:sz w:val="24"/>
                <w:szCs w:val="24"/>
                <w:lang w:bidi="ar-SA"/>
              </w:rPr>
              <w:t xml:space="preserve">最高得</w:t>
            </w:r>
            <w:r>
              <w:rPr>
                <w:rFonts w:hint="eastAsia" w:ascii="宋体" w:eastAsia="宋体" w:cs="宋体"/>
                <w:sz w:val="24"/>
                <w:szCs w:val="24"/>
                <w:lang w:val="en-US" w:eastAsia="zh-CN" w:bidi="ar-SA"/>
              </w:rPr>
              <w:t xml:space="preserve">8</w:t>
            </w:r>
            <w:r>
              <w:rPr>
                <w:rFonts w:hint="eastAsia" w:ascii="宋体" w:eastAsia="宋体" w:cs="宋体"/>
                <w:sz w:val="24"/>
                <w:szCs w:val="24"/>
                <w:lang w:bidi="ar-SA"/>
              </w:rPr>
              <w:t xml:space="preserve">分；</w:t>
            </w:r>
            <w:r>
              <w:rPr>
                <w:rFonts w:hint="eastAsia" w:ascii="宋体" w:eastAsia="宋体" w:cs="宋体"/>
                <w:sz w:val="24"/>
                <w:szCs w:val="24"/>
                <w:lang w:eastAsia="zh-CN" w:bidi="ar-SA"/>
              </w:rPr>
              <w:t xml:space="preserve">（</w:t>
            </w:r>
            <w:r>
              <w:rPr>
                <w:rFonts w:hint="eastAsia" w:ascii="宋体" w:eastAsia="宋体" w:cs="宋体"/>
                <w:sz w:val="24"/>
                <w:szCs w:val="24"/>
                <w:lang w:val="en-US" w:eastAsia="zh-CN" w:bidi="ar-SA"/>
              </w:rPr>
              <w:t xml:space="preserve">注：须提供</w:t>
            </w:r>
            <w:r>
              <w:rPr>
                <w:rFonts w:ascii="Segoe UI" w:hAnsi="Segoe UI" w:eastAsia="Segoe UI" w:cs="Segoe UI"/>
                <w:color w:val="0f1115"/>
                <w:spacing w:val="0"/>
                <w:sz w:val="24"/>
                <w:szCs w:val="24"/>
                <w:shd w:val="clear" w:color="auto" w:fill="ffffff"/>
                <w:lang w:bidi="ar-SA"/>
              </w:rPr>
              <w:t xml:space="preserve">项目合同关键页（含合同首页、服务内容页、合同金额页、签订时间页、双方盖章页）扫描件，加盖投标人公章。</w:t>
            </w:r>
            <w:r>
              <w:rPr>
                <w:rFonts w:hint="eastAsia" w:ascii="宋体" w:eastAsia="宋体" w:cs="宋体"/>
                <w:sz w:val="24"/>
                <w:szCs w:val="24"/>
                <w:lang w:eastAsia="zh-CN" w:bidi="ar-SA"/>
              </w:rPr>
              <w:t xml:space="preserve">）</w:t>
            </w:r>
            <w:r>
              <w:rPr>
                <w:rFonts w:hint="eastAsia" w:ascii="宋体" w:eastAsia="宋体" w:cs="宋体"/>
                <w:sz w:val="24"/>
                <w:szCs w:val="24"/>
                <w:lang w:bidi="ar-SA"/>
              </w:rPr>
            </w:r>
            <w:r/>
          </w:p>
          <w:p>
            <w:pPr>
              <w:pStyle w:val="752"/>
              <w:jc w:val="left"/>
              <w:spacing w:line="360" w:lineRule="auto"/>
              <w:widowControl/>
              <w:rPr>
                <w:rFonts w:hint="eastAsia" w:ascii="宋体" w:eastAsia="宋体" w:cs="宋体"/>
                <w:sz w:val="24"/>
                <w:szCs w:val="24"/>
                <w:lang w:bidi="ar-SA"/>
              </w:rPr>
            </w:pPr>
            <w:r>
              <w:rPr>
                <w:rFonts w:hint="eastAsia" w:ascii="宋体" w:cs="宋体"/>
                <w:sz w:val="24"/>
                <w:szCs w:val="24"/>
                <w:lang w:val="en-US" w:eastAsia="zh-CN" w:bidi="ar-SA"/>
              </w:rPr>
              <w:t xml:space="preserve">2.团队成员</w:t>
            </w:r>
            <w:r>
              <w:rPr>
                <w:rFonts w:hint="eastAsia" w:ascii="宋体" w:eastAsia="宋体" w:cs="宋体"/>
                <w:sz w:val="24"/>
                <w:szCs w:val="24"/>
                <w:lang w:bidi="ar-SA"/>
              </w:rPr>
              <w:t xml:space="preserve">自20</w:t>
            </w:r>
            <w:r>
              <w:rPr>
                <w:rFonts w:hint="eastAsia" w:ascii="宋体" w:eastAsia="宋体" w:cs="宋体"/>
                <w:sz w:val="24"/>
                <w:szCs w:val="24"/>
                <w:lang w:val="en-US" w:eastAsia="zh-CN" w:bidi="ar-SA"/>
              </w:rPr>
              <w:t xml:space="preserve">23</w:t>
            </w:r>
            <w:r>
              <w:rPr>
                <w:rFonts w:hint="eastAsia" w:ascii="宋体" w:eastAsia="宋体" w:cs="宋体"/>
                <w:sz w:val="24"/>
                <w:szCs w:val="24"/>
                <w:lang w:bidi="ar-SA"/>
              </w:rPr>
              <w:t xml:space="preserve">年1月1日</w:t>
            </w:r>
            <w:r>
              <w:rPr>
                <w:rFonts w:ascii="Segoe UI" w:hAnsi="Segoe UI" w:eastAsia="Segoe UI" w:cs="Segoe UI"/>
                <w:color w:val="0f1115"/>
                <w:spacing w:val="0"/>
                <w:sz w:val="24"/>
                <w:szCs w:val="24"/>
                <w:shd w:val="clear" w:color="auto" w:fill="ffffff"/>
                <w:lang w:bidi="ar-SA"/>
              </w:rPr>
              <w:t xml:space="preserve">至投标截止日</w:t>
            </w:r>
            <w:r>
              <w:rPr>
                <w:rFonts w:hint="eastAsia" w:ascii="Segoe UI" w:hAnsi="Segoe UI" w:eastAsia="宋体" w:cs="Segoe UI"/>
                <w:color w:val="0f1115"/>
                <w:spacing w:val="0"/>
                <w:sz w:val="24"/>
                <w:szCs w:val="24"/>
                <w:shd w:val="clear" w:color="auto" w:fill="ffffff"/>
                <w:lang w:eastAsia="zh-CN" w:bidi="ar-SA"/>
              </w:rPr>
              <w:t xml:space="preserve">，</w:t>
            </w:r>
            <w:r>
              <w:rPr>
                <w:rFonts w:ascii="Segoe UI" w:hAnsi="Segoe UI" w:eastAsia="Segoe UI" w:cs="Segoe UI"/>
                <w:color w:val="0f1115"/>
                <w:spacing w:val="0"/>
                <w:sz w:val="24"/>
                <w:szCs w:val="24"/>
                <w:shd w:val="clear" w:color="auto" w:fill="ffffff"/>
                <w:lang w:bidi="ar-SA"/>
              </w:rPr>
              <w:t xml:space="preserve">在土壤调查、土壤分类、土壤制图等领域</w:t>
            </w:r>
            <w:r>
              <w:rPr>
                <w:rFonts w:ascii="Segoe UI" w:hAnsi="Segoe UI" w:eastAsia="Segoe UI" w:cs="Segoe UI"/>
                <w:color w:val="0f1115"/>
                <w:spacing w:val="0"/>
                <w:sz w:val="24"/>
                <w:szCs w:val="24"/>
                <w:shd w:val="clear" w:color="auto" w:fill="auto"/>
                <w:lang w:bidi="ar-SA"/>
              </w:rPr>
              <w:t xml:space="preserve">取得的</w:t>
            </w:r>
            <w:r>
              <w:rPr>
                <w:rFonts w:ascii="Segoe UI" w:hAnsi="Segoe UI" w:eastAsia="Segoe UI" w:cs="Segoe UI"/>
                <w:color w:val="0f1115"/>
                <w:spacing w:val="0"/>
                <w:sz w:val="24"/>
                <w:szCs w:val="24"/>
                <w:highlight w:val="none"/>
                <w:shd w:val="clear" w:color="auto" w:fill="auto"/>
                <w:lang w:bidi="ar-SA"/>
              </w:rPr>
              <w:t xml:space="preserve">科研成果</w:t>
            </w:r>
            <w:r>
              <w:rPr>
                <w:rFonts w:ascii="Segoe UI" w:hAnsi="Segoe UI" w:eastAsia="Segoe UI" w:cs="Segoe UI"/>
                <w:color w:val="0f1115"/>
                <w:spacing w:val="0"/>
                <w:sz w:val="24"/>
                <w:szCs w:val="24"/>
                <w:highlight w:val="none"/>
                <w:shd w:val="clear" w:color="auto" w:fill="auto"/>
                <w:lang w:eastAsia="zh-CN" w:bidi="ar-SA"/>
              </w:rPr>
              <w:t xml:space="preserve">（</w:t>
            </w:r>
            <w:r>
              <w:rPr>
                <w:rFonts w:ascii="Segoe UI" w:hAnsi="Segoe UI" w:eastAsia="Segoe UI" w:cs="Segoe UI"/>
                <w:color w:val="0f1115"/>
                <w:spacing w:val="0"/>
                <w:sz w:val="24"/>
                <w:szCs w:val="24"/>
                <w:shd w:val="clear" w:color="auto" w:fill="auto"/>
                <w:lang w:bidi="ar-SA"/>
              </w:rPr>
              <w:t xml:space="preserve">中文核心期刊</w:t>
            </w:r>
            <w:r>
              <w:rPr>
                <w:rFonts w:ascii="Segoe UI" w:hAnsi="Segoe UI" w:eastAsia="Segoe UI" w:cs="Segoe UI"/>
                <w:color w:val="0f1115"/>
                <w:spacing w:val="0"/>
                <w:sz w:val="24"/>
                <w:szCs w:val="24"/>
                <w:shd w:val="clear" w:color="auto" w:fill="ffffff"/>
                <w:lang w:bidi="ar-SA"/>
              </w:rPr>
              <w:t xml:space="preserve">及以上等级的土壤学相关论文</w:t>
            </w:r>
            <w:r>
              <w:rPr>
                <w:rFonts w:ascii="Segoe UI" w:hAnsi="Segoe UI" w:eastAsia="Segoe UI" w:cs="Segoe UI"/>
                <w:color w:val="0f1115"/>
                <w:spacing w:val="0"/>
                <w:sz w:val="24"/>
                <w:szCs w:val="24"/>
                <w:shd w:val="clear" w:color="auto" w:fill="ffffff"/>
                <w:lang w:eastAsia="zh-CN" w:bidi="ar-SA"/>
              </w:rPr>
              <w:t xml:space="preserve">（</w:t>
            </w:r>
            <w:r>
              <w:rPr>
                <w:rFonts w:ascii="Segoe UI" w:hAnsi="Segoe UI" w:eastAsia="Segoe UI" w:cs="Segoe UI"/>
                <w:color w:val="0f1115"/>
                <w:spacing w:val="0"/>
                <w:sz w:val="24"/>
                <w:szCs w:val="24"/>
                <w:shd w:val="clear" w:color="auto" w:fill="ffffff"/>
                <w:lang w:val="en-US" w:eastAsia="zh-CN" w:bidi="ar-SA"/>
              </w:rPr>
              <w:t xml:space="preserve">团队成员一作或通讯作者）</w:t>
            </w:r>
            <w:r>
              <w:rPr>
                <w:rFonts w:ascii="Segoe UI" w:hAnsi="Segoe UI" w:eastAsia="Segoe UI" w:cs="Segoe UI"/>
                <w:color w:val="0f1115"/>
                <w:spacing w:val="0"/>
                <w:sz w:val="24"/>
                <w:szCs w:val="24"/>
                <w:shd w:val="clear" w:color="auto" w:fill="ffffff"/>
                <w:lang w:eastAsia="zh-CN" w:bidi="ar-SA"/>
              </w:rPr>
              <w:t xml:space="preserve">、</w:t>
            </w:r>
            <w:r>
              <w:rPr>
                <w:rFonts w:ascii="Segoe UI" w:hAnsi="Segoe UI" w:eastAsia="Segoe UI" w:cs="Segoe UI"/>
                <w:color w:val="0f1115"/>
                <w:spacing w:val="0"/>
                <w:sz w:val="24"/>
                <w:szCs w:val="24"/>
                <w:shd w:val="clear" w:color="auto" w:fill="ffffff"/>
                <w:lang w:bidi="ar-SA"/>
              </w:rPr>
              <w:t xml:space="preserve">土壤学相关专著或</w:t>
            </w:r>
            <w:r>
              <w:rPr>
                <w:rFonts w:hint="eastAsia" w:ascii="Segoe UI" w:hAnsi="Segoe UI" w:eastAsia="宋体" w:cs="Segoe UI"/>
                <w:color w:val="0f1115"/>
                <w:spacing w:val="0"/>
                <w:sz w:val="24"/>
                <w:szCs w:val="24"/>
                <w:shd w:val="clear" w:color="auto" w:fill="ffffff"/>
                <w:lang w:val="en-US" w:eastAsia="zh-CN" w:bidi="ar-SA"/>
              </w:rPr>
              <w:t xml:space="preserve">主持编制过土壤志、土种志</w:t>
            </w:r>
            <w:r>
              <w:rPr>
                <w:rFonts w:ascii="Segoe UI" w:hAnsi="Segoe UI" w:eastAsia="Segoe UI" w:cs="Segoe UI"/>
                <w:color w:val="0f1115"/>
                <w:spacing w:val="0"/>
                <w:sz w:val="24"/>
                <w:szCs w:val="24"/>
                <w:shd w:val="clear" w:color="auto" w:fill="ffffff"/>
                <w:lang w:eastAsia="zh-CN" w:bidi="ar-SA"/>
              </w:rPr>
              <w:t xml:space="preserve">）</w:t>
            </w:r>
            <w:r>
              <w:rPr>
                <w:rFonts w:ascii="Segoe UI" w:hAnsi="Segoe UI" w:eastAsia="Segoe UI" w:cs="Segoe UI"/>
                <w:color w:val="0f1115"/>
                <w:spacing w:val="0"/>
                <w:sz w:val="24"/>
                <w:szCs w:val="24"/>
                <w:shd w:val="clear" w:color="auto" w:fill="ffffff"/>
                <w:lang w:bidi="ar-SA"/>
              </w:rPr>
              <w:t xml:space="preserve">，</w:t>
            </w:r>
            <w:r>
              <w:rPr>
                <w:rFonts w:hint="eastAsia" w:ascii="宋体" w:eastAsia="宋体" w:cs="宋体"/>
                <w:sz w:val="24"/>
                <w:szCs w:val="24"/>
                <w:lang w:bidi="ar-SA"/>
              </w:rPr>
              <w:t xml:space="preserve">每提供一个得2分。</w:t>
            </w:r>
            <w:r>
              <w:rPr>
                <w:rFonts w:ascii="Segoe UI" w:hAnsi="Segoe UI" w:eastAsia="Segoe UI" w:cs="Segoe UI"/>
                <w:color w:val="0f1115"/>
                <w:spacing w:val="0"/>
                <w:sz w:val="24"/>
                <w:szCs w:val="24"/>
                <w:shd w:val="clear" w:color="auto" w:fill="ffffff"/>
                <w:lang w:bidi="ar-SA"/>
              </w:rPr>
              <w:t xml:space="preserve">同一成果不重复计分</w:t>
            </w:r>
            <w:r>
              <w:rPr>
                <w:rFonts w:hint="eastAsia" w:ascii="Segoe UI" w:hAnsi="Segoe UI" w:eastAsia="宋体" w:cs="Segoe UI"/>
                <w:color w:val="0f1115"/>
                <w:spacing w:val="0"/>
                <w:sz w:val="24"/>
                <w:szCs w:val="24"/>
                <w:shd w:val="clear" w:color="auto" w:fill="ffffff"/>
                <w:lang w:eastAsia="zh-CN" w:bidi="ar-SA"/>
              </w:rPr>
              <w:t xml:space="preserve">，</w:t>
            </w:r>
            <w:r>
              <w:rPr>
                <w:rFonts w:hint="eastAsia" w:ascii="宋体" w:eastAsia="宋体" w:cs="宋体"/>
                <w:sz w:val="24"/>
                <w:szCs w:val="24"/>
                <w:lang w:bidi="ar-SA"/>
              </w:rPr>
              <w:t xml:space="preserve">本小项最高得</w:t>
            </w:r>
            <w:r>
              <w:rPr>
                <w:rFonts w:hint="eastAsia" w:ascii="宋体" w:eastAsia="宋体" w:cs="宋体"/>
                <w:sz w:val="24"/>
                <w:szCs w:val="24"/>
                <w:lang w:val="en-US" w:eastAsia="zh-CN" w:bidi="ar-SA"/>
              </w:rPr>
              <w:t xml:space="preserve">8</w:t>
            </w:r>
            <w:r>
              <w:rPr>
                <w:rFonts w:hint="eastAsia" w:ascii="宋体" w:eastAsia="宋体" w:cs="宋体"/>
                <w:sz w:val="24"/>
                <w:szCs w:val="24"/>
                <w:lang w:bidi="ar-SA"/>
              </w:rPr>
              <w:t xml:space="preserve">分。</w:t>
            </w:r>
            <w:r>
              <w:rPr>
                <w:rFonts w:hint="eastAsia" w:ascii="宋体" w:eastAsia="宋体" w:cs="宋体"/>
                <w:sz w:val="24"/>
                <w:szCs w:val="24"/>
                <w:lang w:bidi="ar-SA"/>
              </w:rPr>
            </w:r>
            <w:r/>
          </w:p>
          <w:p>
            <w:pPr>
              <w:pStyle w:val="752"/>
              <w:spacing w:line="360" w:lineRule="auto"/>
              <w:widowControl/>
              <w:rPr>
                <w:rFonts w:hint="eastAsia" w:ascii="宋体" w:eastAsia="宋体" w:cs="宋体"/>
                <w:b/>
                <w:bCs/>
                <w:sz w:val="24"/>
                <w:szCs w:val="24"/>
                <w:lang w:val="en-US" w:eastAsia="zh-CN" w:bidi="ar-SA"/>
              </w:rPr>
            </w:pPr>
            <w:r>
              <w:rPr>
                <w:rFonts w:hint="eastAsia" w:ascii="宋体" w:eastAsia="宋体" w:cs="宋体"/>
                <w:b/>
                <w:bCs/>
                <w:sz w:val="24"/>
                <w:szCs w:val="24"/>
                <w:lang w:bidi="ar-SA"/>
              </w:rPr>
              <w:t xml:space="preserve">备注：</w:t>
            </w:r>
            <w:r>
              <w:rPr>
                <w:rFonts w:hint="eastAsia" w:ascii="宋体" w:eastAsia="宋体" w:cs="宋体"/>
                <w:b/>
                <w:bCs/>
                <w:sz w:val="24"/>
                <w:szCs w:val="24"/>
                <w:lang w:val="en-US" w:eastAsia="zh-CN" w:bidi="ar-SA"/>
              </w:rPr>
              <w:t xml:space="preserve">投标人提供的科研项目需包含</w:t>
            </w:r>
            <w:r>
              <w:rPr>
                <w:rFonts w:ascii="Segoe UI" w:hAnsi="Segoe UI" w:eastAsia="Segoe UI" w:cs="Segoe UI"/>
                <w:b/>
                <w:bCs/>
                <w:color w:val="0f1115"/>
                <w:spacing w:val="0"/>
                <w:sz w:val="24"/>
                <w:szCs w:val="24"/>
                <w:shd w:val="clear" w:color="auto" w:fill="ffffff"/>
                <w:lang w:bidi="ar-SA"/>
              </w:rPr>
              <w:t xml:space="preserve">项目立项通知书或合同、结题验收证明扫描件；</w:t>
            </w:r>
            <w:r>
              <w:rPr>
                <w:rFonts w:hint="eastAsia" w:ascii="宋体" w:eastAsia="宋体" w:cs="宋体"/>
                <w:b/>
                <w:bCs/>
                <w:sz w:val="24"/>
                <w:szCs w:val="24"/>
                <w:lang w:val="en-US" w:eastAsia="zh-CN" w:bidi="ar-SA"/>
              </w:rPr>
              <w:t xml:space="preserve">提供的论文需包含</w:t>
            </w:r>
            <w:r>
              <w:rPr>
                <w:rFonts w:ascii="Segoe UI" w:hAnsi="Segoe UI" w:eastAsia="Segoe UI" w:cs="Segoe UI"/>
                <w:b/>
                <w:bCs/>
                <w:color w:val="0f1115"/>
                <w:spacing w:val="0"/>
                <w:sz w:val="24"/>
                <w:szCs w:val="24"/>
                <w:shd w:val="clear" w:color="auto" w:fill="ffffff"/>
                <w:lang w:bidi="ar-SA"/>
              </w:rPr>
              <w:t xml:space="preserve">提供期刊封面、目录页、论文首页扫描件；</w:t>
            </w:r>
            <w:r>
              <w:rPr>
                <w:rFonts w:hint="eastAsia" w:ascii="宋体" w:eastAsia="宋体" w:cs="宋体"/>
                <w:b/>
                <w:bCs/>
                <w:sz w:val="24"/>
                <w:szCs w:val="24"/>
                <w:lang w:val="en-US" w:eastAsia="zh-CN" w:bidi="ar-SA"/>
              </w:rPr>
            </w:r>
            <w:r/>
          </w:p>
          <w:p>
            <w:pPr>
              <w:pStyle w:val="752"/>
              <w:spacing w:line="360" w:lineRule="auto"/>
              <w:widowControl/>
              <w:rPr>
                <w:rFonts w:hint="eastAsia" w:ascii="宋体" w:eastAsia="宋体" w:cs="宋体"/>
                <w:sz w:val="24"/>
                <w:szCs w:val="24"/>
                <w:lang w:bidi="ar-SA"/>
              </w:rPr>
            </w:pPr>
            <w:r>
              <w:rPr>
                <w:rFonts w:hint="eastAsia" w:ascii="宋体" w:eastAsia="宋体" w:cs="宋体"/>
                <w:b/>
                <w:bCs/>
                <w:sz w:val="24"/>
                <w:szCs w:val="24"/>
                <w:lang w:val="en-US" w:eastAsia="zh-CN" w:bidi="ar-SA"/>
              </w:rPr>
              <w:t xml:space="preserve">提供的技术标准需包含提供标准发布文件或标准封面扫描件。以上材料均须加盖投标人公章，并能体现投标人名称。</w:t>
            </w:r>
            <w:r>
              <w:rPr>
                <w:rFonts w:hint="eastAsia" w:ascii="宋体" w:eastAsia="宋体" w:cs="宋体"/>
                <w:sz w:val="24"/>
                <w:szCs w:val="24"/>
                <w:lang w:bidi="ar-SA"/>
              </w:rPr>
            </w:r>
            <w:r/>
          </w:p>
        </w:tc>
        <w:tc>
          <w:tcPr>
            <w:tcW w:w="814" w:type="dxa"/>
            <w:vAlign w:val="center"/>
            <w:textDirection w:val="lrTb"/>
            <w:noWrap w:val="false"/>
          </w:tcPr>
          <w:p>
            <w:pPr>
              <w:pStyle w:val="752"/>
              <w:jc w:val="center"/>
              <w:spacing w:line="360" w:lineRule="auto"/>
              <w:widowControl/>
              <w:rPr>
                <w:rFonts w:hint="eastAsia" w:ascii="宋体" w:eastAsia="宋体" w:cs="宋体"/>
                <w:sz w:val="24"/>
                <w:szCs w:val="24"/>
                <w:lang w:bidi="ar-SA"/>
              </w:rPr>
            </w:pPr>
            <w:r>
              <w:rPr>
                <w:rFonts w:hint="eastAsia" w:ascii="宋体" w:eastAsia="宋体" w:cs="宋体"/>
                <w:sz w:val="24"/>
                <w:szCs w:val="24"/>
                <w:lang w:val="en-US" w:eastAsia="zh-CN" w:bidi="ar-SA"/>
              </w:rPr>
              <w:t xml:space="preserve">16</w:t>
            </w:r>
            <w:r>
              <w:rPr>
                <w:rFonts w:hint="eastAsia" w:ascii="宋体" w:eastAsia="宋体" w:cs="宋体"/>
                <w:sz w:val="24"/>
                <w:szCs w:val="24"/>
                <w:lang w:bidi="ar-SA"/>
              </w:rPr>
              <w:t xml:space="preserve">分</w:t>
            </w:r>
            <w:r>
              <w:rPr>
                <w:rFonts w:hint="eastAsia" w:ascii="宋体" w:eastAsia="宋体" w:cs="宋体"/>
                <w:sz w:val="24"/>
                <w:szCs w:val="24"/>
                <w:lang w:bidi="ar-SA"/>
              </w:rPr>
            </w:r>
            <w:r/>
          </w:p>
        </w:tc>
      </w:tr>
      <w:tr>
        <w:trPr>
          <w:trHeight w:val="774"/>
        </w:trPr>
        <w:tc>
          <w:tcPr>
            <w:gridSpan w:val="3"/>
            <w:tcW w:w="9785" w:type="dxa"/>
            <w:vAlign w:val="center"/>
            <w:textDirection w:val="lrTb"/>
            <w:noWrap w:val="false"/>
          </w:tcPr>
          <w:p>
            <w:pPr>
              <w:pStyle w:val="752"/>
              <w:jc w:val="center"/>
              <w:spacing w:line="360" w:lineRule="auto"/>
              <w:rPr>
                <w:rFonts w:hint="eastAsia" w:ascii="宋体" w:eastAsia="宋体" w:cs="宋体"/>
                <w:sz w:val="24"/>
                <w:szCs w:val="24"/>
                <w:lang w:bidi="ar-SA"/>
              </w:rPr>
            </w:pPr>
            <w:r>
              <w:rPr>
                <w:rFonts w:hint="eastAsia" w:ascii="宋体" w:eastAsia="宋体" w:cs="宋体"/>
                <w:sz w:val="24"/>
                <w:szCs w:val="24"/>
                <w:lang w:bidi="ar-SA"/>
              </w:rPr>
              <w:t xml:space="preserve">合计：100分</w:t>
            </w:r>
            <w:r>
              <w:rPr>
                <w:rFonts w:hint="eastAsia" w:ascii="宋体" w:eastAsia="宋体" w:cs="宋体"/>
                <w:sz w:val="24"/>
                <w:szCs w:val="24"/>
                <w:lang w:bidi="ar-SA"/>
              </w:rPr>
            </w:r>
            <w:r/>
          </w:p>
        </w:tc>
      </w:tr>
    </w:tbl>
    <w:p>
      <w:pPr>
        <w:pStyle w:val="752"/>
        <w:ind w:firstLine="442"/>
        <w:spacing w:line="360" w:lineRule="auto"/>
        <w:rPr>
          <w:rFonts w:hint="eastAsia" w:ascii="宋体" w:eastAsia="宋体" w:cs="宋体"/>
          <w:bCs/>
          <w:highlight w:val="none"/>
          <w:lang w:bidi="ar-SA"/>
        </w:rPr>
      </w:pPr>
      <w:r>
        <w:rPr>
          <w:rFonts w:hint="eastAsia" w:ascii="宋体" w:cs="宋体"/>
          <w:b/>
          <w:bCs/>
          <w:color w:val="000000"/>
          <w:sz w:val="22"/>
          <w:szCs w:val="22"/>
          <w:highlight w:val="none"/>
          <w:lang w:bidi="ar-SA"/>
        </w:rPr>
        <w:t xml:space="preserve">注：</w:t>
      </w:r>
      <w:r>
        <w:rPr>
          <w:rFonts w:hint="eastAsia" w:ascii="宋体" w:eastAsia="宋体" w:cs="宋体"/>
          <w:bCs/>
          <w:highlight w:val="none"/>
          <w:lang w:bidi="ar-SA"/>
        </w:rPr>
        <w:t xml:space="preserve">（</w:t>
      </w:r>
      <w:r>
        <w:rPr>
          <w:rFonts w:hint="eastAsia" w:ascii="宋体" w:cs="宋体"/>
          <w:bCs/>
          <w:highlight w:val="none"/>
          <w:lang w:val="en-US" w:eastAsia="zh-CN" w:bidi="ar-SA"/>
        </w:rPr>
        <w:t xml:space="preserve">一</w:t>
      </w:r>
      <w:r>
        <w:rPr>
          <w:rFonts w:hint="eastAsia" w:ascii="宋体" w:eastAsia="宋体" w:cs="宋体"/>
          <w:bCs/>
          <w:highlight w:val="none"/>
          <w:lang w:bidi="ar-SA"/>
        </w:rPr>
        <w:t xml:space="preserve">）对于专门面向中小企业或小型、微型企业的项目，只面向中小企业或小型、微型企业采购。对于非专门面向中小企业的项目，对小型和微型企业产品的价格给予10%的扣除，用扣除后的价格参与评审。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宋体" w:eastAsia="宋体" w:cs="宋体"/>
          <w:bCs/>
          <w:highlight w:val="none"/>
          <w:lang w:bidi="ar-SA"/>
        </w:rPr>
      </w:r>
      <w:r/>
    </w:p>
    <w:p>
      <w:pPr>
        <w:pStyle w:val="752"/>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供应商提供的货物、工程或者服务符合下列情形的，享受本办法规定的中小企业扶持政策：</w:t>
      </w:r>
      <w:r>
        <w:rPr>
          <w:rFonts w:hint="eastAsia" w:ascii="宋体" w:eastAsia="宋体" w:cs="宋体"/>
          <w:bCs/>
          <w:highlight w:val="none"/>
          <w:lang w:bidi="ar-SA"/>
        </w:rPr>
      </w:r>
      <w:r/>
    </w:p>
    <w:p>
      <w:pPr>
        <w:pStyle w:val="752"/>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w:t>
      </w:r>
      <w:r>
        <w:rPr>
          <w:rFonts w:hint="eastAsia" w:ascii="宋体" w:cs="宋体"/>
          <w:bCs/>
          <w:highlight w:val="none"/>
          <w:lang w:val="en-US" w:eastAsia="zh-CN" w:bidi="ar-SA"/>
        </w:rPr>
        <w:t xml:space="preserve">1</w:t>
      </w:r>
      <w:r>
        <w:rPr>
          <w:rFonts w:hint="eastAsia" w:ascii="宋体" w:eastAsia="宋体" w:cs="宋体"/>
          <w:bCs/>
          <w:highlight w:val="none"/>
          <w:lang w:bidi="ar-SA"/>
        </w:rPr>
        <w:t xml:space="preserve">）在货物采购项目中，货物由中小企业制造，即货物由中小企业生产且使用该中小企业商号或者注册商标；</w:t>
      </w:r>
      <w:r>
        <w:rPr>
          <w:rFonts w:hint="eastAsia" w:ascii="宋体" w:eastAsia="宋体" w:cs="宋体"/>
          <w:bCs/>
          <w:highlight w:val="none"/>
          <w:lang w:bidi="ar-SA"/>
        </w:rPr>
      </w:r>
      <w:r/>
    </w:p>
    <w:p>
      <w:pPr>
        <w:pStyle w:val="752"/>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w:t>
      </w:r>
      <w:r>
        <w:rPr>
          <w:rFonts w:hint="eastAsia" w:ascii="宋体" w:cs="宋体"/>
          <w:bCs/>
          <w:highlight w:val="none"/>
          <w:lang w:val="en-US" w:eastAsia="zh-CN" w:bidi="ar-SA"/>
        </w:rPr>
        <w:t xml:space="preserve">2</w:t>
      </w:r>
      <w:r>
        <w:rPr>
          <w:rFonts w:hint="eastAsia" w:ascii="宋体" w:eastAsia="宋体" w:cs="宋体"/>
          <w:bCs/>
          <w:highlight w:val="none"/>
          <w:lang w:bidi="ar-SA"/>
        </w:rPr>
        <w:t xml:space="preserve">）在工程采购项目中，工程由中小企业承建，即工程施工单位为中小企业；</w:t>
      </w:r>
      <w:r>
        <w:rPr>
          <w:rFonts w:hint="eastAsia" w:ascii="宋体" w:eastAsia="宋体" w:cs="宋体"/>
          <w:bCs/>
          <w:highlight w:val="none"/>
          <w:lang w:bidi="ar-SA"/>
        </w:rPr>
      </w:r>
      <w:r/>
    </w:p>
    <w:p>
      <w:pPr>
        <w:pStyle w:val="752"/>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w:t>
      </w:r>
      <w:r>
        <w:rPr>
          <w:rFonts w:hint="eastAsia" w:ascii="宋体" w:cs="宋体"/>
          <w:bCs/>
          <w:highlight w:val="none"/>
          <w:lang w:val="en-US" w:eastAsia="zh-CN" w:bidi="ar-SA"/>
        </w:rPr>
        <w:t xml:space="preserve">3</w:t>
      </w:r>
      <w:r>
        <w:rPr>
          <w:rFonts w:hint="eastAsia" w:ascii="宋体" w:eastAsia="宋体" w:cs="宋体"/>
          <w:bCs/>
          <w:highlight w:val="none"/>
          <w:lang w:bidi="ar-SA"/>
        </w:rPr>
        <w:t xml:space="preserve">）在服务采购项目中，服务由中小企业承接，即提供服务的人员为中小企业依照《中华人民共和国劳动合同法》订立劳动合同的从业人员。</w:t>
      </w:r>
      <w:r>
        <w:rPr>
          <w:rFonts w:hint="eastAsia" w:ascii="宋体" w:eastAsia="宋体" w:cs="宋体"/>
          <w:bCs/>
          <w:highlight w:val="none"/>
          <w:lang w:bidi="ar-SA"/>
        </w:rPr>
      </w:r>
      <w:r/>
    </w:p>
    <w:p>
      <w:pPr>
        <w:pStyle w:val="752"/>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在货物采购项目中，供应商提供的货物既有中小企业制造货物，也有大型企业制造货物的，不享受本办法规定的中小企业扶持政策。</w:t>
      </w:r>
      <w:r>
        <w:rPr>
          <w:rFonts w:hint="eastAsia" w:ascii="宋体" w:eastAsia="宋体" w:cs="宋体"/>
          <w:bCs/>
          <w:highlight w:val="none"/>
          <w:lang w:bidi="ar-SA"/>
        </w:rPr>
      </w:r>
      <w:r/>
    </w:p>
    <w:p>
      <w:pPr>
        <w:pStyle w:val="752"/>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以联合体形式参加政府采购活动，联合体各方均为中小企业的，联合体视同中小企业。其中，联合体各方均为小微企业的，联合体视同小微企业。</w:t>
      </w:r>
      <w:r>
        <w:rPr>
          <w:rFonts w:hint="eastAsia" w:ascii="宋体" w:eastAsia="宋体" w:cs="宋体"/>
          <w:bCs/>
          <w:highlight w:val="none"/>
          <w:lang w:bidi="ar-SA"/>
        </w:rPr>
      </w:r>
      <w:r/>
    </w:p>
    <w:p>
      <w:pPr>
        <w:pStyle w:val="752"/>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w:t>
      </w:r>
      <w:r>
        <w:rPr>
          <w:rFonts w:hint="eastAsia" w:ascii="宋体" w:cs="宋体"/>
          <w:bCs/>
          <w:highlight w:val="none"/>
          <w:lang w:val="en-US" w:eastAsia="zh-CN" w:bidi="ar-SA"/>
        </w:rPr>
        <w:t xml:space="preserve">二</w:t>
      </w:r>
      <w:r>
        <w:rPr>
          <w:rFonts w:hint="eastAsia" w:ascii="宋体" w:eastAsia="宋体" w:cs="宋体"/>
          <w:bCs/>
          <w:highlight w:val="none"/>
          <w:lang w:bidi="ar-SA"/>
        </w:rPr>
        <w:t xml:space="preserve">）参加政府采购活动的中小企业应当提供《中小企业声明函》、由省级以上监狱管理局戒毒管理局(含新疆生产建设兵团)出具的属于监狱企业的证明文件或《残疾人福利性单位声明函》。</w:t>
      </w:r>
      <w:r>
        <w:rPr>
          <w:rFonts w:hint="eastAsia" w:ascii="宋体" w:eastAsia="宋体" w:cs="宋体"/>
          <w:bCs/>
          <w:highlight w:val="none"/>
          <w:lang w:bidi="ar-SA"/>
        </w:rPr>
      </w:r>
      <w:r/>
    </w:p>
    <w:p>
      <w:pPr>
        <w:pStyle w:val="752"/>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w:t>
      </w:r>
      <w:r>
        <w:rPr>
          <w:rFonts w:hint="eastAsia" w:ascii="宋体" w:cs="宋体"/>
          <w:bCs/>
          <w:highlight w:val="none"/>
          <w:lang w:val="en-US" w:eastAsia="zh-CN" w:bidi="ar-SA"/>
        </w:rPr>
        <w:t xml:space="preserve">三</w:t>
      </w:r>
      <w:r>
        <w:rPr>
          <w:rFonts w:hint="eastAsia" w:ascii="宋体" w:eastAsia="宋体" w:cs="宋体"/>
          <w:bCs/>
          <w:highlight w:val="none"/>
          <w:lang w:bidi="ar-SA"/>
        </w:rPr>
        <w:t xml:space="preserve">）根据46号文第九条，接受大中型企业与小微企业组成联合体或者允许大中型企业向一家或者多家小微企业分包的采购项目，对于联合协议或者分包意向协议约定小微企业的合同份额占到合同总金额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rPr>
          <w:rFonts w:hint="eastAsia" w:ascii="宋体" w:eastAsia="宋体" w:cs="宋体"/>
          <w:bCs/>
          <w:highlight w:val="none"/>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（四）异常低价的处理</w:t>
      </w:r>
      <w:r>
        <w:rPr>
          <w:rFonts w:hint="eastAsia" w:ascii="宋体" w:cs="宋体"/>
          <w:sz w:val="21"/>
          <w:szCs w:val="21"/>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1.评审过程中出现下列情形之一的，评审委员会将启动异常低价投标（响应）审查程序：</w:t>
      </w:r>
      <w:r>
        <w:rPr>
          <w:rFonts w:hint="eastAsia" w:ascii="宋体" w:cs="宋体"/>
          <w:sz w:val="21"/>
          <w:szCs w:val="21"/>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（1）投标（响应）报价低于全部通过符合性审查供应商投标（响应）报价平均值50%的，即投标（响应）报价&lt;全部通过符合性审查供应商投标（响应）报价平均值×50%；</w:t>
      </w:r>
      <w:r>
        <w:rPr>
          <w:rFonts w:hint="eastAsia" w:ascii="宋体" w:cs="宋体"/>
          <w:sz w:val="21"/>
          <w:szCs w:val="21"/>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（2）投标（响应）报价低于通过符合性审查的次低报价供应商投标（响应）报价50%的，即投标（响应）报价&lt;通过符合性审查的次低报价供应商投标（响应）报价×50%；</w:t>
      </w:r>
      <w:r>
        <w:rPr>
          <w:rFonts w:hint="eastAsia" w:ascii="宋体" w:cs="宋体"/>
          <w:sz w:val="21"/>
          <w:szCs w:val="21"/>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（3）投标（响应）报价低于采购项目最高限价45%的，即投标（响应）报价&lt;采购项目最高限价×45%（未设定最高限价的采购项目，以采购项目预算金额作为最高限价）；</w:t>
      </w:r>
      <w:r>
        <w:rPr>
          <w:rFonts w:hint="eastAsia" w:ascii="宋体" w:cs="宋体"/>
          <w:sz w:val="21"/>
          <w:szCs w:val="21"/>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（4）评审委员会基于专业判断，认为供应商报价过低，有可能影响产品质量或者不能诚信履约的其他情形。</w:t>
      </w:r>
      <w:r>
        <w:rPr>
          <w:rFonts w:hint="eastAsia" w:ascii="宋体" w:cs="宋体"/>
          <w:sz w:val="21"/>
          <w:szCs w:val="21"/>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cs="宋体"/>
          <w:sz w:val="21"/>
          <w:szCs w:val="21"/>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cs="宋体"/>
          <w:sz w:val="21"/>
          <w:szCs w:val="21"/>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（五）采购本国产品的支持政策</w:t>
      </w:r>
      <w:r>
        <w:rPr>
          <w:rFonts w:hint="eastAsia" w:ascii="宋体" w:cs="宋体"/>
          <w:sz w:val="21"/>
          <w:szCs w:val="21"/>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（1）政府采购活动中既有本国产品又有非本国产品参与竞争的，依法对本国产品给予价格评审优惠，对本国产品的报价给予20%的价格扣除，用扣除后的价格参与评审。</w:t>
      </w:r>
      <w:r>
        <w:rPr>
          <w:rFonts w:hint="eastAsia" w:ascii="宋体" w:cs="宋体"/>
          <w:sz w:val="21"/>
          <w:szCs w:val="21"/>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cs="宋体"/>
          <w:sz w:val="21"/>
          <w:szCs w:val="21"/>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cs="宋体"/>
          <w:sz w:val="21"/>
          <w:szCs w:val="21"/>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cs="宋体"/>
          <w:sz w:val="21"/>
          <w:szCs w:val="21"/>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（5）供应商需按照招标文件的要求提供《关于符合本国产品标准的声明函》（以下简称《声明函》），如不提供将不享受本国产品价格评审优惠。</w:t>
      </w:r>
      <w:r>
        <w:rPr>
          <w:rFonts w:hint="eastAsia" w:ascii="宋体" w:cs="宋体"/>
          <w:sz w:val="21"/>
          <w:szCs w:val="21"/>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cs="宋体"/>
          <w:sz w:val="21"/>
          <w:szCs w:val="21"/>
          <w:lang w:bidi="ar-SA"/>
        </w:rPr>
      </w:r>
      <w:r/>
    </w:p>
    <w:p>
      <w:pPr>
        <w:pStyle w:val="752"/>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7）评审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cs="宋体"/>
          <w:sz w:val="21"/>
          <w:szCs w:val="21"/>
          <w:lang w:bidi="ar-SA"/>
        </w:rPr>
      </w:r>
      <w:r/>
    </w:p>
    <w:p>
      <w:pPr>
        <w:pStyle w:val="760"/>
        <w:rPr>
          <w:rFonts w:hint="eastAsia"/>
        </w:rPr>
      </w:pPr>
      <w:r>
        <w:rPr>
          <w:rFonts w:hint="eastAsia"/>
        </w:rPr>
      </w:r>
      <w:r/>
    </w:p>
    <w:p>
      <w:pPr>
        <w:pStyle w:val="792"/>
        <w:pageBreakBefore/>
        <w:spacing w:after="319"/>
        <w:widowControl w:val="off"/>
        <w:rPr>
          <w:rStyle w:val="775"/>
          <w:rFonts w:hint="eastAsia" w:ascii="宋体" w:eastAsia="宋体" w:cs="宋体"/>
          <w:color w:val="000000"/>
          <w:sz w:val="40"/>
          <w:szCs w:val="40"/>
          <w:highlight w:val="none"/>
          <w:lang w:bidi="ar-SA"/>
        </w:rPr>
      </w:pPr>
      <w:r/>
      <w:bookmarkEnd w:id="190"/>
      <w:r/>
      <w:bookmarkStart w:id="191" w:name="_Toc25207"/>
      <w:r/>
      <w:bookmarkStart w:id="192" w:name="_Toc22895"/>
      <w:r/>
      <w:bookmarkStart w:id="193" w:name="_Toc32487"/>
      <w:r/>
      <w:bookmarkStart w:id="194" w:name="_Toc6857"/>
      <w:r/>
      <w:bookmarkStart w:id="195" w:name="_Toc17689"/>
      <w:r/>
      <w:bookmarkStart w:id="196" w:name="_Toc12377"/>
      <w:r/>
      <w:bookmarkStart w:id="197" w:name="_Toc2670"/>
      <w:r/>
      <w:bookmarkStart w:id="198" w:name="_Toc7926"/>
      <w:r/>
      <w:bookmarkStart w:id="199" w:name="_Toc18133"/>
      <w:r/>
      <w:bookmarkStart w:id="200" w:name="_Toc23386"/>
      <w:r/>
      <w:bookmarkStart w:id="201" w:name="_Toc16270"/>
      <w:r/>
      <w:bookmarkStart w:id="202" w:name="_Toc4162"/>
      <w:r/>
      <w:bookmarkStart w:id="203" w:name="_Toc3075"/>
      <w:r/>
      <w:bookmarkStart w:id="204" w:name="_Toc32227"/>
      <w:r>
        <w:rPr>
          <w:rStyle w:val="775"/>
          <w:rFonts w:hint="eastAsia" w:ascii="宋体" w:eastAsia="宋体" w:cs="宋体"/>
          <w:color w:val="000000"/>
          <w:sz w:val="40"/>
          <w:szCs w:val="40"/>
          <w:highlight w:val="none"/>
          <w:lang w:bidi="ar-SA"/>
        </w:rPr>
        <w:t xml:space="preserve">第六章  投标文件格式</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rStyle w:val="775"/>
          <w:rFonts w:hint="eastAsia" w:ascii="宋体" w:eastAsia="宋体" w:cs="宋体"/>
          <w:color w:val="000000"/>
          <w:sz w:val="40"/>
          <w:szCs w:val="40"/>
          <w:highlight w:val="none"/>
          <w:lang w:bidi="ar-SA"/>
        </w:rPr>
      </w:r>
      <w:r/>
    </w:p>
    <w:p>
      <w:pPr>
        <w:pStyle w:val="752"/>
        <w:ind w:firstLine="1928"/>
        <w:jc w:val="center"/>
        <w:rPr>
          <w:rFonts w:hint="eastAsia" w:ascii="宋体" w:cs="宋体"/>
          <w:b/>
          <w:bCs/>
          <w:color w:val="000000"/>
          <w:sz w:val="96"/>
          <w:szCs w:val="96"/>
          <w:highlight w:val="none"/>
          <w:lang w:bidi="ar-SA"/>
        </w:rPr>
      </w:pPr>
      <w:r>
        <w:rPr>
          <w:rFonts w:hint="eastAsia" w:ascii="宋体" w:cs="宋体"/>
          <w:b/>
          <w:bCs/>
          <w:color w:val="000000"/>
          <w:sz w:val="96"/>
          <w:szCs w:val="96"/>
          <w:highlight w:val="none"/>
          <w:lang w:bidi="ar-SA"/>
        </w:rPr>
      </w:r>
      <w:r/>
    </w:p>
    <w:p>
      <w:pPr>
        <w:pStyle w:val="752"/>
        <w:jc w:val="center"/>
        <w:rPr>
          <w:rFonts w:hint="eastAsia" w:ascii="宋体" w:cs="宋体"/>
          <w:b/>
          <w:bCs/>
          <w:color w:val="000000"/>
          <w:sz w:val="96"/>
          <w:szCs w:val="96"/>
          <w:highlight w:val="none"/>
          <w:lang w:bidi="ar-SA"/>
        </w:rPr>
      </w:pPr>
      <w:r>
        <w:rPr>
          <w:rFonts w:hint="eastAsia" w:ascii="宋体" w:cs="宋体"/>
          <w:b/>
          <w:bCs/>
          <w:color w:val="000000"/>
          <w:sz w:val="96"/>
          <w:szCs w:val="96"/>
          <w:highlight w:val="none"/>
          <w:lang w:bidi="ar-SA"/>
        </w:rPr>
        <w:t xml:space="preserve">投 标 文 件</w:t>
      </w:r>
      <w:r>
        <w:rPr>
          <w:rFonts w:hint="eastAsia" w:ascii="宋体" w:cs="宋体"/>
          <w:b/>
          <w:bCs/>
          <w:color w:val="000000"/>
          <w:sz w:val="96"/>
          <w:szCs w:val="96"/>
          <w:highlight w:val="none"/>
          <w:lang w:bidi="ar-SA"/>
        </w:rPr>
      </w:r>
      <w:r/>
    </w:p>
    <w:p>
      <w:pPr>
        <w:pStyle w:val="752"/>
        <w:jc w:val="center"/>
        <w:rPr>
          <w:rFonts w:hint="eastAsia" w:ascii="宋体" w:eastAsia="宋体" w:cs="宋体"/>
          <w:b/>
          <w:bCs/>
          <w:color w:val="000000"/>
          <w:sz w:val="52"/>
          <w:szCs w:val="52"/>
          <w:highlight w:val="none"/>
          <w:lang w:eastAsia="zh-CN" w:bidi="ar-SA"/>
        </w:rPr>
      </w:pPr>
      <w:r/>
      <w:bookmarkStart w:id="205" w:name="_Toc19627"/>
      <w:r/>
      <w:bookmarkStart w:id="206" w:name="_Toc11103"/>
      <w:r/>
      <w:bookmarkStart w:id="207" w:name="_Toc1351"/>
      <w:r>
        <w:rPr>
          <w:rFonts w:hint="eastAsia" w:ascii="宋体" w:cs="宋体"/>
          <w:b/>
          <w:bCs/>
          <w:color w:val="000000"/>
          <w:sz w:val="52"/>
          <w:szCs w:val="52"/>
          <w:highlight w:val="none"/>
          <w:lang w:bidi="ar-SA"/>
        </w:rPr>
        <w:t xml:space="preserve">（正本/副本）</w:t>
      </w:r>
      <w:bookmarkEnd w:id="205"/>
      <w:r/>
      <w:bookmarkEnd w:id="206"/>
      <w:r/>
      <w:bookmarkEnd w:id="207"/>
      <w:r>
        <w:rPr>
          <w:rFonts w:hint="eastAsia" w:ascii="宋体" w:eastAsia="宋体" w:cs="宋体"/>
          <w:b/>
          <w:bCs/>
          <w:color w:val="000000"/>
          <w:sz w:val="52"/>
          <w:szCs w:val="52"/>
          <w:highlight w:val="none"/>
          <w:lang w:eastAsia="zh-CN" w:bidi="ar-SA"/>
        </w:rPr>
      </w:r>
      <w:r/>
    </w:p>
    <w:p>
      <w:pPr>
        <w:pStyle w:val="752"/>
        <w:ind w:firstLine="1446"/>
        <w:rPr>
          <w:rFonts w:hint="eastAsia" w:ascii="宋体" w:cs="宋体"/>
          <w:b/>
          <w:bCs/>
          <w:color w:val="000000"/>
          <w:sz w:val="72"/>
          <w:szCs w:val="72"/>
          <w:highlight w:val="none"/>
          <w:lang w:bidi="ar-SA"/>
        </w:rPr>
      </w:pPr>
      <w:r>
        <w:rPr>
          <w:rFonts w:hint="eastAsia" w:ascii="宋体" w:cs="宋体"/>
          <w:b/>
          <w:bCs/>
          <w:color w:val="000000"/>
          <w:sz w:val="72"/>
          <w:szCs w:val="72"/>
          <w:highlight w:val="none"/>
          <w:lang w:bidi="ar-SA"/>
        </w:rPr>
      </w:r>
      <w:r/>
    </w:p>
    <w:p>
      <w:pPr>
        <w:pStyle w:val="752"/>
        <w:ind w:firstLine="723"/>
        <w:jc w:val="center"/>
        <w:rPr>
          <w:rFonts w:hint="eastAsia" w:ascii="宋体" w:cs="宋体"/>
          <w:b/>
          <w:bCs/>
          <w:color w:val="000000"/>
          <w:sz w:val="36"/>
          <w:szCs w:val="36"/>
          <w:highlight w:val="none"/>
          <w:lang w:bidi="ar-SA"/>
        </w:rPr>
      </w:pPr>
      <w:r>
        <w:rPr>
          <w:rFonts w:hint="eastAsia" w:ascii="宋体" w:cs="宋体"/>
          <w:b/>
          <w:bCs/>
          <w:color w:val="000000"/>
          <w:sz w:val="36"/>
          <w:szCs w:val="36"/>
          <w:highlight w:val="none"/>
          <w:lang w:bidi="ar-SA"/>
        </w:rPr>
      </w:r>
      <w:r/>
    </w:p>
    <w:p>
      <w:pPr>
        <w:pStyle w:val="752"/>
        <w:ind w:firstLine="723"/>
        <w:rPr>
          <w:rFonts w:hint="eastAsia" w:ascii="宋体" w:eastAsia="宋体" w:cs="宋体"/>
          <w:b/>
          <w:bCs/>
          <w:color w:val="000000"/>
          <w:sz w:val="36"/>
          <w:szCs w:val="36"/>
          <w:highlight w:val="none"/>
          <w:lang w:eastAsia="zh-CN" w:bidi="ar-SA"/>
        </w:rPr>
      </w:pPr>
      <w:r>
        <w:rPr>
          <w:rFonts w:hint="eastAsia" w:ascii="宋体" w:cs="宋体"/>
          <w:color w:val="000000"/>
          <w:highlight w:val="none"/>
          <w:lang w:val="en-US" w:eastAsia="zh-CN" w:bidi="ar-SA"/>
        </w:rPr>
        <w:t xml:space="preserve"> </w:t>
      </w:r>
      <w:r>
        <w:rPr>
          <w:rFonts w:hint="eastAsia" w:ascii="宋体" w:eastAsia="宋体" w:cs="宋体"/>
          <w:b/>
          <w:bCs/>
          <w:color w:val="000000"/>
          <w:sz w:val="36"/>
          <w:szCs w:val="36"/>
          <w:highlight w:val="none"/>
          <w:lang w:eastAsia="zh-CN" w:bidi="ar-SA"/>
        </w:rPr>
      </w:r>
      <w:r/>
    </w:p>
    <w:p>
      <w:pPr>
        <w:pStyle w:val="752"/>
        <w:ind w:firstLine="723"/>
        <w:rPr>
          <w:rFonts w:hint="eastAsia" w:ascii="宋体" w:cs="宋体"/>
          <w:b/>
          <w:bCs/>
          <w:color w:val="000000"/>
          <w:sz w:val="36"/>
          <w:szCs w:val="36"/>
          <w:highlight w:val="none"/>
          <w:lang w:bidi="ar-SA"/>
        </w:rPr>
      </w:pPr>
      <w:r>
        <w:rPr>
          <w:rFonts w:hint="eastAsia" w:ascii="宋体" w:cs="宋体"/>
          <w:b/>
          <w:bCs/>
          <w:color w:val="000000"/>
          <w:sz w:val="36"/>
          <w:szCs w:val="36"/>
          <w:highlight w:val="none"/>
          <w:lang w:bidi="ar-SA"/>
        </w:rPr>
      </w:r>
      <w:r/>
    </w:p>
    <w:p>
      <w:pPr>
        <w:pStyle w:val="789"/>
        <w:rPr>
          <w:rFonts w:hint="eastAsia" w:ascii="宋体" w:cs="宋体"/>
          <w:color w:val="000000"/>
          <w:highlight w:val="none"/>
          <w:lang w:bidi="ar-SA"/>
        </w:rPr>
      </w:pPr>
      <w:r>
        <w:rPr>
          <w:rFonts w:hint="eastAsia" w:ascii="宋体" w:cs="宋体"/>
          <w:color w:val="000000"/>
          <w:highlight w:val="none"/>
          <w:lang w:bidi="ar-SA"/>
        </w:rPr>
      </w:r>
      <w:r/>
    </w:p>
    <w:p>
      <w:pPr>
        <w:pStyle w:val="789"/>
        <w:spacing w:line="360" w:lineRule="auto"/>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752"/>
        <w:ind w:firstLine="1084"/>
        <w:spacing w:line="360" w:lineRule="auto"/>
        <w:rPr>
          <w:rFonts w:hint="eastAsia" w:ascii="宋体"/>
          <w:b/>
          <w:color w:val="000000"/>
          <w:sz w:val="36"/>
          <w:szCs w:val="21"/>
          <w:highlight w:val="none"/>
        </w:rPr>
      </w:pPr>
      <w:r>
        <w:rPr>
          <w:rFonts w:hint="eastAsia" w:ascii="宋体"/>
          <w:b/>
          <w:color w:val="000000"/>
          <w:sz w:val="36"/>
          <w:szCs w:val="21"/>
          <w:highlight w:val="none"/>
        </w:rPr>
        <w:t xml:space="preserve">项 目 名 称：</w:t>
      </w:r>
      <w:r>
        <w:rPr>
          <w:rFonts w:hint="eastAsia" w:ascii="宋体"/>
          <w:b/>
          <w:color w:val="000000"/>
          <w:sz w:val="36"/>
          <w:szCs w:val="21"/>
          <w:highlight w:val="none"/>
        </w:rPr>
      </w:r>
      <w:r/>
    </w:p>
    <w:p>
      <w:pPr>
        <w:pStyle w:val="752"/>
        <w:ind w:firstLine="1084"/>
        <w:spacing w:line="360" w:lineRule="auto"/>
        <w:rPr>
          <w:rFonts w:hint="eastAsia" w:ascii="宋体"/>
          <w:b/>
          <w:color w:val="000000"/>
          <w:sz w:val="36"/>
          <w:szCs w:val="21"/>
          <w:highlight w:val="none"/>
          <w:u w:val="single"/>
        </w:rPr>
      </w:pPr>
      <w:r>
        <w:rPr>
          <w:rFonts w:hint="eastAsia" w:ascii="宋体"/>
          <w:b/>
          <w:color w:val="000000"/>
          <w:sz w:val="36"/>
          <w:szCs w:val="21"/>
          <w:highlight w:val="none"/>
        </w:rPr>
        <w:t xml:space="preserve">项 目 编 号：</w:t>
      </w:r>
      <w:r>
        <w:rPr>
          <w:rFonts w:hint="eastAsia" w:ascii="宋体"/>
          <w:b/>
          <w:color w:val="000000"/>
          <w:sz w:val="36"/>
          <w:szCs w:val="21"/>
          <w:highlight w:val="none"/>
          <w:u w:val="single"/>
        </w:rPr>
      </w:r>
      <w:r/>
    </w:p>
    <w:p>
      <w:pPr>
        <w:pStyle w:val="752"/>
        <w:spacing w:line="360" w:lineRule="auto"/>
        <w:rPr>
          <w:rFonts w:hint="eastAsia" w:ascii="宋体"/>
          <w:b/>
          <w:color w:val="000000"/>
          <w:sz w:val="36"/>
          <w:szCs w:val="21"/>
          <w:highlight w:val="none"/>
          <w:u w:val="single"/>
        </w:rPr>
      </w:pPr>
      <w:r>
        <w:rPr>
          <w:rFonts w:hint="eastAsia" w:ascii="宋体"/>
          <w:b/>
          <w:color w:val="000000"/>
          <w:sz w:val="36"/>
          <w:szCs w:val="21"/>
          <w:highlight w:val="none"/>
        </w:rPr>
        <w:t xml:space="preserve">      投标人名称 ：</w:t>
      </w:r>
      <w:r>
        <w:rPr>
          <w:rFonts w:hint="eastAsia" w:ascii="宋体"/>
          <w:b/>
          <w:color w:val="000000"/>
          <w:sz w:val="36"/>
          <w:szCs w:val="21"/>
          <w:highlight w:val="none"/>
          <w:u w:val="single"/>
        </w:rPr>
        <w:t xml:space="preserve">（加盖CA电子公章）</w:t>
      </w:r>
      <w:r>
        <w:rPr>
          <w:rFonts w:hint="eastAsia" w:ascii="宋体"/>
          <w:b/>
          <w:color w:val="000000"/>
          <w:sz w:val="36"/>
          <w:szCs w:val="21"/>
          <w:highlight w:val="none"/>
          <w:u w:val="single"/>
        </w:rPr>
      </w:r>
      <w:r/>
    </w:p>
    <w:p>
      <w:pPr>
        <w:pStyle w:val="752"/>
        <w:spacing w:line="360" w:lineRule="auto"/>
        <w:rPr>
          <w:rFonts w:hint="eastAsia" w:ascii="宋体"/>
          <w:b/>
          <w:color w:val="000000"/>
          <w:sz w:val="36"/>
          <w:szCs w:val="21"/>
          <w:highlight w:val="none"/>
          <w:u w:val="single"/>
        </w:rPr>
      </w:pPr>
      <w:r>
        <w:rPr>
          <w:rFonts w:hint="eastAsia" w:ascii="宋体"/>
          <w:b/>
          <w:color w:val="000000"/>
          <w:sz w:val="36"/>
          <w:szCs w:val="21"/>
          <w:highlight w:val="none"/>
        </w:rPr>
        <w:t xml:space="preserve">      日      期 ：</w:t>
      </w:r>
      <w:r>
        <w:rPr>
          <w:rFonts w:hint="eastAsia" w:ascii="宋体"/>
          <w:b/>
          <w:color w:val="000000"/>
          <w:sz w:val="36"/>
          <w:szCs w:val="21"/>
          <w:highlight w:val="none"/>
          <w:u w:val="single"/>
        </w:rPr>
      </w:r>
      <w:r/>
    </w:p>
    <w:p>
      <w:pPr>
        <w:pStyle w:val="752"/>
        <w:ind w:firstLine="723"/>
        <w:jc w:val="center"/>
        <w:rPr>
          <w:rFonts w:hint="eastAsia" w:ascii="宋体" w:cs="宋体"/>
          <w:b/>
          <w:bCs/>
          <w:color w:val="000000"/>
          <w:sz w:val="28"/>
          <w:szCs w:val="28"/>
          <w:highlight w:val="none"/>
          <w:lang w:bidi="ar-SA"/>
        </w:rPr>
        <w:outlineLvl w:val="0"/>
      </w:pPr>
      <w:r>
        <w:rPr>
          <w:rFonts w:hint="eastAsia" w:ascii="宋体" w:cs="宋体"/>
          <w:b/>
          <w:bCs/>
          <w:color w:val="000000"/>
          <w:sz w:val="36"/>
          <w:szCs w:val="36"/>
          <w:highlight w:val="none"/>
          <w:u w:val="single"/>
          <w:lang w:bidi="ar-SA"/>
        </w:rPr>
        <w:br w:type="page" w:clear="all"/>
      </w:r>
      <w:bookmarkStart w:id="208" w:name="_Toc9076"/>
      <w:r/>
      <w:bookmarkStart w:id="209" w:name="_Toc15260"/>
      <w:r/>
      <w:bookmarkStart w:id="210" w:name="_Toc27980"/>
      <w:r/>
      <w:bookmarkStart w:id="211" w:name="_Toc7204"/>
      <w:r/>
      <w:bookmarkStart w:id="212" w:name="_Toc15043"/>
      <w:r/>
      <w:bookmarkStart w:id="213" w:name="_Toc10236"/>
      <w:r/>
      <w:bookmarkStart w:id="214" w:name="_Toc9946"/>
      <w:r/>
      <w:bookmarkStart w:id="215" w:name="_Toc24811"/>
      <w:r/>
      <w:bookmarkStart w:id="216" w:name="_Toc19311"/>
      <w:r/>
      <w:bookmarkStart w:id="217" w:name="_Toc27729"/>
      <w:r/>
      <w:bookmarkStart w:id="218" w:name="_Toc20614"/>
      <w:r/>
      <w:bookmarkStart w:id="219" w:name="_Toc13816"/>
      <w:r/>
      <w:bookmarkStart w:id="220" w:name="_Toc7141"/>
      <w:r/>
      <w:bookmarkStart w:id="221" w:name="_Toc20702"/>
      <w:r/>
      <w:bookmarkStart w:id="222" w:name="_Toc30261"/>
      <w:r/>
      <w:bookmarkStart w:id="223" w:name="_Toc31709"/>
      <w:r/>
      <w:bookmarkStart w:id="224" w:name="_Toc13790"/>
      <w:r/>
      <w:bookmarkStart w:id="225" w:name="_Toc19645"/>
      <w:r/>
      <w:bookmarkStart w:id="226" w:name="_Toc19377"/>
      <w:r/>
      <w:bookmarkStart w:id="227" w:name="_Toc24970"/>
      <w:r/>
      <w:bookmarkStart w:id="228" w:name="_Toc24255"/>
      <w:r/>
      <w:bookmarkStart w:id="229" w:name="_Toc17577"/>
      <w:r/>
      <w:bookmarkStart w:id="230" w:name="_Toc8204"/>
      <w:r/>
      <w:bookmarkStart w:id="231" w:name="_Toc10117"/>
      <w:r/>
      <w:bookmarkStart w:id="232" w:name="_Toc3128"/>
      <w:r/>
      <w:bookmarkStart w:id="233" w:name="_Toc325"/>
      <w:r/>
      <w:bookmarkStart w:id="234" w:name="_Toc23997"/>
      <w:r/>
      <w:bookmarkStart w:id="235" w:name="_Toc18257"/>
      <w:r/>
      <w:bookmarkStart w:id="236" w:name="_Toc624"/>
      <w:r/>
      <w:bookmarkStart w:id="237" w:name="_Toc11901"/>
      <w:r/>
      <w:bookmarkStart w:id="238" w:name="_Toc16802"/>
      <w:r/>
      <w:bookmarkStart w:id="239" w:name="_Toc16841"/>
      <w:r/>
      <w:bookmarkStart w:id="240" w:name="_Toc23695"/>
      <w:r/>
      <w:bookmarkStart w:id="241" w:name="_Toc16181"/>
      <w:r>
        <w:rPr>
          <w:rFonts w:hint="eastAsia" w:ascii="宋体" w:cs="宋体"/>
          <w:b/>
          <w:bCs/>
          <w:color w:val="000000"/>
          <w:sz w:val="36"/>
          <w:szCs w:val="36"/>
          <w:highlight w:val="none"/>
          <w:lang w:bidi="ar-SA"/>
        </w:rPr>
        <w:t xml:space="preserve">评分索引表</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Pr>
          <w:rFonts w:hint="eastAsia" w:ascii="宋体" w:cs="宋体"/>
          <w:b/>
          <w:bCs/>
          <w:color w:val="000000"/>
          <w:sz w:val="28"/>
          <w:szCs w:val="28"/>
          <w:highlight w:val="none"/>
          <w:lang w:bidi="ar-SA"/>
        </w:rPr>
      </w:r>
      <w:r/>
    </w:p>
    <w:tbl>
      <w:tblPr>
        <w:tblW w:w="84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1"/>
        <w:gridCol w:w="3269"/>
      </w:tblGrid>
      <w:tr>
        <w:trPr>
          <w:trHeight w:val="530"/>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t xml:space="preserve">评分项目</w:t>
            </w: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t xml:space="preserve">在投标文件中的页码位置</w:t>
            </w:r>
            <w:r>
              <w:rPr>
                <w:rFonts w:hint="eastAsia" w:ascii="宋体" w:cs="宋体"/>
                <w:b/>
                <w:bCs/>
                <w:color w:val="000000"/>
                <w:highlight w:val="none"/>
                <w:lang w:bidi="ar-SA"/>
              </w:rPr>
            </w:r>
            <w:r/>
          </w:p>
        </w:tc>
      </w:tr>
      <w:tr>
        <w:trPr>
          <w:trHeight w:val="515"/>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gridSpan w:val="2"/>
            <w:tcW w:w="8460"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75"/>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530"/>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530"/>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452"/>
        </w:trPr>
        <w:tc>
          <w:tcPr>
            <w:gridSpan w:val="2"/>
            <w:tcW w:w="8460"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686"/>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530"/>
        </w:trPr>
        <w:tc>
          <w:tcPr>
            <w:gridSpan w:val="2"/>
            <w:tcW w:w="8460"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75"/>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75"/>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gridSpan w:val="2"/>
            <w:tcW w:w="8460"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575"/>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529"/>
        </w:trPr>
        <w:tc>
          <w:tcPr>
            <w:tcW w:w="5191"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bl>
    <w:p>
      <w:pPr>
        <w:pStyle w:val="752"/>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p>
      <w:pPr>
        <w:pStyle w:val="752"/>
        <w:jc w:val="center"/>
        <w:spacing w:line="360" w:lineRule="auto"/>
        <w:rPr>
          <w:rFonts w:hint="eastAsia" w:ascii="宋体"/>
          <w:b/>
          <w:bCs/>
          <w:color w:val="000000"/>
          <w:sz w:val="32"/>
          <w:szCs w:val="32"/>
          <w:highlight w:val="none"/>
        </w:rPr>
      </w:pPr>
      <w:r>
        <w:rPr>
          <w:rFonts w:hint="eastAsia" w:ascii="宋体" w:cs="宋体"/>
          <w:color w:val="000000"/>
          <w:highlight w:val="none"/>
          <w:lang w:bidi="ar-SA"/>
        </w:rPr>
        <w:br w:type="page" w:clear="all"/>
      </w:r>
      <w:r>
        <w:rPr>
          <w:rFonts w:hint="eastAsia" w:ascii="宋体"/>
          <w:b/>
          <w:bCs/>
          <w:color w:val="000000"/>
          <w:sz w:val="32"/>
          <w:szCs w:val="32"/>
          <w:highlight w:val="none"/>
        </w:rPr>
      </w:r>
      <w:r/>
    </w:p>
    <w:p>
      <w:pPr>
        <w:pStyle w:val="752"/>
        <w:jc w:val="center"/>
        <w:spacing w:line="360" w:lineRule="auto"/>
        <w:rPr>
          <w:rFonts w:hint="eastAsia" w:ascii="宋体" w:cs="宋体"/>
          <w:color w:val="000000"/>
          <w:sz w:val="28"/>
          <w:szCs w:val="28"/>
          <w:highlight w:val="none"/>
          <w:lang w:bidi="ar-SA"/>
        </w:rPr>
      </w:pPr>
      <w:r>
        <w:rPr>
          <w:rFonts w:hint="eastAsia" w:ascii="宋体"/>
          <w:b/>
          <w:bCs/>
          <w:color w:val="000000"/>
          <w:sz w:val="32"/>
          <w:szCs w:val="32"/>
          <w:highlight w:val="none"/>
        </w:rPr>
        <w:t xml:space="preserve">投标文件目录</w:t>
      </w:r>
      <w:r>
        <w:rPr>
          <w:rFonts w:hint="eastAsia" w:ascii="宋体" w:cs="宋体"/>
          <w:color w:val="000000"/>
          <w:sz w:val="28"/>
          <w:szCs w:val="28"/>
          <w:highlight w:val="none"/>
          <w:lang w:bidi="ar-SA"/>
        </w:rPr>
      </w:r>
      <w:r/>
    </w:p>
    <w:p>
      <w:pPr>
        <w:pStyle w:val="752"/>
        <w:ind w:firstLine="56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一</w:t>
      </w:r>
      <w:r>
        <w:rPr>
          <w:rFonts w:hint="eastAsia" w:ascii="宋体" w:cs="宋体"/>
          <w:color w:val="000000"/>
          <w:sz w:val="24"/>
          <w:szCs w:val="24"/>
          <w:highlight w:val="none"/>
          <w:lang w:bidi="ar-SA"/>
        </w:rPr>
        <w:t xml:space="preserve">、资格要求的证明文件</w:t>
      </w:r>
      <w:r>
        <w:rPr>
          <w:rFonts w:hint="eastAsia" w:ascii="宋体" w:cs="宋体"/>
          <w:color w:val="000000"/>
          <w:sz w:val="24"/>
          <w:szCs w:val="24"/>
          <w:highlight w:val="none"/>
          <w:lang w:bidi="ar-SA"/>
        </w:rPr>
      </w:r>
      <w:r/>
    </w:p>
    <w:p>
      <w:pPr>
        <w:pStyle w:val="752"/>
        <w:ind w:firstLine="56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二</w:t>
      </w:r>
      <w:r>
        <w:rPr>
          <w:rFonts w:hint="eastAsia" w:ascii="宋体" w:cs="宋体"/>
          <w:color w:val="000000"/>
          <w:sz w:val="24"/>
          <w:szCs w:val="24"/>
          <w:highlight w:val="none"/>
          <w:lang w:bidi="ar-SA"/>
        </w:rPr>
        <w:t xml:space="preserve">、投标函</w:t>
      </w:r>
      <w:r>
        <w:rPr>
          <w:rFonts w:hint="eastAsia" w:ascii="宋体" w:cs="宋体"/>
          <w:color w:val="000000"/>
          <w:sz w:val="24"/>
          <w:szCs w:val="24"/>
          <w:highlight w:val="none"/>
          <w:lang w:bidi="ar-SA"/>
        </w:rPr>
      </w:r>
      <w:r/>
    </w:p>
    <w:p>
      <w:pPr>
        <w:pStyle w:val="752"/>
        <w:ind w:firstLine="56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三</w:t>
      </w:r>
      <w:r>
        <w:rPr>
          <w:rFonts w:hint="eastAsia" w:ascii="宋体" w:cs="宋体"/>
          <w:color w:val="000000"/>
          <w:sz w:val="24"/>
          <w:szCs w:val="24"/>
          <w:highlight w:val="none"/>
          <w:lang w:bidi="ar-SA"/>
        </w:rPr>
        <w:t xml:space="preserve">、</w:t>
      </w:r>
      <w:r>
        <w:rPr>
          <w:rFonts w:hint="eastAsia" w:ascii="宋体" w:eastAsia="宋体" w:cs="宋体"/>
          <w:color w:val="000000"/>
          <w:sz w:val="24"/>
          <w:szCs w:val="24"/>
          <w:highlight w:val="none"/>
          <w:lang w:bidi="ar-SA"/>
        </w:rPr>
        <w:t xml:space="preserve">法</w:t>
      </w:r>
      <w:r>
        <w:rPr>
          <w:rFonts w:hint="eastAsia" w:ascii="宋体" w:eastAsia="宋体" w:cs="宋体"/>
          <w:color w:val="000000"/>
          <w:sz w:val="24"/>
          <w:szCs w:val="24"/>
          <w:highlight w:val="none"/>
          <w:lang w:val="en-US" w:eastAsia="zh-CN" w:bidi="ar-SA"/>
        </w:rPr>
        <w:t xml:space="preserve">定代表人</w:t>
      </w:r>
      <w:r>
        <w:rPr>
          <w:rFonts w:hint="eastAsia" w:ascii="宋体" w:eastAsia="宋体" w:cs="宋体"/>
          <w:color w:val="000000"/>
          <w:sz w:val="24"/>
          <w:szCs w:val="24"/>
          <w:highlight w:val="none"/>
          <w:lang w:bidi="ar-SA"/>
        </w:rPr>
        <w:t xml:space="preserve">授权</w:t>
      </w:r>
      <w:r>
        <w:rPr>
          <w:rFonts w:hint="eastAsia" w:ascii="宋体" w:eastAsia="宋体" w:cs="宋体"/>
          <w:color w:val="000000"/>
          <w:sz w:val="24"/>
          <w:szCs w:val="24"/>
          <w:highlight w:val="none"/>
          <w:lang w:val="en-US" w:eastAsia="zh-CN" w:bidi="ar-SA"/>
        </w:rPr>
        <w:t xml:space="preserve">委托</w:t>
      </w:r>
      <w:r>
        <w:rPr>
          <w:rFonts w:hint="eastAsia" w:ascii="宋体" w:eastAsia="宋体" w:cs="宋体"/>
          <w:color w:val="000000"/>
          <w:sz w:val="24"/>
          <w:szCs w:val="24"/>
          <w:highlight w:val="none"/>
          <w:lang w:bidi="ar-SA"/>
        </w:rPr>
        <w:t xml:space="preserve">书</w:t>
      </w:r>
      <w:r>
        <w:rPr>
          <w:rFonts w:hint="eastAsia" w:ascii="宋体" w:cs="宋体"/>
          <w:color w:val="000000"/>
          <w:sz w:val="24"/>
          <w:szCs w:val="24"/>
          <w:highlight w:val="none"/>
          <w:lang w:bidi="ar-SA"/>
        </w:rPr>
      </w:r>
      <w:r/>
    </w:p>
    <w:p>
      <w:pPr>
        <w:pStyle w:val="752"/>
        <w:ind w:firstLine="56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四</w:t>
      </w:r>
      <w:r>
        <w:rPr>
          <w:rFonts w:hint="eastAsia" w:ascii="宋体" w:cs="宋体"/>
          <w:color w:val="000000"/>
          <w:sz w:val="24"/>
          <w:szCs w:val="24"/>
          <w:highlight w:val="none"/>
          <w:lang w:bidi="ar-SA"/>
        </w:rPr>
        <w:t xml:space="preserve">、开标一览表</w:t>
      </w:r>
      <w:r>
        <w:rPr>
          <w:rFonts w:hint="eastAsia" w:ascii="宋体" w:cs="宋体"/>
          <w:color w:val="000000"/>
          <w:sz w:val="24"/>
          <w:szCs w:val="24"/>
          <w:highlight w:val="none"/>
          <w:lang w:bidi="ar-SA"/>
        </w:rPr>
      </w:r>
      <w:r/>
    </w:p>
    <w:p>
      <w:pPr>
        <w:pStyle w:val="752"/>
        <w:ind w:firstLine="560"/>
        <w:spacing w:line="360" w:lineRule="auto"/>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五</w:t>
      </w:r>
      <w:r>
        <w:rPr>
          <w:rFonts w:hint="eastAsia" w:ascii="宋体" w:cs="宋体"/>
          <w:color w:val="000000"/>
          <w:sz w:val="24"/>
          <w:szCs w:val="24"/>
          <w:highlight w:val="none"/>
          <w:lang w:bidi="ar-SA"/>
        </w:rPr>
        <w:t xml:space="preserve">、</w:t>
      </w:r>
      <w:r>
        <w:rPr>
          <w:rFonts w:hint="eastAsia" w:ascii="宋体" w:cs="宋体"/>
          <w:color w:val="000000"/>
          <w:sz w:val="24"/>
          <w:szCs w:val="24"/>
          <w:highlight w:val="none"/>
          <w:lang w:val="en-US" w:eastAsia="zh-CN" w:bidi="ar-SA"/>
        </w:rPr>
        <w:t xml:space="preserve">报价明细表</w:t>
      </w:r>
      <w:r>
        <w:rPr>
          <w:rFonts w:hint="eastAsia" w:ascii="宋体" w:cs="宋体"/>
          <w:color w:val="000000"/>
          <w:sz w:val="24"/>
          <w:szCs w:val="24"/>
          <w:highlight w:val="none"/>
          <w:lang w:val="en-US" w:eastAsia="zh-CN" w:bidi="ar-SA"/>
        </w:rPr>
      </w:r>
      <w:r/>
    </w:p>
    <w:p>
      <w:pPr>
        <w:pStyle w:val="752"/>
        <w:ind w:firstLine="56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六、服务条款</w:t>
      </w:r>
      <w:r>
        <w:rPr>
          <w:rFonts w:hint="eastAsia" w:ascii="宋体" w:cs="宋体"/>
          <w:color w:val="000000"/>
          <w:sz w:val="24"/>
          <w:szCs w:val="24"/>
          <w:highlight w:val="none"/>
          <w:lang w:bidi="ar-SA"/>
        </w:rPr>
        <w:t xml:space="preserve">偏离表</w:t>
      </w:r>
      <w:r>
        <w:rPr>
          <w:rFonts w:hint="eastAsia" w:ascii="宋体" w:cs="宋体"/>
          <w:color w:val="000000"/>
          <w:sz w:val="24"/>
          <w:szCs w:val="24"/>
          <w:highlight w:val="none"/>
          <w:lang w:bidi="ar-SA"/>
        </w:rPr>
      </w:r>
      <w:r/>
    </w:p>
    <w:p>
      <w:pPr>
        <w:pStyle w:val="752"/>
        <w:ind w:firstLine="56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七、</w:t>
      </w:r>
      <w:r>
        <w:rPr>
          <w:rFonts w:hint="eastAsia" w:ascii="宋体" w:cs="宋体"/>
          <w:color w:val="000000"/>
          <w:sz w:val="24"/>
          <w:szCs w:val="24"/>
          <w:highlight w:val="none"/>
          <w:lang w:bidi="ar-SA"/>
        </w:rPr>
        <w:t xml:space="preserve">商务</w:t>
      </w:r>
      <w:r>
        <w:rPr>
          <w:rFonts w:hint="eastAsia" w:ascii="宋体" w:cs="宋体"/>
          <w:color w:val="000000"/>
          <w:sz w:val="24"/>
          <w:szCs w:val="24"/>
          <w:highlight w:val="none"/>
          <w:lang w:val="en-US" w:eastAsia="zh-CN" w:bidi="ar-SA"/>
        </w:rPr>
        <w:t xml:space="preserve">条款</w:t>
      </w:r>
      <w:r>
        <w:rPr>
          <w:rFonts w:hint="eastAsia" w:ascii="宋体" w:cs="宋体"/>
          <w:color w:val="000000"/>
          <w:sz w:val="24"/>
          <w:szCs w:val="24"/>
          <w:highlight w:val="none"/>
          <w:lang w:bidi="ar-SA"/>
        </w:rPr>
        <w:t xml:space="preserve">偏离表</w:t>
      </w:r>
      <w:r>
        <w:rPr>
          <w:rFonts w:hint="eastAsia" w:ascii="宋体" w:cs="宋体"/>
          <w:color w:val="000000"/>
          <w:sz w:val="24"/>
          <w:szCs w:val="24"/>
          <w:highlight w:val="none"/>
          <w:lang w:bidi="ar-SA"/>
        </w:rPr>
      </w:r>
      <w:r/>
    </w:p>
    <w:p>
      <w:pPr>
        <w:pStyle w:val="752"/>
        <w:ind w:firstLine="560"/>
        <w:spacing w:line="360" w:lineRule="auto"/>
        <w:rPr>
          <w:rFonts w:hint="eastAsia" w:ascii="宋体" w:eastAsia="宋体" w:cs="宋体"/>
          <w:color w:val="000000"/>
          <w:sz w:val="24"/>
          <w:szCs w:val="24"/>
          <w:highlight w:val="none"/>
          <w:lang w:eastAsia="zh-CN" w:bidi="ar-SA"/>
        </w:rPr>
      </w:pPr>
      <w:r>
        <w:rPr>
          <w:rFonts w:hint="eastAsia" w:ascii="宋体" w:cs="宋体"/>
          <w:color w:val="000000"/>
          <w:sz w:val="24"/>
          <w:szCs w:val="24"/>
          <w:highlight w:val="none"/>
          <w:lang w:val="en-US" w:eastAsia="zh-CN" w:bidi="ar-SA"/>
        </w:rPr>
        <w:t xml:space="preserve">八、</w:t>
      </w:r>
      <w:r>
        <w:rPr>
          <w:rFonts w:hint="eastAsia" w:ascii="宋体" w:cs="宋体"/>
          <w:color w:val="000000"/>
          <w:sz w:val="24"/>
          <w:szCs w:val="24"/>
          <w:highlight w:val="none"/>
          <w:lang w:bidi="ar-SA"/>
        </w:rPr>
        <w:t xml:space="preserve">中小企业声明函</w:t>
      </w:r>
      <w:r>
        <w:rPr>
          <w:rFonts w:hint="eastAsia" w:ascii="宋体" w:cs="宋体"/>
          <w:color w:val="000000"/>
          <w:sz w:val="24"/>
          <w:szCs w:val="24"/>
          <w:highlight w:val="none"/>
          <w:lang w:eastAsia="zh-CN" w:bidi="ar-SA"/>
        </w:rPr>
        <w:t xml:space="preserve">（如有）</w:t>
      </w:r>
      <w:r>
        <w:rPr>
          <w:rFonts w:hint="eastAsia" w:ascii="宋体" w:eastAsia="宋体" w:cs="宋体"/>
          <w:color w:val="000000"/>
          <w:sz w:val="24"/>
          <w:szCs w:val="24"/>
          <w:highlight w:val="none"/>
          <w:lang w:eastAsia="zh-CN" w:bidi="ar-SA"/>
        </w:rPr>
      </w:r>
      <w:r/>
    </w:p>
    <w:p>
      <w:pPr>
        <w:pStyle w:val="752"/>
        <w:ind w:firstLine="56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九</w:t>
      </w:r>
      <w:r>
        <w:rPr>
          <w:rFonts w:hint="eastAsia" w:ascii="宋体" w:cs="宋体"/>
          <w:color w:val="000000"/>
          <w:sz w:val="24"/>
          <w:szCs w:val="24"/>
          <w:highlight w:val="none"/>
          <w:lang w:bidi="ar-SA"/>
        </w:rPr>
        <w:t xml:space="preserve">、残疾人福利性单位声明函（如有）</w:t>
      </w:r>
      <w:r>
        <w:rPr>
          <w:rFonts w:hint="eastAsia" w:ascii="宋体" w:cs="宋体"/>
          <w:color w:val="000000"/>
          <w:sz w:val="24"/>
          <w:szCs w:val="24"/>
          <w:highlight w:val="none"/>
          <w:lang w:bidi="ar-SA"/>
        </w:rPr>
      </w:r>
      <w:r/>
    </w:p>
    <w:p>
      <w:pPr>
        <w:pStyle w:val="752"/>
        <w:ind w:firstLine="560"/>
        <w:spacing w:line="360" w:lineRule="auto"/>
        <w:rPr>
          <w:rFonts w:hint="eastAsia" w:ascii="宋体" w:eastAsia="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十、</w:t>
      </w:r>
      <w:r>
        <w:rPr>
          <w:rFonts w:hint="eastAsia" w:ascii="宋体" w:eastAsia="宋体" w:cs="宋体"/>
          <w:color w:val="000000"/>
          <w:sz w:val="24"/>
          <w:szCs w:val="24"/>
          <w:highlight w:val="none"/>
          <w:lang w:bidi="ar-SA"/>
        </w:rPr>
        <w:t xml:space="preserve">关于符合本国产品标准的声明函</w:t>
      </w:r>
      <w:r>
        <w:rPr>
          <w:rFonts w:hint="eastAsia" w:ascii="宋体" w:eastAsia="宋体" w:cs="宋体"/>
          <w:color w:val="000000"/>
          <w:sz w:val="24"/>
          <w:szCs w:val="24"/>
          <w:highlight w:val="none"/>
          <w:lang w:val="en-US" w:eastAsia="zh-CN" w:bidi="ar-SA"/>
        </w:rPr>
      </w:r>
      <w:r/>
    </w:p>
    <w:p>
      <w:pPr>
        <w:pStyle w:val="752"/>
        <w:ind w:firstLine="560"/>
        <w:spacing w:line="360" w:lineRule="auto"/>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十一、服务方案（格式自拟）</w:t>
      </w:r>
      <w:r>
        <w:rPr>
          <w:rFonts w:hint="eastAsia" w:ascii="宋体" w:cs="宋体"/>
          <w:color w:val="000000"/>
          <w:sz w:val="24"/>
          <w:szCs w:val="24"/>
          <w:highlight w:val="none"/>
          <w:lang w:val="en-US" w:eastAsia="zh-CN" w:bidi="ar-SA"/>
        </w:rPr>
      </w:r>
      <w:r/>
    </w:p>
    <w:p>
      <w:pPr>
        <w:pStyle w:val="752"/>
        <w:ind w:firstLine="560"/>
        <w:spacing w:line="360" w:lineRule="auto"/>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十二、联合体协议书</w:t>
      </w:r>
      <w:r>
        <w:rPr>
          <w:rFonts w:hint="eastAsia" w:ascii="宋体" w:cs="宋体"/>
          <w:color w:val="000000"/>
          <w:sz w:val="24"/>
          <w:szCs w:val="24"/>
          <w:highlight w:val="none"/>
          <w:lang w:val="en-US" w:eastAsia="zh-CN" w:bidi="ar-SA"/>
        </w:rPr>
      </w:r>
      <w:r/>
    </w:p>
    <w:p>
      <w:pPr>
        <w:pStyle w:val="752"/>
        <w:ind w:firstLine="560"/>
        <w:spacing w:line="360" w:lineRule="auto"/>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十三、其他（如有）</w:t>
      </w:r>
      <w:r>
        <w:rPr>
          <w:rFonts w:hint="eastAsia" w:ascii="宋体" w:cs="宋体"/>
          <w:color w:val="000000"/>
          <w:sz w:val="24"/>
          <w:szCs w:val="24"/>
          <w:highlight w:val="none"/>
          <w:lang w:val="en-US" w:eastAsia="zh-CN" w:bidi="ar-SA"/>
        </w:rPr>
      </w:r>
      <w:r/>
    </w:p>
    <w:p>
      <w:pPr>
        <w:pStyle w:val="764"/>
        <w:ind w:left="0" w:firstLine="482"/>
        <w:rPr>
          <w:rFonts w:hint="eastAsia" w:ascii="宋体" w:eastAsia="宋体" w:cs="宋体"/>
          <w:color w:val="000000"/>
          <w:highlight w:val="none"/>
          <w:lang w:bidi="ar-SA"/>
        </w:rPr>
        <w:sectPr>
          <w:footerReference w:type="default" r:id="rId12"/>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eastAsia="宋体" w:cs="宋体"/>
          <w:b/>
          <w:bCs/>
          <w:color w:val="000000"/>
          <w:sz w:val="24"/>
          <w:szCs w:val="24"/>
          <w:highlight w:val="none"/>
          <w:lang w:val="en-US" w:eastAsia="zh-CN" w:bidi="ar-SA"/>
        </w:rPr>
        <w:t xml:space="preserve">注：如招标文件中提供的投标文件格式与苏采云系统内不一致的，以招标文件内的格式为准。</w:t>
      </w:r>
      <w:r>
        <w:rPr>
          <w:rFonts w:hint="eastAsia" w:ascii="宋体" w:eastAsia="宋体" w:cs="宋体"/>
          <w:color w:val="000000"/>
          <w:highlight w:val="none"/>
          <w:lang w:bidi="ar-SA"/>
        </w:rPr>
      </w:r>
      <w:r/>
    </w:p>
    <w:p>
      <w:pPr>
        <w:pStyle w:val="752"/>
        <w:rPr>
          <w:rFonts w:hint="eastAsia" w:ascii="宋体" w:cs="宋体"/>
          <w:color w:val="000000"/>
          <w:highlight w:val="none"/>
          <w:lang w:bidi="ar-SA"/>
        </w:rPr>
      </w:pPr>
      <w:r>
        <w:rPr>
          <w:rFonts w:hint="eastAsia" w:ascii="宋体" w:cs="宋体"/>
          <w:color w:val="000000"/>
          <w:highlight w:val="none"/>
          <w:lang w:bidi="ar-SA"/>
        </w:rPr>
      </w:r>
      <w:r/>
    </w:p>
    <w:p>
      <w:pPr>
        <w:pStyle w:val="793"/>
        <w:numPr>
          <w:ilvl w:val="0"/>
          <w:numId w:val="0"/>
        </w:numPr>
        <w:jc w:val="center"/>
        <w:tabs>
          <w:tab w:val="left" w:pos="720" w:leader="none"/>
        </w:tabs>
        <w:rPr>
          <w:rFonts w:hint="eastAsia" w:ascii="宋体" w:cs="宋体"/>
          <w:color w:val="000000"/>
          <w:sz w:val="36"/>
          <w:szCs w:val="36"/>
          <w:highlight w:val="none"/>
          <w:lang w:bidi="ar-SA"/>
        </w:rPr>
        <w:outlineLvl w:val="0"/>
      </w:pPr>
      <w:r/>
      <w:bookmarkStart w:id="242" w:name="_Toc9629"/>
      <w:r/>
      <w:bookmarkStart w:id="243" w:name="_Toc23097"/>
      <w:r/>
      <w:bookmarkStart w:id="244" w:name="_Toc28732"/>
      <w:r/>
      <w:bookmarkStart w:id="245" w:name="_Toc7406"/>
      <w:r/>
      <w:bookmarkStart w:id="246" w:name="_Toc28812"/>
      <w:r/>
      <w:bookmarkStart w:id="247" w:name="_Toc9146"/>
      <w:r/>
      <w:bookmarkStart w:id="248" w:name="_Toc3308"/>
      <w:r/>
      <w:bookmarkStart w:id="249" w:name="_Toc8210"/>
      <w:r/>
      <w:bookmarkStart w:id="250" w:name="_Toc27490"/>
      <w:r/>
      <w:bookmarkStart w:id="251" w:name="_Toc9834"/>
      <w:r/>
      <w:bookmarkStart w:id="252" w:name="_Toc18438"/>
      <w:r/>
      <w:bookmarkStart w:id="253" w:name="_Toc20350"/>
      <w:r/>
      <w:bookmarkStart w:id="254" w:name="_Toc1997"/>
      <w:r/>
      <w:bookmarkStart w:id="255" w:name="_Toc25851"/>
      <w:r/>
      <w:bookmarkStart w:id="256" w:name="_Toc25377"/>
      <w:r/>
      <w:bookmarkStart w:id="257" w:name="_Toc5004"/>
      <w:r/>
      <w:bookmarkStart w:id="258" w:name="_Toc11416"/>
      <w:r/>
      <w:bookmarkStart w:id="259" w:name="_Toc25566"/>
      <w:r/>
      <w:bookmarkStart w:id="260" w:name="_Toc30011"/>
      <w:r/>
      <w:bookmarkStart w:id="261" w:name="_Toc25077"/>
      <w:r/>
      <w:bookmarkStart w:id="262" w:name="_Toc29797"/>
      <w:r/>
      <w:bookmarkStart w:id="263" w:name="_Toc5660"/>
      <w:r/>
      <w:bookmarkStart w:id="264" w:name="_Toc21364"/>
      <w:r/>
      <w:bookmarkStart w:id="265" w:name="_Toc29984"/>
      <w:r/>
      <w:bookmarkStart w:id="266" w:name="_Toc18353"/>
      <w:r/>
      <w:bookmarkStart w:id="267" w:name="_Toc22113"/>
      <w:r/>
      <w:bookmarkStart w:id="268" w:name="_Toc647"/>
      <w:r/>
      <w:bookmarkStart w:id="269" w:name="_Toc17975"/>
      <w:r/>
      <w:bookmarkStart w:id="270" w:name="_Toc13021"/>
      <w:r/>
      <w:bookmarkStart w:id="271" w:name="_Toc7831"/>
      <w:r/>
      <w:bookmarkStart w:id="272" w:name="_Toc21876"/>
      <w:r/>
      <w:bookmarkStart w:id="273" w:name="_Toc24550"/>
      <w:r/>
      <w:bookmarkStart w:id="274" w:name="_Toc914"/>
      <w:r/>
      <w:bookmarkStart w:id="275" w:name="_Toc29686"/>
      <w:r/>
      <w:bookmarkStart w:id="276" w:name="_Toc21025"/>
      <w:r>
        <w:rPr>
          <w:rFonts w:hint="eastAsia" w:ascii="宋体" w:cs="宋体"/>
          <w:color w:val="000000"/>
          <w:sz w:val="36"/>
          <w:szCs w:val="36"/>
          <w:highlight w:val="none"/>
          <w:lang w:bidi="ar-SA"/>
        </w:rPr>
        <w:t xml:space="preserve">一、投标函</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cs="宋体"/>
          <w:color w:val="000000"/>
          <w:sz w:val="36"/>
          <w:szCs w:val="36"/>
          <w:highlight w:val="none"/>
          <w:lang w:bidi="ar-SA"/>
        </w:rPr>
      </w:r>
      <w:r/>
    </w:p>
    <w:p>
      <w:pPr>
        <w:pStyle w:val="791"/>
        <w:ind w:left="0" w:firstLine="0"/>
        <w:spacing w:before="0" w:after="0" w:line="360" w:lineRule="auto"/>
        <w:rPr>
          <w:rFonts w:hint="eastAsia" w:ascii="宋体" w:eastAsia="宋体"/>
          <w:color w:val="000000"/>
          <w:szCs w:val="21"/>
          <w:highlight w:val="none"/>
          <w:lang w:val="en-US" w:eastAsia="zh-CN"/>
        </w:rPr>
      </w:pPr>
      <w:r>
        <w:rPr>
          <w:rFonts w:hint="eastAsia" w:ascii="宋体"/>
          <w:color w:val="000000"/>
          <w:szCs w:val="21"/>
          <w:highlight w:val="none"/>
        </w:rPr>
        <w:t xml:space="preserve">致：</w:t>
      </w:r>
      <w:r>
        <w:rPr>
          <w:rFonts w:hint="eastAsia" w:ascii="宋体"/>
          <w:color w:val="000000"/>
          <w:szCs w:val="21"/>
          <w:highlight w:val="none"/>
          <w:lang w:val="en-US" w:eastAsia="zh-CN"/>
        </w:rPr>
        <w:t xml:space="preserve">南京达琛鑫工程咨询有限公司</w:t>
      </w:r>
      <w:r>
        <w:rPr>
          <w:rFonts w:hint="eastAsia" w:ascii="宋体" w:eastAsia="宋体"/>
          <w:color w:val="000000"/>
          <w:szCs w:val="21"/>
          <w:highlight w:val="none"/>
          <w:lang w:val="en-US" w:eastAsia="zh-CN"/>
        </w:rPr>
      </w:r>
      <w:r/>
    </w:p>
    <w:p>
      <w:pPr>
        <w:pStyle w:val="791"/>
        <w:spacing w:before="0" w:after="0" w:line="360" w:lineRule="auto"/>
        <w:rPr>
          <w:rFonts w:hint="eastAsia" w:ascii="宋体"/>
          <w:color w:val="000000"/>
          <w:szCs w:val="21"/>
          <w:highlight w:val="none"/>
        </w:rPr>
      </w:pPr>
      <w:r>
        <w:rPr>
          <w:rFonts w:hint="eastAsia" w:ascii="宋体"/>
          <w:color w:val="000000"/>
          <w:szCs w:val="21"/>
          <w:highlight w:val="none"/>
        </w:rPr>
        <w:t xml:space="preserve">根据贵方的</w:t>
      </w:r>
      <w:r>
        <w:rPr>
          <w:rFonts w:hint="eastAsia" w:ascii="宋体"/>
          <w:color w:val="000000"/>
          <w:szCs w:val="21"/>
          <w:highlight w:val="none"/>
          <w:u w:val="single"/>
        </w:rPr>
        <w:t xml:space="preserve"> </w:t>
      </w:r>
      <w:r>
        <w:rPr>
          <w:rFonts w:hint="eastAsia" w:ascii="宋体"/>
          <w:color w:val="000000"/>
          <w:szCs w:val="21"/>
          <w:highlight w:val="none"/>
          <w:u w:val="single"/>
          <w:lang w:val="en-US" w:eastAsia="zh-CN"/>
        </w:rPr>
        <w:t xml:space="preserve">       </w:t>
      </w:r>
      <w:r>
        <w:rPr>
          <w:rFonts w:hint="eastAsia" w:ascii="宋体"/>
          <w:color w:val="000000"/>
          <w:szCs w:val="21"/>
          <w:highlight w:val="none"/>
          <w:u w:val="single"/>
        </w:rPr>
        <w:t xml:space="preserve"> </w:t>
      </w:r>
      <w:r>
        <w:rPr>
          <w:rFonts w:hint="eastAsia" w:ascii="宋体"/>
          <w:color w:val="000000"/>
          <w:szCs w:val="21"/>
          <w:highlight w:val="none"/>
          <w:lang w:val="zh-CN" w:eastAsia="zh-CN"/>
        </w:rPr>
        <w:t xml:space="preserve">（项目编号）</w:t>
      </w:r>
      <w:r>
        <w:rPr>
          <w:rFonts w:hint="eastAsia" w:ascii="宋体"/>
          <w:color w:val="000000"/>
          <w:szCs w:val="21"/>
          <w:highlight w:val="none"/>
        </w:rPr>
        <w:t xml:space="preserve">招标文件，正式授权下述签字人</w:t>
      </w:r>
      <w:r>
        <w:rPr>
          <w:rFonts w:hint="eastAsia" w:ascii="宋体"/>
          <w:color w:val="000000"/>
          <w:szCs w:val="21"/>
          <w:highlight w:val="none"/>
          <w:u w:val="single"/>
          <w:lang w:val="en-US" w:eastAsia="zh-CN"/>
        </w:rPr>
        <w:t xml:space="preserve">     </w:t>
      </w:r>
      <w:r>
        <w:rPr>
          <w:rFonts w:hint="eastAsia" w:ascii="宋体"/>
          <w:color w:val="000000"/>
          <w:szCs w:val="21"/>
          <w:highlight w:val="none"/>
        </w:rPr>
        <w:t xml:space="preserve">(姓名)代表我方</w:t>
      </w:r>
      <w:r>
        <w:rPr>
          <w:rFonts w:hint="eastAsia" w:ascii="宋体"/>
          <w:color w:val="000000"/>
          <w:szCs w:val="21"/>
          <w:highlight w:val="none"/>
          <w:u w:val="single"/>
          <w:lang w:val="en-US" w:eastAsia="zh-CN"/>
        </w:rPr>
        <w:t xml:space="preserve">        </w:t>
      </w:r>
      <w:r>
        <w:rPr>
          <w:rFonts w:hint="eastAsia" w:ascii="宋体"/>
          <w:color w:val="000000"/>
          <w:szCs w:val="21"/>
          <w:highlight w:val="none"/>
        </w:rPr>
        <w:t xml:space="preserve">（投标人的名称），全权处理本次项目投标的有关事宜。</w:t>
      </w:r>
      <w:r>
        <w:rPr>
          <w:rFonts w:hint="eastAsia" w:ascii="宋体"/>
          <w:color w:val="000000"/>
          <w:szCs w:val="21"/>
          <w:highlight w:val="none"/>
        </w:rPr>
      </w:r>
      <w:r/>
    </w:p>
    <w:p>
      <w:pPr>
        <w:pStyle w:val="791"/>
        <w:spacing w:before="0" w:after="0" w:line="360" w:lineRule="auto"/>
        <w:rPr>
          <w:rFonts w:hint="eastAsia" w:ascii="宋体"/>
          <w:color w:val="000000"/>
          <w:szCs w:val="21"/>
          <w:highlight w:val="none"/>
        </w:rPr>
      </w:pPr>
      <w:r>
        <w:rPr>
          <w:rFonts w:hint="eastAsia" w:ascii="宋体"/>
          <w:color w:val="000000"/>
          <w:szCs w:val="21"/>
          <w:highlight w:val="none"/>
        </w:rPr>
        <w:t xml:space="preserve">据此函，签字人兹宣布同意如下：</w:t>
      </w:r>
      <w:r>
        <w:rPr>
          <w:rFonts w:hint="eastAsia" w:ascii="宋体"/>
          <w:color w:val="000000"/>
          <w:szCs w:val="21"/>
          <w:highlight w:val="none"/>
        </w:rPr>
      </w:r>
      <w:r/>
    </w:p>
    <w:p>
      <w:pPr>
        <w:pStyle w:val="791"/>
        <w:spacing w:before="0" w:after="0" w:line="360" w:lineRule="auto"/>
        <w:rPr>
          <w:rFonts w:hint="eastAsia" w:ascii="宋体"/>
          <w:color w:val="000000"/>
          <w:szCs w:val="21"/>
          <w:highlight w:val="none"/>
        </w:rPr>
      </w:pPr>
      <w:r>
        <w:rPr>
          <w:rFonts w:hint="eastAsia" w:ascii="宋体"/>
          <w:color w:val="000000"/>
          <w:szCs w:val="21"/>
          <w:highlight w:val="none"/>
        </w:rPr>
        <w:t xml:space="preserve">1.按招标文件规定的各项要求，向买方提供所需货物（包含与货物相关的服务）。</w:t>
      </w:r>
      <w:r>
        <w:rPr>
          <w:rFonts w:hint="eastAsia" w:ascii="宋体"/>
          <w:color w:val="000000"/>
          <w:szCs w:val="21"/>
          <w:highlight w:val="none"/>
        </w:rPr>
      </w:r>
      <w:r/>
    </w:p>
    <w:p>
      <w:pPr>
        <w:pStyle w:val="791"/>
        <w:spacing w:before="0" w:after="0" w:line="360" w:lineRule="auto"/>
        <w:rPr>
          <w:rFonts w:hint="eastAsia" w:ascii="宋体"/>
          <w:color w:val="000000"/>
          <w:szCs w:val="21"/>
          <w:highlight w:val="none"/>
        </w:rPr>
      </w:pPr>
      <w:r>
        <w:rPr>
          <w:rFonts w:hint="eastAsia" w:ascii="宋体"/>
          <w:color w:val="000000"/>
          <w:szCs w:val="21"/>
          <w:highlight w:val="none"/>
        </w:rPr>
        <w:t xml:space="preserve">2.我们完全理解贵方不一定将合同授予最低报价的投标人。</w:t>
      </w:r>
      <w:r>
        <w:rPr>
          <w:rFonts w:hint="eastAsia" w:ascii="宋体"/>
          <w:color w:val="000000"/>
          <w:szCs w:val="21"/>
          <w:highlight w:val="none"/>
        </w:rPr>
      </w:r>
      <w:r/>
    </w:p>
    <w:p>
      <w:pPr>
        <w:pStyle w:val="791"/>
        <w:spacing w:before="0" w:after="0" w:line="360" w:lineRule="auto"/>
        <w:rPr>
          <w:rFonts w:hint="eastAsia" w:ascii="宋体"/>
          <w:color w:val="000000"/>
          <w:szCs w:val="21"/>
          <w:highlight w:val="none"/>
        </w:rPr>
      </w:pPr>
      <w:r>
        <w:rPr>
          <w:rFonts w:hint="eastAsia" w:ascii="宋体"/>
          <w:color w:val="000000"/>
          <w:szCs w:val="21"/>
          <w:highlight w:val="none"/>
        </w:rPr>
        <w:t xml:space="preserve">3.我们已详细审核全部招标文件及其有效补充文件，我们知道必须放弃提出含糊不清或误解问题的权利。</w:t>
      </w:r>
      <w:r>
        <w:rPr>
          <w:rFonts w:hint="eastAsia" w:ascii="宋体"/>
          <w:color w:val="000000"/>
          <w:szCs w:val="21"/>
          <w:highlight w:val="none"/>
        </w:rPr>
      </w:r>
      <w:r/>
    </w:p>
    <w:p>
      <w:pPr>
        <w:pStyle w:val="791"/>
        <w:spacing w:before="0" w:after="0" w:line="360" w:lineRule="auto"/>
        <w:rPr>
          <w:rFonts w:hint="eastAsia" w:ascii="宋体"/>
          <w:color w:val="000000"/>
          <w:szCs w:val="21"/>
          <w:highlight w:val="none"/>
        </w:rPr>
      </w:pPr>
      <w:r>
        <w:rPr>
          <w:rFonts w:hint="eastAsia" w:ascii="宋体"/>
          <w:color w:val="000000"/>
          <w:szCs w:val="21"/>
          <w:highlight w:val="none"/>
        </w:rPr>
        <w:t xml:space="preserve">4.我们同意从规定的开标日期起遵循本投标文件，并在规定的投标有效期期满之前均具有约束力。</w:t>
      </w:r>
      <w:r>
        <w:rPr>
          <w:rFonts w:hint="eastAsia" w:ascii="宋体"/>
          <w:color w:val="000000"/>
          <w:szCs w:val="21"/>
          <w:highlight w:val="none"/>
        </w:rPr>
      </w:r>
      <w:r/>
    </w:p>
    <w:p>
      <w:pPr>
        <w:pStyle w:val="791"/>
        <w:spacing w:before="0" w:after="0" w:line="360" w:lineRule="auto"/>
        <w:rPr>
          <w:rFonts w:hint="eastAsia" w:ascii="宋体"/>
          <w:color w:val="000000"/>
          <w:szCs w:val="21"/>
          <w:highlight w:val="none"/>
        </w:rPr>
      </w:pPr>
      <w:r>
        <w:rPr>
          <w:rFonts w:hint="eastAsia" w:ascii="宋体"/>
          <w:color w:val="000000"/>
          <w:szCs w:val="21"/>
          <w:highlight w:val="none"/>
        </w:rPr>
        <w:t xml:space="preserve">5.同意向贵方提供贵方可能另外要求的与投标有关的任何证据或资料，并保证我方已提供和将要提供的文件是真实的、准确的。</w:t>
      </w:r>
      <w:r>
        <w:rPr>
          <w:rFonts w:hint="eastAsia" w:ascii="宋体"/>
          <w:color w:val="000000"/>
          <w:szCs w:val="21"/>
          <w:highlight w:val="none"/>
        </w:rPr>
      </w:r>
      <w:r/>
    </w:p>
    <w:p>
      <w:pPr>
        <w:pStyle w:val="791"/>
        <w:spacing w:before="0" w:after="0" w:line="360" w:lineRule="auto"/>
        <w:rPr>
          <w:rFonts w:hint="eastAsia" w:ascii="宋体"/>
          <w:color w:val="000000"/>
          <w:szCs w:val="21"/>
          <w:highlight w:val="none"/>
        </w:rPr>
      </w:pPr>
      <w:r>
        <w:rPr>
          <w:rFonts w:hint="eastAsia" w:ascii="宋体"/>
          <w:color w:val="000000"/>
          <w:szCs w:val="21"/>
          <w:highlight w:val="none"/>
        </w:rPr>
        <w:t xml:space="preserve">6.一旦我方中标，我方将根据招标文件的规定，严格履行合同的责任和义务,并保证在招标文件规定的时间完成项目，交付买方验收、使用。</w:t>
      </w:r>
      <w:r>
        <w:rPr>
          <w:rFonts w:hint="eastAsia" w:ascii="宋体"/>
          <w:color w:val="000000"/>
          <w:szCs w:val="21"/>
          <w:highlight w:val="none"/>
        </w:rPr>
      </w:r>
      <w:r/>
    </w:p>
    <w:p>
      <w:pPr>
        <w:pStyle w:val="752"/>
        <w:ind w:firstLine="480"/>
        <w:jc w:val="left"/>
        <w:spacing w:line="360" w:lineRule="auto"/>
        <w:rPr>
          <w:rFonts w:hint="eastAsia" w:ascii="宋体"/>
          <w:color w:val="000000"/>
          <w:sz w:val="24"/>
          <w:szCs w:val="24"/>
          <w:highlight w:val="none"/>
        </w:rPr>
      </w:pPr>
      <w:r>
        <w:rPr>
          <w:rFonts w:hint="eastAsia" w:ascii="宋体"/>
          <w:color w:val="000000"/>
          <w:sz w:val="24"/>
          <w:szCs w:val="24"/>
          <w:highlight w:val="none"/>
        </w:rPr>
        <w:t xml:space="preserve">7.我方为：</w:t>
      </w:r>
      <w:r>
        <w:rPr>
          <w:rFonts w:ascii="Wingdings" w:hAnsi="Wingdings" w:eastAsia="Wingdings" w:cs="Wingdings"/>
          <w:color w:val="000000"/>
          <w:sz w:val="24"/>
          <w:szCs w:val="24"/>
          <w:highlight w:val="none"/>
          <w:lang w:bidi="ar-SA"/>
        </w:rPr>
        <w:t xml:space="preserve">¨</w:t>
      </w:r>
      <w:r>
        <w:rPr>
          <w:rFonts w:hint="eastAsia" w:ascii="宋体" w:eastAsia="宋体" w:cs="宋体"/>
          <w:color w:val="000000"/>
          <w:sz w:val="24"/>
          <w:szCs w:val="24"/>
          <w:highlight w:val="none"/>
          <w:lang w:bidi="ar-SA"/>
        </w:rPr>
        <w:t xml:space="preserve">大型企业 </w:t>
      </w:r>
      <w:r>
        <w:rPr>
          <w:rFonts w:ascii="Wingdings" w:hAnsi="Wingdings" w:eastAsia="Wingdings" w:cs="Wingdings"/>
          <w:color w:val="000000"/>
          <w:sz w:val="24"/>
          <w:szCs w:val="24"/>
          <w:highlight w:val="none"/>
          <w:lang w:bidi="ar-SA"/>
        </w:rPr>
        <w:t xml:space="preserve">¨</w:t>
      </w:r>
      <w:r>
        <w:rPr>
          <w:rFonts w:hint="eastAsia" w:ascii="宋体" w:eastAsia="宋体" w:cs="宋体"/>
          <w:color w:val="000000"/>
          <w:sz w:val="24"/>
          <w:szCs w:val="24"/>
          <w:highlight w:val="none"/>
          <w:lang w:bidi="ar-SA"/>
        </w:rPr>
        <w:t xml:space="preserve">中型企业 </w:t>
      </w:r>
      <w:r>
        <w:rPr>
          <w:rFonts w:ascii="Wingdings" w:hAnsi="Wingdings" w:eastAsia="Wingdings" w:cs="Wingdings"/>
          <w:color w:val="000000"/>
          <w:sz w:val="24"/>
          <w:szCs w:val="24"/>
          <w:highlight w:val="none"/>
          <w:lang w:bidi="ar-SA"/>
        </w:rPr>
        <w:t xml:space="preserve">¨</w:t>
      </w:r>
      <w:r>
        <w:rPr>
          <w:rFonts w:hint="eastAsia" w:ascii="宋体" w:eastAsia="宋体" w:cs="宋体"/>
          <w:color w:val="000000"/>
          <w:sz w:val="24"/>
          <w:szCs w:val="24"/>
          <w:highlight w:val="none"/>
          <w:lang w:bidi="ar-SA"/>
        </w:rPr>
        <w:t xml:space="preserve">小型企业 </w:t>
      </w:r>
      <w:r>
        <w:rPr>
          <w:rFonts w:ascii="Wingdings" w:hAnsi="Wingdings" w:eastAsia="Wingdings" w:cs="Wingdings"/>
          <w:color w:val="000000"/>
          <w:sz w:val="24"/>
          <w:szCs w:val="24"/>
          <w:highlight w:val="none"/>
          <w:lang w:bidi="ar-SA"/>
        </w:rPr>
        <w:t xml:space="preserve">¨</w:t>
      </w:r>
      <w:r>
        <w:rPr>
          <w:rFonts w:hint="eastAsia" w:ascii="宋体" w:eastAsia="宋体" w:cs="宋体"/>
          <w:color w:val="000000"/>
          <w:sz w:val="24"/>
          <w:szCs w:val="24"/>
          <w:highlight w:val="none"/>
          <w:lang w:bidi="ar-SA"/>
        </w:rPr>
        <w:t xml:space="preserve">微型企业（在对应</w:t>
      </w:r>
      <w:r>
        <w:rPr>
          <w:rFonts w:ascii="Wingdings" w:hAnsi="Wingdings" w:eastAsia="Wingdings" w:cs="Wingdings"/>
          <w:color w:val="000000"/>
          <w:sz w:val="24"/>
          <w:szCs w:val="24"/>
          <w:highlight w:val="none"/>
          <w:lang w:bidi="ar-SA"/>
        </w:rPr>
        <w:t xml:space="preserve">¨</w:t>
      </w:r>
      <w:r>
        <w:rPr>
          <w:rFonts w:hint="eastAsia" w:ascii="宋体" w:eastAsia="宋体" w:cs="宋体"/>
          <w:color w:val="000000"/>
          <w:sz w:val="24"/>
          <w:szCs w:val="24"/>
          <w:highlight w:val="none"/>
          <w:lang w:bidi="ar-SA"/>
        </w:rPr>
        <w:t xml:space="preserve">内</w:t>
      </w:r>
      <w:r>
        <w:rPr>
          <w:rFonts w:hint="eastAsia" w:ascii="宋体" w:eastAsia="宋体" w:cs="宋体"/>
          <w:color w:val="000000"/>
          <w:sz w:val="24"/>
          <w:szCs w:val="24"/>
          <w:highlight w:val="none"/>
          <w:lang w:val="zh-CN" w:eastAsia="zh-CN" w:bidi="ar-SA"/>
        </w:rPr>
        <w:t xml:space="preserve">打“√”</w:t>
      </w:r>
      <w:r>
        <w:rPr>
          <w:rFonts w:hint="eastAsia" w:ascii="宋体" w:eastAsia="宋体" w:cs="宋体"/>
          <w:color w:val="000000"/>
          <w:sz w:val="24"/>
          <w:szCs w:val="24"/>
          <w:highlight w:val="none"/>
          <w:lang w:bidi="ar-SA"/>
        </w:rPr>
        <w:t xml:space="preserve">）</w:t>
      </w:r>
      <w:r>
        <w:rPr>
          <w:rFonts w:hint="eastAsia" w:ascii="宋体"/>
          <w:color w:val="000000"/>
          <w:sz w:val="24"/>
          <w:szCs w:val="24"/>
          <w:highlight w:val="none"/>
        </w:rPr>
      </w:r>
      <w:r/>
    </w:p>
    <w:p>
      <w:pPr>
        <w:pStyle w:val="791"/>
        <w:spacing w:before="0" w:after="0" w:line="360" w:lineRule="auto"/>
        <w:rPr>
          <w:rFonts w:hint="eastAsia" w:ascii="宋体"/>
          <w:color w:val="000000"/>
          <w:szCs w:val="21"/>
          <w:highlight w:val="none"/>
        </w:rPr>
      </w:pPr>
      <w:r>
        <w:rPr>
          <w:rFonts w:hint="eastAsia" w:ascii="宋体"/>
          <w:color w:val="000000"/>
          <w:szCs w:val="21"/>
          <w:highlight w:val="none"/>
        </w:rPr>
        <w:t xml:space="preserve">8.与本投标有关的正式通讯地址为：</w:t>
      </w:r>
      <w:r>
        <w:rPr>
          <w:rFonts w:hint="eastAsia" w:ascii="宋体"/>
          <w:color w:val="000000"/>
          <w:szCs w:val="21"/>
          <w:highlight w:val="none"/>
        </w:rPr>
      </w:r>
      <w:r/>
    </w:p>
    <w:p>
      <w:pPr>
        <w:pStyle w:val="791"/>
        <w:ind w:left="420"/>
        <w:spacing w:before="0" w:after="0" w:line="360" w:lineRule="auto"/>
        <w:rPr>
          <w:rFonts w:hint="eastAsia" w:ascii="宋体"/>
          <w:color w:val="000000"/>
          <w:szCs w:val="21"/>
          <w:highlight w:val="none"/>
          <w:u w:val="single"/>
        </w:rPr>
      </w:pPr>
      <w:r>
        <w:rPr>
          <w:rFonts w:hint="eastAsia" w:ascii="宋体"/>
          <w:color w:val="000000"/>
          <w:szCs w:val="21"/>
          <w:highlight w:val="none"/>
        </w:rPr>
        <w:t xml:space="preserve">投标人名称：</w:t>
      </w:r>
      <w:r>
        <w:rPr>
          <w:rFonts w:hint="eastAsia" w:ascii="宋体"/>
          <w:color w:val="000000"/>
          <w:szCs w:val="21"/>
          <w:highlight w:val="none"/>
          <w:u w:val="single"/>
        </w:rPr>
        <w:t xml:space="preserve">（加盖CA电子公章）     </w:t>
      </w:r>
      <w:r>
        <w:rPr>
          <w:rFonts w:hint="eastAsia" w:ascii="宋体"/>
          <w:color w:val="000000"/>
          <w:szCs w:val="21"/>
          <w:highlight w:val="none"/>
          <w:u w:val="single"/>
        </w:rPr>
      </w:r>
      <w:r/>
    </w:p>
    <w:p>
      <w:pPr>
        <w:pStyle w:val="791"/>
        <w:ind w:left="420"/>
        <w:spacing w:before="0" w:after="0" w:line="360" w:lineRule="auto"/>
        <w:rPr>
          <w:rFonts w:hint="eastAsia" w:ascii="宋体"/>
          <w:color w:val="000000"/>
          <w:szCs w:val="21"/>
          <w:highlight w:val="none"/>
          <w:u w:val="single"/>
        </w:rPr>
      </w:pPr>
      <w:r>
        <w:rPr>
          <w:rFonts w:hint="eastAsia" w:ascii="宋体"/>
          <w:color w:val="000000"/>
          <w:szCs w:val="21"/>
          <w:highlight w:val="none"/>
        </w:rPr>
        <w:t xml:space="preserve">地      址：</w:t>
      </w:r>
      <w:r>
        <w:rPr>
          <w:rFonts w:hint="eastAsia" w:ascii="宋体"/>
          <w:color w:val="000000"/>
          <w:szCs w:val="21"/>
          <w:highlight w:val="none"/>
          <w:u w:val="single"/>
        </w:rPr>
      </w:r>
      <w:r/>
    </w:p>
    <w:p>
      <w:pPr>
        <w:pStyle w:val="791"/>
        <w:ind w:left="420"/>
        <w:spacing w:before="0" w:after="0" w:line="360" w:lineRule="auto"/>
        <w:rPr>
          <w:rFonts w:hint="eastAsia" w:ascii="宋体"/>
          <w:color w:val="000000"/>
          <w:szCs w:val="21"/>
          <w:highlight w:val="none"/>
          <w:u w:val="single"/>
        </w:rPr>
      </w:pPr>
      <w:r>
        <w:rPr>
          <w:rFonts w:hint="eastAsia" w:ascii="宋体"/>
          <w:color w:val="000000"/>
          <w:szCs w:val="21"/>
          <w:highlight w:val="none"/>
        </w:rPr>
        <w:t xml:space="preserve">邮      编：</w:t>
      </w:r>
      <w:r>
        <w:rPr>
          <w:rFonts w:hint="eastAsia" w:ascii="宋体"/>
          <w:color w:val="000000"/>
          <w:szCs w:val="21"/>
          <w:highlight w:val="none"/>
          <w:u w:val="single"/>
        </w:rPr>
      </w:r>
      <w:r/>
    </w:p>
    <w:p>
      <w:pPr>
        <w:pStyle w:val="791"/>
        <w:ind w:left="420"/>
        <w:spacing w:before="0" w:after="0" w:line="360" w:lineRule="auto"/>
        <w:rPr>
          <w:rFonts w:hint="eastAsia" w:ascii="宋体"/>
          <w:color w:val="000000"/>
          <w:szCs w:val="21"/>
          <w:highlight w:val="none"/>
          <w:u w:val="single"/>
        </w:rPr>
      </w:pPr>
      <w:r>
        <w:rPr>
          <w:rFonts w:hint="eastAsia" w:ascii="宋体"/>
          <w:color w:val="000000"/>
          <w:szCs w:val="21"/>
          <w:highlight w:val="none"/>
        </w:rPr>
        <w:t xml:space="preserve">电      话：</w:t>
      </w:r>
      <w:r>
        <w:rPr>
          <w:rFonts w:hint="eastAsia" w:ascii="宋体"/>
          <w:color w:val="000000"/>
          <w:szCs w:val="21"/>
          <w:highlight w:val="none"/>
          <w:u w:val="single"/>
        </w:rPr>
      </w:r>
      <w:r/>
    </w:p>
    <w:p>
      <w:pPr>
        <w:pStyle w:val="791"/>
        <w:ind w:left="420"/>
        <w:spacing w:before="0" w:after="0" w:line="360" w:lineRule="auto"/>
        <w:rPr>
          <w:rFonts w:hint="eastAsia" w:ascii="宋体"/>
          <w:color w:val="000000"/>
          <w:szCs w:val="21"/>
          <w:highlight w:val="none"/>
          <w:u w:val="single"/>
        </w:rPr>
      </w:pPr>
      <w:r>
        <w:rPr>
          <w:rFonts w:hint="eastAsia" w:ascii="宋体"/>
          <w:color w:val="000000"/>
          <w:szCs w:val="21"/>
          <w:highlight w:val="none"/>
        </w:rPr>
        <w:t xml:space="preserve">传      真：</w:t>
      </w:r>
      <w:r>
        <w:rPr>
          <w:rFonts w:hint="eastAsia" w:ascii="宋体"/>
          <w:color w:val="000000"/>
          <w:szCs w:val="21"/>
          <w:highlight w:val="none"/>
          <w:u w:val="single"/>
        </w:rPr>
      </w:r>
      <w:r/>
    </w:p>
    <w:p>
      <w:pPr>
        <w:pStyle w:val="791"/>
        <w:ind w:left="420"/>
        <w:spacing w:before="0" w:after="0" w:line="360" w:lineRule="auto"/>
        <w:rPr>
          <w:rFonts w:hint="eastAsia" w:ascii="宋体"/>
          <w:color w:val="000000"/>
          <w:szCs w:val="21"/>
          <w:highlight w:val="none"/>
          <w:u w:val="single"/>
        </w:rPr>
      </w:pPr>
      <w:r>
        <w:rPr>
          <w:rFonts w:hint="eastAsia" w:ascii="宋体"/>
          <w:color w:val="000000"/>
          <w:szCs w:val="21"/>
          <w:highlight w:val="none"/>
        </w:rPr>
        <w:t xml:space="preserve">投标人开户行：</w:t>
      </w:r>
      <w:r>
        <w:rPr>
          <w:rFonts w:hint="eastAsia" w:ascii="宋体"/>
          <w:color w:val="000000"/>
          <w:szCs w:val="21"/>
          <w:highlight w:val="none"/>
          <w:u w:val="single"/>
        </w:rPr>
      </w:r>
      <w:r/>
    </w:p>
    <w:p>
      <w:pPr>
        <w:pStyle w:val="791"/>
        <w:ind w:left="420"/>
        <w:spacing w:before="0" w:after="0" w:line="360" w:lineRule="auto"/>
        <w:rPr>
          <w:rFonts w:hint="eastAsia" w:ascii="宋体"/>
          <w:color w:val="000000"/>
          <w:szCs w:val="21"/>
          <w:highlight w:val="none"/>
          <w:u w:val="single"/>
        </w:rPr>
      </w:pPr>
      <w:r>
        <w:rPr>
          <w:rFonts w:hint="eastAsia" w:ascii="宋体"/>
          <w:color w:val="000000"/>
          <w:szCs w:val="21"/>
          <w:highlight w:val="none"/>
        </w:rPr>
        <w:t xml:space="preserve">账      号：</w:t>
      </w:r>
      <w:r>
        <w:rPr>
          <w:rFonts w:hint="eastAsia" w:ascii="宋体"/>
          <w:color w:val="000000"/>
          <w:szCs w:val="21"/>
          <w:highlight w:val="none"/>
          <w:u w:val="single"/>
        </w:rPr>
      </w:r>
      <w:r/>
    </w:p>
    <w:p>
      <w:pPr>
        <w:pStyle w:val="791"/>
        <w:ind w:left="420"/>
        <w:spacing w:before="0" w:after="0" w:line="360" w:lineRule="auto"/>
        <w:rPr>
          <w:rFonts w:hint="eastAsia" w:ascii="宋体"/>
          <w:color w:val="000000"/>
          <w:szCs w:val="21"/>
          <w:highlight w:val="none"/>
        </w:rPr>
      </w:pPr>
      <w:r>
        <w:rPr>
          <w:rFonts w:hint="eastAsia" w:ascii="宋体"/>
          <w:color w:val="000000"/>
          <w:szCs w:val="21"/>
          <w:highlight w:val="none"/>
        </w:rPr>
        <w:t xml:space="preserve">日      期：年月日</w:t>
      </w:r>
      <w:r>
        <w:rPr>
          <w:rFonts w:hint="eastAsia" w:ascii="宋体"/>
          <w:color w:val="000000"/>
          <w:szCs w:val="21"/>
          <w:highlight w:val="none"/>
        </w:rPr>
      </w:r>
      <w:r/>
    </w:p>
    <w:p>
      <w:pPr>
        <w:pStyle w:val="791"/>
        <w:ind w:left="420"/>
        <w:spacing w:before="0" w:after="0" w:line="360" w:lineRule="auto"/>
        <w:rPr>
          <w:rFonts w:hint="eastAsia" w:ascii="宋体"/>
          <w:color w:val="000000"/>
          <w:szCs w:val="21"/>
          <w:highlight w:val="none"/>
        </w:rPr>
      </w:pPr>
      <w:r>
        <w:rPr>
          <w:rFonts w:hint="eastAsia" w:ascii="宋体"/>
          <w:color w:val="000000"/>
          <w:szCs w:val="21"/>
          <w:highlight w:val="none"/>
        </w:rPr>
      </w:r>
      <w:r/>
    </w:p>
    <w:p>
      <w:pPr>
        <w:pStyle w:val="791"/>
        <w:ind w:left="420"/>
        <w:spacing w:before="0" w:after="0" w:line="360" w:lineRule="auto"/>
        <w:rPr>
          <w:rFonts w:hint="eastAsia" w:ascii="宋体"/>
          <w:color w:val="000000"/>
          <w:szCs w:val="21"/>
          <w:highlight w:val="none"/>
        </w:rPr>
      </w:pPr>
      <w:r>
        <w:rPr>
          <w:rFonts w:hint="eastAsia" w:ascii="宋体"/>
          <w:color w:val="000000"/>
          <w:szCs w:val="21"/>
          <w:highlight w:val="none"/>
        </w:rPr>
      </w:r>
      <w:r/>
    </w:p>
    <w:p>
      <w:pPr>
        <w:pStyle w:val="791"/>
        <w:ind w:left="420"/>
        <w:spacing w:before="0" w:after="0" w:line="360" w:lineRule="auto"/>
        <w:rPr>
          <w:rFonts w:hint="eastAsia" w:ascii="宋体"/>
          <w:color w:val="000000"/>
          <w:szCs w:val="21"/>
          <w:highlight w:val="none"/>
        </w:rPr>
      </w:pPr>
      <w:r>
        <w:rPr>
          <w:rFonts w:hint="eastAsia" w:ascii="宋体"/>
          <w:color w:val="000000"/>
          <w:szCs w:val="21"/>
          <w:highlight w:val="none"/>
        </w:rPr>
      </w:r>
      <w:r/>
    </w:p>
    <w:p>
      <w:pPr>
        <w:pStyle w:val="791"/>
        <w:ind w:left="420"/>
        <w:spacing w:before="0" w:after="0" w:line="360" w:lineRule="auto"/>
        <w:rPr>
          <w:rFonts w:hint="eastAsia" w:ascii="宋体"/>
          <w:color w:val="000000"/>
          <w:szCs w:val="21"/>
          <w:highlight w:val="none"/>
        </w:rPr>
      </w:pPr>
      <w:r>
        <w:rPr>
          <w:rFonts w:hint="eastAsia" w:ascii="宋体"/>
          <w:color w:val="000000"/>
          <w:szCs w:val="21"/>
          <w:highlight w:val="none"/>
        </w:rPr>
      </w:r>
      <w:r/>
    </w:p>
    <w:p>
      <w:pPr>
        <w:pStyle w:val="791"/>
        <w:ind w:left="420"/>
        <w:spacing w:before="0" w:after="0" w:line="360" w:lineRule="auto"/>
        <w:rPr>
          <w:rFonts w:hint="eastAsia" w:ascii="宋体"/>
          <w:color w:val="000000"/>
          <w:szCs w:val="21"/>
          <w:highlight w:val="none"/>
        </w:rPr>
      </w:pPr>
      <w:r>
        <w:rPr>
          <w:rFonts w:hint="eastAsia" w:ascii="宋体"/>
          <w:color w:val="000000"/>
          <w:szCs w:val="21"/>
          <w:highlight w:val="none"/>
        </w:rPr>
      </w:r>
      <w:r/>
    </w:p>
    <w:p>
      <w:pPr>
        <w:pStyle w:val="793"/>
        <w:numPr>
          <w:ilvl w:val="0"/>
          <w:numId w:val="0"/>
        </w:numPr>
        <w:jc w:val="center"/>
        <w:spacing w:line="360" w:lineRule="auto"/>
        <w:tabs>
          <w:tab w:val="left" w:pos="720" w:leader="none"/>
        </w:tabs>
        <w:rPr>
          <w:rFonts w:hint="eastAsia" w:ascii="宋体" w:eastAsia="宋体" w:cs="宋体"/>
          <w:color w:val="000000"/>
          <w:sz w:val="36"/>
          <w:szCs w:val="36"/>
          <w:highlight w:val="none"/>
          <w:lang w:val="en-US" w:eastAsia="zh-CN" w:bidi="ar-SA"/>
        </w:rPr>
        <w:outlineLvl w:val="0"/>
      </w:pPr>
      <w:r>
        <w:rPr>
          <w:rFonts w:hint="eastAsia" w:ascii="宋体" w:eastAsia="宋体" w:cs="宋体"/>
          <w:color w:val="000000"/>
          <w:sz w:val="36"/>
          <w:szCs w:val="36"/>
          <w:highlight w:val="none"/>
          <w:lang w:val="en-US" w:eastAsia="zh-CN" w:bidi="ar-SA"/>
        </w:rPr>
        <w:t xml:space="preserve">二、法定代表人授权委托书</w:t>
      </w:r>
      <w:r>
        <w:rPr>
          <w:rFonts w:hint="eastAsia" w:ascii="宋体" w:eastAsia="宋体" w:cs="宋体"/>
          <w:color w:val="000000"/>
          <w:sz w:val="36"/>
          <w:szCs w:val="36"/>
          <w:highlight w:val="none"/>
          <w:lang w:val="en-US" w:eastAsia="zh-CN"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752"/>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本授权书声明：</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lang w:bidi="ar-SA"/>
        </w:rPr>
        <w:t xml:space="preserve">（投标人名称）授权</w:t>
      </w:r>
      <w:r>
        <w:rPr>
          <w:rFonts w:hint="eastAsia" w:ascii="宋体" w:cs="宋体"/>
          <w:color w:val="000000"/>
          <w:sz w:val="24"/>
          <w:szCs w:val="24"/>
          <w:highlight w:val="none"/>
          <w:lang w:val="en-US" w:eastAsia="zh-CN" w:bidi="ar-SA"/>
        </w:rPr>
        <w:t xml:space="preserve"> </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lang w:bidi="ar-SA"/>
        </w:rPr>
        <w:t xml:space="preserve">（被授权人的姓名）为我方就</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u w:val="single"/>
          <w:lang w:bidi="ar-SA"/>
        </w:rPr>
        <w:t xml:space="preserve"> </w:t>
      </w:r>
      <w:r>
        <w:rPr>
          <w:rFonts w:hint="eastAsia" w:ascii="宋体" w:cs="宋体"/>
          <w:color w:val="000000"/>
          <w:sz w:val="24"/>
          <w:szCs w:val="24"/>
          <w:highlight w:val="none"/>
          <w:lang w:bidi="ar-SA"/>
        </w:rPr>
        <w:t xml:space="preserve">号项目采购活动的合法代理人，以本单位名义全权处理一切与该项目采购有关的事务。</w:t>
      </w:r>
      <w:r>
        <w:rPr>
          <w:rFonts w:hint="eastAsia" w:ascii="宋体" w:cs="宋体"/>
          <w:color w:val="000000"/>
          <w:sz w:val="24"/>
          <w:szCs w:val="24"/>
          <w:highlight w:val="none"/>
          <w:lang w:bidi="ar-SA"/>
        </w:rPr>
      </w:r>
      <w:r/>
    </w:p>
    <w:p>
      <w:pPr>
        <w:pStyle w:val="796"/>
        <w:spacing w:line="360" w:lineRule="auto"/>
        <w:tabs>
          <w:tab w:val="left" w:pos="360" w:leader="none"/>
        </w:tabs>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本授权书于______年____月____日起生效，特此声明。</w:t>
      </w:r>
      <w:r>
        <w:rPr>
          <w:rFonts w:hint="eastAsia" w:ascii="宋体" w:cs="宋体"/>
          <w:color w:val="000000"/>
          <w:sz w:val="24"/>
          <w:szCs w:val="24"/>
          <w:highlight w:val="none"/>
          <w:lang w:bidi="ar-SA"/>
        </w:rPr>
      </w:r>
      <w:r/>
    </w:p>
    <w:p>
      <w:pPr>
        <w:pStyle w:val="796"/>
        <w:ind w:firstLine="480"/>
        <w:spacing w:line="360" w:lineRule="auto"/>
        <w:tabs>
          <w:tab w:val="left" w:pos="360" w:leader="none"/>
        </w:tabs>
        <w:rPr>
          <w:rFonts w:hint="eastAsia" w:ascii="宋体" w:cs="宋体"/>
          <w:color w:val="000000"/>
          <w:sz w:val="24"/>
          <w:szCs w:val="24"/>
          <w:highlight w:val="none"/>
          <w:u w:val="single"/>
          <w:lang w:val="en-US" w:eastAsia="zh-CN" w:bidi="ar-SA"/>
        </w:rPr>
      </w:pPr>
      <w:r/>
      <w:bookmarkStart w:id="277" w:name="_Hlt26955070"/>
      <w:r/>
      <w:bookmarkEnd w:id="277"/>
      <w:r/>
      <w:bookmarkStart w:id="278" w:name="_格式3__银行出具的资信证明"/>
      <w:r/>
      <w:bookmarkEnd w:id="278"/>
      <w:r/>
      <w:bookmarkStart w:id="279" w:name="_Hlt26671380"/>
      <w:r/>
      <w:bookmarkEnd w:id="279"/>
      <w:r>
        <w:rPr>
          <w:rFonts w:hint="eastAsia" w:ascii="宋体" w:cs="宋体"/>
          <w:color w:val="000000"/>
          <w:sz w:val="24"/>
          <w:szCs w:val="24"/>
          <w:highlight w:val="none"/>
          <w:lang w:bidi="ar-SA"/>
        </w:rPr>
        <w:t xml:space="preserve">被授权人身份证号码：</w:t>
      </w:r>
      <w:r>
        <w:rPr>
          <w:rFonts w:hint="eastAsia" w:ascii="宋体" w:cs="宋体"/>
          <w:color w:val="000000"/>
          <w:sz w:val="24"/>
          <w:szCs w:val="24"/>
          <w:highlight w:val="none"/>
          <w:u w:val="none"/>
          <w:lang w:val="en-US" w:eastAsia="zh-CN" w:bidi="ar-SA"/>
        </w:rPr>
        <w:t xml:space="preserve">              </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u w:val="single"/>
          <w:lang w:val="en-US" w:eastAsia="zh-CN" w:bidi="ar-SA"/>
        </w:rPr>
      </w:r>
      <w:r/>
    </w:p>
    <w:p>
      <w:pPr>
        <w:pStyle w:val="796"/>
        <w:ind w:firstLine="480"/>
        <w:spacing w:line="360" w:lineRule="auto"/>
        <w:tabs>
          <w:tab w:val="left" w:pos="360" w:leader="none"/>
        </w:tabs>
        <w:rPr>
          <w:rFonts w:hint="eastAsia" w:ascii="宋体" w:cs="宋体"/>
          <w:color w:val="000000"/>
          <w:sz w:val="24"/>
          <w:szCs w:val="24"/>
          <w:highlight w:val="none"/>
          <w:u w:val="single"/>
          <w:lang w:bidi="ar-SA"/>
        </w:rPr>
      </w:pPr>
      <w:r>
        <w:rPr>
          <w:rFonts w:hint="eastAsia" w:ascii="宋体" w:cs="宋体"/>
          <w:color w:val="000000"/>
          <w:sz w:val="24"/>
          <w:szCs w:val="24"/>
          <w:highlight w:val="none"/>
          <w:lang w:bidi="ar-SA"/>
        </w:rPr>
        <w:t xml:space="preserve">被授权人联系电话：（手机）</w:t>
      </w:r>
      <w:r>
        <w:rPr>
          <w:rFonts w:hint="eastAsia" w:ascii="宋体" w:cs="宋体"/>
          <w:color w:val="000000"/>
          <w:sz w:val="24"/>
          <w:szCs w:val="24"/>
          <w:highlight w:val="none"/>
          <w:u w:val="single"/>
          <w:lang w:bidi="ar-SA"/>
        </w:rPr>
      </w:r>
      <w:r/>
    </w:p>
    <w:p>
      <w:pPr>
        <w:pStyle w:val="796"/>
        <w:spacing w:line="360" w:lineRule="auto"/>
        <w:tabs>
          <w:tab w:val="left" w:pos="360" w:leader="none"/>
        </w:tabs>
        <w:rPr>
          <w:rFonts w:hint="eastAsia" w:ascii="宋体" w:eastAsia="宋体" w:cs="宋体"/>
          <w:color w:val="000000"/>
          <w:sz w:val="24"/>
          <w:szCs w:val="24"/>
          <w:highlight w:val="none"/>
          <w:lang w:val="en-US" w:eastAsia="zh-CN" w:bidi="ar-SA"/>
        </w:rPr>
      </w:pPr>
      <w:r>
        <w:rPr>
          <w:rFonts w:hint="eastAsia" w:ascii="宋体" w:cs="宋体"/>
          <w:color w:val="000000"/>
          <w:sz w:val="24"/>
          <w:szCs w:val="24"/>
          <w:highlight w:val="none"/>
          <w:lang w:bidi="ar-SA"/>
        </w:rPr>
        <w:t xml:space="preserve">授权单位名称：</w:t>
      </w:r>
      <w:r>
        <w:rPr>
          <w:rFonts w:hint="eastAsia" w:ascii="宋体" w:cs="宋体"/>
          <w:color w:val="000000"/>
          <w:sz w:val="24"/>
          <w:szCs w:val="24"/>
          <w:highlight w:val="none"/>
          <w:u w:val="single"/>
          <w:lang w:bidi="ar-SA"/>
        </w:rPr>
        <w:t xml:space="preserve">             </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u w:val="single"/>
          <w:lang w:bidi="ar-SA"/>
        </w:rPr>
        <w:t xml:space="preserve"> </w:t>
      </w:r>
      <w:r>
        <w:rPr>
          <w:rFonts w:hint="eastAsia" w:ascii="宋体" w:cs="宋体"/>
          <w:color w:val="000000"/>
          <w:sz w:val="24"/>
          <w:szCs w:val="24"/>
          <w:highlight w:val="none"/>
          <w:u w:val="single"/>
          <w:lang w:val="en-US" w:eastAsia="zh-CN" w:bidi="ar-SA"/>
        </w:rPr>
        <w:t xml:space="preserve"> </w:t>
      </w:r>
      <w:r>
        <w:rPr>
          <w:rFonts w:hint="eastAsia" w:ascii="宋体" w:eastAsia="宋体" w:cs="宋体"/>
          <w:color w:val="000000"/>
          <w:sz w:val="24"/>
          <w:szCs w:val="24"/>
          <w:highlight w:val="none"/>
          <w:lang w:val="en-US" w:eastAsia="zh-CN" w:bidi="ar-SA"/>
        </w:rPr>
      </w:r>
      <w:r/>
    </w:p>
    <w:p>
      <w:pPr>
        <w:pStyle w:val="796"/>
        <w:spacing w:line="360" w:lineRule="auto"/>
        <w:tabs>
          <w:tab w:val="left" w:pos="360" w:leader="none"/>
        </w:tabs>
        <w:rPr>
          <w:rFonts w:hint="eastAsia" w:ascii="宋体" w:eastAsia="宋体" w:cs="宋体"/>
          <w:color w:val="000000"/>
          <w:sz w:val="24"/>
          <w:szCs w:val="24"/>
          <w:highlight w:val="none"/>
          <w:u w:val="none"/>
          <w:lang w:val="en-US" w:eastAsia="zh-CN" w:bidi="ar-SA"/>
        </w:rPr>
      </w:pPr>
      <w:r>
        <w:rPr>
          <w:rFonts w:hint="eastAsia" w:ascii="宋体" w:cs="宋体"/>
          <w:color w:val="000000"/>
          <w:sz w:val="24"/>
          <w:szCs w:val="24"/>
          <w:highlight w:val="none"/>
          <w:lang w:bidi="ar-SA"/>
        </w:rPr>
        <w:t xml:space="preserve">单位地址：</w:t>
      </w:r>
      <w:r>
        <w:rPr>
          <w:rFonts w:hint="eastAsia" w:ascii="宋体" w:cs="宋体"/>
          <w:color w:val="000000"/>
          <w:sz w:val="24"/>
          <w:szCs w:val="24"/>
          <w:highlight w:val="none"/>
          <w:u w:val="single"/>
          <w:lang w:val="en-US" w:eastAsia="zh-CN" w:bidi="ar-SA"/>
        </w:rPr>
        <w:t xml:space="preserve">                     </w:t>
      </w:r>
      <w:r>
        <w:rPr>
          <w:rFonts w:hint="eastAsia" w:ascii="宋体" w:eastAsia="宋体" w:cs="宋体"/>
          <w:color w:val="000000"/>
          <w:sz w:val="24"/>
          <w:szCs w:val="24"/>
          <w:highlight w:val="none"/>
          <w:u w:val="none"/>
          <w:lang w:val="en-US" w:eastAsia="zh-CN" w:bidi="ar-SA"/>
        </w:rPr>
      </w:r>
      <w:r/>
    </w:p>
    <w:p>
      <w:pPr>
        <w:pStyle w:val="796"/>
        <w:spacing w:line="360" w:lineRule="auto"/>
        <w:tabs>
          <w:tab w:val="left" w:pos="360" w:leader="none"/>
        </w:tabs>
        <w:rPr>
          <w:rFonts w:hint="eastAsia" w:ascii="宋体" w:eastAsia="宋体" w:cs="宋体"/>
          <w:color w:val="000000"/>
          <w:sz w:val="24"/>
          <w:szCs w:val="24"/>
          <w:highlight w:val="none"/>
          <w:lang w:val="en-US" w:eastAsia="zh-CN" w:bidi="ar-SA"/>
        </w:rPr>
      </w:pPr>
      <w:r>
        <w:rPr>
          <w:rFonts w:hint="eastAsia" w:ascii="宋体" w:cs="宋体"/>
          <w:color w:val="000000"/>
          <w:sz w:val="24"/>
          <w:szCs w:val="24"/>
          <w:highlight w:val="none"/>
          <w:lang w:bidi="ar-SA"/>
        </w:rPr>
        <w:t xml:space="preserve">日    期：</w:t>
      </w:r>
      <w:r>
        <w:rPr>
          <w:rFonts w:hint="eastAsia" w:ascii="宋体" w:cs="宋体"/>
          <w:color w:val="000000"/>
          <w:sz w:val="24"/>
          <w:szCs w:val="24"/>
          <w:highlight w:val="none"/>
          <w:u w:val="single"/>
          <w:lang w:val="en-US" w:eastAsia="zh-CN" w:bidi="ar-SA"/>
        </w:rPr>
        <w:t xml:space="preserve">                     </w:t>
      </w:r>
      <w:r>
        <w:rPr>
          <w:rFonts w:hint="eastAsia" w:ascii="宋体" w:eastAsia="宋体" w:cs="宋体"/>
          <w:color w:val="000000"/>
          <w:sz w:val="24"/>
          <w:szCs w:val="24"/>
          <w:highlight w:val="none"/>
          <w:lang w:val="en-US" w:eastAsia="zh-CN" w:bidi="ar-SA"/>
        </w:rPr>
      </w:r>
      <w:r/>
    </w:p>
    <w:p>
      <w:pPr>
        <w:pStyle w:val="752"/>
        <w:ind w:firstLine="482"/>
        <w:keepLines w:val="0"/>
        <w:keepNext w:val="0"/>
        <w:pageBreakBefore w:val="0"/>
        <w:spacing w:line="312" w:lineRule="auto"/>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附：法定代表人及受托人身份证正反面。</w:t>
      </w:r>
      <w:r>
        <w:rPr>
          <w:rFonts w:hint="eastAsia" w:ascii="宋体" w:eastAsia="宋体" w:cs="宋体"/>
          <w:color w:val="000000"/>
          <w:sz w:val="24"/>
          <w:szCs w:val="24"/>
          <w:highlight w:val="none"/>
          <w:lang w:val="en-US" w:eastAsia="zh-CN" w:bidi="ar-SA"/>
        </w:rPr>
      </w:r>
      <w:r/>
    </w:p>
    <w:p>
      <w:pPr>
        <w:pStyle w:val="796"/>
        <w:spacing w:line="360" w:lineRule="auto"/>
        <w:tabs>
          <w:tab w:val="left" w:pos="360" w:leader="none"/>
        </w:tabs>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752"/>
        <w:ind w:firstLine="4560"/>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授权单位</w:t>
      </w:r>
      <w:r>
        <w:rPr>
          <w:rFonts w:hint="eastAsia" w:ascii="宋体" w:cs="宋体"/>
          <w:color w:val="000000"/>
          <w:sz w:val="24"/>
          <w:szCs w:val="24"/>
          <w:highlight w:val="none"/>
          <w:u w:val="single"/>
          <w:lang w:bidi="ar-SA"/>
        </w:rPr>
        <w:t xml:space="preserve">（加盖CA电子公章）</w:t>
      </w:r>
      <w:r>
        <w:rPr>
          <w:rFonts w:hint="eastAsia" w:ascii="宋体" w:eastAsia="宋体" w:cs="宋体"/>
          <w:color w:val="000000"/>
          <w:sz w:val="24"/>
          <w:szCs w:val="24"/>
          <w:highlight w:val="none"/>
          <w:lang w:bidi="ar-SA"/>
        </w:rPr>
      </w:r>
      <w:r/>
    </w:p>
    <w:p>
      <w:pPr>
        <w:pStyle w:val="752"/>
        <w:ind w:left="4068" w:firstLine="480"/>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bidi="ar-SA"/>
        </w:rPr>
        <w:t xml:space="preserve">                     </w:t>
      </w:r>
      <w:r>
        <w:rPr>
          <w:rFonts w:hint="eastAsia" w:ascii="宋体" w:eastAsia="宋体" w:cs="宋体"/>
          <w:color w:val="000000"/>
          <w:sz w:val="24"/>
          <w:szCs w:val="24"/>
          <w:highlight w:val="none"/>
          <w:lang w:val="en-US" w:eastAsia="zh-CN" w:bidi="ar-SA"/>
        </w:rPr>
        <w:t xml:space="preserve">                </w:t>
      </w:r>
      <w:r>
        <w:rPr>
          <w:rFonts w:hint="eastAsia" w:ascii="宋体" w:eastAsia="宋体" w:cs="宋体"/>
          <w:color w:val="000000"/>
          <w:sz w:val="24"/>
          <w:szCs w:val="24"/>
          <w:highlight w:val="none"/>
          <w:lang w:val="en-US" w:eastAsia="zh-CN" w:bidi="ar-SA"/>
        </w:rPr>
      </w:r>
      <w:r/>
    </w:p>
    <w:p>
      <w:pPr>
        <w:pStyle w:val="752"/>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 </w:t>
      </w:r>
      <w:r>
        <w:rPr>
          <w:rFonts w:hint="eastAsia" w:ascii="宋体" w:eastAsia="宋体" w:cs="宋体"/>
          <w:color w:val="000000"/>
          <w:sz w:val="24"/>
          <w:szCs w:val="24"/>
          <w:highlight w:val="none"/>
          <w:lang w:val="en-US" w:eastAsia="zh-CN" w:bidi="ar-SA"/>
        </w:rPr>
        <w:t xml:space="preserve">                                     </w:t>
      </w:r>
      <w:r>
        <w:rPr>
          <w:rFonts w:hint="eastAsia" w:ascii="宋体" w:eastAsia="宋体" w:cs="宋体"/>
          <w:color w:val="000000"/>
          <w:sz w:val="24"/>
          <w:szCs w:val="24"/>
          <w:highlight w:val="none"/>
          <w:lang w:bidi="ar-SA"/>
        </w:rPr>
        <w:t xml:space="preserve">法定代表人（签字或</w:t>
      </w:r>
      <w:r>
        <w:rPr>
          <w:rFonts w:hint="eastAsia" w:ascii="宋体" w:eastAsia="宋体" w:cs="宋体"/>
          <w:color w:val="000000"/>
          <w:sz w:val="24"/>
          <w:szCs w:val="24"/>
          <w:highlight w:val="none"/>
          <w:lang w:val="en-US" w:eastAsia="zh-CN" w:bidi="ar-SA"/>
        </w:rPr>
        <w:t xml:space="preserve">签</w:t>
      </w:r>
      <w:r>
        <w:rPr>
          <w:rFonts w:hint="eastAsia" w:ascii="宋体" w:eastAsia="宋体" w:cs="宋体"/>
          <w:color w:val="000000"/>
          <w:sz w:val="24"/>
          <w:szCs w:val="24"/>
          <w:highlight w:val="none"/>
          <w:lang w:bidi="ar-SA"/>
        </w:rPr>
        <w:t xml:space="preserve">章）</w:t>
      </w:r>
      <w:r>
        <w:rPr>
          <w:rFonts w:hint="eastAsia" w:ascii="宋体" w:eastAsia="宋体" w:cs="宋体"/>
          <w:color w:val="000000"/>
          <w:sz w:val="24"/>
          <w:szCs w:val="24"/>
          <w:highlight w:val="none"/>
          <w:lang w:bidi="ar-SA"/>
        </w:rPr>
      </w:r>
      <w:r/>
    </w:p>
    <w:p>
      <w:pPr>
        <w:pStyle w:val="752"/>
        <w:ind w:left="4068" w:firstLine="480"/>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bidi="ar-SA"/>
        </w:rPr>
        <w:t xml:space="preserve">        </w:t>
      </w:r>
      <w:r>
        <w:rPr>
          <w:rFonts w:hint="eastAsia" w:ascii="宋体" w:eastAsia="宋体" w:cs="宋体"/>
          <w:color w:val="000000"/>
          <w:sz w:val="24"/>
          <w:szCs w:val="24"/>
          <w:highlight w:val="none"/>
          <w:lang w:val="en-US" w:eastAsia="zh-CN" w:bidi="ar-SA"/>
        </w:rPr>
        <w:t xml:space="preserve">                              </w:t>
      </w:r>
      <w:r>
        <w:rPr>
          <w:rFonts w:hint="eastAsia" w:ascii="宋体" w:eastAsia="宋体" w:cs="宋体"/>
          <w:color w:val="000000"/>
          <w:sz w:val="24"/>
          <w:szCs w:val="24"/>
          <w:highlight w:val="none"/>
          <w:lang w:val="en-US" w:eastAsia="zh-CN" w:bidi="ar-SA"/>
        </w:rPr>
      </w:r>
      <w:r/>
    </w:p>
    <w:p>
      <w:pPr>
        <w:pStyle w:val="752"/>
        <w:ind w:left="4068" w:firstLine="480"/>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年  月  日</w:t>
      </w:r>
      <w:r>
        <w:rPr>
          <w:rFonts w:hint="eastAsia" w:ascii="宋体" w:eastAsia="宋体" w:cs="宋体"/>
          <w:color w:val="000000"/>
          <w:sz w:val="24"/>
          <w:szCs w:val="24"/>
          <w:highlight w:val="none"/>
          <w:lang w:bidi="ar-SA"/>
        </w:rPr>
      </w:r>
      <w:r/>
    </w:p>
    <w:p>
      <w:pPr>
        <w:pStyle w:val="791"/>
        <w:ind w:left="420"/>
        <w:spacing w:before="0" w:after="0" w:line="360" w:lineRule="auto"/>
        <w:rPr>
          <w:rFonts w:hint="eastAsia" w:ascii="宋体"/>
          <w:color w:val="000000"/>
          <w:szCs w:val="21"/>
          <w:highlight w:val="none"/>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color w:val="000000"/>
          <w:szCs w:val="21"/>
          <w:highlight w:val="none"/>
        </w:rPr>
      </w:r>
      <w:r/>
    </w:p>
    <w:p>
      <w:pPr>
        <w:pStyle w:val="752"/>
        <w:ind w:firstLine="480"/>
        <w:spacing w:before="19" w:line="500" w:lineRule="exact"/>
        <w:widowControl/>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793"/>
        <w:numPr>
          <w:ilvl w:val="0"/>
          <w:numId w:val="0"/>
        </w:numPr>
        <w:jc w:val="center"/>
        <w:spacing w:after="319"/>
        <w:tabs>
          <w:tab w:val="left" w:pos="720" w:leader="none"/>
        </w:tabs>
        <w:rPr>
          <w:rFonts w:hint="eastAsia" w:ascii="宋体" w:eastAsia="宋体" w:cs="宋体"/>
          <w:color w:val="000000"/>
          <w:sz w:val="36"/>
          <w:szCs w:val="36"/>
          <w:highlight w:val="none"/>
          <w:lang w:eastAsia="zh-CN" w:bidi="ar-SA"/>
        </w:rPr>
        <w:outlineLvl w:val="0"/>
      </w:pPr>
      <w:r/>
      <w:bookmarkStart w:id="280" w:name="_Toc26302"/>
      <w:r/>
      <w:bookmarkStart w:id="281" w:name="_Toc3243"/>
      <w:r/>
      <w:bookmarkStart w:id="282" w:name="_Toc1507"/>
      <w:r/>
      <w:bookmarkStart w:id="283" w:name="_Toc30222"/>
      <w:r/>
      <w:bookmarkStart w:id="284" w:name="_Toc10791"/>
      <w:r/>
      <w:bookmarkStart w:id="285" w:name="_Toc29341"/>
      <w:r/>
      <w:bookmarkStart w:id="286" w:name="_Toc30243"/>
      <w:r/>
      <w:bookmarkStart w:id="287" w:name="_Toc8014"/>
      <w:r/>
      <w:bookmarkStart w:id="288" w:name="_Toc11710"/>
      <w:r/>
      <w:bookmarkStart w:id="289" w:name="_Toc29097"/>
      <w:r/>
      <w:bookmarkStart w:id="290" w:name="_Toc22001"/>
      <w:r/>
      <w:bookmarkStart w:id="291" w:name="_Toc12376"/>
      <w:r/>
      <w:bookmarkStart w:id="292" w:name="_Toc19603"/>
      <w:r/>
      <w:bookmarkStart w:id="293" w:name="_Toc22649"/>
      <w:r/>
      <w:bookmarkStart w:id="294" w:name="_Toc26157"/>
      <w:r/>
      <w:bookmarkStart w:id="295" w:name="_Toc14763"/>
      <w:r/>
      <w:bookmarkStart w:id="296" w:name="_Toc19747"/>
      <w:r/>
      <w:bookmarkStart w:id="297" w:name="_Toc11062"/>
      <w:r/>
      <w:bookmarkStart w:id="298" w:name="_Toc30715"/>
      <w:r/>
      <w:bookmarkStart w:id="299" w:name="_Toc21658"/>
      <w:r/>
      <w:bookmarkStart w:id="300" w:name="_Toc13131"/>
      <w:r/>
      <w:bookmarkStart w:id="301" w:name="_Toc23960"/>
      <w:r/>
      <w:bookmarkStart w:id="302" w:name="_Toc1355"/>
      <w:r/>
      <w:bookmarkStart w:id="303" w:name="_Toc12344"/>
      <w:r/>
      <w:bookmarkStart w:id="304" w:name="_Toc31556"/>
      <w:r/>
      <w:bookmarkStart w:id="305" w:name="_Toc20451"/>
      <w:r/>
      <w:bookmarkStart w:id="306" w:name="_Toc10738"/>
      <w:r/>
      <w:bookmarkStart w:id="307" w:name="_Toc25905"/>
      <w:r/>
      <w:bookmarkStart w:id="308" w:name="_Toc16035"/>
      <w:r/>
      <w:bookmarkStart w:id="309" w:name="_Toc22585"/>
      <w:r/>
      <w:bookmarkStart w:id="310" w:name="_Toc4184"/>
      <w:r/>
      <w:bookmarkStart w:id="311" w:name="_Toc22238"/>
      <w:r/>
      <w:bookmarkStart w:id="312" w:name="_Toc17625"/>
      <w:r/>
      <w:bookmarkStart w:id="313" w:name="_Toc7930"/>
      <w:r/>
      <w:bookmarkStart w:id="314" w:name="_Toc66"/>
      <w:r>
        <w:rPr>
          <w:rFonts w:hint="eastAsia" w:ascii="宋体" w:cs="宋体"/>
          <w:color w:val="000000"/>
          <w:sz w:val="36"/>
          <w:szCs w:val="36"/>
          <w:highlight w:val="none"/>
          <w:lang w:bidi="ar-SA"/>
        </w:rPr>
        <w:t xml:space="preserve">二、</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Pr>
          <w:rFonts w:hint="eastAsia" w:ascii="宋体" w:cs="宋体"/>
          <w:color w:val="000000"/>
          <w:sz w:val="36"/>
          <w:szCs w:val="36"/>
          <w:highlight w:val="none"/>
          <w:lang w:eastAsia="zh-CN" w:bidi="ar-SA"/>
        </w:rPr>
        <w:t xml:space="preserve">开标一览表</w:t>
      </w:r>
      <w:r>
        <w:rPr>
          <w:rFonts w:hint="eastAsia" w:ascii="宋体" w:eastAsia="宋体" w:cs="宋体"/>
          <w:color w:val="000000"/>
          <w:sz w:val="36"/>
          <w:szCs w:val="36"/>
          <w:highlight w:val="none"/>
          <w:lang w:eastAsia="zh-CN" w:bidi="ar-SA"/>
        </w:rPr>
      </w:r>
      <w:r/>
    </w:p>
    <w:p>
      <w:pPr>
        <w:pStyle w:val="802"/>
        <w:ind w:firstLine="320"/>
        <w:rPr>
          <w:rFonts w:hint="eastAsia" w:ascii="宋体" w:cs="宋体"/>
          <w:color w:val="000000"/>
          <w:highlight w:val="none"/>
          <w:lang w:bidi="ar-SA"/>
        </w:rPr>
      </w:pPr>
      <w:r>
        <w:rPr>
          <w:rFonts w:hint="eastAsia" w:ascii="宋体" w:cs="宋体"/>
          <w:color w:val="000000"/>
          <w:highlight w:val="none"/>
          <w:lang w:bidi="ar-SA"/>
        </w:rPr>
        <w:t xml:space="preserve">窗体顶端</w:t>
      </w:r>
      <w:r>
        <w:rPr>
          <w:rFonts w:hint="eastAsia" w:ascii="宋体" w:cs="宋体"/>
          <w:color w:val="000000"/>
          <w:highlight w:val="none"/>
          <w:lang w:bidi="ar-SA"/>
        </w:rPr>
      </w:r>
      <w:r/>
    </w:p>
    <w:tbl>
      <w:tblPr>
        <w:tblpPr w:horzAnchor="text" w:tblpXSpec="center" w:vertAnchor="text" w:tblpY="1" w:leftFromText="45" w:topFromText="0" w:rightFromText="45" w:bottomFromText="0"/>
        <w:tblW w:w="9466" w:type="dxa"/>
        <w:tblCellSpacing w:w="0" w:type="dxa"/>
        <w:tblInd w:w="-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334"/>
        <w:gridCol w:w="6132"/>
      </w:tblGrid>
      <w:tr>
        <w:trPr>
          <w:tblCellSpacing w:w="0" w:type="dxa"/>
          <w:trHeight w:val="1317"/>
        </w:trPr>
        <w:tc>
          <w:tcPr>
            <w:tcW w:w="3334" w:type="dxa"/>
            <w:vAlign w:val="center"/>
            <w:textDirection w:val="lrTb"/>
            <w:noWrap w:val="false"/>
          </w:tcPr>
          <w:p>
            <w:pPr>
              <w:pStyle w:val="752"/>
              <w:ind w:firstLine="482"/>
              <w:jc w:val="center"/>
              <w:spacing w:line="408" w:lineRule="atLeast"/>
              <w:rPr>
                <w:rFonts w:hint="eastAsia" w:ascii="宋体" w:cs="宋体"/>
                <w:b/>
                <w:bCs/>
                <w:color w:val="000000"/>
                <w:sz w:val="24"/>
                <w:szCs w:val="24"/>
                <w:highlight w:val="none"/>
                <w:lang w:bidi="ar-SA"/>
              </w:rPr>
              <w:framePr w:vAnchor="margin" w:hAnchor="page" w:xAlign="center" w:y="1"/>
            </w:pPr>
            <w:r>
              <w:rPr>
                <w:rFonts w:hint="eastAsia" w:ascii="宋体" w:cs="宋体"/>
                <w:b/>
                <w:bCs/>
                <w:color w:val="000000"/>
                <w:sz w:val="24"/>
                <w:szCs w:val="24"/>
                <w:highlight w:val="none"/>
                <w:lang w:bidi="ar-SA"/>
              </w:rPr>
              <w:t xml:space="preserve">项目名称</w:t>
            </w:r>
            <w:r>
              <w:rPr>
                <w:rFonts w:hint="eastAsia" w:ascii="宋体" w:cs="宋体"/>
                <w:b/>
                <w:bCs/>
                <w:color w:val="000000"/>
                <w:sz w:val="24"/>
                <w:szCs w:val="24"/>
                <w:highlight w:val="none"/>
                <w:lang w:bidi="ar-SA"/>
              </w:rPr>
            </w:r>
            <w:r/>
          </w:p>
        </w:tc>
        <w:tc>
          <w:tcPr>
            <w:tcW w:w="6132" w:type="dxa"/>
            <w:vAlign w:val="center"/>
            <w:textDirection w:val="lrTb"/>
            <w:noWrap w:val="false"/>
          </w:tcPr>
          <w:p>
            <w:pPr>
              <w:pStyle w:val="752"/>
              <w:ind w:firstLine="482"/>
              <w:jc w:val="center"/>
              <w:spacing w:line="408" w:lineRule="atLeast"/>
              <w:rPr>
                <w:rFonts w:hint="eastAsia" w:ascii="宋体" w:eastAsia="宋体" w:cs="宋体"/>
                <w:b/>
                <w:bCs/>
                <w:color w:val="000000"/>
                <w:sz w:val="24"/>
                <w:szCs w:val="24"/>
                <w:highlight w:val="none"/>
                <w:lang w:eastAsia="zh-CN" w:bidi="ar-SA"/>
              </w:rPr>
              <w:framePr w:vAnchor="margin" w:hAnchor="page" w:xAlign="center" w:y="1"/>
            </w:pPr>
            <w:r>
              <w:rPr>
                <w:rFonts w:hint="eastAsia" w:ascii="宋体" w:cs="宋体"/>
                <w:b/>
                <w:bCs/>
                <w:color w:val="000000"/>
                <w:sz w:val="24"/>
                <w:szCs w:val="24"/>
                <w:highlight w:val="none"/>
                <w:lang w:eastAsia="zh-CN" w:bidi="ar-SA"/>
              </w:rPr>
              <w:t xml:space="preserve">江苏省第三次全国土壤普查省级土壤志、土种志编制服务</w:t>
            </w:r>
            <w:r>
              <w:rPr>
                <w:rFonts w:hint="eastAsia" w:ascii="宋体" w:eastAsia="宋体" w:cs="宋体"/>
                <w:b/>
                <w:bCs/>
                <w:color w:val="000000"/>
                <w:sz w:val="24"/>
                <w:szCs w:val="24"/>
                <w:highlight w:val="none"/>
                <w:lang w:eastAsia="zh-CN" w:bidi="ar-SA"/>
              </w:rPr>
            </w:r>
            <w:r/>
          </w:p>
        </w:tc>
      </w:tr>
      <w:tr>
        <w:trPr>
          <w:tblCellSpacing w:w="0" w:type="dxa"/>
          <w:trHeight w:val="871"/>
        </w:trPr>
        <w:tc>
          <w:tcPr>
            <w:tcW w:w="3334" w:type="dxa"/>
            <w:vAlign w:val="center"/>
            <w:textDirection w:val="lrTb"/>
            <w:noWrap w:val="false"/>
          </w:tcPr>
          <w:p>
            <w:pPr>
              <w:pStyle w:val="752"/>
              <w:ind w:firstLine="1440"/>
              <w:spacing w:line="500" w:lineRule="exact"/>
              <w:tabs>
                <w:tab w:val="left" w:pos="142" w:leader="none"/>
              </w:tabs>
              <w:rPr>
                <w:rFonts w:hint="eastAsia" w:ascii="宋体" w:cs="宋体"/>
                <w:color w:val="000000"/>
                <w:sz w:val="24"/>
                <w:szCs w:val="24"/>
                <w:highlight w:val="none"/>
                <w:lang w:bidi="ar-SA"/>
              </w:rPr>
              <w:framePr w:vAnchor="margin" w:hAnchor="page" w:xAlign="center" w:y="1"/>
            </w:pPr>
            <w:r>
              <w:rPr>
                <w:rFonts w:hint="eastAsia" w:ascii="宋体" w:cs="宋体"/>
                <w:color w:val="000000"/>
                <w:sz w:val="24"/>
                <w:szCs w:val="24"/>
                <w:highlight w:val="none"/>
                <w:lang w:bidi="ar-SA"/>
              </w:rPr>
              <w:t xml:space="preserve">项目编号</w:t>
            </w:r>
            <w:r>
              <w:rPr>
                <w:rFonts w:hint="eastAsia" w:ascii="宋体" w:cs="宋体"/>
                <w:color w:val="000000"/>
                <w:sz w:val="24"/>
                <w:szCs w:val="24"/>
                <w:highlight w:val="none"/>
                <w:lang w:bidi="ar-SA"/>
              </w:rPr>
            </w:r>
            <w:r/>
          </w:p>
        </w:tc>
        <w:tc>
          <w:tcPr>
            <w:tcW w:w="6132" w:type="dxa"/>
            <w:vAlign w:val="center"/>
            <w:textDirection w:val="lrTb"/>
            <w:noWrap w:val="false"/>
          </w:tcPr>
          <w:p>
            <w:pPr>
              <w:pStyle w:val="752"/>
              <w:ind w:firstLine="480"/>
              <w:jc w:val="center"/>
              <w:spacing w:line="500" w:lineRule="exact"/>
              <w:tabs>
                <w:tab w:val="left" w:pos="142" w:leader="none"/>
              </w:tabs>
              <w:rPr>
                <w:rFonts w:hint="eastAsia" w:ascii="宋体" w:eastAsia="宋体" w:cs="宋体"/>
                <w:color w:val="000000"/>
                <w:sz w:val="24"/>
                <w:szCs w:val="24"/>
                <w:highlight w:val="none"/>
                <w:lang w:eastAsia="zh-CN" w:bidi="ar-SA"/>
              </w:rPr>
              <w:framePr w:vAnchor="margin" w:hAnchor="page" w:xAlign="center" w:y="1"/>
            </w:pPr>
            <w:r>
              <w:rPr>
                <w:rFonts w:hint="eastAsia" w:ascii="宋体" w:cs="宋体"/>
                <w:color w:val="000000"/>
                <w:sz w:val="24"/>
                <w:szCs w:val="24"/>
                <w:highlight w:val="none"/>
                <w:lang w:eastAsia="zh-CN" w:bidi="ar-SA"/>
              </w:rPr>
              <w:t xml:space="preserve">JSZC-320000-DCXG-G2026-0026</w:t>
            </w:r>
            <w:r>
              <w:rPr>
                <w:rFonts w:hint="eastAsia" w:ascii="宋体" w:eastAsia="宋体" w:cs="宋体"/>
                <w:color w:val="000000"/>
                <w:sz w:val="24"/>
                <w:szCs w:val="24"/>
                <w:highlight w:val="none"/>
                <w:lang w:eastAsia="zh-CN" w:bidi="ar-SA"/>
              </w:rPr>
            </w:r>
            <w:r/>
          </w:p>
        </w:tc>
      </w:tr>
      <w:tr>
        <w:trPr>
          <w:tblCellSpacing w:w="0" w:type="dxa"/>
          <w:trHeight w:val="1090"/>
        </w:trPr>
        <w:tc>
          <w:tcPr>
            <w:tcW w:w="3334" w:type="dxa"/>
            <w:vAlign w:val="center"/>
            <w:textDirection w:val="lrTb"/>
            <w:noWrap w:val="false"/>
          </w:tcPr>
          <w:p>
            <w:pPr>
              <w:pStyle w:val="752"/>
              <w:ind w:firstLine="480"/>
              <w:jc w:val="center"/>
              <w:spacing w:line="408" w:lineRule="atLeast"/>
              <w:rPr>
                <w:rFonts w:hint="eastAsia" w:ascii="宋体" w:cs="宋体"/>
                <w:color w:val="000000"/>
                <w:sz w:val="24"/>
                <w:szCs w:val="24"/>
                <w:highlight w:val="none"/>
                <w:lang w:bidi="ar-SA"/>
              </w:rPr>
              <w:framePr w:vAnchor="margin" w:hAnchor="page" w:xAlign="center" w:y="1"/>
            </w:pPr>
            <w:r>
              <w:rPr>
                <w:rFonts w:hint="eastAsia" w:ascii="宋体" w:cs="宋体"/>
                <w:color w:val="000000"/>
                <w:sz w:val="24"/>
                <w:szCs w:val="24"/>
                <w:highlight w:val="none"/>
                <w:lang w:bidi="ar-SA"/>
              </w:rPr>
              <w:t xml:space="preserve">投标</w:t>
            </w:r>
            <w:r>
              <w:rPr>
                <w:rFonts w:hint="eastAsia" w:ascii="宋体" w:cs="宋体"/>
                <w:color w:val="000000"/>
                <w:sz w:val="24"/>
                <w:szCs w:val="24"/>
                <w:highlight w:val="none"/>
                <w:lang w:val="en-US" w:eastAsia="zh-CN" w:bidi="ar-SA"/>
              </w:rPr>
              <w:t xml:space="preserve">报价</w:t>
            </w:r>
            <w:r>
              <w:rPr>
                <w:rFonts w:hint="eastAsia" w:ascii="宋体" w:cs="宋体"/>
                <w:color w:val="000000"/>
                <w:sz w:val="24"/>
                <w:szCs w:val="24"/>
                <w:highlight w:val="none"/>
                <w:lang w:bidi="ar-SA"/>
              </w:rPr>
            </w:r>
            <w:r/>
          </w:p>
          <w:p>
            <w:pPr>
              <w:pStyle w:val="752"/>
              <w:ind w:firstLine="480"/>
              <w:jc w:val="center"/>
              <w:spacing w:line="408" w:lineRule="atLeast"/>
              <w:rPr>
                <w:rFonts w:hint="eastAsia" w:ascii="宋体" w:cs="宋体"/>
                <w:color w:val="000000"/>
                <w:sz w:val="24"/>
                <w:szCs w:val="24"/>
                <w:highlight w:val="none"/>
                <w:lang w:bidi="ar-SA"/>
              </w:rPr>
              <w:framePr w:vAnchor="margin" w:hAnchor="page" w:xAlign="center" w:y="1"/>
            </w:pPr>
            <w:r>
              <w:rPr>
                <w:rFonts w:hint="eastAsia" w:ascii="宋体" w:cs="宋体"/>
                <w:color w:val="000000"/>
                <w:sz w:val="24"/>
                <w:szCs w:val="24"/>
                <w:highlight w:val="none"/>
                <w:lang w:bidi="ar-SA"/>
              </w:rPr>
            </w:r>
            <w:r/>
          </w:p>
        </w:tc>
        <w:tc>
          <w:tcPr>
            <w:tcW w:w="6132" w:type="dxa"/>
            <w:vAlign w:val="center"/>
            <w:textDirection w:val="lrTb"/>
            <w:noWrap w:val="false"/>
          </w:tcPr>
          <w:p>
            <w:pPr>
              <w:pStyle w:val="779"/>
              <w:jc w:val="center"/>
              <w:rPr>
                <w:rFonts w:hint="eastAsia" w:ascii="宋体" w:cs="宋体"/>
                <w:color w:val="000000"/>
                <w:sz w:val="24"/>
                <w:szCs w:val="24"/>
                <w:highlight w:val="none"/>
                <w:lang w:bidi="ar-SA"/>
              </w:rPr>
              <w:framePr w:vAnchor="margin" w:hAnchor="page" w:xAlign="center" w:y="1"/>
            </w:pPr>
            <w:r>
              <w:rPr>
                <w:rFonts w:hint="eastAsia" w:ascii="宋体" w:cs="宋体"/>
                <w:color w:val="000000"/>
                <w:sz w:val="24"/>
                <w:szCs w:val="24"/>
                <w:highlight w:val="none"/>
                <w:lang w:bidi="ar-SA"/>
              </w:rPr>
            </w:r>
            <w:r/>
          </w:p>
          <w:p>
            <w:pPr>
              <w:pStyle w:val="779"/>
              <w:ind w:firstLine="480"/>
              <w:jc w:val="center"/>
              <w:rPr>
                <w:rFonts w:hint="eastAsia"/>
                <w:color w:val="000000"/>
                <w:highlight w:val="none"/>
                <w:lang w:val="en-US" w:eastAsia="zh-CN"/>
              </w:rPr>
              <w:framePr w:vAnchor="margin" w:hAnchor="page" w:xAlign="center" w:y="1"/>
            </w:pPr>
            <w:r>
              <w:rPr>
                <w:rFonts w:hint="eastAsia"/>
                <w:color w:val="000000"/>
                <w:highlight w:val="none"/>
              </w:rPr>
              <w:t xml:space="preserve">￥</w:t>
            </w:r>
            <w:r>
              <w:rPr>
                <w:rFonts w:hint="eastAsia"/>
                <w:color w:val="000000"/>
                <w:highlight w:val="none"/>
                <w:u w:val="single"/>
              </w:rPr>
              <w:t xml:space="preserve">            </w:t>
            </w:r>
            <w:r>
              <w:rPr>
                <w:rFonts w:hint="eastAsia"/>
                <w:color w:val="000000"/>
                <w:highlight w:val="none"/>
              </w:rPr>
              <w:t xml:space="preserve">元</w:t>
            </w:r>
            <w:r>
              <w:rPr>
                <w:rFonts w:hint="eastAsia"/>
                <w:color w:val="000000"/>
                <w:highlight w:val="none"/>
                <w:lang w:val="en-US" w:eastAsia="zh-CN"/>
              </w:rPr>
            </w:r>
            <w:r/>
          </w:p>
          <w:p>
            <w:pPr>
              <w:pStyle w:val="779"/>
              <w:jc w:val="center"/>
              <w:rPr>
                <w:rFonts w:hint="eastAsia" w:ascii="宋体" w:eastAsia="宋体" w:cs="宋体"/>
                <w:color w:val="000000"/>
                <w:sz w:val="24"/>
                <w:szCs w:val="24"/>
                <w:highlight w:val="none"/>
                <w:lang w:val="en-US" w:eastAsia="zh-CN" w:bidi="ar-SA"/>
              </w:rPr>
              <w:framePr w:vAnchor="margin" w:hAnchor="page" w:xAlign="center" w:y="1"/>
            </w:pPr>
            <w:r>
              <w:rPr>
                <w:rFonts w:hint="eastAsia"/>
                <w:color w:val="000000"/>
                <w:highlight w:val="none"/>
              </w:rPr>
              <w:t xml:space="preserve">人民币 (大写)</w:t>
            </w:r>
            <w:r>
              <w:rPr>
                <w:rFonts w:hint="eastAsia"/>
                <w:color w:val="000000"/>
                <w:highlight w:val="none"/>
                <w:u w:val="single"/>
              </w:rPr>
              <w:t xml:space="preserve">            </w:t>
            </w:r>
            <w:r>
              <w:rPr>
                <w:rFonts w:hint="eastAsia" w:ascii="宋体" w:eastAsia="宋体" w:cs="宋体"/>
                <w:color w:val="000000"/>
                <w:sz w:val="24"/>
                <w:szCs w:val="24"/>
                <w:highlight w:val="none"/>
                <w:lang w:val="en-US" w:eastAsia="zh-CN" w:bidi="ar-SA"/>
              </w:rPr>
            </w:r>
            <w:r/>
          </w:p>
        </w:tc>
      </w:tr>
      <w:tr>
        <w:trPr>
          <w:tblCellSpacing w:w="0" w:type="dxa"/>
          <w:trHeight w:val="1090"/>
        </w:trPr>
        <w:tc>
          <w:tcPr>
            <w:tcW w:w="3334" w:type="dxa"/>
            <w:vAlign w:val="center"/>
            <w:textDirection w:val="lrTb"/>
            <w:noWrap w:val="false"/>
          </w:tcPr>
          <w:p>
            <w:pPr>
              <w:pStyle w:val="752"/>
              <w:ind w:firstLine="480"/>
              <w:jc w:val="center"/>
              <w:rPr>
                <w:rFonts w:hint="eastAsia" w:ascii="宋体" w:eastAsia="宋体" w:cs="宋体"/>
                <w:color w:val="000000"/>
                <w:sz w:val="24"/>
                <w:szCs w:val="24"/>
                <w:highlight w:val="none"/>
                <w:lang w:val="en-US" w:eastAsia="zh-CN" w:bidi="ar-SA"/>
              </w:rPr>
              <w:framePr w:vAnchor="margin" w:hAnchor="page" w:xAlign="center" w:y="1"/>
            </w:pPr>
            <w:r>
              <w:rPr>
                <w:rFonts w:hint="eastAsia" w:ascii="宋体" w:cs="宋体"/>
                <w:color w:val="000000"/>
                <w:sz w:val="24"/>
                <w:szCs w:val="24"/>
                <w:highlight w:val="none"/>
                <w:lang w:val="en-US" w:eastAsia="zh-CN" w:bidi="ar-SA"/>
              </w:rPr>
              <w:t xml:space="preserve">服务期限</w:t>
            </w:r>
            <w:r>
              <w:rPr>
                <w:rFonts w:hint="eastAsia" w:ascii="宋体" w:eastAsia="宋体" w:cs="宋体"/>
                <w:color w:val="000000"/>
                <w:sz w:val="24"/>
                <w:szCs w:val="24"/>
                <w:highlight w:val="none"/>
                <w:lang w:val="en-US" w:eastAsia="zh-CN" w:bidi="ar-SA"/>
              </w:rPr>
            </w:r>
            <w:r/>
          </w:p>
        </w:tc>
        <w:tc>
          <w:tcPr>
            <w:tcW w:w="6132" w:type="dxa"/>
            <w:vAlign w:val="center"/>
            <w:textDirection w:val="lrTb"/>
            <w:noWrap w:val="false"/>
          </w:tcPr>
          <w:p>
            <w:pPr>
              <w:pStyle w:val="779"/>
              <w:ind w:firstLine="2400"/>
              <w:jc w:val="both"/>
              <w:rPr>
                <w:color w:val="000000"/>
                <w:highlight w:val="none"/>
              </w:rPr>
              <w:framePr w:vAnchor="margin" w:hAnchor="page" w:xAlign="center" w:y="1"/>
            </w:pPr>
            <w:r>
              <w:rPr>
                <w:rFonts w:hint="eastAsia"/>
                <w:color w:val="000000"/>
                <w:highlight w:val="none"/>
                <w:u w:val="single"/>
              </w:rPr>
              <w:t xml:space="preserve">              </w:t>
            </w:r>
            <w:r>
              <w:rPr>
                <w:color w:val="000000"/>
                <w:highlight w:val="none"/>
              </w:rPr>
            </w:r>
            <w:r/>
          </w:p>
        </w:tc>
      </w:tr>
      <w:tr>
        <w:trPr>
          <w:tblCellSpacing w:w="0" w:type="dxa"/>
          <w:trHeight w:val="1090"/>
        </w:trPr>
        <w:tc>
          <w:tcPr>
            <w:gridSpan w:val="2"/>
            <w:tcW w:w="9466" w:type="dxa"/>
            <w:vAlign w:val="center"/>
            <w:textDirection w:val="lrTb"/>
            <w:noWrap w:val="false"/>
          </w:tcPr>
          <w:p>
            <w:pPr>
              <w:pStyle w:val="752"/>
              <w:jc w:val="left"/>
              <w:rPr>
                <w:rFonts w:hint="eastAsia" w:ascii="宋体" w:cs="宋体"/>
                <w:color w:val="000000"/>
                <w:sz w:val="24"/>
                <w:szCs w:val="24"/>
                <w:highlight w:val="none"/>
                <w:lang w:bidi="ar-SA"/>
              </w:rPr>
              <w:framePr w:vAnchor="margin" w:hAnchor="page" w:xAlign="center" w:y="1"/>
            </w:pPr>
            <w:r>
              <w:rPr>
                <w:rFonts w:hint="eastAsia" w:ascii="宋体" w:cs="宋体"/>
                <w:color w:val="000000"/>
                <w:sz w:val="24"/>
                <w:szCs w:val="24"/>
                <w:highlight w:val="none"/>
                <w:lang w:bidi="ar-SA"/>
              </w:rPr>
              <w:t xml:space="preserve">是否为小微企业或其他享受政府采购扶持政策的企业: （是</w:t>
            </w:r>
            <w:r>
              <w:rPr>
                <w:rFonts w:ascii="Wingdings" w:hAnsi="Wingdings" w:eastAsia="Wingdings" w:cs="Wingdings"/>
                <w:color w:val="000000"/>
                <w:sz w:val="24"/>
                <w:szCs w:val="24"/>
                <w:highlight w:val="none"/>
                <w:lang w:bidi="ar-SA"/>
              </w:rPr>
              <w:t xml:space="preserve">¨</w:t>
            </w:r>
            <w:r>
              <w:rPr>
                <w:rFonts w:hint="eastAsia" w:ascii="宋体" w:cs="宋体"/>
                <w:color w:val="000000"/>
                <w:sz w:val="24"/>
                <w:szCs w:val="24"/>
                <w:highlight w:val="none"/>
                <w:lang w:bidi="ar-SA"/>
              </w:rPr>
              <w:t xml:space="preserve">     否</w:t>
            </w:r>
            <w:r>
              <w:rPr>
                <w:rFonts w:ascii="Wingdings" w:hAnsi="Wingdings" w:eastAsia="Wingdings" w:cs="Wingdings"/>
                <w:color w:val="000000"/>
                <w:sz w:val="24"/>
                <w:szCs w:val="24"/>
                <w:highlight w:val="none"/>
                <w:lang w:bidi="ar-SA"/>
              </w:rPr>
              <w:t xml:space="preserve">¨</w:t>
            </w:r>
            <w:r>
              <w:rPr>
                <w:rFonts w:hint="eastAsia" w:ascii="宋体" w:cs="宋体"/>
                <w:color w:val="000000"/>
                <w:sz w:val="24"/>
                <w:szCs w:val="24"/>
                <w:highlight w:val="none"/>
                <w:lang w:bidi="ar-SA"/>
              </w:rPr>
              <w:t xml:space="preserve">）</w:t>
            </w:r>
            <w:r>
              <w:rPr>
                <w:rFonts w:hint="eastAsia" w:ascii="宋体" w:cs="宋体"/>
                <w:color w:val="000000"/>
                <w:sz w:val="24"/>
                <w:szCs w:val="24"/>
                <w:highlight w:val="none"/>
                <w:lang w:bidi="ar-SA"/>
              </w:rPr>
            </w:r>
            <w:r/>
          </w:p>
          <w:p>
            <w:pPr>
              <w:pStyle w:val="779"/>
              <w:ind w:firstLine="2400"/>
              <w:jc w:val="both"/>
              <w:rPr>
                <w:rFonts w:hint="eastAsia"/>
                <w:color w:val="000000"/>
                <w:highlight w:val="none"/>
                <w:u w:val="single"/>
              </w:rPr>
              <w:framePr w:vAnchor="margin" w:hAnchor="page" w:xAlign="center" w:y="1"/>
            </w:pPr>
            <w:r>
              <w:rPr>
                <w:rFonts w:hint="eastAsia" w:ascii="宋体" w:cs="宋体"/>
                <w:color w:val="000000"/>
                <w:sz w:val="24"/>
                <w:szCs w:val="24"/>
                <w:highlight w:val="none"/>
                <w:lang w:bidi="ar-SA"/>
              </w:rPr>
              <w:t xml:space="preserve">证明材料在投标文件中的页码：</w:t>
            </w:r>
            <w:r>
              <w:rPr>
                <w:rFonts w:hint="eastAsia"/>
                <w:color w:val="000000"/>
                <w:highlight w:val="none"/>
                <w:u w:val="single"/>
              </w:rPr>
            </w:r>
            <w:r/>
          </w:p>
        </w:tc>
      </w:tr>
    </w:tbl>
    <w:p>
      <w:pPr>
        <w:pStyle w:val="779"/>
        <w:ind w:firstLine="480"/>
        <w:spacing w:before="0" w:beforeAutospacing="0" w:after="0" w:afterAutospacing="0" w:line="480" w:lineRule="auto"/>
        <w:rPr>
          <w:color w:val="000000"/>
          <w:highlight w:val="none"/>
        </w:rPr>
      </w:pPr>
      <w:r>
        <w:rPr>
          <w:color w:val="000000"/>
          <w:highlight w:val="none"/>
        </w:rPr>
      </w:r>
      <w:r/>
    </w:p>
    <w:p>
      <w:pPr>
        <w:pStyle w:val="779"/>
        <w:ind w:firstLine="480"/>
        <w:spacing w:before="0" w:beforeAutospacing="0" w:after="0" w:afterAutospacing="0" w:line="480" w:lineRule="auto"/>
        <w:rPr>
          <w:color w:val="000000"/>
          <w:highlight w:val="none"/>
        </w:rPr>
      </w:pPr>
      <w:r>
        <w:rPr>
          <w:color w:val="000000"/>
          <w:highlight w:val="none"/>
        </w:rPr>
      </w:r>
      <w:r/>
    </w:p>
    <w:p>
      <w:pPr>
        <w:pStyle w:val="779"/>
        <w:ind w:firstLine="480"/>
        <w:jc w:val="both"/>
        <w:spacing w:before="0" w:beforeAutospacing="0" w:after="0" w:afterAutospacing="0" w:line="480" w:lineRule="auto"/>
        <w:rPr>
          <w:color w:val="000000"/>
          <w:highlight w:val="none"/>
        </w:rPr>
      </w:pPr>
      <w:r>
        <w:rPr>
          <w:rFonts w:hint="eastAsia"/>
          <w:color w:val="000000"/>
          <w:highlight w:val="none"/>
        </w:rPr>
        <w:t xml:space="preserve">投标人名称（公章）： </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779"/>
        <w:ind w:firstLine="480"/>
        <w:jc w:val="both"/>
        <w:spacing w:before="0" w:beforeAutospacing="0" w:after="0" w:afterAutospacing="0" w:line="480" w:lineRule="auto"/>
        <w:rPr>
          <w:color w:val="000000"/>
          <w:highlight w:val="none"/>
          <w:u w:val="single"/>
        </w:rPr>
      </w:pPr>
      <w:r>
        <w:rPr>
          <w:rFonts w:hint="eastAsia"/>
          <w:color w:val="000000"/>
          <w:highlight w:val="none"/>
        </w:rPr>
        <w:t xml:space="preserve">法定代表人（授权代表）（签字或盖章）： </w:t>
      </w:r>
      <w:r>
        <w:rPr>
          <w:rFonts w:hint="eastAsia"/>
          <w:color w:val="000000"/>
          <w:highlight w:val="none"/>
          <w:u w:val="single"/>
        </w:rPr>
        <w:t xml:space="preserve">                 </w:t>
      </w:r>
      <w:r>
        <w:rPr>
          <w:color w:val="000000"/>
          <w:highlight w:val="none"/>
          <w:u w:val="single"/>
        </w:rPr>
      </w:r>
      <w:r/>
    </w:p>
    <w:p>
      <w:pPr>
        <w:pStyle w:val="779"/>
        <w:ind w:firstLine="480"/>
        <w:jc w:val="both"/>
        <w:spacing w:before="0" w:beforeAutospacing="0" w:after="0" w:afterAutospacing="0" w:line="480" w:lineRule="auto"/>
        <w:rPr>
          <w:color w:val="000000"/>
          <w:highlight w:val="none"/>
          <w:u w:val="single"/>
        </w:rPr>
      </w:pPr>
      <w:r>
        <w:rPr>
          <w:rFonts w:hint="eastAsia"/>
          <w:color w:val="000000"/>
          <w:highlight w:val="none"/>
        </w:rPr>
        <w:t xml:space="preserve">日期：</w:t>
      </w:r>
      <w:r>
        <w:rPr>
          <w:color w:val="000000"/>
          <w:highlight w:val="none"/>
          <w:u w:val="single"/>
        </w:rPr>
      </w:r>
      <w:r/>
    </w:p>
    <w:p>
      <w:pPr>
        <w:pStyle w:val="752"/>
        <w:ind w:firstLine="0"/>
        <w:spacing w:line="500" w:lineRule="exact"/>
        <w:tabs>
          <w:tab w:val="left" w:pos="142" w:leader="none"/>
        </w:tabs>
        <w:rPr>
          <w:rStyle w:val="782"/>
          <w:rFonts w:hint="eastAsia" w:ascii="宋体" w:cs="宋体"/>
          <w:color w:val="000000"/>
          <w:highlight w:val="none"/>
          <w:lang w:bidi="ar-SA"/>
        </w:rPr>
      </w:pPr>
      <w:r>
        <w:rPr>
          <w:rStyle w:val="782"/>
          <w:rFonts w:hint="eastAsia" w:ascii="宋体" w:cs="宋体"/>
          <w:color w:val="000000"/>
          <w:highlight w:val="none"/>
          <w:lang w:bidi="ar-SA"/>
        </w:rPr>
      </w:r>
      <w:r/>
    </w:p>
    <w:p>
      <w:pPr>
        <w:pStyle w:val="788"/>
        <w:ind w:firstLine="0"/>
        <w:rPr>
          <w:rFonts w:hint="eastAsia" w:ascii="宋体" w:cs="宋体"/>
          <w:b/>
          <w:bCs/>
          <w:color w:val="000000"/>
          <w:highlight w:val="none"/>
          <w:lang w:bidi="ar-SA"/>
        </w:rPr>
      </w:pPr>
      <w:r>
        <w:rPr>
          <w:rFonts w:hint="eastAsia" w:ascii="宋体" w:cs="宋体"/>
          <w:b/>
          <w:bCs/>
          <w:color w:val="000000"/>
          <w:highlight w:val="none"/>
          <w:lang w:bidi="ar-SA"/>
        </w:rPr>
        <w:t xml:space="preserve">注:</w:t>
      </w:r>
      <w:r>
        <w:rPr>
          <w:rFonts w:hint="eastAsia" w:ascii="宋体" w:cs="宋体"/>
          <w:b/>
          <w:bCs/>
          <w:color w:val="000000"/>
          <w:highlight w:val="none"/>
          <w:lang w:bidi="ar-SA"/>
        </w:rPr>
      </w:r>
      <w:r/>
    </w:p>
    <w:p>
      <w:pPr>
        <w:pStyle w:val="788"/>
        <w:rPr>
          <w:rFonts w:hint="eastAsia" w:ascii="宋体" w:cs="宋体"/>
          <w:color w:val="000000"/>
          <w:sz w:val="24"/>
          <w:highlight w:val="none"/>
          <w:lang w:bidi="ar-SA"/>
        </w:rPr>
      </w:pPr>
      <w:r>
        <w:rPr>
          <w:rFonts w:hint="eastAsia" w:ascii="宋体" w:cs="宋体"/>
          <w:color w:val="000000"/>
          <w:sz w:val="24"/>
          <w:highlight w:val="none"/>
          <w:lang w:bidi="ar-SA"/>
        </w:rPr>
        <w:t xml:space="preserve">1、采用人民币报价。</w:t>
      </w:r>
      <w:r>
        <w:rPr>
          <w:rFonts w:hint="eastAsia" w:ascii="宋体" w:cs="宋体"/>
          <w:color w:val="000000"/>
          <w:sz w:val="24"/>
          <w:highlight w:val="none"/>
          <w:lang w:bidi="ar-SA"/>
        </w:rPr>
      </w:r>
      <w:r/>
    </w:p>
    <w:p>
      <w:pPr>
        <w:pStyle w:val="788"/>
        <w:rPr>
          <w:rFonts w:hint="eastAsia" w:ascii="宋体" w:cs="宋体"/>
          <w:color w:val="000000"/>
          <w:sz w:val="24"/>
          <w:highlight w:val="none"/>
          <w:lang w:bidi="ar-SA"/>
        </w:rPr>
      </w:pPr>
      <w:r>
        <w:rPr>
          <w:rFonts w:hint="eastAsia" w:ascii="宋体" w:cs="宋体"/>
          <w:color w:val="000000"/>
          <w:sz w:val="24"/>
          <w:highlight w:val="none"/>
          <w:lang w:bidi="ar-SA"/>
        </w:rPr>
        <w:t xml:space="preserve">2、投标报价应包括招标文件所规定的采购范围的全部内容。</w:t>
      </w:r>
      <w:r>
        <w:rPr>
          <w:rFonts w:hint="eastAsia" w:ascii="宋体" w:cs="宋体"/>
          <w:color w:val="000000"/>
          <w:sz w:val="24"/>
          <w:highlight w:val="none"/>
          <w:lang w:bidi="ar-SA"/>
        </w:rPr>
      </w:r>
      <w:r/>
    </w:p>
    <w:p>
      <w:pPr>
        <w:pStyle w:val="788"/>
        <w:rPr>
          <w:rFonts w:hint="eastAsia" w:ascii="宋体" w:cs="宋体"/>
          <w:color w:val="000000"/>
          <w:sz w:val="24"/>
          <w:highlight w:val="none"/>
          <w:lang w:bidi="ar-SA"/>
        </w:rPr>
      </w:pPr>
      <w:r>
        <w:rPr>
          <w:rFonts w:hint="eastAsia" w:ascii="宋体" w:cs="宋体"/>
          <w:color w:val="000000"/>
          <w:sz w:val="24"/>
          <w:highlight w:val="none"/>
          <w:lang w:bidi="ar-SA"/>
        </w:rPr>
        <w:t xml:space="preserve">3、供应商不得实质性改动</w:t>
      </w:r>
      <w:r>
        <w:rPr>
          <w:rFonts w:hint="eastAsia" w:ascii="宋体" w:cs="宋体"/>
          <w:color w:val="000000"/>
          <w:sz w:val="24"/>
          <w:highlight w:val="none"/>
          <w:lang w:eastAsia="zh-CN" w:bidi="ar-SA"/>
        </w:rPr>
        <w:t xml:space="preserve">开标一览表</w:t>
      </w:r>
      <w:r>
        <w:rPr>
          <w:rFonts w:hint="eastAsia" w:ascii="宋体" w:cs="宋体"/>
          <w:color w:val="000000"/>
          <w:sz w:val="24"/>
          <w:highlight w:val="none"/>
          <w:lang w:bidi="ar-SA"/>
        </w:rPr>
        <w:t xml:space="preserve">格式及内容。</w:t>
      </w:r>
      <w:r>
        <w:rPr>
          <w:rFonts w:hint="eastAsia" w:ascii="宋体" w:cs="宋体"/>
          <w:color w:val="000000"/>
          <w:sz w:val="24"/>
          <w:highlight w:val="none"/>
          <w:lang w:bidi="ar-SA"/>
        </w:rPr>
      </w:r>
      <w:r/>
    </w:p>
    <w:p>
      <w:pPr>
        <w:pStyle w:val="788"/>
        <w:rPr>
          <w:rFonts w:hint="eastAsia" w:ascii="宋体" w:cs="宋体"/>
          <w:color w:val="000000"/>
          <w:highlight w:val="none"/>
          <w:lang w:bidi="ar-SA"/>
        </w:rPr>
      </w:pPr>
      <w:r>
        <w:rPr>
          <w:rFonts w:hint="eastAsia" w:ascii="宋体" w:cs="宋体"/>
          <w:color w:val="000000"/>
          <w:highlight w:val="none"/>
          <w:lang w:bidi="ar-SA"/>
        </w:rPr>
        <w:br w:type="page" w:clear="all"/>
      </w:r>
      <w:r>
        <w:rPr>
          <w:rFonts w:hint="eastAsia" w:ascii="宋体" w:cs="宋体"/>
          <w:color w:val="000000"/>
          <w:highlight w:val="none"/>
          <w:lang w:bidi="ar-SA"/>
        </w:rPr>
      </w:r>
      <w:r/>
    </w:p>
    <w:p>
      <w:pPr>
        <w:pStyle w:val="793"/>
        <w:numPr>
          <w:ilvl w:val="0"/>
          <w:numId w:val="0"/>
        </w:numPr>
        <w:jc w:val="center"/>
        <w:tabs>
          <w:tab w:val="left" w:pos="720" w:leader="none"/>
        </w:tabs>
        <w:rPr>
          <w:rFonts w:hint="eastAsia" w:ascii="宋体" w:cs="宋体"/>
          <w:color w:val="000000"/>
          <w:sz w:val="36"/>
          <w:szCs w:val="36"/>
          <w:highlight w:val="none"/>
          <w:lang w:bidi="ar-SA"/>
        </w:rPr>
        <w:outlineLvl w:val="0"/>
      </w:pPr>
      <w:r/>
      <w:bookmarkStart w:id="315" w:name="_Toc11199"/>
      <w:r/>
      <w:bookmarkStart w:id="316" w:name="_Toc3120"/>
      <w:r/>
      <w:bookmarkStart w:id="317" w:name="_Toc17679"/>
      <w:r/>
      <w:bookmarkStart w:id="318" w:name="_Toc16"/>
      <w:r/>
      <w:bookmarkStart w:id="319" w:name="_Toc27079"/>
      <w:r/>
      <w:bookmarkStart w:id="320" w:name="_Toc29234"/>
      <w:r/>
      <w:bookmarkStart w:id="321" w:name="_Toc17040"/>
      <w:r/>
      <w:bookmarkStart w:id="322" w:name="_Toc17210"/>
      <w:r/>
      <w:bookmarkStart w:id="323" w:name="_Toc32584"/>
      <w:r/>
      <w:bookmarkStart w:id="324" w:name="_Toc21645"/>
      <w:r/>
      <w:bookmarkStart w:id="325" w:name="_Toc30766"/>
      <w:r/>
      <w:bookmarkStart w:id="326" w:name="_Toc25607"/>
      <w:r/>
      <w:bookmarkStart w:id="327" w:name="_Toc10553"/>
      <w:r/>
      <w:bookmarkStart w:id="328" w:name="_Toc5535"/>
      <w:r/>
      <w:bookmarkStart w:id="329" w:name="_Toc26768"/>
      <w:r/>
      <w:bookmarkStart w:id="330" w:name="_Toc6125"/>
      <w:r/>
      <w:bookmarkStart w:id="331" w:name="_Toc25654"/>
      <w:r/>
      <w:bookmarkStart w:id="332" w:name="_Toc15426"/>
      <w:r/>
      <w:bookmarkStart w:id="333" w:name="_Toc26191"/>
      <w:r/>
      <w:bookmarkStart w:id="334" w:name="_Toc29085"/>
      <w:r/>
      <w:bookmarkStart w:id="335" w:name="_Toc31812"/>
      <w:r/>
      <w:bookmarkStart w:id="336" w:name="_Toc20281"/>
      <w:r/>
      <w:bookmarkStart w:id="337" w:name="_Toc22991"/>
      <w:r/>
      <w:bookmarkStart w:id="338" w:name="_Toc7293"/>
      <w:r/>
      <w:bookmarkStart w:id="339" w:name="_Toc31186"/>
      <w:r/>
      <w:bookmarkStart w:id="340" w:name="_Toc2003"/>
      <w:r/>
      <w:bookmarkStart w:id="341" w:name="_Toc31637"/>
      <w:r/>
      <w:bookmarkStart w:id="342" w:name="_Toc6765"/>
      <w:r/>
      <w:bookmarkStart w:id="343" w:name="_Toc29317"/>
      <w:r/>
      <w:bookmarkStart w:id="344" w:name="_Toc29815"/>
      <w:r/>
      <w:bookmarkStart w:id="345" w:name="_Toc13222"/>
      <w:r/>
      <w:bookmarkStart w:id="346" w:name="_Toc4967"/>
      <w:r/>
      <w:bookmarkStart w:id="347" w:name="_Toc24244"/>
      <w:r/>
      <w:bookmarkStart w:id="348" w:name="_Toc9275"/>
      <w:r/>
      <w:bookmarkStart w:id="349" w:name="_Toc21464"/>
      <w:r>
        <w:rPr>
          <w:rFonts w:hint="eastAsia" w:ascii="宋体" w:cs="宋体"/>
          <w:color w:val="000000"/>
          <w:sz w:val="36"/>
          <w:szCs w:val="36"/>
          <w:highlight w:val="none"/>
          <w:lang w:bidi="ar-SA"/>
        </w:rPr>
        <w:t xml:space="preserve">三、报价明细表</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cs="宋体"/>
          <w:color w:val="000000"/>
          <w:sz w:val="36"/>
          <w:szCs w:val="36"/>
          <w:highlight w:val="none"/>
          <w:lang w:bidi="ar-SA"/>
        </w:rPr>
      </w:r>
      <w:r/>
    </w:p>
    <w:p>
      <w:pPr>
        <w:pStyle w:val="769"/>
        <w:rPr>
          <w:rFonts w:hint="eastAsia" w:ascii="宋体" w:cs="宋体"/>
          <w:color w:val="000000"/>
          <w:highlight w:val="none"/>
          <w:lang w:bidi="ar-SA"/>
        </w:rPr>
      </w:pPr>
      <w:r>
        <w:rPr>
          <w:rFonts w:hint="eastAsia" w:ascii="宋体" w:cs="宋体"/>
          <w:color w:val="000000"/>
          <w:highlight w:val="none"/>
          <w:lang w:bidi="ar-SA"/>
        </w:rPr>
        <w:t xml:space="preserve">项目名称：</w:t>
      </w:r>
      <w:r>
        <w:rPr>
          <w:rFonts w:hint="eastAsia" w:ascii="宋体" w:cs="宋体"/>
          <w:color w:val="000000"/>
          <w:highlight w:val="none"/>
          <w:lang w:bidi="ar-SA"/>
        </w:rPr>
      </w:r>
      <w:r/>
    </w:p>
    <w:p>
      <w:pPr>
        <w:pStyle w:val="752"/>
        <w:ind w:firstLine="480"/>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t xml:space="preserve">项目编号：                                  </w:t>
      </w:r>
      <w:r>
        <w:rPr>
          <w:rFonts w:hint="eastAsia" w:ascii="宋体" w:cs="宋体"/>
          <w:color w:val="000000"/>
          <w:sz w:val="24"/>
          <w:highlight w:val="none"/>
          <w:lang w:bidi="ar-SA"/>
        </w:rPr>
      </w:r>
      <w:r/>
    </w:p>
    <w:p>
      <w:pPr>
        <w:pStyle w:val="752"/>
        <w:ind w:firstLine="480"/>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bl>
      <w:tblPr>
        <w:tblW w:w="90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339"/>
        <w:gridCol w:w="2196"/>
        <w:gridCol w:w="1377"/>
        <w:gridCol w:w="1377"/>
        <w:gridCol w:w="1992"/>
      </w:tblGrid>
      <w:tr>
        <w:trPr>
          <w:cantSplit/>
          <w:trHeight w:val="499"/>
        </w:trPr>
        <w:tc>
          <w:tcPr>
            <w:tcW w:w="724" w:type="dxa"/>
            <w:vAlign w:val="center"/>
            <w:textDirection w:val="lrTb"/>
            <w:noWrap w:val="false"/>
          </w:tcPr>
          <w:p>
            <w:pPr>
              <w:pStyle w:val="752"/>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t xml:space="preserve">序号</w:t>
            </w:r>
            <w:r>
              <w:rPr>
                <w:rFonts w:hint="eastAsia" w:ascii="宋体" w:cs="宋体"/>
                <w:color w:val="000000"/>
                <w:sz w:val="24"/>
                <w:highlight w:val="none"/>
                <w:lang w:bidi="ar-SA"/>
              </w:rPr>
            </w:r>
            <w:r/>
          </w:p>
        </w:tc>
        <w:tc>
          <w:tcPr>
            <w:tcW w:w="1339" w:type="dxa"/>
            <w:vAlign w:val="center"/>
            <w:textDirection w:val="lrTb"/>
            <w:noWrap w:val="false"/>
          </w:tcPr>
          <w:p>
            <w:pPr>
              <w:pStyle w:val="752"/>
              <w:spacing w:line="0" w:lineRule="atLeas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服务</w:t>
            </w:r>
            <w:r>
              <w:rPr>
                <w:rFonts w:hint="eastAsia" w:ascii="宋体" w:cs="宋体"/>
                <w:color w:val="000000"/>
                <w:sz w:val="24"/>
                <w:highlight w:val="none"/>
                <w:lang w:bidi="ar-SA"/>
              </w:rPr>
              <w:t xml:space="preserve">名称</w:t>
            </w:r>
            <w:r>
              <w:rPr>
                <w:rFonts w:hint="eastAsia" w:ascii="宋体" w:cs="宋体"/>
                <w:color w:val="000000"/>
                <w:sz w:val="24"/>
                <w:highlight w:val="none"/>
                <w:lang w:bidi="ar-SA"/>
              </w:rPr>
            </w:r>
            <w:r/>
          </w:p>
        </w:tc>
        <w:tc>
          <w:tcPr>
            <w:tcW w:w="2196" w:type="dxa"/>
            <w:vAlign w:val="center"/>
            <w:textDirection w:val="lrTb"/>
            <w:noWrap w:val="false"/>
          </w:tcPr>
          <w:p>
            <w:pPr>
              <w:pStyle w:val="752"/>
              <w:spacing w:line="0" w:lineRule="atLeast"/>
              <w:rPr>
                <w:rFonts w:hint="eastAsia" w:ascii="宋体" w:eastAsia="宋体" w:cs="宋体"/>
                <w:color w:val="000000"/>
                <w:sz w:val="24"/>
                <w:highlight w:val="none"/>
                <w:lang w:eastAsia="zh-CN" w:bidi="ar-SA"/>
              </w:rPr>
            </w:pPr>
            <w:r>
              <w:rPr>
                <w:rFonts w:hint="eastAsia" w:ascii="宋体" w:cs="宋体"/>
                <w:color w:val="000000"/>
                <w:sz w:val="24"/>
                <w:highlight w:val="none"/>
                <w:lang w:bidi="ar-SA"/>
              </w:rPr>
              <w:t xml:space="preserve">内容描述</w:t>
            </w:r>
            <w:r>
              <w:rPr>
                <w:rFonts w:hint="eastAsia" w:ascii="宋体" w:cs="宋体"/>
                <w:color w:val="000000"/>
                <w:sz w:val="24"/>
                <w:highlight w:val="none"/>
                <w:lang w:val="en-US" w:eastAsia="zh-CN" w:bidi="ar-SA"/>
              </w:rPr>
              <w:t xml:space="preserve"> </w:t>
            </w:r>
            <w:r>
              <w:rPr>
                <w:rFonts w:hint="eastAsia" w:ascii="宋体" w:eastAsia="宋体" w:cs="宋体"/>
                <w:color w:val="000000"/>
                <w:sz w:val="24"/>
                <w:highlight w:val="none"/>
                <w:lang w:eastAsia="zh-CN" w:bidi="ar-SA"/>
              </w:rPr>
            </w:r>
            <w:r/>
          </w:p>
        </w:tc>
        <w:tc>
          <w:tcPr>
            <w:tcW w:w="1377" w:type="dxa"/>
            <w:vAlign w:val="center"/>
            <w:textDirection w:val="lrTb"/>
            <w:noWrap w:val="false"/>
          </w:tcPr>
          <w:p>
            <w:pPr>
              <w:pStyle w:val="752"/>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t xml:space="preserve">数量/单位</w:t>
            </w:r>
            <w:r>
              <w:rPr>
                <w:rFonts w:hint="eastAsia" w:ascii="宋体" w:cs="宋体"/>
                <w:color w:val="000000"/>
                <w:sz w:val="24"/>
                <w:highlight w:val="none"/>
                <w:lang w:bidi="ar-SA"/>
              </w:rPr>
            </w:r>
            <w:r/>
          </w:p>
        </w:tc>
        <w:tc>
          <w:tcPr>
            <w:tcW w:w="1377" w:type="dxa"/>
            <w:vAlign w:val="center"/>
            <w:textDirection w:val="lrTb"/>
            <w:noWrap w:val="false"/>
          </w:tcPr>
          <w:p>
            <w:pPr>
              <w:pStyle w:val="752"/>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t xml:space="preserve">单价（元）</w:t>
            </w:r>
            <w:r>
              <w:rPr>
                <w:rFonts w:hint="eastAsia" w:ascii="宋体" w:cs="宋体"/>
                <w:color w:val="000000"/>
                <w:sz w:val="24"/>
                <w:highlight w:val="none"/>
                <w:lang w:bidi="ar-SA"/>
              </w:rPr>
            </w:r>
            <w:r/>
          </w:p>
        </w:tc>
        <w:tc>
          <w:tcPr>
            <w:tcW w:w="1992" w:type="dxa"/>
            <w:vAlign w:val="center"/>
            <w:textDirection w:val="lrTb"/>
            <w:noWrap w:val="false"/>
          </w:tcPr>
          <w:p>
            <w:pPr>
              <w:pStyle w:val="752"/>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t xml:space="preserve">单项合计价（元）</w:t>
            </w:r>
            <w:r>
              <w:rPr>
                <w:rFonts w:hint="eastAsia" w:ascii="宋体" w:cs="宋体"/>
                <w:color w:val="000000"/>
                <w:sz w:val="24"/>
                <w:highlight w:val="none"/>
                <w:lang w:bidi="ar-SA"/>
              </w:rPr>
            </w:r>
            <w:r/>
          </w:p>
        </w:tc>
      </w:tr>
      <w:tr>
        <w:trPr>
          <w:cantSplit/>
          <w:trHeight w:val="499"/>
        </w:trPr>
        <w:tc>
          <w:tcPr>
            <w:tcW w:w="724"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39"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196"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92"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r>
      <w:tr>
        <w:trPr>
          <w:cantSplit/>
          <w:trHeight w:val="499"/>
        </w:trPr>
        <w:tc>
          <w:tcPr>
            <w:tcW w:w="724"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39"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196"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92"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r>
      <w:tr>
        <w:trPr>
          <w:cantSplit/>
          <w:trHeight w:val="499"/>
        </w:trPr>
        <w:tc>
          <w:tcPr>
            <w:tcW w:w="724"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39"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196"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92"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r>
      <w:tr>
        <w:trPr>
          <w:cantSplit/>
          <w:trHeight w:val="499"/>
        </w:trPr>
        <w:tc>
          <w:tcPr>
            <w:tcW w:w="724"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39"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196"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92"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r>
      <w:tr>
        <w:trPr>
          <w:cantSplit/>
          <w:trHeight w:val="499"/>
        </w:trPr>
        <w:tc>
          <w:tcPr>
            <w:tcW w:w="724"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39"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196"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92" w:type="dxa"/>
            <w:vAlign w:val="center"/>
            <w:textDirection w:val="lrTb"/>
            <w:noWrap w:val="false"/>
          </w:tcPr>
          <w:p>
            <w:pPr>
              <w:pStyle w:val="752"/>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r>
      <w:tr>
        <w:trPr>
          <w:cantSplit/>
          <w:trHeight w:val="499"/>
        </w:trPr>
        <w:tc>
          <w:tcPr>
            <w:gridSpan w:val="6"/>
            <w:tcW w:w="9005" w:type="dxa"/>
            <w:vAlign w:val="center"/>
            <w:textDirection w:val="lrTb"/>
            <w:noWrap w:val="false"/>
          </w:tcPr>
          <w:p>
            <w:pPr>
              <w:pStyle w:val="752"/>
              <w:ind w:firstLine="422"/>
              <w:jc w:val="left"/>
              <w:spacing w:line="0" w:lineRule="atLeast"/>
              <w:rPr>
                <w:rFonts w:hint="eastAsia" w:ascii="宋体" w:cs="宋体"/>
                <w:b/>
                <w:bCs/>
                <w:color w:val="000000"/>
                <w:highlight w:val="none"/>
                <w:lang w:bidi="ar-SA"/>
              </w:rPr>
            </w:pPr>
            <w:r>
              <w:rPr>
                <w:rFonts w:hint="eastAsia" w:ascii="宋体" w:cs="宋体"/>
                <w:b/>
                <w:bCs/>
                <w:color w:val="000000"/>
                <w:highlight w:val="none"/>
                <w:lang w:bidi="ar-SA"/>
              </w:rPr>
              <w:t xml:space="preserve">投标报价总计（小写）：</w:t>
            </w:r>
            <w:r>
              <w:rPr>
                <w:rFonts w:hint="eastAsia" w:ascii="宋体" w:cs="宋体"/>
                <w:b/>
                <w:bCs/>
                <w:color w:val="000000"/>
                <w:highlight w:val="none"/>
                <w:lang w:bidi="ar-SA"/>
              </w:rPr>
            </w:r>
            <w:r/>
          </w:p>
          <w:p>
            <w:pPr>
              <w:pStyle w:val="752"/>
              <w:ind w:firstLine="422"/>
              <w:jc w:val="left"/>
              <w:spacing w:line="0" w:lineRule="atLeast"/>
              <w:rPr>
                <w:rFonts w:hint="eastAsia" w:ascii="宋体" w:cs="宋体"/>
                <w:color w:val="000000"/>
                <w:highlight w:val="none"/>
                <w:lang w:bidi="ar-SA"/>
              </w:rPr>
            </w:pPr>
            <w:r>
              <w:rPr>
                <w:rFonts w:hint="eastAsia" w:ascii="宋体" w:cs="宋体"/>
                <w:b/>
                <w:bCs/>
                <w:color w:val="000000"/>
                <w:highlight w:val="none"/>
                <w:lang w:bidi="ar-SA"/>
              </w:rPr>
              <w:t xml:space="preserve">            （大写）：</w:t>
            </w:r>
            <w:r>
              <w:rPr>
                <w:rFonts w:hint="eastAsia" w:ascii="宋体" w:cs="宋体"/>
                <w:color w:val="000000"/>
                <w:highlight w:val="none"/>
                <w:lang w:bidi="ar-SA"/>
              </w:rPr>
            </w:r>
            <w:r/>
          </w:p>
        </w:tc>
      </w:tr>
    </w:tbl>
    <w:p>
      <w:pPr>
        <w:pStyle w:val="752"/>
        <w:ind w:firstLine="480"/>
        <w:spacing w:line="360" w:lineRule="auto"/>
        <w:rPr>
          <w:rFonts w:hint="eastAsia" w:ascii="宋体" w:cs="宋体"/>
          <w:color w:val="000000"/>
          <w:sz w:val="24"/>
          <w:highlight w:val="none"/>
          <w:lang w:bidi="ar-SA"/>
        </w:rPr>
      </w:pPr>
      <w:r>
        <w:rPr>
          <w:rFonts w:hint="eastAsia" w:ascii="宋体" w:cs="宋体"/>
          <w:color w:val="000000"/>
          <w:sz w:val="24"/>
          <w:highlight w:val="none"/>
          <w:lang w:bidi="ar-SA"/>
        </w:rPr>
      </w:r>
      <w:r/>
    </w:p>
    <w:p>
      <w:pPr>
        <w:pStyle w:val="752"/>
        <w:ind w:firstLine="480"/>
        <w:spacing w:line="360" w:lineRule="auto"/>
        <w:rPr>
          <w:rFonts w:hint="eastAsia" w:ascii="宋体" w:eastAsia="宋体"/>
          <w:color w:val="000000"/>
          <w:sz w:val="24"/>
          <w:szCs w:val="24"/>
          <w:highlight w:val="none"/>
          <w:lang w:val="en-US" w:eastAsia="zh-CN"/>
        </w:rPr>
      </w:pPr>
      <w:r>
        <w:rPr>
          <w:rFonts w:hint="eastAsia" w:ascii="宋体"/>
          <w:color w:val="000000"/>
          <w:sz w:val="24"/>
          <w:szCs w:val="24"/>
          <w:highlight w:val="none"/>
        </w:rPr>
        <w:t xml:space="preserve">投标人名称（加盖CA电子签章）：</w:t>
      </w:r>
      <w:r>
        <w:rPr>
          <w:rFonts w:hint="eastAsia" w:ascii="宋体"/>
          <w:color w:val="000000"/>
          <w:sz w:val="24"/>
          <w:szCs w:val="24"/>
          <w:highlight w:val="none"/>
          <w:lang w:val="en-US" w:eastAsia="zh-CN"/>
        </w:rPr>
        <w:t xml:space="preserve"> </w:t>
      </w:r>
      <w:r>
        <w:rPr>
          <w:rFonts w:hint="eastAsia" w:ascii="宋体"/>
          <w:color w:val="000000"/>
          <w:sz w:val="24"/>
          <w:szCs w:val="24"/>
          <w:highlight w:val="none"/>
          <w:u w:val="single"/>
          <w:lang w:val="en-US" w:eastAsia="zh-CN"/>
        </w:rPr>
        <w:t xml:space="preserve">                       </w:t>
      </w:r>
      <w:r>
        <w:rPr>
          <w:rFonts w:hint="eastAsia" w:ascii="宋体" w:eastAsia="宋体"/>
          <w:color w:val="000000"/>
          <w:sz w:val="24"/>
          <w:szCs w:val="24"/>
          <w:highlight w:val="none"/>
          <w:lang w:val="en-US" w:eastAsia="zh-CN"/>
        </w:rPr>
      </w:r>
      <w:r/>
    </w:p>
    <w:p>
      <w:pPr>
        <w:pStyle w:val="779"/>
        <w:spacing w:line="360" w:lineRule="auto"/>
        <w:rPr>
          <w:rFonts w:hint="eastAsia" w:ascii="宋体"/>
          <w:color w:val="000000"/>
          <w:sz w:val="24"/>
          <w:szCs w:val="24"/>
          <w:highlight w:val="none"/>
        </w:rPr>
      </w:pPr>
      <w:r>
        <w:rPr>
          <w:rFonts w:hint="eastAsia" w:ascii="宋体"/>
          <w:color w:val="000000"/>
          <w:sz w:val="24"/>
          <w:szCs w:val="24"/>
          <w:highlight w:val="none"/>
        </w:rPr>
        <w:t xml:space="preserve">   </w:t>
      </w:r>
      <w:r>
        <w:rPr>
          <w:rFonts w:hint="eastAsia" w:ascii="宋体"/>
          <w:color w:val="000000"/>
          <w:sz w:val="24"/>
          <w:szCs w:val="24"/>
          <w:highlight w:val="none"/>
          <w:lang w:val="en-US" w:eastAsia="zh-CN"/>
        </w:rPr>
        <w:t xml:space="preserve"> </w:t>
      </w:r>
      <w:r>
        <w:rPr>
          <w:rFonts w:hint="eastAsia"/>
          <w:color w:val="000000"/>
          <w:highlight w:val="none"/>
        </w:rPr>
        <w:t xml:space="preserve">法定代表人或授权代表（签字或</w:t>
      </w:r>
      <w:r>
        <w:rPr>
          <w:rFonts w:hint="eastAsia"/>
          <w:color w:val="000000"/>
          <w:highlight w:val="none"/>
          <w:lang w:val="en-US" w:eastAsia="zh-CN"/>
        </w:rPr>
        <w:t xml:space="preserve">签</w:t>
      </w:r>
      <w:r>
        <w:rPr>
          <w:rFonts w:hint="eastAsia"/>
          <w:color w:val="000000"/>
          <w:highlight w:val="none"/>
        </w:rPr>
        <w:t xml:space="preserve">章）： </w:t>
      </w:r>
      <w:r>
        <w:rPr>
          <w:rFonts w:hint="eastAsia"/>
          <w:color w:val="000000"/>
          <w:highlight w:val="none"/>
          <w:u w:val="single"/>
        </w:rPr>
        <w:t xml:space="preserve">                 </w:t>
      </w:r>
      <w:r>
        <w:rPr>
          <w:rFonts w:hint="eastAsia" w:ascii="宋体"/>
          <w:color w:val="000000"/>
          <w:sz w:val="24"/>
          <w:szCs w:val="24"/>
          <w:highlight w:val="none"/>
        </w:rPr>
        <w:t xml:space="preserve">                                       </w:t>
      </w:r>
      <w:r>
        <w:rPr>
          <w:rFonts w:hint="eastAsia" w:ascii="宋体"/>
          <w:color w:val="000000"/>
          <w:sz w:val="24"/>
          <w:szCs w:val="24"/>
          <w:highlight w:val="none"/>
        </w:rPr>
      </w:r>
      <w:r/>
    </w:p>
    <w:p>
      <w:pPr>
        <w:pStyle w:val="752"/>
        <w:ind w:firstLine="480"/>
        <w:spacing w:line="360" w:lineRule="auto"/>
        <w:rPr>
          <w:rFonts w:hint="eastAsia" w:ascii="宋体"/>
          <w:color w:val="000000"/>
          <w:sz w:val="24"/>
          <w:szCs w:val="24"/>
          <w:highlight w:val="none"/>
        </w:rPr>
      </w:pPr>
      <w:r>
        <w:rPr>
          <w:rFonts w:hint="eastAsia" w:ascii="宋体"/>
          <w:color w:val="000000"/>
          <w:sz w:val="24"/>
          <w:szCs w:val="24"/>
          <w:highlight w:val="none"/>
        </w:rPr>
        <w:t xml:space="preserve">日期：  年月日</w:t>
      </w:r>
      <w:r>
        <w:rPr>
          <w:rFonts w:hint="eastAsia" w:ascii="宋体"/>
          <w:color w:val="000000"/>
          <w:sz w:val="24"/>
          <w:szCs w:val="24"/>
          <w:highlight w:val="none"/>
        </w:rPr>
      </w:r>
      <w:r/>
    </w:p>
    <w:p>
      <w:pPr>
        <w:pStyle w:val="752"/>
        <w:ind w:firstLine="480"/>
        <w:spacing w:line="360" w:lineRule="auto"/>
        <w:rPr>
          <w:rFonts w:hint="eastAsia" w:ascii="宋体" w:cs="宋体"/>
          <w:color w:val="000000"/>
          <w:sz w:val="24"/>
          <w:highlight w:val="none"/>
          <w:lang w:bidi="ar-SA"/>
        </w:rPr>
      </w:pPr>
      <w:r>
        <w:rPr>
          <w:rFonts w:hint="eastAsia" w:ascii="宋体" w:cs="宋体"/>
          <w:color w:val="000000"/>
          <w:sz w:val="24"/>
          <w:highlight w:val="none"/>
          <w:lang w:bidi="ar-SA"/>
        </w:rPr>
      </w:r>
      <w:r/>
    </w:p>
    <w:p>
      <w:pPr>
        <w:pStyle w:val="752"/>
        <w:ind w:firstLine="480"/>
        <w:spacing w:line="360" w:lineRule="auto"/>
        <w:rPr>
          <w:rFonts w:hint="eastAsia" w:ascii="宋体" w:cs="宋体"/>
          <w:color w:val="000000"/>
          <w:sz w:val="24"/>
          <w:highlight w:val="none"/>
          <w:lang w:bidi="ar-SA"/>
        </w:rPr>
      </w:pPr>
      <w:r>
        <w:rPr>
          <w:rFonts w:hint="eastAsia" w:ascii="宋体" w:cs="宋体"/>
          <w:color w:val="000000"/>
          <w:sz w:val="24"/>
          <w:highlight w:val="none"/>
          <w:lang w:bidi="ar-SA"/>
        </w:rPr>
      </w:r>
      <w:r/>
    </w:p>
    <w:p>
      <w:pPr>
        <w:pStyle w:val="752"/>
        <w:ind w:firstLine="480"/>
        <w:spacing w:line="360" w:lineRule="auto"/>
        <w:rPr>
          <w:rFonts w:hint="eastAsia" w:ascii="宋体" w:cs="宋体"/>
          <w:color w:val="000000"/>
          <w:sz w:val="24"/>
          <w:highlight w:val="none"/>
          <w:lang w:bidi="ar-SA"/>
        </w:rPr>
      </w:pPr>
      <w:r>
        <w:rPr>
          <w:rFonts w:hint="eastAsia" w:ascii="宋体" w:cs="宋体"/>
          <w:color w:val="000000"/>
          <w:sz w:val="24"/>
          <w:highlight w:val="none"/>
          <w:lang w:bidi="ar-SA"/>
        </w:rPr>
      </w:r>
      <w:r/>
    </w:p>
    <w:p>
      <w:pPr>
        <w:pStyle w:val="752"/>
        <w:ind w:firstLine="480"/>
        <w:spacing w:line="360" w:lineRule="auto"/>
        <w:rPr>
          <w:rFonts w:hint="eastAsia" w:ascii="宋体" w:cs="宋体"/>
          <w:color w:val="000000"/>
          <w:sz w:val="24"/>
          <w:highlight w:val="none"/>
          <w:lang w:bidi="ar-SA"/>
        </w:rPr>
      </w:pPr>
      <w:r>
        <w:rPr>
          <w:rFonts w:hint="eastAsia" w:ascii="宋体" w:cs="宋体"/>
          <w:color w:val="000000"/>
          <w:sz w:val="24"/>
          <w:highlight w:val="none"/>
          <w:lang w:bidi="ar-SA"/>
        </w:rPr>
      </w:r>
      <w:r/>
    </w:p>
    <w:p>
      <w:pPr>
        <w:pStyle w:val="752"/>
        <w:spacing w:line="240" w:lineRule="auto"/>
        <w:rPr>
          <w:rFonts w:hint="eastAsia" w:ascii="宋体"/>
          <w:color w:val="000000"/>
          <w:sz w:val="21"/>
          <w:szCs w:val="21"/>
          <w:highlight w:val="none"/>
        </w:rPr>
      </w:pPr>
      <w:r>
        <w:rPr>
          <w:rFonts w:hint="eastAsia" w:ascii="宋体"/>
          <w:color w:val="000000"/>
          <w:sz w:val="21"/>
          <w:szCs w:val="21"/>
          <w:highlight w:val="none"/>
        </w:rPr>
        <w:t xml:space="preserve">备注：</w:t>
      </w:r>
      <w:r>
        <w:rPr>
          <w:rFonts w:hint="eastAsia" w:ascii="宋体"/>
          <w:color w:val="000000"/>
          <w:sz w:val="21"/>
          <w:szCs w:val="21"/>
          <w:highlight w:val="none"/>
        </w:rPr>
      </w:r>
      <w:r/>
    </w:p>
    <w:p>
      <w:pPr>
        <w:pStyle w:val="752"/>
        <w:ind w:firstLine="420"/>
        <w:keepLines w:val="0"/>
        <w:keepNext w:val="0"/>
        <w:pageBreakBefore w:val="0"/>
        <w:spacing w:line="240" w:lineRule="auto"/>
        <w:widowControl w:val="off"/>
        <w:rPr>
          <w:rFonts w:hint="eastAsia" w:ascii="宋体"/>
          <w:color w:val="000000"/>
          <w:sz w:val="21"/>
          <w:szCs w:val="21"/>
          <w:highlight w:val="none"/>
        </w:rPr>
      </w:pPr>
      <w:r>
        <w:rPr>
          <w:rFonts w:hint="eastAsia" w:ascii="宋体"/>
          <w:color w:val="000000"/>
          <w:sz w:val="21"/>
          <w:szCs w:val="21"/>
          <w:highlight w:val="none"/>
        </w:rPr>
        <w:t xml:space="preserve">1.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rPr>
          <w:rFonts w:hint="eastAsia" w:ascii="宋体"/>
          <w:color w:val="000000"/>
          <w:sz w:val="21"/>
          <w:szCs w:val="21"/>
          <w:highlight w:val="none"/>
        </w:rPr>
      </w:r>
      <w:r/>
    </w:p>
    <w:p>
      <w:pPr>
        <w:pStyle w:val="752"/>
        <w:ind w:firstLine="422"/>
        <w:keepLines w:val="0"/>
        <w:keepNext w:val="0"/>
        <w:pageBreakBefore w:val="0"/>
        <w:spacing w:line="240" w:lineRule="auto"/>
        <w:widowControl w:val="off"/>
        <w:rPr>
          <w:rFonts w:hint="eastAsia" w:ascii="宋体"/>
          <w:b/>
          <w:bCs/>
          <w:color w:val="000000"/>
          <w:sz w:val="21"/>
          <w:szCs w:val="21"/>
          <w:highlight w:val="none"/>
        </w:rPr>
      </w:pPr>
      <w:r>
        <w:rPr>
          <w:rFonts w:hint="eastAsia" w:ascii="宋体"/>
          <w:b/>
          <w:bCs/>
          <w:color w:val="000000"/>
          <w:sz w:val="21"/>
          <w:szCs w:val="21"/>
          <w:highlight w:val="none"/>
        </w:rPr>
        <w:t xml:space="preserve">2.“报价</w:t>
      </w:r>
      <w:r>
        <w:rPr>
          <w:rFonts w:hint="eastAsia" w:ascii="宋体"/>
          <w:b/>
          <w:bCs/>
          <w:color w:val="000000"/>
          <w:sz w:val="21"/>
          <w:szCs w:val="21"/>
          <w:highlight w:val="none"/>
          <w:lang w:val="en-US" w:eastAsia="zh-CN"/>
        </w:rPr>
        <w:t xml:space="preserve">明细</w:t>
      </w:r>
      <w:r>
        <w:rPr>
          <w:rFonts w:hint="eastAsia" w:ascii="宋体"/>
          <w:b/>
          <w:bCs/>
          <w:color w:val="000000"/>
          <w:sz w:val="21"/>
          <w:szCs w:val="21"/>
          <w:highlight w:val="none"/>
        </w:rPr>
        <w:t xml:space="preserve">表”中“投标报价</w:t>
      </w:r>
      <w:r>
        <w:rPr>
          <w:rFonts w:hint="eastAsia" w:ascii="宋体"/>
          <w:b/>
          <w:bCs/>
          <w:color w:val="000000"/>
          <w:sz w:val="21"/>
          <w:szCs w:val="21"/>
          <w:highlight w:val="none"/>
          <w:lang w:val="en-US" w:eastAsia="zh-CN"/>
        </w:rPr>
        <w:t xml:space="preserve">总计</w:t>
      </w:r>
      <w:r>
        <w:rPr>
          <w:rFonts w:hint="eastAsia" w:ascii="宋体"/>
          <w:b/>
          <w:bCs/>
          <w:color w:val="000000"/>
          <w:sz w:val="21"/>
          <w:szCs w:val="21"/>
          <w:highlight w:val="none"/>
        </w:rPr>
        <w:t xml:space="preserve">”数额应当与“开标一览表”中“投标总价”数额一致。</w:t>
      </w:r>
      <w:r>
        <w:rPr>
          <w:rFonts w:hint="eastAsia" w:ascii="宋体"/>
          <w:b/>
          <w:bCs/>
          <w:color w:val="000000"/>
          <w:sz w:val="21"/>
          <w:szCs w:val="21"/>
          <w:highlight w:val="none"/>
        </w:rPr>
      </w:r>
      <w:r/>
    </w:p>
    <w:p>
      <w:pPr>
        <w:pStyle w:val="752"/>
        <w:ind w:firstLine="420"/>
        <w:keepLines w:val="0"/>
        <w:keepNext w:val="0"/>
        <w:pageBreakBefore w:val="0"/>
        <w:spacing w:line="240" w:lineRule="auto"/>
        <w:widowControl w:val="off"/>
        <w:rPr>
          <w:rFonts w:hint="eastAsia" w:ascii="宋体"/>
          <w:color w:val="000000"/>
          <w:sz w:val="21"/>
          <w:szCs w:val="21"/>
          <w:highlight w:val="none"/>
        </w:rPr>
      </w:pPr>
      <w:r>
        <w:rPr>
          <w:rFonts w:hint="eastAsia" w:ascii="宋体"/>
          <w:color w:val="000000"/>
          <w:sz w:val="21"/>
          <w:szCs w:val="21"/>
          <w:highlight w:val="none"/>
          <w:lang w:val="en-US" w:eastAsia="zh-CN"/>
        </w:rPr>
        <w:t xml:space="preserve">3</w:t>
      </w:r>
      <w:r>
        <w:rPr>
          <w:rFonts w:hint="eastAsia" w:ascii="宋体"/>
          <w:color w:val="000000"/>
          <w:sz w:val="21"/>
          <w:szCs w:val="21"/>
          <w:highlight w:val="none"/>
        </w:rPr>
        <w:t xml:space="preserve">.行数不够，可自行添加。</w:t>
      </w:r>
      <w:r>
        <w:rPr>
          <w:rFonts w:hint="eastAsia" w:ascii="宋体"/>
          <w:color w:val="000000"/>
          <w:sz w:val="21"/>
          <w:szCs w:val="21"/>
          <w:highlight w:val="none"/>
        </w:rPr>
      </w:r>
      <w:r/>
    </w:p>
    <w:p>
      <w:pPr>
        <w:pStyle w:val="793"/>
        <w:numPr>
          <w:ilvl w:val="0"/>
          <w:numId w:val="0"/>
        </w:numPr>
        <w:jc w:val="center"/>
        <w:tabs>
          <w:tab w:val="left" w:pos="720" w:leader="none"/>
        </w:tabs>
        <w:rPr>
          <w:rStyle w:val="794"/>
          <w:rFonts w:hint="eastAsia" w:ascii="宋体" w:eastAsia="宋体" w:cs="宋体"/>
          <w:color w:val="000000"/>
          <w:highlight w:val="none"/>
          <w:lang w:eastAsia="zh-CN" w:bidi="ar-SA"/>
        </w:rPr>
        <w:outlineLvl w:val="0"/>
      </w:pPr>
      <w:r>
        <w:rPr>
          <w:rFonts w:hint="eastAsia" w:ascii="宋体" w:cs="宋体"/>
          <w:color w:val="000000"/>
          <w:highlight w:val="none"/>
          <w:lang w:bidi="ar-SA"/>
        </w:rPr>
        <w:br w:type="page" w:clear="all"/>
      </w:r>
      <w:bookmarkStart w:id="350" w:name="_Toc31952"/>
      <w:r/>
      <w:bookmarkStart w:id="351" w:name="_Toc11182"/>
      <w:r/>
      <w:bookmarkStart w:id="352" w:name="_Toc22913"/>
      <w:r/>
      <w:bookmarkStart w:id="353" w:name="_Toc29693"/>
      <w:r/>
      <w:bookmarkStart w:id="354" w:name="_Toc25489"/>
      <w:r/>
      <w:bookmarkStart w:id="355" w:name="_Toc4822"/>
      <w:r/>
      <w:bookmarkStart w:id="356" w:name="_Toc29673"/>
      <w:r/>
      <w:bookmarkStart w:id="357" w:name="_Toc16586"/>
      <w:r/>
      <w:bookmarkStart w:id="358" w:name="_Toc31192"/>
      <w:r/>
      <w:bookmarkStart w:id="359" w:name="_Toc14062"/>
      <w:r/>
      <w:bookmarkStart w:id="360" w:name="_Toc18134"/>
      <w:r/>
      <w:bookmarkStart w:id="361" w:name="_Toc29497"/>
      <w:r/>
      <w:bookmarkStart w:id="362" w:name="_Toc15054"/>
      <w:r/>
      <w:bookmarkStart w:id="363" w:name="_Toc7667"/>
      <w:r/>
      <w:bookmarkStart w:id="364" w:name="_Toc27547"/>
      <w:r/>
      <w:bookmarkStart w:id="365" w:name="_Toc18950"/>
      <w:r/>
      <w:bookmarkStart w:id="366" w:name="_Toc9729"/>
      <w:r/>
      <w:bookmarkStart w:id="367" w:name="_Toc24612"/>
      <w:r/>
      <w:bookmarkStart w:id="368" w:name="_Toc20877"/>
      <w:r/>
      <w:bookmarkStart w:id="369" w:name="_Toc11822"/>
      <w:r/>
      <w:bookmarkStart w:id="370" w:name="_Toc1201"/>
      <w:r/>
      <w:bookmarkStart w:id="371" w:name="_Toc27988"/>
      <w:r/>
      <w:bookmarkStart w:id="372" w:name="_Toc3110"/>
      <w:r/>
      <w:bookmarkStart w:id="373" w:name="_Toc15513"/>
      <w:r/>
      <w:bookmarkStart w:id="374" w:name="_Toc28895"/>
      <w:r/>
      <w:bookmarkStart w:id="375" w:name="_Toc21929"/>
      <w:r/>
      <w:bookmarkStart w:id="376" w:name="_Toc1963"/>
      <w:r/>
      <w:bookmarkStart w:id="377" w:name="_Toc255"/>
      <w:r/>
      <w:bookmarkStart w:id="378" w:name="_Toc20573"/>
      <w:r/>
      <w:bookmarkStart w:id="379" w:name="_Toc27979"/>
      <w:r/>
      <w:bookmarkStart w:id="380" w:name="_Toc29471"/>
      <w:r/>
      <w:bookmarkStart w:id="381" w:name="_Toc1915"/>
      <w:r/>
      <w:bookmarkStart w:id="382" w:name="_Toc24963"/>
      <w:r/>
      <w:bookmarkStart w:id="383" w:name="_Toc21972"/>
      <w:r/>
      <w:bookmarkStart w:id="384" w:name="_Toc24407"/>
      <w:r>
        <w:rPr>
          <w:rFonts w:hint="eastAsia" w:ascii="宋体" w:cs="宋体"/>
          <w:color w:val="000000"/>
          <w:sz w:val="36"/>
          <w:szCs w:val="36"/>
          <w:highlight w:val="none"/>
          <w:lang w:bidi="ar-SA"/>
        </w:rPr>
        <w:t xml:space="preserve">四、</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Pr>
          <w:rFonts w:hint="eastAsia" w:ascii="宋体" w:cs="宋体"/>
          <w:color w:val="000000"/>
          <w:sz w:val="36"/>
          <w:szCs w:val="36"/>
          <w:highlight w:val="none"/>
          <w:lang w:val="en-US" w:eastAsia="zh-CN" w:bidi="ar-SA"/>
        </w:rPr>
        <w:t xml:space="preserve">服务</w:t>
      </w:r>
      <w:r>
        <w:rPr>
          <w:rFonts w:hint="eastAsia" w:ascii="宋体" w:cs="宋体"/>
          <w:color w:val="000000"/>
          <w:sz w:val="36"/>
          <w:szCs w:val="36"/>
          <w:highlight w:val="none"/>
          <w:lang w:eastAsia="zh-CN" w:bidi="ar-SA"/>
        </w:rPr>
        <w:t xml:space="preserve">条款偏离表</w:t>
      </w:r>
      <w:bookmarkEnd w:id="381"/>
      <w:r/>
      <w:bookmarkEnd w:id="382"/>
      <w:r/>
      <w:bookmarkEnd w:id="383"/>
      <w:r/>
      <w:bookmarkEnd w:id="384"/>
      <w:r>
        <w:rPr>
          <w:rStyle w:val="794"/>
          <w:rFonts w:hint="eastAsia" w:ascii="宋体" w:eastAsia="宋体" w:cs="宋体"/>
          <w:color w:val="000000"/>
          <w:highlight w:val="none"/>
          <w:lang w:eastAsia="zh-CN" w:bidi="ar-SA"/>
        </w:rPr>
      </w:r>
      <w:r/>
    </w:p>
    <w:p>
      <w:pPr>
        <w:pStyle w:val="752"/>
        <w:ind w:firstLine="480"/>
        <w:spacing w:line="5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填写说明：本表应包含“第四章　项目需求”中的各项</w:t>
      </w:r>
      <w:r>
        <w:rPr>
          <w:rFonts w:hint="eastAsia" w:ascii="宋体" w:cs="宋体"/>
          <w:color w:val="000000"/>
          <w:sz w:val="24"/>
          <w:highlight w:val="none"/>
          <w:lang w:val="en-US" w:eastAsia="zh-CN" w:bidi="ar-SA"/>
        </w:rPr>
        <w:t xml:space="preserve">服务</w:t>
      </w:r>
      <w:r>
        <w:rPr>
          <w:rFonts w:hint="eastAsia" w:ascii="宋体" w:cs="宋体"/>
          <w:color w:val="000000"/>
          <w:sz w:val="24"/>
          <w:highlight w:val="none"/>
          <w:lang w:bidi="ar-SA"/>
        </w:rPr>
        <w:t xml:space="preserve">要求。</w:t>
      </w:r>
      <w:r>
        <w:rPr>
          <w:rFonts w:hint="eastAsia" w:ascii="宋体" w:cs="宋体"/>
          <w:color w:val="000000"/>
          <w:sz w:val="24"/>
          <w:highlight w:val="none"/>
          <w:lang w:bidi="ar-SA"/>
        </w:rPr>
      </w:r>
      <w:r/>
    </w:p>
    <w:tbl>
      <w:tblPr>
        <w:tblW w:w="937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1726"/>
        <w:gridCol w:w="1778"/>
        <w:gridCol w:w="2163"/>
        <w:gridCol w:w="1666"/>
        <w:gridCol w:w="1218"/>
      </w:tblGrid>
      <w:tr>
        <w:trPr>
          <w:trHeight w:val="643"/>
        </w:trPr>
        <w:tc>
          <w:tcPr>
            <w:tcW w:w="822" w:type="dxa"/>
            <w:vAlign w:val="center"/>
            <w:textDirection w:val="lrTb"/>
            <w:noWrap w:val="false"/>
          </w:tcPr>
          <w:p>
            <w:pPr>
              <w:pStyle w:val="752"/>
              <w:jc w:val="center"/>
              <w:rPr>
                <w:color w:val="000000"/>
                <w:sz w:val="24"/>
                <w:szCs w:val="24"/>
                <w:highlight w:val="none"/>
              </w:rPr>
            </w:pPr>
            <w:r>
              <w:rPr>
                <w:rFonts w:hint="eastAsia"/>
                <w:color w:val="000000"/>
                <w:sz w:val="24"/>
                <w:szCs w:val="24"/>
                <w:highlight w:val="none"/>
              </w:rPr>
              <w:t xml:space="preserve">序号</w:t>
            </w:r>
            <w:r>
              <w:rPr>
                <w:color w:val="000000"/>
                <w:sz w:val="24"/>
                <w:szCs w:val="24"/>
                <w:highlight w:val="none"/>
              </w:rPr>
            </w:r>
            <w:r/>
          </w:p>
        </w:tc>
        <w:tc>
          <w:tcPr>
            <w:tcW w:w="1726" w:type="dxa"/>
            <w:vAlign w:val="center"/>
            <w:textDirection w:val="lrTb"/>
            <w:noWrap w:val="false"/>
          </w:tcPr>
          <w:p>
            <w:pPr>
              <w:pStyle w:val="752"/>
              <w:jc w:val="center"/>
              <w:rPr>
                <w:color w:val="000000"/>
                <w:sz w:val="24"/>
                <w:szCs w:val="24"/>
                <w:highlight w:val="none"/>
              </w:rPr>
            </w:pPr>
            <w:r>
              <w:rPr>
                <w:rFonts w:hint="eastAsia"/>
                <w:color w:val="000000"/>
                <w:sz w:val="24"/>
                <w:szCs w:val="24"/>
                <w:highlight w:val="none"/>
              </w:rPr>
              <w:t xml:space="preserve">技术要求条目</w:t>
            </w:r>
            <w:r>
              <w:rPr>
                <w:color w:val="000000"/>
                <w:sz w:val="24"/>
                <w:szCs w:val="24"/>
                <w:highlight w:val="none"/>
              </w:rPr>
            </w:r>
            <w:r/>
          </w:p>
        </w:tc>
        <w:tc>
          <w:tcPr>
            <w:tcW w:w="1778" w:type="dxa"/>
            <w:vAlign w:val="center"/>
            <w:textDirection w:val="lrTb"/>
            <w:noWrap w:val="false"/>
          </w:tcPr>
          <w:p>
            <w:pPr>
              <w:pStyle w:val="752"/>
              <w:jc w:val="center"/>
              <w:rPr>
                <w:color w:val="000000"/>
                <w:sz w:val="24"/>
                <w:szCs w:val="24"/>
                <w:highlight w:val="none"/>
              </w:rPr>
            </w:pPr>
            <w:r>
              <w:rPr>
                <w:rFonts w:hint="eastAsia"/>
                <w:color w:val="000000"/>
                <w:sz w:val="24"/>
                <w:szCs w:val="24"/>
                <w:highlight w:val="none"/>
              </w:rPr>
              <w:t xml:space="preserve">招标文件中的</w:t>
            </w:r>
            <w:r>
              <w:rPr>
                <w:color w:val="000000"/>
                <w:sz w:val="24"/>
                <w:szCs w:val="24"/>
                <w:highlight w:val="none"/>
              </w:rPr>
            </w:r>
            <w:r/>
          </w:p>
          <w:p>
            <w:pPr>
              <w:pStyle w:val="752"/>
              <w:jc w:val="center"/>
              <w:rPr>
                <w:color w:val="000000"/>
                <w:sz w:val="24"/>
                <w:szCs w:val="24"/>
                <w:highlight w:val="none"/>
              </w:rPr>
            </w:pPr>
            <w:r>
              <w:rPr>
                <w:rFonts w:hint="eastAsia"/>
                <w:color w:val="000000"/>
                <w:sz w:val="24"/>
                <w:szCs w:val="24"/>
                <w:highlight w:val="none"/>
                <w:lang w:val="en-US" w:eastAsia="zh-CN"/>
              </w:rPr>
              <w:t xml:space="preserve">服务</w:t>
            </w:r>
            <w:r>
              <w:rPr>
                <w:rFonts w:hint="eastAsia"/>
                <w:color w:val="000000"/>
                <w:sz w:val="24"/>
                <w:szCs w:val="24"/>
                <w:highlight w:val="none"/>
              </w:rPr>
              <w:t xml:space="preserve">要求</w:t>
            </w:r>
            <w:r>
              <w:rPr>
                <w:color w:val="000000"/>
                <w:sz w:val="24"/>
                <w:szCs w:val="24"/>
                <w:highlight w:val="none"/>
              </w:rPr>
            </w:r>
            <w:r/>
          </w:p>
        </w:tc>
        <w:tc>
          <w:tcPr>
            <w:tcW w:w="2163" w:type="dxa"/>
            <w:vAlign w:val="center"/>
            <w:textDirection w:val="lrTb"/>
            <w:noWrap w:val="false"/>
          </w:tcPr>
          <w:p>
            <w:pPr>
              <w:pStyle w:val="752"/>
              <w:jc w:val="center"/>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r>
            <w:r/>
          </w:p>
          <w:p>
            <w:pPr>
              <w:pStyle w:val="752"/>
              <w:jc w:val="center"/>
              <w:rPr>
                <w:color w:val="000000"/>
                <w:sz w:val="24"/>
                <w:szCs w:val="24"/>
                <w:highlight w:val="none"/>
              </w:rPr>
            </w:pPr>
            <w:r>
              <w:rPr>
                <w:rFonts w:hint="eastAsia"/>
                <w:color w:val="000000"/>
                <w:sz w:val="24"/>
                <w:szCs w:val="24"/>
                <w:highlight w:val="none"/>
              </w:rPr>
              <w:t xml:space="preserve">的承诺或说明</w:t>
            </w:r>
            <w:r>
              <w:rPr>
                <w:color w:val="000000"/>
                <w:sz w:val="24"/>
                <w:szCs w:val="24"/>
                <w:highlight w:val="none"/>
              </w:rPr>
            </w:r>
            <w:r/>
          </w:p>
        </w:tc>
        <w:tc>
          <w:tcPr>
            <w:tcW w:w="1666" w:type="dxa"/>
            <w:vAlign w:val="center"/>
            <w:textDirection w:val="lrTb"/>
            <w:noWrap w:val="false"/>
          </w:tcPr>
          <w:p>
            <w:pPr>
              <w:pStyle w:val="752"/>
              <w:jc w:val="center"/>
              <w:rPr>
                <w:color w:val="000000"/>
                <w:sz w:val="24"/>
                <w:szCs w:val="24"/>
                <w:highlight w:val="none"/>
              </w:rPr>
            </w:pPr>
            <w:r>
              <w:rPr>
                <w:rFonts w:hint="eastAsia"/>
                <w:color w:val="000000"/>
                <w:sz w:val="24"/>
                <w:szCs w:val="24"/>
                <w:highlight w:val="none"/>
              </w:rPr>
              <w:t xml:space="preserve">偏离情况</w:t>
            </w:r>
            <w:r>
              <w:rPr>
                <w:color w:val="000000"/>
                <w:sz w:val="24"/>
                <w:szCs w:val="24"/>
                <w:highlight w:val="none"/>
              </w:rPr>
            </w:r>
            <w:r/>
          </w:p>
          <w:p>
            <w:pPr>
              <w:pStyle w:val="752"/>
              <w:jc w:val="center"/>
              <w:rPr>
                <w:color w:val="000000"/>
                <w:sz w:val="24"/>
                <w:szCs w:val="24"/>
                <w:highlight w:val="none"/>
              </w:rPr>
            </w:pPr>
            <w:r>
              <w:rPr>
                <w:rFonts w:hint="eastAsia"/>
                <w:color w:val="000000"/>
                <w:sz w:val="24"/>
                <w:szCs w:val="24"/>
                <w:highlight w:val="none"/>
              </w:rPr>
              <w:t xml:space="preserve">（+/-/=）</w:t>
            </w:r>
            <w:r>
              <w:rPr>
                <w:color w:val="000000"/>
                <w:sz w:val="24"/>
                <w:szCs w:val="24"/>
                <w:highlight w:val="none"/>
              </w:rPr>
            </w:r>
            <w:r/>
          </w:p>
        </w:tc>
        <w:tc>
          <w:tcPr>
            <w:tcW w:w="1218" w:type="dxa"/>
            <w:vAlign w:val="center"/>
            <w:textDirection w:val="lrTb"/>
            <w:noWrap w:val="false"/>
          </w:tcPr>
          <w:p>
            <w:pPr>
              <w:pStyle w:val="752"/>
              <w:jc w:val="center"/>
              <w:rPr>
                <w:color w:val="000000"/>
                <w:sz w:val="24"/>
                <w:szCs w:val="24"/>
                <w:highlight w:val="none"/>
              </w:rPr>
            </w:pPr>
            <w:r>
              <w:rPr>
                <w:rFonts w:hint="eastAsia"/>
                <w:color w:val="000000"/>
                <w:sz w:val="24"/>
                <w:szCs w:val="24"/>
                <w:highlight w:val="none"/>
              </w:rPr>
              <w:t xml:space="preserve">页码</w:t>
            </w:r>
            <w:r>
              <w:rPr>
                <w:color w:val="000000"/>
                <w:sz w:val="24"/>
                <w:szCs w:val="24"/>
                <w:highlight w:val="none"/>
              </w:rPr>
            </w:r>
            <w:r/>
          </w:p>
        </w:tc>
      </w:tr>
      <w:tr>
        <w:trPr>
          <w:trHeight w:val="537"/>
        </w:trPr>
        <w:tc>
          <w:tcPr>
            <w:tcW w:w="822" w:type="dxa"/>
            <w:vAlign w:val="center"/>
            <w:textDirection w:val="lrTb"/>
            <w:noWrap w:val="false"/>
          </w:tcPr>
          <w:p>
            <w:pPr>
              <w:pStyle w:val="752"/>
              <w:jc w:val="center"/>
              <w:rPr>
                <w:color w:val="000000"/>
                <w:highlight w:val="none"/>
              </w:rPr>
            </w:pPr>
            <w:r>
              <w:rPr>
                <w:rFonts w:hint="eastAsia"/>
                <w:color w:val="000000"/>
                <w:highlight w:val="none"/>
              </w:rPr>
              <w:t xml:space="preserve">1</w:t>
            </w:r>
            <w:r>
              <w:rPr>
                <w:color w:val="000000"/>
                <w:highlight w:val="none"/>
              </w:rPr>
            </w:r>
            <w:r/>
          </w:p>
        </w:tc>
        <w:tc>
          <w:tcPr>
            <w:tcW w:w="1726" w:type="dxa"/>
            <w:vAlign w:val="center"/>
            <w:textDirection w:val="lrTb"/>
            <w:noWrap w:val="false"/>
          </w:tcPr>
          <w:p>
            <w:pPr>
              <w:pStyle w:val="752"/>
              <w:jc w:val="center"/>
              <w:rPr>
                <w:color w:val="000000"/>
                <w:highlight w:val="none"/>
              </w:rPr>
            </w:pPr>
            <w:r>
              <w:rPr>
                <w:color w:val="000000"/>
                <w:highlight w:val="none"/>
              </w:rPr>
            </w:r>
            <w:r/>
          </w:p>
        </w:tc>
        <w:tc>
          <w:tcPr>
            <w:tcW w:w="1778" w:type="dxa"/>
            <w:vAlign w:val="center"/>
            <w:textDirection w:val="lrTb"/>
            <w:noWrap w:val="false"/>
          </w:tcPr>
          <w:p>
            <w:pPr>
              <w:pStyle w:val="752"/>
              <w:jc w:val="center"/>
              <w:rPr>
                <w:color w:val="000000"/>
                <w:highlight w:val="none"/>
              </w:rPr>
            </w:pPr>
            <w:r>
              <w:rPr>
                <w:color w:val="000000"/>
                <w:highlight w:val="none"/>
              </w:rPr>
            </w:r>
            <w:r/>
          </w:p>
        </w:tc>
        <w:tc>
          <w:tcPr>
            <w:tcW w:w="2163" w:type="dxa"/>
            <w:vAlign w:val="center"/>
            <w:textDirection w:val="lrTb"/>
            <w:noWrap w:val="false"/>
          </w:tcPr>
          <w:p>
            <w:pPr>
              <w:pStyle w:val="752"/>
              <w:jc w:val="center"/>
              <w:rPr>
                <w:color w:val="000000"/>
                <w:highlight w:val="none"/>
              </w:rPr>
            </w:pPr>
            <w:r>
              <w:rPr>
                <w:color w:val="000000"/>
                <w:highlight w:val="none"/>
              </w:rPr>
            </w:r>
            <w:r/>
          </w:p>
        </w:tc>
        <w:tc>
          <w:tcPr>
            <w:tcW w:w="1666" w:type="dxa"/>
            <w:vAlign w:val="center"/>
            <w:textDirection w:val="lrTb"/>
            <w:noWrap w:val="false"/>
          </w:tcPr>
          <w:p>
            <w:pPr>
              <w:pStyle w:val="752"/>
              <w:jc w:val="center"/>
              <w:rPr>
                <w:color w:val="000000"/>
                <w:highlight w:val="none"/>
              </w:rPr>
            </w:pPr>
            <w:r>
              <w:rPr>
                <w:color w:val="000000"/>
                <w:highlight w:val="none"/>
              </w:rPr>
            </w:r>
            <w:r/>
          </w:p>
        </w:tc>
        <w:tc>
          <w:tcPr>
            <w:tcW w:w="1218" w:type="dxa"/>
            <w:vAlign w:val="center"/>
            <w:textDirection w:val="lrTb"/>
            <w:noWrap w:val="false"/>
          </w:tcPr>
          <w:p>
            <w:pPr>
              <w:pStyle w:val="752"/>
              <w:jc w:val="center"/>
              <w:rPr>
                <w:color w:val="000000"/>
                <w:highlight w:val="none"/>
              </w:rPr>
            </w:pPr>
            <w:r>
              <w:rPr>
                <w:color w:val="000000"/>
                <w:highlight w:val="none"/>
              </w:rPr>
            </w:r>
            <w:r/>
          </w:p>
        </w:tc>
      </w:tr>
      <w:tr>
        <w:trPr>
          <w:trHeight w:val="512"/>
        </w:trPr>
        <w:tc>
          <w:tcPr>
            <w:tcW w:w="822" w:type="dxa"/>
            <w:vAlign w:val="center"/>
            <w:textDirection w:val="lrTb"/>
            <w:noWrap w:val="false"/>
          </w:tcPr>
          <w:p>
            <w:pPr>
              <w:pStyle w:val="752"/>
              <w:jc w:val="center"/>
              <w:rPr>
                <w:color w:val="000000"/>
                <w:highlight w:val="none"/>
              </w:rPr>
            </w:pPr>
            <w:r>
              <w:rPr>
                <w:rFonts w:hint="eastAsia"/>
                <w:color w:val="000000"/>
                <w:highlight w:val="none"/>
              </w:rPr>
              <w:t xml:space="preserve">2</w:t>
            </w:r>
            <w:r>
              <w:rPr>
                <w:color w:val="000000"/>
                <w:highlight w:val="none"/>
              </w:rPr>
            </w:r>
            <w:r/>
          </w:p>
        </w:tc>
        <w:tc>
          <w:tcPr>
            <w:tcW w:w="1726" w:type="dxa"/>
            <w:vAlign w:val="center"/>
            <w:textDirection w:val="lrTb"/>
            <w:noWrap w:val="false"/>
          </w:tcPr>
          <w:p>
            <w:pPr>
              <w:pStyle w:val="752"/>
              <w:jc w:val="center"/>
              <w:rPr>
                <w:color w:val="000000"/>
                <w:highlight w:val="none"/>
              </w:rPr>
            </w:pPr>
            <w:r>
              <w:rPr>
                <w:color w:val="000000"/>
                <w:highlight w:val="none"/>
              </w:rPr>
            </w:r>
            <w:r/>
          </w:p>
        </w:tc>
        <w:tc>
          <w:tcPr>
            <w:tcW w:w="1778" w:type="dxa"/>
            <w:vAlign w:val="center"/>
            <w:textDirection w:val="lrTb"/>
            <w:noWrap w:val="false"/>
          </w:tcPr>
          <w:p>
            <w:pPr>
              <w:pStyle w:val="752"/>
              <w:jc w:val="center"/>
              <w:rPr>
                <w:color w:val="000000"/>
                <w:highlight w:val="none"/>
              </w:rPr>
            </w:pPr>
            <w:r>
              <w:rPr>
                <w:color w:val="000000"/>
                <w:highlight w:val="none"/>
              </w:rPr>
            </w:r>
            <w:r/>
          </w:p>
        </w:tc>
        <w:tc>
          <w:tcPr>
            <w:tcW w:w="2163" w:type="dxa"/>
            <w:vAlign w:val="center"/>
            <w:textDirection w:val="lrTb"/>
            <w:noWrap w:val="false"/>
          </w:tcPr>
          <w:p>
            <w:pPr>
              <w:pStyle w:val="752"/>
              <w:jc w:val="center"/>
              <w:rPr>
                <w:color w:val="000000"/>
                <w:highlight w:val="none"/>
              </w:rPr>
            </w:pPr>
            <w:r>
              <w:rPr>
                <w:color w:val="000000"/>
                <w:highlight w:val="none"/>
              </w:rPr>
            </w:r>
            <w:r/>
          </w:p>
        </w:tc>
        <w:tc>
          <w:tcPr>
            <w:tcW w:w="1666" w:type="dxa"/>
            <w:vAlign w:val="center"/>
            <w:textDirection w:val="lrTb"/>
            <w:noWrap w:val="false"/>
          </w:tcPr>
          <w:p>
            <w:pPr>
              <w:pStyle w:val="752"/>
              <w:jc w:val="center"/>
              <w:rPr>
                <w:color w:val="000000"/>
                <w:highlight w:val="none"/>
              </w:rPr>
            </w:pPr>
            <w:r>
              <w:rPr>
                <w:color w:val="000000"/>
                <w:highlight w:val="none"/>
              </w:rPr>
            </w:r>
            <w:r/>
          </w:p>
        </w:tc>
        <w:tc>
          <w:tcPr>
            <w:tcW w:w="1218" w:type="dxa"/>
            <w:vAlign w:val="center"/>
            <w:textDirection w:val="lrTb"/>
            <w:noWrap w:val="false"/>
          </w:tcPr>
          <w:p>
            <w:pPr>
              <w:pStyle w:val="752"/>
              <w:jc w:val="center"/>
              <w:rPr>
                <w:color w:val="000000"/>
                <w:highlight w:val="none"/>
              </w:rPr>
            </w:pPr>
            <w:r>
              <w:rPr>
                <w:color w:val="000000"/>
                <w:highlight w:val="none"/>
              </w:rPr>
            </w:r>
            <w:r/>
          </w:p>
        </w:tc>
      </w:tr>
      <w:tr>
        <w:trPr>
          <w:trHeight w:val="541"/>
        </w:trPr>
        <w:tc>
          <w:tcPr>
            <w:tcW w:w="822" w:type="dxa"/>
            <w:vAlign w:val="center"/>
            <w:textDirection w:val="lrTb"/>
            <w:noWrap w:val="false"/>
          </w:tcPr>
          <w:p>
            <w:pPr>
              <w:pStyle w:val="752"/>
              <w:jc w:val="center"/>
              <w:rPr>
                <w:color w:val="000000"/>
                <w:highlight w:val="none"/>
              </w:rPr>
            </w:pPr>
            <w:r>
              <w:rPr>
                <w:rFonts w:hint="eastAsia"/>
                <w:color w:val="000000"/>
                <w:highlight w:val="none"/>
              </w:rPr>
              <w:t xml:space="preserve">3</w:t>
            </w:r>
            <w:r>
              <w:rPr>
                <w:color w:val="000000"/>
                <w:highlight w:val="none"/>
              </w:rPr>
            </w:r>
            <w:r/>
          </w:p>
        </w:tc>
        <w:tc>
          <w:tcPr>
            <w:tcW w:w="1726" w:type="dxa"/>
            <w:vAlign w:val="center"/>
            <w:textDirection w:val="lrTb"/>
            <w:noWrap w:val="false"/>
          </w:tcPr>
          <w:p>
            <w:pPr>
              <w:pStyle w:val="752"/>
              <w:jc w:val="center"/>
              <w:rPr>
                <w:color w:val="000000"/>
                <w:highlight w:val="none"/>
              </w:rPr>
            </w:pPr>
            <w:r>
              <w:rPr>
                <w:color w:val="000000"/>
                <w:highlight w:val="none"/>
              </w:rPr>
            </w:r>
            <w:r/>
          </w:p>
        </w:tc>
        <w:tc>
          <w:tcPr>
            <w:tcW w:w="1778" w:type="dxa"/>
            <w:vAlign w:val="center"/>
            <w:textDirection w:val="lrTb"/>
            <w:noWrap w:val="false"/>
          </w:tcPr>
          <w:p>
            <w:pPr>
              <w:pStyle w:val="752"/>
              <w:jc w:val="center"/>
              <w:rPr>
                <w:color w:val="000000"/>
                <w:highlight w:val="none"/>
              </w:rPr>
            </w:pPr>
            <w:r>
              <w:rPr>
                <w:color w:val="000000"/>
                <w:highlight w:val="none"/>
              </w:rPr>
            </w:r>
            <w:r/>
          </w:p>
        </w:tc>
        <w:tc>
          <w:tcPr>
            <w:tcW w:w="2163" w:type="dxa"/>
            <w:vAlign w:val="center"/>
            <w:textDirection w:val="lrTb"/>
            <w:noWrap w:val="false"/>
          </w:tcPr>
          <w:p>
            <w:pPr>
              <w:pStyle w:val="752"/>
              <w:jc w:val="center"/>
              <w:rPr>
                <w:color w:val="000000"/>
                <w:highlight w:val="none"/>
              </w:rPr>
            </w:pPr>
            <w:r>
              <w:rPr>
                <w:color w:val="000000"/>
                <w:highlight w:val="none"/>
              </w:rPr>
            </w:r>
            <w:r/>
          </w:p>
        </w:tc>
        <w:tc>
          <w:tcPr>
            <w:tcW w:w="1666" w:type="dxa"/>
            <w:vAlign w:val="center"/>
            <w:textDirection w:val="lrTb"/>
            <w:noWrap w:val="false"/>
          </w:tcPr>
          <w:p>
            <w:pPr>
              <w:pStyle w:val="752"/>
              <w:jc w:val="center"/>
              <w:rPr>
                <w:color w:val="000000"/>
                <w:highlight w:val="none"/>
              </w:rPr>
            </w:pPr>
            <w:r>
              <w:rPr>
                <w:color w:val="000000"/>
                <w:highlight w:val="none"/>
              </w:rPr>
            </w:r>
            <w:r/>
          </w:p>
        </w:tc>
        <w:tc>
          <w:tcPr>
            <w:tcW w:w="1218" w:type="dxa"/>
            <w:vAlign w:val="center"/>
            <w:textDirection w:val="lrTb"/>
            <w:noWrap w:val="false"/>
          </w:tcPr>
          <w:p>
            <w:pPr>
              <w:pStyle w:val="752"/>
              <w:jc w:val="center"/>
              <w:rPr>
                <w:color w:val="000000"/>
                <w:highlight w:val="none"/>
              </w:rPr>
            </w:pPr>
            <w:r>
              <w:rPr>
                <w:color w:val="000000"/>
                <w:highlight w:val="none"/>
              </w:rPr>
            </w:r>
            <w:r/>
          </w:p>
        </w:tc>
      </w:tr>
      <w:tr>
        <w:trPr>
          <w:trHeight w:val="441"/>
        </w:trPr>
        <w:tc>
          <w:tcPr>
            <w:tcW w:w="822" w:type="dxa"/>
            <w:vAlign w:val="center"/>
            <w:textDirection w:val="lrTb"/>
            <w:noWrap w:val="false"/>
          </w:tcPr>
          <w:p>
            <w:pPr>
              <w:pStyle w:val="752"/>
              <w:jc w:val="center"/>
              <w:rPr>
                <w:color w:val="000000"/>
                <w:highlight w:val="none"/>
              </w:rPr>
            </w:pPr>
            <w:r>
              <w:rPr>
                <w:rFonts w:hint="eastAsia"/>
                <w:color w:val="000000"/>
                <w:highlight w:val="none"/>
              </w:rPr>
              <w:t xml:space="preserve">4</w:t>
            </w:r>
            <w:r>
              <w:rPr>
                <w:color w:val="000000"/>
                <w:highlight w:val="none"/>
              </w:rPr>
            </w:r>
            <w:r/>
          </w:p>
        </w:tc>
        <w:tc>
          <w:tcPr>
            <w:tcW w:w="1726" w:type="dxa"/>
            <w:vAlign w:val="center"/>
            <w:textDirection w:val="lrTb"/>
            <w:noWrap w:val="false"/>
          </w:tcPr>
          <w:p>
            <w:pPr>
              <w:pStyle w:val="752"/>
              <w:jc w:val="center"/>
              <w:rPr>
                <w:color w:val="000000"/>
                <w:highlight w:val="none"/>
              </w:rPr>
            </w:pPr>
            <w:r>
              <w:rPr>
                <w:color w:val="000000"/>
                <w:highlight w:val="none"/>
              </w:rPr>
            </w:r>
            <w:r/>
          </w:p>
        </w:tc>
        <w:tc>
          <w:tcPr>
            <w:tcW w:w="1778" w:type="dxa"/>
            <w:vAlign w:val="center"/>
            <w:textDirection w:val="lrTb"/>
            <w:noWrap w:val="false"/>
          </w:tcPr>
          <w:p>
            <w:pPr>
              <w:pStyle w:val="752"/>
              <w:jc w:val="center"/>
              <w:rPr>
                <w:color w:val="000000"/>
                <w:highlight w:val="none"/>
              </w:rPr>
            </w:pPr>
            <w:r>
              <w:rPr>
                <w:color w:val="000000"/>
                <w:highlight w:val="none"/>
              </w:rPr>
            </w:r>
            <w:r/>
          </w:p>
        </w:tc>
        <w:tc>
          <w:tcPr>
            <w:tcW w:w="2163" w:type="dxa"/>
            <w:vAlign w:val="center"/>
            <w:textDirection w:val="lrTb"/>
            <w:noWrap w:val="false"/>
          </w:tcPr>
          <w:p>
            <w:pPr>
              <w:pStyle w:val="752"/>
              <w:jc w:val="center"/>
              <w:rPr>
                <w:color w:val="000000"/>
                <w:highlight w:val="none"/>
              </w:rPr>
            </w:pPr>
            <w:r>
              <w:rPr>
                <w:color w:val="000000"/>
                <w:highlight w:val="none"/>
              </w:rPr>
            </w:r>
            <w:r/>
          </w:p>
        </w:tc>
        <w:tc>
          <w:tcPr>
            <w:tcW w:w="1666" w:type="dxa"/>
            <w:vAlign w:val="center"/>
            <w:textDirection w:val="lrTb"/>
            <w:noWrap w:val="false"/>
          </w:tcPr>
          <w:p>
            <w:pPr>
              <w:pStyle w:val="752"/>
              <w:jc w:val="center"/>
              <w:rPr>
                <w:color w:val="000000"/>
                <w:highlight w:val="none"/>
              </w:rPr>
            </w:pPr>
            <w:r>
              <w:rPr>
                <w:color w:val="000000"/>
                <w:highlight w:val="none"/>
              </w:rPr>
            </w:r>
            <w:r/>
          </w:p>
        </w:tc>
        <w:tc>
          <w:tcPr>
            <w:tcW w:w="1218" w:type="dxa"/>
            <w:vAlign w:val="center"/>
            <w:textDirection w:val="lrTb"/>
            <w:noWrap w:val="false"/>
          </w:tcPr>
          <w:p>
            <w:pPr>
              <w:pStyle w:val="752"/>
              <w:jc w:val="center"/>
              <w:rPr>
                <w:color w:val="000000"/>
                <w:highlight w:val="none"/>
              </w:rPr>
            </w:pPr>
            <w:r>
              <w:rPr>
                <w:color w:val="000000"/>
                <w:highlight w:val="none"/>
              </w:rPr>
            </w:r>
            <w:r/>
          </w:p>
        </w:tc>
      </w:tr>
      <w:tr>
        <w:trPr>
          <w:trHeight w:val="576"/>
        </w:trPr>
        <w:tc>
          <w:tcPr>
            <w:tcW w:w="822" w:type="dxa"/>
            <w:vAlign w:val="center"/>
            <w:textDirection w:val="lrTb"/>
            <w:noWrap w:val="false"/>
          </w:tcPr>
          <w:p>
            <w:pPr>
              <w:pStyle w:val="752"/>
              <w:jc w:val="center"/>
              <w:rPr>
                <w:color w:val="000000"/>
                <w:highlight w:val="none"/>
              </w:rPr>
            </w:pPr>
            <w:r>
              <w:rPr>
                <w:rFonts w:hint="eastAsia"/>
                <w:color w:val="000000"/>
                <w:highlight w:val="none"/>
              </w:rPr>
              <w:t xml:space="preserve">5</w:t>
            </w:r>
            <w:r>
              <w:rPr>
                <w:color w:val="000000"/>
                <w:highlight w:val="none"/>
              </w:rPr>
            </w:r>
            <w:r/>
          </w:p>
        </w:tc>
        <w:tc>
          <w:tcPr>
            <w:tcW w:w="1726" w:type="dxa"/>
            <w:vAlign w:val="center"/>
            <w:textDirection w:val="lrTb"/>
            <w:noWrap w:val="false"/>
          </w:tcPr>
          <w:p>
            <w:pPr>
              <w:pStyle w:val="752"/>
              <w:jc w:val="center"/>
              <w:rPr>
                <w:color w:val="000000"/>
                <w:highlight w:val="none"/>
              </w:rPr>
            </w:pPr>
            <w:r>
              <w:rPr>
                <w:color w:val="000000"/>
                <w:highlight w:val="none"/>
              </w:rPr>
            </w:r>
            <w:r/>
          </w:p>
        </w:tc>
        <w:tc>
          <w:tcPr>
            <w:tcW w:w="1778" w:type="dxa"/>
            <w:vAlign w:val="center"/>
            <w:textDirection w:val="lrTb"/>
            <w:noWrap w:val="false"/>
          </w:tcPr>
          <w:p>
            <w:pPr>
              <w:pStyle w:val="752"/>
              <w:jc w:val="center"/>
              <w:rPr>
                <w:color w:val="000000"/>
                <w:highlight w:val="none"/>
              </w:rPr>
            </w:pPr>
            <w:r>
              <w:rPr>
                <w:color w:val="000000"/>
                <w:highlight w:val="none"/>
              </w:rPr>
            </w:r>
            <w:r/>
          </w:p>
        </w:tc>
        <w:tc>
          <w:tcPr>
            <w:tcW w:w="2163" w:type="dxa"/>
            <w:vAlign w:val="center"/>
            <w:textDirection w:val="lrTb"/>
            <w:noWrap w:val="false"/>
          </w:tcPr>
          <w:p>
            <w:pPr>
              <w:pStyle w:val="752"/>
              <w:jc w:val="center"/>
              <w:rPr>
                <w:color w:val="000000"/>
                <w:highlight w:val="none"/>
              </w:rPr>
            </w:pPr>
            <w:r>
              <w:rPr>
                <w:color w:val="000000"/>
                <w:highlight w:val="none"/>
              </w:rPr>
            </w:r>
            <w:r/>
          </w:p>
        </w:tc>
        <w:tc>
          <w:tcPr>
            <w:tcW w:w="1666" w:type="dxa"/>
            <w:vAlign w:val="center"/>
            <w:textDirection w:val="lrTb"/>
            <w:noWrap w:val="false"/>
          </w:tcPr>
          <w:p>
            <w:pPr>
              <w:pStyle w:val="752"/>
              <w:jc w:val="center"/>
              <w:rPr>
                <w:color w:val="000000"/>
                <w:highlight w:val="none"/>
              </w:rPr>
            </w:pPr>
            <w:r>
              <w:rPr>
                <w:color w:val="000000"/>
                <w:highlight w:val="none"/>
              </w:rPr>
            </w:r>
            <w:r/>
          </w:p>
        </w:tc>
        <w:tc>
          <w:tcPr>
            <w:tcW w:w="1218" w:type="dxa"/>
            <w:vAlign w:val="center"/>
            <w:textDirection w:val="lrTb"/>
            <w:noWrap w:val="false"/>
          </w:tcPr>
          <w:p>
            <w:pPr>
              <w:pStyle w:val="752"/>
              <w:jc w:val="center"/>
              <w:rPr>
                <w:color w:val="000000"/>
                <w:highlight w:val="none"/>
              </w:rPr>
            </w:pPr>
            <w:r>
              <w:rPr>
                <w:color w:val="000000"/>
                <w:highlight w:val="none"/>
              </w:rPr>
            </w:r>
            <w:r/>
          </w:p>
        </w:tc>
      </w:tr>
      <w:tr>
        <w:trPr>
          <w:trHeight w:val="401"/>
        </w:trPr>
        <w:tc>
          <w:tcPr>
            <w:tcW w:w="822" w:type="dxa"/>
            <w:vAlign w:val="center"/>
            <w:textDirection w:val="lrTb"/>
            <w:noWrap w:val="false"/>
          </w:tcPr>
          <w:p>
            <w:pPr>
              <w:pStyle w:val="752"/>
              <w:jc w:val="center"/>
              <w:rPr>
                <w:color w:val="000000"/>
                <w:highlight w:val="none"/>
              </w:rPr>
            </w:pPr>
            <w:r>
              <w:rPr>
                <w:rFonts w:hint="eastAsia"/>
                <w:color w:val="000000"/>
                <w:highlight w:val="none"/>
              </w:rPr>
              <w:t xml:space="preserve">6</w:t>
            </w:r>
            <w:r>
              <w:rPr>
                <w:color w:val="000000"/>
                <w:highlight w:val="none"/>
              </w:rPr>
            </w:r>
            <w:r/>
          </w:p>
        </w:tc>
        <w:tc>
          <w:tcPr>
            <w:tcW w:w="1726" w:type="dxa"/>
            <w:vAlign w:val="center"/>
            <w:textDirection w:val="lrTb"/>
            <w:noWrap w:val="false"/>
          </w:tcPr>
          <w:p>
            <w:pPr>
              <w:pStyle w:val="752"/>
              <w:jc w:val="center"/>
              <w:rPr>
                <w:color w:val="000000"/>
                <w:highlight w:val="none"/>
              </w:rPr>
            </w:pPr>
            <w:r>
              <w:rPr>
                <w:color w:val="000000"/>
                <w:highlight w:val="none"/>
              </w:rPr>
            </w:r>
            <w:r/>
          </w:p>
        </w:tc>
        <w:tc>
          <w:tcPr>
            <w:tcW w:w="1778" w:type="dxa"/>
            <w:vAlign w:val="center"/>
            <w:textDirection w:val="lrTb"/>
            <w:noWrap w:val="false"/>
          </w:tcPr>
          <w:p>
            <w:pPr>
              <w:pStyle w:val="752"/>
              <w:jc w:val="center"/>
              <w:rPr>
                <w:color w:val="000000"/>
                <w:highlight w:val="none"/>
              </w:rPr>
            </w:pPr>
            <w:r>
              <w:rPr>
                <w:color w:val="000000"/>
                <w:highlight w:val="none"/>
              </w:rPr>
            </w:r>
            <w:r/>
          </w:p>
        </w:tc>
        <w:tc>
          <w:tcPr>
            <w:tcW w:w="2163" w:type="dxa"/>
            <w:vAlign w:val="center"/>
            <w:textDirection w:val="lrTb"/>
            <w:noWrap w:val="false"/>
          </w:tcPr>
          <w:p>
            <w:pPr>
              <w:pStyle w:val="752"/>
              <w:jc w:val="center"/>
              <w:rPr>
                <w:color w:val="000000"/>
                <w:highlight w:val="none"/>
              </w:rPr>
            </w:pPr>
            <w:r>
              <w:rPr>
                <w:color w:val="000000"/>
                <w:highlight w:val="none"/>
              </w:rPr>
            </w:r>
            <w:r/>
          </w:p>
        </w:tc>
        <w:tc>
          <w:tcPr>
            <w:tcW w:w="1666" w:type="dxa"/>
            <w:vAlign w:val="center"/>
            <w:textDirection w:val="lrTb"/>
            <w:noWrap w:val="false"/>
          </w:tcPr>
          <w:p>
            <w:pPr>
              <w:pStyle w:val="752"/>
              <w:jc w:val="center"/>
              <w:rPr>
                <w:color w:val="000000"/>
                <w:highlight w:val="none"/>
              </w:rPr>
            </w:pPr>
            <w:r>
              <w:rPr>
                <w:color w:val="000000"/>
                <w:highlight w:val="none"/>
              </w:rPr>
            </w:r>
            <w:r/>
          </w:p>
        </w:tc>
        <w:tc>
          <w:tcPr>
            <w:tcW w:w="1218" w:type="dxa"/>
            <w:vAlign w:val="center"/>
            <w:textDirection w:val="lrTb"/>
            <w:noWrap w:val="false"/>
          </w:tcPr>
          <w:p>
            <w:pPr>
              <w:pStyle w:val="752"/>
              <w:jc w:val="center"/>
              <w:rPr>
                <w:color w:val="000000"/>
                <w:highlight w:val="none"/>
              </w:rPr>
            </w:pPr>
            <w:r>
              <w:rPr>
                <w:color w:val="000000"/>
                <w:highlight w:val="none"/>
              </w:rPr>
            </w:r>
            <w:r/>
          </w:p>
        </w:tc>
      </w:tr>
      <w:tr>
        <w:trPr>
          <w:trHeight w:val="461"/>
        </w:trPr>
        <w:tc>
          <w:tcPr>
            <w:tcW w:w="822" w:type="dxa"/>
            <w:vAlign w:val="center"/>
            <w:textDirection w:val="lrTb"/>
            <w:noWrap w:val="false"/>
          </w:tcPr>
          <w:p>
            <w:pPr>
              <w:pStyle w:val="752"/>
              <w:jc w:val="center"/>
              <w:rPr>
                <w:color w:val="000000"/>
                <w:highlight w:val="none"/>
              </w:rPr>
            </w:pPr>
            <w:r>
              <w:rPr>
                <w:rFonts w:hint="eastAsia"/>
                <w:color w:val="000000"/>
                <w:highlight w:val="none"/>
              </w:rPr>
              <w:t xml:space="preserve">7</w:t>
            </w:r>
            <w:r>
              <w:rPr>
                <w:color w:val="000000"/>
                <w:highlight w:val="none"/>
              </w:rPr>
            </w:r>
            <w:r/>
          </w:p>
        </w:tc>
        <w:tc>
          <w:tcPr>
            <w:tcW w:w="1726" w:type="dxa"/>
            <w:vAlign w:val="center"/>
            <w:textDirection w:val="lrTb"/>
            <w:noWrap w:val="false"/>
          </w:tcPr>
          <w:p>
            <w:pPr>
              <w:pStyle w:val="752"/>
              <w:jc w:val="center"/>
              <w:rPr>
                <w:color w:val="000000"/>
                <w:highlight w:val="none"/>
              </w:rPr>
            </w:pPr>
            <w:r>
              <w:rPr>
                <w:color w:val="000000"/>
                <w:highlight w:val="none"/>
              </w:rPr>
            </w:r>
            <w:r/>
          </w:p>
        </w:tc>
        <w:tc>
          <w:tcPr>
            <w:tcW w:w="1778" w:type="dxa"/>
            <w:vAlign w:val="center"/>
            <w:textDirection w:val="lrTb"/>
            <w:noWrap w:val="false"/>
          </w:tcPr>
          <w:p>
            <w:pPr>
              <w:pStyle w:val="752"/>
              <w:jc w:val="center"/>
              <w:rPr>
                <w:color w:val="000000"/>
                <w:highlight w:val="none"/>
              </w:rPr>
            </w:pPr>
            <w:r>
              <w:rPr>
                <w:color w:val="000000"/>
                <w:highlight w:val="none"/>
              </w:rPr>
            </w:r>
            <w:r/>
          </w:p>
        </w:tc>
        <w:tc>
          <w:tcPr>
            <w:tcW w:w="2163" w:type="dxa"/>
            <w:vAlign w:val="center"/>
            <w:textDirection w:val="lrTb"/>
            <w:noWrap w:val="false"/>
          </w:tcPr>
          <w:p>
            <w:pPr>
              <w:pStyle w:val="752"/>
              <w:jc w:val="center"/>
              <w:rPr>
                <w:color w:val="000000"/>
                <w:highlight w:val="none"/>
              </w:rPr>
            </w:pPr>
            <w:r>
              <w:rPr>
                <w:color w:val="000000"/>
                <w:highlight w:val="none"/>
              </w:rPr>
            </w:r>
            <w:r/>
          </w:p>
        </w:tc>
        <w:tc>
          <w:tcPr>
            <w:tcW w:w="1666" w:type="dxa"/>
            <w:vAlign w:val="center"/>
            <w:textDirection w:val="lrTb"/>
            <w:noWrap w:val="false"/>
          </w:tcPr>
          <w:p>
            <w:pPr>
              <w:pStyle w:val="752"/>
              <w:jc w:val="center"/>
              <w:rPr>
                <w:color w:val="000000"/>
                <w:highlight w:val="none"/>
              </w:rPr>
            </w:pPr>
            <w:r>
              <w:rPr>
                <w:color w:val="000000"/>
                <w:highlight w:val="none"/>
              </w:rPr>
            </w:r>
            <w:r/>
          </w:p>
        </w:tc>
        <w:tc>
          <w:tcPr>
            <w:tcW w:w="1218" w:type="dxa"/>
            <w:vAlign w:val="center"/>
            <w:textDirection w:val="lrTb"/>
            <w:noWrap w:val="false"/>
          </w:tcPr>
          <w:p>
            <w:pPr>
              <w:pStyle w:val="752"/>
              <w:jc w:val="center"/>
              <w:rPr>
                <w:color w:val="000000"/>
                <w:highlight w:val="none"/>
              </w:rPr>
            </w:pPr>
            <w:r>
              <w:rPr>
                <w:color w:val="000000"/>
                <w:highlight w:val="none"/>
              </w:rPr>
            </w:r>
            <w:r/>
          </w:p>
        </w:tc>
      </w:tr>
      <w:tr>
        <w:trPr>
          <w:trHeight w:val="461"/>
        </w:trPr>
        <w:tc>
          <w:tcPr>
            <w:tcW w:w="822" w:type="dxa"/>
            <w:vAlign w:val="center"/>
            <w:textDirection w:val="lrTb"/>
            <w:noWrap w:val="false"/>
          </w:tcPr>
          <w:p>
            <w:pPr>
              <w:pStyle w:val="752"/>
              <w:jc w:val="center"/>
              <w:rPr>
                <w:color w:val="000000"/>
                <w:highlight w:val="none"/>
              </w:rPr>
            </w:pPr>
            <w:r>
              <w:rPr>
                <w:rFonts w:hint="eastAsia"/>
                <w:color w:val="000000"/>
                <w:highlight w:val="none"/>
              </w:rPr>
              <w:t xml:space="preserve">8</w:t>
            </w:r>
            <w:r>
              <w:rPr>
                <w:color w:val="000000"/>
                <w:highlight w:val="none"/>
              </w:rPr>
            </w:r>
            <w:r/>
          </w:p>
        </w:tc>
        <w:tc>
          <w:tcPr>
            <w:tcW w:w="1726" w:type="dxa"/>
            <w:vAlign w:val="center"/>
            <w:textDirection w:val="lrTb"/>
            <w:noWrap w:val="false"/>
          </w:tcPr>
          <w:p>
            <w:pPr>
              <w:pStyle w:val="752"/>
              <w:jc w:val="center"/>
              <w:rPr>
                <w:color w:val="000000"/>
                <w:highlight w:val="none"/>
              </w:rPr>
            </w:pPr>
            <w:r>
              <w:rPr>
                <w:color w:val="000000"/>
                <w:highlight w:val="none"/>
              </w:rPr>
            </w:r>
            <w:r/>
          </w:p>
        </w:tc>
        <w:tc>
          <w:tcPr>
            <w:tcW w:w="1778" w:type="dxa"/>
            <w:vAlign w:val="center"/>
            <w:textDirection w:val="lrTb"/>
            <w:noWrap w:val="false"/>
          </w:tcPr>
          <w:p>
            <w:pPr>
              <w:pStyle w:val="752"/>
              <w:jc w:val="center"/>
              <w:rPr>
                <w:color w:val="000000"/>
                <w:highlight w:val="none"/>
              </w:rPr>
            </w:pPr>
            <w:r>
              <w:rPr>
                <w:color w:val="000000"/>
                <w:highlight w:val="none"/>
              </w:rPr>
            </w:r>
            <w:r/>
          </w:p>
        </w:tc>
        <w:tc>
          <w:tcPr>
            <w:tcW w:w="2163" w:type="dxa"/>
            <w:vAlign w:val="center"/>
            <w:textDirection w:val="lrTb"/>
            <w:noWrap w:val="false"/>
          </w:tcPr>
          <w:p>
            <w:pPr>
              <w:pStyle w:val="752"/>
              <w:jc w:val="center"/>
              <w:rPr>
                <w:color w:val="000000"/>
                <w:highlight w:val="none"/>
              </w:rPr>
            </w:pPr>
            <w:r>
              <w:rPr>
                <w:color w:val="000000"/>
                <w:highlight w:val="none"/>
              </w:rPr>
            </w:r>
            <w:r/>
          </w:p>
        </w:tc>
        <w:tc>
          <w:tcPr>
            <w:tcW w:w="1666" w:type="dxa"/>
            <w:vAlign w:val="center"/>
            <w:textDirection w:val="lrTb"/>
            <w:noWrap w:val="false"/>
          </w:tcPr>
          <w:p>
            <w:pPr>
              <w:pStyle w:val="752"/>
              <w:jc w:val="center"/>
              <w:rPr>
                <w:color w:val="000000"/>
                <w:highlight w:val="none"/>
              </w:rPr>
            </w:pPr>
            <w:r>
              <w:rPr>
                <w:color w:val="000000"/>
                <w:highlight w:val="none"/>
              </w:rPr>
            </w:r>
            <w:r/>
          </w:p>
        </w:tc>
        <w:tc>
          <w:tcPr>
            <w:tcW w:w="1218" w:type="dxa"/>
            <w:vAlign w:val="center"/>
            <w:textDirection w:val="lrTb"/>
            <w:noWrap w:val="false"/>
          </w:tcPr>
          <w:p>
            <w:pPr>
              <w:pStyle w:val="752"/>
              <w:jc w:val="center"/>
              <w:rPr>
                <w:color w:val="000000"/>
                <w:highlight w:val="none"/>
              </w:rPr>
            </w:pPr>
            <w:r>
              <w:rPr>
                <w:color w:val="000000"/>
                <w:highlight w:val="none"/>
              </w:rPr>
            </w:r>
            <w:r/>
          </w:p>
        </w:tc>
      </w:tr>
      <w:tr>
        <w:trPr>
          <w:trHeight w:val="461"/>
        </w:trPr>
        <w:tc>
          <w:tcPr>
            <w:tcW w:w="822" w:type="dxa"/>
            <w:vAlign w:val="center"/>
            <w:textDirection w:val="lrTb"/>
            <w:noWrap w:val="false"/>
          </w:tcPr>
          <w:p>
            <w:pPr>
              <w:pStyle w:val="752"/>
              <w:jc w:val="center"/>
              <w:rPr>
                <w:color w:val="000000"/>
                <w:highlight w:val="none"/>
              </w:rPr>
            </w:pPr>
            <w:r>
              <w:rPr>
                <w:color w:val="000000"/>
                <w:highlight w:val="none"/>
              </w:rPr>
            </w:r>
            <w:r/>
          </w:p>
        </w:tc>
        <w:tc>
          <w:tcPr>
            <w:tcW w:w="1726" w:type="dxa"/>
            <w:vAlign w:val="center"/>
            <w:textDirection w:val="lrTb"/>
            <w:noWrap w:val="false"/>
          </w:tcPr>
          <w:p>
            <w:pPr>
              <w:pStyle w:val="752"/>
              <w:jc w:val="center"/>
              <w:rPr>
                <w:color w:val="000000"/>
                <w:highlight w:val="none"/>
              </w:rPr>
            </w:pPr>
            <w:r>
              <w:rPr>
                <w:rFonts w:hint="eastAsia"/>
                <w:color w:val="000000"/>
                <w:highlight w:val="none"/>
              </w:rPr>
              <w:t xml:space="preserve">（本表可根据需要自行添加行）</w:t>
            </w:r>
            <w:r>
              <w:rPr>
                <w:color w:val="000000"/>
                <w:highlight w:val="none"/>
              </w:rPr>
            </w:r>
            <w:r/>
          </w:p>
        </w:tc>
        <w:tc>
          <w:tcPr>
            <w:tcW w:w="1778" w:type="dxa"/>
            <w:vAlign w:val="center"/>
            <w:textDirection w:val="lrTb"/>
            <w:noWrap w:val="false"/>
          </w:tcPr>
          <w:p>
            <w:pPr>
              <w:pStyle w:val="752"/>
              <w:jc w:val="center"/>
              <w:rPr>
                <w:color w:val="000000"/>
                <w:highlight w:val="none"/>
              </w:rPr>
            </w:pPr>
            <w:r>
              <w:rPr>
                <w:color w:val="000000"/>
                <w:highlight w:val="none"/>
              </w:rPr>
            </w:r>
            <w:r/>
          </w:p>
        </w:tc>
        <w:tc>
          <w:tcPr>
            <w:tcW w:w="2163" w:type="dxa"/>
            <w:vAlign w:val="center"/>
            <w:textDirection w:val="lrTb"/>
            <w:noWrap w:val="false"/>
          </w:tcPr>
          <w:p>
            <w:pPr>
              <w:pStyle w:val="752"/>
              <w:jc w:val="center"/>
              <w:rPr>
                <w:color w:val="000000"/>
                <w:highlight w:val="none"/>
              </w:rPr>
            </w:pPr>
            <w:r>
              <w:rPr>
                <w:color w:val="000000"/>
                <w:highlight w:val="none"/>
              </w:rPr>
            </w:r>
            <w:r/>
          </w:p>
        </w:tc>
        <w:tc>
          <w:tcPr>
            <w:tcW w:w="1666" w:type="dxa"/>
            <w:vAlign w:val="center"/>
            <w:textDirection w:val="lrTb"/>
            <w:noWrap w:val="false"/>
          </w:tcPr>
          <w:p>
            <w:pPr>
              <w:pStyle w:val="752"/>
              <w:jc w:val="center"/>
              <w:rPr>
                <w:color w:val="000000"/>
                <w:highlight w:val="none"/>
              </w:rPr>
            </w:pPr>
            <w:r>
              <w:rPr>
                <w:color w:val="000000"/>
                <w:highlight w:val="none"/>
              </w:rPr>
            </w:r>
            <w:r/>
          </w:p>
        </w:tc>
        <w:tc>
          <w:tcPr>
            <w:tcW w:w="1218" w:type="dxa"/>
            <w:vAlign w:val="center"/>
            <w:textDirection w:val="lrTb"/>
            <w:noWrap w:val="false"/>
          </w:tcPr>
          <w:p>
            <w:pPr>
              <w:pStyle w:val="752"/>
              <w:jc w:val="center"/>
              <w:rPr>
                <w:color w:val="000000"/>
                <w:highlight w:val="none"/>
              </w:rPr>
            </w:pPr>
            <w:r>
              <w:rPr>
                <w:color w:val="000000"/>
                <w:highlight w:val="none"/>
              </w:rPr>
            </w:r>
            <w:r/>
          </w:p>
        </w:tc>
      </w:tr>
    </w:tbl>
    <w:p>
      <w:pPr>
        <w:pStyle w:val="752"/>
        <w:ind w:firstLine="480"/>
        <w:jc w:val="left"/>
        <w:spacing w:line="500" w:lineRule="exact"/>
        <w:tabs>
          <w:tab w:val="left" w:pos="142" w:leader="none"/>
        </w:tabs>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752"/>
        <w:ind w:firstLine="480"/>
        <w:spacing w:line="360" w:lineRule="auto"/>
        <w:rPr>
          <w:rFonts w:hint="eastAsia" w:ascii="宋体" w:eastAsia="宋体"/>
          <w:color w:val="000000"/>
          <w:sz w:val="24"/>
          <w:szCs w:val="24"/>
          <w:highlight w:val="none"/>
          <w:lang w:val="en-US" w:eastAsia="zh-CN"/>
        </w:rPr>
      </w:pPr>
      <w:r>
        <w:rPr>
          <w:rFonts w:hint="eastAsia" w:ascii="宋体"/>
          <w:color w:val="000000"/>
          <w:sz w:val="24"/>
          <w:szCs w:val="24"/>
          <w:highlight w:val="none"/>
        </w:rPr>
        <w:t xml:space="preserve">投标人名称（加盖CA电子签章）：</w:t>
      </w:r>
      <w:r>
        <w:rPr>
          <w:rFonts w:hint="eastAsia" w:ascii="宋体"/>
          <w:color w:val="000000"/>
          <w:sz w:val="24"/>
          <w:szCs w:val="24"/>
          <w:highlight w:val="none"/>
          <w:lang w:val="en-US" w:eastAsia="zh-CN"/>
        </w:rPr>
        <w:t xml:space="preserve"> </w:t>
      </w:r>
      <w:r>
        <w:rPr>
          <w:rFonts w:hint="eastAsia" w:ascii="宋体"/>
          <w:color w:val="000000"/>
          <w:sz w:val="24"/>
          <w:szCs w:val="24"/>
          <w:highlight w:val="none"/>
          <w:u w:val="single"/>
          <w:lang w:val="en-US" w:eastAsia="zh-CN"/>
        </w:rPr>
        <w:t xml:space="preserve">                       </w:t>
      </w:r>
      <w:r>
        <w:rPr>
          <w:rFonts w:hint="eastAsia" w:ascii="宋体" w:eastAsia="宋体"/>
          <w:color w:val="000000"/>
          <w:sz w:val="24"/>
          <w:szCs w:val="24"/>
          <w:highlight w:val="none"/>
          <w:lang w:val="en-US" w:eastAsia="zh-CN"/>
        </w:rPr>
      </w:r>
      <w:r/>
    </w:p>
    <w:p>
      <w:pPr>
        <w:pStyle w:val="779"/>
        <w:ind w:firstLine="480"/>
        <w:spacing w:line="360" w:lineRule="auto"/>
        <w:rPr>
          <w:rFonts w:hint="eastAsia" w:ascii="宋体"/>
          <w:color w:val="000000"/>
          <w:sz w:val="24"/>
          <w:szCs w:val="24"/>
          <w:highlight w:val="none"/>
        </w:rPr>
      </w:pPr>
      <w:r>
        <w:rPr>
          <w:rFonts w:hint="eastAsia"/>
          <w:color w:val="000000"/>
          <w:highlight w:val="none"/>
        </w:rPr>
        <w:t xml:space="preserve">法定代表人或授权代表（签字或</w:t>
      </w:r>
      <w:r>
        <w:rPr>
          <w:rFonts w:hint="eastAsia"/>
          <w:color w:val="000000"/>
          <w:highlight w:val="none"/>
          <w:lang w:val="en-US" w:eastAsia="zh-CN"/>
        </w:rPr>
        <w:t xml:space="preserve">签</w:t>
      </w:r>
      <w:r>
        <w:rPr>
          <w:rFonts w:hint="eastAsia"/>
          <w:color w:val="000000"/>
          <w:highlight w:val="none"/>
        </w:rPr>
        <w:t xml:space="preserve">章）： </w:t>
      </w:r>
      <w:r>
        <w:rPr>
          <w:rFonts w:hint="eastAsia"/>
          <w:color w:val="000000"/>
          <w:highlight w:val="none"/>
          <w:u w:val="single"/>
        </w:rPr>
        <w:t xml:space="preserve">                 </w:t>
      </w:r>
      <w:r>
        <w:rPr>
          <w:rFonts w:hint="eastAsia" w:ascii="宋体"/>
          <w:color w:val="000000"/>
          <w:sz w:val="24"/>
          <w:szCs w:val="24"/>
          <w:highlight w:val="none"/>
        </w:rPr>
        <w:t xml:space="preserve">                                       </w:t>
      </w:r>
      <w:r>
        <w:rPr>
          <w:rFonts w:hint="eastAsia" w:ascii="宋体"/>
          <w:color w:val="000000"/>
          <w:sz w:val="24"/>
          <w:szCs w:val="24"/>
          <w:highlight w:val="none"/>
        </w:rPr>
      </w:r>
      <w:r/>
    </w:p>
    <w:p>
      <w:pPr>
        <w:pStyle w:val="752"/>
        <w:ind w:firstLine="480"/>
        <w:spacing w:line="360" w:lineRule="auto"/>
        <w:rPr>
          <w:rFonts w:hint="eastAsia" w:ascii="宋体"/>
          <w:color w:val="000000"/>
          <w:sz w:val="24"/>
          <w:szCs w:val="24"/>
          <w:highlight w:val="none"/>
        </w:rPr>
      </w:pPr>
      <w:r>
        <w:rPr>
          <w:rFonts w:hint="eastAsia" w:ascii="宋体"/>
          <w:color w:val="000000"/>
          <w:sz w:val="24"/>
          <w:szCs w:val="24"/>
          <w:highlight w:val="none"/>
        </w:rPr>
        <w:t xml:space="preserve">日期：  年月日</w:t>
      </w:r>
      <w:r>
        <w:rPr>
          <w:rFonts w:hint="eastAsia" w:ascii="宋体"/>
          <w:color w:val="000000"/>
          <w:sz w:val="24"/>
          <w:szCs w:val="24"/>
          <w:highlight w:val="none"/>
        </w:rPr>
      </w:r>
      <w:r/>
    </w:p>
    <w:p>
      <w:pPr>
        <w:pStyle w:val="752"/>
        <w:ind w:firstLine="480"/>
        <w:jc w:val="left"/>
        <w:spacing w:line="500" w:lineRule="exact"/>
        <w:tabs>
          <w:tab w:val="left" w:pos="142" w:leader="none"/>
        </w:tabs>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752"/>
        <w:ind w:firstLine="480"/>
        <w:jc w:val="left"/>
        <w:spacing w:line="500" w:lineRule="exact"/>
        <w:tabs>
          <w:tab w:val="left" w:pos="142" w:leader="none"/>
        </w:tabs>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752"/>
        <w:ind w:firstLine="480"/>
        <w:jc w:val="left"/>
        <w:spacing w:line="500" w:lineRule="exact"/>
        <w:tabs>
          <w:tab w:val="left" w:pos="142" w:leader="none"/>
        </w:tabs>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752"/>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填写说明：</w:t>
      </w:r>
      <w:r>
        <w:rPr>
          <w:rFonts w:hint="eastAsia" w:ascii="宋体" w:cs="宋体"/>
          <w:color w:val="000000"/>
          <w:sz w:val="24"/>
          <w:highlight w:val="none"/>
          <w:lang w:bidi="ar-SA"/>
        </w:rPr>
      </w:r>
      <w:r/>
    </w:p>
    <w:p>
      <w:pPr>
        <w:pStyle w:val="752"/>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①此表为表样，行数可自行添加，但表式不变。</w:t>
      </w:r>
      <w:r>
        <w:rPr>
          <w:rFonts w:hint="eastAsia" w:ascii="宋体" w:cs="宋体"/>
          <w:color w:val="000000"/>
          <w:sz w:val="24"/>
          <w:highlight w:val="none"/>
          <w:lang w:bidi="ar-SA"/>
        </w:rPr>
      </w:r>
      <w:r/>
    </w:p>
    <w:p>
      <w:pPr>
        <w:pStyle w:val="752"/>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②是否偏离用符号“+、-”分别表示正偏离、负偏离。</w:t>
      </w:r>
      <w:r>
        <w:rPr>
          <w:rFonts w:hint="eastAsia" w:ascii="宋体" w:cs="宋体"/>
          <w:color w:val="000000"/>
          <w:sz w:val="24"/>
          <w:highlight w:val="none"/>
          <w:lang w:bidi="ar-SA"/>
        </w:rPr>
      </w:r>
      <w:r/>
    </w:p>
    <w:p>
      <w:pPr>
        <w:pStyle w:val="752"/>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③</w:t>
      </w:r>
      <w:r>
        <w:rPr>
          <w:rFonts w:hint="eastAsia" w:ascii="宋体" w:cs="宋体"/>
          <w:color w:val="000000"/>
          <w:sz w:val="24"/>
          <w:highlight w:val="none"/>
          <w:lang w:val="en-US" w:eastAsia="zh-CN" w:bidi="ar-SA"/>
        </w:rPr>
        <w:t xml:space="preserve">投标人</w:t>
      </w:r>
      <w:r>
        <w:rPr>
          <w:rFonts w:hint="eastAsia" w:ascii="宋体" w:cs="宋体"/>
          <w:color w:val="000000"/>
          <w:sz w:val="24"/>
          <w:highlight w:val="none"/>
          <w:lang w:bidi="ar-SA"/>
        </w:rPr>
        <w:t xml:space="preserve">必须仔细阅读本采购文件中所有技术或服务要求。</w:t>
      </w:r>
      <w:r>
        <w:rPr>
          <w:rFonts w:hint="eastAsia" w:ascii="宋体" w:cs="宋体"/>
          <w:color w:val="000000"/>
          <w:sz w:val="24"/>
          <w:highlight w:val="none"/>
          <w:lang w:bidi="ar-SA"/>
        </w:rPr>
      </w:r>
      <w:r/>
    </w:p>
    <w:p>
      <w:pPr>
        <w:pStyle w:val="752"/>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④若响应文件中出现与此表表述不一致的，以此表为准。</w:t>
      </w:r>
      <w:r>
        <w:rPr>
          <w:rFonts w:hint="eastAsia" w:ascii="宋体" w:cs="宋体"/>
          <w:color w:val="000000"/>
          <w:sz w:val="24"/>
          <w:highlight w:val="none"/>
          <w:lang w:bidi="ar-SA"/>
        </w:rPr>
      </w:r>
      <w:r/>
    </w:p>
    <w:p>
      <w:pPr>
        <w:pStyle w:val="793"/>
        <w:numPr>
          <w:ilvl w:val="0"/>
          <w:numId w:val="0"/>
        </w:numPr>
        <w:jc w:val="center"/>
        <w:tabs>
          <w:tab w:val="left" w:pos="720" w:leader="none"/>
        </w:tabs>
        <w:rPr>
          <w:rFonts w:hint="eastAsia" w:ascii="宋体" w:cs="宋体"/>
          <w:color w:val="000000"/>
          <w:sz w:val="24"/>
          <w:highlight w:val="none"/>
          <w:lang w:bidi="ar-SA"/>
        </w:rPr>
        <w:outlineLvl w:val="9"/>
      </w:pPr>
      <w:r>
        <w:rPr>
          <w:rFonts w:hint="eastAsia" w:ascii="宋体" w:cs="宋体"/>
          <w:color w:val="000000"/>
          <w:sz w:val="24"/>
          <w:highlight w:val="none"/>
          <w:lang w:bidi="ar-SA"/>
        </w:rPr>
      </w:r>
      <w:r/>
    </w:p>
    <w:p>
      <w:pPr>
        <w:pStyle w:val="793"/>
        <w:numPr>
          <w:ilvl w:val="0"/>
          <w:numId w:val="0"/>
        </w:numPr>
        <w:jc w:val="center"/>
        <w:tabs>
          <w:tab w:val="left" w:pos="720" w:leader="none"/>
        </w:tabs>
        <w:rPr>
          <w:rFonts w:hint="eastAsia" w:ascii="宋体" w:cs="宋体"/>
          <w:color w:val="000000"/>
          <w:sz w:val="24"/>
          <w:highlight w:val="none"/>
          <w:lang w:bidi="ar-SA"/>
        </w:rPr>
        <w:outlineLvl w:val="9"/>
      </w:pPr>
      <w:r>
        <w:rPr>
          <w:rFonts w:hint="eastAsia" w:ascii="宋体" w:cs="宋体"/>
          <w:color w:val="000000"/>
          <w:sz w:val="24"/>
          <w:highlight w:val="none"/>
          <w:lang w:bidi="ar-SA"/>
        </w:rPr>
      </w:r>
      <w:r/>
    </w:p>
    <w:p>
      <w:pPr>
        <w:pStyle w:val="793"/>
        <w:numPr>
          <w:ilvl w:val="0"/>
          <w:numId w:val="0"/>
        </w:numPr>
        <w:jc w:val="center"/>
        <w:pageBreakBefore/>
        <w:widowControl w:val="off"/>
        <w:tabs>
          <w:tab w:val="left" w:pos="720" w:leader="none"/>
        </w:tabs>
        <w:rPr>
          <w:rFonts w:hint="eastAsia" w:ascii="宋体" w:eastAsia="宋体" w:cs="宋体"/>
          <w:color w:val="000000"/>
          <w:sz w:val="36"/>
          <w:szCs w:val="36"/>
          <w:highlight w:val="none"/>
          <w:lang w:eastAsia="zh-CN" w:bidi="ar-SA"/>
        </w:rPr>
        <w:outlineLvl w:val="0"/>
      </w:pPr>
      <w:r/>
      <w:bookmarkStart w:id="385" w:name="_Toc12090"/>
      <w:r/>
      <w:bookmarkStart w:id="386" w:name="_Toc12902"/>
      <w:r/>
      <w:bookmarkStart w:id="387" w:name="_Toc29902"/>
      <w:r/>
      <w:bookmarkStart w:id="388" w:name="_Toc16336"/>
      <w:r/>
      <w:bookmarkStart w:id="389" w:name="_Toc24533"/>
      <w:r/>
      <w:bookmarkStart w:id="390" w:name="_Toc17478"/>
      <w:r/>
      <w:bookmarkStart w:id="391" w:name="_Toc18166"/>
      <w:r/>
      <w:bookmarkStart w:id="392" w:name="_Toc5017"/>
      <w:r/>
      <w:bookmarkStart w:id="393" w:name="_Toc1900"/>
      <w:r/>
      <w:bookmarkStart w:id="394" w:name="_Toc10847"/>
      <w:r/>
      <w:bookmarkStart w:id="395" w:name="_Toc29688"/>
      <w:r/>
      <w:bookmarkStart w:id="396" w:name="_Toc8869"/>
      <w:r/>
      <w:bookmarkStart w:id="397" w:name="_Toc1348"/>
      <w:r/>
      <w:bookmarkStart w:id="398" w:name="_Toc19249"/>
      <w:r/>
      <w:bookmarkStart w:id="399" w:name="_Toc802"/>
      <w:r/>
      <w:bookmarkStart w:id="400" w:name="_Toc3857"/>
      <w:r/>
      <w:bookmarkStart w:id="401" w:name="_Toc9191"/>
      <w:r/>
      <w:bookmarkStart w:id="402" w:name="_Toc12008"/>
      <w:r/>
      <w:bookmarkStart w:id="403" w:name="_Toc20083"/>
      <w:r/>
      <w:bookmarkStart w:id="404" w:name="_Toc26633"/>
      <w:r/>
      <w:bookmarkStart w:id="405" w:name="_Toc10006"/>
      <w:r/>
      <w:bookmarkStart w:id="406" w:name="_Toc22358"/>
      <w:r/>
      <w:bookmarkStart w:id="407" w:name="_Toc26233"/>
      <w:r/>
      <w:bookmarkStart w:id="408" w:name="_Toc26093"/>
      <w:r/>
      <w:bookmarkStart w:id="409" w:name="_Toc17500"/>
      <w:r/>
      <w:bookmarkStart w:id="410" w:name="_Toc6844"/>
      <w:r/>
      <w:bookmarkStart w:id="411" w:name="_Toc2443"/>
      <w:r/>
      <w:bookmarkStart w:id="412" w:name="_Toc4418"/>
      <w:r/>
      <w:bookmarkStart w:id="413" w:name="_Toc27464"/>
      <w:r/>
      <w:bookmarkStart w:id="414" w:name="_Toc25213"/>
      <w:r/>
      <w:bookmarkStart w:id="415" w:name="_Toc28334"/>
      <w:r/>
      <w:bookmarkStart w:id="416" w:name="_Toc30695"/>
      <w:r/>
      <w:bookmarkStart w:id="417" w:name="_Toc31441"/>
      <w:r/>
      <w:bookmarkStart w:id="418" w:name="_Toc31695"/>
      <w:r/>
      <w:bookmarkStart w:id="419" w:name="_Toc26412"/>
      <w:r>
        <w:rPr>
          <w:rFonts w:hint="eastAsia" w:ascii="宋体" w:cs="宋体"/>
          <w:color w:val="000000"/>
          <w:sz w:val="36"/>
          <w:szCs w:val="36"/>
          <w:highlight w:val="none"/>
          <w:lang w:bidi="ar-SA"/>
        </w:rPr>
        <w:t xml:space="preserve">五、</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cs="宋体"/>
          <w:color w:val="000000"/>
          <w:sz w:val="36"/>
          <w:szCs w:val="36"/>
          <w:highlight w:val="none"/>
          <w:lang w:eastAsia="zh-CN" w:bidi="ar-SA"/>
        </w:rPr>
        <w:t xml:space="preserve">商务条款偏离表</w:t>
      </w:r>
      <w:bookmarkEnd w:id="416"/>
      <w:r/>
      <w:bookmarkEnd w:id="417"/>
      <w:r/>
      <w:bookmarkEnd w:id="418"/>
      <w:r/>
      <w:bookmarkEnd w:id="419"/>
      <w:r>
        <w:rPr>
          <w:rFonts w:hint="eastAsia" w:ascii="宋体" w:eastAsia="宋体" w:cs="宋体"/>
          <w:color w:val="000000"/>
          <w:sz w:val="36"/>
          <w:szCs w:val="36"/>
          <w:highlight w:val="none"/>
          <w:lang w:eastAsia="zh-CN" w:bidi="ar-SA"/>
        </w:rPr>
      </w:r>
      <w:r/>
    </w:p>
    <w:p>
      <w:pPr>
        <w:pStyle w:val="752"/>
        <w:ind w:firstLine="480"/>
        <w:spacing w:line="5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填写说明：本表应包含招标文件中的各项商务类要求。</w:t>
      </w:r>
      <w:r>
        <w:rPr>
          <w:rFonts w:hint="eastAsia" w:ascii="宋体" w:cs="宋体"/>
          <w:color w:val="000000"/>
          <w:sz w:val="24"/>
          <w:highlight w:val="none"/>
          <w:lang w:bidi="ar-SA"/>
        </w:rPr>
      </w:r>
      <w:r/>
    </w:p>
    <w:tbl>
      <w:tblPr>
        <w:tblW w:w="1069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6"/>
        <w:gridCol w:w="2136"/>
        <w:gridCol w:w="2551"/>
        <w:gridCol w:w="1985"/>
        <w:gridCol w:w="1680"/>
        <w:gridCol w:w="1680"/>
      </w:tblGrid>
      <w:tr>
        <w:trPr>
          <w:trHeight w:val="643"/>
        </w:trPr>
        <w:tc>
          <w:tcPr>
            <w:tcW w:w="666" w:type="dxa"/>
            <w:vAlign w:val="center"/>
            <w:textDirection w:val="lrTb"/>
            <w:noWrap w:val="false"/>
          </w:tcPr>
          <w:p>
            <w:pPr>
              <w:pStyle w:val="752"/>
              <w:jc w:val="center"/>
              <w:rPr>
                <w:color w:val="000000"/>
                <w:highlight w:val="none"/>
              </w:rPr>
            </w:pPr>
            <w:r>
              <w:rPr>
                <w:rFonts w:hint="eastAsia"/>
                <w:color w:val="000000"/>
                <w:highlight w:val="none"/>
              </w:rPr>
              <w:t xml:space="preserve">序号</w:t>
            </w:r>
            <w:r>
              <w:rPr>
                <w:color w:val="000000"/>
                <w:highlight w:val="none"/>
              </w:rPr>
            </w:r>
            <w:r/>
          </w:p>
        </w:tc>
        <w:tc>
          <w:tcPr>
            <w:tcW w:w="2136" w:type="dxa"/>
            <w:vAlign w:val="center"/>
            <w:textDirection w:val="lrTb"/>
            <w:noWrap w:val="false"/>
          </w:tcPr>
          <w:p>
            <w:pPr>
              <w:pStyle w:val="752"/>
              <w:jc w:val="center"/>
              <w:rPr>
                <w:color w:val="000000"/>
                <w:highlight w:val="none"/>
              </w:rPr>
            </w:pPr>
            <w:r>
              <w:rPr>
                <w:rFonts w:hint="eastAsia"/>
                <w:color w:val="000000"/>
                <w:highlight w:val="none"/>
              </w:rPr>
              <w:t xml:space="preserve">商务要求条目</w:t>
            </w:r>
            <w:r>
              <w:rPr>
                <w:color w:val="000000"/>
                <w:highlight w:val="none"/>
              </w:rPr>
            </w:r>
            <w:r/>
          </w:p>
        </w:tc>
        <w:tc>
          <w:tcPr>
            <w:tcW w:w="2551" w:type="dxa"/>
            <w:vAlign w:val="center"/>
            <w:textDirection w:val="lrTb"/>
            <w:noWrap w:val="false"/>
          </w:tcPr>
          <w:p>
            <w:pPr>
              <w:pStyle w:val="752"/>
              <w:jc w:val="center"/>
              <w:rPr>
                <w:color w:val="000000"/>
                <w:highlight w:val="none"/>
              </w:rPr>
            </w:pPr>
            <w:r>
              <w:rPr>
                <w:rFonts w:hint="eastAsia"/>
                <w:color w:val="000000"/>
                <w:highlight w:val="none"/>
              </w:rPr>
              <w:t xml:space="preserve">招标文件中的</w:t>
            </w:r>
            <w:r>
              <w:rPr>
                <w:color w:val="000000"/>
                <w:highlight w:val="none"/>
              </w:rPr>
            </w:r>
            <w:r/>
          </w:p>
          <w:p>
            <w:pPr>
              <w:pStyle w:val="752"/>
              <w:jc w:val="center"/>
              <w:rPr>
                <w:color w:val="000000"/>
                <w:highlight w:val="none"/>
              </w:rPr>
            </w:pPr>
            <w:r>
              <w:rPr>
                <w:rFonts w:hint="eastAsia"/>
                <w:color w:val="000000"/>
                <w:highlight w:val="none"/>
              </w:rPr>
              <w:t xml:space="preserve">商务要求</w:t>
            </w:r>
            <w:r>
              <w:rPr>
                <w:color w:val="000000"/>
                <w:highlight w:val="none"/>
              </w:rPr>
            </w:r>
            <w:r/>
          </w:p>
        </w:tc>
        <w:tc>
          <w:tcPr>
            <w:tcW w:w="1985" w:type="dxa"/>
            <w:vAlign w:val="center"/>
            <w:textDirection w:val="lrTb"/>
            <w:noWrap w:val="false"/>
          </w:tcPr>
          <w:p>
            <w:pPr>
              <w:pStyle w:val="752"/>
              <w:jc w:val="center"/>
              <w:rPr>
                <w:color w:val="000000"/>
                <w:highlight w:val="none"/>
              </w:rPr>
            </w:pPr>
            <w:r>
              <w:rPr>
                <w:rFonts w:hint="eastAsia"/>
                <w:color w:val="000000"/>
                <w:highlight w:val="none"/>
              </w:rPr>
              <w:t xml:space="preserve">投标人的承诺或说明</w:t>
            </w:r>
            <w:r>
              <w:rPr>
                <w:color w:val="000000"/>
                <w:highlight w:val="none"/>
              </w:rPr>
            </w:r>
            <w:r/>
          </w:p>
        </w:tc>
        <w:tc>
          <w:tcPr>
            <w:tcW w:w="1680" w:type="dxa"/>
            <w:vAlign w:val="center"/>
            <w:textDirection w:val="lrTb"/>
            <w:noWrap w:val="false"/>
          </w:tcPr>
          <w:p>
            <w:pPr>
              <w:pStyle w:val="752"/>
              <w:jc w:val="center"/>
              <w:rPr>
                <w:color w:val="000000"/>
                <w:highlight w:val="none"/>
              </w:rPr>
            </w:pPr>
            <w:r>
              <w:rPr>
                <w:rFonts w:hint="eastAsia"/>
                <w:color w:val="000000"/>
                <w:highlight w:val="none"/>
              </w:rPr>
              <w:t xml:space="preserve">偏离情况</w:t>
            </w:r>
            <w:r>
              <w:rPr>
                <w:color w:val="000000"/>
                <w:highlight w:val="none"/>
              </w:rPr>
            </w:r>
            <w:r/>
          </w:p>
          <w:p>
            <w:pPr>
              <w:pStyle w:val="752"/>
              <w:jc w:val="center"/>
              <w:rPr>
                <w:color w:val="000000"/>
                <w:highlight w:val="none"/>
              </w:rPr>
            </w:pPr>
            <w:r>
              <w:rPr>
                <w:rFonts w:hint="eastAsia"/>
                <w:color w:val="000000"/>
                <w:highlight w:val="none"/>
              </w:rPr>
              <w:t xml:space="preserve">（+/-/=）</w:t>
            </w:r>
            <w:r>
              <w:rPr>
                <w:color w:val="000000"/>
                <w:highlight w:val="none"/>
              </w:rPr>
            </w:r>
            <w:r/>
          </w:p>
        </w:tc>
        <w:tc>
          <w:tcPr>
            <w:tcW w:w="1680" w:type="dxa"/>
            <w:vAlign w:val="center"/>
            <w:textDirection w:val="lrTb"/>
            <w:noWrap w:val="false"/>
          </w:tcPr>
          <w:p>
            <w:pPr>
              <w:pStyle w:val="752"/>
              <w:jc w:val="center"/>
              <w:rPr>
                <w:color w:val="000000"/>
                <w:highlight w:val="none"/>
              </w:rPr>
            </w:pPr>
            <w:r>
              <w:rPr>
                <w:rFonts w:hint="eastAsia"/>
                <w:color w:val="000000"/>
                <w:highlight w:val="none"/>
              </w:rPr>
              <w:t xml:space="preserve">页码</w:t>
            </w:r>
            <w:r>
              <w:rPr>
                <w:color w:val="000000"/>
                <w:highlight w:val="none"/>
              </w:rPr>
            </w:r>
            <w:r/>
          </w:p>
        </w:tc>
      </w:tr>
      <w:tr>
        <w:trPr>
          <w:trHeight w:val="447"/>
        </w:trPr>
        <w:tc>
          <w:tcPr>
            <w:tcW w:w="666" w:type="dxa"/>
            <w:vAlign w:val="center"/>
            <w:textDirection w:val="lrTb"/>
            <w:noWrap w:val="false"/>
          </w:tcPr>
          <w:p>
            <w:pPr>
              <w:pStyle w:val="752"/>
              <w:rPr>
                <w:color w:val="000000"/>
                <w:highlight w:val="none"/>
              </w:rPr>
            </w:pPr>
            <w:r>
              <w:rPr>
                <w:rFonts w:hint="eastAsia"/>
                <w:color w:val="000000"/>
                <w:highlight w:val="none"/>
              </w:rPr>
              <w:t xml:space="preserve">1</w:t>
            </w:r>
            <w:r>
              <w:rPr>
                <w:color w:val="000000"/>
                <w:highlight w:val="none"/>
              </w:rPr>
            </w:r>
            <w:r/>
          </w:p>
        </w:tc>
        <w:tc>
          <w:tcPr>
            <w:tcW w:w="2136" w:type="dxa"/>
            <w:vAlign w:val="center"/>
            <w:textDirection w:val="lrTb"/>
            <w:noWrap w:val="false"/>
          </w:tcPr>
          <w:p>
            <w:pPr>
              <w:pStyle w:val="752"/>
              <w:rPr>
                <w:color w:val="000000"/>
                <w:highlight w:val="none"/>
              </w:rPr>
            </w:pPr>
            <w:r>
              <w:rPr>
                <w:color w:val="000000"/>
                <w:highlight w:val="none"/>
              </w:rPr>
            </w:r>
            <w:r/>
          </w:p>
        </w:tc>
        <w:tc>
          <w:tcPr>
            <w:tcW w:w="2551" w:type="dxa"/>
            <w:vAlign w:val="center"/>
            <w:textDirection w:val="lrTb"/>
            <w:noWrap w:val="false"/>
          </w:tcPr>
          <w:p>
            <w:pPr>
              <w:pStyle w:val="752"/>
              <w:rPr>
                <w:color w:val="000000"/>
                <w:highlight w:val="none"/>
              </w:rPr>
            </w:pPr>
            <w:r>
              <w:rPr>
                <w:color w:val="000000"/>
                <w:highlight w:val="none"/>
              </w:rPr>
            </w:r>
            <w:r/>
          </w:p>
        </w:tc>
        <w:tc>
          <w:tcPr>
            <w:tcW w:w="1985"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r>
      <w:tr>
        <w:trPr>
          <w:trHeight w:val="512"/>
        </w:trPr>
        <w:tc>
          <w:tcPr>
            <w:tcW w:w="666" w:type="dxa"/>
            <w:vAlign w:val="center"/>
            <w:textDirection w:val="lrTb"/>
            <w:noWrap w:val="false"/>
          </w:tcPr>
          <w:p>
            <w:pPr>
              <w:pStyle w:val="752"/>
              <w:rPr>
                <w:color w:val="000000"/>
                <w:highlight w:val="none"/>
              </w:rPr>
            </w:pPr>
            <w:r>
              <w:rPr>
                <w:rFonts w:hint="eastAsia"/>
                <w:color w:val="000000"/>
                <w:highlight w:val="none"/>
              </w:rPr>
              <w:t xml:space="preserve">2</w:t>
            </w:r>
            <w:r>
              <w:rPr>
                <w:color w:val="000000"/>
                <w:highlight w:val="none"/>
              </w:rPr>
            </w:r>
            <w:r/>
          </w:p>
        </w:tc>
        <w:tc>
          <w:tcPr>
            <w:tcW w:w="2136" w:type="dxa"/>
            <w:vAlign w:val="center"/>
            <w:textDirection w:val="lrTb"/>
            <w:noWrap w:val="false"/>
          </w:tcPr>
          <w:p>
            <w:pPr>
              <w:pStyle w:val="752"/>
              <w:rPr>
                <w:color w:val="000000"/>
                <w:highlight w:val="none"/>
              </w:rPr>
            </w:pPr>
            <w:r>
              <w:rPr>
                <w:color w:val="000000"/>
                <w:highlight w:val="none"/>
              </w:rPr>
            </w:r>
            <w:r/>
          </w:p>
        </w:tc>
        <w:tc>
          <w:tcPr>
            <w:tcW w:w="2551" w:type="dxa"/>
            <w:vAlign w:val="center"/>
            <w:textDirection w:val="lrTb"/>
            <w:noWrap w:val="false"/>
          </w:tcPr>
          <w:p>
            <w:pPr>
              <w:pStyle w:val="752"/>
              <w:rPr>
                <w:color w:val="000000"/>
                <w:highlight w:val="none"/>
              </w:rPr>
            </w:pPr>
            <w:r>
              <w:rPr>
                <w:color w:val="000000"/>
                <w:highlight w:val="none"/>
              </w:rPr>
            </w:r>
            <w:r/>
          </w:p>
        </w:tc>
        <w:tc>
          <w:tcPr>
            <w:tcW w:w="1985"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r>
      <w:tr>
        <w:trPr>
          <w:trHeight w:val="541"/>
        </w:trPr>
        <w:tc>
          <w:tcPr>
            <w:tcW w:w="666" w:type="dxa"/>
            <w:vAlign w:val="center"/>
            <w:textDirection w:val="lrTb"/>
            <w:noWrap w:val="false"/>
          </w:tcPr>
          <w:p>
            <w:pPr>
              <w:pStyle w:val="752"/>
              <w:rPr>
                <w:color w:val="000000"/>
                <w:highlight w:val="none"/>
              </w:rPr>
            </w:pPr>
            <w:r>
              <w:rPr>
                <w:rFonts w:hint="eastAsia"/>
                <w:color w:val="000000"/>
                <w:highlight w:val="none"/>
              </w:rPr>
              <w:t xml:space="preserve">3</w:t>
            </w:r>
            <w:r>
              <w:rPr>
                <w:color w:val="000000"/>
                <w:highlight w:val="none"/>
              </w:rPr>
            </w:r>
            <w:r/>
          </w:p>
        </w:tc>
        <w:tc>
          <w:tcPr>
            <w:tcW w:w="2136" w:type="dxa"/>
            <w:vAlign w:val="center"/>
            <w:textDirection w:val="lrTb"/>
            <w:noWrap w:val="false"/>
          </w:tcPr>
          <w:p>
            <w:pPr>
              <w:pStyle w:val="752"/>
              <w:rPr>
                <w:color w:val="000000"/>
                <w:highlight w:val="none"/>
              </w:rPr>
            </w:pPr>
            <w:r>
              <w:rPr>
                <w:color w:val="000000"/>
                <w:highlight w:val="none"/>
              </w:rPr>
            </w:r>
            <w:r/>
          </w:p>
        </w:tc>
        <w:tc>
          <w:tcPr>
            <w:tcW w:w="2551" w:type="dxa"/>
            <w:vAlign w:val="center"/>
            <w:textDirection w:val="lrTb"/>
            <w:noWrap w:val="false"/>
          </w:tcPr>
          <w:p>
            <w:pPr>
              <w:pStyle w:val="752"/>
              <w:rPr>
                <w:color w:val="000000"/>
                <w:highlight w:val="none"/>
              </w:rPr>
            </w:pPr>
            <w:r>
              <w:rPr>
                <w:color w:val="000000"/>
                <w:highlight w:val="none"/>
              </w:rPr>
            </w:r>
            <w:r/>
          </w:p>
        </w:tc>
        <w:tc>
          <w:tcPr>
            <w:tcW w:w="1985"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r>
      <w:tr>
        <w:trPr>
          <w:trHeight w:val="441"/>
        </w:trPr>
        <w:tc>
          <w:tcPr>
            <w:tcW w:w="666" w:type="dxa"/>
            <w:vAlign w:val="center"/>
            <w:textDirection w:val="lrTb"/>
            <w:noWrap w:val="false"/>
          </w:tcPr>
          <w:p>
            <w:pPr>
              <w:pStyle w:val="752"/>
              <w:rPr>
                <w:color w:val="000000"/>
                <w:highlight w:val="none"/>
              </w:rPr>
            </w:pPr>
            <w:r>
              <w:rPr>
                <w:rFonts w:hint="eastAsia"/>
                <w:color w:val="000000"/>
                <w:highlight w:val="none"/>
              </w:rPr>
              <w:t xml:space="preserve">4</w:t>
            </w:r>
            <w:r>
              <w:rPr>
                <w:color w:val="000000"/>
                <w:highlight w:val="none"/>
              </w:rPr>
            </w:r>
            <w:r/>
          </w:p>
        </w:tc>
        <w:tc>
          <w:tcPr>
            <w:tcW w:w="2136" w:type="dxa"/>
            <w:vAlign w:val="center"/>
            <w:textDirection w:val="lrTb"/>
            <w:noWrap w:val="false"/>
          </w:tcPr>
          <w:p>
            <w:pPr>
              <w:pStyle w:val="752"/>
              <w:rPr>
                <w:color w:val="000000"/>
                <w:highlight w:val="none"/>
              </w:rPr>
            </w:pPr>
            <w:r>
              <w:rPr>
                <w:color w:val="000000"/>
                <w:highlight w:val="none"/>
              </w:rPr>
            </w:r>
            <w:r/>
          </w:p>
        </w:tc>
        <w:tc>
          <w:tcPr>
            <w:tcW w:w="2551" w:type="dxa"/>
            <w:vAlign w:val="center"/>
            <w:textDirection w:val="lrTb"/>
            <w:noWrap w:val="false"/>
          </w:tcPr>
          <w:p>
            <w:pPr>
              <w:pStyle w:val="752"/>
              <w:rPr>
                <w:color w:val="000000"/>
                <w:highlight w:val="none"/>
              </w:rPr>
            </w:pPr>
            <w:r>
              <w:rPr>
                <w:color w:val="000000"/>
                <w:highlight w:val="none"/>
              </w:rPr>
            </w:r>
            <w:r/>
          </w:p>
        </w:tc>
        <w:tc>
          <w:tcPr>
            <w:tcW w:w="1985"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r>
      <w:tr>
        <w:trPr>
          <w:trHeight w:val="576"/>
        </w:trPr>
        <w:tc>
          <w:tcPr>
            <w:tcW w:w="666" w:type="dxa"/>
            <w:vAlign w:val="center"/>
            <w:textDirection w:val="lrTb"/>
            <w:noWrap w:val="false"/>
          </w:tcPr>
          <w:p>
            <w:pPr>
              <w:pStyle w:val="752"/>
              <w:rPr>
                <w:color w:val="000000"/>
                <w:highlight w:val="none"/>
              </w:rPr>
            </w:pPr>
            <w:r>
              <w:rPr>
                <w:rFonts w:hint="eastAsia"/>
                <w:color w:val="000000"/>
                <w:highlight w:val="none"/>
              </w:rPr>
              <w:t xml:space="preserve">5</w:t>
            </w:r>
            <w:r>
              <w:rPr>
                <w:color w:val="000000"/>
                <w:highlight w:val="none"/>
              </w:rPr>
            </w:r>
            <w:r/>
          </w:p>
        </w:tc>
        <w:tc>
          <w:tcPr>
            <w:tcW w:w="2136" w:type="dxa"/>
            <w:vAlign w:val="center"/>
            <w:textDirection w:val="lrTb"/>
            <w:noWrap w:val="false"/>
          </w:tcPr>
          <w:p>
            <w:pPr>
              <w:pStyle w:val="752"/>
              <w:rPr>
                <w:color w:val="000000"/>
                <w:highlight w:val="none"/>
              </w:rPr>
            </w:pPr>
            <w:r>
              <w:rPr>
                <w:color w:val="000000"/>
                <w:highlight w:val="none"/>
              </w:rPr>
            </w:r>
            <w:r/>
          </w:p>
        </w:tc>
        <w:tc>
          <w:tcPr>
            <w:tcW w:w="2551" w:type="dxa"/>
            <w:vAlign w:val="center"/>
            <w:textDirection w:val="lrTb"/>
            <w:noWrap w:val="false"/>
          </w:tcPr>
          <w:p>
            <w:pPr>
              <w:pStyle w:val="752"/>
              <w:rPr>
                <w:color w:val="000000"/>
                <w:highlight w:val="none"/>
              </w:rPr>
            </w:pPr>
            <w:r>
              <w:rPr>
                <w:color w:val="000000"/>
                <w:highlight w:val="none"/>
              </w:rPr>
            </w:r>
            <w:r/>
          </w:p>
        </w:tc>
        <w:tc>
          <w:tcPr>
            <w:tcW w:w="1985"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r>
      <w:tr>
        <w:trPr>
          <w:trHeight w:val="401"/>
        </w:trPr>
        <w:tc>
          <w:tcPr>
            <w:tcW w:w="666" w:type="dxa"/>
            <w:vAlign w:val="center"/>
            <w:textDirection w:val="lrTb"/>
            <w:noWrap w:val="false"/>
          </w:tcPr>
          <w:p>
            <w:pPr>
              <w:pStyle w:val="752"/>
              <w:rPr>
                <w:color w:val="000000"/>
                <w:highlight w:val="none"/>
              </w:rPr>
            </w:pPr>
            <w:r>
              <w:rPr>
                <w:rFonts w:hint="eastAsia"/>
                <w:color w:val="000000"/>
                <w:highlight w:val="none"/>
              </w:rPr>
              <w:t xml:space="preserve">6</w:t>
            </w:r>
            <w:r>
              <w:rPr>
                <w:color w:val="000000"/>
                <w:highlight w:val="none"/>
              </w:rPr>
            </w:r>
            <w:r/>
          </w:p>
        </w:tc>
        <w:tc>
          <w:tcPr>
            <w:tcW w:w="2136" w:type="dxa"/>
            <w:vAlign w:val="center"/>
            <w:textDirection w:val="lrTb"/>
            <w:noWrap w:val="false"/>
          </w:tcPr>
          <w:p>
            <w:pPr>
              <w:pStyle w:val="752"/>
              <w:rPr>
                <w:color w:val="000000"/>
                <w:highlight w:val="none"/>
              </w:rPr>
            </w:pPr>
            <w:r>
              <w:rPr>
                <w:color w:val="000000"/>
                <w:highlight w:val="none"/>
              </w:rPr>
            </w:r>
            <w:r/>
          </w:p>
        </w:tc>
        <w:tc>
          <w:tcPr>
            <w:tcW w:w="2551" w:type="dxa"/>
            <w:vAlign w:val="center"/>
            <w:textDirection w:val="lrTb"/>
            <w:noWrap w:val="false"/>
          </w:tcPr>
          <w:p>
            <w:pPr>
              <w:pStyle w:val="752"/>
              <w:rPr>
                <w:color w:val="000000"/>
                <w:highlight w:val="none"/>
              </w:rPr>
            </w:pPr>
            <w:r>
              <w:rPr>
                <w:color w:val="000000"/>
                <w:highlight w:val="none"/>
              </w:rPr>
            </w:r>
            <w:r/>
          </w:p>
        </w:tc>
        <w:tc>
          <w:tcPr>
            <w:tcW w:w="1985"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r>
      <w:tr>
        <w:trPr>
          <w:trHeight w:val="461"/>
        </w:trPr>
        <w:tc>
          <w:tcPr>
            <w:tcW w:w="666" w:type="dxa"/>
            <w:vAlign w:val="center"/>
            <w:textDirection w:val="lrTb"/>
            <w:noWrap w:val="false"/>
          </w:tcPr>
          <w:p>
            <w:pPr>
              <w:pStyle w:val="752"/>
              <w:rPr>
                <w:color w:val="000000"/>
                <w:highlight w:val="none"/>
              </w:rPr>
            </w:pPr>
            <w:r>
              <w:rPr>
                <w:rFonts w:hint="eastAsia"/>
                <w:color w:val="000000"/>
                <w:highlight w:val="none"/>
              </w:rPr>
              <w:t xml:space="preserve">7</w:t>
            </w:r>
            <w:r>
              <w:rPr>
                <w:color w:val="000000"/>
                <w:highlight w:val="none"/>
              </w:rPr>
            </w:r>
            <w:r/>
          </w:p>
        </w:tc>
        <w:tc>
          <w:tcPr>
            <w:tcW w:w="2136" w:type="dxa"/>
            <w:vAlign w:val="center"/>
            <w:textDirection w:val="lrTb"/>
            <w:noWrap w:val="false"/>
          </w:tcPr>
          <w:p>
            <w:pPr>
              <w:pStyle w:val="752"/>
              <w:rPr>
                <w:color w:val="000000"/>
                <w:highlight w:val="none"/>
              </w:rPr>
            </w:pPr>
            <w:r>
              <w:rPr>
                <w:color w:val="000000"/>
                <w:highlight w:val="none"/>
              </w:rPr>
            </w:r>
            <w:r/>
          </w:p>
        </w:tc>
        <w:tc>
          <w:tcPr>
            <w:tcW w:w="2551" w:type="dxa"/>
            <w:vAlign w:val="center"/>
            <w:textDirection w:val="lrTb"/>
            <w:noWrap w:val="false"/>
          </w:tcPr>
          <w:p>
            <w:pPr>
              <w:pStyle w:val="752"/>
              <w:rPr>
                <w:color w:val="000000"/>
                <w:highlight w:val="none"/>
              </w:rPr>
            </w:pPr>
            <w:r>
              <w:rPr>
                <w:color w:val="000000"/>
                <w:highlight w:val="none"/>
              </w:rPr>
            </w:r>
            <w:r/>
          </w:p>
        </w:tc>
        <w:tc>
          <w:tcPr>
            <w:tcW w:w="1985"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r>
      <w:tr>
        <w:trPr>
          <w:trHeight w:val="461"/>
        </w:trPr>
        <w:tc>
          <w:tcPr>
            <w:tcW w:w="666" w:type="dxa"/>
            <w:vAlign w:val="center"/>
            <w:textDirection w:val="lrTb"/>
            <w:noWrap w:val="false"/>
          </w:tcPr>
          <w:p>
            <w:pPr>
              <w:pStyle w:val="752"/>
              <w:rPr>
                <w:color w:val="000000"/>
                <w:highlight w:val="none"/>
              </w:rPr>
            </w:pPr>
            <w:r>
              <w:rPr>
                <w:rFonts w:hint="eastAsia"/>
                <w:color w:val="000000"/>
                <w:highlight w:val="none"/>
              </w:rPr>
              <w:t xml:space="preserve">8</w:t>
            </w:r>
            <w:r>
              <w:rPr>
                <w:color w:val="000000"/>
                <w:highlight w:val="none"/>
              </w:rPr>
            </w:r>
            <w:r/>
          </w:p>
        </w:tc>
        <w:tc>
          <w:tcPr>
            <w:tcW w:w="2136" w:type="dxa"/>
            <w:vAlign w:val="center"/>
            <w:textDirection w:val="lrTb"/>
            <w:noWrap w:val="false"/>
          </w:tcPr>
          <w:p>
            <w:pPr>
              <w:pStyle w:val="752"/>
              <w:rPr>
                <w:color w:val="000000"/>
                <w:highlight w:val="none"/>
              </w:rPr>
            </w:pPr>
            <w:r>
              <w:rPr>
                <w:rFonts w:hint="eastAsia"/>
                <w:color w:val="000000"/>
                <w:highlight w:val="none"/>
              </w:rPr>
              <w:t xml:space="preserve">（本表可根据需要自行添加行）</w:t>
            </w:r>
            <w:r>
              <w:rPr>
                <w:color w:val="000000"/>
                <w:highlight w:val="none"/>
              </w:rPr>
            </w:r>
            <w:r/>
          </w:p>
        </w:tc>
        <w:tc>
          <w:tcPr>
            <w:tcW w:w="2551" w:type="dxa"/>
            <w:vAlign w:val="center"/>
            <w:textDirection w:val="lrTb"/>
            <w:noWrap w:val="false"/>
          </w:tcPr>
          <w:p>
            <w:pPr>
              <w:pStyle w:val="752"/>
              <w:rPr>
                <w:color w:val="000000"/>
                <w:highlight w:val="none"/>
              </w:rPr>
            </w:pPr>
            <w:r>
              <w:rPr>
                <w:color w:val="000000"/>
                <w:highlight w:val="none"/>
              </w:rPr>
            </w:r>
            <w:r/>
          </w:p>
        </w:tc>
        <w:tc>
          <w:tcPr>
            <w:tcW w:w="1985"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c>
          <w:tcPr>
            <w:tcW w:w="1680" w:type="dxa"/>
            <w:vAlign w:val="center"/>
            <w:textDirection w:val="lrTb"/>
            <w:noWrap w:val="false"/>
          </w:tcPr>
          <w:p>
            <w:pPr>
              <w:pStyle w:val="752"/>
              <w:rPr>
                <w:color w:val="000000"/>
                <w:highlight w:val="none"/>
              </w:rPr>
            </w:pPr>
            <w:r>
              <w:rPr>
                <w:color w:val="000000"/>
                <w:highlight w:val="none"/>
              </w:rPr>
            </w:r>
            <w:r/>
          </w:p>
        </w:tc>
      </w:tr>
    </w:tbl>
    <w:p>
      <w:pPr>
        <w:pStyle w:val="752"/>
        <w:ind w:firstLine="480"/>
        <w:spacing w:line="360" w:lineRule="auto"/>
        <w:rPr>
          <w:rFonts w:hint="eastAsia" w:ascii="宋体" w:eastAsia="宋体"/>
          <w:color w:val="000000"/>
          <w:sz w:val="24"/>
          <w:szCs w:val="24"/>
          <w:highlight w:val="none"/>
          <w:lang w:val="en-US" w:eastAsia="zh-CN"/>
        </w:rPr>
      </w:pPr>
      <w:r>
        <w:rPr>
          <w:rFonts w:hint="eastAsia" w:ascii="宋体"/>
          <w:color w:val="000000"/>
          <w:sz w:val="24"/>
          <w:szCs w:val="24"/>
          <w:highlight w:val="none"/>
        </w:rPr>
        <w:t xml:space="preserve">投标人名称（加盖CA电子签章）：</w:t>
      </w:r>
      <w:r>
        <w:rPr>
          <w:rFonts w:hint="eastAsia" w:ascii="宋体"/>
          <w:color w:val="000000"/>
          <w:sz w:val="24"/>
          <w:szCs w:val="24"/>
          <w:highlight w:val="none"/>
          <w:lang w:val="en-US" w:eastAsia="zh-CN"/>
        </w:rPr>
        <w:t xml:space="preserve"> </w:t>
      </w:r>
      <w:r>
        <w:rPr>
          <w:rFonts w:hint="eastAsia" w:ascii="宋体"/>
          <w:color w:val="000000"/>
          <w:sz w:val="24"/>
          <w:szCs w:val="24"/>
          <w:highlight w:val="none"/>
          <w:u w:val="single"/>
          <w:lang w:val="en-US" w:eastAsia="zh-CN"/>
        </w:rPr>
        <w:t xml:space="preserve">                       </w:t>
      </w:r>
      <w:r>
        <w:rPr>
          <w:rFonts w:hint="eastAsia" w:ascii="宋体" w:eastAsia="宋体"/>
          <w:color w:val="000000"/>
          <w:sz w:val="24"/>
          <w:szCs w:val="24"/>
          <w:highlight w:val="none"/>
          <w:lang w:val="en-US" w:eastAsia="zh-CN"/>
        </w:rPr>
      </w:r>
      <w:r/>
    </w:p>
    <w:p>
      <w:pPr>
        <w:pStyle w:val="779"/>
        <w:ind w:firstLine="480"/>
        <w:spacing w:line="360" w:lineRule="auto"/>
        <w:rPr>
          <w:rFonts w:hint="eastAsia" w:ascii="宋体"/>
          <w:color w:val="000000"/>
          <w:sz w:val="24"/>
          <w:szCs w:val="24"/>
          <w:highlight w:val="none"/>
        </w:rPr>
      </w:pPr>
      <w:r>
        <w:rPr>
          <w:rFonts w:hint="eastAsia"/>
          <w:color w:val="000000"/>
          <w:highlight w:val="none"/>
        </w:rPr>
        <w:t xml:space="preserve">法定代表人或授权代表（签字或</w:t>
      </w:r>
      <w:r>
        <w:rPr>
          <w:rFonts w:hint="eastAsia"/>
          <w:color w:val="000000"/>
          <w:highlight w:val="none"/>
          <w:lang w:val="en-US" w:eastAsia="zh-CN"/>
        </w:rPr>
        <w:t xml:space="preserve">签</w:t>
      </w:r>
      <w:r>
        <w:rPr>
          <w:rFonts w:hint="eastAsia"/>
          <w:color w:val="000000"/>
          <w:highlight w:val="none"/>
        </w:rPr>
        <w:t xml:space="preserve">章）： </w:t>
      </w:r>
      <w:r>
        <w:rPr>
          <w:rFonts w:hint="eastAsia"/>
          <w:color w:val="000000"/>
          <w:highlight w:val="none"/>
          <w:u w:val="single"/>
        </w:rPr>
        <w:t xml:space="preserve">                 </w:t>
      </w:r>
      <w:r>
        <w:rPr>
          <w:rFonts w:hint="eastAsia" w:ascii="宋体"/>
          <w:color w:val="000000"/>
          <w:sz w:val="24"/>
          <w:szCs w:val="24"/>
          <w:highlight w:val="none"/>
        </w:rPr>
        <w:t xml:space="preserve">                                       </w:t>
      </w:r>
      <w:r>
        <w:rPr>
          <w:rFonts w:hint="eastAsia" w:ascii="宋体"/>
          <w:color w:val="000000"/>
          <w:sz w:val="24"/>
          <w:szCs w:val="24"/>
          <w:highlight w:val="none"/>
        </w:rPr>
      </w:r>
      <w:r/>
    </w:p>
    <w:p>
      <w:pPr>
        <w:pStyle w:val="752"/>
        <w:ind w:firstLine="480"/>
        <w:spacing w:line="360" w:lineRule="auto"/>
        <w:rPr>
          <w:rFonts w:hint="eastAsia" w:ascii="宋体"/>
          <w:color w:val="000000"/>
          <w:sz w:val="24"/>
          <w:szCs w:val="24"/>
          <w:highlight w:val="none"/>
        </w:rPr>
      </w:pPr>
      <w:r>
        <w:rPr>
          <w:rFonts w:hint="eastAsia" w:ascii="宋体"/>
          <w:color w:val="000000"/>
          <w:sz w:val="24"/>
          <w:szCs w:val="24"/>
          <w:highlight w:val="none"/>
        </w:rPr>
        <w:t xml:space="preserve">日期：  年月日</w:t>
      </w:r>
      <w:r>
        <w:rPr>
          <w:rFonts w:hint="eastAsia" w:ascii="宋体"/>
          <w:color w:val="000000"/>
          <w:sz w:val="24"/>
          <w:szCs w:val="24"/>
          <w:highlight w:val="none"/>
        </w:rPr>
      </w:r>
      <w:r/>
    </w:p>
    <w:p>
      <w:pPr>
        <w:pStyle w:val="791"/>
        <w:ind w:firstLine="0"/>
        <w:rPr>
          <w:rFonts w:hint="eastAsia" w:ascii="宋体" w:cs="宋体"/>
          <w:color w:val="000000"/>
          <w:highlight w:val="none"/>
          <w:lang w:bidi="ar-SA"/>
        </w:rPr>
      </w:pPr>
      <w:r>
        <w:rPr>
          <w:rFonts w:hint="eastAsia" w:ascii="宋体" w:cs="宋体"/>
          <w:color w:val="000000"/>
          <w:highlight w:val="none"/>
          <w:lang w:bidi="ar-SA"/>
        </w:rPr>
      </w:r>
      <w:r/>
    </w:p>
    <w:p>
      <w:pPr>
        <w:pStyle w:val="752"/>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pStyle w:val="752"/>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填写说明：</w:t>
      </w:r>
      <w:r>
        <w:rPr>
          <w:rFonts w:hint="eastAsia" w:ascii="宋体" w:cs="宋体"/>
          <w:color w:val="000000"/>
          <w:sz w:val="24"/>
          <w:highlight w:val="none"/>
          <w:lang w:bidi="ar-SA"/>
        </w:rPr>
      </w:r>
      <w:r/>
    </w:p>
    <w:p>
      <w:pPr>
        <w:pStyle w:val="752"/>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①此表为表样，行数可自行添加，但表式不变。</w:t>
      </w:r>
      <w:r>
        <w:rPr>
          <w:rFonts w:hint="eastAsia" w:ascii="宋体" w:cs="宋体"/>
          <w:color w:val="000000"/>
          <w:sz w:val="24"/>
          <w:highlight w:val="none"/>
          <w:lang w:bidi="ar-SA"/>
        </w:rPr>
      </w:r>
      <w:r/>
    </w:p>
    <w:p>
      <w:pPr>
        <w:pStyle w:val="752"/>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②是否偏离用符号“+、-”分别表示正偏离、负偏离。</w:t>
      </w:r>
      <w:r>
        <w:rPr>
          <w:rFonts w:hint="eastAsia" w:ascii="宋体" w:cs="宋体"/>
          <w:color w:val="000000"/>
          <w:sz w:val="24"/>
          <w:highlight w:val="none"/>
          <w:lang w:bidi="ar-SA"/>
        </w:rPr>
      </w:r>
      <w:r/>
    </w:p>
    <w:p>
      <w:pPr>
        <w:pStyle w:val="752"/>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③</w:t>
      </w:r>
      <w:r>
        <w:rPr>
          <w:rFonts w:hint="eastAsia" w:ascii="宋体" w:cs="宋体"/>
          <w:color w:val="000000"/>
          <w:sz w:val="24"/>
          <w:highlight w:val="none"/>
          <w:lang w:val="en-US" w:eastAsia="zh-CN" w:bidi="ar-SA"/>
        </w:rPr>
        <w:t xml:space="preserve">投标人</w:t>
      </w:r>
      <w:r>
        <w:rPr>
          <w:rFonts w:hint="eastAsia" w:ascii="宋体" w:cs="宋体"/>
          <w:color w:val="000000"/>
          <w:sz w:val="24"/>
          <w:highlight w:val="none"/>
          <w:lang w:bidi="ar-SA"/>
        </w:rPr>
        <w:t xml:space="preserve">必须仔细阅读本采购文件中所有商务要求。</w:t>
      </w:r>
      <w:r>
        <w:rPr>
          <w:rFonts w:hint="eastAsia" w:ascii="宋体" w:cs="宋体"/>
          <w:color w:val="000000"/>
          <w:sz w:val="24"/>
          <w:highlight w:val="none"/>
          <w:lang w:bidi="ar-SA"/>
        </w:rPr>
      </w:r>
      <w:r/>
    </w:p>
    <w:p>
      <w:pPr>
        <w:pStyle w:val="752"/>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④若响应文件中出现与此表表述不一致的，以此表为准。</w:t>
      </w:r>
      <w:r>
        <w:rPr>
          <w:rFonts w:hint="eastAsia" w:ascii="宋体" w:cs="宋体"/>
          <w:color w:val="000000"/>
          <w:sz w:val="24"/>
          <w:highlight w:val="none"/>
          <w:lang w:bidi="ar-SA"/>
        </w:rPr>
      </w:r>
      <w:r/>
    </w:p>
    <w:p>
      <w:pPr>
        <w:pStyle w:val="793"/>
        <w:numPr>
          <w:ilvl w:val="0"/>
          <w:numId w:val="0"/>
        </w:numPr>
        <w:jc w:val="center"/>
        <w:tabs>
          <w:tab w:val="left" w:pos="720" w:leader="none"/>
        </w:tabs>
        <w:rPr>
          <w:rFonts w:hint="eastAsia" w:ascii="宋体" w:cs="宋体"/>
          <w:color w:val="000000"/>
          <w:sz w:val="24"/>
          <w:highlight w:val="none"/>
          <w:lang w:bidi="ar-SA"/>
        </w:rPr>
        <w:outlineLvl w:val="9"/>
      </w:pPr>
      <w:r>
        <w:rPr>
          <w:rFonts w:hint="eastAsia" w:ascii="宋体" w:cs="宋体"/>
          <w:color w:val="000000"/>
          <w:sz w:val="24"/>
          <w:highlight w:val="none"/>
          <w:lang w:bidi="ar-SA"/>
        </w:rPr>
      </w:r>
      <w:r/>
    </w:p>
    <w:p>
      <w:pPr>
        <w:pStyle w:val="793"/>
        <w:numPr>
          <w:ilvl w:val="0"/>
          <w:numId w:val="0"/>
        </w:numPr>
        <w:jc w:val="center"/>
        <w:spacing w:line="360" w:lineRule="auto"/>
        <w:tabs>
          <w:tab w:val="left" w:pos="720" w:leader="none"/>
        </w:tabs>
        <w:rPr>
          <w:rFonts w:hint="eastAsia" w:ascii="宋体" w:eastAsia="宋体" w:cs="宋体"/>
          <w:color w:val="000000"/>
          <w:sz w:val="36"/>
          <w:szCs w:val="36"/>
          <w:highlight w:val="none"/>
          <w:lang w:val="en-US" w:eastAsia="zh-CN" w:bidi="ar-SA"/>
        </w:rPr>
        <w:outlineLvl w:val="0"/>
      </w:pPr>
      <w:r/>
      <w:bookmarkStart w:id="420" w:name="_Toc16934"/>
      <w:r/>
      <w:bookmarkStart w:id="421" w:name="_Toc24887"/>
      <w:r/>
      <w:bookmarkStart w:id="422" w:name="_Toc10267"/>
      <w:r/>
      <w:bookmarkStart w:id="423" w:name="_Toc428"/>
      <w:r/>
      <w:bookmarkStart w:id="424" w:name="_Toc10999"/>
      <w:r/>
      <w:bookmarkStart w:id="425" w:name="_Toc19834"/>
      <w:r/>
      <w:bookmarkStart w:id="426" w:name="_Toc1350"/>
      <w:r/>
      <w:bookmarkStart w:id="427" w:name="_Toc20036"/>
      <w:r/>
      <w:r/>
      <w:r/>
      <w:r/>
      <w:r/>
      <w:r/>
      <w:r/>
      <w:r/>
      <w:r/>
      <w:r/>
      <w:r/>
      <w:r/>
      <w:r/>
      <w:r/>
      <w:r/>
      <w:r/>
      <w:r/>
      <w:r/>
      <w:r/>
      <w:r/>
      <w:r/>
      <w:r/>
      <w:r/>
      <w:r/>
      <w:r/>
      <w:r/>
      <w:r/>
      <w:r/>
      <w:r/>
      <w:r/>
      <w:r/>
      <w:r/>
      <w:r/>
      <w:r/>
      <w:r/>
      <w:r>
        <w:rPr>
          <w:rFonts w:hint="eastAsia" w:ascii="宋体" w:eastAsia="宋体" w:cs="宋体"/>
          <w:color w:val="000000"/>
          <w:sz w:val="36"/>
          <w:szCs w:val="36"/>
          <w:highlight w:val="none"/>
          <w:lang w:val="en-US" w:eastAsia="zh-CN" w:bidi="ar-SA"/>
        </w:rPr>
        <w:br w:type="page" w:clear="all"/>
      </w:r>
      <w:r>
        <w:rPr>
          <w:rFonts w:hint="eastAsia" w:ascii="宋体" w:eastAsia="宋体" w:cs="宋体"/>
          <w:color w:val="000000"/>
          <w:sz w:val="36"/>
          <w:szCs w:val="36"/>
          <w:highlight w:val="none"/>
          <w:lang w:val="en-US" w:eastAsia="zh-CN" w:bidi="ar-SA"/>
        </w:rPr>
        <w:t xml:space="preserve">六、相关附件格式</w:t>
      </w:r>
      <w:r>
        <w:rPr>
          <w:rFonts w:hint="eastAsia" w:ascii="宋体" w:eastAsia="宋体" w:cs="宋体"/>
          <w:color w:val="000000"/>
          <w:sz w:val="36"/>
          <w:szCs w:val="36"/>
          <w:highlight w:val="none"/>
          <w:lang w:val="en-US" w:eastAsia="zh-CN" w:bidi="ar-SA"/>
        </w:rPr>
      </w:r>
      <w:r/>
    </w:p>
    <w:p>
      <w:pPr>
        <w:pStyle w:val="793"/>
        <w:numPr>
          <w:ilvl w:val="0"/>
          <w:numId w:val="0"/>
        </w:numPr>
        <w:jc w:val="center"/>
        <w:spacing w:line="360" w:lineRule="auto"/>
        <w:tabs>
          <w:tab w:val="left" w:pos="720" w:leader="none"/>
        </w:tabs>
        <w:rPr>
          <w:rFonts w:hint="eastAsia" w:ascii="宋体" w:eastAsia="宋体" w:cs="宋体"/>
          <w:color w:val="000000"/>
          <w:sz w:val="30"/>
          <w:szCs w:val="30"/>
          <w:highlight w:val="none"/>
          <w:lang w:bidi="ar-SA"/>
        </w:rPr>
        <w:outlineLvl w:val="0"/>
      </w:pPr>
      <w:r>
        <w:rPr>
          <w:rFonts w:hint="eastAsia" w:ascii="宋体" w:eastAsia="宋体" w:cs="宋体"/>
          <w:color w:val="000000"/>
          <w:sz w:val="30"/>
          <w:szCs w:val="30"/>
          <w:highlight w:val="none"/>
          <w:lang w:bidi="ar-SA"/>
        </w:rPr>
        <w:t xml:space="preserve">附 件</w:t>
      </w:r>
      <w:r>
        <w:rPr>
          <w:rFonts w:hint="eastAsia" w:ascii="宋体" w:eastAsia="宋体" w:cs="宋体"/>
          <w:color w:val="000000"/>
          <w:sz w:val="30"/>
          <w:szCs w:val="30"/>
          <w:highlight w:val="none"/>
          <w:lang w:val="en-US" w:eastAsia="zh-CN" w:bidi="ar-SA"/>
        </w:rPr>
        <w:t xml:space="preserve">1</w:t>
      </w:r>
      <w:r>
        <w:rPr>
          <w:rFonts w:hint="eastAsia" w:ascii="宋体" w:eastAsia="宋体" w:cs="宋体"/>
          <w:color w:val="000000"/>
          <w:sz w:val="30"/>
          <w:szCs w:val="30"/>
          <w:highlight w:val="none"/>
          <w:lang w:bidi="ar-SA"/>
        </w:rPr>
        <w:t xml:space="preserve">：具备履行合同所必需的设备和专业技术能力的书面声明</w:t>
      </w:r>
      <w:bookmarkEnd w:id="420"/>
      <w:r/>
      <w:bookmarkEnd w:id="421"/>
      <w:r/>
      <w:bookmarkEnd w:id="422"/>
      <w:r/>
      <w:bookmarkEnd w:id="423"/>
      <w:r/>
      <w:bookmarkEnd w:id="424"/>
      <w:r/>
      <w:bookmarkEnd w:id="425"/>
      <w:r/>
      <w:bookmarkEnd w:id="426"/>
      <w:r/>
      <w:bookmarkEnd w:id="427"/>
      <w:r>
        <w:rPr>
          <w:rFonts w:hint="eastAsia" w:ascii="宋体" w:eastAsia="宋体" w:cs="宋体"/>
          <w:color w:val="000000"/>
          <w:sz w:val="30"/>
          <w:szCs w:val="30"/>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我公司郑重声明：我公司具备履行本项采购合同所必需的设备和专业技术能力，为履行本项采购合同我公司具备如下主要设备和主要专业技术能力：</w:t>
      </w:r>
      <w:r>
        <w:rPr>
          <w:rFonts w:hint="eastAsia" w:ascii="宋体" w:eastAsia="宋体" w:cs="宋体"/>
          <w:color w:val="000000"/>
          <w:sz w:val="24"/>
          <w:szCs w:val="24"/>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主要设备有： </w:t>
      </w:r>
      <w:r>
        <w:rPr>
          <w:rFonts w:hint="eastAsia" w:ascii="宋体" w:eastAsia="宋体" w:cs="宋体"/>
          <w:color w:val="000000"/>
          <w:sz w:val="24"/>
          <w:szCs w:val="24"/>
          <w:highlight w:val="none"/>
          <w:u w:val="single"/>
          <w:lang w:bidi="ar-SA"/>
        </w:rPr>
        <w:t xml:space="preserve">                             </w:t>
      </w:r>
      <w:r>
        <w:rPr>
          <w:rFonts w:hint="eastAsia" w:ascii="宋体" w:eastAsia="宋体" w:cs="宋体"/>
          <w:color w:val="000000"/>
          <w:sz w:val="24"/>
          <w:szCs w:val="24"/>
          <w:highlight w:val="none"/>
          <w:lang w:bidi="ar-SA"/>
        </w:rPr>
        <w:t xml:space="preserve">  。</w:t>
      </w:r>
      <w:r>
        <w:rPr>
          <w:rFonts w:hint="eastAsia" w:ascii="宋体" w:eastAsia="宋体" w:cs="宋体"/>
          <w:color w:val="000000"/>
          <w:sz w:val="24"/>
          <w:szCs w:val="24"/>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主要专业技术能力有：</w:t>
      </w:r>
      <w:r>
        <w:rPr>
          <w:rFonts w:hint="eastAsia" w:ascii="宋体" w:eastAsia="宋体" w:cs="宋体"/>
          <w:color w:val="000000"/>
          <w:sz w:val="24"/>
          <w:szCs w:val="24"/>
          <w:highlight w:val="none"/>
          <w:u w:val="single"/>
          <w:lang w:bidi="ar-SA"/>
        </w:rPr>
        <w:t xml:space="preserve">                      </w:t>
      </w:r>
      <w:r>
        <w:rPr>
          <w:rFonts w:hint="eastAsia" w:ascii="宋体" w:eastAsia="宋体" w:cs="宋体"/>
          <w:color w:val="000000"/>
          <w:sz w:val="24"/>
          <w:szCs w:val="24"/>
          <w:highlight w:val="none"/>
          <w:lang w:bidi="ar-SA"/>
        </w:rPr>
        <w:t xml:space="preserve">  。</w:t>
      </w:r>
      <w:r>
        <w:rPr>
          <w:rFonts w:hint="eastAsia" w:ascii="宋体" w:eastAsia="宋体" w:cs="宋体"/>
          <w:color w:val="000000"/>
          <w:sz w:val="24"/>
          <w:szCs w:val="24"/>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752"/>
        <w:ind w:firstLine="480"/>
        <w:spacing w:line="360" w:lineRule="auto"/>
        <w:rPr>
          <w:rFonts w:hint="eastAsia" w:ascii="宋体" w:eastAsia="宋体"/>
          <w:color w:val="000000"/>
          <w:sz w:val="24"/>
          <w:szCs w:val="24"/>
          <w:highlight w:val="none"/>
          <w:lang w:val="en-US" w:eastAsia="zh-CN"/>
        </w:rPr>
      </w:pPr>
      <w:r>
        <w:rPr>
          <w:rFonts w:hint="eastAsia" w:ascii="宋体" w:eastAsia="宋体" w:cs="宋体"/>
          <w:color w:val="000000"/>
          <w:sz w:val="24"/>
          <w:szCs w:val="24"/>
          <w:highlight w:val="none"/>
          <w:lang w:bidi="ar-SA"/>
        </w:rPr>
        <w:t xml:space="preserve">                           </w:t>
      </w:r>
      <w:r>
        <w:rPr>
          <w:rFonts w:hint="eastAsia" w:ascii="宋体" w:eastAsia="宋体" w:cs="宋体"/>
          <w:color w:val="000000"/>
          <w:sz w:val="24"/>
          <w:szCs w:val="24"/>
          <w:highlight w:val="none"/>
          <w:lang w:val="en-US" w:eastAsia="zh-CN" w:bidi="ar-SA"/>
        </w:rPr>
        <w:t xml:space="preserve"> </w:t>
      </w:r>
      <w:r>
        <w:rPr>
          <w:rFonts w:hint="eastAsia" w:ascii="宋体"/>
          <w:color w:val="000000"/>
          <w:sz w:val="24"/>
          <w:szCs w:val="24"/>
          <w:highlight w:val="none"/>
        </w:rPr>
        <w:t xml:space="preserve">投标人名称（加盖CA电子签章）：</w:t>
      </w:r>
      <w:r>
        <w:rPr>
          <w:rFonts w:hint="eastAsia" w:ascii="宋体"/>
          <w:color w:val="000000"/>
          <w:sz w:val="24"/>
          <w:szCs w:val="24"/>
          <w:highlight w:val="none"/>
          <w:lang w:val="en-US" w:eastAsia="zh-CN"/>
        </w:rPr>
        <w:t xml:space="preserve"> </w:t>
      </w:r>
      <w:r>
        <w:rPr>
          <w:rFonts w:hint="eastAsia" w:ascii="宋体"/>
          <w:color w:val="000000"/>
          <w:sz w:val="24"/>
          <w:szCs w:val="24"/>
          <w:highlight w:val="none"/>
          <w:u w:val="single"/>
          <w:lang w:val="en-US" w:eastAsia="zh-CN"/>
        </w:rPr>
        <w:t xml:space="preserve">                       </w:t>
      </w:r>
      <w:r>
        <w:rPr>
          <w:rFonts w:hint="eastAsia" w:ascii="宋体" w:eastAsia="宋体"/>
          <w:color w:val="000000"/>
          <w:sz w:val="24"/>
          <w:szCs w:val="24"/>
          <w:highlight w:val="none"/>
          <w:lang w:val="en-US" w:eastAsia="zh-CN"/>
        </w:rPr>
      </w:r>
      <w:r/>
    </w:p>
    <w:p>
      <w:pPr>
        <w:pStyle w:val="779"/>
        <w:ind w:firstLine="3840"/>
        <w:spacing w:line="360" w:lineRule="auto"/>
        <w:rPr>
          <w:rFonts w:hint="eastAsia" w:ascii="宋体"/>
          <w:color w:val="000000"/>
          <w:sz w:val="24"/>
          <w:szCs w:val="24"/>
          <w:highlight w:val="none"/>
        </w:rPr>
      </w:pPr>
      <w:r>
        <w:rPr>
          <w:rFonts w:hint="eastAsia"/>
          <w:color w:val="000000"/>
          <w:highlight w:val="none"/>
        </w:rPr>
        <w:t xml:space="preserve">法定代表人或授权代表（签字或</w:t>
      </w:r>
      <w:r>
        <w:rPr>
          <w:rFonts w:hint="eastAsia"/>
          <w:color w:val="000000"/>
          <w:highlight w:val="none"/>
          <w:lang w:val="en-US" w:eastAsia="zh-CN"/>
        </w:rPr>
        <w:t xml:space="preserve">签</w:t>
      </w:r>
      <w:r>
        <w:rPr>
          <w:rFonts w:hint="eastAsia"/>
          <w:color w:val="000000"/>
          <w:highlight w:val="none"/>
        </w:rPr>
        <w:t xml:space="preserve">章）：</w:t>
      </w:r>
      <w:r>
        <w:rPr>
          <w:rFonts w:hint="eastAsia" w:ascii="宋体"/>
          <w:color w:val="000000"/>
          <w:sz w:val="24"/>
          <w:szCs w:val="24"/>
          <w:highlight w:val="none"/>
        </w:rPr>
        <w:t xml:space="preserve">                                     </w:t>
      </w:r>
      <w:r>
        <w:rPr>
          <w:rFonts w:hint="eastAsia" w:ascii="宋体"/>
          <w:color w:val="000000"/>
          <w:sz w:val="24"/>
          <w:szCs w:val="24"/>
          <w:highlight w:val="none"/>
        </w:rPr>
      </w:r>
      <w:r/>
    </w:p>
    <w:p>
      <w:pPr>
        <w:pStyle w:val="752"/>
        <w:ind w:firstLine="3840"/>
        <w:spacing w:line="360" w:lineRule="auto"/>
        <w:rPr>
          <w:rFonts w:hint="eastAsia" w:ascii="宋体"/>
          <w:color w:val="000000"/>
          <w:sz w:val="24"/>
          <w:szCs w:val="24"/>
          <w:highlight w:val="none"/>
        </w:rPr>
      </w:pPr>
      <w:r>
        <w:rPr>
          <w:rFonts w:hint="eastAsia" w:ascii="宋体"/>
          <w:color w:val="000000"/>
          <w:sz w:val="24"/>
          <w:szCs w:val="24"/>
          <w:highlight w:val="none"/>
        </w:rPr>
        <w:t xml:space="preserve">日期：  年月日</w:t>
      </w:r>
      <w:r>
        <w:rPr>
          <w:rFonts w:hint="eastAsia" w:ascii="宋体"/>
          <w:color w:val="000000"/>
          <w:sz w:val="24"/>
          <w:szCs w:val="24"/>
          <w:highlight w:val="none"/>
        </w:rPr>
      </w:r>
      <w:r/>
    </w:p>
    <w:p>
      <w:pPr>
        <w:pStyle w:val="752"/>
        <w:ind w:firstLine="456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804"/>
        <w:ind w:firstLine="480"/>
        <w:spacing w:line="360" w:lineRule="auto"/>
        <w:rPr>
          <w:rFonts w:hint="eastAsia" w:ascii="宋体" w:eastAsia="宋体" w:cs="宋体"/>
          <w:color w:val="000000"/>
          <w:highlight w:val="none"/>
          <w:lang w:val="en-US" w:eastAsia="zh-CN" w:bidi="ar-SA"/>
        </w:rPr>
      </w:pPr>
      <w:r>
        <w:rPr>
          <w:rFonts w:hint="eastAsia" w:ascii="宋体" w:eastAsia="宋体" w:cs="宋体"/>
          <w:color w:val="000000"/>
          <w:highlight w:val="none"/>
          <w:lang w:bidi="ar-SA"/>
        </w:rPr>
        <w:br w:type="page" w:clear="all"/>
      </w:r>
      <w:r>
        <w:rPr>
          <w:rFonts w:hint="eastAsia" w:ascii="宋体" w:eastAsia="宋体" w:cs="宋体"/>
          <w:color w:val="000000"/>
          <w:highlight w:val="none"/>
          <w:lang w:val="en-US" w:eastAsia="zh-CN" w:bidi="ar-SA"/>
        </w:rPr>
      </w:r>
      <w:r/>
    </w:p>
    <w:p>
      <w:pPr>
        <w:pStyle w:val="793"/>
        <w:numPr>
          <w:ilvl w:val="0"/>
          <w:numId w:val="0"/>
        </w:numPr>
        <w:jc w:val="center"/>
        <w:spacing w:line="360" w:lineRule="auto"/>
        <w:tabs>
          <w:tab w:val="left" w:pos="720" w:leader="none"/>
        </w:tabs>
        <w:rPr>
          <w:rFonts w:hint="eastAsia" w:ascii="宋体" w:eastAsia="宋体" w:cs="宋体"/>
          <w:color w:val="000000"/>
          <w:sz w:val="30"/>
          <w:szCs w:val="30"/>
          <w:highlight w:val="none"/>
          <w:lang w:bidi="ar-SA"/>
        </w:rPr>
        <w:outlineLvl w:val="0"/>
      </w:pPr>
      <w:r/>
      <w:bookmarkStart w:id="463" w:name="_Toc28065"/>
      <w:r/>
      <w:bookmarkStart w:id="464" w:name="_Toc4267"/>
      <w:r/>
      <w:bookmarkStart w:id="465" w:name="_Toc4689"/>
      <w:r/>
      <w:bookmarkStart w:id="466" w:name="_Toc2543"/>
      <w:r/>
      <w:bookmarkStart w:id="467" w:name="_Toc14231"/>
      <w:r/>
      <w:bookmarkStart w:id="468" w:name="_Toc20444"/>
      <w:r/>
      <w:bookmarkStart w:id="469" w:name="_Toc15316"/>
      <w:r/>
      <w:bookmarkStart w:id="470" w:name="_Toc3796"/>
      <w:r>
        <w:rPr>
          <w:rFonts w:hint="eastAsia" w:ascii="宋体" w:eastAsia="宋体" w:cs="宋体"/>
          <w:color w:val="000000"/>
          <w:sz w:val="30"/>
          <w:szCs w:val="30"/>
          <w:highlight w:val="none"/>
          <w:lang w:bidi="ar-SA"/>
        </w:rPr>
        <w:t xml:space="preserve">附 件</w:t>
      </w:r>
      <w:r>
        <w:rPr>
          <w:rFonts w:hint="eastAsia" w:ascii="宋体" w:eastAsia="宋体" w:cs="宋体"/>
          <w:color w:val="000000"/>
          <w:sz w:val="30"/>
          <w:szCs w:val="30"/>
          <w:highlight w:val="none"/>
          <w:lang w:val="en-US" w:eastAsia="zh-CN" w:bidi="ar-SA"/>
        </w:rPr>
        <w:t xml:space="preserve">2</w:t>
      </w:r>
      <w:r>
        <w:rPr>
          <w:rFonts w:hint="eastAsia" w:ascii="宋体" w:eastAsia="宋体" w:cs="宋体"/>
          <w:color w:val="000000"/>
          <w:sz w:val="30"/>
          <w:szCs w:val="30"/>
          <w:highlight w:val="none"/>
          <w:lang w:bidi="ar-SA"/>
        </w:rPr>
        <w:t xml:space="preserve">：三年内无重大违纪声明</w:t>
      </w:r>
      <w:bookmarkEnd w:id="463"/>
      <w:r/>
      <w:bookmarkEnd w:id="464"/>
      <w:r/>
      <w:bookmarkEnd w:id="465"/>
      <w:r/>
      <w:bookmarkEnd w:id="466"/>
      <w:r/>
      <w:bookmarkEnd w:id="467"/>
      <w:r/>
      <w:bookmarkEnd w:id="468"/>
      <w:r/>
      <w:bookmarkEnd w:id="469"/>
      <w:r/>
      <w:bookmarkEnd w:id="470"/>
      <w:r>
        <w:rPr>
          <w:rFonts w:hint="eastAsia" w:ascii="宋体" w:eastAsia="宋体" w:cs="宋体"/>
          <w:color w:val="000000"/>
          <w:sz w:val="30"/>
          <w:szCs w:val="30"/>
          <w:highlight w:val="none"/>
          <w:lang w:bidi="ar-SA"/>
        </w:rPr>
      </w:r>
      <w:r/>
    </w:p>
    <w:p>
      <w:pPr>
        <w:pStyle w:val="752"/>
        <w:ind w:firstLine="723"/>
        <w:jc w:val="center"/>
        <w:spacing w:line="360" w:lineRule="auto"/>
        <w:rPr>
          <w:rFonts w:hint="eastAsia" w:ascii="宋体" w:eastAsia="宋体" w:cs="宋体"/>
          <w:color w:val="000000"/>
          <w:sz w:val="36"/>
          <w:szCs w:val="36"/>
          <w:highlight w:val="none"/>
          <w:lang w:bidi="ar-SA"/>
        </w:rPr>
      </w:pPr>
      <w:r>
        <w:rPr>
          <w:rFonts w:hint="eastAsia" w:ascii="宋体" w:eastAsia="宋体" w:cs="宋体"/>
          <w:b/>
          <w:bCs/>
          <w:color w:val="000000"/>
          <w:sz w:val="36"/>
          <w:szCs w:val="36"/>
          <w:highlight w:val="none"/>
          <w:lang w:bidi="ar-SA"/>
        </w:rPr>
        <w:t xml:space="preserve">声  明</w:t>
      </w:r>
      <w:r>
        <w:rPr>
          <w:rFonts w:hint="eastAsia" w:ascii="宋体" w:eastAsia="宋体" w:cs="宋体"/>
          <w:color w:val="000000"/>
          <w:sz w:val="36"/>
          <w:szCs w:val="36"/>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rPr>
          <w:rFonts w:hint="eastAsia" w:ascii="宋体" w:eastAsia="宋体" w:cs="宋体"/>
          <w:color w:val="000000"/>
          <w:sz w:val="24"/>
          <w:szCs w:val="24"/>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752"/>
        <w:ind w:firstLine="480"/>
        <w:spacing w:line="360" w:lineRule="auto"/>
        <w:rPr>
          <w:rFonts w:hint="eastAsia" w:ascii="宋体" w:eastAsia="宋体"/>
          <w:color w:val="000000"/>
          <w:sz w:val="24"/>
          <w:szCs w:val="24"/>
          <w:highlight w:val="none"/>
          <w:lang w:val="en-US" w:eastAsia="zh-CN"/>
        </w:rPr>
      </w:pPr>
      <w:r>
        <w:rPr>
          <w:rFonts w:hint="eastAsia" w:ascii="宋体" w:eastAsia="宋体" w:cs="宋体"/>
          <w:color w:val="000000"/>
          <w:sz w:val="24"/>
          <w:szCs w:val="24"/>
          <w:highlight w:val="none"/>
          <w:lang w:bidi="ar-SA"/>
        </w:rPr>
        <w:t xml:space="preserve">                            </w:t>
      </w:r>
      <w:r>
        <w:rPr>
          <w:rFonts w:hint="eastAsia" w:ascii="宋体"/>
          <w:color w:val="000000"/>
          <w:sz w:val="24"/>
          <w:szCs w:val="24"/>
          <w:highlight w:val="none"/>
        </w:rPr>
        <w:t xml:space="preserve">投标人名称（加盖CA电子签章）：</w:t>
      </w:r>
      <w:r>
        <w:rPr>
          <w:rFonts w:hint="eastAsia" w:ascii="宋体"/>
          <w:color w:val="000000"/>
          <w:sz w:val="24"/>
          <w:szCs w:val="24"/>
          <w:highlight w:val="none"/>
          <w:lang w:val="en-US" w:eastAsia="zh-CN"/>
        </w:rPr>
        <w:t xml:space="preserve"> </w:t>
      </w:r>
      <w:r>
        <w:rPr>
          <w:rFonts w:hint="eastAsia" w:ascii="宋体"/>
          <w:color w:val="000000"/>
          <w:sz w:val="24"/>
          <w:szCs w:val="24"/>
          <w:highlight w:val="none"/>
          <w:u w:val="single"/>
          <w:lang w:val="en-US" w:eastAsia="zh-CN"/>
        </w:rPr>
        <w:t xml:space="preserve">                       </w:t>
      </w:r>
      <w:r>
        <w:rPr>
          <w:rFonts w:hint="eastAsia" w:ascii="宋体" w:eastAsia="宋体"/>
          <w:color w:val="000000"/>
          <w:sz w:val="24"/>
          <w:szCs w:val="24"/>
          <w:highlight w:val="none"/>
          <w:lang w:val="en-US" w:eastAsia="zh-CN"/>
        </w:rPr>
      </w:r>
      <w:r/>
    </w:p>
    <w:p>
      <w:pPr>
        <w:pStyle w:val="779"/>
        <w:ind w:firstLine="3840"/>
        <w:spacing w:line="360" w:lineRule="auto"/>
        <w:rPr>
          <w:rFonts w:hint="eastAsia" w:ascii="宋体"/>
          <w:color w:val="000000"/>
          <w:sz w:val="24"/>
          <w:szCs w:val="24"/>
          <w:highlight w:val="none"/>
        </w:rPr>
      </w:pPr>
      <w:r>
        <w:rPr>
          <w:rFonts w:hint="eastAsia"/>
          <w:color w:val="000000"/>
          <w:highlight w:val="none"/>
        </w:rPr>
        <w:t xml:space="preserve">法定代表人或授权代表（签字或</w:t>
      </w:r>
      <w:r>
        <w:rPr>
          <w:rFonts w:hint="eastAsia"/>
          <w:color w:val="000000"/>
          <w:highlight w:val="none"/>
          <w:lang w:val="en-US" w:eastAsia="zh-CN"/>
        </w:rPr>
        <w:t xml:space="preserve">签</w:t>
      </w:r>
      <w:r>
        <w:rPr>
          <w:rFonts w:hint="eastAsia"/>
          <w:color w:val="000000"/>
          <w:highlight w:val="none"/>
        </w:rPr>
        <w:t xml:space="preserve">章）： </w:t>
      </w:r>
      <w:r>
        <w:rPr>
          <w:rFonts w:hint="eastAsia" w:ascii="宋体"/>
          <w:color w:val="000000"/>
          <w:sz w:val="24"/>
          <w:szCs w:val="24"/>
          <w:highlight w:val="none"/>
        </w:rPr>
        <w:t xml:space="preserve">                                    </w:t>
      </w:r>
      <w:r>
        <w:rPr>
          <w:rFonts w:hint="eastAsia" w:ascii="宋体"/>
          <w:color w:val="000000"/>
          <w:sz w:val="24"/>
          <w:szCs w:val="24"/>
          <w:highlight w:val="none"/>
        </w:rPr>
      </w:r>
      <w:r/>
    </w:p>
    <w:p>
      <w:pPr>
        <w:pStyle w:val="752"/>
        <w:ind w:firstLine="3840"/>
        <w:spacing w:line="360" w:lineRule="auto"/>
        <w:rPr>
          <w:rFonts w:hint="eastAsia" w:ascii="宋体"/>
          <w:color w:val="000000"/>
          <w:sz w:val="24"/>
          <w:szCs w:val="24"/>
          <w:highlight w:val="none"/>
        </w:rPr>
      </w:pPr>
      <w:r>
        <w:rPr>
          <w:rFonts w:hint="eastAsia" w:ascii="宋体"/>
          <w:color w:val="000000"/>
          <w:sz w:val="24"/>
          <w:szCs w:val="24"/>
          <w:highlight w:val="none"/>
        </w:rPr>
        <w:t xml:space="preserve">日期：  年月日</w:t>
      </w:r>
      <w:r>
        <w:rPr>
          <w:rFonts w:hint="eastAsia" w:ascii="宋体"/>
          <w:color w:val="000000"/>
          <w:sz w:val="24"/>
          <w:szCs w:val="24"/>
          <w:highlight w:val="none"/>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752"/>
        <w:ind w:firstLine="482"/>
        <w:jc w:val="center"/>
        <w:spacing w:line="360" w:lineRule="auto"/>
        <w:rPr>
          <w:rFonts w:hint="eastAsia" w:ascii="宋体" w:eastAsia="宋体" w:cs="宋体"/>
          <w:b/>
          <w:bCs/>
          <w:color w:val="000000"/>
          <w:sz w:val="24"/>
          <w:szCs w:val="24"/>
          <w:highlight w:val="none"/>
          <w:lang w:bidi="ar-SA"/>
        </w:rPr>
      </w:pPr>
      <w:r>
        <w:rPr>
          <w:rFonts w:hint="eastAsia" w:ascii="宋体" w:eastAsia="宋体" w:cs="宋体"/>
          <w:b/>
          <w:bCs/>
          <w:color w:val="000000"/>
          <w:sz w:val="24"/>
          <w:szCs w:val="24"/>
          <w:highlight w:val="none"/>
          <w:lang w:bidi="ar-SA"/>
        </w:rPr>
        <w:br w:type="page" w:clear="all"/>
      </w:r>
      <w:r>
        <w:rPr>
          <w:rFonts w:hint="eastAsia" w:ascii="宋体" w:eastAsia="宋体" w:cs="宋体"/>
          <w:b/>
          <w:bCs/>
          <w:color w:val="000000"/>
          <w:sz w:val="24"/>
          <w:szCs w:val="24"/>
          <w:highlight w:val="none"/>
          <w:lang w:bidi="ar-SA"/>
        </w:rPr>
      </w:r>
      <w:r/>
    </w:p>
    <w:p>
      <w:pPr>
        <w:pStyle w:val="793"/>
        <w:numPr>
          <w:ilvl w:val="0"/>
          <w:numId w:val="0"/>
        </w:numPr>
        <w:jc w:val="center"/>
        <w:spacing w:line="360" w:lineRule="auto"/>
        <w:tabs>
          <w:tab w:val="left" w:pos="720" w:leader="none"/>
        </w:tabs>
        <w:rPr>
          <w:rFonts w:hint="eastAsia" w:ascii="宋体" w:eastAsia="宋体" w:cs="宋体"/>
          <w:color w:val="000000"/>
          <w:sz w:val="30"/>
          <w:szCs w:val="30"/>
          <w:highlight w:val="none"/>
          <w:lang w:bidi="ar-SA"/>
        </w:rPr>
        <w:outlineLvl w:val="0"/>
      </w:pPr>
      <w:r/>
      <w:bookmarkStart w:id="471" w:name="_Toc25733"/>
      <w:r/>
      <w:bookmarkStart w:id="472" w:name="_Toc30303"/>
      <w:r/>
      <w:bookmarkStart w:id="473" w:name="_Toc2648"/>
      <w:r/>
      <w:bookmarkStart w:id="474" w:name="_Toc31864"/>
      <w:r/>
      <w:bookmarkStart w:id="475" w:name="_Toc28834"/>
      <w:r/>
      <w:bookmarkStart w:id="476" w:name="_Toc27992"/>
      <w:r/>
      <w:bookmarkStart w:id="477" w:name="_Toc27523"/>
      <w:r>
        <w:rPr>
          <w:rFonts w:hint="eastAsia" w:ascii="宋体" w:eastAsia="宋体" w:cs="宋体"/>
          <w:color w:val="000000"/>
          <w:sz w:val="30"/>
          <w:szCs w:val="30"/>
          <w:highlight w:val="none"/>
          <w:lang w:bidi="ar-SA"/>
        </w:rPr>
        <w:t xml:space="preserve">附 件</w:t>
      </w:r>
      <w:r>
        <w:rPr>
          <w:rFonts w:hint="eastAsia" w:ascii="宋体" w:eastAsia="宋体" w:cs="宋体"/>
          <w:color w:val="000000"/>
          <w:sz w:val="30"/>
          <w:szCs w:val="30"/>
          <w:highlight w:val="none"/>
          <w:lang w:val="en-US" w:eastAsia="zh-CN" w:bidi="ar-SA"/>
        </w:rPr>
        <w:t xml:space="preserve">3</w:t>
      </w:r>
      <w:r>
        <w:rPr>
          <w:rFonts w:hint="eastAsia" w:ascii="宋体" w:eastAsia="宋体" w:cs="宋体"/>
          <w:color w:val="000000"/>
          <w:sz w:val="30"/>
          <w:szCs w:val="30"/>
          <w:highlight w:val="none"/>
          <w:lang w:bidi="ar-SA"/>
        </w:rPr>
        <w:t xml:space="preserve">：中小企业声明函格式（</w:t>
      </w:r>
      <w:r>
        <w:rPr>
          <w:rFonts w:hint="eastAsia" w:ascii="宋体" w:eastAsia="宋体" w:cs="宋体"/>
          <w:color w:val="000000"/>
          <w:highlight w:val="none"/>
          <w:lang w:bidi="ar-SA"/>
        </w:rPr>
        <w:t xml:space="preserve">如有</w:t>
      </w:r>
      <w:r>
        <w:rPr>
          <w:rFonts w:hint="eastAsia" w:ascii="宋体" w:eastAsia="宋体" w:cs="宋体"/>
          <w:color w:val="000000"/>
          <w:sz w:val="30"/>
          <w:szCs w:val="30"/>
          <w:highlight w:val="none"/>
          <w:lang w:bidi="ar-SA"/>
        </w:rPr>
        <w:t xml:space="preserve">）</w:t>
      </w:r>
      <w:bookmarkEnd w:id="471"/>
      <w:r/>
      <w:bookmarkEnd w:id="472"/>
      <w:r/>
      <w:bookmarkEnd w:id="473"/>
      <w:r/>
      <w:bookmarkEnd w:id="474"/>
      <w:r/>
      <w:bookmarkEnd w:id="475"/>
      <w:r/>
      <w:bookmarkEnd w:id="476"/>
      <w:r/>
      <w:bookmarkEnd w:id="477"/>
      <w:r>
        <w:rPr>
          <w:rFonts w:hint="eastAsia" w:ascii="宋体" w:eastAsia="宋体" w:cs="宋体"/>
          <w:color w:val="000000"/>
          <w:sz w:val="30"/>
          <w:szCs w:val="30"/>
          <w:highlight w:val="none"/>
          <w:lang w:bidi="ar-SA"/>
        </w:rPr>
      </w:r>
      <w:r/>
    </w:p>
    <w:p>
      <w:pPr>
        <w:pStyle w:val="752"/>
        <w:ind w:firstLine="240"/>
        <w:jc w:val="center"/>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中小企业声明函（</w:t>
      </w:r>
      <w:r>
        <w:rPr>
          <w:rFonts w:hint="eastAsia" w:ascii="宋体" w:eastAsia="宋体" w:cs="宋体"/>
          <w:color w:val="000000"/>
          <w:sz w:val="24"/>
          <w:szCs w:val="24"/>
          <w:highlight w:val="none"/>
          <w:lang w:val="en-US" w:eastAsia="zh-CN" w:bidi="ar-SA"/>
        </w:rPr>
        <w:t xml:space="preserve">服务</w:t>
      </w:r>
      <w:r>
        <w:rPr>
          <w:rFonts w:hint="eastAsia" w:ascii="宋体" w:eastAsia="宋体" w:cs="宋体"/>
          <w:color w:val="000000"/>
          <w:sz w:val="24"/>
          <w:szCs w:val="24"/>
          <w:highlight w:val="none"/>
          <w:lang w:bidi="ar-SA"/>
        </w:rPr>
        <w:t xml:space="preserve">）</w:t>
      </w:r>
      <w:r>
        <w:rPr>
          <w:rFonts w:hint="eastAsia" w:ascii="宋体" w:eastAsia="宋体" w:cs="宋体"/>
          <w:color w:val="000000"/>
          <w:sz w:val="24"/>
          <w:szCs w:val="24"/>
          <w:highlight w:val="none"/>
          <w:lang w:bidi="ar-SA"/>
        </w:rPr>
      </w:r>
      <w:r/>
    </w:p>
    <w:p>
      <w:pPr>
        <w:pStyle w:val="752"/>
        <w:ind w:firstLine="420"/>
        <w:spacing w:line="312" w:lineRule="auto"/>
        <w:widowControl/>
        <w:rPr>
          <w:rFonts w:hint="eastAsia" w:ascii="宋体" w:eastAsia="宋体" w:cs="宋体"/>
          <w:sz w:val="24"/>
          <w:szCs w:val="24"/>
          <w:lang w:bidi="ar-SA"/>
        </w:rPr>
      </w:pPr>
      <w:r>
        <w:rPr>
          <w:rFonts w:hint="eastAsia" w:ascii="宋体" w:eastAsia="宋体" w:cs="宋体"/>
          <w:sz w:val="24"/>
          <w:szCs w:val="24"/>
          <w:lang w:bidi="ar-SA"/>
        </w:rPr>
        <w:t xml:space="preserve">本公司（联合体）郑重声明，根据《政府采购促进中小企业发展管理办法》（财库〔2020）46 号）的规定，本公司（联合体）参加（单位名称）的（项目名称）采购活动，工程的施工单位全部为符合政策要求的中小企业（或者∶ 服务全部由符合政策要求的中小企业承接）。相关企业（含联合体中的中小企业、签订分包意向协议的中小企业）的具体情况如下∶</w:t>
      </w:r>
      <w:r>
        <w:rPr>
          <w:rFonts w:hint="eastAsia" w:ascii="宋体" w:eastAsia="宋体" w:cs="宋体"/>
          <w:sz w:val="24"/>
          <w:szCs w:val="24"/>
          <w:lang w:bidi="ar-SA"/>
        </w:rPr>
      </w:r>
      <w:r/>
    </w:p>
    <w:p>
      <w:pPr>
        <w:pStyle w:val="752"/>
        <w:ind w:firstLine="420"/>
        <w:spacing w:line="312" w:lineRule="auto"/>
        <w:widowControl/>
        <w:rPr>
          <w:rFonts w:hint="eastAsia" w:ascii="宋体" w:eastAsia="宋体" w:cs="宋体"/>
          <w:sz w:val="24"/>
          <w:szCs w:val="24"/>
          <w:lang w:bidi="ar-SA"/>
        </w:rPr>
      </w:pPr>
      <w:r>
        <w:rPr>
          <w:rFonts w:hint="eastAsia" w:ascii="宋体" w:eastAsia="宋体" w:cs="宋体"/>
          <w:sz w:val="24"/>
          <w:szCs w:val="24"/>
          <w:lang w:bidi="ar-SA"/>
        </w:rPr>
        <w:t xml:space="preserve">1.（标的名称），属于（招标文件中明确的所属行业）;承建（承接）企业为（企业名称），从业人员___人，营业收入为____万元，资产总额为___万元，属于（中型企业、小型企业、微型企业）;</w:t>
      </w:r>
      <w:r>
        <w:rPr>
          <w:rFonts w:hint="eastAsia" w:ascii="宋体" w:eastAsia="宋体" w:cs="宋体"/>
          <w:sz w:val="24"/>
          <w:szCs w:val="24"/>
          <w:lang w:bidi="ar-SA"/>
        </w:rPr>
      </w:r>
      <w:r/>
    </w:p>
    <w:p>
      <w:pPr>
        <w:pStyle w:val="752"/>
        <w:ind w:firstLine="420"/>
        <w:spacing w:line="312" w:lineRule="auto"/>
        <w:widowControl/>
        <w:rPr>
          <w:rFonts w:hint="eastAsia" w:ascii="宋体" w:eastAsia="宋体" w:cs="宋体"/>
          <w:sz w:val="24"/>
          <w:szCs w:val="24"/>
          <w:lang w:bidi="ar-SA"/>
        </w:rPr>
      </w:pPr>
      <w:r>
        <w:rPr>
          <w:rFonts w:hint="eastAsia" w:ascii="宋体" w:eastAsia="宋体" w:cs="宋体"/>
          <w:sz w:val="24"/>
          <w:szCs w:val="24"/>
          <w:lang w:bidi="ar-SA"/>
        </w:rPr>
        <w:t xml:space="preserve">2.（标的名称），属于（招标文件中明确的所属行业）;承建（承接）企业为（企业名称），从业人员____人，营业收入为___万元，资产总额为___万元，属于（中型企业、小型企业、微型企业）;</w:t>
      </w:r>
      <w:r>
        <w:rPr>
          <w:rFonts w:hint="eastAsia" w:ascii="宋体" w:eastAsia="宋体" w:cs="宋体"/>
          <w:sz w:val="24"/>
          <w:szCs w:val="24"/>
          <w:lang w:bidi="ar-SA"/>
        </w:rPr>
      </w:r>
      <w:r/>
    </w:p>
    <w:p>
      <w:pPr>
        <w:pStyle w:val="752"/>
        <w:ind w:firstLine="420"/>
        <w:spacing w:line="312" w:lineRule="auto"/>
        <w:widowControl/>
        <w:rPr>
          <w:rFonts w:hint="eastAsia" w:ascii="宋体" w:eastAsia="宋体" w:cs="宋体"/>
          <w:sz w:val="24"/>
          <w:szCs w:val="24"/>
          <w:lang w:bidi="ar-SA"/>
        </w:rPr>
      </w:pPr>
      <w:r>
        <w:rPr>
          <w:rFonts w:hint="eastAsia" w:ascii="宋体" w:eastAsia="宋体" w:cs="宋体"/>
          <w:sz w:val="24"/>
          <w:szCs w:val="24"/>
          <w:lang w:bidi="ar-SA"/>
        </w:rPr>
        <w:t xml:space="preserve">…… 以上企业，不属于大企业的分支机构，不存在控股股东为大企业的情形，也不存在与大企业的负责人为同一人的情形。</w:t>
      </w:r>
      <w:r>
        <w:rPr>
          <w:rFonts w:hint="eastAsia" w:ascii="宋体" w:eastAsia="宋体" w:cs="宋体"/>
          <w:sz w:val="24"/>
          <w:szCs w:val="24"/>
          <w:lang w:bidi="ar-SA"/>
        </w:rPr>
      </w:r>
      <w:r/>
    </w:p>
    <w:p>
      <w:pPr>
        <w:pStyle w:val="752"/>
        <w:ind w:firstLine="420"/>
        <w:spacing w:line="312" w:lineRule="auto"/>
        <w:widowControl/>
        <w:rPr>
          <w:rFonts w:hint="eastAsia" w:ascii="宋体" w:eastAsia="宋体" w:cs="宋体"/>
          <w:sz w:val="24"/>
          <w:szCs w:val="24"/>
          <w:lang w:bidi="ar-SA"/>
        </w:rPr>
      </w:pPr>
      <w:r>
        <w:rPr>
          <w:rFonts w:hint="eastAsia" w:ascii="宋体" w:eastAsia="宋体" w:cs="宋体"/>
          <w:sz w:val="24"/>
          <w:szCs w:val="24"/>
          <w:lang w:bidi="ar-SA"/>
        </w:rPr>
        <w:t xml:space="preserve">本企业对上述声明内容的真实性负责。如有虚假，将依法承担相应责任。</w:t>
      </w:r>
      <w:r>
        <w:rPr>
          <w:rFonts w:hint="eastAsia" w:ascii="宋体" w:eastAsia="宋体" w:cs="宋体"/>
          <w:sz w:val="24"/>
          <w:szCs w:val="24"/>
          <w:lang w:bidi="ar-SA"/>
        </w:rPr>
      </w:r>
      <w:r/>
    </w:p>
    <w:p>
      <w:pPr>
        <w:pStyle w:val="752"/>
        <w:ind w:right="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752"/>
        <w:ind w:right="180" w:firstLine="360"/>
        <w:jc w:val="right"/>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企业名称：（加盖CA电子公章）</w:t>
      </w:r>
      <w:r>
        <w:rPr>
          <w:rFonts w:hint="eastAsia" w:ascii="宋体" w:cs="宋体"/>
          <w:color w:val="000000"/>
          <w:sz w:val="24"/>
          <w:szCs w:val="24"/>
          <w:highlight w:val="none"/>
          <w:lang w:bidi="ar-SA"/>
        </w:rPr>
      </w:r>
      <w:r/>
    </w:p>
    <w:p>
      <w:pPr>
        <w:pStyle w:val="752"/>
        <w:ind w:firstLine="5822"/>
        <w:spacing w:line="360" w:lineRule="auto"/>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日  期：年___月___日</w:t>
      </w:r>
      <w:r>
        <w:rPr>
          <w:rFonts w:hint="eastAsia" w:ascii="宋体" w:eastAsia="宋体" w:cs="宋体"/>
          <w:color w:val="000000"/>
          <w:sz w:val="24"/>
          <w:szCs w:val="24"/>
          <w:highlight w:val="none"/>
          <w:lang w:bidi="ar-SA"/>
        </w:rPr>
      </w:r>
      <w:r/>
    </w:p>
    <w:p>
      <w:pPr>
        <w:pStyle w:val="752"/>
        <w:ind w:firstLine="480"/>
        <w:spacing w:line="24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说明：</w:t>
      </w:r>
      <w:r>
        <w:rPr>
          <w:rFonts w:hint="eastAsia" w:ascii="宋体" w:eastAsia="宋体" w:cs="宋体"/>
          <w:color w:val="000000"/>
          <w:sz w:val="24"/>
          <w:szCs w:val="24"/>
          <w:highlight w:val="none"/>
          <w:lang w:bidi="ar-SA"/>
        </w:rPr>
      </w:r>
      <w:r/>
    </w:p>
    <w:p>
      <w:pPr>
        <w:pStyle w:val="752"/>
        <w:ind w:firstLine="480"/>
        <w:spacing w:line="24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1、</w:t>
      </w:r>
      <w:r>
        <w:rPr>
          <w:rFonts w:hint="eastAsia" w:ascii="宋体" w:eastAsia="宋体" w:cs="宋体"/>
          <w:color w:val="000000"/>
          <w:sz w:val="24"/>
          <w:szCs w:val="24"/>
          <w:highlight w:val="none"/>
          <w:lang w:bidi="ar-SA"/>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eastAsia="宋体" w:cs="宋体"/>
          <w:color w:val="000000"/>
          <w:sz w:val="24"/>
          <w:szCs w:val="24"/>
          <w:highlight w:val="none"/>
          <w:lang w:bidi="ar-SA"/>
        </w:rPr>
      </w:r>
      <w:r/>
    </w:p>
    <w:p>
      <w:pPr>
        <w:pStyle w:val="752"/>
        <w:ind w:firstLine="360"/>
        <w:spacing w:line="24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2</w:t>
      </w:r>
      <w:r>
        <w:rPr>
          <w:rFonts w:hint="eastAsia" w:ascii="宋体" w:cs="宋体"/>
          <w:color w:val="000000"/>
          <w:sz w:val="24"/>
          <w:szCs w:val="24"/>
          <w:highlight w:val="none"/>
          <w:lang w:bidi="ar-SA"/>
        </w:rPr>
        <w:t xml:space="preserve">、从业人员、营业收入、资产总额填报上一年度数据，无上一年度数据的新成立企业可不填报。</w:t>
      </w:r>
      <w:r>
        <w:rPr>
          <w:rFonts w:hint="eastAsia" w:ascii="宋体" w:cs="宋体"/>
          <w:color w:val="000000"/>
          <w:sz w:val="24"/>
          <w:szCs w:val="24"/>
          <w:highlight w:val="none"/>
          <w:lang w:bidi="ar-SA"/>
        </w:rPr>
      </w:r>
      <w:r/>
    </w:p>
    <w:p>
      <w:pPr>
        <w:pStyle w:val="752"/>
        <w:ind w:firstLine="360"/>
        <w:spacing w:line="24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3</w:t>
      </w:r>
      <w:r>
        <w:rPr>
          <w:rFonts w:hint="eastAsia" w:ascii="宋体" w:cs="宋体"/>
          <w:color w:val="000000"/>
          <w:sz w:val="24"/>
          <w:szCs w:val="24"/>
          <w:highlight w:val="none"/>
          <w:lang w:bidi="ar-SA"/>
        </w:rPr>
        <w:t xml:space="preserve">、投标人如不提供此声明函，不得参加专门面向中小企业采购项目或者不得享受小微企业价格扣除政策。此声明函将随成交结果同时公告，接受社会监督。</w:t>
      </w:r>
      <w:r>
        <w:rPr>
          <w:rFonts w:hint="eastAsia" w:ascii="宋体" w:cs="宋体"/>
          <w:color w:val="000000"/>
          <w:sz w:val="24"/>
          <w:szCs w:val="24"/>
          <w:highlight w:val="none"/>
          <w:lang w:bidi="ar-SA"/>
        </w:rPr>
      </w:r>
      <w:r/>
    </w:p>
    <w:p>
      <w:pPr>
        <w:pStyle w:val="752"/>
        <w:ind w:firstLine="360"/>
        <w:spacing w:line="24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4</w:t>
      </w:r>
      <w:r>
        <w:rPr>
          <w:rFonts w:hint="eastAsia" w:ascii="宋体" w:cs="宋体"/>
          <w:color w:val="000000"/>
          <w:sz w:val="24"/>
          <w:szCs w:val="24"/>
          <w:highlight w:val="none"/>
          <w:lang w:bidi="ar-SA"/>
        </w:rPr>
        <w:t xml:space="preserve">、</w:t>
      </w:r>
      <w:r>
        <w:rPr>
          <w:rFonts w:hint="eastAsia" w:ascii="宋体"/>
          <w:color w:val="000000"/>
          <w:sz w:val="24"/>
          <w:szCs w:val="24"/>
          <w:highlight w:val="none"/>
        </w:rPr>
        <w:t xml:space="preserve">货物采购项目中，货物的制造商应当为中小企业，不对其中涉及的服务的承接商、工程的承建商作出要求。</w:t>
      </w:r>
      <w:r>
        <w:rPr>
          <w:rFonts w:hint="eastAsia" w:ascii="宋体" w:cs="宋体"/>
          <w:color w:val="000000"/>
          <w:sz w:val="24"/>
          <w:szCs w:val="24"/>
          <w:highlight w:val="none"/>
          <w:lang w:bidi="ar-SA"/>
        </w:rPr>
      </w:r>
      <w:r/>
    </w:p>
    <w:p>
      <w:pPr>
        <w:pStyle w:val="793"/>
        <w:numPr>
          <w:ilvl w:val="0"/>
          <w:numId w:val="0"/>
        </w:numPr>
        <w:jc w:val="center"/>
        <w:spacing w:line="360" w:lineRule="auto"/>
        <w:tabs>
          <w:tab w:val="left" w:pos="720" w:leader="none"/>
        </w:tabs>
        <w:rPr>
          <w:rFonts w:hint="eastAsia" w:ascii="宋体" w:eastAsia="宋体" w:cs="宋体"/>
          <w:color w:val="000000"/>
          <w:sz w:val="30"/>
          <w:szCs w:val="30"/>
          <w:highlight w:val="none"/>
          <w:lang w:bidi="ar-SA"/>
        </w:rPr>
        <w:outlineLvl w:val="0"/>
      </w:pPr>
      <w:r/>
      <w:bookmarkStart w:id="478" w:name="_Toc2222"/>
      <w:r/>
      <w:bookmarkStart w:id="479" w:name="_Toc15374"/>
      <w:r/>
      <w:bookmarkStart w:id="480" w:name="_Toc9866"/>
      <w:r/>
      <w:bookmarkStart w:id="481" w:name="_Toc5682"/>
      <w:r/>
      <w:bookmarkStart w:id="482" w:name="_Toc16265"/>
      <w:r/>
      <w:bookmarkStart w:id="483" w:name="_Toc3205"/>
      <w:r/>
      <w:bookmarkStart w:id="484" w:name="_Toc22893"/>
      <w:r/>
      <w:bookmarkStart w:id="485" w:name="_Toc25047"/>
      <w:r>
        <w:rPr>
          <w:rFonts w:hint="eastAsia" w:ascii="宋体" w:eastAsia="宋体" w:cs="宋体"/>
          <w:color w:val="000000"/>
          <w:sz w:val="30"/>
          <w:szCs w:val="30"/>
          <w:highlight w:val="none"/>
          <w:lang w:bidi="ar-SA"/>
        </w:rPr>
        <w:br w:type="page" w:clear="all"/>
      </w:r>
      <w:r>
        <w:rPr>
          <w:rFonts w:hint="eastAsia" w:ascii="宋体" w:eastAsia="宋体" w:cs="宋体"/>
          <w:color w:val="000000"/>
          <w:sz w:val="30"/>
          <w:szCs w:val="30"/>
          <w:highlight w:val="none"/>
          <w:lang w:bidi="ar-SA"/>
        </w:rPr>
        <w:t xml:space="preserve">附 件</w:t>
      </w:r>
      <w:r>
        <w:rPr>
          <w:rFonts w:hint="eastAsia" w:ascii="宋体" w:eastAsia="宋体" w:cs="宋体"/>
          <w:color w:val="000000"/>
          <w:sz w:val="30"/>
          <w:szCs w:val="30"/>
          <w:highlight w:val="none"/>
          <w:lang w:val="en-US" w:eastAsia="zh-CN" w:bidi="ar-SA"/>
        </w:rPr>
        <w:t xml:space="preserve">4</w:t>
      </w:r>
      <w:r>
        <w:rPr>
          <w:rFonts w:hint="eastAsia" w:ascii="宋体" w:eastAsia="宋体" w:cs="宋体"/>
          <w:color w:val="000000"/>
          <w:sz w:val="30"/>
          <w:szCs w:val="30"/>
          <w:highlight w:val="none"/>
          <w:lang w:bidi="ar-SA"/>
        </w:rPr>
        <w:t xml:space="preserve">：残疾人福利性单位声明函</w:t>
      </w:r>
      <w:bookmarkEnd w:id="478"/>
      <w:r/>
      <w:bookmarkEnd w:id="479"/>
      <w:r/>
      <w:bookmarkEnd w:id="480"/>
      <w:r/>
      <w:bookmarkEnd w:id="481"/>
      <w:r/>
      <w:bookmarkEnd w:id="482"/>
      <w:r/>
      <w:bookmarkEnd w:id="483"/>
      <w:r/>
      <w:bookmarkEnd w:id="484"/>
      <w:r/>
      <w:bookmarkEnd w:id="485"/>
      <w:r>
        <w:rPr>
          <w:rFonts w:hint="eastAsia" w:ascii="宋体" w:eastAsia="宋体" w:cs="宋体"/>
          <w:color w:val="000000"/>
          <w:sz w:val="30"/>
          <w:szCs w:val="30"/>
          <w:highlight w:val="none"/>
          <w:lang w:bidi="ar-SA"/>
        </w:rPr>
      </w:r>
      <w:r/>
    </w:p>
    <w:p>
      <w:pPr>
        <w:pStyle w:val="752"/>
        <w:ind w:firstLine="624"/>
        <w:spacing w:line="360" w:lineRule="auto"/>
        <w:rPr>
          <w:rFonts w:hint="eastAsia" w:ascii="宋体" w:eastAsia="宋体" w:cs="宋体"/>
          <w:color w:val="000000"/>
          <w:spacing w:val="6"/>
          <w:sz w:val="30"/>
          <w:szCs w:val="30"/>
          <w:highlight w:val="none"/>
          <w:lang w:bidi="ar-SA"/>
        </w:rPr>
      </w:pPr>
      <w:r>
        <w:rPr>
          <w:rFonts w:hint="eastAsia" w:ascii="宋体" w:eastAsia="宋体" w:cs="宋体"/>
          <w:color w:val="000000"/>
          <w:spacing w:val="6"/>
          <w:sz w:val="30"/>
          <w:szCs w:val="30"/>
          <w:highlight w:val="none"/>
          <w:lang w:bidi="ar"/>
        </w:rPr>
        <w:t xml:space="preserve"> </w:t>
      </w:r>
      <w:r>
        <w:rPr>
          <w:rFonts w:hint="eastAsia" w:ascii="宋体" w:eastAsia="宋体" w:cs="宋体"/>
          <w:color w:val="000000"/>
          <w:spacing w:val="6"/>
          <w:sz w:val="30"/>
          <w:szCs w:val="30"/>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eastAsia="宋体" w:cs="宋体"/>
          <w:color w:val="000000"/>
          <w:sz w:val="24"/>
          <w:szCs w:val="24"/>
          <w:highlight w:val="none"/>
          <w:u w:val="single"/>
          <w:lang w:bidi="ar"/>
        </w:rPr>
        <w:t xml:space="preserve">       </w:t>
      </w:r>
      <w:r>
        <w:rPr>
          <w:rFonts w:hint="eastAsia" w:ascii="宋体" w:eastAsia="宋体" w:cs="宋体"/>
          <w:color w:val="000000"/>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rPr>
          <w:rFonts w:hint="eastAsia" w:ascii="宋体" w:eastAsia="宋体" w:cs="宋体"/>
          <w:color w:val="000000"/>
          <w:sz w:val="24"/>
          <w:szCs w:val="24"/>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
        </w:rPr>
        <w:t xml:space="preserve">本单位对上述声明的真实性负责。如有虚假，将依法承担相应责任。</w:t>
      </w:r>
      <w:r>
        <w:rPr>
          <w:rFonts w:hint="eastAsia" w:ascii="宋体" w:eastAsia="宋体" w:cs="宋体"/>
          <w:color w:val="000000"/>
          <w:sz w:val="24"/>
          <w:szCs w:val="24"/>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
        </w:rPr>
        <w:t xml:space="preserve"> </w:t>
      </w:r>
      <w:r>
        <w:rPr>
          <w:rFonts w:hint="eastAsia" w:ascii="宋体" w:eastAsia="宋体" w:cs="宋体"/>
          <w:color w:val="000000"/>
          <w:sz w:val="24"/>
          <w:szCs w:val="24"/>
          <w:highlight w:val="none"/>
          <w:lang w:bidi="ar-SA"/>
        </w:rPr>
      </w:r>
      <w:r/>
    </w:p>
    <w:p>
      <w:pPr>
        <w:pStyle w:val="752"/>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
        </w:rPr>
        <w:t xml:space="preserve">（备注：1、供应商如不提供此声明函，价格将不做相应扣除。2、中标供应商为残疾人福利单位的，此声明函将随中标结果同时公告，接受社会监督）</w:t>
      </w:r>
      <w:r>
        <w:rPr>
          <w:rFonts w:hint="eastAsia" w:ascii="宋体" w:eastAsia="宋体" w:cs="宋体"/>
          <w:color w:val="000000"/>
          <w:sz w:val="24"/>
          <w:szCs w:val="24"/>
          <w:highlight w:val="none"/>
          <w:lang w:bidi="ar-SA"/>
        </w:rPr>
      </w:r>
      <w:r/>
    </w:p>
    <w:p>
      <w:pPr>
        <w:pStyle w:val="752"/>
        <w:ind w:firstLine="624"/>
        <w:spacing w:line="360" w:lineRule="auto"/>
        <w:rPr>
          <w:rFonts w:hint="eastAsia" w:ascii="宋体" w:eastAsia="宋体" w:cs="宋体"/>
          <w:color w:val="000000"/>
          <w:spacing w:val="6"/>
          <w:sz w:val="30"/>
          <w:szCs w:val="30"/>
          <w:highlight w:val="none"/>
          <w:lang w:bidi="ar-SA"/>
        </w:rPr>
      </w:pPr>
      <w:r>
        <w:rPr>
          <w:rFonts w:hint="eastAsia" w:ascii="宋体" w:eastAsia="宋体" w:cs="宋体"/>
          <w:color w:val="000000"/>
          <w:spacing w:val="6"/>
          <w:sz w:val="30"/>
          <w:szCs w:val="30"/>
          <w:highlight w:val="none"/>
          <w:lang w:bidi="ar"/>
        </w:rPr>
        <w:t xml:space="preserve"> </w:t>
      </w:r>
      <w:r>
        <w:rPr>
          <w:rFonts w:hint="eastAsia" w:ascii="宋体" w:eastAsia="宋体" w:cs="宋体"/>
          <w:color w:val="000000"/>
          <w:spacing w:val="6"/>
          <w:sz w:val="30"/>
          <w:szCs w:val="30"/>
          <w:highlight w:val="none"/>
          <w:lang w:bidi="ar-SA"/>
        </w:rPr>
      </w:r>
      <w:r/>
    </w:p>
    <w:p>
      <w:pPr>
        <w:pStyle w:val="752"/>
        <w:ind w:right="180" w:firstLine="360"/>
        <w:jc w:val="right"/>
        <w:spacing w:line="360" w:lineRule="auto"/>
        <w:rPr>
          <w:rFonts w:hint="eastAsia" w:ascii="宋体" w:cs="宋体"/>
          <w:color w:val="000000"/>
          <w:sz w:val="24"/>
          <w:szCs w:val="24"/>
          <w:highlight w:val="none"/>
          <w:lang w:bidi="ar-SA"/>
        </w:rPr>
      </w:pPr>
      <w:r>
        <w:rPr>
          <w:rFonts w:hint="eastAsia" w:ascii="宋体" w:eastAsia="宋体" w:cs="宋体"/>
          <w:color w:val="000000"/>
          <w:spacing w:val="6"/>
          <w:sz w:val="30"/>
          <w:szCs w:val="30"/>
          <w:highlight w:val="none"/>
          <w:lang w:bidi="ar"/>
        </w:rPr>
        <w:t xml:space="preserve">             </w:t>
      </w:r>
      <w:r>
        <w:rPr>
          <w:rFonts w:hint="eastAsia" w:ascii="宋体" w:eastAsia="宋体" w:cs="宋体"/>
          <w:color w:val="000000"/>
          <w:sz w:val="24"/>
          <w:szCs w:val="24"/>
          <w:highlight w:val="none"/>
          <w:lang w:bidi="ar"/>
        </w:rPr>
        <w:t xml:space="preserve">          </w:t>
      </w:r>
      <w:r>
        <w:rPr>
          <w:rFonts w:hint="eastAsia" w:ascii="宋体" w:cs="宋体"/>
          <w:color w:val="000000"/>
          <w:sz w:val="24"/>
          <w:szCs w:val="24"/>
          <w:highlight w:val="none"/>
          <w:lang w:bidi="ar-SA"/>
        </w:rPr>
        <w:t xml:space="preserve">企业名称：（加盖CA电子公章）</w:t>
      </w:r>
      <w:r>
        <w:rPr>
          <w:rFonts w:hint="eastAsia" w:ascii="宋体" w:cs="宋体"/>
          <w:color w:val="000000"/>
          <w:sz w:val="24"/>
          <w:szCs w:val="24"/>
          <w:highlight w:val="none"/>
          <w:lang w:bidi="ar-SA"/>
        </w:rPr>
      </w:r>
      <w:r/>
    </w:p>
    <w:p>
      <w:pPr>
        <w:pStyle w:val="752"/>
        <w:ind w:firstLine="5822"/>
        <w:spacing w:line="360" w:lineRule="auto"/>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日  期：年___月___日</w:t>
      </w:r>
      <w:r>
        <w:rPr>
          <w:rFonts w:hint="eastAsia" w:ascii="宋体" w:eastAsia="宋体" w:cs="宋体"/>
          <w:color w:val="000000"/>
          <w:sz w:val="24"/>
          <w:szCs w:val="24"/>
          <w:highlight w:val="none"/>
          <w:lang w:bidi="ar-SA"/>
        </w:rPr>
      </w:r>
      <w:r/>
    </w:p>
    <w:p>
      <w:pPr>
        <w:pStyle w:val="752"/>
        <w:ind w:right="1560" w:firstLine="480"/>
        <w:jc w:val="center"/>
        <w:spacing w:line="360" w:lineRule="auto"/>
        <w:rPr>
          <w:rFonts w:hint="eastAsia" w:ascii="宋体" w:eastAsia="宋体" w:cs="宋体"/>
          <w:color w:val="000000"/>
          <w:sz w:val="24"/>
          <w:szCs w:val="24"/>
          <w:highlight w:val="none"/>
          <w:lang w:bidi="ar-SA"/>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eastAsia="宋体" w:cs="宋体"/>
          <w:color w:val="000000"/>
          <w:sz w:val="24"/>
          <w:szCs w:val="24"/>
          <w:highlight w:val="none"/>
          <w:lang w:bidi="ar-SA"/>
        </w:rPr>
      </w:r>
      <w:r/>
    </w:p>
    <w:p>
      <w:pPr>
        <w:pStyle w:val="793"/>
        <w:numPr>
          <w:ilvl w:val="0"/>
          <w:numId w:val="0"/>
        </w:numPr>
        <w:jc w:val="center"/>
        <w:spacing w:line="360" w:lineRule="auto"/>
        <w:tabs>
          <w:tab w:val="left" w:pos="720" w:leader="none"/>
        </w:tabs>
        <w:rPr>
          <w:rFonts w:hint="eastAsia" w:ascii="宋体" w:eastAsia="宋体" w:cs="宋体"/>
          <w:color w:val="000000"/>
          <w:sz w:val="36"/>
          <w:szCs w:val="36"/>
          <w:highlight w:val="none"/>
          <w:lang w:val="en-US" w:eastAsia="zh-CN" w:bidi="ar-SA"/>
        </w:rPr>
        <w:outlineLvl w:val="0"/>
      </w:pPr>
      <w:r>
        <w:rPr>
          <w:rFonts w:hint="eastAsia" w:ascii="宋体" w:eastAsia="宋体" w:cs="宋体"/>
          <w:color w:val="000000"/>
          <w:sz w:val="36"/>
          <w:szCs w:val="36"/>
          <w:highlight w:val="none"/>
          <w:lang w:val="en-US" w:eastAsia="zh-CN" w:bidi="ar-SA"/>
        </w:rPr>
        <w:t xml:space="preserve">七、服务方案（格式自拟）</w:t>
      </w:r>
      <w:r>
        <w:rPr>
          <w:rFonts w:hint="eastAsia" w:ascii="宋体" w:eastAsia="宋体" w:cs="宋体"/>
          <w:color w:val="000000"/>
          <w:sz w:val="36"/>
          <w:szCs w:val="36"/>
          <w:highlight w:val="none"/>
          <w:lang w:val="en-US" w:eastAsia="zh-CN" w:bidi="ar-SA"/>
        </w:rPr>
      </w:r>
      <w:r/>
    </w:p>
    <w:p>
      <w:pPr>
        <w:pStyle w:val="793"/>
        <w:numPr>
          <w:ilvl w:val="0"/>
          <w:numId w:val="0"/>
        </w:numPr>
        <w:jc w:val="center"/>
        <w:spacing w:line="360" w:lineRule="auto"/>
        <w:tabs>
          <w:tab w:val="left" w:pos="720" w:leader="none"/>
        </w:tabs>
        <w:rPr>
          <w:rFonts w:hint="eastAsia" w:ascii="宋体" w:eastAsia="宋体" w:cs="宋体"/>
          <w:color w:val="000000"/>
          <w:sz w:val="36"/>
          <w:szCs w:val="36"/>
          <w:highlight w:val="none"/>
          <w:lang w:val="en-US" w:eastAsia="zh-CN" w:bidi="ar-SA"/>
        </w:rPr>
        <w:outlineLvl w:val="0"/>
      </w:pPr>
      <w:r>
        <w:rPr>
          <w:rFonts w:hint="eastAsia" w:ascii="宋体" w:eastAsia="宋体" w:cs="宋体"/>
          <w:color w:val="000000"/>
          <w:sz w:val="36"/>
          <w:szCs w:val="36"/>
          <w:highlight w:val="none"/>
          <w:lang w:val="en-US" w:eastAsia="zh-CN" w:bidi="ar-SA"/>
        </w:rPr>
        <w:br w:type="page" w:clear="all"/>
      </w:r>
      <w:r>
        <w:rPr>
          <w:rFonts w:hint="eastAsia" w:ascii="宋体" w:eastAsia="宋体" w:cs="宋体"/>
          <w:color w:val="000000"/>
          <w:sz w:val="36"/>
          <w:szCs w:val="36"/>
          <w:highlight w:val="none"/>
          <w:lang w:val="en-US" w:eastAsia="zh-CN" w:bidi="ar-SA"/>
        </w:rPr>
        <w:t xml:space="preserve">八、联合体协议书</w:t>
      </w:r>
      <w:r>
        <w:rPr>
          <w:rFonts w:hint="eastAsia" w:ascii="宋体" w:cs="宋体"/>
          <w:color w:val="000000"/>
          <w:sz w:val="36"/>
          <w:szCs w:val="36"/>
          <w:highlight w:val="none"/>
          <w:lang w:val="en-US" w:eastAsia="zh-CN" w:bidi="ar-SA"/>
        </w:rPr>
        <w:t xml:space="preserve">（如有）</w:t>
      </w:r>
      <w:r>
        <w:rPr>
          <w:rFonts w:hint="eastAsia" w:ascii="宋体" w:eastAsia="宋体" w:cs="宋体"/>
          <w:color w:val="000000"/>
          <w:sz w:val="36"/>
          <w:szCs w:val="36"/>
          <w:highlight w:val="none"/>
          <w:lang w:val="en-US" w:eastAsia="zh-CN" w:bidi="ar-SA"/>
        </w:rPr>
      </w:r>
      <w:r/>
    </w:p>
    <w:p>
      <w:pPr>
        <w:pStyle w:val="752"/>
        <w:spacing w:line="360" w:lineRule="auto"/>
        <w:rPr>
          <w:rFonts w:hint="eastAsia" w:ascii="宋体" w:eastAsia="宋体" w:cs="宋体"/>
          <w:szCs w:val="21"/>
          <w:highlight w:val="none"/>
          <w:lang w:eastAsia="zh-CN" w:bidi="ar-SA"/>
        </w:rPr>
      </w:pPr>
      <w:r>
        <w:rPr>
          <w:rFonts w:hint="eastAsia" w:ascii="宋体" w:eastAsia="宋体" w:cs="宋体"/>
          <w:b/>
          <w:bCs/>
          <w:sz w:val="36"/>
          <w:szCs w:val="36"/>
          <w:highlight w:val="none"/>
          <w:lang w:eastAsia="zh-CN" w:bidi="ar-SA"/>
        </w:rPr>
        <w:t xml:space="preserve">联合体协议</w:t>
      </w:r>
      <w:r>
        <w:rPr>
          <w:rFonts w:hint="eastAsia" w:ascii="宋体" w:eastAsia="宋体" w:cs="宋体"/>
          <w:sz w:val="24"/>
          <w:szCs w:val="24"/>
          <w:highlight w:val="none"/>
          <w:lang w:bidi="ar-SA"/>
        </w:rPr>
        <w:t xml:space="preserve">（参考格式）</w:t>
      </w:r>
      <w:r>
        <w:rPr>
          <w:rFonts w:hint="eastAsia" w:ascii="宋体" w:eastAsia="宋体" w:cs="宋体"/>
          <w:szCs w:val="21"/>
          <w:highlight w:val="none"/>
          <w:lang w:eastAsia="zh-CN" w:bidi="ar-SA"/>
        </w:rPr>
      </w:r>
      <w:r/>
    </w:p>
    <w:p>
      <w:pPr>
        <w:pStyle w:val="752"/>
        <w:jc w:val="center"/>
        <w:spacing w:line="360" w:lineRule="auto"/>
        <w:rPr>
          <w:rFonts w:hint="eastAsia" w:ascii="宋体" w:eastAsia="宋体" w:cs="宋体"/>
          <w:b/>
          <w:bCs/>
          <w:sz w:val="36"/>
          <w:szCs w:val="36"/>
          <w:highlight w:val="none"/>
          <w:lang w:val="en-US" w:eastAsia="zh-CN" w:bidi="ar-SA"/>
        </w:rPr>
      </w:pPr>
      <w:r>
        <w:rPr>
          <w:rFonts w:hint="eastAsia" w:ascii="宋体" w:eastAsia="宋体" w:cs="宋体"/>
          <w:b/>
          <w:bCs/>
          <w:sz w:val="36"/>
          <w:szCs w:val="36"/>
          <w:highlight w:val="none"/>
          <w:lang w:val="en-US" w:eastAsia="zh-CN" w:bidi="ar-SA"/>
        </w:rPr>
      </w:r>
      <w:r/>
    </w:p>
    <w:p>
      <w:pPr>
        <w:pStyle w:val="752"/>
        <w:ind w:firstLine="480"/>
        <w:keepLines w:val="0"/>
        <w:keepNext w:val="0"/>
        <w:pageBreakBefore w:val="0"/>
        <w:spacing w:before="0" w:beforeAutospacing="0" w:after="0" w:afterAutospacing="0" w:line="588"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（联合体中各供应商全称）经过认真研究，自愿组成投标联合体，</w:t>
      </w:r>
      <w:r>
        <w:rPr>
          <w:rFonts w:hint="eastAsia" w:ascii="宋体" w:eastAsia="宋体" w:cs="宋体"/>
          <w:sz w:val="24"/>
          <w:szCs w:val="24"/>
          <w:highlight w:val="none"/>
          <w:lang w:bidi="ar-SA"/>
        </w:rPr>
        <w:t xml:space="preserve">参加</w:t>
      </w:r>
      <w:r>
        <w:rPr>
          <w:rFonts w:hint="eastAsia" w:ascii="宋体" w:cs="宋体"/>
          <w:sz w:val="24"/>
          <w:szCs w:val="24"/>
          <w:highlight w:val="none"/>
          <w:lang w:val="en-US" w:eastAsia="zh-CN" w:bidi="ar-SA"/>
        </w:rPr>
        <w:t xml:space="preserve">南京达琛鑫工程咨询有限公司</w:t>
      </w:r>
      <w:r>
        <w:rPr>
          <w:rFonts w:hint="eastAsia" w:ascii="宋体" w:eastAsia="宋体" w:cs="宋体"/>
          <w:sz w:val="24"/>
          <w:szCs w:val="24"/>
          <w:highlight w:val="none"/>
          <w:lang w:bidi="ar-SA"/>
        </w:rPr>
        <w:t xml:space="preserve">组织的</w:t>
      </w:r>
      <w:r>
        <w:rPr>
          <w:rFonts w:hint="eastAsia" w:ascii="宋体" w:eastAsia="宋体" w:cs="宋体"/>
          <w:sz w:val="24"/>
          <w:szCs w:val="24"/>
          <w:highlight w:val="none"/>
          <w:lang w:eastAsia="zh-CN" w:bidi="ar-SA"/>
        </w:rPr>
        <w:t xml:space="preserve">招标</w:t>
      </w:r>
      <w:r>
        <w:rPr>
          <w:rFonts w:hint="eastAsia" w:ascii="宋体" w:eastAsia="宋体" w:cs="宋体"/>
          <w:sz w:val="24"/>
          <w:szCs w:val="24"/>
          <w:highlight w:val="none"/>
          <w:lang w:bidi="ar-SA"/>
        </w:rPr>
        <w:t xml:space="preserve">编号为</w:t>
      </w:r>
      <w:r>
        <w:rPr>
          <w:rFonts w:hint="eastAsia" w:ascii="宋体" w:cs="宋体"/>
          <w:sz w:val="24"/>
          <w:szCs w:val="24"/>
          <w:highlight w:val="none"/>
          <w:u w:val="none"/>
          <w:lang w:eastAsia="zh-CN" w:bidi="ar-SA"/>
        </w:rPr>
        <w:t xml:space="preserve">JSZC-320000-DCXG-G2026-0026</w:t>
      </w:r>
      <w:r>
        <w:rPr>
          <w:rFonts w:hint="eastAsia" w:ascii="宋体" w:eastAsia="宋体" w:cs="宋体"/>
          <w:sz w:val="24"/>
          <w:szCs w:val="24"/>
          <w:highlight w:val="none"/>
          <w:u w:val="none"/>
          <w:lang w:eastAsia="zh-CN" w:bidi="ar-SA"/>
        </w:rPr>
        <w:t xml:space="preserve">江苏省第三次全国土壤普查省级土壤志、土种志编制服务</w:t>
      </w:r>
      <w:r>
        <w:rPr>
          <w:rFonts w:hint="eastAsia" w:ascii="宋体" w:eastAsia="宋体" w:cs="宋体"/>
          <w:sz w:val="24"/>
          <w:szCs w:val="24"/>
          <w:highlight w:val="none"/>
          <w:lang w:bidi="ar-SA"/>
        </w:rPr>
        <w:t xml:space="preserve">的</w:t>
      </w:r>
      <w:r>
        <w:rPr>
          <w:rFonts w:hint="eastAsia" w:ascii="宋体" w:eastAsia="宋体" w:cs="宋体"/>
          <w:sz w:val="24"/>
          <w:szCs w:val="24"/>
          <w:highlight w:val="none"/>
          <w:lang w:eastAsia="zh-CN" w:bidi="ar-SA"/>
        </w:rPr>
        <w:t xml:space="preserve">招标</w:t>
      </w:r>
      <w:r>
        <w:rPr>
          <w:rFonts w:hint="eastAsia" w:ascii="宋体" w:eastAsia="宋体" w:cs="宋体"/>
          <w:sz w:val="24"/>
          <w:szCs w:val="24"/>
          <w:highlight w:val="none"/>
          <w:lang w:bidi="ar-SA"/>
        </w:rPr>
        <w:t xml:space="preserve">活动，</w:t>
      </w:r>
      <w:r>
        <w:rPr>
          <w:rFonts w:hint="eastAsia" w:ascii="宋体" w:eastAsia="宋体" w:cs="宋体"/>
          <w:sz w:val="24"/>
          <w:highlight w:val="none"/>
          <w:lang w:val="en-US" w:eastAsia="zh-CN" w:bidi="ar-SA"/>
        </w:rPr>
        <w:t xml:space="preserve">依据招标要求，结合甲乙双方各自的专业优势，经友好协商，达成以下共识，以期共同遵守。</w:t>
      </w:r>
      <w:r>
        <w:rPr>
          <w:rFonts w:hint="eastAsia" w:ascii="宋体" w:eastAsia="宋体" w:cs="宋体"/>
          <w:sz w:val="24"/>
          <w:highlight w:val="none"/>
          <w:lang w:bidi="ar-SA"/>
        </w:rPr>
      </w:r>
      <w:r/>
    </w:p>
    <w:p>
      <w:pPr>
        <w:pStyle w:val="756"/>
        <w:ind w:firstLine="403"/>
        <w:keepLines/>
        <w:keepNext/>
        <w:pageBreakBefore w:val="0"/>
        <w:spacing w:before="0" w:beforeAutospacing="0" w:after="0" w:afterAutospacing="0"/>
        <w:widowControl/>
        <w:tabs>
          <w:tab w:val="left" w:pos="0" w:leader="none"/>
        </w:tabs>
        <w:rPr>
          <w:bCs w:val="0"/>
          <w:highlight w:val="none"/>
        </w:rPr>
      </w:pPr>
      <w:r>
        <w:rPr>
          <w:bCs w:val="0"/>
          <w:highlight w:val="none"/>
        </w:rPr>
        <w:t xml:space="preserve">甲方（联合体牵头人）：</w:t>
      </w:r>
      <w:r>
        <w:rPr>
          <w:bCs w:val="0"/>
          <w:highlight w:val="none"/>
        </w:rPr>
      </w:r>
      <w:r/>
    </w:p>
    <w:p>
      <w:pPr>
        <w:pStyle w:val="752"/>
        <w:keepLines w:val="0"/>
        <w:keepNext w:val="0"/>
        <w:pageBreakBefore w:val="0"/>
        <w:spacing w:before="0" w:beforeAutospacing="0" w:after="0" w:afterAutospacing="0"/>
        <w:widowControl/>
        <w:rPr>
          <w:rFonts w:hint="eastAsia"/>
          <w:sz w:val="24"/>
          <w:szCs w:val="32"/>
          <w:highlight w:val="none"/>
          <w:u w:val="single"/>
          <w:lang w:val="en-US" w:eastAsia="zh-CN"/>
        </w:rPr>
      </w:pPr>
      <w:r>
        <w:rPr>
          <w:sz w:val="24"/>
          <w:szCs w:val="32"/>
          <w:highlight w:val="none"/>
        </w:rPr>
        <w:t xml:space="preserve">名称：</w:t>
      </w:r>
      <w:r>
        <w:rPr>
          <w:rFonts w:hint="eastAsia"/>
          <w:sz w:val="24"/>
          <w:szCs w:val="32"/>
          <w:highlight w:val="none"/>
          <w:u w:val="single"/>
          <w:lang w:val="en-US" w:eastAsia="zh-CN"/>
        </w:rPr>
        <w:t xml:space="preserve"> </w:t>
      </w:r>
      <w:r>
        <w:rPr>
          <w:rFonts w:hint="eastAsia"/>
          <w:sz w:val="24"/>
          <w:szCs w:val="32"/>
          <w:highlight w:val="none"/>
          <w:u w:val="single"/>
          <w:lang w:val="en-US" w:eastAsia="zh-CN"/>
        </w:rPr>
      </w:r>
      <w:r/>
    </w:p>
    <w:p>
      <w:pPr>
        <w:pStyle w:val="752"/>
        <w:keepLines w:val="0"/>
        <w:keepNext w:val="0"/>
        <w:pageBreakBefore w:val="0"/>
        <w:spacing w:before="0" w:beforeAutospacing="0" w:after="0" w:afterAutospacing="0"/>
        <w:widowControl/>
        <w:rPr>
          <w:rFonts w:eastAsia="微软雅黑"/>
          <w:sz w:val="24"/>
          <w:szCs w:val="32"/>
          <w:highlight w:val="none"/>
          <w:lang w:val="en-US" w:eastAsia="zh-CN"/>
        </w:rPr>
      </w:pPr>
      <w:r>
        <w:rPr>
          <w:sz w:val="24"/>
          <w:szCs w:val="32"/>
          <w:highlight w:val="none"/>
        </w:rPr>
        <w:t xml:space="preserve">注册地址：</w:t>
      </w:r>
      <w:r>
        <w:rPr>
          <w:rFonts w:hint="eastAsia"/>
          <w:sz w:val="24"/>
          <w:szCs w:val="32"/>
          <w:highlight w:val="none"/>
          <w:u w:val="single"/>
          <w:lang w:val="en-US" w:eastAsia="zh-CN"/>
        </w:rPr>
        <w:t xml:space="preserve"> </w:t>
      </w:r>
      <w:r>
        <w:rPr>
          <w:rFonts w:eastAsia="微软雅黑"/>
          <w:sz w:val="24"/>
          <w:szCs w:val="32"/>
          <w:highlight w:val="none"/>
          <w:lang w:val="en-US" w:eastAsia="zh-CN"/>
        </w:rPr>
      </w:r>
      <w:r/>
    </w:p>
    <w:p>
      <w:pPr>
        <w:pStyle w:val="752"/>
        <w:keepLines w:val="0"/>
        <w:keepNext w:val="0"/>
        <w:pageBreakBefore w:val="0"/>
        <w:spacing w:before="0" w:beforeAutospacing="0" w:after="0" w:afterAutospacing="0"/>
        <w:widowControl/>
        <w:rPr>
          <w:rFonts w:eastAsia="微软雅黑"/>
          <w:sz w:val="24"/>
          <w:szCs w:val="32"/>
          <w:highlight w:val="none"/>
          <w:lang w:val="en-US" w:eastAsia="zh-CN"/>
        </w:rPr>
      </w:pPr>
      <w:r>
        <w:rPr>
          <w:sz w:val="24"/>
          <w:szCs w:val="32"/>
          <w:highlight w:val="none"/>
        </w:rPr>
        <w:t xml:space="preserve">法定代表人：</w:t>
      </w:r>
      <w:r>
        <w:rPr>
          <w:rFonts w:hint="eastAsia"/>
          <w:sz w:val="24"/>
          <w:szCs w:val="32"/>
          <w:highlight w:val="none"/>
          <w:u w:val="single"/>
          <w:lang w:val="en-US" w:eastAsia="zh-CN"/>
        </w:rPr>
        <w:t xml:space="preserve"> </w:t>
      </w:r>
      <w:r>
        <w:rPr>
          <w:rFonts w:eastAsia="微软雅黑"/>
          <w:sz w:val="24"/>
          <w:szCs w:val="32"/>
          <w:highlight w:val="none"/>
          <w:lang w:val="en-US" w:eastAsia="zh-CN"/>
        </w:rPr>
      </w:r>
      <w:r/>
    </w:p>
    <w:p>
      <w:pPr>
        <w:pStyle w:val="752"/>
        <w:keepLines w:val="0"/>
        <w:keepNext w:val="0"/>
        <w:pageBreakBefore w:val="0"/>
        <w:spacing w:before="0" w:beforeAutospacing="0" w:after="0" w:afterAutospacing="0"/>
        <w:widowControl/>
        <w:rPr>
          <w:sz w:val="24"/>
          <w:szCs w:val="32"/>
          <w:highlight w:val="none"/>
        </w:rPr>
      </w:pPr>
      <w:r>
        <w:rPr>
          <w:sz w:val="24"/>
          <w:szCs w:val="32"/>
          <w:highlight w:val="none"/>
        </w:rPr>
        <w:t xml:space="preserve">统一社会信用代码：</w:t>
      </w:r>
      <w:r>
        <w:rPr>
          <w:rFonts w:hint="eastAsia"/>
          <w:sz w:val="24"/>
          <w:szCs w:val="32"/>
          <w:highlight w:val="none"/>
          <w:u w:val="single"/>
          <w:lang w:val="en-US" w:eastAsia="zh-CN"/>
        </w:rPr>
        <w:t xml:space="preserve"> </w:t>
      </w:r>
      <w:r>
        <w:rPr>
          <w:sz w:val="24"/>
          <w:szCs w:val="32"/>
          <w:highlight w:val="none"/>
        </w:rPr>
      </w:r>
      <w:r/>
    </w:p>
    <w:p>
      <w:pPr>
        <w:pStyle w:val="752"/>
        <w:keepLines w:val="0"/>
        <w:keepNext w:val="0"/>
        <w:pageBreakBefore w:val="0"/>
        <w:spacing w:before="0" w:beforeAutospacing="0" w:after="0" w:afterAutospacing="0"/>
        <w:widowControl/>
        <w:rPr>
          <w:rFonts w:eastAsia="微软雅黑"/>
          <w:sz w:val="24"/>
          <w:szCs w:val="32"/>
          <w:highlight w:val="none"/>
          <w:u w:val="single"/>
          <w:lang w:val="en-US" w:eastAsia="zh-CN"/>
        </w:rPr>
      </w:pPr>
      <w:r>
        <w:rPr>
          <w:sz w:val="24"/>
          <w:szCs w:val="32"/>
          <w:highlight w:val="none"/>
        </w:rPr>
        <w:t xml:space="preserve">监理资质等级及专业</w:t>
      </w:r>
      <w:r>
        <w:rPr>
          <w:rFonts w:hint="eastAsia"/>
          <w:sz w:val="24"/>
          <w:szCs w:val="32"/>
          <w:highlight w:val="none"/>
          <w:lang w:eastAsia="zh-CN"/>
        </w:rPr>
        <w:t xml:space="preserve">：</w:t>
      </w:r>
      <w:r>
        <w:rPr>
          <w:rFonts w:hint="eastAsia"/>
          <w:sz w:val="24"/>
          <w:szCs w:val="32"/>
          <w:highlight w:val="none"/>
          <w:u w:val="single"/>
          <w:lang w:val="en-US" w:eastAsia="zh-CN"/>
        </w:rPr>
        <w:t xml:space="preserve"> </w:t>
      </w:r>
      <w:r>
        <w:rPr>
          <w:rFonts w:eastAsia="微软雅黑"/>
          <w:sz w:val="24"/>
          <w:szCs w:val="32"/>
          <w:highlight w:val="none"/>
          <w:u w:val="single"/>
          <w:lang w:val="en-US" w:eastAsia="zh-CN"/>
        </w:rPr>
      </w:r>
      <w:r/>
    </w:p>
    <w:p>
      <w:pPr>
        <w:pStyle w:val="752"/>
        <w:keepLines w:val="0"/>
        <w:keepNext w:val="0"/>
        <w:pageBreakBefore w:val="0"/>
        <w:spacing w:before="0" w:beforeAutospacing="0" w:after="0" w:afterAutospacing="0"/>
        <w:widowControl/>
        <w:rPr>
          <w:rFonts w:eastAsia="微软雅黑"/>
          <w:sz w:val="24"/>
          <w:szCs w:val="32"/>
          <w:highlight w:val="none"/>
          <w:u w:val="none"/>
          <w:lang w:val="en-US" w:eastAsia="zh-CN"/>
        </w:rPr>
      </w:pPr>
      <w:r>
        <w:rPr>
          <w:sz w:val="24"/>
          <w:szCs w:val="32"/>
          <w:highlight w:val="none"/>
          <w:u w:val="none"/>
        </w:rPr>
        <w:t xml:space="preserve">资质证书编号：</w:t>
      </w:r>
      <w:r>
        <w:rPr>
          <w:rFonts w:hint="eastAsia"/>
          <w:sz w:val="24"/>
          <w:szCs w:val="32"/>
          <w:highlight w:val="none"/>
          <w:u w:val="single"/>
          <w:lang w:val="en-US" w:eastAsia="zh-CN"/>
        </w:rPr>
        <w:t xml:space="preserve"> </w:t>
      </w:r>
      <w:r>
        <w:rPr>
          <w:rFonts w:eastAsia="微软雅黑"/>
          <w:sz w:val="24"/>
          <w:szCs w:val="32"/>
          <w:highlight w:val="none"/>
          <w:u w:val="none"/>
          <w:lang w:val="en-US" w:eastAsia="zh-CN"/>
        </w:rPr>
      </w:r>
      <w:r/>
    </w:p>
    <w:p>
      <w:pPr>
        <w:pStyle w:val="752"/>
        <w:keepLines w:val="0"/>
        <w:keepNext w:val="0"/>
        <w:pageBreakBefore w:val="0"/>
        <w:spacing w:before="0" w:beforeAutospacing="0" w:after="0" w:afterAutospacing="0"/>
        <w:widowControl/>
        <w:rPr>
          <w:rFonts w:hint="eastAsia"/>
          <w:sz w:val="24"/>
          <w:szCs w:val="32"/>
          <w:highlight w:val="none"/>
          <w:u w:val="single"/>
          <w:lang w:val="en-US" w:eastAsia="zh-CN"/>
        </w:rPr>
      </w:pPr>
      <w:r>
        <w:rPr>
          <w:sz w:val="24"/>
          <w:szCs w:val="32"/>
          <w:highlight w:val="none"/>
        </w:rPr>
        <w:t xml:space="preserve">联系人：</w:t>
      </w:r>
      <w:r>
        <w:rPr>
          <w:rFonts w:hint="eastAsia"/>
          <w:sz w:val="24"/>
          <w:szCs w:val="32"/>
          <w:highlight w:val="none"/>
          <w:u w:val="single"/>
          <w:lang w:val="en-US" w:eastAsia="zh-CN"/>
        </w:rPr>
        <w:t xml:space="preserve"> </w:t>
      </w:r>
      <w:r>
        <w:rPr>
          <w:rFonts w:hint="eastAsia"/>
          <w:sz w:val="24"/>
          <w:szCs w:val="32"/>
          <w:highlight w:val="none"/>
          <w:u w:val="single"/>
          <w:lang w:val="en-US" w:eastAsia="zh-CN"/>
        </w:rPr>
      </w:r>
      <w:r/>
    </w:p>
    <w:p>
      <w:pPr>
        <w:pStyle w:val="752"/>
        <w:keepLines w:val="0"/>
        <w:keepNext w:val="0"/>
        <w:pageBreakBefore w:val="0"/>
        <w:spacing w:before="0" w:beforeAutospacing="0" w:after="0" w:afterAutospacing="0"/>
        <w:widowControl/>
        <w:rPr>
          <w:rFonts w:eastAsia="微软雅黑"/>
          <w:sz w:val="24"/>
          <w:szCs w:val="32"/>
          <w:highlight w:val="none"/>
          <w:lang w:val="en-US" w:eastAsia="zh-CN"/>
        </w:rPr>
      </w:pPr>
      <w:r>
        <w:rPr>
          <w:sz w:val="24"/>
          <w:szCs w:val="32"/>
          <w:highlight w:val="none"/>
        </w:rPr>
        <w:t xml:space="preserve">联系方式：</w:t>
      </w:r>
      <w:r>
        <w:rPr>
          <w:rFonts w:hint="eastAsia"/>
          <w:sz w:val="24"/>
          <w:szCs w:val="32"/>
          <w:highlight w:val="none"/>
          <w:u w:val="single"/>
          <w:lang w:val="en-US" w:eastAsia="zh-CN"/>
        </w:rPr>
        <w:t xml:space="preserve"> </w:t>
      </w:r>
      <w:r>
        <w:rPr>
          <w:rFonts w:eastAsia="微软雅黑"/>
          <w:sz w:val="24"/>
          <w:szCs w:val="32"/>
          <w:highlight w:val="none"/>
          <w:lang w:val="en-US" w:eastAsia="zh-CN"/>
        </w:rPr>
      </w:r>
      <w:r/>
    </w:p>
    <w:p>
      <w:pPr>
        <w:pStyle w:val="756"/>
        <w:ind w:firstLine="403"/>
        <w:keepLines/>
        <w:keepNext/>
        <w:pageBreakBefore w:val="0"/>
        <w:spacing w:before="0" w:beforeAutospacing="0" w:after="0" w:afterAutospacing="0"/>
        <w:widowControl/>
        <w:tabs>
          <w:tab w:val="left" w:pos="0" w:leader="none"/>
        </w:tabs>
        <w:rPr>
          <w:bCs w:val="0"/>
          <w:highlight w:val="none"/>
        </w:rPr>
      </w:pPr>
      <w:r>
        <w:rPr>
          <w:bCs w:val="0"/>
          <w:highlight w:val="none"/>
        </w:rPr>
        <w:t xml:space="preserve">乙方（联合体成员方）：</w:t>
      </w:r>
      <w:r>
        <w:rPr>
          <w:bCs w:val="0"/>
          <w:highlight w:val="none"/>
        </w:rPr>
      </w:r>
      <w:r/>
    </w:p>
    <w:p>
      <w:pPr>
        <w:pStyle w:val="752"/>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名称：</w:t>
      </w:r>
      <w:r>
        <w:rPr>
          <w:color w:val="000000"/>
          <w:sz w:val="24"/>
          <w:szCs w:val="32"/>
          <w:highlight w:val="none"/>
        </w:rPr>
      </w:r>
      <w:r/>
    </w:p>
    <w:p>
      <w:pPr>
        <w:pStyle w:val="752"/>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注册地址：</w:t>
      </w:r>
      <w:r>
        <w:rPr>
          <w:color w:val="000000"/>
          <w:sz w:val="24"/>
          <w:szCs w:val="32"/>
          <w:highlight w:val="none"/>
        </w:rPr>
      </w:r>
      <w:r/>
    </w:p>
    <w:p>
      <w:pPr>
        <w:pStyle w:val="752"/>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法定代表人：</w:t>
      </w:r>
      <w:r>
        <w:rPr>
          <w:color w:val="000000"/>
          <w:sz w:val="24"/>
          <w:szCs w:val="32"/>
          <w:highlight w:val="none"/>
        </w:rPr>
      </w:r>
      <w:r/>
    </w:p>
    <w:p>
      <w:pPr>
        <w:pStyle w:val="752"/>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统一社会信用代码：</w:t>
      </w:r>
      <w:r>
        <w:rPr>
          <w:color w:val="000000"/>
          <w:sz w:val="24"/>
          <w:szCs w:val="32"/>
          <w:highlight w:val="none"/>
        </w:rPr>
      </w:r>
      <w:r/>
    </w:p>
    <w:p>
      <w:pPr>
        <w:pStyle w:val="752"/>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监理资质等级及专业：（如：市政公用工程监理乙级）</w:t>
      </w:r>
      <w:r>
        <w:rPr>
          <w:color w:val="000000"/>
          <w:sz w:val="24"/>
          <w:szCs w:val="32"/>
          <w:highlight w:val="none"/>
        </w:rPr>
      </w:r>
      <w:r/>
    </w:p>
    <w:p>
      <w:pPr>
        <w:pStyle w:val="752"/>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资质证书编号：</w:t>
      </w:r>
      <w:r>
        <w:rPr>
          <w:rFonts w:hint="eastAsia"/>
          <w:color w:val="000000"/>
          <w:sz w:val="24"/>
          <w:szCs w:val="32"/>
          <w:highlight w:val="none"/>
          <w:lang w:val="en-US" w:eastAsia="zh-CN"/>
        </w:rPr>
        <w:t xml:space="preserve">     </w:t>
      </w:r>
      <w:r>
        <w:rPr>
          <w:color w:val="000000"/>
          <w:sz w:val="24"/>
          <w:szCs w:val="32"/>
          <w:highlight w:val="none"/>
        </w:rPr>
      </w:r>
      <w:r/>
    </w:p>
    <w:p>
      <w:pPr>
        <w:pStyle w:val="752"/>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联系人：</w:t>
      </w:r>
      <w:r>
        <w:rPr>
          <w:color w:val="000000"/>
          <w:sz w:val="24"/>
          <w:szCs w:val="32"/>
          <w:highlight w:val="none"/>
        </w:rPr>
      </w:r>
      <w:r/>
    </w:p>
    <w:p>
      <w:pPr>
        <w:pStyle w:val="752"/>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联系方式：</w:t>
      </w:r>
      <w:r>
        <w:rPr>
          <w:color w:val="000000"/>
          <w:sz w:val="24"/>
          <w:szCs w:val="32"/>
          <w:highlight w:val="none"/>
        </w:rPr>
      </w:r>
      <w:r/>
    </w:p>
    <w:p>
      <w:pPr>
        <w:pStyle w:val="755"/>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第一条 合作宗旨与目标</w:t>
      </w:r>
      <w:r>
        <w:rPr>
          <w:rFonts w:hint="eastAsia" w:ascii="宋体" w:eastAsia="宋体" w:cs="宋体"/>
          <w:sz w:val="24"/>
          <w:szCs w:val="24"/>
          <w:highlight w:val="none"/>
          <w:lang w:bidi="ar-SA"/>
        </w:rPr>
      </w:r>
      <w:r/>
    </w:p>
    <w:p>
      <w:pPr>
        <w:pStyle w:val="752"/>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b/>
          <w:bCs/>
          <w:sz w:val="24"/>
          <w:highlight w:val="none"/>
          <w:lang w:val="en-US" w:eastAsia="zh-CN" w:bidi="ar-SA"/>
        </w:rPr>
        <w:t xml:space="preserve">1、</w:t>
      </w:r>
      <w:r>
        <w:rPr>
          <w:rFonts w:hint="eastAsia" w:ascii="宋体" w:eastAsia="宋体" w:cs="宋体"/>
          <w:b/>
          <w:bCs/>
          <w:sz w:val="24"/>
          <w:highlight w:val="none"/>
          <w:lang w:bidi="ar-SA"/>
        </w:rPr>
        <w:t xml:space="preserve">共同投标项目</w:t>
      </w:r>
      <w:r>
        <w:rPr>
          <w:rFonts w:hint="eastAsia" w:ascii="宋体" w:eastAsia="宋体" w:cs="宋体"/>
          <w:sz w:val="24"/>
          <w:highlight w:val="none"/>
          <w:lang w:bidi="ar-SA"/>
        </w:rPr>
      </w:r>
      <w:r/>
    </w:p>
    <w:p>
      <w:pPr>
        <w:pStyle w:val="752"/>
        <w:numPr>
          <w:ilvl w:val="0"/>
          <w:numId w:val="6"/>
        </w:numPr>
        <w:ind w:left="840" w:hanging="360"/>
        <w:keepLines w:val="0"/>
        <w:keepNext w:val="0"/>
        <w:pageBreakBefore w:val="0"/>
        <w:spacing w:before="0" w:beforeAutospacing="0" w:after="0" w:afterAutospacing="0" w:line="360" w:lineRule="auto"/>
        <w:widowControl/>
        <w:tabs>
          <w:tab w:val="left" w:pos="0" w:leader="none"/>
        </w:tabs>
        <w:rPr>
          <w:rFonts w:hint="eastAsia" w:ascii="宋体" w:eastAsia="宋体" w:cs="宋体"/>
          <w:sz w:val="24"/>
          <w:highlight w:val="none"/>
          <w:lang w:bidi="ar-SA"/>
        </w:rPr>
      </w:pPr>
      <w:r>
        <w:rPr>
          <w:rFonts w:hint="eastAsia" w:ascii="宋体" w:eastAsia="宋体" w:cs="宋体"/>
          <w:sz w:val="24"/>
          <w:highlight w:val="none"/>
          <w:lang w:bidi="ar-SA"/>
        </w:rPr>
        <w:t xml:space="preserve">项目名称：</w:t>
      </w:r>
      <w:r>
        <w:rPr>
          <w:rFonts w:hint="eastAsia" w:ascii="宋体" w:eastAsia="宋体" w:cs="宋体"/>
          <w:sz w:val="24"/>
          <w:highlight w:val="none"/>
          <w:u w:val="single"/>
          <w:lang w:eastAsia="zh-CN" w:bidi="ar-SA"/>
        </w:rPr>
        <w:t xml:space="preserve">江苏省第三次全国土壤普查省级土壤志、土种志编制服务</w:t>
      </w:r>
      <w:r>
        <w:rPr>
          <w:rFonts w:hint="eastAsia" w:ascii="宋体" w:eastAsia="宋体" w:cs="宋体"/>
          <w:sz w:val="24"/>
          <w:highlight w:val="none"/>
          <w:u w:val="single"/>
          <w:lang w:val="en-US" w:eastAsia="zh-CN" w:bidi="ar-SA"/>
        </w:rPr>
        <w:t xml:space="preserve">（以下简称“本项目”</w:t>
      </w:r>
      <w:r>
        <w:rPr>
          <w:rFonts w:hint="eastAsia" w:ascii="宋体" w:eastAsia="宋体" w:cs="宋体"/>
          <w:sz w:val="24"/>
          <w:highlight w:val="none"/>
          <w:u w:val="none"/>
          <w:lang w:val="en-US" w:eastAsia="zh-CN" w:bidi="ar-SA"/>
        </w:rPr>
        <w:t xml:space="preserve">）</w:t>
      </w:r>
      <w:r>
        <w:rPr>
          <w:rFonts w:hint="eastAsia" w:ascii="宋体" w:eastAsia="宋体" w:cs="宋体"/>
          <w:sz w:val="24"/>
          <w:highlight w:val="none"/>
          <w:lang w:bidi="ar-SA"/>
        </w:rPr>
      </w:r>
      <w:r/>
    </w:p>
    <w:p>
      <w:pPr>
        <w:pStyle w:val="752"/>
        <w:numPr>
          <w:ilvl w:val="0"/>
          <w:numId w:val="6"/>
        </w:numPr>
        <w:ind w:left="840" w:hanging="360"/>
        <w:keepLines w:val="0"/>
        <w:keepNext w:val="0"/>
        <w:pageBreakBefore w:val="0"/>
        <w:spacing w:before="0" w:beforeAutospacing="0" w:after="0" w:afterAutospacing="0" w:line="360" w:lineRule="auto"/>
        <w:widowControl/>
        <w:tabs>
          <w:tab w:val="left" w:pos="0" w:leader="none"/>
        </w:tabs>
        <w:rPr>
          <w:rFonts w:hint="eastAsia" w:ascii="宋体" w:eastAsia="宋体" w:cs="宋体"/>
          <w:sz w:val="24"/>
          <w:highlight w:val="none"/>
          <w:lang w:bidi="ar-SA"/>
        </w:rPr>
      </w:pPr>
      <w:r>
        <w:rPr>
          <w:rFonts w:hint="eastAsia" w:ascii="宋体" w:eastAsia="宋体" w:cs="宋体"/>
          <w:sz w:val="24"/>
          <w:highlight w:val="none"/>
          <w:lang w:bidi="ar-SA"/>
        </w:rPr>
        <w:t xml:space="preserve">招标编号：_________________________</w:t>
      </w:r>
      <w:r>
        <w:rPr>
          <w:rFonts w:hint="eastAsia" w:ascii="宋体" w:eastAsia="宋体" w:cs="宋体"/>
          <w:sz w:val="24"/>
          <w:highlight w:val="none"/>
          <w:lang w:bidi="ar-SA"/>
        </w:rPr>
      </w:r>
      <w:r/>
    </w:p>
    <w:p>
      <w:pPr>
        <w:pStyle w:val="752"/>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b/>
          <w:sz w:val="24"/>
          <w:highlight w:val="none"/>
          <w:lang w:val="en-US" w:eastAsia="zh-CN" w:bidi="ar-SA"/>
        </w:rPr>
        <w:t xml:space="preserve">2、</w:t>
      </w:r>
      <w:r>
        <w:rPr>
          <w:rFonts w:hint="eastAsia" w:ascii="宋体" w:eastAsia="宋体" w:cs="宋体"/>
          <w:b/>
          <w:sz w:val="24"/>
          <w:highlight w:val="none"/>
          <w:lang w:bidi="ar-SA"/>
        </w:rPr>
        <w:t xml:space="preserve">合作目标</w:t>
      </w:r>
      <w:r>
        <w:rPr>
          <w:rFonts w:hint="eastAsia" w:ascii="宋体" w:eastAsia="宋体" w:cs="宋体"/>
          <w:sz w:val="24"/>
          <w:highlight w:val="none"/>
          <w:lang w:bidi="ar-SA"/>
        </w:rPr>
      </w:r>
      <w:r/>
    </w:p>
    <w:p>
      <w:pPr>
        <w:pStyle w:val="752"/>
        <w:numPr>
          <w:ilvl w:val="0"/>
          <w:numId w:val="6"/>
        </w:numPr>
        <w:ind w:left="840" w:hanging="360"/>
        <w:keepLines w:val="0"/>
        <w:keepNext w:val="0"/>
        <w:pageBreakBefore w:val="0"/>
        <w:spacing w:before="0" w:beforeAutospacing="0" w:after="0" w:afterAutospacing="0" w:line="360" w:lineRule="auto"/>
        <w:widowControl/>
        <w:tabs>
          <w:tab w:val="left" w:pos="0" w:leader="none"/>
        </w:tabs>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甲方双方作为</w:t>
      </w:r>
      <w:r>
        <w:rPr>
          <w:rFonts w:hint="eastAsia" w:ascii="宋体" w:eastAsia="宋体" w:cs="宋体"/>
          <w:sz w:val="24"/>
          <w:highlight w:val="none"/>
          <w:lang w:bidi="ar-SA"/>
        </w:rPr>
        <w:t xml:space="preserve">联合体</w:t>
      </w:r>
      <w:r>
        <w:rPr>
          <w:rFonts w:hint="eastAsia" w:ascii="宋体" w:eastAsia="宋体" w:cs="宋体"/>
          <w:sz w:val="24"/>
          <w:highlight w:val="none"/>
          <w:lang w:eastAsia="zh-CN" w:bidi="ar-SA"/>
        </w:rPr>
        <w:t xml:space="preserve">，</w:t>
      </w:r>
      <w:r>
        <w:rPr>
          <w:rFonts w:hint="eastAsia" w:ascii="宋体" w:eastAsia="宋体" w:cs="宋体"/>
          <w:sz w:val="24"/>
          <w:highlight w:val="none"/>
          <w:lang w:bidi="ar-SA"/>
        </w:rPr>
        <w:t xml:space="preserve">以“一个投标人”名义参与</w:t>
      </w:r>
      <w:r>
        <w:rPr>
          <w:rFonts w:hint="eastAsia" w:ascii="宋体" w:eastAsia="宋体" w:cs="宋体"/>
          <w:sz w:val="24"/>
          <w:highlight w:val="none"/>
          <w:lang w:val="en-US" w:eastAsia="zh-CN" w:bidi="ar-SA"/>
        </w:rPr>
        <w:t xml:space="preserve">本</w:t>
      </w:r>
      <w:r>
        <w:rPr>
          <w:rFonts w:hint="eastAsia" w:ascii="宋体" w:eastAsia="宋体" w:cs="宋体"/>
          <w:sz w:val="24"/>
          <w:highlight w:val="none"/>
          <w:lang w:bidi="ar-SA"/>
        </w:rPr>
        <w:t xml:space="preserve">项目投标，力争中标；</w:t>
      </w:r>
      <w:r>
        <w:rPr>
          <w:rFonts w:hint="eastAsia" w:ascii="宋体" w:eastAsia="宋体" w:cs="宋体"/>
          <w:sz w:val="24"/>
          <w:highlight w:val="none"/>
          <w:lang w:bidi="ar-SA"/>
        </w:rPr>
      </w:r>
      <w:r/>
    </w:p>
    <w:p>
      <w:pPr>
        <w:pStyle w:val="752"/>
        <w:numPr>
          <w:ilvl w:val="0"/>
          <w:numId w:val="6"/>
        </w:numPr>
        <w:ind w:left="840" w:hanging="360"/>
        <w:keepLines w:val="0"/>
        <w:keepNext w:val="0"/>
        <w:pageBreakBefore w:val="0"/>
        <w:spacing w:before="0" w:beforeAutospacing="0" w:after="0" w:afterAutospacing="0" w:line="360" w:lineRule="auto"/>
        <w:widowControl/>
        <w:tabs>
          <w:tab w:val="left" w:pos="0" w:leader="none"/>
        </w:tabs>
        <w:rPr>
          <w:rFonts w:hint="eastAsia" w:ascii="宋体" w:eastAsia="宋体" w:cs="宋体"/>
          <w:sz w:val="24"/>
          <w:highlight w:val="none"/>
          <w:lang w:bidi="ar-SA"/>
        </w:rPr>
      </w:pPr>
      <w:r>
        <w:rPr>
          <w:rFonts w:hint="eastAsia" w:ascii="宋体" w:eastAsia="宋体" w:cs="宋体"/>
          <w:sz w:val="24"/>
          <w:highlight w:val="none"/>
          <w:lang w:bidi="ar-SA"/>
        </w:rPr>
        <w:t xml:space="preserve">中标后，按招标文件及本协议</w:t>
      </w:r>
      <w:r>
        <w:rPr>
          <w:rFonts w:hint="eastAsia" w:ascii="宋体" w:eastAsia="宋体" w:cs="宋体"/>
          <w:sz w:val="24"/>
          <w:highlight w:val="none"/>
          <w:lang w:eastAsia="zh-CN" w:bidi="ar-SA"/>
        </w:rPr>
        <w:t xml:space="preserve">分工</w:t>
      </w:r>
      <w:r>
        <w:rPr>
          <w:rFonts w:hint="eastAsia" w:ascii="宋体" w:eastAsia="宋体" w:cs="宋体"/>
          <w:sz w:val="24"/>
          <w:highlight w:val="none"/>
          <w:lang w:bidi="ar-SA"/>
        </w:rPr>
        <w:t xml:space="preserve">约定完成</w:t>
      </w:r>
      <w:r>
        <w:rPr>
          <w:rFonts w:hint="eastAsia" w:ascii="宋体" w:eastAsia="宋体" w:cs="宋体"/>
          <w:sz w:val="24"/>
          <w:highlight w:val="none"/>
          <w:lang w:eastAsia="zh-CN" w:bidi="ar-SA"/>
        </w:rPr>
        <w:t xml:space="preserve">项目全部工作</w:t>
      </w:r>
      <w:r>
        <w:rPr>
          <w:rFonts w:hint="eastAsia" w:ascii="宋体" w:eastAsia="宋体" w:cs="宋体"/>
          <w:sz w:val="24"/>
          <w:highlight w:val="none"/>
          <w:lang w:bidi="ar-SA"/>
        </w:rPr>
        <w:t xml:space="preserve">，</w:t>
      </w:r>
      <w:r>
        <w:rPr>
          <w:rFonts w:hint="eastAsia" w:ascii="宋体" w:eastAsia="宋体" w:cs="宋体"/>
          <w:sz w:val="24"/>
          <w:highlight w:val="none"/>
          <w:lang w:val="en-US" w:eastAsia="zh-CN" w:bidi="ar-SA"/>
        </w:rPr>
        <w:t xml:space="preserve">作为联合体，共同</w:t>
      </w:r>
      <w:r>
        <w:rPr>
          <w:rFonts w:hint="eastAsia" w:ascii="宋体" w:eastAsia="宋体" w:cs="宋体"/>
          <w:sz w:val="24"/>
          <w:highlight w:val="none"/>
          <w:lang w:bidi="ar-SA"/>
        </w:rPr>
        <w:t xml:space="preserve">确保服务质量符合招标人要求，工期满足项目进度计划。</w:t>
      </w:r>
      <w:r>
        <w:rPr>
          <w:rFonts w:hint="eastAsia" w:ascii="宋体" w:eastAsia="宋体" w:cs="宋体"/>
          <w:sz w:val="24"/>
          <w:highlight w:val="none"/>
          <w:lang w:bidi="ar-SA"/>
        </w:rPr>
      </w:r>
      <w:r/>
    </w:p>
    <w:p>
      <w:pPr>
        <w:pStyle w:val="755"/>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第二条 联合体各方职责分工</w:t>
      </w:r>
      <w:r>
        <w:rPr>
          <w:rFonts w:hint="eastAsia" w:ascii="宋体" w:eastAsia="宋体" w:cs="宋体"/>
          <w:sz w:val="24"/>
          <w:szCs w:val="24"/>
          <w:highlight w:val="none"/>
          <w:lang w:bidi="ar-SA"/>
        </w:rPr>
      </w:r>
      <w:r/>
    </w:p>
    <w:p>
      <w:pPr>
        <w:pStyle w:val="752"/>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b/>
          <w:bCs/>
          <w:sz w:val="24"/>
          <w:highlight w:val="none"/>
          <w:lang w:val="en-US" w:eastAsia="zh-CN" w:bidi="ar-SA"/>
        </w:rPr>
        <w:t xml:space="preserve">1、</w:t>
      </w:r>
      <w:r>
        <w:rPr>
          <w:rFonts w:hint="eastAsia" w:ascii="宋体" w:eastAsia="宋体" w:cs="宋体"/>
          <w:b/>
          <w:bCs/>
          <w:sz w:val="24"/>
          <w:highlight w:val="none"/>
          <w:lang w:bidi="ar-SA"/>
        </w:rPr>
        <w:t xml:space="preserve">投标阶段分工</w:t>
      </w:r>
      <w:r>
        <w:rPr>
          <w:rFonts w:hint="eastAsia" w:ascii="宋体" w:eastAsia="宋体" w:cs="宋体"/>
          <w:sz w:val="24"/>
          <w:highlight w:val="none"/>
          <w:lang w:bidi="ar-SA"/>
        </w:rPr>
      </w:r>
      <w:r/>
    </w:p>
    <w:p>
      <w:pPr>
        <w:pStyle w:val="752"/>
        <w:numPr>
          <w:ilvl w:val="0"/>
          <w:numId w:val="6"/>
        </w:numPr>
        <w:ind w:left="845" w:hanging="363"/>
        <w:keepLines w:val="0"/>
        <w:keepNext w:val="0"/>
        <w:pageBreakBefore w:val="0"/>
        <w:spacing w:before="0" w:beforeAutospacing="0" w:after="0" w:afterAutospacing="0" w:line="360" w:lineRule="auto"/>
        <w:widowControl/>
        <w:tabs>
          <w:tab w:val="left" w:pos="0" w:leader="none"/>
        </w:tabs>
        <w:rPr>
          <w:rFonts w:hint="eastAsia" w:ascii="宋体" w:eastAsia="宋体" w:cs="宋体"/>
          <w:b/>
          <w:bCs/>
          <w:i/>
          <w:iCs/>
          <w:sz w:val="24"/>
          <w:highlight w:val="none"/>
          <w:lang w:bidi="ar-SA"/>
        </w:rPr>
      </w:pPr>
      <w:r>
        <w:rPr>
          <w:rFonts w:hint="eastAsia" w:ascii="宋体" w:eastAsia="宋体" w:cs="宋体"/>
          <w:b/>
          <w:bCs/>
          <w:sz w:val="24"/>
          <w:highlight w:val="none"/>
          <w:lang w:bidi="ar-SA"/>
        </w:rPr>
        <w:t xml:space="preserve">牵头人（甲方）职责</w:t>
      </w:r>
      <w:r>
        <w:rPr>
          <w:rFonts w:hint="eastAsia" w:ascii="宋体" w:eastAsia="宋体" w:cs="宋体"/>
          <w:b/>
          <w:bCs/>
          <w:i/>
          <w:iCs/>
          <w:sz w:val="24"/>
          <w:highlight w:val="none"/>
          <w:lang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eastAsia="zh-CN" w:bidi="ar-SA"/>
        </w:rPr>
        <w:t xml:space="preserve">（</w:t>
      </w:r>
      <w:r>
        <w:rPr>
          <w:rFonts w:hint="eastAsia" w:ascii="宋体" w:eastAsia="宋体" w:cs="宋体"/>
          <w:sz w:val="24"/>
          <w:highlight w:val="none"/>
          <w:lang w:val="en-US" w:eastAsia="zh-CN" w:bidi="ar-SA"/>
        </w:rPr>
        <w:t xml:space="preserve">1）</w:t>
      </w:r>
      <w:r>
        <w:rPr>
          <w:rFonts w:hint="eastAsia" w:ascii="宋体" w:eastAsia="宋体" w:cs="宋体"/>
          <w:sz w:val="24"/>
          <w:highlight w:val="none"/>
          <w:lang w:bidi="ar-SA"/>
        </w:rPr>
        <w:t xml:space="preserve">负责汇总投标文件（技术方案、商务报价、资格审查资料等），并按招标文件要求提交；</w:t>
      </w:r>
      <w:r>
        <w:rPr>
          <w:rFonts w:hint="eastAsia" w:ascii="宋体" w:eastAsia="宋体" w:cs="宋体"/>
          <w:sz w:val="24"/>
          <w:highlight w:val="none"/>
          <w:lang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eastAsia="zh-CN" w:bidi="ar-SA"/>
        </w:rPr>
        <w:t xml:space="preserve">（</w:t>
      </w:r>
      <w:r>
        <w:rPr>
          <w:rFonts w:hint="eastAsia" w:ascii="宋体" w:eastAsia="宋体" w:cs="宋体"/>
          <w:sz w:val="24"/>
          <w:highlight w:val="none"/>
          <w:lang w:val="en-US" w:eastAsia="zh-CN" w:bidi="ar-SA"/>
        </w:rPr>
        <w:t xml:space="preserve">2）</w:t>
      </w:r>
      <w:r>
        <w:rPr>
          <w:rFonts w:hint="eastAsia" w:ascii="宋体" w:eastAsia="宋体" w:cs="宋体"/>
          <w:sz w:val="24"/>
          <w:highlight w:val="none"/>
          <w:lang w:bidi="ar-SA"/>
        </w:rPr>
        <w:t xml:space="preserve">代表联合体与招标人、招标代理机构对接，参与投标答疑、澄清及开标等流程；</w:t>
      </w:r>
      <w:r>
        <w:rPr>
          <w:rFonts w:hint="eastAsia" w:ascii="宋体" w:eastAsia="宋体" w:cs="宋体"/>
          <w:sz w:val="24"/>
          <w:highlight w:val="none"/>
          <w:lang w:bidi="ar-SA"/>
        </w:rPr>
      </w:r>
      <w:r/>
    </w:p>
    <w:p>
      <w:pPr>
        <w:pStyle w:val="752"/>
        <w:ind w:left="480"/>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bidi="ar-SA"/>
        </w:rPr>
        <w:t xml:space="preserve">（</w:t>
      </w:r>
      <w:r>
        <w:rPr>
          <w:rFonts w:hint="eastAsia" w:ascii="宋体" w:eastAsia="宋体" w:cs="宋体"/>
          <w:sz w:val="24"/>
          <w:highlight w:val="none"/>
          <w:lang w:val="en-US" w:eastAsia="zh-CN" w:bidi="ar-SA"/>
        </w:rPr>
        <w:t xml:space="preserve">3</w:t>
      </w:r>
      <w:r>
        <w:rPr>
          <w:rFonts w:hint="eastAsia" w:ascii="宋体" w:eastAsia="宋体" w:cs="宋体"/>
          <w:sz w:val="24"/>
          <w:highlight w:val="none"/>
          <w:lang w:bidi="ar-SA"/>
        </w:rPr>
        <w:t xml:space="preserve">）组织内部投标</w:t>
      </w:r>
      <w:r>
        <w:rPr>
          <w:rFonts w:hint="eastAsia" w:ascii="宋体" w:eastAsia="宋体" w:cs="宋体"/>
          <w:sz w:val="24"/>
          <w:highlight w:val="none"/>
          <w:lang w:val="en-US" w:eastAsia="zh-CN" w:bidi="ar-SA"/>
        </w:rPr>
        <w:t xml:space="preserve">沟通</w:t>
      </w:r>
      <w:r>
        <w:rPr>
          <w:rFonts w:hint="eastAsia" w:ascii="宋体" w:eastAsia="宋体" w:cs="宋体"/>
          <w:sz w:val="24"/>
          <w:highlight w:val="none"/>
          <w:lang w:bidi="ar-SA"/>
        </w:rPr>
        <w:t xml:space="preserve">会议，协调</w:t>
      </w:r>
      <w:r>
        <w:rPr>
          <w:rFonts w:hint="eastAsia" w:ascii="宋体" w:eastAsia="宋体" w:cs="宋体"/>
          <w:sz w:val="24"/>
          <w:highlight w:val="none"/>
          <w:lang w:val="en-US" w:eastAsia="zh-CN" w:bidi="ar-SA"/>
        </w:rPr>
        <w:t xml:space="preserve">双</w:t>
      </w:r>
      <w:r>
        <w:rPr>
          <w:rFonts w:hint="eastAsia" w:ascii="宋体" w:eastAsia="宋体" w:cs="宋体"/>
          <w:sz w:val="24"/>
          <w:highlight w:val="none"/>
          <w:lang w:bidi="ar-SA"/>
        </w:rPr>
        <w:t xml:space="preserve">方意见。</w:t>
      </w:r>
      <w:r>
        <w:rPr>
          <w:rFonts w:hint="eastAsia" w:ascii="宋体" w:eastAsia="宋体" w:cs="宋体"/>
          <w:sz w:val="24"/>
          <w:highlight w:val="none"/>
          <w:lang w:bidi="ar-SA"/>
        </w:rPr>
      </w:r>
      <w:r/>
    </w:p>
    <w:p>
      <w:pPr>
        <w:pStyle w:val="752"/>
        <w:numPr>
          <w:ilvl w:val="0"/>
          <w:numId w:val="6"/>
        </w:numPr>
        <w:ind w:left="845" w:hanging="363"/>
        <w:keepLines w:val="0"/>
        <w:keepNext w:val="0"/>
        <w:pageBreakBefore w:val="0"/>
        <w:spacing w:before="0" w:beforeAutospacing="0" w:after="0" w:afterAutospacing="0" w:line="360" w:lineRule="auto"/>
        <w:widowControl/>
        <w:tabs>
          <w:tab w:val="left" w:pos="0" w:leader="none"/>
        </w:tabs>
        <w:rPr>
          <w:rFonts w:hint="eastAsia" w:ascii="宋体" w:eastAsia="宋体" w:cs="宋体"/>
          <w:b/>
          <w:bCs/>
          <w:i/>
          <w:iCs/>
          <w:sz w:val="24"/>
          <w:highlight w:val="none"/>
          <w:lang w:bidi="ar-SA"/>
        </w:rPr>
      </w:pPr>
      <w:r>
        <w:rPr>
          <w:rFonts w:hint="eastAsia" w:ascii="宋体" w:eastAsia="宋体" w:cs="宋体"/>
          <w:b/>
          <w:bCs/>
          <w:sz w:val="24"/>
          <w:highlight w:val="none"/>
          <w:lang w:bidi="ar-SA"/>
        </w:rPr>
        <w:t xml:space="preserve">成员方（乙方）职责：</w:t>
      </w:r>
      <w:r>
        <w:rPr>
          <w:rFonts w:hint="eastAsia" w:ascii="宋体" w:eastAsia="宋体" w:cs="宋体"/>
          <w:b/>
          <w:bCs/>
          <w:i/>
          <w:iCs/>
          <w:sz w:val="24"/>
          <w:highlight w:val="none"/>
          <w:lang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eastAsia="zh-CN" w:bidi="ar-SA"/>
        </w:rPr>
        <w:t xml:space="preserve">（</w:t>
      </w:r>
      <w:r>
        <w:rPr>
          <w:rFonts w:hint="eastAsia" w:ascii="宋体" w:eastAsia="宋体" w:cs="宋体"/>
          <w:sz w:val="24"/>
          <w:highlight w:val="none"/>
          <w:lang w:val="en-US" w:eastAsia="zh-CN" w:bidi="ar-SA"/>
        </w:rPr>
        <w:t xml:space="preserve">1）</w:t>
      </w:r>
      <w:r>
        <w:rPr>
          <w:rFonts w:hint="eastAsia" w:ascii="宋体" w:eastAsia="宋体" w:cs="宋体"/>
          <w:sz w:val="24"/>
          <w:highlight w:val="none"/>
          <w:lang w:bidi="ar-SA"/>
        </w:rPr>
        <w:t xml:space="preserve">提供本单位资质文件（原件扫描件）、技术人员简历（附职称证书、注册监理工程师证）及业绩证明；</w:t>
      </w:r>
      <w:r>
        <w:rPr>
          <w:rFonts w:hint="eastAsia" w:ascii="宋体" w:eastAsia="宋体" w:cs="宋体"/>
          <w:sz w:val="24"/>
          <w:highlight w:val="none"/>
          <w:lang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eastAsia="zh-CN" w:bidi="ar-SA"/>
        </w:rPr>
        <w:t xml:space="preserve">（</w:t>
      </w:r>
      <w:r>
        <w:rPr>
          <w:rFonts w:hint="eastAsia" w:ascii="宋体" w:eastAsia="宋体" w:cs="宋体"/>
          <w:sz w:val="24"/>
          <w:highlight w:val="none"/>
          <w:lang w:val="en-US" w:eastAsia="zh-CN" w:bidi="ar-SA"/>
        </w:rPr>
        <w:t xml:space="preserve">2）</w:t>
      </w:r>
      <w:r>
        <w:rPr>
          <w:rFonts w:hint="eastAsia" w:ascii="宋体" w:eastAsia="宋体" w:cs="宋体"/>
          <w:sz w:val="24"/>
          <w:highlight w:val="none"/>
          <w:lang w:bidi="ar-SA"/>
        </w:rPr>
        <w:t xml:space="preserve">编制</w:t>
      </w:r>
      <w:r>
        <w:rPr>
          <w:rFonts w:hint="eastAsia" w:ascii="宋体" w:eastAsia="宋体" w:cs="宋体"/>
          <w:sz w:val="24"/>
          <w:highlight w:val="none"/>
          <w:lang w:val="en-US" w:eastAsia="zh-CN" w:bidi="ar-SA"/>
        </w:rPr>
        <w:t xml:space="preserve">所承担分工内容的实施</w:t>
      </w:r>
      <w:r>
        <w:rPr>
          <w:rFonts w:hint="eastAsia" w:ascii="宋体" w:eastAsia="宋体" w:cs="宋体"/>
          <w:sz w:val="24"/>
          <w:highlight w:val="none"/>
          <w:lang w:bidi="ar-SA"/>
        </w:rPr>
        <w:t xml:space="preserve">方案；</w:t>
      </w:r>
      <w:r>
        <w:rPr>
          <w:rFonts w:hint="eastAsia" w:ascii="宋体" w:eastAsia="宋体" w:cs="宋体"/>
          <w:sz w:val="24"/>
          <w:highlight w:val="none"/>
          <w:lang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eastAsia="zh-CN" w:bidi="ar-SA"/>
        </w:rPr>
        <w:t xml:space="preserve">（</w:t>
      </w:r>
      <w:r>
        <w:rPr>
          <w:rFonts w:hint="eastAsia" w:ascii="宋体" w:eastAsia="宋体" w:cs="宋体"/>
          <w:sz w:val="24"/>
          <w:highlight w:val="none"/>
          <w:lang w:val="en-US" w:eastAsia="zh-CN" w:bidi="ar-SA"/>
        </w:rPr>
        <w:t xml:space="preserve">3）</w:t>
      </w:r>
      <w:r>
        <w:rPr>
          <w:rFonts w:hint="eastAsia" w:ascii="宋体" w:eastAsia="宋体" w:cs="宋体"/>
          <w:sz w:val="24"/>
          <w:highlight w:val="none"/>
          <w:lang w:bidi="ar-SA"/>
        </w:rPr>
        <w:t xml:space="preserve">按约定分担投标费用（如标书编制费、</w:t>
      </w:r>
      <w:r>
        <w:rPr>
          <w:rFonts w:hint="eastAsia" w:ascii="宋体" w:eastAsia="宋体" w:cs="宋体"/>
          <w:sz w:val="24"/>
          <w:highlight w:val="none"/>
          <w:lang w:val="en-US" w:eastAsia="zh-CN" w:bidi="ar-SA"/>
        </w:rPr>
        <w:t xml:space="preserve">中标服务费</w:t>
      </w:r>
      <w:r>
        <w:rPr>
          <w:rFonts w:hint="eastAsia" w:ascii="宋体" w:eastAsia="宋体" w:cs="宋体"/>
          <w:sz w:val="24"/>
          <w:highlight w:val="none"/>
          <w:lang w:bidi="ar-SA"/>
        </w:rPr>
        <w:t xml:space="preserve">等，具体金额及支付方式见第</w:t>
      </w:r>
      <w:r>
        <w:rPr>
          <w:rFonts w:hint="eastAsia" w:ascii="宋体" w:eastAsia="宋体" w:cs="宋体"/>
          <w:sz w:val="24"/>
          <w:highlight w:val="none"/>
          <w:lang w:val="en-US" w:eastAsia="zh-CN" w:bidi="ar-SA"/>
        </w:rPr>
        <w:t xml:space="preserve">四</w:t>
      </w:r>
      <w:r>
        <w:rPr>
          <w:rFonts w:hint="eastAsia" w:ascii="宋体" w:eastAsia="宋体" w:cs="宋体"/>
          <w:sz w:val="24"/>
          <w:highlight w:val="none"/>
          <w:lang w:bidi="ar-SA"/>
        </w:rPr>
        <w:t xml:space="preserve">条）。</w:t>
      </w:r>
      <w:r>
        <w:rPr>
          <w:rFonts w:hint="eastAsia" w:ascii="宋体" w:eastAsia="宋体" w:cs="宋体"/>
          <w:sz w:val="24"/>
          <w:highlight w:val="none"/>
          <w:lang w:bidi="ar-SA"/>
        </w:rPr>
      </w:r>
      <w:r/>
    </w:p>
    <w:p>
      <w:pPr>
        <w:pStyle w:val="752"/>
        <w:keepLines w:val="0"/>
        <w:keepNext w:val="0"/>
        <w:pageBreakBefore w:val="0"/>
        <w:spacing w:before="0" w:beforeAutospacing="0" w:after="0" w:afterAutospacing="0" w:line="360" w:lineRule="auto"/>
        <w:widowControl/>
        <w:rPr>
          <w:rFonts w:hint="eastAsia" w:ascii="宋体" w:eastAsia="宋体" w:cs="宋体"/>
          <w:b/>
          <w:bCs/>
          <w:sz w:val="24"/>
          <w:highlight w:val="none"/>
          <w:lang w:bidi="ar-SA"/>
        </w:rPr>
      </w:pPr>
      <w:r>
        <w:rPr>
          <w:rFonts w:hint="eastAsia" w:ascii="宋体" w:eastAsia="宋体" w:cs="宋体"/>
          <w:b/>
          <w:bCs/>
          <w:sz w:val="24"/>
          <w:highlight w:val="none"/>
          <w:lang w:val="en-US" w:eastAsia="zh-CN" w:bidi="ar-SA"/>
        </w:rPr>
        <w:t xml:space="preserve">2、</w:t>
      </w:r>
      <w:r>
        <w:rPr>
          <w:rFonts w:hint="eastAsia" w:ascii="宋体" w:eastAsia="宋体" w:cs="宋体"/>
          <w:b/>
          <w:bCs/>
          <w:sz w:val="24"/>
          <w:highlight w:val="none"/>
          <w:lang w:bidi="ar-SA"/>
        </w:rPr>
        <w:t xml:space="preserve">履约分工（</w:t>
      </w:r>
      <w:r>
        <w:rPr>
          <w:rFonts w:hint="eastAsia" w:ascii="宋体" w:eastAsia="宋体" w:cs="宋体"/>
          <w:b/>
          <w:bCs/>
          <w:sz w:val="24"/>
          <w:highlight w:val="none"/>
          <w:lang w:val="en-US" w:eastAsia="zh-CN" w:bidi="ar-SA"/>
        </w:rPr>
        <w:t xml:space="preserve">投标及</w:t>
      </w:r>
      <w:r>
        <w:rPr>
          <w:rFonts w:hint="eastAsia" w:ascii="宋体" w:eastAsia="宋体" w:cs="宋体"/>
          <w:b/>
          <w:bCs/>
          <w:sz w:val="24"/>
          <w:highlight w:val="none"/>
          <w:lang w:bidi="ar-SA"/>
        </w:rPr>
        <w:t xml:space="preserve">中标后适用）</w:t>
      </w:r>
      <w:r>
        <w:rPr>
          <w:rFonts w:hint="eastAsia" w:ascii="宋体" w:eastAsia="宋体" w:cs="宋体"/>
          <w:b/>
          <w:bCs/>
          <w:sz w:val="24"/>
          <w:highlight w:val="none"/>
          <w:lang w:bidi="ar-SA"/>
        </w:rPr>
      </w:r>
      <w:r/>
    </w:p>
    <w:p>
      <w:pPr>
        <w:pStyle w:val="752"/>
        <w:numPr>
          <w:ilvl w:val="0"/>
          <w:numId w:val="6"/>
        </w:numPr>
        <w:ind w:left="845" w:hanging="363"/>
        <w:keepLines w:val="0"/>
        <w:keepNext w:val="0"/>
        <w:pageBreakBefore w:val="0"/>
        <w:spacing w:before="0" w:beforeAutospacing="0" w:after="0" w:afterAutospacing="0" w:line="360" w:lineRule="auto"/>
        <w:widowControl/>
        <w:tabs>
          <w:tab w:val="left" w:pos="0" w:leader="none"/>
        </w:tabs>
        <w:rPr>
          <w:rFonts w:hint="eastAsia" w:ascii="宋体" w:eastAsia="宋体" w:cs="宋体"/>
          <w:b/>
          <w:bCs/>
          <w:i/>
          <w:iCs/>
          <w:sz w:val="24"/>
          <w:highlight w:val="none"/>
          <w:lang w:bidi="ar-SA"/>
        </w:rPr>
      </w:pPr>
      <w:r>
        <w:rPr>
          <w:rFonts w:hint="eastAsia" w:ascii="宋体" w:eastAsia="宋体" w:cs="宋体"/>
          <w:b/>
          <w:bCs/>
          <w:sz w:val="24"/>
          <w:highlight w:val="none"/>
          <w:lang w:bidi="ar-SA"/>
        </w:rPr>
        <w:t xml:space="preserve">服务实施分工：</w:t>
      </w:r>
      <w:r>
        <w:rPr>
          <w:rFonts w:hint="eastAsia" w:ascii="宋体" w:eastAsia="宋体" w:cs="宋体"/>
          <w:b/>
          <w:bCs/>
          <w:i/>
          <w:iCs/>
          <w:sz w:val="24"/>
          <w:highlight w:val="none"/>
          <w:lang w:bidi="ar-SA"/>
        </w:rPr>
      </w:r>
      <w:r/>
    </w:p>
    <w:p>
      <w:pPr>
        <w:pStyle w:val="752"/>
        <w:ind w:left="0" w:firstLine="482"/>
        <w:keepLines w:val="0"/>
        <w:keepNext w:val="0"/>
        <w:pageBreakBefore w:val="0"/>
        <w:spacing w:before="0" w:beforeAutospacing="0" w:after="0" w:afterAutospacing="0" w:line="360" w:lineRule="auto"/>
        <w:widowControl/>
        <w:rPr>
          <w:rFonts w:hint="eastAsia" w:ascii="宋体" w:eastAsia="宋体" w:cs="宋体"/>
          <w:b/>
          <w:bCs/>
          <w:sz w:val="24"/>
          <w:highlight w:val="none"/>
          <w:lang w:eastAsia="zh-CN" w:bidi="ar-SA"/>
        </w:rPr>
      </w:pPr>
      <w:r>
        <w:rPr>
          <w:rFonts w:hint="eastAsia" w:ascii="宋体" w:eastAsia="宋体" w:cs="宋体"/>
          <w:b/>
          <w:bCs/>
          <w:sz w:val="24"/>
          <w:highlight w:val="none"/>
          <w:lang w:bidi="ar-SA"/>
        </w:rPr>
        <w:t xml:space="preserve">甲方</w:t>
      </w:r>
      <w:r>
        <w:rPr>
          <w:rFonts w:hint="eastAsia" w:ascii="宋体" w:eastAsia="宋体" w:cs="宋体"/>
          <w:b/>
          <w:bCs/>
          <w:sz w:val="24"/>
          <w:highlight w:val="none"/>
          <w:lang w:eastAsia="zh-CN" w:bidi="ar-SA"/>
        </w:rPr>
        <w:t xml:space="preserve">：</w:t>
      </w:r>
      <w:r>
        <w:rPr>
          <w:rFonts w:hint="eastAsia" w:ascii="宋体" w:eastAsia="宋体" w:cs="宋体"/>
          <w:b/>
          <w:bCs/>
          <w:sz w:val="24"/>
          <w:highlight w:val="none"/>
          <w:lang w:eastAsia="zh-CN" w:bidi="ar-SA"/>
        </w:rPr>
      </w:r>
      <w:r/>
    </w:p>
    <w:p>
      <w:pPr>
        <w:pStyle w:val="752"/>
        <w:ind w:left="0" w:firstLine="482"/>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乙方：</w:t>
      </w:r>
      <w:r>
        <w:rPr>
          <w:rFonts w:hint="eastAsia" w:ascii="宋体" w:eastAsia="宋体" w:cs="宋体"/>
          <w:b/>
          <w:bCs/>
          <w:sz w:val="24"/>
          <w:highlight w:val="none"/>
          <w:lang w:val="en-US" w:eastAsia="zh-CN" w:bidi="ar-SA"/>
        </w:rPr>
      </w:r>
      <w:r/>
    </w:p>
    <w:p>
      <w:pPr>
        <w:pStyle w:val="752"/>
        <w:ind w:left="0" w:firstLine="482"/>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w:t>
      </w:r>
      <w:r>
        <w:rPr>
          <w:rFonts w:hint="eastAsia" w:ascii="宋体" w:eastAsia="宋体" w:cs="宋体"/>
          <w:b/>
          <w:bCs/>
          <w:sz w:val="24"/>
          <w:highlight w:val="none"/>
          <w:lang w:val="en-US" w:eastAsia="zh-CN" w:bidi="ar-SA"/>
        </w:rPr>
      </w:r>
      <w:r/>
    </w:p>
    <w:p>
      <w:pPr>
        <w:pStyle w:val="755"/>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第三条 权利与义务</w:t>
      </w:r>
      <w:r>
        <w:rPr>
          <w:rFonts w:hint="eastAsia" w:ascii="宋体" w:eastAsia="宋体" w:cs="宋体"/>
          <w:sz w:val="24"/>
          <w:szCs w:val="24"/>
          <w:highlight w:val="none"/>
          <w:lang w:bidi="ar-SA"/>
        </w:rPr>
      </w:r>
      <w:r/>
    </w:p>
    <w:p>
      <w:pPr>
        <w:pStyle w:val="752"/>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1、权利</w:t>
      </w:r>
      <w:r>
        <w:rPr>
          <w:rFonts w:hint="eastAsia" w:ascii="宋体" w:eastAsia="宋体" w:cs="宋体"/>
          <w:b/>
          <w:bCs/>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（1）联合体各方均有权参与投标报价、人员配置等重大事项决策； </w:t>
      </w:r>
      <w:r>
        <w:rPr>
          <w:rFonts w:hint="eastAsia" w:ascii="宋体" w:eastAsia="宋体" w:cs="宋体"/>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（2）按本协议第四条约定分配权益；</w:t>
      </w:r>
      <w:r>
        <w:rPr>
          <w:rFonts w:hint="eastAsia" w:ascii="宋体" w:eastAsia="宋体" w:cs="宋体"/>
          <w:sz w:val="24"/>
          <w:highlight w:val="none"/>
          <w:lang w:val="en-US" w:eastAsia="zh-CN" w:bidi="ar-SA"/>
        </w:rPr>
      </w:r>
      <w:r/>
    </w:p>
    <w:p>
      <w:pPr>
        <w:pStyle w:val="752"/>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3.2 义务</w:t>
      </w:r>
      <w:r>
        <w:rPr>
          <w:rFonts w:hint="eastAsia" w:ascii="宋体" w:eastAsia="宋体" w:cs="宋体"/>
          <w:b/>
          <w:bCs/>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（1）资源投入：联合体各方就分别负责的分工内容，各自投入工作必须的资金、人员及相应设备；</w:t>
      </w:r>
      <w:r>
        <w:rPr>
          <w:rFonts w:hint="eastAsia" w:ascii="宋体" w:eastAsia="宋体" w:cs="宋体"/>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（2）合规履约：严格遵守投标文件承诺，严格遵循国家标准规范，不得擅自降低服务标准或更换关键人员；</w:t>
      </w:r>
      <w:r>
        <w:rPr>
          <w:rFonts w:hint="eastAsia" w:ascii="宋体" w:eastAsia="宋体" w:cs="宋体"/>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（3）保密义务：对招标人信息、投标方案、技术数据等商业秘密保密，保密期限至项目结束后3年。</w:t>
      </w:r>
      <w:r>
        <w:rPr>
          <w:rFonts w:hint="eastAsia" w:ascii="宋体" w:eastAsia="宋体" w:cs="宋体"/>
          <w:sz w:val="24"/>
          <w:highlight w:val="none"/>
          <w:lang w:val="en-US" w:eastAsia="zh-CN" w:bidi="ar-SA"/>
        </w:rPr>
      </w:r>
      <w:r/>
    </w:p>
    <w:p>
      <w:pPr>
        <w:pStyle w:val="755"/>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第四条 利益分配与风险承担</w:t>
      </w:r>
      <w:r>
        <w:rPr>
          <w:rFonts w:hint="eastAsia" w:ascii="宋体" w:eastAsia="宋体" w:cs="宋体"/>
          <w:sz w:val="24"/>
          <w:szCs w:val="24"/>
          <w:highlight w:val="none"/>
          <w:lang w:bidi="ar-SA"/>
        </w:rPr>
      </w:r>
      <w:r/>
    </w:p>
    <w:p>
      <w:pPr>
        <w:pStyle w:val="752"/>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1、利益分配</w:t>
      </w:r>
      <w:r>
        <w:rPr>
          <w:rFonts w:hint="eastAsia" w:ascii="宋体" w:eastAsia="宋体" w:cs="宋体"/>
          <w:b/>
          <w:bCs/>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                                                         。</w:t>
      </w:r>
      <w:r>
        <w:rPr>
          <w:rFonts w:hint="eastAsia" w:ascii="宋体" w:eastAsia="宋体" w:cs="宋体"/>
          <w:sz w:val="24"/>
          <w:highlight w:val="none"/>
          <w:lang w:val="en-US" w:eastAsia="zh-CN" w:bidi="ar-SA"/>
        </w:rPr>
      </w:r>
      <w:r/>
    </w:p>
    <w:p>
      <w:pPr>
        <w:pStyle w:val="752"/>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2、支付方式</w:t>
      </w:r>
      <w:r>
        <w:rPr>
          <w:rFonts w:hint="eastAsia" w:ascii="宋体" w:eastAsia="宋体" w:cs="宋体"/>
          <w:b/>
          <w:bCs/>
          <w:sz w:val="24"/>
          <w:highlight w:val="none"/>
          <w:lang w:val="en-US" w:eastAsia="zh-CN" w:bidi="ar-SA"/>
        </w:rPr>
      </w:r>
      <w:r/>
    </w:p>
    <w:p>
      <w:pPr>
        <w:pStyle w:val="752"/>
        <w:ind w:left="420"/>
        <w:keepLines w:val="0"/>
        <w:keepNext w:val="0"/>
        <w:pageBreakBefore w:val="0"/>
        <w:spacing w:before="0" w:beforeAutospacing="0" w:after="0" w:afterAutospacing="0" w:line="360" w:lineRule="auto"/>
        <w:widowControl/>
        <w:rPr>
          <w:rFonts w:hint="eastAsia" w:ascii="宋体" w:eastAsia="宋体" w:cs="宋体"/>
          <w:color w:val="0000ff"/>
          <w:sz w:val="24"/>
          <w:highlight w:val="none"/>
          <w:lang w:val="en-US" w:eastAsia="zh-CN" w:bidi="ar-SA"/>
        </w:rPr>
      </w:pPr>
      <w:r>
        <w:rPr>
          <w:rFonts w:hint="eastAsia" w:ascii="宋体" w:eastAsia="宋体" w:cs="宋体"/>
          <w:color w:val="0000ff"/>
          <w:sz w:val="24"/>
          <w:highlight w:val="none"/>
          <w:lang w:val="en-US" w:eastAsia="zh-CN" w:bidi="ar-SA"/>
        </w:rPr>
      </w:r>
      <w:r/>
    </w:p>
    <w:p>
      <w:pPr>
        <w:pStyle w:val="752"/>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3、成本与风险分担</w:t>
      </w:r>
      <w:r>
        <w:rPr>
          <w:rFonts w:hint="eastAsia" w:ascii="宋体" w:eastAsia="宋体" w:cs="宋体"/>
          <w:b/>
          <w:bCs/>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（1）投标成本</w:t>
      </w:r>
      <w:r>
        <w:rPr>
          <w:rFonts w:hint="eastAsia" w:ascii="宋体" w:eastAsia="宋体" w:cs="宋体"/>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标书制作等相关费用按实统计，经甲乙双方确认金额后，不论本项目中标与否，联合体各方等额承担，各方的差旅费各自分别承担。</w:t>
      </w:r>
      <w:r>
        <w:rPr>
          <w:rFonts w:hint="eastAsia" w:ascii="宋体" w:eastAsia="宋体" w:cs="宋体"/>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如本项目中标，产生的中标服务费，分别按照本项目各方分工的中标金额的比例进行分摊，该笔费用由牵头人支付给招标代理机构，各方应当在牵头人费用支付后的三个工作日内将其分摊的中标服务费支付至牵头人指定帐户。</w:t>
      </w:r>
      <w:r>
        <w:rPr>
          <w:rFonts w:hint="eastAsia" w:ascii="宋体" w:eastAsia="宋体" w:cs="宋体"/>
          <w:sz w:val="24"/>
          <w:highlight w:val="none"/>
          <w:lang w:val="en-US" w:eastAsia="zh-CN" w:bidi="ar-SA"/>
        </w:rPr>
      </w:r>
      <w:r/>
    </w:p>
    <w:p>
      <w:pPr>
        <w:pStyle w:val="752"/>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        公司名称： </w:t>
      </w:r>
      <w:r>
        <w:rPr>
          <w:rFonts w:hint="eastAsia" w:ascii="宋体" w:eastAsia="宋体" w:cs="宋体"/>
          <w:sz w:val="24"/>
          <w:highlight w:val="none"/>
          <w:lang w:val="en-US" w:eastAsia="zh-CN" w:bidi="ar-SA"/>
        </w:rPr>
      </w:r>
      <w:r/>
    </w:p>
    <w:p>
      <w:pPr>
        <w:pStyle w:val="752"/>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        开户银行：</w:t>
      </w:r>
      <w:r>
        <w:rPr>
          <w:rFonts w:hint="eastAsia" w:ascii="宋体" w:eastAsia="宋体" w:cs="宋体"/>
          <w:sz w:val="24"/>
          <w:highlight w:val="none"/>
          <w:lang w:val="en-US" w:eastAsia="zh-CN" w:bidi="ar-SA"/>
        </w:rPr>
      </w:r>
      <w:r/>
    </w:p>
    <w:p>
      <w:pPr>
        <w:pStyle w:val="752"/>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        银行帐号：</w:t>
      </w:r>
      <w:r>
        <w:rPr>
          <w:rFonts w:hint="eastAsia" w:ascii="宋体" w:eastAsia="宋体" w:cs="宋体"/>
          <w:sz w:val="24"/>
          <w:highlight w:val="none"/>
          <w:lang w:val="en-US" w:eastAsia="zh-CN" w:bidi="ar-SA"/>
        </w:rPr>
      </w:r>
      <w:r/>
    </w:p>
    <w:p>
      <w:pPr>
        <w:pStyle w:val="752"/>
        <w:numPr>
          <w:ilvl w:val="0"/>
          <w:numId w:val="7"/>
        </w:numPr>
        <w:ind w:left="0" w:firstLine="480"/>
        <w:keepLines w:val="0"/>
        <w:keepNext w:val="0"/>
        <w:pageBreakBefore w:val="0"/>
        <w:spacing w:before="0" w:beforeAutospacing="0" w:after="0" w:afterAutospacing="0" w:line="360" w:lineRule="auto"/>
        <w:widowControl/>
        <w:tabs>
          <w:tab w:val="left" w:pos="0" w:leader="none"/>
        </w:tabs>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履约风险</w:t>
      </w:r>
      <w:r>
        <w:rPr>
          <w:rFonts w:hint="eastAsia" w:ascii="宋体" w:eastAsia="宋体" w:cs="宋体"/>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因履约造成建设单位索赔的，对外赔偿后，内部按分工比例追偿（如因单方过错导致，过错方承担全部责任）。</w:t>
      </w:r>
      <w:r>
        <w:rPr>
          <w:rFonts w:hint="eastAsia" w:ascii="宋体" w:eastAsia="宋体" w:cs="宋体"/>
          <w:sz w:val="24"/>
          <w:highlight w:val="none"/>
          <w:lang w:bidi="ar-SA"/>
        </w:rPr>
      </w:r>
      <w:r/>
    </w:p>
    <w:p>
      <w:pPr>
        <w:pStyle w:val="755"/>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第五条 管理机制</w:t>
      </w:r>
      <w:r>
        <w:rPr>
          <w:rFonts w:hint="eastAsia" w:ascii="宋体" w:eastAsia="宋体" w:cs="宋体"/>
          <w:sz w:val="24"/>
          <w:szCs w:val="24"/>
          <w:highlight w:val="none"/>
          <w:lang w:bidi="ar-SA"/>
        </w:rPr>
      </w:r>
      <w:r/>
    </w:p>
    <w:p>
      <w:pPr>
        <w:pStyle w:val="752"/>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1、牵头人职责</w:t>
      </w:r>
      <w:r>
        <w:rPr>
          <w:rFonts w:hint="eastAsia" w:ascii="宋体" w:eastAsia="宋体" w:cs="宋体"/>
          <w:b/>
          <w:bCs/>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牵头人是联合体对外唯一代表，有权签署投标文件、与业主往来函件；</w:t>
      </w:r>
      <w:r>
        <w:rPr>
          <w:rFonts w:hint="eastAsia" w:ascii="宋体" w:eastAsia="宋体" w:cs="宋体"/>
          <w:sz w:val="24"/>
          <w:highlight w:val="none"/>
          <w:lang w:val="en-US" w:eastAsia="zh-CN" w:bidi="ar-SA"/>
        </w:rPr>
      </w:r>
      <w:r/>
    </w:p>
    <w:p>
      <w:pPr>
        <w:pStyle w:val="752"/>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定期向各方通报项目进展（如每周、每月提交《工作简报》）。</w:t>
      </w:r>
      <w:r>
        <w:rPr>
          <w:rFonts w:hint="eastAsia" w:ascii="宋体" w:eastAsia="宋体" w:cs="宋体"/>
          <w:sz w:val="24"/>
          <w:highlight w:val="none"/>
          <w:lang w:val="en-US" w:eastAsia="zh-CN" w:bidi="ar-SA"/>
        </w:rPr>
      </w:r>
      <w:r/>
    </w:p>
    <w:p>
      <w:pPr>
        <w:pStyle w:val="752"/>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2、 决策规则</w:t>
      </w:r>
      <w:r>
        <w:rPr>
          <w:rFonts w:hint="eastAsia" w:ascii="宋体" w:eastAsia="宋体" w:cs="宋体"/>
          <w:b/>
          <w:bCs/>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重大事项（如投标报价调整、项目经理更换）需经各方同意；</w:t>
      </w:r>
      <w:r>
        <w:rPr>
          <w:rFonts w:hint="eastAsia" w:ascii="宋体" w:eastAsia="宋体" w:cs="宋体"/>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一般事项（如日常工作安排）可由牵头人决定，原则上甲方除总负责外，联合体各方重点负责分工内的工作内容，如需要协商解决相关工作或应建设单位要求，甲方应协调各方全力保障好相关工作。</w:t>
      </w:r>
      <w:r>
        <w:rPr>
          <w:rFonts w:hint="eastAsia" w:ascii="宋体" w:eastAsia="宋体" w:cs="宋体"/>
          <w:sz w:val="24"/>
          <w:highlight w:val="none"/>
          <w:lang w:val="en-US" w:eastAsia="zh-CN" w:bidi="ar-SA"/>
        </w:rPr>
      </w:r>
      <w:r/>
    </w:p>
    <w:p>
      <w:pPr>
        <w:pStyle w:val="755"/>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第六条 协议生效、变更与终止</w:t>
      </w:r>
      <w:r>
        <w:rPr>
          <w:rFonts w:hint="eastAsia" w:ascii="宋体" w:eastAsia="宋体" w:cs="宋体"/>
          <w:sz w:val="24"/>
          <w:szCs w:val="24"/>
          <w:highlight w:val="none"/>
          <w:lang w:bidi="ar-SA"/>
        </w:rPr>
      </w:r>
      <w:r/>
    </w:p>
    <w:p>
      <w:pPr>
        <w:pStyle w:val="752"/>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1、生效条件</w:t>
      </w:r>
      <w:r>
        <w:rPr>
          <w:rFonts w:hint="eastAsia" w:ascii="宋体" w:eastAsia="宋体" w:cs="宋体"/>
          <w:b/>
          <w:bCs/>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本协议自联合体各方法定代表人或授权代表签字并加盖公章之日起生效，至以下情形之一发生时终止：</w:t>
      </w:r>
      <w:r>
        <w:rPr>
          <w:rFonts w:hint="eastAsia" w:ascii="宋体" w:eastAsia="宋体" w:cs="宋体"/>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（1）项目任务全部完成且建设单位签发竣工验收报告；</w:t>
      </w:r>
      <w:r>
        <w:rPr>
          <w:rFonts w:hint="eastAsia" w:ascii="宋体" w:eastAsia="宋体" w:cs="宋体"/>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（2）投标未中标（需在招标结果公示后10日内书面确认解散）；</w:t>
      </w:r>
      <w:r>
        <w:rPr>
          <w:rFonts w:hint="eastAsia" w:ascii="宋体" w:eastAsia="宋体" w:cs="宋体"/>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（3）因不可抗力导致合同无法履行。</w:t>
      </w:r>
      <w:r>
        <w:rPr>
          <w:rFonts w:hint="eastAsia" w:ascii="宋体" w:eastAsia="宋体" w:cs="宋体"/>
          <w:sz w:val="24"/>
          <w:highlight w:val="none"/>
          <w:lang w:val="en-US" w:eastAsia="zh-CN" w:bidi="ar-SA"/>
        </w:rPr>
      </w:r>
      <w:r/>
    </w:p>
    <w:p>
      <w:pPr>
        <w:pStyle w:val="752"/>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2、 变更与解除</w:t>
      </w:r>
      <w:r>
        <w:rPr>
          <w:rFonts w:hint="eastAsia" w:ascii="宋体" w:eastAsia="宋体" w:cs="宋体"/>
          <w:b/>
          <w:bCs/>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（1）对本协议的任何修改，需经联合体各方协商并签署书面补充协议；</w:t>
      </w:r>
      <w:r>
        <w:rPr>
          <w:rFonts w:hint="eastAsia" w:ascii="宋体" w:eastAsia="宋体" w:cs="宋体"/>
          <w:sz w:val="24"/>
          <w:highlight w:val="none"/>
          <w:lang w:val="en-US" w:eastAsia="zh-CN"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（2）一方严重违约（如未按约定完成分工任务等），守约方可书面通知解除协议，并要求违约方赔偿损失。</w:t>
      </w:r>
      <w:r>
        <w:rPr>
          <w:rFonts w:hint="eastAsia" w:ascii="宋体" w:eastAsia="宋体" w:cs="宋体"/>
          <w:sz w:val="24"/>
          <w:highlight w:val="none"/>
          <w:lang w:val="en-US" w:eastAsia="zh-CN" w:bidi="ar-SA"/>
        </w:rPr>
      </w:r>
      <w:r/>
    </w:p>
    <w:p>
      <w:pPr>
        <w:pStyle w:val="755"/>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第七条 违约责任</w:t>
      </w:r>
      <w:r>
        <w:rPr>
          <w:rFonts w:hint="eastAsia" w:ascii="宋体" w:eastAsia="宋体" w:cs="宋体"/>
          <w:sz w:val="24"/>
          <w:szCs w:val="24"/>
          <w:highlight w:val="none"/>
          <w:lang w:bidi="ar-SA"/>
        </w:rPr>
      </w:r>
      <w:r/>
    </w:p>
    <w:p>
      <w:pPr>
        <w:pStyle w:val="752"/>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若一方未按本协议约定完成分工任务及相关承诺，给联合体各方造成损失的由违约方承担全部所示，并承担建设单位因此提出的索赔。</w:t>
      </w:r>
      <w:r>
        <w:rPr>
          <w:rFonts w:hint="eastAsia" w:ascii="宋体" w:eastAsia="宋体" w:cs="宋体"/>
          <w:sz w:val="24"/>
          <w:highlight w:val="none"/>
          <w:lang w:val="en-US" w:eastAsia="zh-CN" w:bidi="ar-SA"/>
        </w:rPr>
      </w:r>
      <w:r/>
    </w:p>
    <w:p>
      <w:pPr>
        <w:pStyle w:val="755"/>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第八条 争议解决</w:t>
      </w:r>
      <w:r>
        <w:rPr>
          <w:rFonts w:hint="eastAsia" w:ascii="宋体" w:eastAsia="宋体" w:cs="宋体"/>
          <w:sz w:val="24"/>
          <w:szCs w:val="24"/>
          <w:highlight w:val="none"/>
          <w:lang w:bidi="ar-SA"/>
        </w:rPr>
      </w:r>
      <w:r/>
    </w:p>
    <w:p>
      <w:pPr>
        <w:pStyle w:val="752"/>
        <w:spacing w:line="360" w:lineRule="auto"/>
        <w:rPr>
          <w:rFonts w:hint="eastAsia" w:ascii="宋体" w:eastAsia="宋体" w:cs="宋体"/>
          <w:sz w:val="24"/>
          <w:highlight w:val="none"/>
          <w:lang w:bidi="ar-SA"/>
        </w:rPr>
      </w:pPr>
      <w:r>
        <w:rPr>
          <w:rFonts w:hint="eastAsia" w:ascii="宋体" w:eastAsia="宋体" w:cs="宋体"/>
          <w:sz w:val="24"/>
          <w:highlight w:val="none"/>
          <w:lang w:bidi="ar-SA"/>
        </w:rPr>
        <w:t xml:space="preserve">因本协议引起的争议，</w:t>
      </w:r>
      <w:r>
        <w:rPr>
          <w:rFonts w:hint="eastAsia" w:ascii="宋体" w:eastAsia="宋体" w:cs="宋体"/>
          <w:sz w:val="24"/>
          <w:highlight w:val="none"/>
          <w:lang w:val="en-US" w:eastAsia="zh-CN" w:bidi="ar-SA"/>
        </w:rPr>
        <w:t xml:space="preserve">甲乙双</w:t>
      </w:r>
      <w:r>
        <w:rPr>
          <w:rFonts w:hint="eastAsia" w:ascii="宋体" w:eastAsia="宋体" w:cs="宋体"/>
          <w:sz w:val="24"/>
          <w:highlight w:val="none"/>
          <w:lang w:bidi="ar-SA"/>
        </w:rPr>
        <w:t xml:space="preserve">方应</w:t>
      </w:r>
      <w:r>
        <w:rPr>
          <w:rFonts w:hint="eastAsia" w:ascii="宋体" w:eastAsia="宋体" w:cs="宋体"/>
          <w:sz w:val="24"/>
          <w:highlight w:val="none"/>
          <w:lang w:val="en-US" w:eastAsia="zh-CN" w:bidi="ar-SA"/>
        </w:rPr>
        <w:t xml:space="preserve">先</w:t>
      </w:r>
      <w:r>
        <w:rPr>
          <w:rFonts w:hint="eastAsia" w:ascii="宋体" w:eastAsia="宋体" w:cs="宋体"/>
          <w:sz w:val="24"/>
          <w:highlight w:val="none"/>
          <w:lang w:bidi="ar-SA"/>
        </w:rPr>
        <w:t xml:space="preserve">协商解决；协商不成的，提交</w:t>
      </w:r>
      <w:r>
        <w:rPr>
          <w:rFonts w:hint="eastAsia" w:ascii="宋体" w:eastAsia="宋体" w:cs="宋体"/>
          <w:sz w:val="24"/>
          <w:highlight w:val="none"/>
          <w:lang w:val="en-US" w:eastAsia="zh-CN" w:bidi="ar-SA"/>
        </w:rPr>
        <w:t xml:space="preserve">南京市</w:t>
      </w:r>
      <w:r>
        <w:rPr>
          <w:rFonts w:hint="eastAsia" w:ascii="宋体" w:eastAsia="宋体" w:cs="宋体"/>
          <w:sz w:val="24"/>
          <w:highlight w:val="none"/>
          <w:lang w:bidi="ar-SA"/>
        </w:rPr>
        <w:t xml:space="preserve">仲裁委员会仲裁（或向甲方所在地人民法院起诉）。</w:t>
      </w:r>
      <w:r>
        <w:rPr>
          <w:rFonts w:hint="eastAsia" w:ascii="宋体" w:eastAsia="宋体" w:cs="宋体"/>
          <w:sz w:val="24"/>
          <w:highlight w:val="none"/>
          <w:lang w:bidi="ar-SA"/>
        </w:rPr>
      </w:r>
      <w:r/>
    </w:p>
    <w:p>
      <w:pPr>
        <w:pStyle w:val="755"/>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第九条 其他</w:t>
      </w:r>
      <w:r>
        <w:rPr>
          <w:rFonts w:hint="eastAsia" w:ascii="宋体" w:eastAsia="宋体" w:cs="宋体"/>
          <w:sz w:val="24"/>
          <w:szCs w:val="24"/>
          <w:highlight w:val="none"/>
          <w:lang w:bidi="ar-SA"/>
        </w:rPr>
      </w:r>
      <w:r/>
    </w:p>
    <w:p>
      <w:pPr>
        <w:pStyle w:val="752"/>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bidi="ar-SA"/>
        </w:rPr>
        <w:t xml:space="preserve">本协议一式</w:t>
      </w:r>
      <w:r>
        <w:rPr>
          <w:rFonts w:hint="eastAsia" w:ascii="宋体" w:eastAsia="宋体" w:cs="宋体"/>
          <w:sz w:val="24"/>
          <w:highlight w:val="none"/>
          <w:u w:val="single"/>
          <w:lang w:val="en-US" w:eastAsia="zh-CN" w:bidi="ar-SA"/>
        </w:rPr>
        <w:t xml:space="preserve">    </w:t>
      </w:r>
      <w:r>
        <w:rPr>
          <w:rFonts w:hint="eastAsia" w:ascii="宋体" w:eastAsia="宋体" w:cs="宋体"/>
          <w:sz w:val="24"/>
          <w:highlight w:val="none"/>
          <w:lang w:val="en-US" w:eastAsia="zh-CN" w:bidi="ar-SA"/>
        </w:rPr>
        <w:t xml:space="preserve"> </w:t>
      </w:r>
      <w:r>
        <w:rPr>
          <w:rFonts w:hint="eastAsia" w:ascii="宋体" w:eastAsia="宋体" w:cs="宋体"/>
          <w:sz w:val="24"/>
          <w:highlight w:val="none"/>
          <w:lang w:bidi="ar-SA"/>
        </w:rPr>
        <w:t xml:space="preserve">份，各方各执</w:t>
      </w:r>
      <w:r>
        <w:rPr>
          <w:rFonts w:hint="eastAsia" w:ascii="宋体" w:eastAsia="宋体" w:cs="宋体"/>
          <w:sz w:val="24"/>
          <w:highlight w:val="none"/>
          <w:u w:val="single"/>
          <w:lang w:val="en-US" w:eastAsia="zh-CN" w:bidi="ar-SA"/>
        </w:rPr>
        <w:t xml:space="preserve">  一  </w:t>
      </w:r>
      <w:r>
        <w:rPr>
          <w:rFonts w:hint="eastAsia" w:ascii="宋体" w:eastAsia="宋体" w:cs="宋体"/>
          <w:sz w:val="24"/>
          <w:highlight w:val="none"/>
          <w:lang w:bidi="ar-SA"/>
        </w:rPr>
        <w:t xml:space="preserve">份，投标时提交招标人备案</w:t>
      </w:r>
      <w:r>
        <w:rPr>
          <w:rFonts w:hint="eastAsia" w:ascii="宋体" w:eastAsia="宋体" w:cs="宋体"/>
          <w:sz w:val="24"/>
          <w:highlight w:val="none"/>
          <w:u w:val="single"/>
          <w:lang w:val="en-US" w:eastAsia="zh-CN" w:bidi="ar-SA"/>
        </w:rPr>
        <w:t xml:space="preserve">  一   </w:t>
      </w:r>
      <w:r>
        <w:rPr>
          <w:rFonts w:hint="eastAsia" w:ascii="宋体" w:eastAsia="宋体" w:cs="宋体"/>
          <w:sz w:val="24"/>
          <w:highlight w:val="none"/>
          <w:lang w:bidi="ar-SA"/>
        </w:rPr>
        <w:t xml:space="preserve">份，具有同等法律效力；</w:t>
      </w:r>
      <w:r>
        <w:rPr>
          <w:rFonts w:hint="eastAsia" w:ascii="宋体" w:eastAsia="宋体" w:cs="宋体"/>
          <w:sz w:val="24"/>
          <w:highlight w:val="none"/>
          <w:lang w:bidi="ar-SA"/>
        </w:rPr>
      </w:r>
      <w:r/>
    </w:p>
    <w:p>
      <w:pPr>
        <w:pStyle w:val="752"/>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bidi="ar-SA"/>
        </w:rPr>
        <w:t xml:space="preserve">未尽事宜，可签订补充协议（与本协议具有同等效力）。</w:t>
      </w:r>
      <w:r>
        <w:rPr>
          <w:rFonts w:hint="eastAsia" w:ascii="宋体" w:eastAsia="宋体" w:cs="宋体"/>
          <w:sz w:val="24"/>
          <w:highlight w:val="none"/>
          <w:lang w:bidi="ar-SA"/>
        </w:rPr>
      </w:r>
      <w:r/>
    </w:p>
    <w:p>
      <w:pPr>
        <w:pStyle w:val="752"/>
        <w:spacing w:line="360" w:lineRule="auto"/>
        <w:rPr>
          <w:rFonts w:hint="eastAsia" w:ascii="宋体" w:eastAsia="宋体" w:cs="宋体"/>
          <w:b/>
          <w:sz w:val="24"/>
          <w:highlight w:val="none"/>
          <w:lang w:bidi="ar-SA"/>
        </w:rPr>
      </w:pPr>
      <w:r>
        <w:rPr>
          <w:rFonts w:hint="eastAsia" w:ascii="宋体" w:eastAsia="宋体" w:cs="宋体"/>
          <w:b/>
          <w:sz w:val="24"/>
          <w:highlight w:val="none"/>
          <w:lang w:bidi="ar-SA"/>
        </w:rPr>
        <w:t xml:space="preserve">（以下无正文，为签署页）</w:t>
      </w:r>
      <w:r>
        <w:rPr>
          <w:rFonts w:hint="eastAsia" w:ascii="宋体" w:eastAsia="宋体" w:cs="宋体"/>
          <w:b/>
          <w:sz w:val="24"/>
          <w:highlight w:val="none"/>
          <w:lang w:bidi="ar-SA"/>
        </w:rPr>
      </w:r>
      <w:r/>
    </w:p>
    <w:p>
      <w:pPr>
        <w:pStyle w:val="752"/>
        <w:rPr>
          <w:b/>
          <w:highlight w:val="none"/>
        </w:rPr>
      </w:pPr>
      <w:r>
        <w:rPr>
          <w:b/>
          <w:highlight w:val="none"/>
        </w:rPr>
      </w:r>
      <w:r/>
    </w:p>
    <w:p>
      <w:pPr>
        <w:pStyle w:val="752"/>
        <w:rPr>
          <w:b/>
          <w:highlight w:val="none"/>
        </w:rPr>
      </w:pPr>
      <w:r>
        <w:rPr>
          <w:b/>
          <w:highlight w:val="none"/>
        </w:rPr>
      </w:r>
      <w:r/>
    </w:p>
    <w:p>
      <w:pPr>
        <w:pStyle w:val="752"/>
        <w:rPr>
          <w:b/>
          <w:highlight w:val="none"/>
        </w:rPr>
      </w:pPr>
      <w:r>
        <w:rPr>
          <w:b/>
          <w:highlight w:val="none"/>
        </w:rPr>
      </w:r>
      <w:r/>
    </w:p>
    <w:p>
      <w:pPr>
        <w:pStyle w:val="756"/>
        <w:tabs>
          <w:tab w:val="left" w:pos="0" w:leader="none"/>
        </w:tabs>
        <w:rPr>
          <w:highlight w:val="none"/>
        </w:rPr>
      </w:pPr>
      <w:r>
        <w:rPr>
          <w:highlight w:val="none"/>
        </w:rPr>
        <w:t xml:space="preserve">联合体各方（盖章）：</w:t>
      </w:r>
      <w:r>
        <w:rPr>
          <w:highlight w:val="none"/>
        </w:rPr>
      </w:r>
      <w:r/>
    </w:p>
    <w:p>
      <w:pPr>
        <w:pStyle w:val="760"/>
        <w:rPr>
          <w:highlight w:val="none"/>
        </w:rPr>
      </w:pPr>
      <w:r>
        <w:rPr>
          <w:highlight w:val="none"/>
        </w:rPr>
      </w:r>
      <w:r/>
    </w:p>
    <w:p>
      <w:pPr>
        <w:pStyle w:val="752"/>
        <w:rPr>
          <w:highlight w:val="none"/>
        </w:rPr>
      </w:pPr>
      <w:r>
        <w:rPr>
          <w:b/>
          <w:highlight w:val="none"/>
        </w:rPr>
        <w:t xml:space="preserve">甲方（牵头人）</w:t>
      </w:r>
      <w:r>
        <w:rPr>
          <w:highlight w:val="none"/>
        </w:rPr>
        <w:t xml:space="preserve">：_________________</w:t>
      </w:r>
      <w:r>
        <w:rPr>
          <w:highlight w:val="none"/>
        </w:rPr>
      </w:r>
      <w:r/>
    </w:p>
    <w:p>
      <w:pPr>
        <w:pStyle w:val="752"/>
        <w:rPr>
          <w:highlight w:val="none"/>
        </w:rPr>
      </w:pPr>
      <w:r>
        <w:rPr>
          <w:highlight w:val="none"/>
        </w:rPr>
      </w:r>
      <w:r/>
    </w:p>
    <w:p>
      <w:pPr>
        <w:pStyle w:val="752"/>
        <w:rPr>
          <w:highlight w:val="none"/>
        </w:rPr>
      </w:pPr>
      <w:r>
        <w:rPr>
          <w:highlight w:val="none"/>
        </w:rPr>
        <w:t xml:space="preserve">法定代表人/授权代表（签字）：_________</w:t>
      </w:r>
      <w:r>
        <w:rPr>
          <w:highlight w:val="none"/>
        </w:rPr>
      </w:r>
      <w:r/>
    </w:p>
    <w:p>
      <w:pPr>
        <w:pStyle w:val="752"/>
        <w:rPr>
          <w:highlight w:val="none"/>
        </w:rPr>
      </w:pPr>
      <w:r>
        <w:rPr>
          <w:highlight w:val="none"/>
        </w:rPr>
      </w:r>
      <w:r/>
    </w:p>
    <w:p>
      <w:pPr>
        <w:pStyle w:val="752"/>
        <w:rPr>
          <w:highlight w:val="none"/>
        </w:rPr>
      </w:pPr>
      <w:r>
        <w:rPr>
          <w:highlight w:val="none"/>
        </w:rPr>
        <w:t xml:space="preserve">日期：______年____月____日</w:t>
      </w:r>
      <w:r>
        <w:rPr>
          <w:highlight w:val="none"/>
        </w:rPr>
      </w:r>
      <w:r/>
    </w:p>
    <w:p>
      <w:pPr>
        <w:pStyle w:val="752"/>
        <w:rPr>
          <w:highlight w:val="none"/>
        </w:rPr>
      </w:pPr>
      <w:r>
        <w:rPr>
          <w:highlight w:val="none"/>
        </w:rPr>
      </w:r>
      <w:r/>
    </w:p>
    <w:p>
      <w:pPr>
        <w:pStyle w:val="752"/>
        <w:rPr>
          <w:highlight w:val="none"/>
        </w:rPr>
      </w:pPr>
      <w:r>
        <w:rPr>
          <w:highlight w:val="none"/>
        </w:rPr>
      </w:r>
      <w:r/>
    </w:p>
    <w:p>
      <w:pPr>
        <w:pStyle w:val="752"/>
        <w:rPr>
          <w:highlight w:val="none"/>
        </w:rPr>
      </w:pPr>
      <w:r>
        <w:rPr>
          <w:highlight w:val="none"/>
        </w:rPr>
      </w:r>
      <w:r/>
    </w:p>
    <w:p>
      <w:pPr>
        <w:pStyle w:val="752"/>
        <w:rPr>
          <w:highlight w:val="none"/>
        </w:rPr>
      </w:pPr>
      <w:r>
        <w:rPr>
          <w:b/>
          <w:highlight w:val="none"/>
        </w:rPr>
        <w:t xml:space="preserve">乙方（成员方）</w:t>
      </w:r>
      <w:r>
        <w:rPr>
          <w:highlight w:val="none"/>
        </w:rPr>
        <w:t xml:space="preserve">：_________________</w:t>
      </w:r>
      <w:r>
        <w:rPr>
          <w:highlight w:val="none"/>
        </w:rPr>
      </w:r>
      <w:r/>
    </w:p>
    <w:p>
      <w:pPr>
        <w:pStyle w:val="752"/>
        <w:rPr>
          <w:highlight w:val="none"/>
        </w:rPr>
      </w:pPr>
      <w:r>
        <w:rPr>
          <w:highlight w:val="none"/>
        </w:rPr>
      </w:r>
      <w:r/>
    </w:p>
    <w:p>
      <w:pPr>
        <w:pStyle w:val="752"/>
        <w:rPr>
          <w:highlight w:val="none"/>
        </w:rPr>
      </w:pPr>
      <w:r>
        <w:rPr>
          <w:highlight w:val="none"/>
        </w:rPr>
        <w:t xml:space="preserve">法定代表人/授权代表（签字）：_________</w:t>
      </w:r>
      <w:r>
        <w:rPr>
          <w:highlight w:val="none"/>
        </w:rPr>
      </w:r>
      <w:r/>
    </w:p>
    <w:p>
      <w:pPr>
        <w:pStyle w:val="752"/>
        <w:rPr>
          <w:highlight w:val="none"/>
        </w:rPr>
      </w:pPr>
      <w:r>
        <w:rPr>
          <w:highlight w:val="none"/>
        </w:rPr>
      </w:r>
      <w:r/>
    </w:p>
    <w:p>
      <w:pPr>
        <w:pStyle w:val="752"/>
        <w:rPr>
          <w:highlight w:val="none"/>
        </w:rPr>
      </w:pPr>
      <w:r>
        <w:rPr>
          <w:highlight w:val="none"/>
        </w:rPr>
        <w:t xml:space="preserve">日期：______年____月____日</w:t>
      </w:r>
      <w:r>
        <w:rPr>
          <w:highlight w:val="none"/>
        </w:rPr>
      </w:r>
      <w:r/>
    </w:p>
    <w:p>
      <w:pPr>
        <w:pStyle w:val="752"/>
        <w:ind w:left="0" w:firstLine="0"/>
        <w:rPr>
          <w:highlight w:val="none"/>
          <w:lang w:val="en-US" w:eastAsia="zh-CN"/>
        </w:rPr>
      </w:pPr>
      <w:r>
        <w:rPr>
          <w:highlight w:val="none"/>
          <w:lang w:val="en-US" w:eastAsia="zh-CN"/>
        </w:rPr>
      </w:r>
      <w:r/>
    </w:p>
    <w:p>
      <w:pPr>
        <w:pStyle w:val="752"/>
        <w:jc w:val="both"/>
        <w:spacing w:line="360" w:lineRule="auto"/>
        <w:rPr>
          <w:rFonts w:hint="eastAsia" w:ascii="宋体" w:eastAsia="宋体" w:cs="宋体"/>
          <w:b/>
          <w:bCs/>
          <w:sz w:val="36"/>
          <w:szCs w:val="36"/>
          <w:highlight w:val="none"/>
          <w:lang w:val="en-US" w:eastAsia="zh-CN" w:bidi="ar-SA"/>
        </w:rPr>
      </w:pPr>
      <w:r>
        <w:rPr>
          <w:rFonts w:hint="eastAsia" w:cs="宋体"/>
          <w:b/>
          <w:bCs/>
          <w:sz w:val="36"/>
          <w:szCs w:val="36"/>
          <w:highlight w:val="none"/>
          <w:lang w:val="en-US" w:eastAsia="zh-CN" w:bidi="ar-SA"/>
        </w:rPr>
        <w:t xml:space="preserve">......</w:t>
      </w:r>
      <w:r>
        <w:rPr>
          <w:rFonts w:hint="eastAsia" w:ascii="宋体" w:eastAsia="宋体" w:cs="宋体"/>
          <w:b/>
          <w:bCs/>
          <w:sz w:val="36"/>
          <w:szCs w:val="36"/>
          <w:highlight w:val="none"/>
          <w:lang w:val="en-US" w:eastAsia="zh-CN" w:bidi="ar-SA"/>
        </w:rPr>
        <w:t xml:space="preserve"> </w:t>
      </w:r>
      <w:r>
        <w:rPr>
          <w:rFonts w:hint="eastAsia" w:ascii="宋体" w:eastAsia="宋体" w:cs="宋体"/>
          <w:b/>
          <w:bCs/>
          <w:sz w:val="36"/>
          <w:szCs w:val="36"/>
          <w:highlight w:val="none"/>
          <w:lang w:val="en-US" w:eastAsia="zh-CN" w:bidi="ar-SA"/>
        </w:rPr>
      </w:r>
      <w:r/>
    </w:p>
    <w:p>
      <w:pPr>
        <w:pStyle w:val="752"/>
        <w:rPr>
          <w:lang w:val="en-US" w:eastAsia="zh-CN"/>
        </w:rPr>
      </w:pPr>
      <w:r>
        <w:rPr>
          <w:lang w:val="en-US" w:eastAsia="zh-CN"/>
        </w:rPr>
      </w:r>
      <w:r/>
    </w:p>
    <w:p>
      <w:pPr>
        <w:pStyle w:val="793"/>
        <w:numPr>
          <w:ilvl w:val="0"/>
          <w:numId w:val="0"/>
        </w:numPr>
        <w:jc w:val="center"/>
        <w:spacing w:line="360" w:lineRule="auto"/>
        <w:tabs>
          <w:tab w:val="left" w:pos="720" w:leader="none"/>
        </w:tabs>
        <w:rPr>
          <w:rFonts w:hint="eastAsia" w:ascii="宋体" w:eastAsia="宋体" w:cs="宋体"/>
          <w:color w:val="000000"/>
          <w:sz w:val="36"/>
          <w:szCs w:val="36"/>
          <w:highlight w:val="none"/>
          <w:lang w:val="en-US" w:eastAsia="zh-CN" w:bidi="ar-SA"/>
        </w:rPr>
        <w:outlineLvl w:val="0"/>
      </w:pPr>
      <w:r>
        <w:rPr>
          <w:rFonts w:hint="eastAsia" w:ascii="宋体" w:eastAsia="宋体" w:cs="宋体"/>
          <w:color w:val="000000"/>
          <w:sz w:val="36"/>
          <w:szCs w:val="36"/>
          <w:highlight w:val="none"/>
          <w:lang w:val="en-US" w:eastAsia="zh-CN" w:bidi="ar-SA"/>
        </w:rPr>
        <w:br w:type="page" w:clear="all"/>
      </w:r>
      <w:r>
        <w:rPr>
          <w:rFonts w:hint="eastAsia" w:ascii="宋体" w:eastAsia="宋体" w:cs="宋体"/>
          <w:color w:val="000000"/>
          <w:sz w:val="36"/>
          <w:szCs w:val="36"/>
          <w:highlight w:val="none"/>
          <w:lang w:val="en-US" w:eastAsia="zh-CN" w:bidi="ar-SA"/>
        </w:rPr>
        <w:t xml:space="preserve">九、其它</w:t>
      </w:r>
      <w:r/>
    </w:p>
    <w:sectPr>
      <w:headerReference w:type="default" r:id="rId10"/>
      <w:footerReference w:type="default" r:id="rId13"/>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仿宋">
    <w:panose1 w:val="02010609060101010101"/>
  </w:font>
  <w:font w:name="Cambria">
    <w:panose1 w:val="02040503050406030204"/>
  </w:font>
  <w:font w:name="Verdana">
    <w:panose1 w:val="020B0604030504040204"/>
  </w:font>
  <w:font w:name="仿宋_GB2312">
    <w:panose1 w:val="02010609060101010101"/>
  </w:font>
  <w:font w:name="黑体">
    <w:panose1 w:val="02010609060101010101"/>
  </w:font>
  <w:font w:name="Calibri Light">
    <w:panose1 w:val="020F0302020204030204"/>
  </w:font>
  <w:font w:name="楷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right" w:pos="8306" w:leader="none"/>
        <w:tab w:val="right" w:pos="904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2807970</wp:posOffset>
              </wp:positionH>
              <wp:positionV relativeFrom="paragraph">
                <wp:posOffset>-74929</wp:posOffset>
              </wp:positionV>
              <wp:extent cx="518795" cy="2482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18795" cy="248285"/>
                      </a:xfrm>
                      <a:prstGeom prst="rect">
                        <a:avLst/>
                      </a:prstGeom>
                      <a:noFill/>
                      <a:ln>
                        <a:noFill/>
                      </a:ln>
                    </wps:spPr>
                    <wps:txbx>
                      <w:txbxContent>
                        <w:p>
                          <w:pPr>
                            <w:pStyle w:val="771"/>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75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21.1pt;mso-position-horizontal:absolute;mso-position-vertical-relative:text;margin-top:-5.9pt;mso-position-vertical:absolute;width:40.9pt;height:19.6pt;mso-wrap-distance-left:9.0pt;mso-wrap-distance-top:0.0pt;mso-wrap-distance-right:9.0pt;mso-wrap-distance-bottom:0.0pt;visibility:visible;" filled="f" stroked="f">
              <v:textbox inset="0,0,0,0">
                <w:txbxContent>
                  <w:p>
                    <w:pPr>
                      <w:pStyle w:val="771"/>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752"/>
                    </w:pPr>
                    <w:r/>
                    <w:r/>
                  </w:p>
                </w:txbxContent>
              </v:textbox>
            </v:shape>
          </w:pict>
        </mc:Fallback>
      </mc:AlternateContent>
    </w:r>
    <w:r>
      <w:rPr>
        <w:rFonts w:hint="eastAsia"/>
        <w:lang w:eastAsia="zh-CN"/>
      </w:rPr>
      <w:tab/>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42900" cy="1974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42900" cy="197485"/>
                      </a:xfrm>
                      <a:prstGeom prst="rect">
                        <a:avLst/>
                      </a:prstGeom>
                      <a:noFill/>
                      <a:ln>
                        <a:noFill/>
                      </a:ln>
                    </wps:spPr>
                    <wps:txbx>
                      <w:txbxContent>
                        <w:p>
                          <w:pPr>
                            <w:pStyle w:val="77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75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7.0pt;height:15.5pt;mso-wrap-distance-left:9.0pt;mso-wrap-distance-top:0.0pt;mso-wrap-distance-right:9.0pt;mso-wrap-distance-bottom:0.0pt;visibility:visible;" filled="f" stroked="f">
              <v:textbox inset="0,0,0,0">
                <w:txbxContent>
                  <w:p>
                    <w:pPr>
                      <w:pStyle w:val="77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75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42900" cy="19748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42900" cy="197485"/>
                      </a:xfrm>
                      <a:prstGeom prst="rect">
                        <a:avLst/>
                      </a:prstGeom>
                      <a:noFill/>
                      <a:ln w="6350">
                        <a:noFill/>
                      </a:ln>
                    </wps:spPr>
                    <wps:txbx>
                      <w:txbxContent>
                        <w:p>
                          <w:pPr>
                            <w:pStyle w:val="7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5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27.0pt;height:15.5pt;mso-wrap-distance-left:9.0pt;mso-wrap-distance-top:0.0pt;mso-wrap-distance-right:9.0pt;mso-wrap-distance-bottom:0.0pt;visibility:visible;" filled="f" stroked="f" strokeweight="0.50pt">
              <v:textbox inset="0,0,0,0">
                <w:txbxContent>
                  <w:p>
                    <w:pPr>
                      <w:pStyle w:val="7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0"/>
      <w:jc w:val="left"/>
      <w:tabs>
        <w:tab w:val="center" w:pos="4153" w:leader="none"/>
        <w:tab w:val="right" w:pos="8306" w:leader="none"/>
      </w:tabs>
      <w:rPr>
        <w:rFonts w:hint="eastAsia" w:ascii="宋体" w:eastAsia="宋体" w:cs="宋体"/>
        <w:lang w:bidi="ar-SA"/>
      </w:rPr>
    </w:pPr>
    <w:r>
      <w:rPr>
        <w:rFonts w:hint="eastAsia" w:ascii="宋体" w:eastAsia="宋体" w:cs="宋体"/>
        <w:lang w:bidi="ar-SA"/>
      </w:rPr>
      <w:t xml:space="preserve">南京达琛鑫工程咨询有限公司</w:t>
    </w:r>
    <w:r>
      <w:rPr>
        <w:rFonts w:hint="eastAsia" w:ascii="宋体" w:eastAsia="宋体" w:cs="宋体"/>
        <w:lang w:val="en-US" w:eastAsia="zh-CN" w:bidi="ar-SA"/>
      </w:rPr>
      <w:t xml:space="preserve">                                                </w:t>
    </w:r>
    <w:r>
      <w:rPr>
        <w:rFonts w:hint="eastAsia" w:ascii="宋体" w:cs="宋体"/>
        <w:lang w:val="en-US" w:eastAsia="zh-CN" w:bidi="ar-SA"/>
      </w:rPr>
      <w:t xml:space="preserve">JSZC-320000-DCXG-G2026-0026</w:t>
    </w:r>
    <w:r>
      <w:rPr>
        <w:rFonts w:hint="eastAsia" w:ascii="宋体" w:eastAsia="宋体" w:cs="宋体"/>
        <w:lang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0"/>
      <w:spacing w:line="240" w:lineRule="auto"/>
      <w:tabs>
        <w:tab w:val="center" w:pos="4153" w:leader="none"/>
        <w:tab w:val="right" w:pos="8306" w:leader="none"/>
      </w:tabs>
      <w:rPr>
        <w:rFonts w:hint="eastAsia" w:ascii="仿宋" w:eastAsia="仿宋" w:cs="仿宋"/>
        <w:lang w:bidi="ar-SA"/>
      </w:rPr>
      <w:pBdr>
        <w:bottom w:val="single" w:color="000000" w:sz="4" w:space="1"/>
      </w:pBdr>
    </w:pPr>
    <w:r>
      <w:rPr>
        <w:rFonts w:hint="eastAsia" w:ascii="宋体" w:cs="宋体"/>
        <w:lang w:eastAsia="zh-CN" w:bidi="ar-SA"/>
      </w:rPr>
      <w:t xml:space="preserve">NJDCX-202605251501</w:t>
    </w:r>
    <w:r>
      <w:rPr>
        <w:rFonts w:hint="eastAsia" w:ascii="宋体" w:cs="宋体"/>
        <w:lang w:bidi="ar-SA"/>
      </w:rPr>
      <w:t xml:space="preserve">                                                           南京达琛鑫工程咨询有限公司</w:t>
    </w:r>
    <w:r>
      <w:rPr>
        <w:rFonts w:hint="eastAsia" w:ascii="仿宋" w:eastAsia="仿宋" w:cs="仿宋"/>
        <w:lang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52"/>
        <w:ind w:left="0" w:firstLine="0"/>
        <w:tabs>
          <w:tab w:val="num"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pStyle w:val="752"/>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52"/>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pStyle w:val="752"/>
        <w:ind w:left="840" w:hanging="360"/>
        <w:tabs>
          <w:tab w:val="num" w:pos="0" w:leader="none"/>
        </w:tabs>
      </w:pPr>
      <w:rPr>
        <w:rFonts w:ascii="Symbol" w:hAnsi="Symbol" w:cs="Symbol"/>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53"/>
      <w:isLgl w:val="false"/>
      <w:suff w:val="nothing"/>
      <w:lvlText w:val="第 %1 部分 "/>
      <w:lvlJc w:val="left"/>
      <w:pPr>
        <w:pStyle w:val="752"/>
        <w:ind w:left="0" w:firstLine="0"/>
        <w:tabs>
          <w:tab w:val="num" w:pos="0" w:leader="none"/>
        </w:tabs>
      </w:pPr>
      <w:rPr>
        <w:rFonts w:hint="eastAsia" w:ascii="黑体" w:hAnsi="黑体" w:eastAsia="黑体"/>
        <w:b/>
        <w:bCs/>
        <w:i w:val="0"/>
        <w:iCs w:val="0"/>
        <w:caps w:val="0"/>
        <w:smallCaps w:val="0"/>
        <w:vanish w:val="0"/>
        <w:spacing w:val="0"/>
        <w:position w:val="0"/>
        <w:u w:val="none"/>
        <w:vertAlign w:val="baseline"/>
      </w:rPr>
    </w:lvl>
    <w:lvl w:ilvl="1">
      <w:start w:val="1"/>
      <w:numFmt w:val="decimal"/>
      <w:pStyle w:val="754"/>
      <w:isLgl w:val="false"/>
      <w:suff w:val="nothing"/>
      <w:lvlText w:val="%1.%2 "/>
      <w:lvlJc w:val="left"/>
      <w:pPr>
        <w:pStyle w:val="752"/>
        <w:ind w:left="0" w:firstLine="0"/>
        <w:tabs>
          <w:tab w:val="num" w:pos="0" w:leader="none"/>
        </w:tabs>
      </w:pPr>
      <w:rPr>
        <w:rFonts w:hint="eastAsia"/>
      </w:rPr>
    </w:lvl>
    <w:lvl w:ilvl="2">
      <w:start w:val="1"/>
      <w:numFmt w:val="decimal"/>
      <w:pStyle w:val="755"/>
      <w:isLgl w:val="false"/>
      <w:suff w:val="nothing"/>
      <w:lvlText w:val=""/>
      <w:lvlJc w:val="left"/>
      <w:pPr>
        <w:pStyle w:val="752"/>
        <w:ind w:left="0" w:firstLine="0"/>
        <w:tabs>
          <w:tab w:val="num" w:pos="0" w:leader="none"/>
        </w:tabs>
      </w:pPr>
      <w:rPr>
        <w:rFonts w:hint="eastAsia" w:ascii="Arial Unicode MS" w:hAnsi="Arial Unicode MS" w:eastAsia="Arial Unicode MS"/>
        <w:sz w:val="24"/>
        <w:szCs w:val="24"/>
      </w:rPr>
    </w:lvl>
    <w:lvl w:ilvl="3">
      <w:start w:val="1"/>
      <w:numFmt w:val="decimal"/>
      <w:isLgl w:val="false"/>
      <w:suff w:val="nothing"/>
      <w:lvlText w:val=""/>
      <w:lvlJc w:val="left"/>
      <w:pPr>
        <w:pStyle w:val="752"/>
        <w:ind w:left="0" w:firstLine="0"/>
        <w:tabs>
          <w:tab w:val="num" w:pos="0" w:leader="none"/>
        </w:tabs>
      </w:pPr>
      <w:rPr>
        <w:rFonts w:hint="eastAsia"/>
      </w:rPr>
    </w:lvl>
    <w:lvl w:ilvl="4">
      <w:start w:val="1"/>
      <w:numFmt w:val="decimal"/>
      <w:isLgl w:val="false"/>
      <w:suff w:val="nothing"/>
      <w:lvlText w:val="%1.%2.%3.%4.%5 "/>
      <w:lvlJc w:val="left"/>
      <w:pPr>
        <w:pStyle w:val="752"/>
        <w:ind w:left="0" w:firstLine="0"/>
        <w:tabs>
          <w:tab w:val="num" w:pos="0" w:leader="none"/>
        </w:tabs>
      </w:pPr>
      <w:rPr>
        <w:rFonts w:hint="eastAsia"/>
        <w:sz w:val="28"/>
        <w:szCs w:val="28"/>
      </w:rPr>
    </w:lvl>
    <w:lvl w:ilvl="5">
      <w:start w:val="1"/>
      <w:numFmt w:val="decimal"/>
      <w:isLgl w:val="false"/>
      <w:suff w:val="nothing"/>
      <w:lvlText w:val=""/>
      <w:lvlJc w:val="left"/>
      <w:pPr>
        <w:pStyle w:val="752"/>
        <w:ind w:left="0" w:firstLine="0"/>
        <w:tabs>
          <w:tab w:val="num" w:pos="0" w:leader="none"/>
        </w:tabs>
      </w:pPr>
      <w:rPr>
        <w:rFonts w:hint="eastAsia"/>
      </w:rPr>
    </w:lvl>
    <w:lvl w:ilvl="6">
      <w:start w:val="1"/>
      <w:numFmt w:val="decimal"/>
      <w:isLgl w:val="false"/>
      <w:suff w:val="nothing"/>
      <w:lvlText w:val=""/>
      <w:lvlJc w:val="left"/>
      <w:pPr>
        <w:pStyle w:val="752"/>
        <w:ind w:left="0" w:firstLine="0"/>
        <w:tabs>
          <w:tab w:val="num" w:pos="0" w:leader="none"/>
        </w:tabs>
      </w:pPr>
      <w:rPr>
        <w:rFonts w:hint="eastAsia"/>
      </w:rPr>
    </w:lvl>
    <w:lvl w:ilvl="7">
      <w:start w:val="1"/>
      <w:numFmt w:val="decimal"/>
      <w:isLgl w:val="false"/>
      <w:suff w:val="nothing"/>
      <w:lvlText w:val=""/>
      <w:lvlJc w:val="left"/>
      <w:pPr>
        <w:pStyle w:val="752"/>
        <w:ind w:left="0" w:firstLine="0"/>
        <w:tabs>
          <w:tab w:val="num" w:pos="0" w:leader="none"/>
        </w:tabs>
      </w:pPr>
      <w:rPr>
        <w:rFonts w:hint="eastAsia"/>
      </w:rPr>
    </w:lvl>
    <w:lvl w:ilvl="8">
      <w:start w:val="1"/>
      <w:numFmt w:val="decimal"/>
      <w:isLgl w:val="false"/>
      <w:suff w:val="nothing"/>
      <w:lvlText w:val=""/>
      <w:lvlJc w:val="left"/>
      <w:pPr>
        <w:pStyle w:val="752"/>
        <w:ind w:left="0" w:firstLine="0"/>
        <w:tabs>
          <w:tab w:val="num" w:pos="0" w:leader="none"/>
        </w:tabs>
      </w:pPr>
      <w:rPr>
        <w:rFonts w:hint="eastAsia"/>
      </w:rPr>
    </w:lvl>
  </w:abstractNum>
  <w:abstractNum w:abstractNumId="5">
    <w:multiLevelType w:val="hybridMultilevel"/>
    <w:lvl w:ilvl="0">
      <w:start w:val="1"/>
      <w:numFmt w:val="japaneseCounting"/>
      <w:pStyle w:val="793"/>
      <w:isLgl w:val="false"/>
      <w:suff w:val="tab"/>
      <w:lvlText w:val="%1、"/>
      <w:lvlJc w:val="left"/>
      <w:pPr>
        <w:pStyle w:val="752"/>
        <w:ind w:left="720" w:hanging="720"/>
        <w:tabs>
          <w:tab w:val="num" w:pos="720" w:leader="none"/>
        </w:tabs>
      </w:pPr>
      <w:rPr>
        <w:rFonts w:hint="eastAsia"/>
      </w:rPr>
    </w:lvl>
    <w:lvl w:ilvl="1">
      <w:start w:val="1"/>
      <w:numFmt w:val="chineseCountingThousand"/>
      <w:isLgl w:val="false"/>
      <w:suff w:val="tab"/>
      <w:lvlText w:val="（%2）"/>
      <w:lvlJc w:val="left"/>
      <w:pPr>
        <w:pStyle w:val="752"/>
        <w:ind w:left="780" w:hanging="780"/>
        <w:tabs>
          <w:tab w:val="num" w:pos="780" w:leader="none"/>
        </w:tabs>
      </w:pPr>
      <w:rPr>
        <w:rFonts w:hint="eastAsia"/>
      </w:rPr>
    </w:lvl>
    <w:lvl w:ilvl="2">
      <w:start w:val="1"/>
      <w:numFmt w:val="lowerRoman"/>
      <w:isLgl w:val="false"/>
      <w:suff w:val="tab"/>
      <w:lvlText w:val="%3."/>
      <w:lvlJc w:val="right"/>
      <w:pPr>
        <w:pStyle w:val="752"/>
        <w:ind w:left="1260" w:hanging="420"/>
        <w:tabs>
          <w:tab w:val="num" w:pos="1260" w:leader="none"/>
        </w:tabs>
      </w:pPr>
      <w:rPr>
        <w:rFonts w:hint="eastAsia"/>
      </w:rPr>
    </w:lvl>
    <w:lvl w:ilvl="3">
      <w:start w:val="1"/>
      <w:numFmt w:val="decimal"/>
      <w:isLgl w:val="false"/>
      <w:suff w:val="tab"/>
      <w:lvlText w:val="%4."/>
      <w:lvlJc w:val="left"/>
      <w:pPr>
        <w:pStyle w:val="752"/>
        <w:ind w:left="1680" w:hanging="420"/>
        <w:tabs>
          <w:tab w:val="num" w:pos="1680" w:leader="none"/>
        </w:tabs>
      </w:pPr>
      <w:rPr>
        <w:rFonts w:hint="eastAsia"/>
      </w:rPr>
    </w:lvl>
    <w:lvl w:ilvl="4">
      <w:start w:val="1"/>
      <w:numFmt w:val="lowerLetter"/>
      <w:isLgl w:val="false"/>
      <w:suff w:val="tab"/>
      <w:lvlText w:val="%5)"/>
      <w:lvlJc w:val="left"/>
      <w:pPr>
        <w:pStyle w:val="752"/>
        <w:ind w:left="2100" w:hanging="420"/>
        <w:tabs>
          <w:tab w:val="num" w:pos="2100" w:leader="none"/>
        </w:tabs>
      </w:pPr>
      <w:rPr>
        <w:rFonts w:hint="eastAsia"/>
      </w:rPr>
    </w:lvl>
    <w:lvl w:ilvl="5">
      <w:start w:val="1"/>
      <w:numFmt w:val="lowerRoman"/>
      <w:isLgl w:val="false"/>
      <w:suff w:val="tab"/>
      <w:lvlText w:val="%6."/>
      <w:lvlJc w:val="right"/>
      <w:pPr>
        <w:pStyle w:val="752"/>
        <w:ind w:left="2520" w:hanging="420"/>
        <w:tabs>
          <w:tab w:val="num" w:pos="2520" w:leader="none"/>
        </w:tabs>
      </w:pPr>
      <w:rPr>
        <w:rFonts w:hint="eastAsia"/>
      </w:rPr>
    </w:lvl>
    <w:lvl w:ilvl="6">
      <w:start w:val="1"/>
      <w:numFmt w:val="decimal"/>
      <w:isLgl w:val="false"/>
      <w:suff w:val="tab"/>
      <w:lvlText w:val="%7."/>
      <w:lvlJc w:val="left"/>
      <w:pPr>
        <w:pStyle w:val="752"/>
        <w:ind w:left="2940" w:hanging="420"/>
        <w:tabs>
          <w:tab w:val="num" w:pos="2940" w:leader="none"/>
        </w:tabs>
      </w:pPr>
      <w:rPr>
        <w:rFonts w:hint="eastAsia"/>
      </w:rPr>
    </w:lvl>
    <w:lvl w:ilvl="7">
      <w:start w:val="1"/>
      <w:numFmt w:val="lowerLetter"/>
      <w:isLgl w:val="false"/>
      <w:suff w:val="tab"/>
      <w:lvlText w:val="%8)"/>
      <w:lvlJc w:val="left"/>
      <w:pPr>
        <w:pStyle w:val="752"/>
        <w:ind w:left="3360" w:hanging="420"/>
        <w:tabs>
          <w:tab w:val="num" w:pos="3360" w:leader="none"/>
        </w:tabs>
      </w:pPr>
      <w:rPr>
        <w:rFonts w:hint="eastAsia"/>
      </w:rPr>
    </w:lvl>
    <w:lvl w:ilvl="8">
      <w:start w:val="1"/>
      <w:numFmt w:val="lowerRoman"/>
      <w:isLgl w:val="false"/>
      <w:suff w:val="tab"/>
      <w:lvlText w:val="%9."/>
      <w:lvlJc w:val="right"/>
      <w:pPr>
        <w:pStyle w:val="752"/>
        <w:ind w:left="3780" w:hanging="420"/>
        <w:tabs>
          <w:tab w:val="num" w:pos="3780" w:leader="none"/>
        </w:tabs>
      </w:pPr>
      <w:rPr>
        <w:rFonts w:hint="eastAsia"/>
      </w:rPr>
    </w:lvl>
  </w:abstractNum>
  <w:abstractNum w:abstractNumId="6">
    <w:multiLevelType w:val="hybridMultilevel"/>
    <w:lvl w:ilvl="0">
      <w:start w:val="3"/>
      <w:numFmt w:val="chineseCounting"/>
      <w:isLgl w:val="false"/>
      <w:suff w:val="nothing"/>
      <w:lvlText w:val="（%1）"/>
      <w:lvlJc w:val="left"/>
      <w:pPr>
        <w:pStyle w:val="752"/>
        <w:ind w:left="0" w:firstLine="0"/>
        <w:tabs>
          <w:tab w:val="num"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0"/>
  </w:num>
  <w:num w:numId="4">
    <w:abstractNumId w:val="1"/>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2"/>
    <w:next w:val="7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2"/>
    <w:next w:val="7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2"/>
    <w:next w:val="7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2"/>
    <w:next w:val="7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2"/>
    <w:next w:val="7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2"/>
    <w:next w:val="7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2"/>
    <w:next w:val="7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2"/>
    <w:next w:val="7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2"/>
    <w:next w:val="7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2"/>
    <w:next w:val="7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2"/>
    <w:next w:val="7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2"/>
    <w:next w:val="752"/>
    <w:link w:val="38"/>
    <w:uiPriority w:val="29"/>
    <w:qFormat/>
    <w:pPr>
      <w:ind w:left="720" w:right="720"/>
    </w:pPr>
    <w:rPr>
      <w:i/>
    </w:rPr>
  </w:style>
  <w:style w:type="character" w:styleId="38">
    <w:name w:val="Quote Char"/>
    <w:link w:val="37"/>
    <w:uiPriority w:val="29"/>
    <w:rPr>
      <w:i/>
    </w:rPr>
  </w:style>
  <w:style w:type="paragraph" w:styleId="39">
    <w:name w:val="Intense Quote"/>
    <w:basedOn w:val="752"/>
    <w:next w:val="7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2"/>
    <w:next w:val="7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2"/>
    <w:next w:val="752"/>
    <w:uiPriority w:val="39"/>
    <w:unhideWhenUsed/>
    <w:pPr>
      <w:ind w:left="0" w:right="0" w:firstLine="0"/>
      <w:spacing w:after="57"/>
    </w:pPr>
  </w:style>
  <w:style w:type="paragraph" w:styleId="181">
    <w:name w:val="toc 2"/>
    <w:basedOn w:val="752"/>
    <w:next w:val="752"/>
    <w:uiPriority w:val="39"/>
    <w:unhideWhenUsed/>
    <w:pPr>
      <w:ind w:left="283" w:right="0" w:firstLine="0"/>
      <w:spacing w:after="57"/>
    </w:pPr>
  </w:style>
  <w:style w:type="paragraph" w:styleId="182">
    <w:name w:val="toc 3"/>
    <w:basedOn w:val="752"/>
    <w:next w:val="752"/>
    <w:uiPriority w:val="39"/>
    <w:unhideWhenUsed/>
    <w:pPr>
      <w:ind w:left="567" w:right="0" w:firstLine="0"/>
      <w:spacing w:after="57"/>
    </w:pPr>
  </w:style>
  <w:style w:type="paragraph" w:styleId="183">
    <w:name w:val="toc 4"/>
    <w:basedOn w:val="752"/>
    <w:next w:val="752"/>
    <w:uiPriority w:val="39"/>
    <w:unhideWhenUsed/>
    <w:pPr>
      <w:ind w:left="850" w:right="0" w:firstLine="0"/>
      <w:spacing w:after="57"/>
    </w:pPr>
  </w:style>
  <w:style w:type="paragraph" w:styleId="184">
    <w:name w:val="toc 5"/>
    <w:basedOn w:val="752"/>
    <w:next w:val="752"/>
    <w:uiPriority w:val="39"/>
    <w:unhideWhenUsed/>
    <w:pPr>
      <w:ind w:left="1134" w:right="0" w:firstLine="0"/>
      <w:spacing w:after="57"/>
    </w:pPr>
  </w:style>
  <w:style w:type="paragraph" w:styleId="185">
    <w:name w:val="toc 6"/>
    <w:basedOn w:val="752"/>
    <w:next w:val="752"/>
    <w:uiPriority w:val="39"/>
    <w:unhideWhenUsed/>
    <w:pPr>
      <w:ind w:left="1417" w:right="0" w:firstLine="0"/>
      <w:spacing w:after="57"/>
    </w:pPr>
  </w:style>
  <w:style w:type="paragraph" w:styleId="186">
    <w:name w:val="toc 7"/>
    <w:basedOn w:val="752"/>
    <w:next w:val="752"/>
    <w:uiPriority w:val="39"/>
    <w:unhideWhenUsed/>
    <w:pPr>
      <w:ind w:left="1701" w:right="0" w:firstLine="0"/>
      <w:spacing w:after="57"/>
    </w:pPr>
  </w:style>
  <w:style w:type="paragraph" w:styleId="187">
    <w:name w:val="toc 8"/>
    <w:basedOn w:val="752"/>
    <w:next w:val="752"/>
    <w:uiPriority w:val="39"/>
    <w:unhideWhenUsed/>
    <w:pPr>
      <w:ind w:left="1984" w:right="0" w:firstLine="0"/>
      <w:spacing w:after="57"/>
    </w:pPr>
  </w:style>
  <w:style w:type="paragraph" w:styleId="188">
    <w:name w:val="toc 9"/>
    <w:basedOn w:val="752"/>
    <w:next w:val="7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2"/>
    <w:next w:val="752"/>
    <w:uiPriority w:val="99"/>
    <w:unhideWhenUsed/>
    <w:pPr>
      <w:spacing w:after="0" w:afterAutospacing="0"/>
    </w:pPr>
  </w:style>
  <w:style w:type="paragraph" w:styleId="752" w:default="1">
    <w:name w:val="Normal"/>
    <w:next w:val="752"/>
    <w:link w:val="752"/>
    <w:pPr>
      <w:jc w:val="both"/>
      <w:widowControl w:val="off"/>
    </w:pPr>
    <w:rPr>
      <w:rFonts w:ascii="Calibri" w:hAnsi="Calibri" w:eastAsia="宋体" w:cs="Calibri"/>
      <w:sz w:val="21"/>
      <w:szCs w:val="21"/>
      <w:lang w:val="en-US" w:eastAsia="zh-CN" w:bidi="ar-SA"/>
    </w:rPr>
  </w:style>
  <w:style w:type="paragraph" w:styleId="753">
    <w:name w:val="标题 1"/>
    <w:basedOn w:val="752"/>
    <w:next w:val="752"/>
    <w:link w:val="752"/>
    <w:pPr>
      <w:numPr>
        <w:ilvl w:val="0"/>
        <w:numId w:val="1"/>
      </w:numPr>
      <w:ind w:left="0" w:firstLine="200"/>
      <w:jc w:val="center"/>
      <w:keepNext/>
      <w:spacing w:line="360" w:lineRule="auto"/>
      <w:widowControl w:val="off"/>
      <w:tabs>
        <w:tab w:val="left" w:pos="0" w:leader="none"/>
      </w:tabs>
      <w:outlineLvl w:val="0"/>
    </w:pPr>
    <w:rPr>
      <w:rFonts w:ascii="楷体_GB2312" w:eastAsia="楷体_GB2312" w:cs="楷体_GB2312"/>
      <w:sz w:val="28"/>
      <w:szCs w:val="28"/>
      <w:lang w:bidi="ar-SA"/>
    </w:rPr>
  </w:style>
  <w:style w:type="paragraph" w:styleId="754">
    <w:name w:val="标题 2"/>
    <w:basedOn w:val="752"/>
    <w:next w:val="752"/>
    <w:link w:val="752"/>
    <w:pPr>
      <w:numPr>
        <w:ilvl w:val="1"/>
        <w:numId w:val="1"/>
      </w:numPr>
      <w:jc w:val="center"/>
      <w:keepLines/>
      <w:keepNext/>
      <w:spacing w:before="260" w:after="260" w:line="415" w:lineRule="auto"/>
      <w:widowControl w:val="off"/>
      <w:tabs>
        <w:tab w:val="left" w:pos="0" w:leader="none"/>
      </w:tabs>
      <w:outlineLvl w:val="1"/>
    </w:pPr>
    <w:rPr>
      <w:rFonts w:ascii="Arial" w:hAnsi="Arial" w:eastAsia="楷体" w:cs="Arial"/>
      <w:b/>
      <w:bCs/>
      <w:sz w:val="72"/>
      <w:szCs w:val="44"/>
      <w:lang w:bidi="ar-SA"/>
    </w:rPr>
  </w:style>
  <w:style w:type="paragraph" w:styleId="755">
    <w:name w:val="标题 3"/>
    <w:basedOn w:val="752"/>
    <w:next w:val="760"/>
    <w:link w:val="752"/>
    <w:pPr>
      <w:numPr>
        <w:ilvl w:val="2"/>
        <w:numId w:val="1"/>
      </w:numPr>
      <w:keepLines/>
      <w:keepNext/>
      <w:spacing w:before="260" w:after="260" w:line="415" w:lineRule="auto"/>
      <w:widowControl w:val="off"/>
      <w:tabs>
        <w:tab w:val="left" w:pos="0" w:leader="none"/>
      </w:tabs>
      <w:outlineLvl w:val="2"/>
    </w:pPr>
    <w:rPr>
      <w:b/>
      <w:bCs/>
      <w:sz w:val="32"/>
      <w:szCs w:val="32"/>
    </w:rPr>
  </w:style>
  <w:style w:type="paragraph" w:styleId="756">
    <w:name w:val="标题 4"/>
    <w:basedOn w:val="752"/>
    <w:next w:val="760"/>
    <w:link w:val="752"/>
    <w:pPr>
      <w:keepLines/>
      <w:keepNext/>
      <w:spacing w:before="280" w:after="290" w:line="376" w:lineRule="auto"/>
      <w:widowControl w:val="off"/>
      <w:outlineLvl w:val="3"/>
    </w:pPr>
    <w:rPr>
      <w:rFonts w:ascii="Calibri Light" w:hAnsi="Calibri Light" w:cs="Calibri Light"/>
      <w:b/>
      <w:bCs/>
      <w:sz w:val="28"/>
      <w:szCs w:val="28"/>
      <w:lang w:bidi="ar-SA"/>
    </w:rPr>
  </w:style>
  <w:style w:type="paragraph" w:styleId="757">
    <w:name w:val="标题 5"/>
    <w:basedOn w:val="752"/>
    <w:next w:val="752"/>
    <w:link w:val="752"/>
    <w:pPr>
      <w:keepLines/>
      <w:keepNext/>
      <w:spacing w:before="280" w:after="290" w:line="376" w:lineRule="auto"/>
      <w:widowControl w:val="off"/>
      <w:outlineLvl w:val="4"/>
    </w:pPr>
    <w:rPr>
      <w:b/>
      <w:bCs/>
      <w:sz w:val="28"/>
      <w:szCs w:val="28"/>
    </w:rPr>
  </w:style>
  <w:style w:type="character" w:styleId="758">
    <w:name w:val="默认段落字体"/>
    <w:next w:val="758"/>
    <w:link w:val="752"/>
  </w:style>
  <w:style w:type="table" w:styleId="759">
    <w:name w:val="普通表格"/>
    <w:next w:val="759"/>
    <w:link w:val="752"/>
    <w:semiHidden/>
    <w:tblPr/>
  </w:style>
  <w:style w:type="paragraph" w:styleId="760">
    <w:name w:val="正文文本"/>
    <w:basedOn w:val="752"/>
    <w:next w:val="760"/>
    <w:link w:val="752"/>
    <w:pPr>
      <w:ind w:firstLine="200"/>
      <w:spacing w:line="360" w:lineRule="auto"/>
    </w:pPr>
    <w:rPr>
      <w:rFonts w:ascii="楷体_GB2312" w:eastAsia="楷体_GB2312" w:cs="楷体_GB2312"/>
      <w:sz w:val="28"/>
      <w:szCs w:val="28"/>
      <w:lang w:bidi="ar-SA"/>
    </w:rPr>
  </w:style>
  <w:style w:type="paragraph" w:styleId="761">
    <w:name w:val="目录 7"/>
    <w:basedOn w:val="752"/>
    <w:next w:val="752"/>
    <w:link w:val="752"/>
    <w:pPr>
      <w:ind w:left="1701"/>
      <w:spacing w:after="57"/>
    </w:pPr>
  </w:style>
  <w:style w:type="paragraph" w:styleId="762">
    <w:name w:val="正文缩进"/>
    <w:basedOn w:val="752"/>
    <w:next w:val="762"/>
    <w:link w:val="752"/>
    <w:pPr>
      <w:ind w:firstLine="200"/>
      <w:spacing w:line="360" w:lineRule="auto"/>
    </w:pPr>
    <w:rPr>
      <w:rFonts w:ascii="Times New Roman" w:hAnsi="Times New Roman" w:cs="Times New Roman"/>
      <w:sz w:val="24"/>
      <w:szCs w:val="24"/>
      <w:lang w:bidi="ar-SA"/>
    </w:rPr>
  </w:style>
  <w:style w:type="paragraph" w:styleId="763">
    <w:name w:val="批注文字"/>
    <w:basedOn w:val="752"/>
    <w:next w:val="763"/>
    <w:link w:val="752"/>
    <w:pPr>
      <w:jc w:val="left"/>
      <w:widowControl w:val="off"/>
    </w:pPr>
    <w:rPr>
      <w:rFonts w:ascii="Calibri" w:hAnsi="Calibri" w:eastAsia="宋体" w:cs="Calibri"/>
      <w:sz w:val="21"/>
      <w:szCs w:val="21"/>
      <w:lang w:val="en-US" w:eastAsia="zh-CN" w:bidi="ar-SA"/>
    </w:rPr>
  </w:style>
  <w:style w:type="paragraph" w:styleId="764">
    <w:name w:val="正文文本缩进"/>
    <w:basedOn w:val="752"/>
    <w:next w:val="765"/>
    <w:link w:val="752"/>
    <w:pPr>
      <w:ind w:firstLine="192"/>
      <w:spacing w:line="440" w:lineRule="exact"/>
    </w:pPr>
    <w:rPr>
      <w:rFonts w:ascii="宋体" w:cs="宋体"/>
      <w:lang w:bidi="ar-SA"/>
    </w:rPr>
  </w:style>
  <w:style w:type="paragraph" w:styleId="765">
    <w:name w:val="寄信人地址"/>
    <w:basedOn w:val="752"/>
    <w:next w:val="765"/>
    <w:link w:val="752"/>
    <w:rPr>
      <w:rFonts w:ascii="Arial" w:hAnsi="Arial"/>
    </w:rPr>
  </w:style>
  <w:style w:type="paragraph" w:styleId="766">
    <w:name w:val="文本块"/>
    <w:basedOn w:val="752"/>
    <w:next w:val="766"/>
    <w:link w:val="752"/>
    <w:pPr>
      <w:ind w:left="816" w:right="11" w:hanging="587"/>
      <w:spacing w:before="89"/>
      <w:tabs>
        <w:tab w:val="left" w:pos="822" w:leader="none"/>
        <w:tab w:val="left" w:pos="2205" w:leader="none"/>
        <w:tab w:val="left" w:pos="9000" w:leader="none"/>
      </w:tabs>
    </w:pPr>
    <w:rPr>
      <w:rFonts w:ascii="Calibri" w:hAnsi="Calibri" w:eastAsia="Calibri" w:cs="Times New Roman"/>
      <w:sz w:val="24"/>
      <w:lang w:bidi="ar-SA"/>
    </w:rPr>
  </w:style>
  <w:style w:type="paragraph" w:styleId="767">
    <w:name w:val="索引 4"/>
    <w:basedOn w:val="752"/>
    <w:next w:val="752"/>
    <w:link w:val="752"/>
    <w:pPr>
      <w:ind w:left="600"/>
    </w:pPr>
    <w:rPr>
      <w:rFonts w:ascii="Verdana" w:hAnsi="Verdana"/>
      <w:szCs w:val="20"/>
    </w:rPr>
  </w:style>
  <w:style w:type="paragraph" w:styleId="768">
    <w:name w:val="纯文本"/>
    <w:basedOn w:val="752"/>
    <w:next w:val="768"/>
    <w:link w:val="752"/>
    <w:pPr>
      <w:ind w:firstLine="200"/>
      <w:spacing w:line="360" w:lineRule="auto"/>
    </w:pPr>
    <w:rPr>
      <w:rFonts w:ascii="宋体" w:cs="宋体"/>
      <w:sz w:val="24"/>
      <w:szCs w:val="24"/>
      <w:lang w:bidi="ar-SA"/>
    </w:rPr>
  </w:style>
  <w:style w:type="paragraph" w:styleId="769">
    <w:name w:val="日期"/>
    <w:basedOn w:val="752"/>
    <w:next w:val="752"/>
    <w:link w:val="752"/>
    <w:pPr>
      <w:ind w:firstLine="200"/>
      <w:spacing w:line="360" w:lineRule="auto"/>
    </w:pPr>
    <w:rPr>
      <w:rFonts w:ascii="Times New Roman" w:hAnsi="Times New Roman" w:cs="Times New Roman"/>
      <w:sz w:val="24"/>
      <w:szCs w:val="24"/>
      <w:lang w:bidi="ar-SA"/>
    </w:rPr>
  </w:style>
  <w:style w:type="paragraph" w:styleId="770">
    <w:name w:val="批注框文本"/>
    <w:basedOn w:val="752"/>
    <w:next w:val="770"/>
    <w:link w:val="752"/>
    <w:rPr>
      <w:sz w:val="18"/>
      <w:szCs w:val="18"/>
    </w:rPr>
  </w:style>
  <w:style w:type="paragraph" w:styleId="771">
    <w:name w:val="页脚"/>
    <w:basedOn w:val="752"/>
    <w:next w:val="771"/>
    <w:link w:val="752"/>
    <w:pPr>
      <w:ind w:firstLine="200"/>
      <w:jc w:val="left"/>
      <w:spacing w:line="360" w:lineRule="auto"/>
      <w:tabs>
        <w:tab w:val="center" w:pos="4153" w:leader="none"/>
        <w:tab w:val="right" w:pos="8306" w:leader="none"/>
      </w:tabs>
    </w:pPr>
    <w:rPr>
      <w:rFonts w:ascii="Times New Roman" w:hAnsi="Times New Roman" w:cs="Times New Roman"/>
      <w:sz w:val="18"/>
      <w:szCs w:val="18"/>
      <w:lang w:bidi="ar-SA"/>
    </w:rPr>
  </w:style>
  <w:style w:type="paragraph" w:styleId="772">
    <w:name w:val="页眉"/>
    <w:basedOn w:val="752"/>
    <w:next w:val="752"/>
    <w:link w:val="752"/>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lang w:bidi="ar-SA"/>
    </w:rPr>
  </w:style>
  <w:style w:type="paragraph" w:styleId="773">
    <w:name w:val="目录 1"/>
    <w:basedOn w:val="752"/>
    <w:next w:val="752"/>
    <w:link w:val="752"/>
    <w:pPr>
      <w:ind w:firstLine="200"/>
      <w:jc w:val="left"/>
      <w:spacing w:before="120" w:after="120" w:line="400" w:lineRule="exact"/>
      <w:tabs>
        <w:tab w:val="right" w:pos="8720" w:leader="dot"/>
      </w:tabs>
    </w:pPr>
    <w:rPr>
      <w:rFonts w:ascii="宋体" w:cs="宋体"/>
      <w:caps/>
      <w:sz w:val="24"/>
      <w:szCs w:val="24"/>
      <w:lang w:bidi="ar-SA"/>
    </w:rPr>
  </w:style>
  <w:style w:type="paragraph" w:styleId="774">
    <w:name w:val="副标题"/>
    <w:basedOn w:val="752"/>
    <w:next w:val="752"/>
    <w:link w:val="775"/>
    <w:pPr>
      <w:jc w:val="center"/>
      <w:spacing w:before="240" w:after="60" w:line="312" w:lineRule="auto"/>
      <w:outlineLvl w:val="1"/>
    </w:pPr>
    <w:rPr>
      <w:rFonts w:ascii="Cambria" w:hAnsi="Cambria" w:cs="Times New Roman"/>
      <w:b/>
      <w:bCs/>
      <w:sz w:val="32"/>
      <w:szCs w:val="32"/>
      <w:lang w:bidi="ar-SA"/>
    </w:rPr>
  </w:style>
  <w:style w:type="character" w:styleId="775">
    <w:name w:val="副标题 Char"/>
    <w:basedOn w:val="758"/>
    <w:next w:val="775"/>
    <w:link w:val="774"/>
    <w:rPr>
      <w:rFonts w:ascii="Cambria" w:hAnsi="Cambria" w:eastAsia="宋体" w:cs="Times New Roman"/>
      <w:b/>
      <w:bCs/>
      <w:sz w:val="32"/>
      <w:szCs w:val="32"/>
    </w:rPr>
  </w:style>
  <w:style w:type="paragraph" w:styleId="776">
    <w:name w:val="目录 2"/>
    <w:basedOn w:val="752"/>
    <w:next w:val="752"/>
    <w:link w:val="752"/>
    <w:pPr>
      <w:ind w:left="200"/>
    </w:pPr>
  </w:style>
  <w:style w:type="paragraph" w:styleId="777">
    <w:name w:val="正文文本 2"/>
    <w:basedOn w:val="752"/>
    <w:next w:val="777"/>
    <w:link w:val="752"/>
    <w:pPr>
      <w:spacing w:after="120" w:line="480" w:lineRule="auto"/>
    </w:pPr>
  </w:style>
  <w:style w:type="paragraph" w:styleId="778">
    <w:name w:val="HTML 预设格式"/>
    <w:basedOn w:val="752"/>
    <w:next w:val="778"/>
    <w:link w:val="752"/>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cs="Times New Roman"/>
      <w:sz w:val="24"/>
      <w:szCs w:val="24"/>
      <w:lang w:bidi="ar-SA"/>
    </w:rPr>
  </w:style>
  <w:style w:type="paragraph" w:styleId="779">
    <w:name w:val="普通(网站)"/>
    <w:basedOn w:val="752"/>
    <w:next w:val="779"/>
    <w:link w:val="752"/>
    <w:pPr>
      <w:jc w:val="left"/>
      <w:spacing w:before="100" w:beforeAutospacing="1" w:after="100" w:afterAutospacing="1"/>
      <w:widowControl/>
    </w:pPr>
    <w:rPr>
      <w:rFonts w:ascii="宋体" w:cs="宋体"/>
      <w:sz w:val="24"/>
      <w:szCs w:val="24"/>
      <w:lang w:bidi="ar-SA"/>
    </w:rPr>
  </w:style>
  <w:style w:type="paragraph" w:styleId="780">
    <w:name w:val="批注主题"/>
    <w:basedOn w:val="763"/>
    <w:next w:val="763"/>
    <w:link w:val="752"/>
    <w:rPr>
      <w:b/>
      <w:bCs/>
    </w:rPr>
  </w:style>
  <w:style w:type="paragraph" w:styleId="781">
    <w:name w:val="正文首行缩进 2"/>
    <w:basedOn w:val="764"/>
    <w:next w:val="752"/>
    <w:link w:val="752"/>
    <w:pPr>
      <w:ind w:firstLine="200"/>
    </w:pPr>
  </w:style>
  <w:style w:type="character" w:styleId="782">
    <w:name w:val="要点"/>
    <w:next w:val="782"/>
    <w:link w:val="752"/>
    <w:rPr>
      <w:b/>
      <w:bCs/>
    </w:rPr>
  </w:style>
  <w:style w:type="character" w:styleId="783">
    <w:name w:val="页码"/>
    <w:next w:val="783"/>
    <w:link w:val="752"/>
    <w:rPr>
      <w:rFonts w:ascii="Times New Roman" w:hAnsi="Times New Roman" w:eastAsia="宋体" w:cs="Times New Roman"/>
      <w:lang w:bidi="ar-SA"/>
    </w:rPr>
  </w:style>
  <w:style w:type="character" w:styleId="784">
    <w:name w:val="强调"/>
    <w:next w:val="784"/>
    <w:link w:val="752"/>
    <w:rPr>
      <w:i/>
    </w:rPr>
  </w:style>
  <w:style w:type="character" w:styleId="785">
    <w:name w:val="超链接"/>
    <w:next w:val="785"/>
    <w:link w:val="752"/>
    <w:rPr>
      <w:color w:val="0000ff"/>
      <w:u w:val="single"/>
    </w:rPr>
  </w:style>
  <w:style w:type="character" w:styleId="786">
    <w:name w:val="批注引用"/>
    <w:next w:val="786"/>
    <w:link w:val="752"/>
    <w:rPr>
      <w:sz w:val="21"/>
      <w:szCs w:val="21"/>
    </w:rPr>
  </w:style>
  <w:style w:type="paragraph" w:styleId="787">
    <w:name w:val="_Style 1"/>
    <w:basedOn w:val="752"/>
    <w:next w:val="787"/>
    <w:link w:val="752"/>
    <w:pPr>
      <w:ind w:firstLine="420"/>
    </w:pPr>
    <w:rPr>
      <w:sz w:val="20"/>
    </w:rPr>
  </w:style>
  <w:style w:type="paragraph" w:styleId="788">
    <w:name w:val="DAS正文"/>
    <w:next w:val="788"/>
    <w:link w:val="752"/>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789">
    <w:name w:val="报告正文"/>
    <w:basedOn w:val="752"/>
    <w:next w:val="789"/>
    <w:link w:val="752"/>
    <w:pPr>
      <w:ind w:firstLine="200"/>
    </w:pPr>
    <w:rPr>
      <w:szCs w:val="20"/>
      <w:lang w:val="zh-CN" w:eastAsia="zh-CN"/>
    </w:rPr>
  </w:style>
  <w:style w:type="character" w:styleId="790">
    <w:name w:val="标题 3 Char"/>
    <w:next w:val="790"/>
    <w:link w:val="752"/>
    <w:rPr>
      <w:rFonts w:ascii="Calibri" w:hAnsi="Calibri" w:cs="Calibri"/>
      <w:b/>
      <w:bCs/>
      <w:sz w:val="32"/>
      <w:szCs w:val="32"/>
      <w:lang w:bidi="ar-SA"/>
    </w:rPr>
  </w:style>
  <w:style w:type="paragraph" w:styleId="791">
    <w:name w:val="普通正文"/>
    <w:basedOn w:val="752"/>
    <w:next w:val="791"/>
    <w:link w:val="752"/>
    <w:pPr>
      <w:ind w:firstLine="200"/>
      <w:jc w:val="left"/>
      <w:spacing w:before="120" w:after="120" w:line="360" w:lineRule="auto"/>
    </w:pPr>
    <w:rPr>
      <w:rFonts w:ascii="Arial" w:hAnsi="Arial" w:cs="Arial"/>
      <w:sz w:val="24"/>
      <w:szCs w:val="24"/>
      <w:lang w:bidi="ar-SA"/>
    </w:rPr>
  </w:style>
  <w:style w:type="paragraph" w:styleId="792">
    <w:name w:val="一级目录"/>
    <w:next w:val="752"/>
    <w:link w:val="752"/>
    <w:pPr>
      <w:jc w:val="center"/>
      <w:spacing w:after="100"/>
      <w:outlineLvl w:val="0"/>
    </w:pPr>
    <w:rPr>
      <w:rFonts w:ascii="黑体" w:eastAsia="黑体" w:cs="Times New Roman"/>
      <w:b/>
      <w:bCs/>
      <w:sz w:val="44"/>
      <w:szCs w:val="44"/>
      <w:lang w:val="en-US" w:eastAsia="zh-CN" w:bidi="ar-SA"/>
    </w:rPr>
  </w:style>
  <w:style w:type="paragraph" w:styleId="793">
    <w:name w:val="二级目录"/>
    <w:next w:val="752"/>
    <w:link w:val="794"/>
    <w:pPr>
      <w:numPr>
        <w:ilvl w:val="0"/>
        <w:numId w:val="2"/>
      </w:numPr>
      <w:tabs>
        <w:tab w:val="left" w:pos="720" w:leader="none"/>
      </w:tabs>
      <w:outlineLvl w:val="1"/>
    </w:pPr>
    <w:rPr>
      <w:rFonts w:ascii="Calibri" w:hAnsi="Calibri" w:eastAsia="宋体" w:cs="Times New Roman"/>
      <w:b/>
      <w:bCs/>
      <w:sz w:val="28"/>
      <w:szCs w:val="28"/>
      <w:lang w:val="en-US" w:eastAsia="zh-CN" w:bidi="ar-SA"/>
    </w:rPr>
  </w:style>
  <w:style w:type="character" w:styleId="794">
    <w:name w:val="二级目录 Char"/>
    <w:basedOn w:val="758"/>
    <w:next w:val="794"/>
    <w:link w:val="793"/>
    <w:rPr>
      <w:rFonts w:ascii="Calibri" w:hAnsi="Calibri" w:eastAsia="宋体" w:cs="Times New Roman"/>
      <w:b/>
      <w:bCs/>
      <w:sz w:val="28"/>
      <w:szCs w:val="28"/>
    </w:rPr>
  </w:style>
  <w:style w:type="paragraph" w:styleId="795">
    <w:name w:val="列出段落1"/>
    <w:basedOn w:val="752"/>
    <w:next w:val="795"/>
    <w:link w:val="752"/>
    <w:pPr>
      <w:ind w:firstLine="200"/>
    </w:pPr>
  </w:style>
  <w:style w:type="paragraph" w:styleId="796">
    <w:name w:val="Char"/>
    <w:basedOn w:val="752"/>
    <w:next w:val="796"/>
    <w:link w:val="752"/>
    <w:pPr>
      <w:ind w:firstLine="200"/>
      <w:spacing w:line="360" w:lineRule="auto"/>
      <w:tabs>
        <w:tab w:val="left" w:pos="360" w:leader="none"/>
      </w:tabs>
    </w:pPr>
    <w:rPr>
      <w:rFonts w:ascii="Times New Roman" w:hAnsi="Times New Roman" w:cs="Times New Roman"/>
      <w:sz w:val="24"/>
      <w:szCs w:val="24"/>
      <w:lang w:bidi="ar-SA"/>
    </w:rPr>
  </w:style>
  <w:style w:type="paragraph" w:styleId="797">
    <w:name w:val="☆ 正文"/>
    <w:basedOn w:val="752"/>
    <w:next w:val="797"/>
    <w:link w:val="752"/>
  </w:style>
  <w:style w:type="paragraph" w:styleId="798">
    <w:name w:val="p0"/>
    <w:basedOn w:val="752"/>
    <w:next w:val="798"/>
    <w:link w:val="752"/>
    <w:pPr>
      <w:widowControl/>
    </w:pPr>
    <w:rPr>
      <w:rFonts w:ascii="Times New Roman" w:hAnsi="Times New Roman" w:cs="Times New Roman"/>
      <w:lang w:bidi="ar-SA"/>
    </w:rPr>
  </w:style>
  <w:style w:type="paragraph" w:styleId="799">
    <w:name w:val="_Style 5"/>
    <w:basedOn w:val="752"/>
    <w:next w:val="752"/>
    <w:link w:val="752"/>
    <w:pPr>
      <w:jc w:val="center"/>
      <w:widowControl/>
      <w:pBdr>
        <w:bottom w:val="single" w:color="000000" w:sz="6" w:space="1"/>
      </w:pBdr>
    </w:pPr>
    <w:rPr>
      <w:rFonts w:ascii="Arial" w:hAnsi="Arial" w:cs="Arial"/>
      <w:vanish/>
      <w:sz w:val="16"/>
      <w:szCs w:val="16"/>
      <w:lang w:bidi="ar-SA"/>
    </w:rPr>
  </w:style>
  <w:style w:type="paragraph" w:styleId="800">
    <w:name w:val="_Style 8"/>
    <w:basedOn w:val="752"/>
    <w:next w:val="752"/>
    <w:link w:val="752"/>
    <w:pPr>
      <w:jc w:val="center"/>
      <w:widowControl/>
      <w:pBdr>
        <w:top w:val="single" w:color="000000" w:sz="6" w:space="1"/>
      </w:pBdr>
    </w:pPr>
    <w:rPr>
      <w:rFonts w:ascii="Arial" w:hAnsi="Arial" w:cs="Arial"/>
      <w:vanish/>
      <w:sz w:val="16"/>
      <w:szCs w:val="16"/>
      <w:lang w:bidi="ar-SA"/>
    </w:rPr>
  </w:style>
  <w:style w:type="paragraph" w:styleId="801">
    <w:name w:val="Default"/>
    <w:next w:val="801"/>
    <w:link w:val="752"/>
    <w:pPr>
      <w:widowControl w:val="off"/>
    </w:pPr>
    <w:rPr>
      <w:rFonts w:ascii="仿宋" w:eastAsia="仿宋" w:cs="仿宋"/>
      <w:color w:val="000000"/>
      <w:sz w:val="24"/>
      <w:szCs w:val="24"/>
      <w:lang w:val="en-US" w:eastAsia="zh-CN" w:bidi="ar-SA"/>
    </w:rPr>
  </w:style>
  <w:style w:type="paragraph" w:styleId="802">
    <w:name w:val="_Style 3"/>
    <w:basedOn w:val="752"/>
    <w:next w:val="802"/>
    <w:link w:val="752"/>
    <w:pPr>
      <w:jc w:val="center"/>
      <w:widowControl/>
      <w:pBdr>
        <w:bottom w:val="single" w:color="000000" w:sz="6" w:space="1"/>
      </w:pBdr>
    </w:pPr>
    <w:rPr>
      <w:rFonts w:ascii="Arial" w:hAnsi="Arial" w:cs="Arial"/>
      <w:vanish/>
      <w:sz w:val="16"/>
      <w:szCs w:val="16"/>
      <w:lang w:bidi="ar-SA"/>
    </w:rPr>
  </w:style>
  <w:style w:type="paragraph" w:styleId="803">
    <w:name w:val="正文1"/>
    <w:next w:val="803"/>
    <w:link w:val="752"/>
    <w:rPr>
      <w:rFonts w:ascii="Calibri" w:hAnsi="Calibri" w:eastAsia="宋体" w:cs="Calibri"/>
      <w:sz w:val="24"/>
      <w:szCs w:val="24"/>
      <w:lang w:val="en-US" w:eastAsia="zh-CN" w:bidi="ar-SA"/>
    </w:rPr>
  </w:style>
  <w:style w:type="paragraph" w:styleId="804">
    <w:name w:val="Char1"/>
    <w:basedOn w:val="752"/>
    <w:next w:val="804"/>
    <w:link w:val="752"/>
    <w:rPr>
      <w:rFonts w:ascii="Tahoma" w:hAnsi="Tahoma" w:cs="Tahoma"/>
      <w:sz w:val="24"/>
      <w:szCs w:val="24"/>
      <w:lang w:bidi="ar-SA"/>
    </w:rPr>
  </w:style>
  <w:style w:type="paragraph" w:styleId="805">
    <w:name w:val="项目编号A"/>
    <w:basedOn w:val="752"/>
    <w:next w:val="805"/>
    <w:link w:val="752"/>
    <w:pPr>
      <w:ind w:left="720" w:hanging="720"/>
      <w:spacing w:line="360" w:lineRule="auto"/>
      <w:tabs>
        <w:tab w:val="left" w:pos="634" w:leader="none"/>
        <w:tab w:val="left" w:pos="720" w:leader="none"/>
      </w:tabs>
    </w:pPr>
    <w:rPr>
      <w:rFonts w:ascii="Arial" w:hAnsi="Arial" w:cs="Times New Roman"/>
      <w:sz w:val="24"/>
      <w:szCs w:val="24"/>
      <w:lang w:bidi="ar-SA"/>
    </w:rPr>
  </w:style>
  <w:style w:type="paragraph" w:styleId="806">
    <w:name w:val="方案文档"/>
    <w:basedOn w:val="752"/>
    <w:next w:val="806"/>
    <w:link w:val="752"/>
    <w:pPr>
      <w:ind w:right="32"/>
      <w:spacing w:before="120" w:after="120" w:line="360" w:lineRule="auto"/>
    </w:pPr>
    <w:rPr>
      <w:rFonts w:ascii="Arial" w:hAnsi="Arial" w:cs="Times New Roman"/>
      <w:color w:val="ff00ff"/>
      <w:sz w:val="24"/>
      <w:szCs w:val="20"/>
      <w:lang w:val="zh-CN" w:eastAsia="zh-CN" w:bidi="ar-SA"/>
    </w:rPr>
  </w:style>
  <w:style w:type="paragraph" w:styleId="807">
    <w:name w:val="列出段落2"/>
    <w:basedOn w:val="752"/>
    <w:next w:val="807"/>
    <w:link w:val="752"/>
    <w:pPr>
      <w:ind w:firstLine="200"/>
    </w:pPr>
  </w:style>
  <w:style w:type="paragraph" w:styleId="808">
    <w:name w:val="列出段落3"/>
    <w:basedOn w:val="752"/>
    <w:next w:val="808"/>
    <w:link w:val="752"/>
    <w:pPr>
      <w:ind w:left="720"/>
      <w:jc w:val="left"/>
      <w:widowControl/>
    </w:pPr>
    <w:rPr>
      <w:sz w:val="24"/>
      <w:szCs w:val="24"/>
      <w:lang w:bidi="en-US"/>
    </w:rPr>
  </w:style>
  <w:style w:type="character" w:styleId="809">
    <w:name w:val="font71"/>
    <w:next w:val="809"/>
    <w:link w:val="752"/>
    <w:rPr>
      <w:rFonts w:ascii="微软雅黑" w:eastAsia="微软雅黑" w:cs="微软雅黑"/>
      <w:color w:val="ff0000"/>
      <w:sz w:val="28"/>
      <w:szCs w:val="28"/>
      <w:u w:val="none"/>
      <w:lang w:bidi="ar-SA"/>
    </w:rPr>
  </w:style>
  <w:style w:type="character" w:styleId="810">
    <w:name w:val="font11"/>
    <w:next w:val="810"/>
    <w:link w:val="752"/>
    <w:rPr>
      <w:rFonts w:ascii="微软雅黑" w:eastAsia="微软雅黑" w:cs="微软雅黑"/>
      <w:color w:val="000000"/>
      <w:sz w:val="28"/>
      <w:szCs w:val="28"/>
      <w:u w:val="none"/>
      <w:lang w:bidi="ar-SA"/>
    </w:rPr>
  </w:style>
  <w:style w:type="paragraph" w:styleId="811">
    <w:name w:val="_Style 2"/>
    <w:basedOn w:val="752"/>
    <w:next w:val="811"/>
    <w:link w:val="752"/>
    <w:pPr>
      <w:contextualSpacing/>
      <w:ind w:left="720"/>
      <w:jc w:val="left"/>
      <w:widowControl/>
    </w:pPr>
    <w:rPr>
      <w:sz w:val="24"/>
      <w:szCs w:val="24"/>
      <w:lang w:bidi="en-US"/>
    </w:rPr>
  </w:style>
  <w:style w:type="character" w:styleId="812">
    <w:name w:val="font61"/>
    <w:next w:val="812"/>
    <w:link w:val="752"/>
    <w:rPr>
      <w:rFonts w:ascii="宋体" w:eastAsia="宋体" w:cs="宋体"/>
      <w:color w:val="000000"/>
      <w:sz w:val="17"/>
      <w:szCs w:val="17"/>
      <w:u w:val="none"/>
      <w:lang w:bidi="ar-SA"/>
    </w:rPr>
  </w:style>
  <w:style w:type="character" w:styleId="813">
    <w:name w:val="font81"/>
    <w:next w:val="813"/>
    <w:link w:val="752"/>
    <w:rPr>
      <w:rFonts w:ascii="宋体" w:eastAsia="宋体" w:cs="宋体"/>
      <w:color w:val="000000"/>
      <w:sz w:val="17"/>
      <w:szCs w:val="17"/>
      <w:u w:val="none"/>
      <w:lang w:bidi="ar-SA"/>
    </w:rPr>
  </w:style>
  <w:style w:type="paragraph" w:styleId="814">
    <w:name w:val="表中文字"/>
    <w:basedOn w:val="752"/>
    <w:next w:val="814"/>
    <w:link w:val="752"/>
    <w:rPr>
      <w:rFonts w:ascii="Times New Roman" w:hAnsi="Times New Roman" w:cs="Times New Roman"/>
      <w:sz w:val="24"/>
      <w:szCs w:val="24"/>
      <w:lang w:bidi="ar-SA"/>
    </w:rPr>
  </w:style>
  <w:style w:type="paragraph" w:styleId="815">
    <w:name w:val="列表段落"/>
    <w:basedOn w:val="752"/>
    <w:next w:val="815"/>
    <w:link w:val="752"/>
    <w:pPr>
      <w:ind w:firstLine="200"/>
    </w:pPr>
  </w:style>
  <w:style w:type="paragraph" w:styleId="816">
    <w:name w:val="标准文本"/>
    <w:basedOn w:val="752"/>
    <w:next w:val="816"/>
    <w:link w:val="752"/>
    <w:pPr>
      <w:ind w:firstLine="200"/>
      <w:spacing w:line="360" w:lineRule="auto"/>
    </w:pPr>
    <w:rPr>
      <w:rFonts w:cs="宋体"/>
      <w:sz w:val="24"/>
      <w:szCs w:val="20"/>
      <w:lang w:bidi="ar-SA"/>
    </w:rPr>
  </w:style>
  <w:style w:type="paragraph" w:styleId="817">
    <w:name w:val="标准文件_标准正文"/>
    <w:basedOn w:val="752"/>
    <w:next w:val="817"/>
    <w:link w:val="752"/>
    <w:pPr>
      <w:ind w:firstLine="200"/>
      <w:jc w:val="left"/>
      <w:spacing w:line="300" w:lineRule="auto"/>
      <w:widowControl/>
    </w:pPr>
    <w:rPr>
      <w:rFonts w:ascii="宋体"/>
      <w:bCs/>
      <w:color w:val="000000"/>
      <w:sz w:val="28"/>
      <w:szCs w:val="28"/>
    </w:rPr>
  </w:style>
  <w:style w:type="character" w:styleId="818">
    <w:name w:val="15"/>
    <w:next w:val="818"/>
    <w:link w:val="752"/>
    <w:rPr>
      <w:rFonts w:ascii="Times New Roman" w:hAnsi="Times New Roman" w:cs="Times New Roman"/>
      <w:lang w:bidi="ar-SA"/>
    </w:rPr>
  </w:style>
  <w:style w:type="paragraph" w:styleId="819">
    <w:name w:val="WPSOffice手动目录 1"/>
    <w:next w:val="819"/>
    <w:link w:val="752"/>
    <w:rPr>
      <w:rFonts w:ascii="Times New Roman" w:hAnsi="Times New Roman" w:eastAsia="宋体" w:cs="Times New Roman"/>
      <w:sz w:val="20"/>
      <w:szCs w:val="20"/>
      <w:lang w:val="en-US" w:eastAsia="zh-CN" w:bidi="ar-SA"/>
    </w:rPr>
  </w:style>
  <w:style w:type="paragraph" w:styleId="820">
    <w:name w:val="表内文字"/>
    <w:basedOn w:val="752"/>
    <w:next w:val="820"/>
    <w:link w:val="752"/>
    <w:rPr>
      <w:rFonts w:ascii="仿宋_GB2312" w:hAnsi="仿宋_GB2312"/>
    </w:rPr>
  </w:style>
  <w:style w:type="paragraph" w:styleId="821">
    <w:name w:val="修订1"/>
    <w:next w:val="821"/>
    <w:link w:val="752"/>
    <w:rPr>
      <w:rFonts w:ascii="Calibri" w:hAnsi="Calibri" w:eastAsia="宋体" w:cs="Calibri"/>
      <w:sz w:val="21"/>
      <w:szCs w:val="21"/>
      <w:lang w:val="en-US" w:eastAsia="zh-CN" w:bidi="ar-SA"/>
    </w:rPr>
  </w:style>
  <w:style w:type="paragraph" w:styleId="822">
    <w:name w:val="样式 样式 首行缩进:  2 字符 + 行距: 1.5 倍行距"/>
    <w:basedOn w:val="752"/>
    <w:next w:val="822"/>
    <w:link w:val="752"/>
    <w:pPr>
      <w:ind w:firstLine="196"/>
      <w:spacing w:line="360" w:lineRule="auto"/>
    </w:pPr>
    <w:rPr>
      <w:rFonts w:eastAsia="Calibri" w:cs="宋体"/>
      <w:sz w:val="24"/>
      <w:szCs w:val="20"/>
      <w:lang w:val="zh-CN" w:eastAsia="zh-CN" w:bidi="ar-SA"/>
    </w:rPr>
  </w:style>
  <w:style w:type="paragraph" w:styleId="823">
    <w:name w:val="招标"/>
    <w:basedOn w:val="752"/>
    <w:next w:val="823"/>
    <w:link w:val="752"/>
    <w:pPr>
      <w:ind w:firstLine="200"/>
      <w:jc w:val="left"/>
      <w:spacing w:line="400" w:lineRule="exact"/>
    </w:pPr>
    <w:rPr>
      <w:rFonts w:ascii="宋体"/>
    </w:rPr>
  </w:style>
  <w:style w:type="paragraph" w:styleId="824">
    <w:name w:val="_Style 88"/>
    <w:next w:val="824"/>
    <w:link w:val="752"/>
    <w:rPr>
      <w:rFonts w:ascii="Calibri" w:hAnsi="Calibri" w:eastAsia="宋体" w:cs="Calibri"/>
      <w:sz w:val="21"/>
      <w:szCs w:val="21"/>
      <w:lang w:val="en-US" w:eastAsia="zh-CN" w:bidi="ar-SA"/>
    </w:rPr>
  </w:style>
  <w:style w:type="paragraph" w:styleId="825">
    <w:name w:val="首行缩进"/>
    <w:basedOn w:val="752"/>
    <w:next w:val="825"/>
    <w:link w:val="752"/>
    <w:pPr>
      <w:ind w:firstLine="200"/>
    </w:pPr>
    <w:rPr>
      <w:rFonts w:cs="宋体"/>
      <w:sz w:val="20"/>
      <w:szCs w:val="20"/>
      <w:lang w:bidi="ar-SA"/>
    </w:rPr>
  </w:style>
  <w:style w:type="paragraph" w:styleId="826">
    <w:name w:val="修订"/>
    <w:next w:val="826"/>
    <w:link w:val="752"/>
    <w:rPr>
      <w:rFonts w:ascii="Calibri" w:hAnsi="Calibri" w:eastAsia="宋体" w:cs="Calibri"/>
      <w:sz w:val="21"/>
      <w:szCs w:val="21"/>
      <w:lang w:val="en-US" w:eastAsia="zh-CN" w:bidi="ar-SA"/>
    </w:rPr>
  </w:style>
  <w:style w:type="paragraph" w:styleId="827">
    <w:name w:val="Table Text"/>
    <w:next w:val="827"/>
    <w:link w:val="752"/>
    <w:pPr>
      <w:jc w:val="center"/>
      <w:spacing w:before="143" w:after="80"/>
    </w:pPr>
    <w:rPr>
      <w:rFonts w:ascii="仿宋_GB2312" w:eastAsia="仿宋_GB2312" w:cs="Times New Roman"/>
      <w:sz w:val="24"/>
      <w:szCs w:val="20"/>
      <w:lang w:val="en-US" w:eastAsia="zh-CN" w:bidi="ar-SA"/>
    </w:rPr>
  </w:style>
  <w:style w:type="paragraph" w:styleId="828">
    <w:name w:val="正文文本1"/>
    <w:basedOn w:val="752"/>
    <w:next w:val="828"/>
    <w:link w:val="752"/>
    <w:rPr>
      <w:sz w:val="21"/>
      <w:szCs w:val="21"/>
    </w:rPr>
  </w:style>
  <w:style w:type="paragraph" w:styleId="829">
    <w:name w:val="标题 31"/>
    <w:basedOn w:val="752"/>
    <w:next w:val="830"/>
    <w:link w:val="752"/>
    <w:pPr>
      <w:keepLines/>
      <w:keepNext/>
      <w:spacing w:before="260" w:after="260" w:line="415" w:lineRule="auto"/>
      <w:widowControl w:val="off"/>
      <w:outlineLvl w:val="2"/>
    </w:pPr>
    <w:rPr>
      <w:b/>
      <w:bCs/>
      <w:sz w:val="32"/>
      <w:szCs w:val="32"/>
    </w:rPr>
  </w:style>
  <w:style w:type="paragraph" w:styleId="830">
    <w:name w:val="正文缩进1"/>
    <w:basedOn w:val="752"/>
    <w:next w:val="830"/>
    <w:link w:val="752"/>
    <w:pPr>
      <w:ind w:firstLine="420"/>
    </w:pPr>
    <w:rPr>
      <w:sz w:val="20"/>
      <w:szCs w:val="21"/>
    </w:rPr>
  </w:style>
  <w:style w:type="paragraph" w:styleId="831">
    <w:name w:val="标题 41"/>
    <w:basedOn w:val="752"/>
    <w:next w:val="830"/>
    <w:link w:val="752"/>
    <w:pPr>
      <w:keepLines/>
      <w:keepNext/>
      <w:spacing w:before="280" w:after="290" w:line="376" w:lineRule="auto"/>
      <w:widowControl w:val="off"/>
      <w:outlineLvl w:val="3"/>
    </w:pPr>
    <w:rPr>
      <w:rFonts w:ascii="Arial" w:hAnsi="Arial" w:eastAsia="黑体"/>
      <w:b/>
      <w:bCs/>
      <w:sz w:val="28"/>
      <w:szCs w:val="28"/>
    </w:rPr>
  </w:style>
  <w:style w:type="character" w:styleId="10088" w:default="1">
    <w:name w:val="Default Paragraph Font"/>
    <w:uiPriority w:val="1"/>
    <w:semiHidden/>
    <w:unhideWhenUsed/>
  </w:style>
  <w:style w:type="numbering" w:styleId="10089" w:default="1">
    <w:name w:val="No List"/>
    <w:uiPriority w:val="99"/>
    <w:semiHidden/>
    <w:unhideWhenUsed/>
  </w:style>
  <w:style w:type="table" w:styleId="100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周燮</cp:lastModifiedBy>
  <cp:revision>3</cp:revision>
  <dcterms:created xsi:type="dcterms:W3CDTF">2025-09-24T09:09:00Z</dcterms:created>
  <dcterms:modified xsi:type="dcterms:W3CDTF">2026-10-28T02:25:11Z</dcterms:modified>
</cp:coreProperties>
</file>