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129048">
      <w:pPr>
        <w:jc w:val="left"/>
        <w:rPr>
          <w:rFonts w:hint="eastAsia" w:ascii="宋体" w:hAnsi="宋体" w:eastAsia="宋体" w:cs="宋体"/>
          <w:color w:val="auto"/>
          <w:highlight w:val="none"/>
        </w:rPr>
      </w:pPr>
    </w:p>
    <w:p w14:paraId="6981F0C0">
      <w:pPr>
        <w:rPr>
          <w:rFonts w:hint="eastAsia" w:ascii="宋体" w:hAnsi="宋体" w:eastAsia="宋体" w:cs="宋体"/>
          <w:color w:val="auto"/>
          <w:highlight w:val="none"/>
        </w:rPr>
      </w:pPr>
      <w:bookmarkStart w:id="0" w:name="EB3ace3d43b98b41779337deb808be6fa3"/>
      <w:r>
        <w:rPr>
          <w:rFonts w:hint="eastAsia" w:ascii="宋体" w:hAnsi="宋体" w:eastAsia="宋体" w:cs="宋体"/>
          <w:color w:val="auto"/>
          <w:sz w:val="20"/>
          <w:highlight w:val="none"/>
        </w:rPr>
        <w:t xml:space="preserve"> </w:t>
      </w:r>
      <w:bookmarkEnd w:id="0"/>
      <w:bookmarkStart w:id="1" w:name="EB57dd2a69e2b54b0cb3f5c2f03a1ab7bf"/>
      <w:r>
        <w:rPr>
          <w:rFonts w:hint="eastAsia" w:ascii="宋体" w:hAnsi="宋体" w:eastAsia="宋体" w:cs="宋体"/>
          <w:color w:val="auto"/>
          <w:sz w:val="20"/>
          <w:highlight w:val="none"/>
        </w:rPr>
        <w:t xml:space="preserve"> </w:t>
      </w:r>
      <w:bookmarkEnd w:id="1"/>
    </w:p>
    <w:p w14:paraId="7C951C59">
      <w:pPr>
        <w:rPr>
          <w:rFonts w:hint="eastAsia" w:ascii="宋体" w:hAnsi="宋体" w:eastAsia="宋体" w:cs="宋体"/>
          <w:color w:val="auto"/>
          <w:highlight w:val="none"/>
        </w:rPr>
      </w:pPr>
    </w:p>
    <w:p w14:paraId="04500C85">
      <w:pPr>
        <w:spacing w:before="120" w:after="120" w:line="360" w:lineRule="auto"/>
        <w:jc w:val="center"/>
        <w:rPr>
          <w:rFonts w:hint="eastAsia" w:ascii="宋体" w:hAnsi="宋体" w:eastAsia="宋体" w:cs="宋体"/>
          <w:b/>
          <w:color w:val="auto"/>
          <w:sz w:val="84"/>
          <w:szCs w:val="24"/>
          <w:highlight w:val="none"/>
          <w:lang w:bidi="ar"/>
        </w:rPr>
      </w:pPr>
      <w:r>
        <w:rPr>
          <w:rFonts w:hint="eastAsia" w:ascii="宋体" w:hAnsi="宋体" w:eastAsia="宋体" w:cs="宋体"/>
          <w:b/>
          <w:color w:val="auto"/>
          <w:sz w:val="84"/>
          <w:szCs w:val="24"/>
          <w:highlight w:val="none"/>
          <w:lang w:bidi="ar"/>
        </w:rPr>
        <w:t>招　标　文　件</w:t>
      </w:r>
    </w:p>
    <w:p w14:paraId="39A24CD6">
      <w:pPr>
        <w:rPr>
          <w:rFonts w:hint="eastAsia" w:ascii="宋体" w:hAnsi="宋体" w:eastAsia="宋体" w:cs="宋体"/>
          <w:b/>
          <w:color w:val="auto"/>
          <w:sz w:val="30"/>
          <w:szCs w:val="30"/>
          <w:highlight w:val="none"/>
          <w:lang w:bidi="ar"/>
        </w:rPr>
      </w:pPr>
    </w:p>
    <w:p w14:paraId="22E28C0F">
      <w:pPr>
        <w:rPr>
          <w:rFonts w:hint="eastAsia" w:ascii="宋体" w:hAnsi="宋体" w:eastAsia="宋体" w:cs="宋体"/>
          <w:b/>
          <w:color w:val="auto"/>
          <w:sz w:val="30"/>
          <w:szCs w:val="30"/>
          <w:highlight w:val="none"/>
          <w:lang w:bidi="ar"/>
        </w:rPr>
      </w:pPr>
    </w:p>
    <w:p w14:paraId="49BD4404">
      <w:pPr>
        <w:ind w:firstLine="602"/>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bidi="ar"/>
        </w:rPr>
        <w:t>项目名称：</w:t>
      </w:r>
      <w:r>
        <w:rPr>
          <w:rFonts w:hint="eastAsia" w:ascii="宋体" w:hAnsi="宋体" w:cs="宋体"/>
          <w:b/>
          <w:color w:val="auto"/>
          <w:sz w:val="30"/>
          <w:szCs w:val="30"/>
          <w:highlight w:val="none"/>
          <w:lang w:eastAsia="zh-CN" w:bidi="ar"/>
        </w:rPr>
        <w:t>宿豫区少年儿童体育学校成品钢结构配套用房采购项目</w:t>
      </w:r>
    </w:p>
    <w:p w14:paraId="6BD481D7">
      <w:pPr>
        <w:ind w:firstLine="1506"/>
        <w:rPr>
          <w:rFonts w:hint="eastAsia" w:ascii="宋体" w:hAnsi="宋体" w:eastAsia="宋体" w:cs="宋体"/>
          <w:b/>
          <w:color w:val="auto"/>
          <w:sz w:val="30"/>
          <w:szCs w:val="30"/>
          <w:highlight w:val="none"/>
          <w:lang w:bidi="ar"/>
        </w:rPr>
      </w:pPr>
    </w:p>
    <w:p w14:paraId="432230E0">
      <w:pPr>
        <w:ind w:firstLine="602"/>
        <w:rPr>
          <w:rFonts w:hint="eastAsia" w:ascii="宋体" w:hAnsi="宋体" w:eastAsia="宋体" w:cs="宋体"/>
          <w:b/>
          <w:color w:val="auto"/>
          <w:sz w:val="30"/>
          <w:szCs w:val="30"/>
          <w:highlight w:val="none"/>
          <w:lang w:eastAsia="zh-CN" w:bidi="ar"/>
        </w:rPr>
      </w:pPr>
      <w:r>
        <w:rPr>
          <w:rFonts w:hint="eastAsia" w:ascii="宋体" w:hAnsi="宋体" w:eastAsia="宋体" w:cs="宋体"/>
          <w:b/>
          <w:color w:val="auto"/>
          <w:sz w:val="30"/>
          <w:szCs w:val="30"/>
          <w:highlight w:val="none"/>
          <w:lang w:bidi="ar"/>
        </w:rPr>
        <w:t>项目编号：</w:t>
      </w:r>
      <w:r>
        <w:rPr>
          <w:rFonts w:hint="eastAsia" w:ascii="宋体" w:hAnsi="宋体" w:cs="宋体"/>
          <w:b/>
          <w:color w:val="auto"/>
          <w:sz w:val="30"/>
          <w:szCs w:val="30"/>
          <w:highlight w:val="none"/>
          <w:lang w:eastAsia="zh-CN" w:bidi="ar"/>
        </w:rPr>
        <w:t>JSZC-321311-BHLW-G2026-0007</w:t>
      </w:r>
    </w:p>
    <w:p w14:paraId="61C69872">
      <w:pPr>
        <w:ind w:left="2800" w:hanging="2800"/>
        <w:rPr>
          <w:rFonts w:hint="eastAsia" w:ascii="宋体" w:hAnsi="宋体" w:eastAsia="宋体" w:cs="宋体"/>
          <w:color w:val="auto"/>
          <w:sz w:val="28"/>
          <w:szCs w:val="28"/>
          <w:highlight w:val="none"/>
          <w:lang w:bidi="ar"/>
        </w:rPr>
      </w:pPr>
    </w:p>
    <w:p w14:paraId="14471F64">
      <w:pPr>
        <w:jc w:val="center"/>
        <w:rPr>
          <w:rFonts w:hint="eastAsia" w:ascii="宋体" w:hAnsi="宋体" w:eastAsia="宋体" w:cs="宋体"/>
          <w:b/>
          <w:color w:val="auto"/>
          <w:sz w:val="32"/>
          <w:szCs w:val="32"/>
          <w:highlight w:val="none"/>
        </w:rPr>
      </w:pPr>
    </w:p>
    <w:p w14:paraId="758C3B0B">
      <w:pPr>
        <w:spacing w:line="360" w:lineRule="auto"/>
        <w:jc w:val="left"/>
        <w:rPr>
          <w:rFonts w:hint="eastAsia" w:ascii="宋体" w:hAnsi="宋体" w:eastAsia="宋体" w:cs="宋体"/>
          <w:color w:val="auto"/>
          <w:sz w:val="24"/>
          <w:szCs w:val="24"/>
          <w:highlight w:val="none"/>
        </w:rPr>
      </w:pPr>
    </w:p>
    <w:p w14:paraId="72D3E41E">
      <w:pPr>
        <w:spacing w:line="360" w:lineRule="auto"/>
        <w:jc w:val="left"/>
        <w:rPr>
          <w:rFonts w:hint="eastAsia" w:ascii="宋体" w:hAnsi="宋体" w:eastAsia="宋体" w:cs="宋体"/>
          <w:color w:val="auto"/>
          <w:sz w:val="24"/>
          <w:szCs w:val="24"/>
          <w:highlight w:val="none"/>
        </w:rPr>
      </w:pPr>
    </w:p>
    <w:p w14:paraId="2D3BAD29">
      <w:pPr>
        <w:spacing w:line="360" w:lineRule="auto"/>
        <w:jc w:val="left"/>
        <w:rPr>
          <w:rFonts w:hint="eastAsia" w:ascii="宋体" w:hAnsi="宋体" w:eastAsia="宋体" w:cs="宋体"/>
          <w:color w:val="auto"/>
          <w:sz w:val="24"/>
          <w:szCs w:val="24"/>
          <w:highlight w:val="none"/>
        </w:rPr>
      </w:pPr>
    </w:p>
    <w:p w14:paraId="296358BB">
      <w:pPr>
        <w:spacing w:line="360" w:lineRule="auto"/>
        <w:jc w:val="left"/>
        <w:rPr>
          <w:rFonts w:hint="eastAsia" w:ascii="宋体" w:hAnsi="宋体" w:eastAsia="宋体" w:cs="宋体"/>
          <w:color w:val="auto"/>
          <w:sz w:val="24"/>
          <w:szCs w:val="24"/>
          <w:highlight w:val="none"/>
        </w:rPr>
      </w:pPr>
    </w:p>
    <w:p w14:paraId="7A30F0C2">
      <w:pPr>
        <w:spacing w:line="360" w:lineRule="auto"/>
        <w:jc w:val="left"/>
        <w:rPr>
          <w:rFonts w:hint="eastAsia" w:ascii="宋体" w:hAnsi="宋体" w:eastAsia="宋体" w:cs="宋体"/>
          <w:color w:val="auto"/>
          <w:sz w:val="24"/>
          <w:szCs w:val="24"/>
          <w:highlight w:val="none"/>
        </w:rPr>
      </w:pPr>
    </w:p>
    <w:p w14:paraId="3E84AEE8">
      <w:pPr>
        <w:spacing w:line="360" w:lineRule="auto"/>
        <w:jc w:val="left"/>
        <w:rPr>
          <w:rFonts w:hint="eastAsia" w:ascii="宋体" w:hAnsi="宋体" w:eastAsia="宋体" w:cs="宋体"/>
          <w:color w:val="auto"/>
          <w:sz w:val="24"/>
          <w:szCs w:val="24"/>
          <w:highlight w:val="none"/>
        </w:rPr>
      </w:pPr>
    </w:p>
    <w:p w14:paraId="1ECC4CCF">
      <w:pPr>
        <w:spacing w:line="360" w:lineRule="auto"/>
        <w:jc w:val="left"/>
        <w:rPr>
          <w:rFonts w:hint="eastAsia" w:ascii="宋体" w:hAnsi="宋体" w:eastAsia="宋体" w:cs="宋体"/>
          <w:color w:val="auto"/>
          <w:sz w:val="24"/>
          <w:szCs w:val="24"/>
          <w:highlight w:val="none"/>
        </w:rPr>
      </w:pPr>
    </w:p>
    <w:p w14:paraId="70B77E15">
      <w:pPr>
        <w:spacing w:line="360" w:lineRule="auto"/>
        <w:jc w:val="left"/>
        <w:rPr>
          <w:rFonts w:hint="eastAsia" w:ascii="宋体" w:hAnsi="宋体" w:eastAsia="宋体" w:cs="宋体"/>
          <w:color w:val="auto"/>
          <w:sz w:val="24"/>
          <w:szCs w:val="24"/>
          <w:highlight w:val="none"/>
        </w:rPr>
      </w:pPr>
    </w:p>
    <w:tbl>
      <w:tblPr>
        <w:tblStyle w:val="36"/>
        <w:tblW w:w="0" w:type="auto"/>
        <w:jc w:val="center"/>
        <w:tblLayout w:type="autofit"/>
        <w:tblCellMar>
          <w:top w:w="0" w:type="dxa"/>
          <w:left w:w="108" w:type="dxa"/>
          <w:bottom w:w="0" w:type="dxa"/>
          <w:right w:w="108" w:type="dxa"/>
        </w:tblCellMar>
      </w:tblPr>
      <w:tblGrid>
        <w:gridCol w:w="2415"/>
        <w:gridCol w:w="5837"/>
      </w:tblGrid>
      <w:tr w14:paraId="1F57BC52">
        <w:tblPrEx>
          <w:tblCellMar>
            <w:top w:w="0" w:type="dxa"/>
            <w:left w:w="108" w:type="dxa"/>
            <w:bottom w:w="0" w:type="dxa"/>
            <w:right w:w="108" w:type="dxa"/>
          </w:tblCellMar>
        </w:tblPrEx>
        <w:trPr>
          <w:jc w:val="center"/>
        </w:trPr>
        <w:tc>
          <w:tcPr>
            <w:tcW w:w="2415" w:type="dxa"/>
            <w:tcBorders>
              <w:top w:val="nil"/>
              <w:left w:val="nil"/>
              <w:bottom w:val="nil"/>
              <w:right w:val="nil"/>
            </w:tcBorders>
            <w:noWrap w:val="0"/>
            <w:vAlign w:val="center"/>
          </w:tcPr>
          <w:p w14:paraId="2DD2E3F5">
            <w:pPr>
              <w:spacing w:line="360" w:lineRule="auto"/>
              <w:jc w:val="left"/>
              <w:rPr>
                <w:rFonts w:hint="eastAsia" w:ascii="宋体" w:hAnsi="宋体" w:eastAsia="宋体" w:cs="宋体"/>
                <w:color w:val="auto"/>
                <w:sz w:val="24"/>
                <w:szCs w:val="24"/>
                <w:highlight w:val="none"/>
              </w:rPr>
            </w:pPr>
            <w:r>
              <w:rPr>
                <w:rFonts w:hint="eastAsia" w:ascii="宋体" w:hAnsi="宋体" w:cs="宋体"/>
                <w:b/>
                <w:bCs/>
                <w:color w:val="auto"/>
                <w:spacing w:val="45"/>
                <w:sz w:val="32"/>
                <w:szCs w:val="24"/>
                <w:highlight w:val="none"/>
                <w:lang w:val="en-US" w:eastAsia="zh-CN"/>
              </w:rPr>
              <w:t>采购人</w:t>
            </w:r>
            <w:r>
              <w:rPr>
                <w:rFonts w:hint="eastAsia" w:ascii="宋体" w:hAnsi="宋体" w:eastAsia="宋体" w:cs="宋体"/>
                <w:b/>
                <w:bCs/>
                <w:color w:val="auto"/>
                <w:spacing w:val="1"/>
                <w:sz w:val="32"/>
                <w:szCs w:val="24"/>
                <w:highlight w:val="none"/>
              </w:rPr>
              <w:t>：</w:t>
            </w:r>
          </w:p>
        </w:tc>
        <w:tc>
          <w:tcPr>
            <w:tcW w:w="5837" w:type="dxa"/>
            <w:tcBorders>
              <w:top w:val="nil"/>
              <w:left w:val="nil"/>
              <w:bottom w:val="nil"/>
              <w:right w:val="nil"/>
            </w:tcBorders>
            <w:noWrap w:val="0"/>
            <w:vAlign w:val="center"/>
          </w:tcPr>
          <w:p w14:paraId="023E569D">
            <w:pPr>
              <w:spacing w:line="360" w:lineRule="auto"/>
              <w:jc w:val="left"/>
              <w:rPr>
                <w:rFonts w:hint="eastAsia" w:ascii="宋体" w:hAnsi="宋体" w:eastAsia="宋体" w:cs="宋体"/>
                <w:color w:val="auto"/>
                <w:sz w:val="24"/>
                <w:szCs w:val="24"/>
                <w:highlight w:val="none"/>
                <w:lang w:eastAsia="zh-CN"/>
              </w:rPr>
            </w:pPr>
            <w:r>
              <w:rPr>
                <w:rFonts w:hint="eastAsia" w:ascii="宋体" w:hAnsi="宋体" w:cs="宋体"/>
                <w:b/>
                <w:bCs/>
                <w:color w:val="auto"/>
                <w:sz w:val="32"/>
                <w:szCs w:val="24"/>
                <w:highlight w:val="none"/>
                <w:lang w:eastAsia="zh-CN"/>
              </w:rPr>
              <w:t>宿迁市宿豫区教育局</w:t>
            </w:r>
          </w:p>
        </w:tc>
      </w:tr>
      <w:tr w14:paraId="186CEA68">
        <w:tblPrEx>
          <w:tblCellMar>
            <w:top w:w="0" w:type="dxa"/>
            <w:left w:w="108" w:type="dxa"/>
            <w:bottom w:w="0" w:type="dxa"/>
            <w:right w:w="108" w:type="dxa"/>
          </w:tblCellMar>
        </w:tblPrEx>
        <w:trPr>
          <w:jc w:val="center"/>
        </w:trPr>
        <w:tc>
          <w:tcPr>
            <w:tcW w:w="2415" w:type="dxa"/>
            <w:tcBorders>
              <w:top w:val="nil"/>
              <w:left w:val="nil"/>
              <w:bottom w:val="nil"/>
              <w:right w:val="nil"/>
            </w:tcBorders>
            <w:noWrap w:val="0"/>
            <w:vAlign w:val="center"/>
          </w:tcPr>
          <w:p w14:paraId="47942000">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spacing w:val="45"/>
                <w:sz w:val="32"/>
                <w:szCs w:val="24"/>
                <w:highlight w:val="none"/>
              </w:rPr>
              <w:t>代理机构：</w:t>
            </w:r>
          </w:p>
        </w:tc>
        <w:tc>
          <w:tcPr>
            <w:tcW w:w="5837" w:type="dxa"/>
            <w:tcBorders>
              <w:top w:val="nil"/>
              <w:left w:val="nil"/>
              <w:bottom w:val="nil"/>
              <w:right w:val="nil"/>
            </w:tcBorders>
            <w:noWrap w:val="0"/>
            <w:vAlign w:val="center"/>
          </w:tcPr>
          <w:p w14:paraId="16D0659A">
            <w:pPr>
              <w:spacing w:line="360" w:lineRule="auto"/>
              <w:jc w:val="left"/>
              <w:rPr>
                <w:rFonts w:hint="eastAsia" w:ascii="宋体" w:hAnsi="宋体" w:eastAsia="宋体" w:cs="宋体"/>
                <w:b/>
                <w:bCs/>
                <w:color w:val="auto"/>
                <w:sz w:val="32"/>
                <w:szCs w:val="24"/>
                <w:highlight w:val="none"/>
                <w:lang w:eastAsia="zh-CN"/>
              </w:rPr>
            </w:pPr>
            <w:r>
              <w:rPr>
                <w:rFonts w:hint="eastAsia" w:ascii="宋体" w:hAnsi="宋体" w:cs="宋体"/>
                <w:b/>
                <w:bCs/>
                <w:color w:val="auto"/>
                <w:sz w:val="32"/>
                <w:szCs w:val="24"/>
                <w:highlight w:val="none"/>
                <w:lang w:eastAsia="zh-CN"/>
              </w:rPr>
              <w:t>江苏宝恒项目管理咨询有限公司</w:t>
            </w:r>
          </w:p>
        </w:tc>
      </w:tr>
    </w:tbl>
    <w:p w14:paraId="62CED04D">
      <w:pPr>
        <w:spacing w:before="120" w:after="120" w:line="360" w:lineRule="auto"/>
        <w:jc w:val="center"/>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bidi="ar"/>
        </w:rPr>
        <w:t>202</w:t>
      </w:r>
      <w:r>
        <w:rPr>
          <w:rFonts w:hint="eastAsia" w:ascii="宋体" w:hAnsi="宋体" w:eastAsia="宋体" w:cs="宋体"/>
          <w:b/>
          <w:color w:val="auto"/>
          <w:sz w:val="32"/>
          <w:szCs w:val="24"/>
          <w:highlight w:val="none"/>
          <w:lang w:val="en-US" w:eastAsia="zh-CN" w:bidi="ar"/>
        </w:rPr>
        <w:t>6</w:t>
      </w:r>
      <w:r>
        <w:rPr>
          <w:rFonts w:hint="eastAsia" w:ascii="宋体" w:hAnsi="宋体" w:eastAsia="宋体" w:cs="宋体"/>
          <w:b/>
          <w:color w:val="auto"/>
          <w:sz w:val="32"/>
          <w:szCs w:val="24"/>
          <w:highlight w:val="none"/>
          <w:lang w:bidi="ar"/>
        </w:rPr>
        <w:t>年</w:t>
      </w:r>
      <w:r>
        <w:rPr>
          <w:rFonts w:hint="eastAsia" w:ascii="宋体" w:hAnsi="宋体" w:cs="宋体"/>
          <w:b/>
          <w:color w:val="auto"/>
          <w:sz w:val="32"/>
          <w:szCs w:val="24"/>
          <w:highlight w:val="none"/>
          <w:lang w:val="en-US" w:eastAsia="zh-CN" w:bidi="ar"/>
        </w:rPr>
        <w:t>9</w:t>
      </w:r>
      <w:r>
        <w:rPr>
          <w:rFonts w:hint="eastAsia" w:ascii="宋体" w:hAnsi="宋体" w:eastAsia="宋体" w:cs="宋体"/>
          <w:b/>
          <w:color w:val="auto"/>
          <w:sz w:val="32"/>
          <w:szCs w:val="24"/>
          <w:highlight w:val="none"/>
          <w:lang w:bidi="ar"/>
        </w:rPr>
        <w:t>月</w:t>
      </w:r>
      <w:r>
        <w:rPr>
          <w:rFonts w:hint="eastAsia" w:ascii="宋体" w:hAnsi="宋体" w:cs="宋体"/>
          <w:b/>
          <w:color w:val="auto"/>
          <w:sz w:val="32"/>
          <w:szCs w:val="24"/>
          <w:highlight w:val="none"/>
          <w:lang w:val="en-US" w:eastAsia="zh-CN" w:bidi="ar"/>
        </w:rPr>
        <w:t>20</w:t>
      </w:r>
      <w:r>
        <w:rPr>
          <w:rFonts w:hint="eastAsia" w:ascii="宋体" w:hAnsi="宋体" w:eastAsia="宋体" w:cs="宋体"/>
          <w:b/>
          <w:color w:val="auto"/>
          <w:sz w:val="32"/>
          <w:szCs w:val="24"/>
          <w:highlight w:val="none"/>
          <w:lang w:bidi="ar"/>
        </w:rPr>
        <w:t>日</w:t>
      </w:r>
    </w:p>
    <w:p w14:paraId="6D862EE3">
      <w:pPr>
        <w:spacing w:before="120" w:after="120" w:line="360" w:lineRule="auto"/>
        <w:jc w:val="center"/>
        <w:rPr>
          <w:rFonts w:hint="eastAsia" w:ascii="宋体" w:hAnsi="宋体" w:eastAsia="宋体" w:cs="宋体"/>
          <w:b/>
          <w:color w:val="auto"/>
          <w:sz w:val="32"/>
          <w:szCs w:val="24"/>
          <w:highlight w:val="none"/>
        </w:rPr>
      </w:pPr>
    </w:p>
    <w:p w14:paraId="3DF19DC4">
      <w:pPr>
        <w:keepNext/>
        <w:keepLines/>
        <w:pageBreakBefore/>
        <w:jc w:val="center"/>
        <w:rPr>
          <w:rFonts w:hint="eastAsia" w:ascii="宋体" w:hAnsi="宋体" w:eastAsia="宋体" w:cs="宋体"/>
          <w:b/>
          <w:color w:val="auto"/>
          <w:sz w:val="44"/>
          <w:szCs w:val="44"/>
          <w:highlight w:val="none"/>
        </w:rPr>
        <w:sectPr>
          <w:footerReference r:id="rId5" w:type="first"/>
          <w:headerReference r:id="rId3" w:type="default"/>
          <w:footerReference r:id="rId4" w:type="default"/>
          <w:pgSz w:w="11907" w:h="16840"/>
          <w:pgMar w:top="1474" w:right="1304" w:bottom="1474" w:left="1418" w:header="851" w:footer="851" w:gutter="0"/>
          <w:cols w:space="720" w:num="1"/>
          <w:docGrid w:linePitch="360" w:charSpace="0"/>
        </w:sectPr>
      </w:pPr>
    </w:p>
    <w:p w14:paraId="6CD886CA">
      <w:pPr>
        <w:keepNext/>
        <w:keepLines/>
        <w:pageBreakBefore/>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目 录</w:t>
      </w:r>
    </w:p>
    <w:p w14:paraId="7E352036">
      <w:pPr>
        <w:pStyle w:val="107"/>
        <w:tabs>
          <w:tab w:val="right" w:leader="dot" w:pos="9185"/>
        </w:tabs>
        <w:spacing w:line="600" w:lineRule="exact"/>
        <w:rPr>
          <w:rFonts w:hint="eastAsia" w:ascii="宋体" w:hAnsi="宋体" w:eastAsia="宋体" w:cs="宋体"/>
          <w:b w:val="0"/>
          <w:bC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_Toc10813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第一章  投标邀请</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_Toc10813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1</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p>
    <w:p w14:paraId="0F9B7B1D">
      <w:pPr>
        <w:pStyle w:val="107"/>
        <w:tabs>
          <w:tab w:val="right" w:leader="dot" w:pos="9185"/>
        </w:tabs>
        <w:spacing w:line="60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_Toc9425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第二章  投标人须知</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_Toc9425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4</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p>
    <w:p w14:paraId="46AE0601">
      <w:pPr>
        <w:pStyle w:val="107"/>
        <w:tabs>
          <w:tab w:val="right" w:leader="dot" w:pos="9185"/>
        </w:tabs>
        <w:spacing w:line="60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_Toc17996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第三章  资格审查及评标办法</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_Toc17996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19</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p>
    <w:p w14:paraId="51A8401C">
      <w:pPr>
        <w:pStyle w:val="107"/>
        <w:tabs>
          <w:tab w:val="right" w:leader="dot" w:pos="9185"/>
        </w:tabs>
        <w:spacing w:line="60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_Toc22314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第四章  采购需求</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_Toc22314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19</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p>
    <w:p w14:paraId="7C4FA9F2">
      <w:pPr>
        <w:pStyle w:val="107"/>
        <w:tabs>
          <w:tab w:val="right" w:leader="dot" w:pos="9185"/>
        </w:tabs>
        <w:spacing w:line="60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_Toc2513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第五章  合同文本</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t>35</w:t>
      </w:r>
    </w:p>
    <w:p w14:paraId="068CF15B">
      <w:pPr>
        <w:pStyle w:val="107"/>
        <w:tabs>
          <w:tab w:val="right" w:leader="dot" w:pos="9185"/>
        </w:tabs>
        <w:spacing w:line="600" w:lineRule="exact"/>
        <w:rPr>
          <w:rFonts w:hint="eastAsia" w:ascii="宋体" w:hAnsi="宋体" w:eastAsia="宋体" w:cs="宋体"/>
          <w:color w:val="auto"/>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_Toc12937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第六章  投标文件格式</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t>51</w:t>
      </w:r>
    </w:p>
    <w:p w14:paraId="3599B83D">
      <w:pPr>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p w14:paraId="7C75F2A7">
      <w:pPr>
        <w:keepNext/>
        <w:keepLines/>
        <w:pageBreakBefore/>
        <w:jc w:val="center"/>
        <w:outlineLvl w:val="0"/>
        <w:rPr>
          <w:rFonts w:hint="eastAsia" w:ascii="宋体" w:hAnsi="宋体" w:eastAsia="宋体" w:cs="宋体"/>
          <w:b/>
          <w:color w:val="auto"/>
          <w:sz w:val="44"/>
          <w:szCs w:val="44"/>
          <w:highlight w:val="none"/>
        </w:rPr>
        <w:sectPr>
          <w:footerReference r:id="rId6" w:type="default"/>
          <w:pgSz w:w="11907" w:h="16840"/>
          <w:pgMar w:top="1474" w:right="1304" w:bottom="1474" w:left="1418" w:header="851" w:footer="851" w:gutter="0"/>
          <w:pgNumType w:start="1"/>
          <w:cols w:space="720" w:num="1"/>
          <w:docGrid w:linePitch="360" w:charSpace="0"/>
        </w:sectPr>
      </w:pPr>
      <w:bookmarkStart w:id="2" w:name="_Toc81575152"/>
      <w:bookmarkStart w:id="3" w:name="_Toc81575189"/>
    </w:p>
    <w:p w14:paraId="6FD915FB">
      <w:pPr>
        <w:pStyle w:val="47"/>
        <w:spacing w:before="200"/>
        <w:jc w:val="center"/>
        <w:rPr>
          <w:rFonts w:hint="eastAsia" w:ascii="宋体" w:hAnsi="宋体" w:eastAsia="宋体" w:cs="宋体"/>
          <w:color w:val="auto"/>
          <w:sz w:val="44"/>
          <w:highlight w:val="none"/>
        </w:rPr>
      </w:pPr>
      <w:bookmarkStart w:id="4" w:name="_Toc30943"/>
      <w:bookmarkStart w:id="5" w:name="_Toc10813"/>
      <w:bookmarkStart w:id="6" w:name="_Toc25722"/>
      <w:r>
        <w:rPr>
          <w:rFonts w:hint="eastAsia" w:ascii="宋体" w:hAnsi="宋体" w:eastAsia="宋体" w:cs="宋体"/>
          <w:color w:val="auto"/>
          <w:sz w:val="44"/>
          <w:highlight w:val="none"/>
        </w:rPr>
        <w:t>第一章  投标邀请</w:t>
      </w:r>
      <w:bookmarkEnd w:id="2"/>
      <w:bookmarkEnd w:id="3"/>
      <w:bookmarkEnd w:id="4"/>
      <w:bookmarkEnd w:id="5"/>
      <w:bookmarkEnd w:id="6"/>
    </w:p>
    <w:p w14:paraId="59882E92">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w:t>
      </w:r>
      <w:r>
        <w:rPr>
          <w:rFonts w:hint="eastAsia" w:ascii="宋体" w:hAnsi="宋体" w:cs="宋体"/>
          <w:color w:val="auto"/>
          <w:sz w:val="24"/>
          <w:szCs w:val="24"/>
          <w:highlight w:val="none"/>
          <w:u w:val="single"/>
          <w:lang w:eastAsia="zh-CN"/>
        </w:rPr>
        <w:t>宿迁市宿豫区教育局</w:t>
      </w:r>
      <w:r>
        <w:rPr>
          <w:rFonts w:hint="eastAsia" w:ascii="宋体" w:hAnsi="宋体" w:eastAsia="宋体" w:cs="宋体"/>
          <w:color w:val="auto"/>
          <w:sz w:val="24"/>
          <w:szCs w:val="24"/>
          <w:highlight w:val="none"/>
        </w:rPr>
        <w:t>的委托，</w:t>
      </w:r>
      <w:r>
        <w:rPr>
          <w:rFonts w:hint="eastAsia" w:ascii="宋体" w:hAnsi="宋体" w:cs="宋体"/>
          <w:color w:val="auto"/>
          <w:sz w:val="24"/>
          <w:szCs w:val="24"/>
          <w:highlight w:val="none"/>
          <w:u w:val="single"/>
          <w:lang w:eastAsia="zh-CN"/>
        </w:rPr>
        <w:t>江苏宝恒项目管理咨询有限公司</w:t>
      </w:r>
      <w:r>
        <w:rPr>
          <w:rFonts w:hint="eastAsia" w:ascii="宋体" w:hAnsi="宋体" w:eastAsia="宋体" w:cs="宋体"/>
          <w:color w:val="auto"/>
          <w:sz w:val="24"/>
          <w:szCs w:val="24"/>
          <w:highlight w:val="none"/>
        </w:rPr>
        <w:t>就</w:t>
      </w:r>
      <w:r>
        <w:rPr>
          <w:rFonts w:hint="eastAsia" w:ascii="宋体" w:hAnsi="宋体" w:cs="宋体"/>
          <w:color w:val="auto"/>
          <w:sz w:val="24"/>
          <w:szCs w:val="24"/>
          <w:highlight w:val="none"/>
          <w:u w:val="single"/>
          <w:lang w:eastAsia="zh-CN"/>
        </w:rPr>
        <w:t>宿豫区少年儿童体育学校成品钢结构配套用房采购项目（JSZC-321311-BHLW-G2026-0007）</w:t>
      </w:r>
      <w:r>
        <w:rPr>
          <w:rFonts w:hint="eastAsia" w:ascii="宋体" w:hAnsi="宋体" w:eastAsia="宋体" w:cs="宋体"/>
          <w:color w:val="auto"/>
          <w:sz w:val="24"/>
          <w:szCs w:val="24"/>
          <w:highlight w:val="none"/>
        </w:rPr>
        <w:t>进行公开招标采购，欢迎符合条件的投标人投标。</w:t>
      </w:r>
    </w:p>
    <w:p w14:paraId="215949FD">
      <w:pPr>
        <w:pBdr>
          <w:top w:val="single" w:color="000000" w:sz="4" w:space="1"/>
          <w:left w:val="single" w:color="000000" w:sz="4" w:space="4"/>
          <w:bottom w:val="single" w:color="000000" w:sz="4" w:space="1"/>
          <w:right w:val="single" w:color="000000" w:sz="4" w:space="4"/>
        </w:pBd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5A860015">
      <w:pPr>
        <w:pBdr>
          <w:top w:val="single" w:color="000000" w:sz="4" w:space="1"/>
          <w:left w:val="single" w:color="000000" w:sz="4" w:space="4"/>
          <w:bottom w:val="single" w:color="000000" w:sz="4" w:space="1"/>
          <w:right w:val="single" w:color="000000" w:sz="4" w:space="4"/>
        </w:pBdr>
        <w:spacing w:line="48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 xml:space="preserve"> 宿豫区少年儿童体育学校成品钢结构配套用房采购项目</w:t>
      </w:r>
      <w:r>
        <w:rPr>
          <w:rFonts w:hint="eastAsia" w:ascii="宋体" w:hAnsi="宋体" w:eastAsia="宋体" w:cs="宋体"/>
          <w:color w:val="auto"/>
          <w:sz w:val="24"/>
          <w:szCs w:val="24"/>
          <w:highlight w:val="none"/>
        </w:rPr>
        <w:t>招标项目的潜在投标人可在</w:t>
      </w:r>
      <w:r>
        <w:rPr>
          <w:rFonts w:hint="eastAsia" w:ascii="宋体" w:hAnsi="宋体" w:eastAsia="宋体" w:cs="宋体"/>
          <w:color w:val="auto"/>
          <w:sz w:val="24"/>
          <w:szCs w:val="24"/>
          <w:highlight w:val="none"/>
          <w:u w:val="single"/>
        </w:rPr>
        <w:t>“江苏政府采购网</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宿迁市政府采购网”自行免费</w:t>
      </w:r>
      <w:r>
        <w:rPr>
          <w:rFonts w:hint="eastAsia" w:ascii="宋体" w:hAnsi="宋体" w:eastAsia="宋体" w:cs="宋体"/>
          <w:color w:val="auto"/>
          <w:sz w:val="24"/>
          <w:szCs w:val="24"/>
          <w:highlight w:val="none"/>
        </w:rPr>
        <w:t>获取招标文件，并于</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 xml:space="preserve">  10</w:t>
      </w:r>
      <w:r>
        <w:rPr>
          <w:rFonts w:hint="eastAsia" w:ascii="宋体" w:hAnsi="宋体" w:eastAsia="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13</w:t>
      </w:r>
      <w:r>
        <w:rPr>
          <w:rFonts w:hint="eastAsia" w:ascii="宋体" w:hAnsi="宋体" w:eastAsia="宋体" w:cs="宋体"/>
          <w:bCs/>
          <w:color w:val="auto"/>
          <w:sz w:val="24"/>
          <w:szCs w:val="24"/>
          <w:highlight w:val="none"/>
          <w:u w:val="single"/>
        </w:rPr>
        <w:t>日09点30分（</w:t>
      </w:r>
      <w:r>
        <w:rPr>
          <w:rFonts w:hint="eastAsia" w:ascii="宋体" w:hAnsi="宋体" w:eastAsia="宋体" w:cs="宋体"/>
          <w:bCs/>
          <w:color w:val="auto"/>
          <w:sz w:val="24"/>
          <w:szCs w:val="24"/>
          <w:highlight w:val="none"/>
        </w:rPr>
        <w:t>北京时间）前递交投标文件</w:t>
      </w:r>
      <w:r>
        <w:rPr>
          <w:rFonts w:hint="eastAsia" w:ascii="宋体" w:hAnsi="宋体" w:eastAsia="宋体" w:cs="宋体"/>
          <w:color w:val="auto"/>
          <w:sz w:val="24"/>
          <w:szCs w:val="24"/>
          <w:highlight w:val="none"/>
        </w:rPr>
        <w:t>。</w:t>
      </w:r>
    </w:p>
    <w:p w14:paraId="10F51519">
      <w:pPr>
        <w:pStyle w:val="48"/>
        <w:spacing w:before="0" w:after="0" w:line="480" w:lineRule="exact"/>
        <w:ind w:firstLine="1304" w:firstLineChars="406"/>
        <w:rPr>
          <w:rFonts w:hint="eastAsia" w:ascii="宋体" w:hAnsi="宋体" w:eastAsia="宋体" w:cs="宋体"/>
          <w:bCs/>
          <w:color w:val="auto"/>
          <w:szCs w:val="22"/>
          <w:highlight w:val="none"/>
        </w:rPr>
      </w:pPr>
      <w:bookmarkStart w:id="7" w:name="_Toc35393621"/>
      <w:bookmarkStart w:id="8" w:name="_Toc28359079"/>
      <w:bookmarkStart w:id="9" w:name="_Toc28359002"/>
      <w:bookmarkStart w:id="10" w:name="_Toc35393790"/>
      <w:bookmarkStart w:id="11" w:name="_Toc2584"/>
      <w:bookmarkStart w:id="12" w:name="_Toc38985263"/>
      <w:bookmarkStart w:id="13" w:name="_Hlk24379207"/>
      <w:r>
        <w:rPr>
          <w:rFonts w:hint="eastAsia" w:ascii="宋体" w:hAnsi="宋体" w:eastAsia="宋体" w:cs="宋体"/>
          <w:bCs/>
          <w:color w:val="auto"/>
          <w:szCs w:val="22"/>
          <w:highlight w:val="none"/>
        </w:rPr>
        <w:t>一、项目基本情况</w:t>
      </w:r>
      <w:bookmarkEnd w:id="7"/>
      <w:bookmarkEnd w:id="8"/>
      <w:bookmarkEnd w:id="9"/>
      <w:bookmarkEnd w:id="10"/>
      <w:bookmarkEnd w:id="11"/>
      <w:bookmarkEnd w:id="12"/>
    </w:p>
    <w:p w14:paraId="3883B6C9">
      <w:pPr>
        <w:keepNext w:val="0"/>
        <w:keepLines w:val="0"/>
        <w:pageBreakBefore w:val="0"/>
        <w:widowControl w:val="0"/>
        <w:spacing w:line="440" w:lineRule="exact"/>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1.项目编号：</w:t>
      </w:r>
      <w:r>
        <w:rPr>
          <w:rFonts w:hint="eastAsia" w:ascii="宋体" w:hAnsi="宋体" w:cs="宋体"/>
          <w:color w:val="auto"/>
          <w:sz w:val="24"/>
          <w:szCs w:val="24"/>
          <w:highlight w:val="none"/>
          <w:lang w:eastAsia="zh-CN"/>
        </w:rPr>
        <w:t>JSZC-321311-BHLW-G2026-0007</w:t>
      </w:r>
    </w:p>
    <w:p w14:paraId="0C64AB28">
      <w:pPr>
        <w:keepNext w:val="0"/>
        <w:keepLines w:val="0"/>
        <w:pageBreakBefore w:val="0"/>
        <w:widowControl w:val="0"/>
        <w:spacing w:line="440" w:lineRule="exact"/>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bookmarkEnd w:id="13"/>
      <w:r>
        <w:rPr>
          <w:rFonts w:hint="eastAsia" w:ascii="宋体" w:hAnsi="宋体" w:cs="宋体"/>
          <w:color w:val="auto"/>
          <w:sz w:val="24"/>
          <w:szCs w:val="24"/>
          <w:highlight w:val="none"/>
          <w:lang w:eastAsia="zh-CN"/>
        </w:rPr>
        <w:t>宿豫区少年儿童体育学校成品钢结构配套用房采购项目</w:t>
      </w:r>
    </w:p>
    <w:p w14:paraId="38F69FF7">
      <w:pPr>
        <w:keepNext w:val="0"/>
        <w:keepLines w:val="0"/>
        <w:pageBreakBefore w:val="0"/>
        <w:widowControl w:val="0"/>
        <w:spacing w:line="440" w:lineRule="exact"/>
        <w:ind w:firstLine="482"/>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3.预算金额：</w:t>
      </w:r>
      <w:r>
        <w:rPr>
          <w:rFonts w:hint="eastAsia" w:ascii="宋体" w:hAnsi="宋体" w:cs="宋体"/>
          <w:color w:val="auto"/>
          <w:sz w:val="24"/>
          <w:szCs w:val="24"/>
          <w:highlight w:val="none"/>
          <w:lang w:val="en-US" w:eastAsia="zh-CN"/>
        </w:rPr>
        <w:t>200万元</w:t>
      </w:r>
    </w:p>
    <w:p w14:paraId="70588161">
      <w:pPr>
        <w:keepNext w:val="0"/>
        <w:keepLines w:val="0"/>
        <w:pageBreakBefore w:val="0"/>
        <w:widowControl w:val="0"/>
        <w:spacing w:line="440" w:lineRule="exact"/>
        <w:ind w:firstLine="482"/>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4.本项目</w:t>
      </w:r>
      <w:r>
        <w:rPr>
          <w:rFonts w:hint="eastAsia" w:ascii="宋体" w:hAnsi="宋体" w:eastAsia="宋体" w:cs="宋体"/>
          <w:color w:val="auto"/>
          <w:sz w:val="24"/>
          <w:szCs w:val="24"/>
          <w:highlight w:val="none"/>
          <w:u w:val="none"/>
        </w:rPr>
        <w:t>设定</w:t>
      </w:r>
      <w:r>
        <w:rPr>
          <w:rFonts w:hint="eastAsia" w:ascii="宋体" w:hAnsi="宋体" w:eastAsia="宋体" w:cs="宋体"/>
          <w:color w:val="auto"/>
          <w:sz w:val="24"/>
          <w:szCs w:val="24"/>
          <w:highlight w:val="none"/>
        </w:rPr>
        <w:t>最高限价，最高限价为</w:t>
      </w:r>
      <w:r>
        <w:rPr>
          <w:rFonts w:hint="eastAsia" w:ascii="宋体" w:hAnsi="宋体" w:eastAsia="宋体" w:cs="宋体"/>
          <w:color w:val="auto"/>
          <w:sz w:val="24"/>
          <w:highlight w:val="none"/>
        </w:rPr>
        <w:t>：</w:t>
      </w:r>
      <w:r>
        <w:rPr>
          <w:rFonts w:hint="eastAsia" w:ascii="宋体" w:hAnsi="宋体" w:cs="宋体"/>
          <w:color w:val="auto"/>
          <w:sz w:val="24"/>
          <w:szCs w:val="24"/>
          <w:highlight w:val="none"/>
          <w:lang w:val="en-US" w:eastAsia="zh-CN"/>
        </w:rPr>
        <w:t>200万元</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高于限价的作无效标处理。</w:t>
      </w:r>
    </w:p>
    <w:p w14:paraId="208C049A">
      <w:pPr>
        <w:keepNext w:val="0"/>
        <w:keepLines w:val="0"/>
        <w:pageBreakBefore w:val="0"/>
        <w:widowControl w:val="0"/>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5.采购需求（简介）：</w:t>
      </w:r>
      <w:r>
        <w:rPr>
          <w:rFonts w:hint="eastAsia" w:ascii="宋体" w:hAnsi="宋体" w:cs="宋体"/>
          <w:color w:val="auto"/>
          <w:sz w:val="24"/>
          <w:szCs w:val="24"/>
          <w:highlight w:val="none"/>
          <w:u w:val="none"/>
          <w:lang w:eastAsia="zh-CN"/>
        </w:rPr>
        <w:t>宿豫区少年儿童体育学校成品钢结构配套用房采购项目</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具体详见采购需求部分。</w:t>
      </w:r>
    </w:p>
    <w:p w14:paraId="3F7F3AB2">
      <w:pPr>
        <w:keepNext w:val="0"/>
        <w:keepLines w:val="0"/>
        <w:pageBreakBefore w:val="0"/>
        <w:widowControl w:val="0"/>
        <w:spacing w:line="440" w:lineRule="exact"/>
        <w:ind w:firstLine="482"/>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6.合同履行期限：</w:t>
      </w:r>
      <w:r>
        <w:rPr>
          <w:rFonts w:hint="eastAsia" w:ascii="宋体" w:hAnsi="宋体" w:cs="宋体"/>
          <w:color w:val="auto"/>
          <w:sz w:val="24"/>
          <w:szCs w:val="24"/>
          <w:highlight w:val="none"/>
          <w:lang w:val="en-US" w:eastAsia="zh-CN"/>
        </w:rPr>
        <w:t>合同签订后45日历天内供货安装调试完毕并交付使用。</w:t>
      </w:r>
    </w:p>
    <w:p w14:paraId="44C6EA96">
      <w:pPr>
        <w:keepNext w:val="0"/>
        <w:keepLines w:val="0"/>
        <w:pageBreakBefore w:val="0"/>
        <w:widowControl w:val="0"/>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7.本项目</w:t>
      </w:r>
      <w:r>
        <w:rPr>
          <w:rFonts w:hint="eastAsia" w:ascii="宋体" w:hAnsi="宋体" w:eastAsia="宋体" w:cs="宋体"/>
          <w:color w:val="auto"/>
          <w:sz w:val="24"/>
          <w:szCs w:val="24"/>
          <w:highlight w:val="none"/>
          <w:u w:val="none"/>
        </w:rPr>
        <w:t>不接受</w:t>
      </w:r>
      <w:r>
        <w:rPr>
          <w:rFonts w:hint="eastAsia" w:ascii="宋体" w:hAnsi="宋体" w:eastAsia="宋体" w:cs="宋体"/>
          <w:color w:val="auto"/>
          <w:sz w:val="24"/>
          <w:szCs w:val="24"/>
          <w:highlight w:val="none"/>
        </w:rPr>
        <w:t>联合体投标。</w:t>
      </w:r>
    </w:p>
    <w:p w14:paraId="7E8F220A">
      <w:pPr>
        <w:pStyle w:val="48"/>
        <w:spacing w:before="0" w:after="0" w:line="480" w:lineRule="exact"/>
        <w:ind w:firstLine="643"/>
        <w:rPr>
          <w:rFonts w:hint="eastAsia" w:ascii="宋体" w:hAnsi="宋体" w:eastAsia="宋体" w:cs="宋体"/>
          <w:bCs/>
          <w:color w:val="auto"/>
          <w:szCs w:val="22"/>
          <w:highlight w:val="none"/>
        </w:rPr>
      </w:pPr>
      <w:bookmarkStart w:id="14" w:name="_Toc38985264"/>
      <w:bookmarkStart w:id="15" w:name="_Toc28359003"/>
      <w:bookmarkStart w:id="16" w:name="_Toc35393791"/>
      <w:bookmarkStart w:id="17" w:name="_Toc35393622"/>
      <w:bookmarkStart w:id="18" w:name="_Toc28359080"/>
      <w:bookmarkStart w:id="19" w:name="_Toc27291"/>
      <w:r>
        <w:rPr>
          <w:rFonts w:hint="eastAsia" w:ascii="宋体" w:hAnsi="宋体" w:eastAsia="宋体" w:cs="宋体"/>
          <w:bCs/>
          <w:color w:val="auto"/>
          <w:szCs w:val="22"/>
          <w:highlight w:val="none"/>
        </w:rPr>
        <w:t>二、申请人的资格要求</w:t>
      </w:r>
      <w:bookmarkEnd w:id="14"/>
      <w:bookmarkEnd w:id="15"/>
      <w:bookmarkEnd w:id="16"/>
      <w:bookmarkEnd w:id="17"/>
      <w:bookmarkEnd w:id="18"/>
      <w:bookmarkEnd w:id="19"/>
    </w:p>
    <w:p w14:paraId="4A200FDD">
      <w:pPr>
        <w:spacing w:line="480" w:lineRule="exact"/>
        <w:ind w:firstLine="480"/>
        <w:rPr>
          <w:rFonts w:hint="eastAsia" w:ascii="宋体" w:hAnsi="宋体" w:eastAsia="宋体" w:cs="宋体"/>
          <w:color w:val="auto"/>
          <w:sz w:val="24"/>
          <w:szCs w:val="24"/>
          <w:highlight w:val="none"/>
        </w:rPr>
      </w:pPr>
      <w:bookmarkStart w:id="20" w:name="_Toc35393623"/>
      <w:bookmarkStart w:id="21" w:name="_Toc28359081"/>
      <w:bookmarkStart w:id="22" w:name="_Toc28359004"/>
      <w:bookmarkStart w:id="23" w:name="_Toc22204"/>
      <w:bookmarkStart w:id="24" w:name="_Toc38985265"/>
      <w:bookmarkStart w:id="25" w:name="_Toc35393792"/>
      <w:r>
        <w:rPr>
          <w:rFonts w:hint="eastAsia" w:ascii="宋体" w:hAnsi="宋体" w:eastAsia="宋体" w:cs="宋体"/>
          <w:color w:val="auto"/>
          <w:sz w:val="24"/>
          <w:szCs w:val="24"/>
          <w:highlight w:val="none"/>
        </w:rPr>
        <w:t>（一）通用资格要求</w:t>
      </w:r>
    </w:p>
    <w:p w14:paraId="1646B71E">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1.具备《中华人民共和国政府采购法》第二十二条第一款规定的6项条件（按要求提供投标函）。</w:t>
      </w:r>
    </w:p>
    <w:p w14:paraId="0D790A84">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2.信用信息。在“信用中国”网站（www.creditchina.gov.cn）查询，供应商被列入“失信被执行人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重大税收违法失信主体</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政府采购严重违法失信行为”记录名单及其他不符合《中华人民共和国政府采购法》第二十二条规定条件的供应商，将拒绝其参与政府采购活动</w:t>
      </w:r>
      <w:r>
        <w:rPr>
          <w:rFonts w:hint="eastAsia" w:ascii="Times New Roman" w:hAnsi="Times New Roman" w:cs="仿宋"/>
          <w:color w:val="auto"/>
          <w:sz w:val="24"/>
          <w:szCs w:val="24"/>
          <w:highlight w:val="none"/>
        </w:rPr>
        <w:t>（无需提供证明材料）</w:t>
      </w:r>
      <w:r>
        <w:rPr>
          <w:rFonts w:hint="eastAsia" w:ascii="宋体" w:hAnsi="宋体" w:eastAsia="宋体" w:cs="宋体"/>
          <w:color w:val="auto"/>
          <w:sz w:val="24"/>
          <w:szCs w:val="24"/>
          <w:highlight w:val="none"/>
        </w:rPr>
        <w:t>。</w:t>
      </w:r>
    </w:p>
    <w:p w14:paraId="360C2882">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3.落实政府采购政策需满足的资格要求：</w:t>
      </w:r>
      <w:r>
        <w:rPr>
          <w:rFonts w:hint="eastAsia" w:ascii="宋体" w:hAnsi="宋体" w:eastAsia="宋体" w:cs="宋体"/>
          <w:color w:val="auto"/>
          <w:sz w:val="24"/>
          <w:szCs w:val="24"/>
          <w:highlight w:val="none"/>
          <w:lang w:val="en-US" w:eastAsia="zh-CN"/>
        </w:rPr>
        <w:t>本项目为专门面向中小企业采购的项目，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p>
    <w:p w14:paraId="04821FAA">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（二）本项目的特定资格要求：</w:t>
      </w:r>
      <w:r>
        <w:rPr>
          <w:rFonts w:hint="eastAsia" w:ascii="宋体" w:hAnsi="宋体" w:cs="宋体"/>
          <w:color w:val="auto"/>
          <w:sz w:val="24"/>
          <w:szCs w:val="24"/>
          <w:highlight w:val="none"/>
          <w:lang w:val="en-US" w:eastAsia="zh-CN"/>
        </w:rPr>
        <w:t>无。</w:t>
      </w:r>
    </w:p>
    <w:p w14:paraId="53C1BBF0">
      <w:pPr>
        <w:pStyle w:val="48"/>
        <w:spacing w:before="0" w:after="0" w:line="480" w:lineRule="exact"/>
        <w:ind w:firstLine="643"/>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三、获取招标文件</w:t>
      </w:r>
      <w:bookmarkEnd w:id="20"/>
      <w:bookmarkEnd w:id="21"/>
      <w:bookmarkEnd w:id="22"/>
      <w:bookmarkEnd w:id="23"/>
      <w:bookmarkEnd w:id="24"/>
      <w:bookmarkEnd w:id="25"/>
    </w:p>
    <w:p w14:paraId="60666B5E">
      <w:pPr>
        <w:spacing w:line="480" w:lineRule="exact"/>
        <w:ind w:firstLine="480"/>
        <w:rPr>
          <w:rFonts w:hint="eastAsia" w:ascii="宋体" w:hAnsi="宋体" w:eastAsia="宋体" w:cs="宋体"/>
          <w:color w:val="auto"/>
          <w:sz w:val="24"/>
          <w:szCs w:val="24"/>
          <w:highlight w:val="none"/>
        </w:rPr>
      </w:pPr>
      <w:bookmarkStart w:id="26" w:name="_Toc28359082"/>
      <w:bookmarkStart w:id="27" w:name="_Toc28359005"/>
      <w:bookmarkStart w:id="28" w:name="_Toc38985266"/>
      <w:bookmarkStart w:id="29" w:name="_Toc35393624"/>
      <w:bookmarkStart w:id="30" w:name="_Toc35393793"/>
      <w:r>
        <w:rPr>
          <w:rFonts w:hint="eastAsia" w:ascii="宋体" w:hAnsi="宋体" w:eastAsia="宋体" w:cs="宋体"/>
          <w:color w:val="auto"/>
          <w:sz w:val="24"/>
          <w:szCs w:val="24"/>
          <w:highlight w:val="none"/>
        </w:rPr>
        <w:t>1.时间：招标公告发布之日起5个工作日。</w:t>
      </w:r>
    </w:p>
    <w:p w14:paraId="11B4C2F3">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2.方式：投标人应在招标文件提供的时间内，通过“苏采云”系统（网址： http://jszfcg.jsczt.cn/），使用CA锁登录系统后，找到本项目获取招标文件（后缀名为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kedt”）。</w:t>
      </w:r>
    </w:p>
    <w:p w14:paraId="48FB3840">
      <w:pPr>
        <w:spacing w:line="480" w:lineRule="exact"/>
        <w:ind w:firstLine="480"/>
        <w:rPr>
          <w:rFonts w:hint="eastAsia" w:ascii="宋体" w:hAnsi="宋体" w:eastAsia="宋体" w:cs="宋体"/>
          <w:color w:val="auto"/>
          <w:sz w:val="24"/>
          <w:szCs w:val="24"/>
          <w:highlight w:val="none"/>
        </w:rPr>
      </w:pPr>
      <w:bookmarkStart w:id="31" w:name="EB0c44ff4da61f4af989d119fe214be450"/>
      <w:r>
        <w:rPr>
          <w:rFonts w:hint="eastAsia" w:ascii="宋体" w:hAnsi="宋体" w:eastAsia="宋体" w:cs="宋体"/>
          <w:color w:val="auto"/>
          <w:sz w:val="24"/>
          <w:szCs w:val="24"/>
          <w:highlight w:val="none"/>
        </w:rPr>
        <w:t>3.本项目共分一个分包。</w:t>
      </w:r>
      <w:bookmarkEnd w:id="31"/>
    </w:p>
    <w:p w14:paraId="4D7B5726">
      <w:pPr>
        <w:pStyle w:val="48"/>
        <w:spacing w:before="0" w:after="0" w:line="480" w:lineRule="exact"/>
        <w:ind w:firstLine="643"/>
        <w:rPr>
          <w:rFonts w:hint="eastAsia" w:ascii="宋体" w:hAnsi="宋体" w:eastAsia="宋体" w:cs="宋体"/>
          <w:bCs/>
          <w:color w:val="auto"/>
          <w:szCs w:val="22"/>
          <w:highlight w:val="none"/>
        </w:rPr>
      </w:pPr>
      <w:bookmarkStart w:id="32" w:name="_Toc19148"/>
      <w:r>
        <w:rPr>
          <w:rFonts w:hint="eastAsia" w:ascii="宋体" w:hAnsi="宋体" w:eastAsia="宋体" w:cs="宋体"/>
          <w:bCs/>
          <w:color w:val="auto"/>
          <w:szCs w:val="22"/>
          <w:highlight w:val="none"/>
        </w:rPr>
        <w:t>四、提交投标文件</w:t>
      </w:r>
      <w:bookmarkEnd w:id="26"/>
      <w:bookmarkEnd w:id="27"/>
      <w:r>
        <w:rPr>
          <w:rFonts w:hint="eastAsia" w:ascii="宋体" w:hAnsi="宋体" w:eastAsia="宋体" w:cs="宋体"/>
          <w:bCs/>
          <w:color w:val="auto"/>
          <w:szCs w:val="22"/>
          <w:highlight w:val="none"/>
        </w:rPr>
        <w:t>截止时间、开标时间和地点</w:t>
      </w:r>
      <w:bookmarkEnd w:id="28"/>
      <w:bookmarkEnd w:id="29"/>
      <w:bookmarkEnd w:id="30"/>
      <w:bookmarkEnd w:id="32"/>
    </w:p>
    <w:p w14:paraId="12A93F4B">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1.提交投标文件截止时间、开标时间：202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u w:val="none"/>
          <w:lang w:val="en-US" w:eastAsia="zh-CN"/>
        </w:rPr>
        <w:t>10</w:t>
      </w:r>
      <w:r>
        <w:rPr>
          <w:rFonts w:hint="eastAsia" w:ascii="宋体" w:hAnsi="宋体" w:eastAsia="宋体" w:cs="宋体"/>
          <w:color w:val="auto"/>
          <w:sz w:val="24"/>
          <w:szCs w:val="24"/>
          <w:highlight w:val="none"/>
          <w:u w:val="none"/>
        </w:rPr>
        <w:t>月</w:t>
      </w:r>
      <w:r>
        <w:rPr>
          <w:rFonts w:hint="eastAsia" w:ascii="宋体" w:hAnsi="宋体" w:cs="宋体"/>
          <w:color w:val="auto"/>
          <w:sz w:val="24"/>
          <w:szCs w:val="24"/>
          <w:highlight w:val="none"/>
          <w:u w:val="none"/>
          <w:lang w:val="en-US" w:eastAsia="zh-CN"/>
        </w:rPr>
        <w:t>13</w:t>
      </w:r>
      <w:r>
        <w:rPr>
          <w:rFonts w:hint="eastAsia" w:ascii="宋体" w:hAnsi="宋体" w:eastAsia="宋体" w:cs="宋体"/>
          <w:color w:val="auto"/>
          <w:sz w:val="24"/>
          <w:szCs w:val="24"/>
          <w:highlight w:val="none"/>
        </w:rPr>
        <w:t>日09点30分（北京时间）</w:t>
      </w:r>
    </w:p>
    <w:p w14:paraId="3F326429">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2.地点：“苏采云”政府采购交易系统网上开标大厅。</w:t>
      </w:r>
    </w:p>
    <w:p w14:paraId="0301DA77">
      <w:pPr>
        <w:pStyle w:val="48"/>
        <w:spacing w:before="0" w:after="0" w:line="480" w:lineRule="exact"/>
        <w:ind w:firstLine="643"/>
        <w:rPr>
          <w:rFonts w:hint="eastAsia" w:ascii="宋体" w:hAnsi="宋体" w:eastAsia="宋体" w:cs="宋体"/>
          <w:bCs/>
          <w:color w:val="auto"/>
          <w:szCs w:val="22"/>
          <w:highlight w:val="none"/>
        </w:rPr>
      </w:pPr>
      <w:bookmarkStart w:id="33" w:name="_Toc28359084"/>
      <w:bookmarkStart w:id="34" w:name="_Toc35393625"/>
      <w:bookmarkStart w:id="35" w:name="_Toc24820"/>
      <w:bookmarkStart w:id="36" w:name="_Toc35393794"/>
      <w:bookmarkStart w:id="37" w:name="_Toc38985267"/>
      <w:bookmarkStart w:id="38" w:name="_Toc28359007"/>
      <w:r>
        <w:rPr>
          <w:rFonts w:hint="eastAsia" w:ascii="宋体" w:hAnsi="宋体" w:eastAsia="宋体" w:cs="宋体"/>
          <w:bCs/>
          <w:color w:val="auto"/>
          <w:szCs w:val="22"/>
          <w:highlight w:val="none"/>
        </w:rPr>
        <w:t>五、公告期限</w:t>
      </w:r>
      <w:bookmarkEnd w:id="33"/>
      <w:bookmarkEnd w:id="34"/>
      <w:bookmarkEnd w:id="35"/>
      <w:bookmarkEnd w:id="36"/>
      <w:bookmarkEnd w:id="37"/>
      <w:bookmarkEnd w:id="38"/>
    </w:p>
    <w:p w14:paraId="75A30A5C">
      <w:pPr>
        <w:spacing w:line="480" w:lineRule="exact"/>
        <w:ind w:firstLine="480"/>
        <w:rPr>
          <w:rFonts w:hint="eastAsia" w:ascii="宋体" w:hAnsi="宋体" w:eastAsia="宋体" w:cs="宋体"/>
          <w:color w:val="auto"/>
          <w:sz w:val="24"/>
          <w:szCs w:val="24"/>
          <w:highlight w:val="none"/>
        </w:rPr>
      </w:pPr>
      <w:bookmarkStart w:id="39" w:name="_Toc35393626"/>
      <w:bookmarkStart w:id="40" w:name="_Toc38985268"/>
      <w:bookmarkStart w:id="41" w:name="_Toc35393795"/>
      <w:r>
        <w:rPr>
          <w:rFonts w:hint="eastAsia" w:ascii="宋体" w:hAnsi="宋体" w:eastAsia="宋体" w:cs="宋体"/>
          <w:color w:val="auto"/>
          <w:sz w:val="24"/>
          <w:szCs w:val="24"/>
          <w:highlight w:val="none"/>
        </w:rPr>
        <w:t>招标公告及招标文件公告期限为自本公告发布之日起5个工作日。</w:t>
      </w:r>
    </w:p>
    <w:p w14:paraId="7182A8C1">
      <w:pPr>
        <w:pStyle w:val="48"/>
        <w:spacing w:before="0" w:after="0" w:line="480" w:lineRule="exact"/>
        <w:ind w:firstLine="643"/>
        <w:rPr>
          <w:rFonts w:hint="eastAsia" w:ascii="宋体" w:hAnsi="宋体" w:eastAsia="宋体" w:cs="宋体"/>
          <w:bCs/>
          <w:color w:val="auto"/>
          <w:szCs w:val="22"/>
          <w:highlight w:val="none"/>
        </w:rPr>
      </w:pPr>
      <w:bookmarkStart w:id="42" w:name="_Toc13415"/>
      <w:r>
        <w:rPr>
          <w:rFonts w:hint="eastAsia" w:ascii="宋体" w:hAnsi="宋体" w:eastAsia="宋体" w:cs="宋体"/>
          <w:bCs/>
          <w:color w:val="auto"/>
          <w:szCs w:val="22"/>
          <w:highlight w:val="none"/>
        </w:rPr>
        <w:t>六、其他补充事宜</w:t>
      </w:r>
      <w:bookmarkEnd w:id="39"/>
      <w:bookmarkEnd w:id="40"/>
      <w:bookmarkEnd w:id="41"/>
      <w:bookmarkEnd w:id="42"/>
    </w:p>
    <w:p w14:paraId="13275EF6">
      <w:pPr>
        <w:spacing w:line="480" w:lineRule="exact"/>
        <w:ind w:firstLine="480"/>
        <w:rPr>
          <w:rFonts w:hint="eastAsia" w:ascii="宋体" w:hAnsi="宋体" w:eastAsia="宋体" w:cs="宋体"/>
          <w:color w:val="auto"/>
          <w:sz w:val="24"/>
          <w:szCs w:val="24"/>
          <w:highlight w:val="none"/>
        </w:rPr>
      </w:pPr>
      <w:bookmarkStart w:id="43" w:name="EB64e1f522fd8c43fcb4d3ba471386b3e7"/>
      <w:bookmarkStart w:id="44" w:name="_Toc28359085"/>
      <w:bookmarkStart w:id="45" w:name="_Toc28359008"/>
      <w:bookmarkStart w:id="46" w:name="_Toc35393627"/>
      <w:bookmarkStart w:id="47" w:name="_Toc38985269"/>
      <w:bookmarkStart w:id="48" w:name="_Toc35393796"/>
      <w:r>
        <w:rPr>
          <w:rFonts w:hint="eastAsia" w:ascii="宋体" w:hAnsi="宋体" w:eastAsia="宋体" w:cs="宋体"/>
          <w:color w:val="auto"/>
          <w:sz w:val="24"/>
          <w:szCs w:val="24"/>
          <w:highlight w:val="none"/>
        </w:rPr>
        <w:t>1.招标公告发布媒体：</w:t>
      </w:r>
      <w:bookmarkStart w:id="49" w:name="OLE_LINK3"/>
      <w:r>
        <w:rPr>
          <w:rFonts w:hint="eastAsia" w:ascii="宋体" w:hAnsi="宋体" w:eastAsia="宋体" w:cs="宋体"/>
          <w:color w:val="auto"/>
          <w:sz w:val="24"/>
          <w:szCs w:val="24"/>
          <w:highlight w:val="none"/>
        </w:rPr>
        <w:t>江苏政府采购网</w:t>
      </w:r>
      <w:bookmarkEnd w:id="49"/>
      <w:r>
        <w:rPr>
          <w:rFonts w:hint="eastAsia" w:ascii="宋体" w:hAnsi="宋体" w:eastAsia="宋体" w:cs="宋体"/>
          <w:color w:val="auto"/>
          <w:sz w:val="24"/>
          <w:szCs w:val="24"/>
          <w:highlight w:val="none"/>
        </w:rPr>
        <w:t>、宿迁市政府采购网等。</w:t>
      </w:r>
    </w:p>
    <w:p w14:paraId="5E8DCF0B">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2.“CA”数字证书办理：“苏采云”系统目前仅支持“苏采云”系统下的意源CA。省内各地区办理的“苏采云”系统下的意源CA全省通用。宿迁地区CA数字证书办理联系方式：18351098172。</w:t>
      </w:r>
    </w:p>
    <w:p w14:paraId="3401BD4D">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3.宿迁地区“苏采云”系统技术支持客服电话：</w:t>
      </w:r>
      <w:r>
        <w:rPr>
          <w:rFonts w:hint="eastAsia" w:ascii="宋体" w:hAnsi="宋体" w:eastAsia="宋体" w:cs="宋体"/>
          <w:color w:val="auto"/>
          <w:sz w:val="24"/>
          <w:szCs w:val="21"/>
          <w:highlight w:val="none"/>
          <w:lang w:val="en-US"/>
        </w:rPr>
        <w:t>0527-84363067</w:t>
      </w:r>
      <w:r>
        <w:rPr>
          <w:rFonts w:hint="eastAsia" w:ascii="宋体" w:hAnsi="宋体" w:eastAsia="宋体" w:cs="宋体"/>
          <w:color w:val="auto"/>
          <w:sz w:val="24"/>
          <w:szCs w:val="24"/>
          <w:highlight w:val="none"/>
        </w:rPr>
        <w:t>、0519-86722806。</w:t>
      </w:r>
      <w:bookmarkEnd w:id="43"/>
    </w:p>
    <w:p w14:paraId="2C3DE9A7">
      <w:pPr>
        <w:spacing w:line="480" w:lineRule="exact"/>
        <w:ind w:firstLine="480"/>
        <w:rPr>
          <w:rFonts w:hint="eastAsia" w:ascii="宋体" w:hAnsi="宋体" w:eastAsia="宋体" w:cs="宋体"/>
          <w:color w:val="auto"/>
          <w:sz w:val="24"/>
          <w:highlight w:val="none"/>
        </w:rPr>
      </w:pPr>
      <w:bookmarkStart w:id="50" w:name="_Toc29049"/>
      <w:r>
        <w:rPr>
          <w:rFonts w:hint="eastAsia" w:ascii="宋体" w:hAnsi="宋体" w:eastAsia="宋体" w:cs="宋体"/>
          <w:color w:val="auto"/>
          <w:sz w:val="24"/>
          <w:szCs w:val="24"/>
          <w:highlight w:val="none"/>
        </w:rPr>
        <w:t>4.</w:t>
      </w:r>
      <w:r>
        <w:rPr>
          <w:rFonts w:hint="eastAsia" w:ascii="宋体" w:hAnsi="宋体" w:eastAsia="宋体" w:cs="宋体"/>
          <w:color w:val="auto"/>
          <w:sz w:val="24"/>
          <w:highlight w:val="none"/>
        </w:rPr>
        <w:t>质疑渠道：投标人登录“苏采云”系统“项目质疑申请”模块向采购人提出，质疑处理联系方式详见“采购人信息”；</w:t>
      </w:r>
      <w:r>
        <w:rPr>
          <w:rFonts w:hint="eastAsia" w:ascii="宋体" w:hAnsi="宋体" w:eastAsia="宋体" w:cs="宋体"/>
          <w:color w:val="auto"/>
          <w:sz w:val="24"/>
          <w:szCs w:val="24"/>
          <w:highlight w:val="none"/>
        </w:rPr>
        <w:t>财政部门投诉受理电话：</w:t>
      </w:r>
      <w:r>
        <w:rPr>
          <w:rFonts w:hint="eastAsia" w:ascii="宋体" w:hAnsi="宋体" w:cs="宋体"/>
          <w:color w:val="auto"/>
          <w:sz w:val="24"/>
          <w:szCs w:val="24"/>
          <w:highlight w:val="none"/>
          <w:lang w:eastAsia="zh-CN"/>
        </w:rPr>
        <w:t>0527-84465519</w:t>
      </w:r>
      <w:r>
        <w:rPr>
          <w:rFonts w:hint="eastAsia" w:ascii="宋体" w:hAnsi="宋体" w:eastAsia="宋体" w:cs="宋体"/>
          <w:color w:val="auto"/>
          <w:sz w:val="24"/>
          <w:szCs w:val="24"/>
          <w:highlight w:val="none"/>
        </w:rPr>
        <w:t>。</w:t>
      </w:r>
    </w:p>
    <w:p w14:paraId="375341BD">
      <w:pPr>
        <w:pStyle w:val="48"/>
        <w:spacing w:before="0" w:after="0" w:line="480" w:lineRule="exact"/>
        <w:ind w:firstLine="643"/>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七、本次招标联系方式</w:t>
      </w:r>
      <w:bookmarkEnd w:id="44"/>
      <w:bookmarkEnd w:id="45"/>
      <w:bookmarkEnd w:id="46"/>
      <w:bookmarkEnd w:id="47"/>
      <w:bookmarkEnd w:id="48"/>
      <w:bookmarkEnd w:id="50"/>
    </w:p>
    <w:p w14:paraId="6F5ADAEB">
      <w:pPr>
        <w:spacing w:line="48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1.采购人信息</w:t>
      </w:r>
    </w:p>
    <w:p w14:paraId="03A9223E">
      <w:pPr>
        <w:spacing w:line="48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名 称：</w:t>
      </w:r>
      <w:r>
        <w:rPr>
          <w:rFonts w:hint="eastAsia" w:ascii="宋体" w:hAnsi="宋体" w:cs="宋体"/>
          <w:color w:val="auto"/>
          <w:sz w:val="24"/>
          <w:szCs w:val="24"/>
          <w:highlight w:val="none"/>
          <w:lang w:eastAsia="zh-CN"/>
        </w:rPr>
        <w:t>宿迁市宿豫区教育局</w:t>
      </w:r>
    </w:p>
    <w:p w14:paraId="17F37B89">
      <w:pPr>
        <w:spacing w:line="48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w:t>
      </w:r>
      <w:r>
        <w:rPr>
          <w:rFonts w:hint="eastAsia" w:ascii="宋体" w:hAnsi="宋体" w:cs="宋体"/>
          <w:color w:val="auto"/>
          <w:sz w:val="24"/>
          <w:szCs w:val="24"/>
          <w:highlight w:val="none"/>
          <w:lang w:eastAsia="zh-CN"/>
        </w:rPr>
        <w:t>宿迁市宿豫区项王东路28号</w:t>
      </w:r>
    </w:p>
    <w:p w14:paraId="337BED5D">
      <w:pPr>
        <w:spacing w:line="48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联系人：</w:t>
      </w:r>
      <w:r>
        <w:rPr>
          <w:rFonts w:hint="eastAsia" w:ascii="宋体" w:hAnsi="宋体" w:cs="宋体"/>
          <w:color w:val="auto"/>
          <w:sz w:val="24"/>
          <w:szCs w:val="24"/>
          <w:highlight w:val="none"/>
          <w:lang w:eastAsia="zh-CN"/>
        </w:rPr>
        <w:t>李想</w:t>
      </w:r>
      <w:r>
        <w:rPr>
          <w:rFonts w:hint="eastAsia" w:ascii="宋体" w:hAnsi="宋体" w:eastAsia="宋体" w:cs="宋体"/>
          <w:color w:val="auto"/>
          <w:sz w:val="24"/>
          <w:szCs w:val="24"/>
          <w:highlight w:val="none"/>
          <w:lang w:eastAsia="zh-CN"/>
        </w:rPr>
        <w:t xml:space="preserve"> </w:t>
      </w:r>
    </w:p>
    <w:p w14:paraId="54B57DB5">
      <w:pPr>
        <w:spacing w:line="48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联系方式：</w:t>
      </w:r>
      <w:r>
        <w:rPr>
          <w:rFonts w:hint="eastAsia" w:ascii="宋体" w:hAnsi="宋体" w:cs="宋体"/>
          <w:color w:val="auto"/>
          <w:sz w:val="24"/>
          <w:szCs w:val="24"/>
          <w:highlight w:val="none"/>
          <w:lang w:eastAsia="zh-CN"/>
        </w:rPr>
        <w:t>0527-84469311</w:t>
      </w:r>
      <w:r>
        <w:rPr>
          <w:rFonts w:hint="eastAsia" w:ascii="宋体" w:hAnsi="宋体" w:eastAsia="宋体" w:cs="宋体"/>
          <w:color w:val="auto"/>
          <w:sz w:val="24"/>
          <w:szCs w:val="24"/>
          <w:highlight w:val="none"/>
          <w:lang w:eastAsia="zh-CN"/>
        </w:rPr>
        <w:t xml:space="preserve">         </w:t>
      </w:r>
    </w:p>
    <w:p w14:paraId="52956DA2">
      <w:pPr>
        <w:spacing w:line="48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2.采购代理机构信息</w:t>
      </w:r>
    </w:p>
    <w:p w14:paraId="7541CD7F">
      <w:pPr>
        <w:spacing w:line="48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名 称：</w:t>
      </w:r>
      <w:r>
        <w:rPr>
          <w:rFonts w:hint="eastAsia" w:ascii="宋体" w:hAnsi="宋体" w:cs="宋体"/>
          <w:color w:val="auto"/>
          <w:sz w:val="24"/>
          <w:szCs w:val="24"/>
          <w:highlight w:val="none"/>
          <w:lang w:eastAsia="zh-CN"/>
        </w:rPr>
        <w:t>江苏宝恒项目管理咨询有限公司</w:t>
      </w:r>
    </w:p>
    <w:p w14:paraId="17B8A509">
      <w:pPr>
        <w:spacing w:line="48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地址：宿豫区金融财富广场C栋15楼</w:t>
      </w:r>
    </w:p>
    <w:p w14:paraId="7FB7228A">
      <w:pPr>
        <w:spacing w:line="48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联系人：邹云</w:t>
      </w:r>
    </w:p>
    <w:p w14:paraId="7F280FEE">
      <w:pPr>
        <w:spacing w:line="480" w:lineRule="exact"/>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联系方式：</w:t>
      </w:r>
      <w:r>
        <w:rPr>
          <w:rFonts w:hint="eastAsia" w:ascii="宋体" w:hAnsi="宋体" w:cs="宋体"/>
          <w:color w:val="auto"/>
          <w:sz w:val="24"/>
          <w:szCs w:val="24"/>
          <w:highlight w:val="none"/>
          <w:lang w:val="en-US" w:eastAsia="zh-CN"/>
        </w:rPr>
        <w:t>15695271018</w:t>
      </w:r>
    </w:p>
    <w:p w14:paraId="59FFDB39">
      <w:pPr>
        <w:spacing w:line="48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3.项目联系方式</w:t>
      </w:r>
    </w:p>
    <w:p w14:paraId="009C3D8C">
      <w:pPr>
        <w:spacing w:line="48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项目联系人：邹云</w:t>
      </w:r>
    </w:p>
    <w:p w14:paraId="43B6BCE9">
      <w:pPr>
        <w:spacing w:line="48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电话：</w:t>
      </w:r>
      <w:r>
        <w:rPr>
          <w:rFonts w:hint="eastAsia" w:ascii="宋体" w:hAnsi="宋体" w:cs="宋体"/>
          <w:color w:val="auto"/>
          <w:sz w:val="24"/>
          <w:szCs w:val="24"/>
          <w:highlight w:val="none"/>
          <w:lang w:val="en-US" w:eastAsia="zh-CN"/>
        </w:rPr>
        <w:t>15695271018</w:t>
      </w:r>
    </w:p>
    <w:p w14:paraId="611D47AC">
      <w:pPr>
        <w:spacing w:line="480" w:lineRule="exact"/>
        <w:ind w:firstLine="480"/>
        <w:rPr>
          <w:rFonts w:hint="eastAsia" w:ascii="宋体" w:hAnsi="宋体" w:eastAsia="宋体" w:cs="宋体"/>
          <w:color w:val="auto"/>
          <w:sz w:val="24"/>
          <w:szCs w:val="24"/>
          <w:highlight w:val="none"/>
          <w:lang w:eastAsia="zh-CN"/>
        </w:rPr>
      </w:pPr>
    </w:p>
    <w:p w14:paraId="5F478DED">
      <w:pPr>
        <w:spacing w:line="480" w:lineRule="exact"/>
        <w:ind w:firstLine="480"/>
        <w:jc w:val="center"/>
        <w:outlineLvl w:val="0"/>
        <w:rPr>
          <w:rFonts w:hint="eastAsia" w:ascii="宋体" w:hAnsi="宋体" w:eastAsia="宋体" w:cs="宋体"/>
          <w:color w:val="auto"/>
          <w:sz w:val="44"/>
          <w:highlight w:val="none"/>
        </w:rPr>
      </w:pPr>
      <w:r>
        <w:rPr>
          <w:rFonts w:hint="eastAsia" w:ascii="宋体" w:hAnsi="宋体" w:eastAsia="宋体" w:cs="宋体"/>
          <w:color w:val="auto"/>
          <w:sz w:val="24"/>
          <w:highlight w:val="none"/>
        </w:rPr>
        <w:br w:type="page" w:clear="all"/>
      </w:r>
      <w:bookmarkStart w:id="51" w:name="_Toc9425"/>
      <w:bookmarkStart w:id="52" w:name="_Toc81575153"/>
      <w:bookmarkStart w:id="53" w:name="_Toc81575190"/>
      <w:bookmarkStart w:id="54" w:name="_Toc11687"/>
      <w:bookmarkStart w:id="55" w:name="_Toc15265"/>
      <w:r>
        <w:rPr>
          <w:rFonts w:hint="eastAsia" w:ascii="宋体" w:hAnsi="宋体" w:eastAsia="宋体" w:cs="宋体"/>
          <w:color w:val="auto"/>
          <w:sz w:val="44"/>
          <w:highlight w:val="none"/>
        </w:rPr>
        <w:t>第二章  投标人须知</w:t>
      </w:r>
      <w:bookmarkEnd w:id="51"/>
      <w:bookmarkEnd w:id="52"/>
      <w:bookmarkEnd w:id="53"/>
      <w:bookmarkEnd w:id="54"/>
      <w:bookmarkEnd w:id="55"/>
    </w:p>
    <w:p w14:paraId="18951216">
      <w:pPr>
        <w:pStyle w:val="48"/>
        <w:spacing w:before="0" w:after="120" w:line="520" w:lineRule="exact"/>
        <w:rPr>
          <w:rFonts w:hint="eastAsia" w:ascii="宋体" w:hAnsi="宋体" w:eastAsia="宋体" w:cs="宋体"/>
          <w:bCs/>
          <w:color w:val="auto"/>
          <w:szCs w:val="22"/>
          <w:highlight w:val="none"/>
        </w:rPr>
      </w:pPr>
      <w:bookmarkStart w:id="56" w:name="_Toc4529"/>
      <w:r>
        <w:rPr>
          <w:rFonts w:hint="eastAsia" w:ascii="宋体" w:hAnsi="宋体" w:eastAsia="宋体" w:cs="宋体"/>
          <w:bCs/>
          <w:color w:val="auto"/>
          <w:szCs w:val="22"/>
          <w:highlight w:val="none"/>
        </w:rPr>
        <w:t>投标人须知前附表：</w:t>
      </w:r>
      <w:bookmarkEnd w:id="56"/>
    </w:p>
    <w:tbl>
      <w:tblPr>
        <w:tblStyle w:val="36"/>
        <w:tblpPr w:leftFromText="180" w:rightFromText="180" w:vertAnchor="text" w:horzAnchor="page" w:tblpX="1530" w:tblpY="228"/>
        <w:tblW w:w="93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08"/>
        <w:gridCol w:w="6780"/>
      </w:tblGrid>
      <w:tr w14:paraId="001CC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3F80090A">
            <w:pPr>
              <w:jc w:val="center"/>
              <w:rPr>
                <w:rFonts w:hint="eastAsia" w:ascii="宋体" w:hAnsi="宋体" w:eastAsia="宋体" w:cs="宋体"/>
                <w:b/>
                <w:color w:val="auto"/>
                <w:sz w:val="24"/>
                <w:szCs w:val="24"/>
                <w:highlight w:val="none"/>
              </w:rPr>
            </w:pPr>
            <w:bookmarkStart w:id="57" w:name="_Toc29262"/>
            <w:bookmarkStart w:id="58" w:name="_Toc81575191"/>
            <w:bookmarkStart w:id="59" w:name="_Toc81575154"/>
            <w:r>
              <w:rPr>
                <w:rFonts w:hint="eastAsia" w:ascii="宋体" w:hAnsi="宋体" w:eastAsia="宋体" w:cs="宋体"/>
                <w:b/>
                <w:color w:val="auto"/>
                <w:sz w:val="24"/>
                <w:szCs w:val="24"/>
                <w:highlight w:val="none"/>
              </w:rPr>
              <w:t>序号</w:t>
            </w:r>
          </w:p>
        </w:tc>
        <w:tc>
          <w:tcPr>
            <w:tcW w:w="1708" w:type="dxa"/>
            <w:tcBorders>
              <w:top w:val="single" w:color="000000" w:sz="4" w:space="0"/>
              <w:left w:val="nil"/>
              <w:bottom w:val="single" w:color="000000" w:sz="4" w:space="0"/>
              <w:right w:val="single" w:color="000000" w:sz="4" w:space="0"/>
            </w:tcBorders>
            <w:noWrap w:val="0"/>
            <w:vAlign w:val="center"/>
          </w:tcPr>
          <w:p w14:paraId="1DE5C278">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内容</w:t>
            </w:r>
          </w:p>
        </w:tc>
        <w:tc>
          <w:tcPr>
            <w:tcW w:w="6780" w:type="dxa"/>
            <w:tcBorders>
              <w:top w:val="single" w:color="000000" w:sz="4" w:space="0"/>
              <w:left w:val="nil"/>
              <w:bottom w:val="single" w:color="000000" w:sz="4" w:space="0"/>
              <w:right w:val="single" w:color="000000" w:sz="4" w:space="0"/>
            </w:tcBorders>
            <w:noWrap w:val="0"/>
            <w:vAlign w:val="center"/>
          </w:tcPr>
          <w:p w14:paraId="1B66A47F">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说明及要求</w:t>
            </w:r>
          </w:p>
        </w:tc>
      </w:tr>
      <w:tr w14:paraId="78334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082BFF92">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708" w:type="dxa"/>
            <w:tcBorders>
              <w:top w:val="single" w:color="000000" w:sz="4" w:space="0"/>
              <w:left w:val="nil"/>
              <w:bottom w:val="single" w:color="000000" w:sz="4" w:space="0"/>
              <w:right w:val="single" w:color="000000" w:sz="4" w:space="0"/>
            </w:tcBorders>
            <w:noWrap w:val="0"/>
            <w:vAlign w:val="center"/>
          </w:tcPr>
          <w:p w14:paraId="76975BC6">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w:t>
            </w:r>
          </w:p>
        </w:tc>
        <w:tc>
          <w:tcPr>
            <w:tcW w:w="6780" w:type="dxa"/>
            <w:tcBorders>
              <w:top w:val="single" w:color="000000" w:sz="4" w:space="0"/>
              <w:left w:val="nil"/>
              <w:bottom w:val="single" w:color="000000" w:sz="4" w:space="0"/>
              <w:right w:val="single" w:color="000000" w:sz="4" w:space="0"/>
            </w:tcBorders>
            <w:noWrap w:val="0"/>
            <w:vAlign w:val="center"/>
          </w:tcPr>
          <w:p w14:paraId="07C8D72D">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w:t>
            </w:r>
            <w:bookmarkStart w:id="60" w:name="EB9a5853ee094f4f0ea6ec3169265f6f2c"/>
            <w:r>
              <w:rPr>
                <w:rFonts w:hint="eastAsia" w:ascii="宋体" w:hAnsi="宋体" w:eastAsia="宋体" w:cs="宋体"/>
                <w:color w:val="auto"/>
                <w:sz w:val="24"/>
                <w:szCs w:val="24"/>
                <w:highlight w:val="none"/>
              </w:rPr>
              <w:t>属性按以下第</w:t>
            </w:r>
            <w:bookmarkEnd w:id="60"/>
            <w:r>
              <w:rPr>
                <w:rFonts w:hint="eastAsia" w:ascii="宋体" w:hAnsi="宋体" w:cs="宋体"/>
                <w:color w:val="auto"/>
                <w:sz w:val="24"/>
                <w:szCs w:val="24"/>
                <w:highlight w:val="none"/>
                <w:u w:val="single"/>
                <w:lang w:val="en-US" w:eastAsia="zh-CN"/>
              </w:rPr>
              <w:t>1</w:t>
            </w:r>
            <w:r>
              <w:rPr>
                <w:rFonts w:hint="eastAsia" w:ascii="宋体" w:hAnsi="宋体" w:eastAsia="宋体" w:cs="宋体"/>
                <w:color w:val="auto"/>
                <w:sz w:val="24"/>
                <w:szCs w:val="24"/>
                <w:highlight w:val="none"/>
              </w:rPr>
              <w:t>种确定：</w:t>
            </w:r>
          </w:p>
          <w:p w14:paraId="43E8AA7A">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1.货物</w:t>
            </w:r>
            <w:bookmarkStart w:id="61" w:name="EBd5c6c026f9674c39b21b31ecd0c1e7fa"/>
            <w:r>
              <w:rPr>
                <w:rFonts w:hint="eastAsia" w:ascii="宋体" w:hAnsi="宋体" w:eastAsia="宋体" w:cs="宋体"/>
                <w:color w:val="auto"/>
                <w:sz w:val="24"/>
                <w:szCs w:val="24"/>
                <w:highlight w:val="none"/>
              </w:rPr>
              <w:t>采购；2.</w:t>
            </w:r>
            <w:bookmarkEnd w:id="61"/>
            <w:r>
              <w:rPr>
                <w:rFonts w:hint="eastAsia" w:ascii="宋体" w:hAnsi="宋体" w:eastAsia="宋体" w:cs="宋体"/>
                <w:color w:val="auto"/>
                <w:sz w:val="24"/>
                <w:szCs w:val="24"/>
                <w:highlight w:val="none"/>
              </w:rPr>
              <w:t>服务</w:t>
            </w:r>
            <w:bookmarkStart w:id="62" w:name="EBf7d2a4f44ecb4166a93ea852e73be69f"/>
            <w:r>
              <w:rPr>
                <w:rFonts w:hint="eastAsia" w:ascii="宋体" w:hAnsi="宋体" w:eastAsia="宋体" w:cs="宋体"/>
                <w:color w:val="auto"/>
                <w:sz w:val="24"/>
                <w:szCs w:val="24"/>
                <w:highlight w:val="none"/>
              </w:rPr>
              <w:t>采购；3.</w:t>
            </w:r>
            <w:bookmarkEnd w:id="62"/>
            <w:r>
              <w:rPr>
                <w:rFonts w:hint="eastAsia" w:ascii="宋体" w:hAnsi="宋体" w:eastAsia="宋体" w:cs="宋体"/>
                <w:color w:val="auto"/>
                <w:sz w:val="24"/>
                <w:szCs w:val="24"/>
                <w:highlight w:val="none"/>
              </w:rPr>
              <w:t>工程采购。</w:t>
            </w:r>
          </w:p>
        </w:tc>
      </w:tr>
      <w:tr w14:paraId="7DE56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2942FCE1">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708" w:type="dxa"/>
            <w:tcBorders>
              <w:top w:val="single" w:color="000000" w:sz="4" w:space="0"/>
              <w:left w:val="nil"/>
              <w:bottom w:val="single" w:color="000000" w:sz="4" w:space="0"/>
              <w:right w:val="single" w:color="000000" w:sz="4" w:space="0"/>
            </w:tcBorders>
            <w:noWrap w:val="0"/>
            <w:vAlign w:val="center"/>
          </w:tcPr>
          <w:p w14:paraId="15D72C21">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6780" w:type="dxa"/>
            <w:tcBorders>
              <w:top w:val="single" w:color="000000" w:sz="4" w:space="0"/>
              <w:left w:val="nil"/>
              <w:bottom w:val="single" w:color="000000" w:sz="4" w:space="0"/>
              <w:right w:val="single" w:color="000000" w:sz="4" w:space="0"/>
            </w:tcBorders>
            <w:noWrap w:val="0"/>
            <w:vAlign w:val="center"/>
          </w:tcPr>
          <w:p w14:paraId="0DFB8018">
            <w:pPr>
              <w:spacing w:line="400" w:lineRule="exact"/>
              <w:jc w:val="left"/>
              <w:rPr>
                <w:rFonts w:hint="eastAsia" w:ascii="宋体" w:hAnsi="宋体" w:eastAsia="宋体" w:cs="宋体"/>
                <w:color w:val="auto"/>
                <w:sz w:val="24"/>
                <w:szCs w:val="24"/>
                <w:highlight w:val="none"/>
              </w:rPr>
            </w:pPr>
            <w:bookmarkStart w:id="63" w:name="EBd40b5fb42f2944a3b45e579ce3941f02"/>
            <w:bookmarkEnd w:id="63"/>
            <w:r>
              <w:rPr>
                <w:rFonts w:hint="eastAsia" w:ascii="宋体" w:hAnsi="宋体" w:eastAsia="宋体" w:cs="宋体"/>
                <w:color w:val="auto"/>
                <w:sz w:val="24"/>
                <w:szCs w:val="24"/>
                <w:highlight w:val="none"/>
              </w:rPr>
              <w:t>60日（从提交投标文件截止之日起算）</w:t>
            </w:r>
          </w:p>
        </w:tc>
      </w:tr>
      <w:tr w14:paraId="20537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42747751">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708" w:type="dxa"/>
            <w:tcBorders>
              <w:top w:val="single" w:color="000000" w:sz="4" w:space="0"/>
              <w:left w:val="nil"/>
              <w:bottom w:val="single" w:color="000000" w:sz="4" w:space="0"/>
              <w:right w:val="single" w:color="000000" w:sz="4" w:space="0"/>
            </w:tcBorders>
            <w:noWrap w:val="0"/>
            <w:vAlign w:val="center"/>
          </w:tcPr>
          <w:p w14:paraId="30948DA9">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投标文件份数</w:t>
            </w:r>
          </w:p>
        </w:tc>
        <w:tc>
          <w:tcPr>
            <w:tcW w:w="6780" w:type="dxa"/>
            <w:tcBorders>
              <w:top w:val="single" w:color="000000" w:sz="4" w:space="0"/>
              <w:left w:val="nil"/>
              <w:bottom w:val="single" w:color="000000" w:sz="4" w:space="0"/>
              <w:right w:val="single" w:color="000000" w:sz="4" w:space="0"/>
            </w:tcBorders>
            <w:noWrap w:val="0"/>
            <w:vAlign w:val="center"/>
          </w:tcPr>
          <w:p w14:paraId="59E28A02">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提交加密电子投标文件</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rPr>
              <w:t>份。</w:t>
            </w:r>
          </w:p>
        </w:tc>
      </w:tr>
      <w:tr w14:paraId="53022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7810BACF">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708" w:type="dxa"/>
            <w:tcBorders>
              <w:top w:val="single" w:color="000000" w:sz="4" w:space="0"/>
              <w:left w:val="nil"/>
              <w:bottom w:val="single" w:color="000000" w:sz="4" w:space="0"/>
              <w:right w:val="single" w:color="000000" w:sz="4" w:space="0"/>
            </w:tcBorders>
            <w:noWrap w:val="0"/>
            <w:vAlign w:val="center"/>
          </w:tcPr>
          <w:p w14:paraId="5C5A66BA">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w:t>
            </w:r>
          </w:p>
        </w:tc>
        <w:tc>
          <w:tcPr>
            <w:tcW w:w="6780" w:type="dxa"/>
            <w:tcBorders>
              <w:top w:val="single" w:color="000000" w:sz="4" w:space="0"/>
              <w:left w:val="nil"/>
              <w:bottom w:val="single" w:color="000000" w:sz="4" w:space="0"/>
              <w:right w:val="single" w:color="000000" w:sz="4" w:space="0"/>
            </w:tcBorders>
            <w:noWrap w:val="0"/>
            <w:vAlign w:val="center"/>
          </w:tcPr>
          <w:p w14:paraId="268CBBBF">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“苏采云”政府采购交易系统网上开标大厅进行不见面开标。</w:t>
            </w:r>
          </w:p>
        </w:tc>
      </w:tr>
      <w:tr w14:paraId="4306E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758676AD">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708" w:type="dxa"/>
            <w:tcBorders>
              <w:top w:val="single" w:color="000000" w:sz="4" w:space="0"/>
              <w:left w:val="nil"/>
              <w:bottom w:val="single" w:color="000000" w:sz="4" w:space="0"/>
              <w:right w:val="single" w:color="000000" w:sz="4" w:space="0"/>
            </w:tcBorders>
            <w:shd w:val="clear" w:color="auto" w:fill="auto"/>
            <w:noWrap w:val="0"/>
            <w:vAlign w:val="center"/>
          </w:tcPr>
          <w:p w14:paraId="103A33D5">
            <w:pPr>
              <w:spacing w:line="40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评标办法</w:t>
            </w:r>
          </w:p>
        </w:tc>
        <w:tc>
          <w:tcPr>
            <w:tcW w:w="6780" w:type="dxa"/>
            <w:tcBorders>
              <w:top w:val="single" w:color="000000" w:sz="4" w:space="0"/>
              <w:left w:val="nil"/>
              <w:bottom w:val="single" w:color="000000" w:sz="4" w:space="0"/>
              <w:right w:val="single" w:color="000000" w:sz="4" w:space="0"/>
            </w:tcBorders>
            <w:shd w:val="clear" w:color="auto" w:fill="auto"/>
            <w:noWrap w:val="0"/>
            <w:vAlign w:val="center"/>
          </w:tcPr>
          <w:p w14:paraId="530231B1">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具体评标办法详见招标文件第三章。</w:t>
            </w:r>
          </w:p>
          <w:p w14:paraId="64754D6A">
            <w:pPr>
              <w:spacing w:line="40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评标委员会依据招标文件规定的评标办法和标准推荐</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名中标候选人。</w:t>
            </w:r>
          </w:p>
        </w:tc>
      </w:tr>
      <w:tr w14:paraId="0323C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4F91D593">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708" w:type="dxa"/>
            <w:tcBorders>
              <w:top w:val="single" w:color="000000" w:sz="4" w:space="0"/>
              <w:left w:val="nil"/>
              <w:bottom w:val="single" w:color="000000" w:sz="4" w:space="0"/>
              <w:right w:val="single" w:color="000000" w:sz="4" w:space="0"/>
            </w:tcBorders>
            <w:shd w:val="clear" w:color="auto" w:fill="auto"/>
            <w:noWrap w:val="0"/>
            <w:vAlign w:val="center"/>
          </w:tcPr>
          <w:p w14:paraId="140C5663">
            <w:pPr>
              <w:spacing w:line="40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确定中标人</w:t>
            </w:r>
          </w:p>
        </w:tc>
        <w:tc>
          <w:tcPr>
            <w:tcW w:w="6780" w:type="dxa"/>
            <w:tcBorders>
              <w:top w:val="single" w:color="000000" w:sz="4" w:space="0"/>
              <w:left w:val="nil"/>
              <w:bottom w:val="single" w:color="000000" w:sz="4" w:space="0"/>
              <w:right w:val="single" w:color="000000" w:sz="4" w:space="0"/>
            </w:tcBorders>
            <w:shd w:val="clear" w:color="auto" w:fill="auto"/>
            <w:noWrap w:val="0"/>
            <w:vAlign w:val="center"/>
          </w:tcPr>
          <w:p w14:paraId="7091909D">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按以下第</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rPr>
              <w:t>种方式确定中标人：</w:t>
            </w:r>
          </w:p>
          <w:p w14:paraId="6666E679">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1.采购人按规定在评标委员会推荐的中标候选人中确定中标人；</w:t>
            </w:r>
          </w:p>
          <w:p w14:paraId="0662CCA5">
            <w:pPr>
              <w:spacing w:line="40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2.采购人授权评标委员会直接确定中标人。</w:t>
            </w:r>
          </w:p>
        </w:tc>
      </w:tr>
      <w:tr w14:paraId="19732A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6EF77B65">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708" w:type="dxa"/>
            <w:tcBorders>
              <w:top w:val="single" w:color="000000" w:sz="4" w:space="0"/>
              <w:left w:val="nil"/>
              <w:bottom w:val="single" w:color="000000" w:sz="4" w:space="0"/>
              <w:right w:val="single" w:color="000000" w:sz="4" w:space="0"/>
            </w:tcBorders>
            <w:shd w:val="clear" w:color="auto" w:fill="auto"/>
            <w:noWrap w:val="0"/>
            <w:vAlign w:val="center"/>
          </w:tcPr>
          <w:p w14:paraId="1B8D181F">
            <w:pPr>
              <w:spacing w:line="40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分包要求</w:t>
            </w:r>
          </w:p>
        </w:tc>
        <w:tc>
          <w:tcPr>
            <w:tcW w:w="6780" w:type="dxa"/>
            <w:tcBorders>
              <w:top w:val="single" w:color="000000" w:sz="4" w:space="0"/>
              <w:left w:val="nil"/>
              <w:bottom w:val="single" w:color="000000" w:sz="4" w:space="0"/>
              <w:right w:val="single" w:color="000000" w:sz="4" w:space="0"/>
            </w:tcBorders>
            <w:shd w:val="clear" w:color="auto" w:fill="auto"/>
            <w:noWrap w:val="0"/>
            <w:vAlign w:val="center"/>
          </w:tcPr>
          <w:p w14:paraId="50D6E2F1">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本项目的非主体、非关键性工作是否允许分包按以下第</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种方式确定：</w:t>
            </w:r>
          </w:p>
          <w:p w14:paraId="0D0B9AA5">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1.允许分包，允许大中型企业向一家或者多家小微企业分包，分包具体内容、金额或比例：无</w:t>
            </w:r>
          </w:p>
          <w:p w14:paraId="05341363">
            <w:pPr>
              <w:spacing w:line="40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2.不允许分包。 </w:t>
            </w:r>
          </w:p>
        </w:tc>
      </w:tr>
      <w:tr w14:paraId="3A4B0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45966935">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708" w:type="dxa"/>
            <w:tcBorders>
              <w:top w:val="single" w:color="000000" w:sz="4" w:space="0"/>
              <w:left w:val="nil"/>
              <w:bottom w:val="single" w:color="000000" w:sz="4" w:space="0"/>
              <w:right w:val="single" w:color="000000" w:sz="4" w:space="0"/>
            </w:tcBorders>
            <w:shd w:val="clear" w:color="auto" w:fill="auto"/>
            <w:noWrap w:val="0"/>
            <w:vAlign w:val="center"/>
          </w:tcPr>
          <w:p w14:paraId="6F5A6C4D">
            <w:pPr>
              <w:spacing w:line="40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其他</w:t>
            </w:r>
          </w:p>
        </w:tc>
        <w:tc>
          <w:tcPr>
            <w:tcW w:w="6780" w:type="dxa"/>
            <w:tcBorders>
              <w:top w:val="single" w:color="000000" w:sz="4" w:space="0"/>
              <w:left w:val="nil"/>
              <w:bottom w:val="single" w:color="000000" w:sz="4" w:space="0"/>
              <w:right w:val="single" w:color="000000" w:sz="4" w:space="0"/>
            </w:tcBorders>
            <w:shd w:val="clear" w:color="auto" w:fill="auto"/>
            <w:noWrap w:val="0"/>
            <w:vAlign w:val="center"/>
          </w:tcPr>
          <w:p w14:paraId="5A5BB9E4">
            <w:pPr>
              <w:spacing w:line="40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信用信息查询截止时间：资格审查结束前。由采购人在资格审查现场查询信用信息，网页截屏打印，查询结果留存并归档。</w:t>
            </w:r>
            <w:bookmarkEnd w:id="57"/>
            <w:bookmarkEnd w:id="58"/>
            <w:bookmarkEnd w:id="59"/>
          </w:p>
        </w:tc>
      </w:tr>
    </w:tbl>
    <w:p w14:paraId="10CDC317">
      <w:pPr>
        <w:rPr>
          <w:rFonts w:hint="eastAsia" w:ascii="宋体" w:hAnsi="宋体" w:eastAsia="宋体" w:cs="宋体"/>
          <w:color w:val="auto"/>
          <w:sz w:val="20"/>
          <w:highlight w:val="none"/>
        </w:rPr>
      </w:pPr>
    </w:p>
    <w:p w14:paraId="1AEACDBA">
      <w:pPr>
        <w:rPr>
          <w:rFonts w:hint="eastAsia" w:ascii="宋体" w:hAnsi="宋体" w:eastAsia="宋体" w:cs="宋体"/>
          <w:color w:val="auto"/>
          <w:sz w:val="20"/>
          <w:highlight w:val="none"/>
        </w:rPr>
      </w:pPr>
    </w:p>
    <w:p w14:paraId="1153FE6B">
      <w:pPr>
        <w:rPr>
          <w:rFonts w:hint="eastAsia" w:ascii="宋体" w:hAnsi="宋体" w:eastAsia="宋体" w:cs="宋体"/>
          <w:color w:val="auto"/>
          <w:sz w:val="20"/>
          <w:highlight w:val="none"/>
        </w:rPr>
      </w:pPr>
    </w:p>
    <w:p w14:paraId="423CF182">
      <w:pPr>
        <w:rPr>
          <w:rFonts w:hint="eastAsia" w:ascii="宋体" w:hAnsi="宋体" w:eastAsia="宋体" w:cs="宋体"/>
          <w:color w:val="auto"/>
          <w:sz w:val="20"/>
          <w:highlight w:val="none"/>
        </w:rPr>
      </w:pPr>
    </w:p>
    <w:p w14:paraId="28BBA113">
      <w:pPr>
        <w:rPr>
          <w:rFonts w:hint="eastAsia" w:ascii="宋体" w:hAnsi="宋体" w:eastAsia="宋体" w:cs="宋体"/>
          <w:color w:val="auto"/>
          <w:sz w:val="20"/>
          <w:highlight w:val="none"/>
        </w:rPr>
      </w:pPr>
    </w:p>
    <w:p w14:paraId="17D304CA">
      <w:pPr>
        <w:rPr>
          <w:rFonts w:hint="eastAsia" w:ascii="宋体" w:hAnsi="宋体" w:eastAsia="宋体" w:cs="宋体"/>
          <w:color w:val="auto"/>
          <w:sz w:val="20"/>
          <w:highlight w:val="none"/>
        </w:rPr>
      </w:pPr>
    </w:p>
    <w:p w14:paraId="1C7F8025">
      <w:pPr>
        <w:rPr>
          <w:rFonts w:hint="eastAsia" w:ascii="宋体" w:hAnsi="宋体" w:eastAsia="宋体" w:cs="宋体"/>
          <w:color w:val="auto"/>
          <w:sz w:val="20"/>
          <w:highlight w:val="none"/>
        </w:rPr>
      </w:pPr>
    </w:p>
    <w:p w14:paraId="25B0F825">
      <w:pPr>
        <w:rPr>
          <w:rFonts w:hint="eastAsia" w:ascii="宋体" w:hAnsi="宋体" w:eastAsia="宋体" w:cs="宋体"/>
          <w:color w:val="auto"/>
          <w:sz w:val="20"/>
          <w:highlight w:val="none"/>
        </w:rPr>
      </w:pPr>
    </w:p>
    <w:p w14:paraId="340C636B">
      <w:pPr>
        <w:rPr>
          <w:rFonts w:hint="eastAsia" w:ascii="宋体" w:hAnsi="宋体" w:eastAsia="宋体" w:cs="宋体"/>
          <w:color w:val="auto"/>
          <w:sz w:val="20"/>
          <w:highlight w:val="none"/>
        </w:rPr>
      </w:pPr>
    </w:p>
    <w:p w14:paraId="4A11AAA8">
      <w:pPr>
        <w:rPr>
          <w:rFonts w:hint="eastAsia" w:ascii="宋体" w:hAnsi="宋体" w:eastAsia="宋体" w:cs="宋体"/>
          <w:color w:val="auto"/>
          <w:sz w:val="20"/>
          <w:highlight w:val="none"/>
        </w:rPr>
      </w:pPr>
    </w:p>
    <w:p w14:paraId="01FB7956">
      <w:pPr>
        <w:rPr>
          <w:rFonts w:hint="eastAsia" w:ascii="宋体" w:hAnsi="宋体" w:eastAsia="宋体" w:cs="宋体"/>
          <w:color w:val="auto"/>
          <w:sz w:val="20"/>
          <w:highlight w:val="none"/>
        </w:rPr>
      </w:pPr>
    </w:p>
    <w:p w14:paraId="5315AFFE">
      <w:pPr>
        <w:rPr>
          <w:rFonts w:hint="eastAsia" w:ascii="宋体" w:hAnsi="宋体" w:eastAsia="宋体" w:cs="宋体"/>
          <w:color w:val="auto"/>
          <w:sz w:val="20"/>
          <w:highlight w:val="none"/>
        </w:rPr>
      </w:pPr>
    </w:p>
    <w:p w14:paraId="006E906A">
      <w:pPr>
        <w:rPr>
          <w:rFonts w:hint="eastAsia" w:ascii="宋体" w:hAnsi="宋体" w:eastAsia="宋体" w:cs="宋体"/>
          <w:color w:val="auto"/>
          <w:sz w:val="20"/>
          <w:highlight w:val="none"/>
        </w:rPr>
      </w:pPr>
    </w:p>
    <w:p w14:paraId="18BD4178">
      <w:pPr>
        <w:rPr>
          <w:rFonts w:hint="eastAsia" w:ascii="宋体" w:hAnsi="宋体" w:eastAsia="宋体" w:cs="宋体"/>
          <w:color w:val="auto"/>
          <w:sz w:val="20"/>
          <w:highlight w:val="none"/>
        </w:rPr>
      </w:pPr>
    </w:p>
    <w:p w14:paraId="31E06036">
      <w:pPr>
        <w:rPr>
          <w:rFonts w:hint="eastAsia" w:ascii="宋体" w:hAnsi="宋体" w:eastAsia="宋体" w:cs="宋体"/>
          <w:color w:val="auto"/>
          <w:sz w:val="20"/>
          <w:highlight w:val="none"/>
        </w:rPr>
      </w:pPr>
    </w:p>
    <w:p w14:paraId="081E22C5">
      <w:pPr>
        <w:pStyle w:val="48"/>
        <w:spacing w:before="0" w:after="0" w:line="480" w:lineRule="exact"/>
        <w:ind w:firstLine="321"/>
        <w:rPr>
          <w:rFonts w:hint="eastAsia" w:ascii="宋体" w:hAnsi="宋体" w:eastAsia="宋体" w:cs="宋体"/>
          <w:bCs/>
          <w:color w:val="auto"/>
          <w:szCs w:val="22"/>
          <w:highlight w:val="none"/>
        </w:rPr>
      </w:pPr>
      <w:bookmarkStart w:id="64" w:name="EB6eaaf474639940df900ef4965d71f450"/>
      <w:bookmarkEnd w:id="64"/>
      <w:bookmarkStart w:id="65" w:name="_Toc81575155"/>
      <w:bookmarkStart w:id="66" w:name="_Toc8239"/>
      <w:bookmarkStart w:id="67" w:name="_Toc81575192"/>
      <w:bookmarkStart w:id="68" w:name="_Toc30953"/>
      <w:r>
        <w:rPr>
          <w:rFonts w:hint="eastAsia" w:ascii="宋体" w:hAnsi="宋体" w:eastAsia="宋体" w:cs="宋体"/>
          <w:bCs/>
          <w:color w:val="auto"/>
          <w:szCs w:val="22"/>
          <w:highlight w:val="none"/>
        </w:rPr>
        <w:t>一、总 则</w:t>
      </w:r>
      <w:bookmarkEnd w:id="65"/>
      <w:bookmarkEnd w:id="66"/>
      <w:bookmarkEnd w:id="67"/>
      <w:bookmarkEnd w:id="68"/>
    </w:p>
    <w:p w14:paraId="5F221E93">
      <w:pPr>
        <w:spacing w:line="48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1.</w:t>
      </w:r>
      <w:r>
        <w:rPr>
          <w:rFonts w:hint="eastAsia" w:ascii="宋体" w:hAnsi="宋体" w:eastAsia="宋体" w:cs="宋体"/>
          <w:b/>
          <w:color w:val="auto"/>
          <w:sz w:val="24"/>
          <w:highlight w:val="none"/>
        </w:rPr>
        <w:t>招标方式</w:t>
      </w:r>
    </w:p>
    <w:p w14:paraId="619FDC3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本次采购采取公开招标方式。</w:t>
      </w:r>
    </w:p>
    <w:p w14:paraId="13ACA5D7">
      <w:pPr>
        <w:spacing w:line="48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2.</w:t>
      </w:r>
      <w:r>
        <w:rPr>
          <w:rFonts w:hint="eastAsia" w:ascii="宋体" w:hAnsi="宋体" w:eastAsia="宋体" w:cs="宋体"/>
          <w:b/>
          <w:color w:val="auto"/>
          <w:sz w:val="24"/>
          <w:highlight w:val="none"/>
        </w:rPr>
        <w:t>合格的投标人</w:t>
      </w:r>
    </w:p>
    <w:p w14:paraId="24EF164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2.1合格的投标人必须符合招标文件第一章《投标邀请》第二条及投标人须知前附表相关规定，且具备完成本项目的能力，中标后不允许转包。</w:t>
      </w:r>
    </w:p>
    <w:p w14:paraId="570097A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2.2满足本文件实质性要求的规定。</w:t>
      </w:r>
    </w:p>
    <w:p w14:paraId="1BEEE7B8">
      <w:pPr>
        <w:spacing w:line="48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3.</w:t>
      </w:r>
      <w:r>
        <w:rPr>
          <w:rFonts w:hint="eastAsia" w:ascii="宋体" w:hAnsi="宋体" w:eastAsia="宋体" w:cs="宋体"/>
          <w:b/>
          <w:color w:val="auto"/>
          <w:sz w:val="24"/>
          <w:highlight w:val="none"/>
        </w:rPr>
        <w:t>适用法律</w:t>
      </w:r>
    </w:p>
    <w:p w14:paraId="3D9AD1F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本次招标及由招标产生的合同受中华人民共和国的相关法律、法规制约和保护。</w:t>
      </w:r>
    </w:p>
    <w:p w14:paraId="686D50EC">
      <w:pPr>
        <w:spacing w:line="48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4.</w:t>
      </w:r>
      <w:r>
        <w:rPr>
          <w:rFonts w:hint="eastAsia" w:ascii="宋体" w:hAnsi="宋体" w:eastAsia="宋体" w:cs="宋体"/>
          <w:b/>
          <w:color w:val="auto"/>
          <w:sz w:val="24"/>
          <w:highlight w:val="none"/>
        </w:rPr>
        <w:t>投标费用</w:t>
      </w:r>
    </w:p>
    <w:p w14:paraId="0A132514">
      <w:pPr>
        <w:pStyle w:val="48"/>
        <w:spacing w:before="0" w:after="0" w:line="480" w:lineRule="exact"/>
        <w:ind w:firstLine="604"/>
        <w:rPr>
          <w:rFonts w:hint="eastAsia" w:ascii="宋体" w:hAnsi="宋体" w:eastAsia="宋体" w:cs="宋体"/>
          <w:b w:val="0"/>
          <w:bCs/>
          <w:color w:val="auto"/>
          <w:sz w:val="24"/>
          <w:highlight w:val="none"/>
        </w:rPr>
      </w:pPr>
      <w:bookmarkStart w:id="69" w:name="_Toc81575193"/>
      <w:bookmarkStart w:id="70" w:name="_Toc15995"/>
      <w:bookmarkStart w:id="71" w:name="_Toc81575156"/>
      <w:bookmarkStart w:id="72" w:name="_Toc29306"/>
      <w:r>
        <w:rPr>
          <w:rFonts w:hint="eastAsia" w:ascii="宋体" w:hAnsi="宋体" w:eastAsia="宋体" w:cs="宋体"/>
          <w:b w:val="0"/>
          <w:bCs/>
          <w:color w:val="auto"/>
          <w:sz w:val="24"/>
          <w:highlight w:val="none"/>
        </w:rPr>
        <w:t>4.1 投标人应自行承担所有与参加投标有关的费用，无论投标过程中的做法和结果如何，采购代理机构在任何情况下均无义务和责任承担这些费用。</w:t>
      </w:r>
    </w:p>
    <w:p w14:paraId="4AA7A67A">
      <w:pPr>
        <w:pStyle w:val="48"/>
        <w:spacing w:before="0" w:after="0" w:line="480" w:lineRule="exact"/>
        <w:ind w:firstLine="321"/>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二、招标文件</w:t>
      </w:r>
      <w:bookmarkEnd w:id="69"/>
      <w:bookmarkEnd w:id="70"/>
      <w:bookmarkEnd w:id="71"/>
      <w:bookmarkEnd w:id="72"/>
    </w:p>
    <w:p w14:paraId="7C7B7CA6">
      <w:pPr>
        <w:spacing w:line="48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5.</w:t>
      </w:r>
      <w:r>
        <w:rPr>
          <w:rFonts w:hint="eastAsia" w:ascii="宋体" w:hAnsi="宋体" w:eastAsia="宋体" w:cs="宋体"/>
          <w:b/>
          <w:color w:val="auto"/>
          <w:sz w:val="24"/>
          <w:highlight w:val="none"/>
        </w:rPr>
        <w:t>招标文件构成</w:t>
      </w:r>
    </w:p>
    <w:p w14:paraId="38236CC8">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5.1招标文件由以下部分组成：</w:t>
      </w:r>
    </w:p>
    <w:p w14:paraId="576D2200">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第一章：投标邀请；</w:t>
      </w:r>
    </w:p>
    <w:p w14:paraId="16A2CF6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第二章：投标人须知；</w:t>
      </w:r>
    </w:p>
    <w:p w14:paraId="72A542CA">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第三章：资格审查及评标办法；</w:t>
      </w:r>
    </w:p>
    <w:p w14:paraId="0D1B2E2F">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第四章：采购需求；</w:t>
      </w:r>
    </w:p>
    <w:p w14:paraId="51DD9918">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第五章：合同文本；</w:t>
      </w:r>
    </w:p>
    <w:p w14:paraId="627AD5B9">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第六章：投标文件格式。</w:t>
      </w:r>
    </w:p>
    <w:p w14:paraId="4E01A4D0">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请仔细检查招标文件是否齐全，如有缺漏请立即与代理机构联系解决。</w:t>
      </w:r>
    </w:p>
    <w:p w14:paraId="627049A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5.2投标人应认真阅读招标文件中所有的事项、格式、条款和规范等要求，按招标文件要求和规定编制投标文件，并保证所提供的全部资料的真实性，以使其投标文件对招标文件作出实质性响应，否则风险由投标人自行承担。</w:t>
      </w:r>
    </w:p>
    <w:p w14:paraId="4A68DBB7">
      <w:pPr>
        <w:spacing w:line="48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6.</w:t>
      </w:r>
      <w:r>
        <w:rPr>
          <w:rFonts w:hint="eastAsia" w:ascii="宋体" w:hAnsi="宋体" w:eastAsia="宋体" w:cs="宋体"/>
          <w:b/>
          <w:color w:val="auto"/>
          <w:sz w:val="24"/>
          <w:highlight w:val="none"/>
        </w:rPr>
        <w:t>政府采购政策功能落实</w:t>
      </w:r>
    </w:p>
    <w:p w14:paraId="4763CFF6">
      <w:pPr>
        <w:spacing w:line="480" w:lineRule="exact"/>
        <w:ind w:firstLine="482"/>
        <w:rPr>
          <w:rFonts w:ascii="Times New Roman" w:hAnsi="Times New Roman" w:cs="仿宋"/>
          <w:b/>
          <w:bCs/>
          <w:color w:val="auto"/>
          <w:sz w:val="24"/>
          <w:highlight w:val="none"/>
          <w:u w:val="single"/>
        </w:rPr>
      </w:pPr>
      <w:r>
        <w:rPr>
          <w:rFonts w:hint="eastAsia" w:ascii="Times New Roman" w:hAnsi="Times New Roman" w:cs="仿宋"/>
          <w:b/>
          <w:bCs/>
          <w:color w:val="auto"/>
          <w:sz w:val="24"/>
          <w:highlight w:val="none"/>
        </w:rPr>
        <w:t>本项目落实的政府采购政策对应序号为</w:t>
      </w:r>
      <w:r>
        <w:rPr>
          <w:rFonts w:hint="eastAsia" w:ascii="Times New Roman" w:hAnsi="Times New Roman" w:cs="仿宋"/>
          <w:b/>
          <w:bCs/>
          <w:color w:val="auto"/>
          <w:sz w:val="24"/>
          <w:highlight w:val="none"/>
          <w:u w:val="single"/>
        </w:rPr>
        <w:t>6.1/6.2/6.3/6.4.1</w:t>
      </w:r>
    </w:p>
    <w:p w14:paraId="054CCE1E">
      <w:pPr>
        <w:keepNext w:val="0"/>
        <w:keepLines w:val="0"/>
        <w:pageBreakBefore w:val="0"/>
        <w:widowControl w:val="0"/>
        <w:spacing w:line="480" w:lineRule="exact"/>
        <w:ind w:firstLine="482"/>
        <w:rPr>
          <w:rFonts w:ascii="Times New Roman" w:hAnsi="Times New Roman" w:cs="仿宋"/>
          <w:b/>
          <w:bCs/>
          <w:color w:val="auto"/>
          <w:sz w:val="24"/>
          <w:highlight w:val="none"/>
        </w:rPr>
      </w:pPr>
      <w:r>
        <w:rPr>
          <w:rFonts w:hint="eastAsia" w:ascii="Times New Roman" w:hAnsi="Times New Roman" w:cs="仿宋"/>
          <w:b/>
          <w:bCs/>
          <w:color w:val="auto"/>
          <w:sz w:val="24"/>
          <w:highlight w:val="none"/>
        </w:rPr>
        <w:t>6.1中小企业政策</w:t>
      </w:r>
    </w:p>
    <w:p w14:paraId="5C382B59">
      <w:pPr>
        <w:keepNext w:val="0"/>
        <w:keepLines w:val="0"/>
        <w:pageBreakBefore w:val="0"/>
        <w:widowControl w:val="0"/>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本项目按第</w:t>
      </w:r>
      <w:r>
        <w:rPr>
          <w:rFonts w:hint="eastAsia" w:ascii="Times New Roman" w:hAnsi="Times New Roman" w:cs="仿宋"/>
          <w:color w:val="auto"/>
          <w:sz w:val="24"/>
          <w:highlight w:val="none"/>
          <w:u w:val="single"/>
        </w:rPr>
        <w:t>（</w:t>
      </w:r>
      <w:r>
        <w:rPr>
          <w:rFonts w:hint="eastAsia" w:ascii="Times New Roman" w:hAnsi="Times New Roman" w:cs="仿宋"/>
          <w:color w:val="auto"/>
          <w:sz w:val="24"/>
          <w:highlight w:val="none"/>
          <w:u w:val="single"/>
          <w:lang w:val="en-US" w:eastAsia="zh-CN"/>
        </w:rPr>
        <w:t>1</w:t>
      </w:r>
      <w:r>
        <w:rPr>
          <w:rFonts w:hint="eastAsia" w:ascii="Times New Roman" w:hAnsi="Times New Roman" w:cs="仿宋"/>
          <w:color w:val="auto"/>
          <w:sz w:val="24"/>
          <w:highlight w:val="none"/>
          <w:u w:val="single"/>
        </w:rPr>
        <w:t>）</w:t>
      </w:r>
      <w:r>
        <w:rPr>
          <w:rFonts w:hint="eastAsia" w:ascii="Times New Roman" w:hAnsi="Times New Roman" w:cs="仿宋"/>
          <w:color w:val="auto"/>
          <w:sz w:val="24"/>
          <w:highlight w:val="none"/>
        </w:rPr>
        <w:t>种政策落实：</w:t>
      </w:r>
    </w:p>
    <w:p w14:paraId="5FCCB3D0">
      <w:pPr>
        <w:keepNext w:val="0"/>
        <w:keepLines w:val="0"/>
        <w:pageBreakBefore w:val="0"/>
        <w:widowControl w:val="0"/>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（1）本项目专门面向中小企业（含监狱与戒毒企业、残疾人福利企业）采购。</w:t>
      </w:r>
    </w:p>
    <w:p w14:paraId="4232F421">
      <w:pPr>
        <w:keepNext w:val="0"/>
        <w:keepLines w:val="0"/>
        <w:pageBreakBefore w:val="0"/>
        <w:widowControl w:val="0"/>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（2）对符合规定情形的小微企业报价给予</w:t>
      </w:r>
      <w:r>
        <w:rPr>
          <w:rFonts w:hint="eastAsia" w:ascii="Times New Roman" w:hAnsi="Times New Roman" w:cs="仿宋"/>
          <w:color w:val="auto"/>
          <w:sz w:val="24"/>
          <w:highlight w:val="none"/>
          <w:u w:val="single"/>
        </w:rPr>
        <w:t>10%</w:t>
      </w:r>
      <w:r>
        <w:rPr>
          <w:rFonts w:hint="eastAsia" w:ascii="Times New Roman" w:hAnsi="Times New Roman" w:cs="仿宋"/>
          <w:color w:val="auto"/>
          <w:sz w:val="24"/>
          <w:highlight w:val="none"/>
        </w:rPr>
        <w:t>扣除，用扣除后的价格参加评审。</w:t>
      </w:r>
    </w:p>
    <w:p w14:paraId="6D1DB518">
      <w:pPr>
        <w:keepNext w:val="0"/>
        <w:keepLines w:val="0"/>
        <w:pageBreakBefore w:val="0"/>
        <w:widowControl w:val="0"/>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在服务采购项目中，服务由中小企业承接，即提供服务的人员为中小企业依照《中华人民共和国劳动合同法》订立劳动合同的从业人员。</w:t>
      </w:r>
    </w:p>
    <w:p w14:paraId="53258E89">
      <w:pPr>
        <w:keepNext w:val="0"/>
        <w:keepLines w:val="0"/>
        <w:pageBreakBefore w:val="0"/>
        <w:widowControl w:val="0"/>
        <w:spacing w:line="480" w:lineRule="exact"/>
        <w:ind w:firstLine="482"/>
        <w:rPr>
          <w:rFonts w:ascii="Times New Roman" w:hAnsi="Times New Roman" w:cs="仿宋"/>
          <w:color w:val="auto"/>
          <w:sz w:val="24"/>
          <w:highlight w:val="none"/>
        </w:rPr>
      </w:pPr>
      <w:r>
        <w:rPr>
          <w:rFonts w:hint="eastAsia" w:ascii="Times New Roman" w:hAnsi="Times New Roman" w:cs="仿宋_GB2312"/>
          <w:color w:val="auto"/>
          <w:sz w:val="24"/>
          <w:highlight w:val="none"/>
        </w:rPr>
        <w:t>在货物采购项目中，货物由中小企业制造，即货物由中小企业生产且使用该中小企业商号或者注册商标。</w:t>
      </w:r>
    </w:p>
    <w:p w14:paraId="41DE9E25">
      <w:pPr>
        <w:keepNext w:val="0"/>
        <w:keepLines w:val="0"/>
        <w:pageBreakBefore w:val="0"/>
        <w:widowControl w:val="0"/>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号）。</w:t>
      </w:r>
    </w:p>
    <w:p w14:paraId="4834AB65">
      <w:pPr>
        <w:keepNext w:val="0"/>
        <w:keepLines w:val="0"/>
        <w:pageBreakBefore w:val="0"/>
        <w:widowControl w:val="0"/>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Times New Roman" w:hAnsi="Times New Roman" w:cs="仿宋"/>
          <w:color w:val="auto"/>
          <w:sz w:val="24"/>
          <w:highlight w:val="none"/>
          <w:lang w:eastAsia="zh-CN"/>
        </w:rPr>
        <w:t>（在</w:t>
      </w:r>
      <w:r>
        <w:rPr>
          <w:rFonts w:hint="eastAsia" w:ascii="Times New Roman" w:hAnsi="Times New Roman" w:cs="仿宋"/>
          <w:color w:val="auto"/>
          <w:sz w:val="24"/>
          <w:highlight w:val="none"/>
        </w:rPr>
        <w:t>投标文件中上传加盖出具单位公章的电子件）。</w:t>
      </w:r>
    </w:p>
    <w:p w14:paraId="7EB44C67">
      <w:pPr>
        <w:keepNext w:val="0"/>
        <w:keepLines w:val="0"/>
        <w:pageBreakBefore w:val="0"/>
        <w:widowControl w:val="0"/>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0000A28B">
      <w:pPr>
        <w:keepNext w:val="0"/>
        <w:keepLines w:val="0"/>
        <w:pageBreakBefore w:val="0"/>
        <w:widowControl w:val="0"/>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5</w:t>
      </w:r>
      <w:r>
        <w:rPr>
          <w:rFonts w:hint="eastAsia" w:ascii="Times New Roman" w:hAnsi="Times New Roman" w:cs="仿宋"/>
          <w:color w:val="auto"/>
          <w:sz w:val="24"/>
          <w:highlight w:val="none"/>
        </w:rPr>
        <w:t>%（工程项目为</w:t>
      </w:r>
      <w:r>
        <w:rPr>
          <w:rFonts w:hint="eastAsia" w:ascii="Times New Roman" w:hAnsi="Times New Roman" w:cs="仿宋"/>
          <w:color w:val="auto"/>
          <w:sz w:val="24"/>
          <w:highlight w:val="none"/>
          <w:u w:val="single"/>
        </w:rPr>
        <w:t>2</w:t>
      </w:r>
      <w:r>
        <w:rPr>
          <w:rFonts w:hint="eastAsia" w:ascii="Times New Roman" w:hAnsi="Times New Roman" w:cs="仿宋"/>
          <w:color w:val="auto"/>
          <w:sz w:val="24"/>
          <w:highlight w:val="none"/>
        </w:rPr>
        <w:t>%）的扣除，用扣除后的价格参加评审。（是否接受联合体以“项目基本情况”相关内容为准，是否允许大中型企业向一家或者多家小微企业分包以“须知前附表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auto"/>
          <w:sz w:val="24"/>
          <w:highlight w:val="none"/>
          <w:lang w:eastAsia="zh-CN"/>
        </w:rPr>
        <w:t>”“</w:t>
      </w:r>
      <w:r>
        <w:rPr>
          <w:rFonts w:hint="eastAsia" w:ascii="Times New Roman" w:hAnsi="Times New Roman" w:cs="仿宋"/>
          <w:color w:val="auto"/>
          <w:sz w:val="24"/>
          <w:highlight w:val="none"/>
        </w:rPr>
        <w:t>采购需求”相关内容为准。）</w:t>
      </w:r>
    </w:p>
    <w:p w14:paraId="160C1690">
      <w:pPr>
        <w:keepNext w:val="0"/>
        <w:keepLines w:val="0"/>
        <w:pageBreakBefore w:val="0"/>
        <w:widowControl w:val="0"/>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⑤联合体各方均为小型、微型企业（残疾人福利单位、监狱企业）的，联合体享受10%价格扣除，用扣除后的价格参与评审。</w:t>
      </w:r>
    </w:p>
    <w:p w14:paraId="3B479AE4">
      <w:pPr>
        <w:keepNext w:val="0"/>
        <w:keepLines w:val="0"/>
        <w:pageBreakBefore w:val="0"/>
        <w:widowControl w:val="0"/>
        <w:spacing w:line="480" w:lineRule="exact"/>
        <w:ind w:firstLine="482"/>
        <w:rPr>
          <w:rFonts w:ascii="Times New Roman" w:hAnsi="Times New Roman" w:cs="仿宋"/>
          <w:b/>
          <w:bCs/>
          <w:color w:val="auto"/>
          <w:sz w:val="24"/>
          <w:highlight w:val="none"/>
        </w:rPr>
      </w:pPr>
      <w:r>
        <w:rPr>
          <w:rFonts w:hint="eastAsia" w:ascii="Times New Roman" w:hAnsi="Times New Roman" w:cs="仿宋"/>
          <w:b/>
          <w:bCs/>
          <w:color w:val="auto"/>
          <w:sz w:val="24"/>
          <w:highlight w:val="none"/>
        </w:rPr>
        <w:t>6.2采购本国产品的支持政策</w:t>
      </w:r>
    </w:p>
    <w:p w14:paraId="44222665">
      <w:pPr>
        <w:keepNext w:val="0"/>
        <w:keepLines w:val="0"/>
        <w:pageBreakBefore w:val="0"/>
        <w:widowControl w:val="0"/>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6.2.1 </w:t>
      </w:r>
      <w:r>
        <w:rPr>
          <w:rFonts w:hint="eastAsia" w:ascii="宋体" w:hAnsi="宋体"/>
          <w:bCs/>
          <w:color w:val="auto"/>
          <w:sz w:val="24"/>
          <w:szCs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462F8A3">
      <w:pPr>
        <w:keepNext w:val="0"/>
        <w:keepLines w:val="0"/>
        <w:pageBreakBefore w:val="0"/>
        <w:widowControl w:val="0"/>
        <w:spacing w:line="480" w:lineRule="exact"/>
        <w:ind w:firstLine="482"/>
        <w:rPr>
          <w:rFonts w:ascii="Times New Roman" w:hAnsi="Times New Roman" w:cs="仿宋"/>
          <w:color w:val="auto"/>
          <w:sz w:val="24"/>
          <w:highlight w:val="none"/>
        </w:rPr>
      </w:pPr>
      <w:r>
        <w:rPr>
          <w:rFonts w:hint="eastAsia" w:ascii="宋体" w:hAnsi="宋体"/>
          <w:bCs/>
          <w:color w:val="auto"/>
          <w:sz w:val="24"/>
          <w:szCs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04D68A5">
      <w:pPr>
        <w:keepNext w:val="0"/>
        <w:keepLines w:val="0"/>
        <w:pageBreakBefore w:val="0"/>
        <w:widowControl w:val="0"/>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6.2.2本项目政府采购活动中既有本国产品又有非本国产品参与竞争的，</w:t>
      </w:r>
      <w:bookmarkStart w:id="73" w:name="OLE_LINK7"/>
      <w:r>
        <w:rPr>
          <w:rFonts w:hint="eastAsia" w:ascii="Times New Roman" w:hAnsi="Times New Roman" w:cs="仿宋"/>
          <w:color w:val="auto"/>
          <w:sz w:val="24"/>
          <w:highlight w:val="none"/>
        </w:rPr>
        <w:t>依法对本国产品给予价格评审优惠，对本国产品的报价给予</w:t>
      </w:r>
      <w:r>
        <w:rPr>
          <w:rFonts w:hint="eastAsia" w:ascii="Times New Roman" w:hAnsi="Times New Roman" w:cs="仿宋"/>
          <w:b/>
          <w:bCs/>
          <w:color w:val="auto"/>
          <w:sz w:val="24"/>
          <w:highlight w:val="none"/>
          <w:u w:val="single"/>
        </w:rPr>
        <w:t>20%</w:t>
      </w:r>
      <w:r>
        <w:rPr>
          <w:rFonts w:hint="eastAsia" w:ascii="Times New Roman" w:hAnsi="Times New Roman" w:cs="仿宋"/>
          <w:color w:val="auto"/>
          <w:sz w:val="24"/>
          <w:highlight w:val="none"/>
        </w:rPr>
        <w:t>的价格扣除，用扣除后的价格参与评审。</w:t>
      </w:r>
      <w:bookmarkEnd w:id="73"/>
    </w:p>
    <w:p w14:paraId="5730A738">
      <w:pPr>
        <w:keepNext w:val="0"/>
        <w:keepLines w:val="0"/>
        <w:pageBreakBefore w:val="0"/>
        <w:widowControl w:val="0"/>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color w:val="auto"/>
          <w:sz w:val="24"/>
          <w:highlight w:val="none"/>
        </w:rPr>
        <w:t>80%以上</w:t>
      </w:r>
      <w:r>
        <w:rPr>
          <w:rFonts w:hint="eastAsia" w:ascii="Times New Roman" w:hAnsi="Times New Roman" w:cs="仿宋"/>
          <w:color w:val="auto"/>
          <w:sz w:val="24"/>
          <w:highlight w:val="none"/>
        </w:rPr>
        <w:t>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0B1A1A0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6.2.4 投标人需按照招标文件的要求提供《关于符合本国产品标准的声明函》，如不提供将不享受本国产品价格评审优惠。</w:t>
      </w:r>
    </w:p>
    <w:p w14:paraId="33A5B34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p>
    <w:p w14:paraId="7DA96FB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p>
    <w:p w14:paraId="339BEA69">
      <w:pPr>
        <w:spacing w:line="480" w:lineRule="exact"/>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6.3节能产品、环境标志产品</w:t>
      </w:r>
    </w:p>
    <w:p w14:paraId="266AFD6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拟采购的产品属于品目清单范围的，采购人将依据国家确定的认证机构出具的、处于有效期之内的节能产品、环境标志产品认证证书，对获得证书的产品实施政府优先采购或强制采购。</w:t>
      </w:r>
    </w:p>
    <w:p w14:paraId="74094EDF">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6.3.1拟采购的产品属于政府强制采购的节能产品品目清单范围的，投标人须提供国家确定的认证机构出具的、处于有效期之内的节能产品认证证书，否则其投标文件作无效标处理。</w:t>
      </w:r>
    </w:p>
    <w:p w14:paraId="43D96CE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6.3.2采购人拟采购的产品属于优先采购的节能产品、环境标志产品清单范围的，按以下条件优先采购：</w:t>
      </w:r>
    </w:p>
    <w:p w14:paraId="384784A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采用综合评分法的项目，对提供有效节能产品、环境标志证书产品的投标人加分。</w:t>
      </w:r>
    </w:p>
    <w:p w14:paraId="4648A32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采用最低评标价法的项目，同等条件下优先推荐提供有效节能产品、环境标志产品证书多的投标人为中标人。</w:t>
      </w:r>
    </w:p>
    <w:p w14:paraId="49A82F2D">
      <w:pPr>
        <w:spacing w:line="480" w:lineRule="exact"/>
        <w:ind w:firstLine="480"/>
        <w:rPr>
          <w:rFonts w:ascii="Times New Roman" w:hAnsi="Times New Roman" w:cs="仿宋"/>
          <w:b/>
          <w:bCs/>
          <w:color w:val="auto"/>
          <w:sz w:val="24"/>
          <w:highlight w:val="none"/>
        </w:rPr>
      </w:pPr>
      <w:r>
        <w:rPr>
          <w:rFonts w:hint="eastAsia" w:ascii="Times New Roman" w:hAnsi="Times New Roman" w:cs="仿宋"/>
          <w:b/>
          <w:bCs/>
          <w:color w:val="auto"/>
          <w:sz w:val="24"/>
          <w:highlight w:val="none"/>
        </w:rPr>
        <w:t>6.4政府采购需求标准</w:t>
      </w:r>
    </w:p>
    <w:p w14:paraId="4AEDC25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6.4.1商品包装、快递包装政府采购需求标准（试行）</w:t>
      </w:r>
    </w:p>
    <w:p w14:paraId="1710211E">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按照财政部印发的《商品包装政府采购需求标准（试行）</w:t>
      </w:r>
      <w:r>
        <w:rPr>
          <w:rFonts w:hint="eastAsia" w:ascii="宋体" w:hAnsi="宋体" w:cs="宋体"/>
          <w:color w:val="auto"/>
          <w:sz w:val="24"/>
          <w:highlight w:val="none"/>
          <w:lang w:eastAsia="zh-CN"/>
        </w:rPr>
        <w:t>》和</w:t>
      </w:r>
      <w:r>
        <w:rPr>
          <w:rFonts w:hint="eastAsia" w:ascii="宋体" w:hAnsi="宋体" w:eastAsia="宋体" w:cs="宋体"/>
          <w:color w:val="auto"/>
          <w:sz w:val="24"/>
          <w:highlight w:val="none"/>
        </w:rPr>
        <w:t>《快递包装政府采购需求标准（试行）》要求执行，本项目商品包装和快递包装的具体需求详见第四章采购需求。</w:t>
      </w:r>
    </w:p>
    <w:p w14:paraId="110F40B8">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6.4.2绿色数据中心政府采购需求标准（试行）</w:t>
      </w:r>
    </w:p>
    <w:p w14:paraId="61E7777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按照财政部 生态环境部 工业和信息化部关于印发《绿色数据中心政府采购需求标准（试行）》的通知要求执行，本项目绿色数据中心的具体需求详见第四章采购需求。</w:t>
      </w:r>
    </w:p>
    <w:p w14:paraId="75F0EA1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6.4.3绿色建材政府采购需求标准</w:t>
      </w:r>
    </w:p>
    <w:p w14:paraId="3876FB11">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按照财政部 住房和城乡建设部 工业和信息化部关于印发《关于扩大政府采购支持绿色建材促进建筑品质提升政策实施范围的通知》要求执行，本项目绿色建材的具体需求详见第四章采购需求。</w:t>
      </w:r>
    </w:p>
    <w:p w14:paraId="0CA6A239">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p>
    <w:p w14:paraId="733AAE59">
      <w:pPr>
        <w:spacing w:line="480" w:lineRule="exact"/>
        <w:ind w:firstLine="480"/>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7.</w:t>
      </w:r>
      <w:r>
        <w:rPr>
          <w:rFonts w:hint="eastAsia" w:ascii="宋体" w:hAnsi="宋体" w:eastAsia="宋体" w:cs="宋体"/>
          <w:b/>
          <w:bCs/>
          <w:color w:val="auto"/>
          <w:sz w:val="24"/>
          <w:highlight w:val="none"/>
        </w:rPr>
        <w:t>招标文件的澄清或修改</w:t>
      </w:r>
    </w:p>
    <w:p w14:paraId="6F9E7D0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14:paraId="09D73A3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7.2招标文件的澄清、修改将在原公告媒体上发布更正公告，澄清、修改文件均作为招标文件的组成部分，并对投标人具有约束力。</w:t>
      </w:r>
    </w:p>
    <w:p w14:paraId="3767A20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7.3投标人应及时登录“苏采云”系统获取澄清答疑文件（修改后的招标文件），如投标人未能及时下载澄清答疑文件，造成的相关责任由投标人承担。</w:t>
      </w:r>
    </w:p>
    <w:p w14:paraId="3E7E2A48">
      <w:pPr>
        <w:pStyle w:val="48"/>
        <w:spacing w:before="0" w:after="0" w:line="480" w:lineRule="exact"/>
        <w:ind w:firstLine="321"/>
        <w:rPr>
          <w:rFonts w:hint="eastAsia" w:ascii="宋体" w:hAnsi="宋体" w:eastAsia="宋体" w:cs="宋体"/>
          <w:bCs/>
          <w:color w:val="auto"/>
          <w:szCs w:val="22"/>
          <w:highlight w:val="none"/>
        </w:rPr>
      </w:pPr>
      <w:bookmarkStart w:id="74" w:name="_Toc81575157"/>
      <w:bookmarkStart w:id="75" w:name="_Toc5574"/>
      <w:bookmarkStart w:id="76" w:name="_Toc81575194"/>
      <w:bookmarkStart w:id="77" w:name="_Toc11461"/>
      <w:r>
        <w:rPr>
          <w:rFonts w:hint="eastAsia" w:ascii="宋体" w:hAnsi="宋体" w:eastAsia="宋体" w:cs="宋体"/>
          <w:bCs/>
          <w:color w:val="auto"/>
          <w:szCs w:val="22"/>
          <w:highlight w:val="none"/>
        </w:rPr>
        <w:t>三、投标文件的编制</w:t>
      </w:r>
      <w:bookmarkEnd w:id="74"/>
      <w:bookmarkEnd w:id="75"/>
      <w:bookmarkEnd w:id="76"/>
      <w:bookmarkEnd w:id="77"/>
    </w:p>
    <w:p w14:paraId="74A111AB">
      <w:pPr>
        <w:spacing w:line="48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8.</w:t>
      </w:r>
      <w:r>
        <w:rPr>
          <w:rFonts w:hint="eastAsia" w:ascii="宋体" w:hAnsi="宋体" w:eastAsia="宋体" w:cs="宋体"/>
          <w:b/>
          <w:color w:val="auto"/>
          <w:sz w:val="24"/>
          <w:highlight w:val="none"/>
        </w:rPr>
        <w:t>投标文件的编制要求</w:t>
      </w:r>
    </w:p>
    <w:p w14:paraId="58C0097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8.1投标人应仔细阅读“招标文件”的所有内容，保证所提供的全部资料的真实性、完整性及有效性，以使其投标对“招标文件”作出实质性响应。</w:t>
      </w:r>
    </w:p>
    <w:p w14:paraId="0C0B4528">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8.2投标文件要求加盖电子签章之处，应按要求加盖投标人数字证书的电子签章。其他需要盖章但未明确要求电子签章的，投标人可按要求加盖公章后上传材料电子件或直接加盖电子签章。</w:t>
      </w:r>
    </w:p>
    <w:p w14:paraId="22A90698">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p>
    <w:p w14:paraId="1DCBE0EC">
      <w:pPr>
        <w:spacing w:line="48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9.</w:t>
      </w:r>
      <w:r>
        <w:rPr>
          <w:rFonts w:hint="eastAsia" w:ascii="宋体" w:hAnsi="宋体" w:eastAsia="宋体" w:cs="宋体"/>
          <w:b/>
          <w:color w:val="auto"/>
          <w:sz w:val="24"/>
          <w:highlight w:val="none"/>
        </w:rPr>
        <w:t>投标文件构成</w:t>
      </w:r>
    </w:p>
    <w:p w14:paraId="6D837E5E">
      <w:pPr>
        <w:spacing w:line="48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9.1投标文件包括资格证明文件、开标一览表、分项报价表、响应及偏离表、投标函、其他证明文件等部分。</w:t>
      </w:r>
      <w:r>
        <w:rPr>
          <w:rFonts w:hint="eastAsia" w:ascii="宋体" w:hAnsi="宋体" w:eastAsia="宋体" w:cs="宋体"/>
          <w:bCs/>
          <w:color w:val="auto"/>
          <w:sz w:val="24"/>
          <w:highlight w:val="none"/>
        </w:rPr>
        <w:t>投标文件构成资料为非中文时应提供中文译版。</w:t>
      </w:r>
      <w:bookmarkStart w:id="78" w:name="EBc50e2bb832bb43068403b10c1cce6141"/>
    </w:p>
    <w:p w14:paraId="27AB8F06">
      <w:pPr>
        <w:spacing w:line="480" w:lineRule="exact"/>
        <w:ind w:firstLine="482"/>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w:t>
      </w:r>
      <w:r>
        <w:rPr>
          <w:rFonts w:hint="eastAsia" w:ascii="宋体" w:hAnsi="宋体" w:cs="宋体"/>
          <w:b/>
          <w:color w:val="auto"/>
          <w:sz w:val="24"/>
          <w:highlight w:val="none"/>
          <w:lang w:eastAsia="zh-CN"/>
        </w:rPr>
        <w:t>人在</w:t>
      </w:r>
      <w:r>
        <w:rPr>
          <w:rFonts w:hint="eastAsia" w:ascii="宋体" w:hAnsi="宋体" w:eastAsia="宋体" w:cs="宋体"/>
          <w:b/>
          <w:color w:val="auto"/>
          <w:sz w:val="24"/>
          <w:highlight w:val="none"/>
        </w:rPr>
        <w:t>开标时携带了证书证明资料的原件，但电子投标文件中未包含相关资料电</w:t>
      </w:r>
      <w:r>
        <w:rPr>
          <w:rFonts w:hint="eastAsia" w:ascii="宋体" w:hAnsi="宋体" w:cs="宋体"/>
          <w:b/>
          <w:color w:val="auto"/>
          <w:sz w:val="24"/>
          <w:highlight w:val="none"/>
          <w:lang w:eastAsia="zh-CN"/>
        </w:rPr>
        <w:t>子文</w:t>
      </w:r>
      <w:r>
        <w:rPr>
          <w:rFonts w:hint="eastAsia" w:ascii="宋体" w:hAnsi="宋体" w:eastAsia="宋体" w:cs="宋体"/>
          <w:b/>
          <w:color w:val="auto"/>
          <w:sz w:val="24"/>
          <w:highlight w:val="none"/>
        </w:rPr>
        <w:t>件的，评标委员会可以视同其未提供。</w:t>
      </w:r>
      <w:bookmarkEnd w:id="78"/>
    </w:p>
    <w:p w14:paraId="35A9CE45">
      <w:pPr>
        <w:spacing w:line="48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10.</w:t>
      </w:r>
      <w:r>
        <w:rPr>
          <w:rFonts w:hint="eastAsia" w:ascii="宋体" w:hAnsi="宋体" w:eastAsia="宋体" w:cs="宋体"/>
          <w:b/>
          <w:color w:val="auto"/>
          <w:sz w:val="24"/>
          <w:highlight w:val="none"/>
        </w:rPr>
        <w:t>投标报价</w:t>
      </w:r>
    </w:p>
    <w:p w14:paraId="460A79D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10.1报价为一次报价，本项目不接受备选的投标方案或有选择的报价，只允许有一个报价。</w:t>
      </w:r>
    </w:p>
    <w:p w14:paraId="7A930A40">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10.2报价注意事项：投标价格一律以人民币计算，以元为单位标注，最多保留至小数点后两位，招标文件有规定的按招标文件执行。</w:t>
      </w:r>
    </w:p>
    <w:p w14:paraId="2A23AEF0">
      <w:pPr>
        <w:spacing w:line="48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11.</w:t>
      </w:r>
      <w:r>
        <w:rPr>
          <w:rFonts w:hint="eastAsia" w:ascii="宋体" w:hAnsi="宋体" w:eastAsia="宋体" w:cs="宋体"/>
          <w:b/>
          <w:color w:val="auto"/>
          <w:sz w:val="24"/>
          <w:highlight w:val="none"/>
        </w:rPr>
        <w:t>投标保证金</w:t>
      </w:r>
      <w:bookmarkStart w:id="79" w:name="EB183a0bf075204c54a4ff090f1aecaaa7"/>
    </w:p>
    <w:p w14:paraId="76522AF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本项目不收取投标保证金。</w:t>
      </w:r>
      <w:bookmarkEnd w:id="79"/>
    </w:p>
    <w:p w14:paraId="4E1D7931">
      <w:pPr>
        <w:spacing w:line="48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12.</w:t>
      </w:r>
      <w:r>
        <w:rPr>
          <w:rFonts w:hint="eastAsia" w:ascii="宋体" w:hAnsi="宋体" w:eastAsia="宋体" w:cs="宋体"/>
          <w:b/>
          <w:color w:val="auto"/>
          <w:sz w:val="24"/>
          <w:highlight w:val="none"/>
        </w:rPr>
        <w:t>投标有效期</w:t>
      </w:r>
    </w:p>
    <w:p w14:paraId="389C435F">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12.1在投标人须知前附表规定的投标有效期内，投标有效期从提交投标文件的截止之日起算。投标有效期比规定短的将被视为未实质性响应招标文件。</w:t>
      </w:r>
    </w:p>
    <w:p w14:paraId="3991845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71DFF9E0">
      <w:pPr>
        <w:pStyle w:val="48"/>
        <w:spacing w:before="0" w:after="0" w:line="480" w:lineRule="exact"/>
        <w:ind w:firstLine="321"/>
        <w:rPr>
          <w:rFonts w:hint="eastAsia" w:ascii="宋体" w:hAnsi="宋体" w:eastAsia="宋体" w:cs="宋体"/>
          <w:bCs/>
          <w:color w:val="auto"/>
          <w:szCs w:val="22"/>
          <w:highlight w:val="none"/>
        </w:rPr>
      </w:pPr>
      <w:bookmarkStart w:id="80" w:name="_Toc23443"/>
      <w:bookmarkStart w:id="81" w:name="_Toc2773"/>
      <w:bookmarkStart w:id="82" w:name="_Toc81575158"/>
      <w:bookmarkStart w:id="83" w:name="_Toc81575195"/>
      <w:r>
        <w:rPr>
          <w:rFonts w:hint="eastAsia" w:ascii="宋体" w:hAnsi="宋体" w:eastAsia="宋体" w:cs="宋体"/>
          <w:bCs/>
          <w:color w:val="auto"/>
          <w:szCs w:val="22"/>
          <w:highlight w:val="none"/>
        </w:rPr>
        <w:t>四、投标文件的提交</w:t>
      </w:r>
      <w:bookmarkEnd w:id="80"/>
      <w:bookmarkEnd w:id="81"/>
      <w:bookmarkEnd w:id="82"/>
      <w:bookmarkEnd w:id="83"/>
    </w:p>
    <w:p w14:paraId="017EE1A2">
      <w:pPr>
        <w:spacing w:line="48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13.</w:t>
      </w:r>
      <w:r>
        <w:rPr>
          <w:rFonts w:hint="eastAsia" w:ascii="宋体" w:hAnsi="宋体" w:eastAsia="宋体" w:cs="宋体"/>
          <w:b/>
          <w:color w:val="auto"/>
          <w:sz w:val="24"/>
          <w:highlight w:val="none"/>
        </w:rPr>
        <w:t>投标文件的提交</w:t>
      </w:r>
    </w:p>
    <w:p w14:paraId="60AA9C18">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13.1投标人应在招标文件规定的投标截止时间前提交投标文件并将电子投标文件上传至“苏采云”系统对应的本次开标采购包中。除招标文件另有规定外，投标人所提交的投标文件不予退还。</w:t>
      </w:r>
    </w:p>
    <w:p w14:paraId="75EA526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13.2投标文件的修改和撤回：在投标截止时</w:t>
      </w:r>
      <w:r>
        <w:rPr>
          <w:rFonts w:hint="eastAsia" w:ascii="宋体" w:hAnsi="宋体" w:cs="宋体"/>
          <w:color w:val="auto"/>
          <w:sz w:val="24"/>
          <w:highlight w:val="none"/>
          <w:lang w:eastAsia="zh-CN"/>
        </w:rPr>
        <w:t>间之</w:t>
      </w:r>
      <w:r>
        <w:rPr>
          <w:rFonts w:hint="eastAsia" w:ascii="宋体" w:hAnsi="宋体" w:eastAsia="宋体" w:cs="宋体"/>
          <w:color w:val="auto"/>
          <w:sz w:val="24"/>
          <w:highlight w:val="none"/>
        </w:rPr>
        <w:t>前，投标人可以撤回或重新提交投标文件。投标文件以最终完成上传的为准。</w:t>
      </w:r>
    </w:p>
    <w:p w14:paraId="543C40F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13.3采购人、采购代理机构可以通过修改招标文件酌情延长投标文件接收截止日期，在此情况下，投标人的所有权利和义务以及投标人受制约的截止日期均应以延长后新的截止日期为准。</w:t>
      </w:r>
    </w:p>
    <w:p w14:paraId="406FB85B">
      <w:pPr>
        <w:spacing w:line="48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14.</w:t>
      </w:r>
      <w:r>
        <w:rPr>
          <w:rFonts w:hint="eastAsia" w:ascii="宋体" w:hAnsi="宋体" w:eastAsia="宋体" w:cs="宋体"/>
          <w:b/>
          <w:color w:val="auto"/>
          <w:sz w:val="24"/>
          <w:highlight w:val="none"/>
        </w:rPr>
        <w:t>投标文件被拒绝接收的情形</w:t>
      </w:r>
    </w:p>
    <w:p w14:paraId="365E33D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在招标文件规定的投标截止时间后上传的投标文件或对投标报价或其他实质性内容修正的文件。</w:t>
      </w:r>
    </w:p>
    <w:p w14:paraId="7036E847">
      <w:pPr>
        <w:pStyle w:val="48"/>
        <w:spacing w:before="0" w:after="0" w:line="520" w:lineRule="exact"/>
        <w:ind w:firstLine="321"/>
        <w:rPr>
          <w:rFonts w:hint="eastAsia" w:ascii="宋体" w:hAnsi="宋体" w:eastAsia="宋体" w:cs="宋体"/>
          <w:bCs/>
          <w:color w:val="auto"/>
          <w:szCs w:val="22"/>
          <w:highlight w:val="none"/>
        </w:rPr>
      </w:pPr>
      <w:bookmarkStart w:id="84" w:name="_Toc81575160"/>
      <w:bookmarkStart w:id="85" w:name="_Toc81575197"/>
      <w:bookmarkStart w:id="86" w:name="_Toc959"/>
      <w:bookmarkStart w:id="87" w:name="_Toc20026"/>
      <w:r>
        <w:rPr>
          <w:rFonts w:hint="eastAsia" w:ascii="宋体" w:hAnsi="宋体" w:eastAsia="宋体" w:cs="宋体"/>
          <w:bCs/>
          <w:color w:val="auto"/>
          <w:szCs w:val="22"/>
          <w:highlight w:val="none"/>
        </w:rPr>
        <w:t>五、开标、评标程序</w:t>
      </w:r>
      <w:bookmarkEnd w:id="84"/>
      <w:bookmarkEnd w:id="85"/>
      <w:bookmarkEnd w:id="86"/>
      <w:bookmarkEnd w:id="87"/>
    </w:p>
    <w:p w14:paraId="59759B78">
      <w:pPr>
        <w:spacing w:line="48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15.</w:t>
      </w:r>
      <w:r>
        <w:rPr>
          <w:rFonts w:hint="eastAsia" w:ascii="宋体" w:hAnsi="宋体" w:eastAsia="宋体" w:cs="宋体"/>
          <w:b/>
          <w:color w:val="auto"/>
          <w:sz w:val="24"/>
          <w:highlight w:val="none"/>
        </w:rPr>
        <w:t>开标</w:t>
      </w:r>
    </w:p>
    <w:p w14:paraId="3ECBAC57">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15.1采购代理机构将在招标公告中规定的时间和地点组织公开开标。投标人应当按照《操作手册》规定，参加开标活动，在“苏采云”系统规定的时间内对投标文件解密。</w:t>
      </w:r>
    </w:p>
    <w:p w14:paraId="69B79C61">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15.2开标仪式由采购代理机构组织。“苏采云”系统将自动对项目进行开标，并宣布各投标人名称和投标价格。</w:t>
      </w:r>
    </w:p>
    <w:p w14:paraId="2A69F07F">
      <w:pPr>
        <w:spacing w:line="48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15.3投标人用于解密的CA证书应为该投标文件生成加密、上传的同一把CA证书。投标人应登录“苏采云”系统进入“开标大厅”，在系统约定时间内使用CA证书解密，未成功解密的视为放弃投标。</w:t>
      </w:r>
    </w:p>
    <w:p w14:paraId="6D25E74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15.4投标人如果对开标过程和开标记录有疑义，应当根据《操作手册》规定提出。如“苏采云”系统中《开标记录表》宣布后5分钟内未提出的，视同认可开标结果。</w:t>
      </w:r>
    </w:p>
    <w:p w14:paraId="4E982A5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15.5投标人在开、评标全过程中应</w:t>
      </w:r>
      <w:r>
        <w:rPr>
          <w:rFonts w:hint="eastAsia" w:ascii="宋体" w:hAnsi="宋体" w:cs="宋体"/>
          <w:color w:val="auto"/>
          <w:sz w:val="24"/>
          <w:highlight w:val="none"/>
          <w:lang w:eastAsia="zh-CN"/>
        </w:rPr>
        <w:t>保持通信畅通</w:t>
      </w:r>
      <w:r>
        <w:rPr>
          <w:rFonts w:hint="eastAsia" w:ascii="宋体" w:hAnsi="宋体" w:eastAsia="宋体" w:cs="宋体"/>
          <w:color w:val="auto"/>
          <w:sz w:val="24"/>
          <w:highlight w:val="none"/>
        </w:rPr>
        <w:t>，及时登录“苏采云”系统查阅、答复相关信息。</w:t>
      </w:r>
    </w:p>
    <w:p w14:paraId="41787DA4">
      <w:pPr>
        <w:spacing w:line="48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16.</w:t>
      </w:r>
      <w:r>
        <w:rPr>
          <w:rFonts w:hint="eastAsia" w:ascii="宋体" w:hAnsi="宋体" w:eastAsia="宋体" w:cs="宋体"/>
          <w:b/>
          <w:color w:val="auto"/>
          <w:sz w:val="24"/>
          <w:highlight w:val="none"/>
        </w:rPr>
        <w:t>评标委员会</w:t>
      </w:r>
    </w:p>
    <w:p w14:paraId="01A4D09F">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p>
    <w:p w14:paraId="53FD83A0">
      <w:pPr>
        <w:spacing w:line="48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17.</w:t>
      </w:r>
      <w:r>
        <w:rPr>
          <w:rFonts w:hint="eastAsia" w:ascii="宋体" w:hAnsi="宋体" w:eastAsia="宋体" w:cs="宋体"/>
          <w:b/>
          <w:color w:val="auto"/>
          <w:sz w:val="24"/>
          <w:highlight w:val="none"/>
        </w:rPr>
        <w:t>评标程序</w:t>
      </w:r>
    </w:p>
    <w:p w14:paraId="49CA61F1">
      <w:pPr>
        <w:spacing w:line="480" w:lineRule="exact"/>
        <w:ind w:firstLine="480"/>
        <w:rPr>
          <w:rFonts w:ascii="Times New Roman" w:hAnsi="Times New Roman" w:cs="仿宋"/>
          <w:color w:val="auto"/>
          <w:sz w:val="24"/>
          <w:highlight w:val="none"/>
        </w:rPr>
      </w:pPr>
      <w:bookmarkStart w:id="88" w:name="_Toc81575159"/>
      <w:bookmarkStart w:id="89" w:name="_Toc8841"/>
      <w:bookmarkStart w:id="90" w:name="_Toc8712"/>
      <w:bookmarkStart w:id="91" w:name="_Toc81575196"/>
      <w:r>
        <w:rPr>
          <w:rFonts w:hint="eastAsia" w:ascii="Times New Roman" w:hAnsi="Times New Roman" w:cs="仿宋"/>
          <w:color w:val="auto"/>
          <w:sz w:val="24"/>
          <w:highlight w:val="none"/>
        </w:rPr>
        <w:t>17.1资格审查</w:t>
      </w:r>
      <w:bookmarkStart w:id="92" w:name="EBa9c0a2c9e523494487594c65b2a92370"/>
    </w:p>
    <w:p w14:paraId="6E34845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开标结束后，采购人依法根据招标文件的规定对投标人的资格证明文件等进行审查。</w:t>
      </w:r>
      <w:bookmarkEnd w:id="92"/>
    </w:p>
    <w:p w14:paraId="65905BE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17.2符合性检查</w:t>
      </w:r>
    </w:p>
    <w:p w14:paraId="6A355F5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3" w:name="EB1499356fad43416eb16398733accabf7"/>
      <w:r>
        <w:rPr>
          <w:rFonts w:hint="eastAsia" w:ascii="Times New Roman" w:hAnsi="Times New Roman" w:cs="仿宋"/>
          <w:color w:val="auto"/>
          <w:sz w:val="24"/>
          <w:highlight w:val="none"/>
        </w:rPr>
        <w:t>所谓重大偏离是指投标人投标文件中所述设备质量、技术规格、数量、交货期、服务等明显不能满足招标文件要求。</w:t>
      </w:r>
      <w:bookmarkEnd w:id="93"/>
      <w:r>
        <w:rPr>
          <w:rFonts w:hint="eastAsia" w:ascii="Times New Roman" w:hAnsi="Times New Roman" w:cs="仿宋"/>
          <w:color w:val="auto"/>
          <w:sz w:val="24"/>
          <w:highlight w:val="none"/>
        </w:rPr>
        <w:t>重大偏离的认定需经过评标委员会以少数服从多数的原则作出结论。</w:t>
      </w:r>
    </w:p>
    <w:p w14:paraId="446E4F9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17.3未通过资格审查或符合性审查的投标人，采购代理机构将在“苏采云”系统中告知未通过资格审查或符合性审查的原因。评标结束后，采购代理机构将不再告知未通过资格审查或符合性审查的原因。</w:t>
      </w:r>
    </w:p>
    <w:p w14:paraId="71896738">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17.4评标委员会判断投标文件的响应性，仅基于投标文件本身而不靠外部证据。对非实质性响应的投标文件，投标人不能通过修正或撤销不符之处，而使其成为实质性响应。</w:t>
      </w:r>
    </w:p>
    <w:p w14:paraId="7ACAAEA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17.5相同品牌产品投标</w:t>
      </w:r>
    </w:p>
    <w:p w14:paraId="0E9E3EE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1C43CAF4">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684F41AB">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17.5.3非单一产品采购项目，采购人确定核心产品，并在招标文件中载明。</w:t>
      </w:r>
      <w:bookmarkStart w:id="94" w:name="OLE_LINK10"/>
      <w:r>
        <w:rPr>
          <w:rFonts w:hint="eastAsia" w:ascii="Times New Roman" w:hAnsi="Times New Roman" w:cs="仿宋"/>
          <w:color w:val="auto"/>
          <w:sz w:val="24"/>
          <w:highlight w:val="none"/>
        </w:rPr>
        <w:t>多家投标人提供的核心产品品牌相同的，</w:t>
      </w:r>
      <w:bookmarkEnd w:id="94"/>
      <w:r>
        <w:rPr>
          <w:rFonts w:hint="eastAsia" w:ascii="Times New Roman" w:hAnsi="Times New Roman" w:cs="仿宋"/>
          <w:color w:val="auto"/>
          <w:sz w:val="24"/>
          <w:highlight w:val="none"/>
        </w:rPr>
        <w:t>按前两款规定处理。</w:t>
      </w:r>
    </w:p>
    <w:p w14:paraId="5AEF75B4">
      <w:pPr>
        <w:spacing w:line="480" w:lineRule="exact"/>
        <w:ind w:firstLine="480"/>
        <w:rPr>
          <w:rFonts w:ascii="Times New Roman" w:hAnsi="Times New Roman" w:cs="仿宋"/>
          <w:bCs/>
          <w:color w:val="auto"/>
          <w:sz w:val="24"/>
          <w:highlight w:val="none"/>
        </w:rPr>
      </w:pPr>
      <w:r>
        <w:rPr>
          <w:rFonts w:hint="eastAsia" w:ascii="Times New Roman" w:hAnsi="Times New Roman" w:cs="仿宋"/>
          <w:bCs/>
          <w:color w:val="auto"/>
          <w:sz w:val="24"/>
          <w:highlight w:val="none"/>
        </w:rPr>
        <w:t>17.6有关问题的澄清</w:t>
      </w:r>
    </w:p>
    <w:p w14:paraId="683A0A03">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7FAA4F0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17.6.2投标文件报价出现前后不一致的，除招标文件另有规定外，按照下列规定修正：</w:t>
      </w:r>
    </w:p>
    <w:p w14:paraId="2B7822E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①投标文件中开标一览表（报价表）内容与投标文件中相应内容不一致的，以开标一览表（报价表）为准；</w:t>
      </w:r>
    </w:p>
    <w:p w14:paraId="6672213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②大写金额和小写金额不一致的，以大写金额为准；</w:t>
      </w:r>
    </w:p>
    <w:p w14:paraId="023F391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③单价金额小数点或者百分比有明显错位的，以开标一览表的总价为准，并修改单价；</w:t>
      </w:r>
    </w:p>
    <w:p w14:paraId="1BB241C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④总价金额与单价汇总金额不一致的，以单价金额计算结果为准。</w:t>
      </w:r>
    </w:p>
    <w:p w14:paraId="6FCD108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同时出现两种以上不一致的，按照前款规定的顺序修正。</w:t>
      </w:r>
    </w:p>
    <w:p w14:paraId="2C3B2126">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17.6.3评标委员会将按上述修正错误的方法调整投标文件中的投标报价，并通过“苏采云”系统告知投标人，调整后的价格应对投标人具有约束力。投标人不接受修正后的价格，其投标将被拒绝。</w:t>
      </w:r>
    </w:p>
    <w:p w14:paraId="37599B9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评标过程中，不得去掉报价中的最高报价和最低报价。</w:t>
      </w:r>
    </w:p>
    <w:p w14:paraId="280467F1">
      <w:pPr>
        <w:spacing w:line="480" w:lineRule="exact"/>
        <w:ind w:firstLine="480"/>
        <w:rPr>
          <w:rFonts w:ascii="Times New Roman" w:hAnsi="Times New Roman" w:cs="仿宋"/>
          <w:b/>
          <w:bCs/>
          <w:color w:val="auto"/>
          <w:sz w:val="24"/>
          <w:highlight w:val="none"/>
        </w:rPr>
      </w:pPr>
      <w:r>
        <w:rPr>
          <w:rFonts w:hint="eastAsia" w:ascii="Times New Roman" w:hAnsi="Times New Roman" w:cs="仿宋"/>
          <w:b/>
          <w:bCs/>
          <w:color w:val="auto"/>
          <w:sz w:val="24"/>
          <w:highlight w:val="none"/>
        </w:rPr>
        <w:t>17.7 异常低价投标审查</w:t>
      </w:r>
    </w:p>
    <w:p w14:paraId="7E652943">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17.7.1 评标过程中出现下列情形之一的，评标委员会应当启动异常低价投标审查程序：</w:t>
      </w:r>
    </w:p>
    <w:p w14:paraId="5389100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（1）投标报价低于全部通过符合性审查供应商投标报价平均值50%的，即投标报价&lt;全部通过符合性审查供应商投标报价平均值×50%；</w:t>
      </w:r>
    </w:p>
    <w:p w14:paraId="694C9754">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（2）投标报价低于通过符合性审查的次低报价供应商投标报价50%的，即投标报价&lt;通过符合性审查的次低报价供应商投标报价×50%；</w:t>
      </w:r>
    </w:p>
    <w:p w14:paraId="3B235BF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（3）投标报价低于采购项目最高限价45%的，即投标报价&lt;采购项目最高限价×45%；</w:t>
      </w:r>
    </w:p>
    <w:p w14:paraId="3417CC7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（4）评标委员会基于专业判断，认为供应商报价过低，有可能影响产品质量或者不能诚信履约的其他情形。</w:t>
      </w:r>
    </w:p>
    <w:p w14:paraId="1E65E5F7">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17.7.2 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p>
    <w:p w14:paraId="1A295820">
      <w:pPr>
        <w:spacing w:line="480" w:lineRule="exact"/>
        <w:ind w:firstLine="480"/>
        <w:rPr>
          <w:rFonts w:ascii="Times New Roman" w:hAnsi="Times New Roman" w:cs="仿宋"/>
          <w:bCs/>
          <w:color w:val="auto"/>
          <w:sz w:val="24"/>
          <w:highlight w:val="none"/>
        </w:rPr>
      </w:pPr>
      <w:r>
        <w:rPr>
          <w:rFonts w:hint="eastAsia" w:ascii="Times New Roman" w:hAnsi="Times New Roman" w:cs="仿宋"/>
          <w:bCs/>
          <w:color w:val="auto"/>
          <w:sz w:val="24"/>
          <w:highlight w:val="none"/>
        </w:rPr>
        <w:t>17.8比较</w:t>
      </w:r>
    </w:p>
    <w:p w14:paraId="5CA5D62B">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评标委员会将按招标文件中规定的评标方法和标准，对符合性检查合格的投标文件进行商务和技术评比。</w:t>
      </w:r>
    </w:p>
    <w:p w14:paraId="75999776">
      <w:pPr>
        <w:spacing w:line="480" w:lineRule="exact"/>
        <w:ind w:firstLine="480"/>
        <w:rPr>
          <w:rFonts w:ascii="Times New Roman" w:hAnsi="Times New Roman" w:cs="仿宋"/>
          <w:bCs/>
          <w:color w:val="auto"/>
          <w:sz w:val="24"/>
          <w:highlight w:val="none"/>
        </w:rPr>
      </w:pPr>
      <w:r>
        <w:rPr>
          <w:rFonts w:hint="eastAsia" w:ascii="Times New Roman" w:hAnsi="Times New Roman" w:cs="仿宋"/>
          <w:bCs/>
          <w:color w:val="auto"/>
          <w:sz w:val="24"/>
          <w:highlight w:val="none"/>
        </w:rPr>
        <w:t>17.9推荐中标候选人</w:t>
      </w:r>
    </w:p>
    <w:p w14:paraId="3B14839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评标委员会按照招标文件中规定的评标方法和标准推荐中标候选人。</w:t>
      </w:r>
    </w:p>
    <w:p w14:paraId="1C4C4A0E">
      <w:pPr>
        <w:pStyle w:val="48"/>
        <w:spacing w:before="0" w:after="0" w:line="480" w:lineRule="exact"/>
        <w:ind w:firstLine="321"/>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六、无效投标、废标、串通投标</w:t>
      </w:r>
      <w:bookmarkEnd w:id="88"/>
      <w:bookmarkEnd w:id="89"/>
      <w:bookmarkEnd w:id="90"/>
      <w:bookmarkEnd w:id="91"/>
      <w:r>
        <w:rPr>
          <w:rFonts w:hint="eastAsia" w:ascii="宋体" w:hAnsi="宋体" w:eastAsia="宋体" w:cs="宋体"/>
          <w:bCs/>
          <w:color w:val="auto"/>
          <w:szCs w:val="22"/>
          <w:highlight w:val="none"/>
        </w:rPr>
        <w:t>及取消中标候选人资格情形</w:t>
      </w:r>
    </w:p>
    <w:p w14:paraId="2F503CB1">
      <w:pPr>
        <w:spacing w:line="48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18.</w:t>
      </w:r>
      <w:r>
        <w:rPr>
          <w:rFonts w:hint="eastAsia" w:ascii="宋体" w:hAnsi="宋体" w:eastAsia="宋体" w:cs="宋体"/>
          <w:b/>
          <w:color w:val="auto"/>
          <w:sz w:val="24"/>
          <w:highlight w:val="none"/>
        </w:rPr>
        <w:t>无效投标情形</w:t>
      </w:r>
    </w:p>
    <w:p w14:paraId="730C28E6">
      <w:pPr>
        <w:spacing w:line="480" w:lineRule="exact"/>
        <w:ind w:firstLine="48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18.1投标人同一分包提交两个（含两个）以上不同的投标报价的。</w:t>
      </w:r>
    </w:p>
    <w:p w14:paraId="7D281DBE">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18.2投标人不符合招标文件规定资格要求的或未按规定提交资质证件的。</w:t>
      </w:r>
    </w:p>
    <w:p w14:paraId="4FBC7D29">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18.3投标人的报价超过了采购预算或最高限价的。</w:t>
      </w:r>
    </w:p>
    <w:p w14:paraId="6199F1B1">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18.4投标文件未通过符合性审查的。</w:t>
      </w:r>
    </w:p>
    <w:p w14:paraId="2DE702E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18.5投标文件出现重大偏离，不符合招标文件中规定的实质性要求的（★部分为实质性要求）。</w:t>
      </w:r>
    </w:p>
    <w:p w14:paraId="758BBA0E">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18.6评标委员会启动异常低价投标审查后，投标人不提供书面说明、证明材料，或者评标委员会认为投标人提供的书面说明、证明材料不能证明其报价合理性的。</w:t>
      </w:r>
    </w:p>
    <w:p w14:paraId="1675EC1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18.7投标文件未按照招标文件要求加盖CA电子公章的。</w:t>
      </w:r>
    </w:p>
    <w:p w14:paraId="6ED9D7D8">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18.8投标人有本招标文件规定的恶意串通投标情形的。</w:t>
      </w:r>
    </w:p>
    <w:p w14:paraId="7776802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18.9投标文件含有采购人不能接受的附加条件的。</w:t>
      </w:r>
    </w:p>
    <w:p w14:paraId="28AF0DF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18.10其他法律、法规及本招标文件规定的</w:t>
      </w:r>
      <w:r>
        <w:rPr>
          <w:rFonts w:hint="eastAsia" w:ascii="宋体" w:hAnsi="宋体" w:cs="宋体"/>
          <w:color w:val="auto"/>
          <w:sz w:val="24"/>
          <w:highlight w:val="none"/>
          <w:lang w:eastAsia="zh-CN"/>
        </w:rPr>
        <w:t>属于</w:t>
      </w:r>
      <w:r>
        <w:rPr>
          <w:rFonts w:hint="eastAsia" w:ascii="宋体" w:hAnsi="宋体" w:eastAsia="宋体" w:cs="宋体"/>
          <w:color w:val="auto"/>
          <w:sz w:val="24"/>
          <w:highlight w:val="none"/>
        </w:rPr>
        <w:t>无效投标的情形。</w:t>
      </w:r>
    </w:p>
    <w:p w14:paraId="253DF175">
      <w:pPr>
        <w:spacing w:line="48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19.</w:t>
      </w:r>
      <w:r>
        <w:rPr>
          <w:rFonts w:hint="eastAsia" w:ascii="宋体" w:hAnsi="宋体" w:eastAsia="宋体" w:cs="宋体"/>
          <w:b/>
          <w:color w:val="auto"/>
          <w:sz w:val="24"/>
          <w:highlight w:val="none"/>
        </w:rPr>
        <w:t>废标情形</w:t>
      </w:r>
    </w:p>
    <w:p w14:paraId="053D6DC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19.1符合专业条件的投标人或者对招标文件作实质响应的投标人不足三家的。</w:t>
      </w:r>
    </w:p>
    <w:p w14:paraId="48DCCF8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19.2出现影响采购公正的违法、违规行为的。</w:t>
      </w:r>
    </w:p>
    <w:p w14:paraId="5DED41D0">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19.3因重大变故，采购任务取消的。</w:t>
      </w:r>
    </w:p>
    <w:p w14:paraId="5F81953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19.4评标委员会认定招标文件存在歧义、重大缺陷导致评审工作无法进行的。</w:t>
      </w:r>
    </w:p>
    <w:p w14:paraId="7B56E85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19.5在“苏采云”系统规定时间内成功解密电子投标文件的投标人不足3家的。</w:t>
      </w:r>
    </w:p>
    <w:p w14:paraId="05FC91DF">
      <w:pPr>
        <w:spacing w:line="48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20.</w:t>
      </w:r>
      <w:r>
        <w:rPr>
          <w:rFonts w:hint="eastAsia" w:ascii="宋体" w:hAnsi="宋体" w:eastAsia="宋体" w:cs="宋体"/>
          <w:b/>
          <w:color w:val="auto"/>
          <w:sz w:val="24"/>
          <w:highlight w:val="none"/>
        </w:rPr>
        <w:t>投标人不足三家情形处理</w:t>
      </w:r>
    </w:p>
    <w:p w14:paraId="41ADDAE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投标截止后投标人不足3家或者通过资格审查或符合性审查的投标人不足3家的，除采购任务取消情形外，按财政部令第87号第四十三条条款进行处理。</w:t>
      </w:r>
    </w:p>
    <w:p w14:paraId="31C8D8E9">
      <w:pPr>
        <w:spacing w:line="48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21.</w:t>
      </w:r>
      <w:r>
        <w:rPr>
          <w:rFonts w:hint="eastAsia" w:ascii="宋体" w:hAnsi="宋体" w:eastAsia="宋体" w:cs="宋体"/>
          <w:b/>
          <w:color w:val="auto"/>
          <w:sz w:val="24"/>
          <w:highlight w:val="none"/>
        </w:rPr>
        <w:t>串通投标情形</w:t>
      </w:r>
    </w:p>
    <w:p w14:paraId="4C162BA5">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有下列情形之一的，属于恶意串通投标：</w:t>
      </w:r>
    </w:p>
    <w:p w14:paraId="3EC51D7E">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21.1供应商直接或间接从采购人或采购代理机构处获得其他供应商的投标情况，并修改其投标文件；</w:t>
      </w:r>
    </w:p>
    <w:p w14:paraId="674B1590">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21.2评审活动开始前供应商直接或间接从采购人或采购代理机构处获得评标委员会组成人员情况；</w:t>
      </w:r>
    </w:p>
    <w:p w14:paraId="0F70851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21.3供应商接受采购人或采购代理机构授意撤换、修改投标文件；</w:t>
      </w:r>
    </w:p>
    <w:p w14:paraId="3297A1D7">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21.4供应商之间协商投标报价、技术方案等投标文件实质性内容；</w:t>
      </w:r>
    </w:p>
    <w:p w14:paraId="083B4661">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21.5属于同一集团、协会、商会等组织成员的供应商按照该组织要求协同投标；</w:t>
      </w:r>
    </w:p>
    <w:p w14:paraId="652E1E4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21.6供应商之间事先约定由某一特定供应商中标、成交；</w:t>
      </w:r>
    </w:p>
    <w:p w14:paraId="35D0D7A0">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21.7供应商之间商定部分供应商放弃投标或者放弃中标、成交；</w:t>
      </w:r>
    </w:p>
    <w:p w14:paraId="5FDA52C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21.8供应商与采购人或采购代理机构之间、供应商相互之间为谋求特定供应商中标成交或者排斥其他供应商的其他串通行为；</w:t>
      </w:r>
    </w:p>
    <w:p w14:paraId="55C67DB3">
      <w:pPr>
        <w:spacing w:line="5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有下列情形之一的，视为投标人串通投标，其投标无效：</w:t>
      </w:r>
    </w:p>
    <w:p w14:paraId="7D0BD3B7">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21.9不同投标人的投标文件由同一单位或者个人编制；</w:t>
      </w:r>
    </w:p>
    <w:p w14:paraId="44AF2B31">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21.10不同投标人委托同一单位或者个人办理投标事宜；</w:t>
      </w:r>
    </w:p>
    <w:p w14:paraId="42ECAA6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21.11不同投标人的投标文件载明的项目管理成员或者联系人员为同一人；</w:t>
      </w:r>
    </w:p>
    <w:p w14:paraId="22610611">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21.12不同投标人的投标文件异常一致或者投标报价呈规律性差异；</w:t>
      </w:r>
    </w:p>
    <w:p w14:paraId="64CFF618">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21.13不同投标人的投标文件相互混装；</w:t>
      </w:r>
    </w:p>
    <w:p w14:paraId="0FCFC25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21.14不同投标人的投标保证金从同一单位或者个人的账户转出。</w:t>
      </w:r>
    </w:p>
    <w:p w14:paraId="2DFD5446">
      <w:pPr>
        <w:spacing w:line="48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22.</w:t>
      </w:r>
      <w:bookmarkStart w:id="95" w:name="OLE_LINK4"/>
      <w:r>
        <w:rPr>
          <w:rFonts w:hint="eastAsia" w:ascii="宋体" w:hAnsi="宋体" w:eastAsia="宋体" w:cs="宋体"/>
          <w:b/>
          <w:color w:val="auto"/>
          <w:sz w:val="24"/>
          <w:highlight w:val="none"/>
        </w:rPr>
        <w:t>取消中标候选人资格情形</w:t>
      </w:r>
      <w:bookmarkEnd w:id="95"/>
    </w:p>
    <w:p w14:paraId="420D810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22.1提供虚假材料谋取中标的；</w:t>
      </w:r>
    </w:p>
    <w:p w14:paraId="1562544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22.2采取不正当手段诋毁、排挤其他投标人的；</w:t>
      </w:r>
    </w:p>
    <w:p w14:paraId="051C77C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22.3与采购人、其他投标人或者采购代理机构恶意串通的；</w:t>
      </w:r>
    </w:p>
    <w:p w14:paraId="33AC1B79">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22.4向采购人、采购代理机构行贿或者提供其他不正当利益的；</w:t>
      </w:r>
    </w:p>
    <w:p w14:paraId="13B608C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22.5未在规定时间内与采购人签订采购合同的；</w:t>
      </w:r>
    </w:p>
    <w:p w14:paraId="6ABB6591">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22.6法律、法规规定的</w:t>
      </w:r>
      <w:r>
        <w:rPr>
          <w:rFonts w:hint="eastAsia" w:ascii="宋体" w:hAnsi="宋体" w:cs="宋体"/>
          <w:color w:val="auto"/>
          <w:sz w:val="24"/>
          <w:highlight w:val="none"/>
          <w:lang w:val="en-US" w:eastAsia="zh-CN"/>
        </w:rPr>
        <w:t>其他</w:t>
      </w:r>
      <w:r>
        <w:rPr>
          <w:rFonts w:hint="eastAsia" w:ascii="宋体" w:hAnsi="宋体" w:eastAsia="宋体" w:cs="宋体"/>
          <w:color w:val="auto"/>
          <w:sz w:val="24"/>
          <w:highlight w:val="none"/>
        </w:rPr>
        <w:t>情况。</w:t>
      </w:r>
      <w:bookmarkStart w:id="96" w:name="_Toc81575161"/>
      <w:bookmarkStart w:id="97" w:name="_Toc2391"/>
      <w:bookmarkStart w:id="98" w:name="_Toc81575198"/>
      <w:bookmarkStart w:id="99" w:name="_Toc6494"/>
    </w:p>
    <w:p w14:paraId="163A26BE">
      <w:pPr>
        <w:spacing w:line="480" w:lineRule="exact"/>
        <w:ind w:firstLine="321"/>
        <w:outlineLvl w:val="1"/>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七、中标及合同签订</w:t>
      </w:r>
      <w:bookmarkEnd w:id="96"/>
      <w:bookmarkEnd w:id="97"/>
      <w:bookmarkEnd w:id="98"/>
      <w:bookmarkEnd w:id="99"/>
    </w:p>
    <w:p w14:paraId="62CCC3CA">
      <w:pPr>
        <w:spacing w:line="50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23.</w:t>
      </w:r>
      <w:r>
        <w:rPr>
          <w:rFonts w:hint="eastAsia" w:ascii="宋体" w:hAnsi="宋体" w:eastAsia="宋体" w:cs="宋体"/>
          <w:b/>
          <w:color w:val="auto"/>
          <w:sz w:val="24"/>
          <w:highlight w:val="none"/>
        </w:rPr>
        <w:t>确定中标人</w:t>
      </w:r>
    </w:p>
    <w:p w14:paraId="7DA5FC0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23.1采购人应当自收到评审报告之日起5个工作日内在评审报告推荐的中标候选人中按顺序确定中标人。</w:t>
      </w:r>
    </w:p>
    <w:p w14:paraId="4FE34C8E">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23.2中标人确定之日起2个工作日内，采购人、采购代理机构将发布中标结果，中标公告的公告期限为1个工作日。</w:t>
      </w:r>
    </w:p>
    <w:p w14:paraId="7C84F47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23.3采购人确定正被列为失信被执行人的投标人为中标人的，中标结果无效。</w:t>
      </w:r>
    </w:p>
    <w:p w14:paraId="4984462E">
      <w:pPr>
        <w:spacing w:line="50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24.</w:t>
      </w:r>
      <w:r>
        <w:rPr>
          <w:rFonts w:hint="eastAsia" w:ascii="宋体" w:hAnsi="宋体" w:eastAsia="宋体" w:cs="宋体"/>
          <w:b/>
          <w:color w:val="auto"/>
          <w:sz w:val="24"/>
          <w:highlight w:val="none"/>
        </w:rPr>
        <w:t>中标通知书</w:t>
      </w:r>
    </w:p>
    <w:p w14:paraId="51AFA7F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24.1在公告中标结果的同时，采购代理机构将向中标人发出中标通知书。中标人使用CA数字证书登录“苏采云”系统及时下载中标通知书。</w:t>
      </w:r>
    </w:p>
    <w:p w14:paraId="482A269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24.2中标通知书发出后，采购人改变中标结果的，或者中标人放弃中标项目的，应当依法承担法律责任。</w:t>
      </w:r>
    </w:p>
    <w:p w14:paraId="14AF91FF">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24.3采用综合评分法评审的，未中标人可于中标结果公告期限届满之日起通过“苏采云”系统查看</w:t>
      </w:r>
      <w:bookmarkStart w:id="100" w:name="OLE_LINK5"/>
      <w:r>
        <w:rPr>
          <w:rFonts w:hint="eastAsia" w:ascii="宋体" w:hAnsi="宋体" w:eastAsia="宋体" w:cs="宋体"/>
          <w:color w:val="auto"/>
          <w:sz w:val="24"/>
          <w:highlight w:val="none"/>
        </w:rPr>
        <w:t>自己的评审得分及排序情况。</w:t>
      </w:r>
      <w:bookmarkEnd w:id="100"/>
    </w:p>
    <w:p w14:paraId="51338017">
      <w:pPr>
        <w:spacing w:line="50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25.</w:t>
      </w:r>
      <w:r>
        <w:rPr>
          <w:rFonts w:hint="eastAsia" w:ascii="宋体" w:hAnsi="宋体" w:eastAsia="宋体" w:cs="宋体"/>
          <w:b/>
          <w:color w:val="auto"/>
          <w:sz w:val="24"/>
          <w:highlight w:val="none"/>
        </w:rPr>
        <w:t>授予合同</w:t>
      </w:r>
    </w:p>
    <w:p w14:paraId="68232BA8">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25.1采购人与中标人应当在中标通知书发出之日起15日内签订政府采购合同。招标文件、中标人的投标文件以及评标过程中有关澄清文件均作为合同附件。</w:t>
      </w:r>
    </w:p>
    <w:p w14:paraId="735757B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25.2采购人在自合同签订之日起2个工作日内，将合同在指定的媒体上公告。</w:t>
      </w:r>
    </w:p>
    <w:p w14:paraId="629585FE">
      <w:pPr>
        <w:spacing w:line="48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26.</w:t>
      </w:r>
      <w:r>
        <w:rPr>
          <w:rFonts w:hint="eastAsia" w:ascii="宋体" w:hAnsi="宋体" w:eastAsia="宋体" w:cs="宋体"/>
          <w:b/>
          <w:color w:val="auto"/>
          <w:sz w:val="24"/>
          <w:highlight w:val="none"/>
        </w:rPr>
        <w:t>履约保证金</w:t>
      </w:r>
    </w:p>
    <w:p w14:paraId="5EA54B19">
      <w:pPr>
        <w:spacing w:line="480" w:lineRule="exact"/>
        <w:ind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按照以下第</w:t>
      </w:r>
      <w:r>
        <w:rPr>
          <w:rFonts w:hint="eastAsia" w:ascii="宋体" w:hAnsi="宋体" w:eastAsia="宋体" w:cs="宋体"/>
          <w:color w:val="auto"/>
          <w:sz w:val="24"/>
          <w:highlight w:val="none"/>
          <w:u w:val="single"/>
        </w:rPr>
        <w:t>（</w:t>
      </w:r>
      <w:r>
        <w:rPr>
          <w:rFonts w:hint="eastAsia" w:ascii="宋体" w:hAnsi="宋体" w:cs="宋体"/>
          <w:color w:val="auto"/>
          <w:sz w:val="24"/>
          <w:highlight w:val="none"/>
          <w:u w:val="single"/>
          <w:lang w:val="en-US" w:eastAsia="zh-CN"/>
        </w:rPr>
        <w:t>2</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lang w:val="zh-CN"/>
        </w:rPr>
        <w:t>方式确定履约保证</w:t>
      </w:r>
      <w:r>
        <w:rPr>
          <w:rFonts w:hint="eastAsia" w:ascii="宋体" w:hAnsi="宋体" w:eastAsia="宋体" w:cs="宋体"/>
          <w:color w:val="auto"/>
          <w:sz w:val="24"/>
          <w:highlight w:val="none"/>
        </w:rPr>
        <w:t>金</w:t>
      </w:r>
      <w:r>
        <w:rPr>
          <w:rFonts w:hint="eastAsia" w:ascii="宋体" w:hAnsi="宋体" w:eastAsia="宋体" w:cs="宋体"/>
          <w:color w:val="auto"/>
          <w:sz w:val="24"/>
          <w:highlight w:val="none"/>
          <w:lang w:val="zh-CN"/>
        </w:rPr>
        <w:t>收取方式。</w:t>
      </w:r>
    </w:p>
    <w:p w14:paraId="173B6F7F">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（1）本项目不收取履约保证金。</w:t>
      </w:r>
    </w:p>
    <w:p w14:paraId="7DDD564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（2）本项目收取履约保证金。</w:t>
      </w:r>
    </w:p>
    <w:p w14:paraId="258F00A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26.1履约保证金提交形式</w:t>
      </w:r>
    </w:p>
    <w:p w14:paraId="40B36AF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履约保证金应在采购合同签订前提交，除银行电汇、网上银行、数字人民币外，投标人还可选用银行保函、担保公司的保证担保或保险公司的保证保险等多种形式向采购人缴纳。</w:t>
      </w:r>
    </w:p>
    <w:p w14:paraId="71CA86B0">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26.2履约保证金提交金额</w:t>
      </w:r>
    </w:p>
    <w:p w14:paraId="4B89EA7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按采购合同总价的</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5</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%提交。</w:t>
      </w:r>
    </w:p>
    <w:p w14:paraId="3FEDE79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支持和鼓励投标人使用江苏政府采购电子履约保函（保险）代替缴纳履约保证金，投标人如使用江苏政府采购电子履约保函（保险）的，可按履约保证金原提交金额的6折提交。办理流程、偿付等内容见江苏政府采购网“保险保函”模块。</w:t>
      </w:r>
    </w:p>
    <w:p w14:paraId="4187B82E">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26.3履约保证金退还方式</w:t>
      </w:r>
    </w:p>
    <w:p w14:paraId="60986C6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以银行电汇、网上银行、数字人民币形式缴纳履约保证金的，退回至投标人存款账户或数字人民币账户；以保函、担保、保险等形式缴纳履约保证金的，在保函、担保、保险约定的保证期限届满之日起自行失效。</w:t>
      </w:r>
    </w:p>
    <w:p w14:paraId="2681F35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26.4履约保证金退还条件</w:t>
      </w:r>
    </w:p>
    <w:p w14:paraId="6A9AE67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具有验收合格相关证明材料。</w:t>
      </w:r>
    </w:p>
    <w:p w14:paraId="56A8FD4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26.5履约保证金退还时间</w:t>
      </w:r>
    </w:p>
    <w:p w14:paraId="01642EB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采购人收到投标人退付申请后5个工作日内退还。</w:t>
      </w:r>
    </w:p>
    <w:p w14:paraId="1DC62DD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26.6履约保证金不予退还情形</w:t>
      </w:r>
    </w:p>
    <w:p w14:paraId="4C5305C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除不可抗力外，中标人不履行与采购人订立的采购合同的，履约保证金不予退还，给采购人造成的损失超过履约保证金数额的，还应对超过部分予以赔偿。</w:t>
      </w:r>
    </w:p>
    <w:p w14:paraId="7D88444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26.7逾期退还履约保证金违约责任</w:t>
      </w:r>
    </w:p>
    <w:p w14:paraId="0FFA43B9">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采购人逾期退还履约保证金的，除应退还履约保证金外，还应按中国人民银行同期贷款基准利率上浮20％后的利率支付超期资金占用费，但因投标人自身原因导致无法及时退还的除外。</w:t>
      </w:r>
    </w:p>
    <w:p w14:paraId="03292B0E">
      <w:pPr>
        <w:spacing w:line="480" w:lineRule="exact"/>
        <w:ind w:firstLine="482"/>
        <w:rPr>
          <w:rFonts w:hint="eastAsia" w:ascii="宋体" w:hAnsi="宋体" w:eastAsia="宋体" w:cs="宋体"/>
          <w:b/>
          <w:bCs/>
          <w:color w:val="auto"/>
          <w:sz w:val="24"/>
          <w:szCs w:val="24"/>
          <w:highlight w:val="none"/>
        </w:rPr>
      </w:pPr>
      <w:r>
        <w:rPr>
          <w:rFonts w:hint="eastAsia" w:ascii="宋体" w:hAnsi="宋体" w:cs="宋体"/>
          <w:b/>
          <w:color w:val="auto"/>
          <w:sz w:val="24"/>
          <w:highlight w:val="none"/>
          <w:lang w:eastAsia="zh-CN"/>
        </w:rPr>
        <w:t>27.</w:t>
      </w:r>
      <w:r>
        <w:rPr>
          <w:rFonts w:hint="eastAsia" w:ascii="宋体" w:hAnsi="宋体" w:eastAsia="宋体" w:cs="宋体"/>
          <w:b/>
          <w:color w:val="auto"/>
          <w:sz w:val="24"/>
          <w:highlight w:val="none"/>
        </w:rPr>
        <w:t>线上融资</w:t>
      </w:r>
    </w:p>
    <w:p w14:paraId="51D0C4D7">
      <w:pPr>
        <w:spacing w:line="480" w:lineRule="exact"/>
        <w:ind w:firstLine="48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中标人可凭政府采购合同办理融资贷款，详情见江苏政府采购网“政采贷”专栏。</w:t>
      </w:r>
    </w:p>
    <w:p w14:paraId="0AAA47D0">
      <w:pPr>
        <w:spacing w:line="480" w:lineRule="exact"/>
        <w:ind w:firstLine="482"/>
        <w:rPr>
          <w:rFonts w:hint="eastAsia" w:ascii="宋体" w:hAnsi="宋体" w:eastAsia="宋体" w:cs="宋体"/>
          <w:color w:val="auto"/>
          <w:sz w:val="24"/>
          <w:highlight w:val="none"/>
        </w:rPr>
      </w:pPr>
      <w:r>
        <w:rPr>
          <w:rFonts w:hint="eastAsia" w:ascii="宋体" w:hAnsi="宋体" w:cs="宋体"/>
          <w:b/>
          <w:color w:val="auto"/>
          <w:sz w:val="24"/>
          <w:highlight w:val="none"/>
          <w:lang w:eastAsia="zh-CN"/>
        </w:rPr>
        <w:t>28.</w:t>
      </w:r>
      <w:r>
        <w:rPr>
          <w:rFonts w:hint="eastAsia" w:ascii="宋体" w:hAnsi="宋体" w:eastAsia="宋体" w:cs="宋体"/>
          <w:b/>
          <w:color w:val="auto"/>
          <w:sz w:val="24"/>
          <w:highlight w:val="none"/>
        </w:rPr>
        <w:t>合同履行</w:t>
      </w:r>
    </w:p>
    <w:p w14:paraId="3741E53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28.1政府采购合同订立后，合同各方不得擅自变更、中止或者终止合同。</w:t>
      </w:r>
    </w:p>
    <w:p w14:paraId="77B5DF0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28.2政府采购合同履行中，采购人需追加与合同标的相同的货物、工程或者服务的，在不改变合同其他条款的前提下，可以与中标人签订补充合同，但所补充合同的采购金额不得超过原采购金额的10%。</w:t>
      </w:r>
    </w:p>
    <w:p w14:paraId="6769E306">
      <w:pPr>
        <w:pStyle w:val="48"/>
        <w:spacing w:before="0" w:after="0" w:line="520" w:lineRule="exact"/>
        <w:rPr>
          <w:rFonts w:hint="eastAsia" w:ascii="宋体" w:hAnsi="宋体" w:eastAsia="宋体" w:cs="宋体"/>
          <w:bCs/>
          <w:color w:val="auto"/>
          <w:szCs w:val="22"/>
          <w:highlight w:val="none"/>
        </w:rPr>
      </w:pPr>
      <w:bookmarkStart w:id="101" w:name="_Toc81575162"/>
      <w:bookmarkStart w:id="102" w:name="_Toc7550"/>
      <w:bookmarkStart w:id="103" w:name="_Toc81575199"/>
      <w:bookmarkStart w:id="104" w:name="_Toc22084"/>
      <w:r>
        <w:rPr>
          <w:rFonts w:hint="eastAsia" w:ascii="宋体" w:hAnsi="宋体" w:eastAsia="宋体" w:cs="宋体"/>
          <w:bCs/>
          <w:color w:val="auto"/>
          <w:szCs w:val="22"/>
          <w:highlight w:val="none"/>
        </w:rPr>
        <w:t>八、</w:t>
      </w:r>
      <w:bookmarkEnd w:id="101"/>
      <w:bookmarkEnd w:id="102"/>
      <w:bookmarkEnd w:id="103"/>
      <w:bookmarkEnd w:id="104"/>
      <w:bookmarkStart w:id="105" w:name="_Toc81575163"/>
      <w:bookmarkStart w:id="106" w:name="_Toc81575200"/>
      <w:bookmarkStart w:id="107" w:name="_Toc12263"/>
      <w:bookmarkStart w:id="108" w:name="_Toc31888"/>
      <w:r>
        <w:rPr>
          <w:rFonts w:hint="eastAsia" w:ascii="宋体" w:hAnsi="宋体" w:eastAsia="宋体" w:cs="宋体"/>
          <w:bCs/>
          <w:color w:val="auto"/>
          <w:szCs w:val="22"/>
          <w:highlight w:val="none"/>
        </w:rPr>
        <w:t>质疑与投诉</w:t>
      </w:r>
      <w:bookmarkEnd w:id="105"/>
      <w:bookmarkEnd w:id="106"/>
      <w:bookmarkEnd w:id="107"/>
      <w:bookmarkEnd w:id="108"/>
    </w:p>
    <w:p w14:paraId="16D6FB88">
      <w:pPr>
        <w:spacing w:line="48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29.</w:t>
      </w:r>
      <w:r>
        <w:rPr>
          <w:rFonts w:hint="eastAsia" w:ascii="宋体" w:hAnsi="宋体" w:eastAsia="宋体" w:cs="宋体"/>
          <w:b/>
          <w:color w:val="auto"/>
          <w:sz w:val="24"/>
          <w:highlight w:val="none"/>
        </w:rPr>
        <w:t>质疑</w:t>
      </w:r>
    </w:p>
    <w:p w14:paraId="76EC30D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29.1供应商认为采购文件、采购过程和中标结果使自己的权益受到损害的，可以在知道或者应知其权益受到损害之日起七个工作日内，</w:t>
      </w:r>
      <w:bookmarkStart w:id="109" w:name="OLE_LINK2"/>
      <w:r>
        <w:rPr>
          <w:rFonts w:hint="eastAsia" w:ascii="宋体" w:hAnsi="宋体" w:eastAsia="宋体" w:cs="宋体"/>
          <w:b/>
          <w:bCs/>
          <w:color w:val="auto"/>
          <w:sz w:val="24"/>
          <w:highlight w:val="none"/>
        </w:rPr>
        <w:t>登录“苏采云”系统，从“项目质疑申请”模块向采购人提出质疑</w:t>
      </w:r>
      <w:bookmarkEnd w:id="109"/>
      <w:r>
        <w:rPr>
          <w:rFonts w:hint="eastAsia" w:ascii="宋体" w:hAnsi="宋体" w:eastAsia="宋体" w:cs="宋体"/>
          <w:b/>
          <w:bCs/>
          <w:color w:val="auto"/>
          <w:sz w:val="24"/>
          <w:highlight w:val="none"/>
        </w:rPr>
        <w:t>。</w:t>
      </w:r>
      <w:bookmarkStart w:id="110" w:name="OLE_LINK1"/>
      <w:r>
        <w:rPr>
          <w:rFonts w:hint="eastAsia" w:ascii="宋体" w:hAnsi="宋体" w:eastAsia="宋体" w:cs="宋体"/>
          <w:color w:val="auto"/>
          <w:sz w:val="24"/>
          <w:highlight w:val="none"/>
        </w:rPr>
        <w:t>质疑联系部门、联系电话、通讯地址详见采购公告。</w:t>
      </w:r>
      <w:bookmarkEnd w:id="110"/>
    </w:p>
    <w:p w14:paraId="48519407">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29.2供应商应知其权益受到损害之日，是指：</w:t>
      </w:r>
    </w:p>
    <w:p w14:paraId="7F20E050">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（1）对本项目采购文件提出质疑的，为获取采购文件之日或者采购文件公告期限届满之日；</w:t>
      </w:r>
    </w:p>
    <w:p w14:paraId="6005B58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（2）对本项目采购过程提出质疑的，为各采购程序环节结束之日；</w:t>
      </w:r>
    </w:p>
    <w:p w14:paraId="5B64CD3E">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（3）对本项目中标结果提出质疑的，为中标结果公告期限届满之日。</w:t>
      </w:r>
    </w:p>
    <w:p w14:paraId="31C8B19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29.3质疑供应商应当是参与所质疑项目采购活动的供应商。潜在供应商已依法获取其可质疑的采购文件的，方可对该文件提出质疑。供应商在法定质疑期内应一次性提出针对同一采购程序环节的质疑。</w:t>
      </w:r>
    </w:p>
    <w:p w14:paraId="02028D9E">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29.4供应商提出质疑应当提交质疑函和必要的证明材料。质疑函的必备内容：</w:t>
      </w:r>
    </w:p>
    <w:p w14:paraId="1BC4D68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（1）供应商的姓名或者名称、地址、邮编、联系人及联系电话；</w:t>
      </w:r>
    </w:p>
    <w:p w14:paraId="6DCB127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（2）质疑项目的名称、编号；</w:t>
      </w:r>
    </w:p>
    <w:p w14:paraId="5B39E9D1">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（3）获取采购文件的时间；</w:t>
      </w:r>
    </w:p>
    <w:p w14:paraId="09FB5ECF">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（4）具体、明确的质疑事项和质疑事项相关的请求；</w:t>
      </w:r>
    </w:p>
    <w:p w14:paraId="1525BF9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（5）事实依据；</w:t>
      </w:r>
    </w:p>
    <w:p w14:paraId="6F1731BA">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（6）必要的法律依据；</w:t>
      </w:r>
    </w:p>
    <w:p w14:paraId="46BC020E">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（7）提出质疑的日期；</w:t>
      </w:r>
    </w:p>
    <w:p w14:paraId="06449881">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（8）供应商为自然人的，由本人签字；供应商为法人或者其他组织的，应当由法定代表人、主要负责人，或者其授权代表签字或者盖章，并加盖公章；</w:t>
      </w:r>
    </w:p>
    <w:p w14:paraId="36B6D28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0632A009">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29.5采购人在收到质疑函后7个工作日内作出答复，并以书面形式通知质疑供应商和其他有关供应商，但质疑答复的内容不涉及商业秘密。</w:t>
      </w:r>
    </w:p>
    <w:p w14:paraId="50CB855F">
      <w:pPr>
        <w:spacing w:line="480" w:lineRule="exact"/>
        <w:ind w:firstLine="48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30.</w:t>
      </w:r>
      <w:r>
        <w:rPr>
          <w:rFonts w:hint="eastAsia" w:ascii="宋体" w:hAnsi="宋体" w:eastAsia="宋体" w:cs="宋体"/>
          <w:b/>
          <w:color w:val="auto"/>
          <w:sz w:val="24"/>
          <w:highlight w:val="none"/>
        </w:rPr>
        <w:t>投诉</w:t>
      </w:r>
    </w:p>
    <w:p w14:paraId="13F6BC8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质疑供应商对答复不满意或采购人、采购代理机构未在规定时间内作出答复的，可在答复期满后15个工作日内向同级财政部门提起投诉。</w:t>
      </w:r>
    </w:p>
    <w:p w14:paraId="71AC2326">
      <w:pPr>
        <w:pStyle w:val="47"/>
        <w:spacing w:before="200"/>
        <w:jc w:val="center"/>
        <w:rPr>
          <w:rFonts w:hint="eastAsia" w:ascii="宋体" w:hAnsi="宋体" w:eastAsia="宋体" w:cs="宋体"/>
          <w:color w:val="auto"/>
          <w:highlight w:val="none"/>
        </w:rPr>
      </w:pPr>
      <w:bookmarkStart w:id="111" w:name="EB4d341233595e4bf8ad7006b4bd78d974"/>
      <w:bookmarkEnd w:id="111"/>
      <w:bookmarkStart w:id="112" w:name="_Toc81575164"/>
      <w:bookmarkStart w:id="113" w:name="_Toc81575201"/>
      <w:bookmarkStart w:id="114" w:name="_Hlk166141273"/>
      <w:r>
        <w:rPr>
          <w:rFonts w:hint="eastAsia" w:ascii="宋体" w:hAnsi="宋体" w:eastAsia="宋体" w:cs="宋体"/>
          <w:color w:val="auto"/>
          <w:highlight w:val="none"/>
        </w:rPr>
        <w:br w:type="page" w:clear="all"/>
      </w:r>
      <w:bookmarkStart w:id="115" w:name="_Toc17996"/>
      <w:r>
        <w:rPr>
          <w:rFonts w:hint="eastAsia" w:ascii="宋体" w:hAnsi="宋体" w:eastAsia="宋体" w:cs="宋体"/>
          <w:b/>
          <w:color w:val="auto"/>
          <w:sz w:val="44"/>
          <w:szCs w:val="44"/>
          <w:highlight w:val="none"/>
        </w:rPr>
        <w:t>第三章  资格审查及评标</w:t>
      </w:r>
      <w:bookmarkEnd w:id="112"/>
      <w:bookmarkEnd w:id="113"/>
      <w:bookmarkEnd w:id="115"/>
      <w:r>
        <w:rPr>
          <w:rFonts w:hint="eastAsia" w:ascii="宋体" w:hAnsi="宋体" w:eastAsia="宋体" w:cs="宋体"/>
          <w:b/>
          <w:color w:val="auto"/>
          <w:sz w:val="44"/>
          <w:szCs w:val="44"/>
          <w:highlight w:val="none"/>
        </w:rPr>
        <w:t>方法</w:t>
      </w:r>
    </w:p>
    <w:p w14:paraId="69513BDE">
      <w:pPr>
        <w:keepNext/>
        <w:keepLines/>
        <w:pageBreakBefore w:val="0"/>
        <w:widowControl w:val="0"/>
        <w:spacing w:line="48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一、资格审查</w:t>
      </w:r>
    </w:p>
    <w:p w14:paraId="7E5E30D8">
      <w:pPr>
        <w:keepNext/>
        <w:keepLines/>
        <w:pageBreakBefore w:val="0"/>
        <w:widowControl w:val="0"/>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资格审查人员按照下列指标对各投标人的资格进行审查，未通过审查的为无效标，不参与评标。</w:t>
      </w:r>
    </w:p>
    <w:tbl>
      <w:tblPr>
        <w:tblStyle w:val="36"/>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3521"/>
        <w:gridCol w:w="5147"/>
      </w:tblGrid>
      <w:tr w14:paraId="15CF21A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3521" w:type="dxa"/>
            <w:tcBorders>
              <w:top w:val="single" w:color="000000" w:sz="6" w:space="0"/>
              <w:left w:val="single" w:color="000000" w:sz="6" w:space="0"/>
              <w:bottom w:val="single" w:color="000000" w:sz="6" w:space="0"/>
              <w:right w:val="single" w:color="000000" w:sz="6" w:space="0"/>
            </w:tcBorders>
            <w:noWrap w:val="0"/>
            <w:vAlign w:val="center"/>
          </w:tcPr>
          <w:p w14:paraId="06EDDDCE">
            <w:pPr>
              <w:keepNext/>
              <w:keepLines/>
              <w:pageBreakBefore w:val="0"/>
              <w:widowControl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资格审查因素</w:t>
            </w:r>
          </w:p>
        </w:tc>
        <w:tc>
          <w:tcPr>
            <w:tcW w:w="5147" w:type="dxa"/>
            <w:tcBorders>
              <w:top w:val="single" w:color="000000" w:sz="6" w:space="0"/>
              <w:left w:val="single" w:color="000000" w:sz="6" w:space="0"/>
              <w:bottom w:val="single" w:color="000000" w:sz="6" w:space="0"/>
              <w:right w:val="single" w:color="000000" w:sz="6" w:space="0"/>
            </w:tcBorders>
            <w:noWrap w:val="0"/>
            <w:vAlign w:val="center"/>
          </w:tcPr>
          <w:p w14:paraId="5C301D26">
            <w:pPr>
              <w:keepNext/>
              <w:keepLines/>
              <w:pageBreakBefore w:val="0"/>
              <w:widowControl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审查标准</w:t>
            </w:r>
          </w:p>
        </w:tc>
      </w:tr>
      <w:tr w14:paraId="244F70E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3521" w:type="dxa"/>
            <w:tcBorders>
              <w:top w:val="single" w:color="000000" w:sz="6" w:space="0"/>
              <w:left w:val="single" w:color="000000" w:sz="6" w:space="0"/>
              <w:bottom w:val="single" w:color="000000" w:sz="6" w:space="0"/>
              <w:right w:val="single" w:color="000000" w:sz="6" w:space="0"/>
            </w:tcBorders>
            <w:noWrap w:val="0"/>
            <w:vAlign w:val="center"/>
          </w:tcPr>
          <w:p w14:paraId="7F831745">
            <w:pPr>
              <w:keepNext/>
              <w:keepLines/>
              <w:pageBreakBefore w:val="0"/>
              <w:widowControl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投标函</w:t>
            </w:r>
          </w:p>
        </w:tc>
        <w:tc>
          <w:tcPr>
            <w:tcW w:w="5147" w:type="dxa"/>
            <w:tcBorders>
              <w:top w:val="single" w:color="000000" w:sz="6" w:space="0"/>
              <w:left w:val="single" w:color="000000" w:sz="6" w:space="0"/>
              <w:bottom w:val="single" w:color="000000" w:sz="6" w:space="0"/>
              <w:right w:val="single" w:color="000000" w:sz="6" w:space="0"/>
            </w:tcBorders>
            <w:noWrap w:val="0"/>
            <w:vAlign w:val="center"/>
          </w:tcPr>
          <w:p w14:paraId="003ECE6E">
            <w:pPr>
              <w:keepNext/>
              <w:keepLines/>
              <w:pageBreakBefore w:val="0"/>
              <w:widowControl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具备《中华人民共和国政府采购法》第二十二条第一款规定的6项条件</w:t>
            </w:r>
          </w:p>
        </w:tc>
      </w:tr>
      <w:tr w14:paraId="2A6CF24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3521" w:type="dxa"/>
            <w:tcBorders>
              <w:top w:val="single" w:color="000000" w:sz="6" w:space="0"/>
              <w:left w:val="single" w:color="000000" w:sz="6" w:space="0"/>
              <w:bottom w:val="single" w:color="000000" w:sz="6" w:space="0"/>
              <w:right w:val="single" w:color="000000" w:sz="6" w:space="0"/>
            </w:tcBorders>
            <w:noWrap w:val="0"/>
            <w:vAlign w:val="center"/>
          </w:tcPr>
          <w:p w14:paraId="22195417">
            <w:pPr>
              <w:keepNext/>
              <w:keepLines/>
              <w:pageBreakBefore w:val="0"/>
              <w:widowControl w:val="0"/>
              <w:spacing w:line="48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中小企业声明函</w:t>
            </w:r>
          </w:p>
        </w:tc>
        <w:tc>
          <w:tcPr>
            <w:tcW w:w="5147" w:type="dxa"/>
            <w:tcBorders>
              <w:top w:val="single" w:color="000000" w:sz="6" w:space="0"/>
              <w:left w:val="single" w:color="000000" w:sz="6" w:space="0"/>
              <w:bottom w:val="single" w:color="000000" w:sz="6" w:space="0"/>
              <w:right w:val="single" w:color="000000" w:sz="6" w:space="0"/>
            </w:tcBorders>
            <w:noWrap w:val="0"/>
            <w:vAlign w:val="center"/>
          </w:tcPr>
          <w:p w14:paraId="17202FAC">
            <w:pPr>
              <w:keepNext/>
              <w:keepLines/>
              <w:pageBreakBefore w:val="0"/>
              <w:widowControl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符合招标文件要求</w:t>
            </w:r>
          </w:p>
        </w:tc>
      </w:tr>
      <w:tr w14:paraId="02B4949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3521" w:type="dxa"/>
            <w:tcBorders>
              <w:top w:val="single" w:color="000000" w:sz="6" w:space="0"/>
              <w:left w:val="single" w:color="000000" w:sz="6" w:space="0"/>
              <w:bottom w:val="single" w:color="000000" w:sz="6" w:space="0"/>
              <w:right w:val="single" w:color="000000" w:sz="6" w:space="0"/>
            </w:tcBorders>
            <w:noWrap w:val="0"/>
            <w:vAlign w:val="center"/>
          </w:tcPr>
          <w:p w14:paraId="68F17EE8">
            <w:pPr>
              <w:keepNext/>
              <w:keepLines/>
              <w:pageBreakBefore w:val="0"/>
              <w:widowControl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信用信息</w:t>
            </w:r>
          </w:p>
        </w:tc>
        <w:tc>
          <w:tcPr>
            <w:tcW w:w="5147" w:type="dxa"/>
            <w:tcBorders>
              <w:top w:val="single" w:color="000000" w:sz="6" w:space="0"/>
              <w:left w:val="single" w:color="000000" w:sz="6" w:space="0"/>
              <w:bottom w:val="single" w:color="000000" w:sz="6" w:space="0"/>
              <w:right w:val="single" w:color="000000" w:sz="6" w:space="0"/>
            </w:tcBorders>
            <w:noWrap w:val="0"/>
            <w:vAlign w:val="center"/>
          </w:tcPr>
          <w:p w14:paraId="23CD7D3F">
            <w:pPr>
              <w:keepNext/>
              <w:keepLines/>
              <w:pageBreakBefore w:val="0"/>
              <w:widowControl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符合招标文件要求</w:t>
            </w:r>
          </w:p>
        </w:tc>
      </w:tr>
    </w:tbl>
    <w:p w14:paraId="7625B0AA">
      <w:pPr>
        <w:keepNext/>
        <w:keepLines/>
        <w:pageBreakBefore w:val="0"/>
        <w:widowControl w:val="0"/>
        <w:spacing w:line="48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二、符合性审查</w:t>
      </w:r>
    </w:p>
    <w:p w14:paraId="1543BD68">
      <w:pPr>
        <w:keepNext/>
        <w:keepLines/>
        <w:pageBreakBefore w:val="0"/>
        <w:widowControl w:val="0"/>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评标委员会对符合资格的投标人的投标文件进行符合性审查，未通过审查的为无效标，不再参与评审。</w:t>
      </w:r>
    </w:p>
    <w:tbl>
      <w:tblPr>
        <w:tblStyle w:val="36"/>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364"/>
        <w:gridCol w:w="4304"/>
      </w:tblGrid>
      <w:tr w14:paraId="58CEE6C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6" w:space="0"/>
              <w:left w:val="single" w:color="000000" w:sz="6" w:space="0"/>
              <w:bottom w:val="single" w:color="000000" w:sz="6" w:space="0"/>
              <w:right w:val="single" w:color="000000" w:sz="6" w:space="0"/>
            </w:tcBorders>
            <w:noWrap w:val="0"/>
            <w:vAlign w:val="center"/>
          </w:tcPr>
          <w:p w14:paraId="6DA72B42">
            <w:pPr>
              <w:keepNext/>
              <w:keepLines/>
              <w:pageBreakBefore w:val="0"/>
              <w:widowControl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符合性审查因素</w:t>
            </w:r>
          </w:p>
        </w:tc>
        <w:tc>
          <w:tcPr>
            <w:tcW w:w="4304" w:type="dxa"/>
            <w:tcBorders>
              <w:top w:val="single" w:color="000000" w:sz="6" w:space="0"/>
              <w:left w:val="single" w:color="000000" w:sz="6" w:space="0"/>
              <w:bottom w:val="single" w:color="000000" w:sz="6" w:space="0"/>
              <w:right w:val="single" w:color="000000" w:sz="6" w:space="0"/>
            </w:tcBorders>
            <w:noWrap w:val="0"/>
            <w:vAlign w:val="center"/>
          </w:tcPr>
          <w:p w14:paraId="093E8598">
            <w:pPr>
              <w:keepNext/>
              <w:keepLines/>
              <w:pageBreakBefore w:val="0"/>
              <w:widowControl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审查标准</w:t>
            </w:r>
          </w:p>
        </w:tc>
      </w:tr>
      <w:tr w14:paraId="4DE7AB1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6" w:space="0"/>
              <w:left w:val="single" w:color="000000" w:sz="6" w:space="0"/>
              <w:bottom w:val="single" w:color="000000" w:sz="6" w:space="0"/>
              <w:right w:val="single" w:color="000000" w:sz="6" w:space="0"/>
            </w:tcBorders>
            <w:noWrap w:val="0"/>
            <w:vAlign w:val="center"/>
          </w:tcPr>
          <w:p w14:paraId="0FD3DF60">
            <w:pPr>
              <w:keepNext/>
              <w:keepLines/>
              <w:pageBreakBefore w:val="0"/>
              <w:widowControl w:val="0"/>
              <w:spacing w:line="480" w:lineRule="exact"/>
              <w:jc w:val="cente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投标报价</w:t>
            </w:r>
          </w:p>
        </w:tc>
        <w:tc>
          <w:tcPr>
            <w:tcW w:w="4304" w:type="dxa"/>
            <w:tcBorders>
              <w:top w:val="single" w:color="000000" w:sz="6" w:space="0"/>
              <w:left w:val="single" w:color="000000" w:sz="6" w:space="0"/>
              <w:bottom w:val="single" w:color="000000" w:sz="6" w:space="0"/>
              <w:right w:val="single" w:color="000000" w:sz="6" w:space="0"/>
            </w:tcBorders>
            <w:noWrap w:val="0"/>
            <w:vAlign w:val="center"/>
          </w:tcPr>
          <w:p w14:paraId="51939B8B">
            <w:pPr>
              <w:keepNext/>
              <w:keepLines/>
              <w:pageBreakBefore w:val="0"/>
              <w:widowControl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符合招标文件要求</w:t>
            </w:r>
          </w:p>
        </w:tc>
      </w:tr>
      <w:tr w14:paraId="66AC101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414A0114">
            <w:pPr>
              <w:keepNext/>
              <w:keepLines/>
              <w:pageBreakBefore w:val="0"/>
              <w:widowControl w:val="0"/>
              <w:spacing w:line="480" w:lineRule="exact"/>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8"/>
                <w:highlight w:val="none"/>
              </w:rPr>
              <w:t>法定代表人身份证明或授权委托书</w:t>
            </w:r>
          </w:p>
        </w:tc>
        <w:tc>
          <w:tcPr>
            <w:tcW w:w="4304"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64B8D2EF">
            <w:pPr>
              <w:keepNext/>
              <w:keepLines/>
              <w:pageBreakBefore w:val="0"/>
              <w:widowControl w:val="0"/>
              <w:spacing w:line="48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符合招标文件要求</w:t>
            </w:r>
          </w:p>
        </w:tc>
      </w:tr>
      <w:tr w14:paraId="2A6D8B0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6" w:space="0"/>
              <w:left w:val="single" w:color="000000" w:sz="6" w:space="0"/>
              <w:bottom w:val="single" w:color="000000" w:sz="6" w:space="0"/>
              <w:right w:val="single" w:color="000000" w:sz="6" w:space="0"/>
            </w:tcBorders>
            <w:noWrap w:val="0"/>
            <w:vAlign w:val="center"/>
          </w:tcPr>
          <w:p w14:paraId="1807F5F9">
            <w:pPr>
              <w:keepNext/>
              <w:keepLines/>
              <w:pageBreakBefore w:val="0"/>
              <w:widowControl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tc>
        <w:tc>
          <w:tcPr>
            <w:tcW w:w="4304" w:type="dxa"/>
            <w:tcBorders>
              <w:top w:val="single" w:color="000000" w:sz="6" w:space="0"/>
              <w:left w:val="single" w:color="000000" w:sz="6" w:space="0"/>
              <w:bottom w:val="single" w:color="000000" w:sz="6" w:space="0"/>
              <w:right w:val="single" w:color="000000" w:sz="6" w:space="0"/>
            </w:tcBorders>
            <w:noWrap w:val="0"/>
            <w:vAlign w:val="center"/>
          </w:tcPr>
          <w:p w14:paraId="421A7F59">
            <w:pPr>
              <w:keepNext/>
              <w:keepLines/>
              <w:pageBreakBefore w:val="0"/>
              <w:widowControl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符合招标文件要求</w:t>
            </w:r>
          </w:p>
        </w:tc>
      </w:tr>
    </w:tbl>
    <w:p w14:paraId="7CAD19AB">
      <w:pPr>
        <w:keepNext/>
        <w:keepLines/>
        <w:pageBreakBefore w:val="0"/>
        <w:widowControl w:val="0"/>
        <w:spacing w:line="48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三、评标方法</w:t>
      </w:r>
    </w:p>
    <w:p w14:paraId="38569785">
      <w:pPr>
        <w:keepNext/>
        <w:keepLines/>
        <w:pageBreakBefore w:val="0"/>
        <w:widowControl w:val="0"/>
        <w:spacing w:line="480" w:lineRule="exact"/>
        <w:ind w:firstLine="480"/>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本项目采用综合评分法，评标结果按评审后得分由高到低顺序排列。得分相同的，按投标报价由低到高顺序排序。得分且投标报价相同的并列。</w:t>
      </w:r>
    </w:p>
    <w:p w14:paraId="17E8F15A">
      <w:pPr>
        <w:keepNext/>
        <w:keepLines/>
        <w:pageBreakBefore w:val="0"/>
        <w:widowControl w:val="0"/>
        <w:spacing w:line="480" w:lineRule="exact"/>
        <w:ind w:firstLine="480"/>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招标文件未规定的评标标准不得作为评审的依据。</w:t>
      </w:r>
    </w:p>
    <w:p w14:paraId="5D7201BA">
      <w:pPr>
        <w:keepNext/>
        <w:keepLines/>
        <w:pageBreakBefore w:val="0"/>
        <w:widowControl w:val="0"/>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综合评分保留至小数点后两位。</w:t>
      </w:r>
    </w:p>
    <w:p w14:paraId="2FE244FF">
      <w:pPr>
        <w:keepNext/>
        <w:keepLines/>
        <w:pageBreakBefore w:val="0"/>
        <w:widowControl w:val="0"/>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评标委员会根据评标后投标人排序推荐中标候选人，并形成评标报告。</w:t>
      </w:r>
    </w:p>
    <w:p w14:paraId="5D7A316C">
      <w:pPr>
        <w:keepNext/>
        <w:keepLines/>
        <w:pageBreakBefore w:val="0"/>
        <w:widowControl w:val="0"/>
        <w:numPr>
          <w:ilvl w:val="0"/>
          <w:numId w:val="3"/>
        </w:num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评标标准</w:t>
      </w:r>
      <w:bookmarkStart w:id="116" w:name="_Toc81575205"/>
      <w:bookmarkStart w:id="117" w:name="_Toc12255"/>
      <w:bookmarkStart w:id="118" w:name="_Toc22314"/>
      <w:bookmarkStart w:id="119" w:name="_Toc81575168"/>
      <w:bookmarkStart w:id="120" w:name="_Toc2916"/>
    </w:p>
    <w:tbl>
      <w:tblPr>
        <w:tblStyle w:val="36"/>
        <w:tblW w:w="46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799"/>
        <w:gridCol w:w="1028"/>
        <w:gridCol w:w="5972"/>
      </w:tblGrid>
      <w:tr w14:paraId="585A0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7" w:hRule="atLeast"/>
          <w:jc w:val="center"/>
        </w:trPr>
        <w:tc>
          <w:tcPr>
            <w:tcW w:w="934" w:type="pct"/>
            <w:gridSpan w:val="2"/>
            <w:tcBorders>
              <w:top w:val="single" w:color="auto" w:sz="4" w:space="0"/>
              <w:left w:val="single" w:color="auto" w:sz="4" w:space="0"/>
              <w:bottom w:val="single" w:color="auto" w:sz="4" w:space="0"/>
              <w:right w:val="single" w:color="auto" w:sz="4" w:space="0"/>
            </w:tcBorders>
            <w:noWrap w:val="0"/>
            <w:vAlign w:val="center"/>
          </w:tcPr>
          <w:p w14:paraId="70A57614">
            <w:pPr>
              <w:jc w:val="center"/>
              <w:rPr>
                <w:rFonts w:ascii="宋体" w:hAnsi="宋体" w:cs="宋体"/>
                <w:color w:val="auto"/>
                <w:szCs w:val="21"/>
                <w:highlight w:val="none"/>
              </w:rPr>
            </w:pPr>
            <w:r>
              <w:rPr>
                <w:rFonts w:hint="eastAsia" w:ascii="宋体" w:hAnsi="宋体" w:cs="宋体"/>
                <w:color w:val="auto"/>
                <w:szCs w:val="21"/>
                <w:highlight w:val="none"/>
              </w:rPr>
              <w:t>评审因素</w:t>
            </w:r>
          </w:p>
        </w:tc>
        <w:tc>
          <w:tcPr>
            <w:tcW w:w="597" w:type="pct"/>
            <w:tcBorders>
              <w:top w:val="single" w:color="auto" w:sz="4" w:space="0"/>
              <w:left w:val="single" w:color="auto" w:sz="4" w:space="0"/>
              <w:bottom w:val="single" w:color="auto" w:sz="4" w:space="0"/>
              <w:right w:val="single" w:color="auto" w:sz="4" w:space="0"/>
            </w:tcBorders>
            <w:noWrap w:val="0"/>
            <w:vAlign w:val="center"/>
          </w:tcPr>
          <w:p w14:paraId="4121EEED">
            <w:pPr>
              <w:jc w:val="center"/>
              <w:rPr>
                <w:rFonts w:ascii="宋体" w:hAnsi="宋体" w:cs="宋体"/>
                <w:color w:val="auto"/>
                <w:szCs w:val="21"/>
                <w:highlight w:val="none"/>
              </w:rPr>
            </w:pPr>
            <w:r>
              <w:rPr>
                <w:rFonts w:hint="eastAsia" w:ascii="宋体" w:hAnsi="宋体" w:cs="宋体"/>
                <w:color w:val="auto"/>
                <w:szCs w:val="21"/>
                <w:highlight w:val="none"/>
              </w:rPr>
              <w:t>分数</w:t>
            </w:r>
          </w:p>
        </w:tc>
        <w:tc>
          <w:tcPr>
            <w:tcW w:w="3467" w:type="pct"/>
            <w:tcBorders>
              <w:top w:val="single" w:color="auto" w:sz="4" w:space="0"/>
              <w:left w:val="single" w:color="auto" w:sz="4" w:space="0"/>
              <w:bottom w:val="single" w:color="auto" w:sz="4" w:space="0"/>
              <w:right w:val="single" w:color="auto" w:sz="4" w:space="0"/>
            </w:tcBorders>
            <w:noWrap w:val="0"/>
            <w:vAlign w:val="center"/>
          </w:tcPr>
          <w:p w14:paraId="72CD28B9">
            <w:pPr>
              <w:jc w:val="center"/>
              <w:rPr>
                <w:rFonts w:ascii="宋体" w:hAnsi="宋体" w:cs="宋体"/>
                <w:color w:val="auto"/>
                <w:szCs w:val="21"/>
                <w:highlight w:val="none"/>
              </w:rPr>
            </w:pPr>
            <w:r>
              <w:rPr>
                <w:rFonts w:hint="eastAsia" w:ascii="宋体" w:hAnsi="宋体" w:cs="宋体"/>
                <w:color w:val="auto"/>
                <w:szCs w:val="21"/>
                <w:highlight w:val="none"/>
              </w:rPr>
              <w:t>评审标准</w:t>
            </w:r>
          </w:p>
        </w:tc>
      </w:tr>
      <w:tr w14:paraId="7357C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70" w:type="pct"/>
            <w:noWrap w:val="0"/>
            <w:vAlign w:val="center"/>
          </w:tcPr>
          <w:p w14:paraId="53E78260">
            <w:pPr>
              <w:rPr>
                <w:rFonts w:ascii="宋体" w:hAnsi="宋体" w:cs="宋体"/>
                <w:color w:val="auto"/>
                <w:szCs w:val="21"/>
                <w:highlight w:val="none"/>
              </w:rPr>
            </w:pPr>
            <w:r>
              <w:rPr>
                <w:rFonts w:hint="eastAsia" w:ascii="宋体" w:hAnsi="宋体" w:cs="宋体"/>
                <w:color w:val="auto"/>
                <w:szCs w:val="21"/>
                <w:highlight w:val="none"/>
              </w:rPr>
              <w:t>报价分</w:t>
            </w:r>
          </w:p>
        </w:tc>
        <w:tc>
          <w:tcPr>
            <w:tcW w:w="463" w:type="pct"/>
            <w:noWrap w:val="0"/>
            <w:vAlign w:val="center"/>
          </w:tcPr>
          <w:p w14:paraId="56FA10C8">
            <w:pPr>
              <w:jc w:val="center"/>
              <w:rPr>
                <w:rFonts w:ascii="宋体" w:hAnsi="宋体" w:cs="宋体"/>
                <w:color w:val="auto"/>
                <w:szCs w:val="21"/>
                <w:highlight w:val="none"/>
              </w:rPr>
            </w:pPr>
            <w:r>
              <w:rPr>
                <w:rFonts w:hint="eastAsia" w:ascii="宋体" w:hAnsi="宋体" w:cs="宋体"/>
                <w:color w:val="auto"/>
                <w:szCs w:val="21"/>
                <w:highlight w:val="none"/>
              </w:rPr>
              <w:t>投标报价</w:t>
            </w:r>
          </w:p>
        </w:tc>
        <w:tc>
          <w:tcPr>
            <w:tcW w:w="597" w:type="pct"/>
            <w:noWrap w:val="0"/>
            <w:vAlign w:val="center"/>
          </w:tcPr>
          <w:p w14:paraId="5FF5BE66">
            <w:pPr>
              <w:jc w:val="center"/>
              <w:rPr>
                <w:rFonts w:ascii="宋体" w:hAnsi="宋体" w:cs="宋体"/>
                <w:color w:val="auto"/>
                <w:szCs w:val="21"/>
                <w:highlight w:val="none"/>
              </w:rPr>
            </w:pPr>
            <w:r>
              <w:rPr>
                <w:rFonts w:hint="eastAsia" w:ascii="宋体" w:hAnsi="宋体" w:cs="宋体"/>
                <w:color w:val="auto"/>
                <w:szCs w:val="21"/>
                <w:highlight w:val="none"/>
                <w:lang w:val="en-US" w:eastAsia="zh-CN"/>
              </w:rPr>
              <w:t>30</w:t>
            </w:r>
            <w:r>
              <w:rPr>
                <w:rFonts w:hint="eastAsia" w:ascii="宋体" w:hAnsi="宋体" w:cs="宋体"/>
                <w:color w:val="auto"/>
                <w:szCs w:val="21"/>
                <w:highlight w:val="none"/>
              </w:rPr>
              <w:t>.00分</w:t>
            </w:r>
          </w:p>
        </w:tc>
        <w:tc>
          <w:tcPr>
            <w:tcW w:w="3467" w:type="pct"/>
            <w:noWrap w:val="0"/>
            <w:vAlign w:val="center"/>
          </w:tcPr>
          <w:p w14:paraId="6092F040">
            <w:pPr>
              <w:rPr>
                <w:rFonts w:hint="eastAsia"/>
                <w:color w:val="auto"/>
                <w:highlight w:val="none"/>
              </w:rPr>
            </w:pPr>
            <w:r>
              <w:rPr>
                <w:rFonts w:hint="eastAsia"/>
                <w:color w:val="auto"/>
                <w:highlight w:val="none"/>
              </w:rPr>
              <w:t>采用低价优先法计算，即满足招标文件要求且投标价格最低的投标报价为评标基准价，其价格分为满分。其他投标人投标报价得分＝（评标基准价/投标报价）*</w:t>
            </w:r>
            <w:r>
              <w:rPr>
                <w:rFonts w:hint="eastAsia"/>
                <w:color w:val="auto"/>
                <w:highlight w:val="none"/>
                <w:lang w:val="en-US" w:eastAsia="zh-CN"/>
              </w:rPr>
              <w:t>30</w:t>
            </w:r>
            <w:r>
              <w:rPr>
                <w:rFonts w:hint="eastAsia"/>
                <w:color w:val="auto"/>
                <w:highlight w:val="none"/>
              </w:rPr>
              <w:t>。</w:t>
            </w:r>
          </w:p>
        </w:tc>
      </w:tr>
      <w:tr w14:paraId="1DE80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70" w:type="pct"/>
            <w:noWrap w:val="0"/>
            <w:vAlign w:val="center"/>
          </w:tcPr>
          <w:p w14:paraId="03797071">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技术参数</w:t>
            </w:r>
          </w:p>
        </w:tc>
        <w:tc>
          <w:tcPr>
            <w:tcW w:w="463" w:type="pct"/>
            <w:noWrap w:val="0"/>
            <w:vAlign w:val="center"/>
          </w:tcPr>
          <w:p w14:paraId="0D47FD9A">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技术参数</w:t>
            </w:r>
          </w:p>
        </w:tc>
        <w:tc>
          <w:tcPr>
            <w:tcW w:w="597" w:type="pct"/>
            <w:noWrap w:val="0"/>
            <w:vAlign w:val="center"/>
          </w:tcPr>
          <w:p w14:paraId="6FB95121">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10.00分</w:t>
            </w:r>
          </w:p>
        </w:tc>
        <w:tc>
          <w:tcPr>
            <w:tcW w:w="3467" w:type="pct"/>
            <w:noWrap w:val="0"/>
            <w:vAlign w:val="center"/>
          </w:tcPr>
          <w:p w14:paraId="34A0B62B">
            <w:pPr>
              <w:keepNext w:val="0"/>
              <w:keepLines w:val="0"/>
              <w:widowControl/>
              <w:suppressLineNumbers w:val="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所投产品技术要求完全满足或优于招标文件技术要求的得</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val="en-US" w:eastAsia="zh-CN"/>
              </w:rPr>
              <w:t>分。参数每有一项负偏离扣0.</w:t>
            </w:r>
            <w:r>
              <w:rPr>
                <w:rFonts w:hint="eastAsia" w:ascii="宋体" w:hAnsi="宋体" w:cs="宋体"/>
                <w:color w:val="auto"/>
                <w:sz w:val="21"/>
                <w:szCs w:val="21"/>
                <w:highlight w:val="none"/>
                <w:lang w:val="en-US" w:eastAsia="zh-CN"/>
              </w:rPr>
              <w:t>08</w:t>
            </w:r>
            <w:r>
              <w:rPr>
                <w:rFonts w:hint="eastAsia" w:ascii="宋体" w:hAnsi="宋体" w:eastAsia="宋体" w:cs="宋体"/>
                <w:color w:val="auto"/>
                <w:sz w:val="21"/>
                <w:szCs w:val="21"/>
                <w:highlight w:val="none"/>
                <w:lang w:val="en-US" w:eastAsia="zh-CN"/>
              </w:rPr>
              <w:t>分，扣完为止。</w:t>
            </w:r>
          </w:p>
          <w:p w14:paraId="3341BE72">
            <w:pPr>
              <w:keepNext w:val="0"/>
              <w:keepLines w:val="0"/>
              <w:widowControl/>
              <w:suppressLineNumbers w:val="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投标人针对本项评分内容在投标文件《技术要求响应及偏离表》中逐条列出响应及偏离情况，采购需求中要求提供证明材料的，以证明材料为准；采购需求中未要求提供证明材料的，以《技术要求响应及偏离表》为准。《技术响应偏离表》中未列出的对应项按负偏离进行扣分处理。</w:t>
            </w:r>
          </w:p>
        </w:tc>
      </w:tr>
      <w:tr w14:paraId="01EBC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jc w:val="center"/>
        </w:trPr>
        <w:tc>
          <w:tcPr>
            <w:tcW w:w="470" w:type="pct"/>
            <w:vMerge w:val="restart"/>
            <w:noWrap w:val="0"/>
            <w:vAlign w:val="center"/>
          </w:tcPr>
          <w:p w14:paraId="50FA6479">
            <w:pPr>
              <w:jc w:val="center"/>
              <w:rPr>
                <w:rFonts w:ascii="宋体" w:hAnsi="宋体" w:cs="宋体"/>
                <w:color w:val="auto"/>
                <w:highlight w:val="none"/>
              </w:rPr>
            </w:pPr>
            <w:r>
              <w:rPr>
                <w:rFonts w:hint="eastAsia" w:ascii="宋体" w:hAnsi="宋体" w:cs="宋体"/>
                <w:color w:val="auto"/>
                <w:highlight w:val="none"/>
              </w:rPr>
              <w:t>项目企业经营业绩、信誉</w:t>
            </w:r>
          </w:p>
        </w:tc>
        <w:tc>
          <w:tcPr>
            <w:tcW w:w="463" w:type="pct"/>
            <w:noWrap w:val="0"/>
            <w:vAlign w:val="center"/>
          </w:tcPr>
          <w:p w14:paraId="20B9EB72">
            <w:pPr>
              <w:jc w:val="center"/>
              <w:rPr>
                <w:rFonts w:ascii="宋体" w:hAnsi="宋体" w:cs="宋体"/>
                <w:color w:val="auto"/>
                <w:highlight w:val="none"/>
              </w:rPr>
            </w:pPr>
            <w:r>
              <w:rPr>
                <w:rFonts w:hint="eastAsia" w:ascii="宋体" w:hAnsi="宋体" w:cs="宋体"/>
                <w:color w:val="auto"/>
                <w:highlight w:val="none"/>
              </w:rPr>
              <w:t>企业业绩</w:t>
            </w:r>
          </w:p>
        </w:tc>
        <w:tc>
          <w:tcPr>
            <w:tcW w:w="597" w:type="pct"/>
            <w:noWrap w:val="0"/>
            <w:vAlign w:val="center"/>
          </w:tcPr>
          <w:p w14:paraId="24B6361C">
            <w:pPr>
              <w:jc w:val="center"/>
              <w:rPr>
                <w:rFonts w:ascii="宋体" w:hAnsi="宋体" w:cs="宋体"/>
                <w:color w:val="auto"/>
                <w:highlight w:val="none"/>
              </w:rPr>
            </w:pPr>
            <w:r>
              <w:rPr>
                <w:rFonts w:hint="eastAsia" w:ascii="宋体" w:hAnsi="宋体" w:cs="宋体"/>
                <w:color w:val="auto"/>
                <w:highlight w:val="none"/>
                <w:lang w:val="en-US" w:eastAsia="zh-CN"/>
              </w:rPr>
              <w:t>9.</w:t>
            </w:r>
            <w:r>
              <w:rPr>
                <w:rFonts w:hint="eastAsia" w:ascii="宋体" w:hAnsi="宋体" w:cs="宋体"/>
                <w:color w:val="auto"/>
                <w:highlight w:val="none"/>
              </w:rPr>
              <w:t>00分</w:t>
            </w:r>
          </w:p>
        </w:tc>
        <w:tc>
          <w:tcPr>
            <w:tcW w:w="3467" w:type="pct"/>
            <w:noWrap w:val="0"/>
            <w:vAlign w:val="center"/>
          </w:tcPr>
          <w:p w14:paraId="6C7B386F">
            <w:pPr>
              <w:keepNext w:val="0"/>
              <w:keepLines w:val="0"/>
              <w:widowControl/>
              <w:suppressLineNumbers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投标人自2023年1月1日以来(以签订合同时间为准)，承担过类似</w:t>
            </w:r>
            <w:r>
              <w:rPr>
                <w:rFonts w:hint="eastAsia" w:ascii="宋体" w:hAnsi="宋体" w:cs="宋体"/>
                <w:color w:val="auto"/>
                <w:sz w:val="21"/>
                <w:szCs w:val="21"/>
                <w:highlight w:val="none"/>
                <w:lang w:val="en-US" w:eastAsia="zh-CN"/>
              </w:rPr>
              <w:t>集装箱箱体、箱式房采购</w:t>
            </w:r>
            <w:r>
              <w:rPr>
                <w:rFonts w:hint="eastAsia" w:ascii="宋体" w:hAnsi="宋体" w:eastAsia="宋体" w:cs="宋体"/>
                <w:color w:val="auto"/>
                <w:sz w:val="21"/>
                <w:szCs w:val="21"/>
                <w:highlight w:val="none"/>
                <w:lang w:val="en-US" w:eastAsia="zh-CN"/>
              </w:rPr>
              <w:t>项目业绩的，每有一个得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分，最高得</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分。</w:t>
            </w:r>
          </w:p>
          <w:p w14:paraId="68FFF3D0">
            <w:pPr>
              <w:keepNext w:val="0"/>
              <w:keepLines w:val="0"/>
              <w:widowControl/>
              <w:suppressLineNumbers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注：投标文件中同时提供中标（成交）通知书、合同和验收合格</w:t>
            </w:r>
            <w:r>
              <w:rPr>
                <w:rFonts w:hint="eastAsia" w:ascii="宋体" w:hAnsi="宋体" w:cs="宋体"/>
                <w:color w:val="auto"/>
                <w:sz w:val="21"/>
                <w:szCs w:val="21"/>
                <w:highlight w:val="none"/>
                <w:lang w:val="en-US" w:eastAsia="zh-CN"/>
              </w:rPr>
              <w:t>证明</w:t>
            </w:r>
            <w:r>
              <w:rPr>
                <w:rFonts w:hint="eastAsia" w:ascii="宋体" w:hAnsi="宋体" w:eastAsia="宋体" w:cs="宋体"/>
                <w:color w:val="auto"/>
                <w:sz w:val="21"/>
                <w:szCs w:val="21"/>
                <w:highlight w:val="none"/>
                <w:lang w:val="en-US" w:eastAsia="zh-CN"/>
              </w:rPr>
              <w:t>原件的扫描件，未提供或提供</w:t>
            </w:r>
            <w:r>
              <w:rPr>
                <w:rFonts w:hint="eastAsia" w:ascii="宋体" w:hAnsi="宋体" w:cs="宋体"/>
                <w:color w:val="auto"/>
                <w:sz w:val="21"/>
                <w:szCs w:val="21"/>
                <w:highlight w:val="none"/>
                <w:lang w:val="en-US" w:eastAsia="zh-CN"/>
              </w:rPr>
              <w:t>不全</w:t>
            </w:r>
            <w:r>
              <w:rPr>
                <w:rFonts w:hint="eastAsia" w:ascii="宋体" w:hAnsi="宋体" w:eastAsia="宋体" w:cs="宋体"/>
                <w:color w:val="auto"/>
                <w:sz w:val="21"/>
                <w:szCs w:val="21"/>
                <w:highlight w:val="none"/>
                <w:lang w:val="en-US" w:eastAsia="zh-CN"/>
              </w:rPr>
              <w:t>的不得分。</w:t>
            </w:r>
          </w:p>
        </w:tc>
      </w:tr>
      <w:tr w14:paraId="5189A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jc w:val="center"/>
        </w:trPr>
        <w:tc>
          <w:tcPr>
            <w:tcW w:w="470" w:type="pct"/>
            <w:vMerge w:val="continue"/>
            <w:noWrap w:val="0"/>
            <w:vAlign w:val="center"/>
          </w:tcPr>
          <w:p w14:paraId="37DE3D7F">
            <w:pPr>
              <w:jc w:val="center"/>
              <w:rPr>
                <w:rFonts w:hint="eastAsia" w:ascii="宋体" w:hAnsi="宋体" w:cs="宋体"/>
                <w:color w:val="auto"/>
                <w:highlight w:val="none"/>
              </w:rPr>
            </w:pPr>
          </w:p>
        </w:tc>
        <w:tc>
          <w:tcPr>
            <w:tcW w:w="463" w:type="pct"/>
            <w:noWrap w:val="0"/>
            <w:vAlign w:val="center"/>
          </w:tcPr>
          <w:p w14:paraId="30912477">
            <w:pPr>
              <w:jc w:val="center"/>
              <w:rPr>
                <w:rFonts w:hint="eastAsia" w:ascii="宋体" w:hAnsi="宋体" w:cs="宋体"/>
                <w:color w:val="auto"/>
                <w:highlight w:val="none"/>
              </w:rPr>
            </w:pPr>
            <w:r>
              <w:rPr>
                <w:rFonts w:hint="eastAsia" w:ascii="宋体" w:hAnsi="宋体" w:eastAsia="宋体" w:cs="宋体"/>
                <w:color w:val="auto"/>
                <w:sz w:val="21"/>
                <w:szCs w:val="21"/>
                <w:highlight w:val="none"/>
                <w:rtl w:val="0"/>
                <w:lang w:val="en-US" w:eastAsia="zh-CN" w:bidi="ar-SA"/>
              </w:rPr>
              <w:t>认证证书</w:t>
            </w:r>
          </w:p>
        </w:tc>
        <w:tc>
          <w:tcPr>
            <w:tcW w:w="597" w:type="pct"/>
            <w:noWrap w:val="0"/>
            <w:vAlign w:val="center"/>
          </w:tcPr>
          <w:p w14:paraId="50895E98">
            <w:pPr>
              <w:jc w:val="center"/>
              <w:rPr>
                <w:rFonts w:hint="eastAsia" w:ascii="宋体" w:hAnsi="宋体" w:cs="宋体"/>
                <w:color w:val="auto"/>
                <w:highlight w:val="none"/>
                <w:lang w:val="en-US" w:eastAsia="zh-CN"/>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.00分</w:t>
            </w:r>
          </w:p>
        </w:tc>
        <w:tc>
          <w:tcPr>
            <w:tcW w:w="3467" w:type="pct"/>
            <w:noWrap w:val="0"/>
            <w:vAlign w:val="center"/>
          </w:tcPr>
          <w:p w14:paraId="61A57354">
            <w:pPr>
              <w:keepNext w:val="0"/>
              <w:keepLines w:val="0"/>
              <w:widowControl/>
              <w:suppressLineNumbers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投标人具有有效期内的质量管理体系认证证</w:t>
            </w:r>
            <w:r>
              <w:rPr>
                <w:rFonts w:hint="eastAsia" w:ascii="宋体" w:hAnsi="宋体" w:cs="宋体"/>
                <w:color w:val="auto"/>
                <w:sz w:val="21"/>
                <w:szCs w:val="21"/>
                <w:highlight w:val="none"/>
                <w:lang w:val="en-US" w:eastAsia="zh-CN"/>
              </w:rPr>
              <w:t>书</w:t>
            </w:r>
            <w:r>
              <w:rPr>
                <w:rFonts w:hint="eastAsia" w:ascii="宋体" w:hAnsi="宋体" w:eastAsia="宋体" w:cs="宋体"/>
                <w:color w:val="auto"/>
                <w:sz w:val="21"/>
                <w:szCs w:val="21"/>
                <w:highlight w:val="none"/>
                <w:lang w:val="en-US" w:eastAsia="zh-CN"/>
              </w:rPr>
              <w:t>、环境管理体系认证证书、职业健康安全管理体系认证证书的每有一项得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分，最高得</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分。</w:t>
            </w:r>
          </w:p>
          <w:p w14:paraId="383EFAA7">
            <w:pPr>
              <w:keepNext w:val="0"/>
              <w:keepLines w:val="0"/>
              <w:widowControl/>
              <w:suppressLineNumbers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注：投标文件提供上述证书电子件和在国家市场监督管理总局全国认证认可信息公共服务平台查询认证有效的页面截图，未提供的不得分。</w:t>
            </w:r>
          </w:p>
        </w:tc>
      </w:tr>
      <w:tr w14:paraId="575FD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70" w:type="pct"/>
            <w:vMerge w:val="restart"/>
            <w:noWrap w:val="0"/>
            <w:vAlign w:val="center"/>
          </w:tcPr>
          <w:p w14:paraId="72F52030">
            <w:pPr>
              <w:jc w:val="center"/>
              <w:rPr>
                <w:rFonts w:ascii="宋体" w:hAnsi="宋体" w:cs="宋体"/>
                <w:color w:val="auto"/>
                <w:highlight w:val="none"/>
              </w:rPr>
            </w:pPr>
            <w:r>
              <w:rPr>
                <w:rFonts w:hint="eastAsia" w:ascii="宋体" w:hAnsi="宋体" w:cs="宋体"/>
                <w:color w:val="auto"/>
                <w:highlight w:val="none"/>
              </w:rPr>
              <w:t>项目实施方案及售后服务</w:t>
            </w:r>
          </w:p>
        </w:tc>
        <w:tc>
          <w:tcPr>
            <w:tcW w:w="463" w:type="pct"/>
            <w:noWrap w:val="0"/>
            <w:vAlign w:val="center"/>
          </w:tcPr>
          <w:p w14:paraId="237A5C52">
            <w:pPr>
              <w:widowControl/>
              <w:jc w:val="center"/>
              <w:rPr>
                <w:rFonts w:hint="eastAsia" w:ascii="宋体" w:hAnsi="宋体" w:eastAsia="宋体" w:cs="宋体"/>
                <w:color w:val="auto"/>
                <w:sz w:val="21"/>
                <w:szCs w:val="21"/>
                <w:highlight w:val="none"/>
              </w:rPr>
            </w:pPr>
          </w:p>
          <w:p w14:paraId="661941D8">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项目实施方案</w:t>
            </w:r>
          </w:p>
          <w:p w14:paraId="6CD619C3">
            <w:pPr>
              <w:widowControl/>
              <w:jc w:val="center"/>
              <w:rPr>
                <w:rFonts w:hint="eastAsia" w:ascii="宋体" w:hAnsi="宋体" w:eastAsia="宋体" w:cs="宋体"/>
                <w:color w:val="auto"/>
                <w:szCs w:val="21"/>
                <w:highlight w:val="none"/>
                <w:lang w:val="en-US" w:eastAsia="zh-CN"/>
              </w:rPr>
            </w:pPr>
          </w:p>
        </w:tc>
        <w:tc>
          <w:tcPr>
            <w:tcW w:w="597" w:type="pct"/>
            <w:noWrap w:val="0"/>
            <w:vAlign w:val="center"/>
          </w:tcPr>
          <w:p w14:paraId="040F35CF">
            <w:pPr>
              <w:widowControl/>
              <w:jc w:val="center"/>
              <w:rPr>
                <w:rFonts w:hint="eastAsia" w:ascii="宋体" w:hAnsi="宋体" w:eastAsia="宋体" w:cs="宋体"/>
                <w:color w:val="auto"/>
                <w:szCs w:val="21"/>
                <w:highlight w:val="none"/>
                <w:lang w:val="en-US"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.00分</w:t>
            </w:r>
          </w:p>
        </w:tc>
        <w:tc>
          <w:tcPr>
            <w:tcW w:w="3467" w:type="pct"/>
            <w:noWrap w:val="0"/>
            <w:vAlign w:val="center"/>
          </w:tcPr>
          <w:p w14:paraId="2D9D121D">
            <w:pPr>
              <w:widowControl/>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rPr>
              <w:t>根据投标人实施项目的供货计划、安装技术人员配备、现场安装流程、安装质量要求</w:t>
            </w:r>
            <w:r>
              <w:rPr>
                <w:rFonts w:hint="eastAsia" w:ascii="宋体" w:hAnsi="宋体" w:cs="宋体"/>
                <w:color w:val="auto"/>
                <w:sz w:val="21"/>
                <w:szCs w:val="21"/>
                <w:highlight w:val="none"/>
                <w:lang w:eastAsia="zh-CN"/>
              </w:rPr>
              <w:t>等</w:t>
            </w:r>
            <w:r>
              <w:rPr>
                <w:rFonts w:hint="eastAsia" w:ascii="宋体" w:hAnsi="宋体" w:eastAsia="宋体" w:cs="宋体"/>
                <w:color w:val="auto"/>
                <w:sz w:val="21"/>
                <w:szCs w:val="21"/>
                <w:highlight w:val="none"/>
              </w:rPr>
              <w:t>内容。</w:t>
            </w:r>
            <w:r>
              <w:rPr>
                <w:rFonts w:hint="eastAsia" w:ascii="宋体" w:hAnsi="宋体" w:eastAsia="宋体" w:cs="宋体"/>
                <w:color w:val="auto"/>
                <w:sz w:val="21"/>
                <w:szCs w:val="21"/>
                <w:highlight w:val="none"/>
                <w:rtl w:val="0"/>
                <w:lang w:val="en-US" w:eastAsia="zh-CN" w:bidi="ar-SA"/>
              </w:rPr>
              <w:t>方案描述详细、贴合实际要求，优于采购需求的得</w:t>
            </w:r>
            <w:r>
              <w:rPr>
                <w:rFonts w:hint="eastAsia" w:ascii="宋体" w:hAnsi="宋体" w:cs="宋体"/>
                <w:color w:val="auto"/>
                <w:sz w:val="21"/>
                <w:szCs w:val="21"/>
                <w:highlight w:val="none"/>
                <w:rtl w:val="0"/>
                <w:lang w:val="en-US" w:eastAsia="zh-CN" w:bidi="ar-SA"/>
              </w:rPr>
              <w:t>8</w:t>
            </w:r>
            <w:r>
              <w:rPr>
                <w:rFonts w:hint="eastAsia" w:ascii="宋体" w:hAnsi="宋体" w:eastAsia="宋体" w:cs="宋体"/>
                <w:color w:val="auto"/>
                <w:sz w:val="21"/>
                <w:szCs w:val="21"/>
                <w:highlight w:val="none"/>
                <w:rtl w:val="0"/>
                <w:lang w:val="en-US" w:eastAsia="zh-CN" w:bidi="ar-SA"/>
              </w:rPr>
              <w:t>分；方案内容基本完整、内容基本详实，能够满足采购需求的得</w:t>
            </w:r>
            <w:r>
              <w:rPr>
                <w:rFonts w:hint="eastAsia" w:ascii="宋体" w:hAnsi="宋体" w:cs="宋体"/>
                <w:color w:val="auto"/>
                <w:sz w:val="21"/>
                <w:szCs w:val="21"/>
                <w:highlight w:val="none"/>
                <w:rtl w:val="0"/>
                <w:lang w:val="en-US" w:eastAsia="zh-CN" w:bidi="ar-SA"/>
              </w:rPr>
              <w:t>6</w:t>
            </w:r>
            <w:r>
              <w:rPr>
                <w:rFonts w:hint="eastAsia" w:ascii="宋体" w:hAnsi="宋体" w:eastAsia="宋体" w:cs="宋体"/>
                <w:color w:val="auto"/>
                <w:sz w:val="21"/>
                <w:szCs w:val="21"/>
                <w:highlight w:val="none"/>
                <w:rtl w:val="0"/>
                <w:lang w:val="en-US" w:eastAsia="zh-CN" w:bidi="ar-SA"/>
              </w:rPr>
              <w:t>分；方案内容粗略，通过后期优化能够实现采购需求要求得</w:t>
            </w:r>
            <w:r>
              <w:rPr>
                <w:rFonts w:hint="eastAsia" w:ascii="宋体" w:hAnsi="宋体" w:cs="宋体"/>
                <w:color w:val="auto"/>
                <w:sz w:val="21"/>
                <w:szCs w:val="21"/>
                <w:highlight w:val="none"/>
                <w:rtl w:val="0"/>
                <w:lang w:val="en-US" w:eastAsia="zh-CN" w:bidi="ar-SA"/>
              </w:rPr>
              <w:t>4</w:t>
            </w:r>
            <w:r>
              <w:rPr>
                <w:rFonts w:hint="eastAsia" w:ascii="宋体" w:hAnsi="宋体" w:eastAsia="宋体" w:cs="宋体"/>
                <w:color w:val="auto"/>
                <w:sz w:val="21"/>
                <w:szCs w:val="21"/>
                <w:highlight w:val="none"/>
                <w:rtl w:val="0"/>
                <w:lang w:val="en-US" w:eastAsia="zh-CN" w:bidi="ar-SA"/>
              </w:rPr>
              <w:t>分。没有内容不得分。</w:t>
            </w:r>
          </w:p>
        </w:tc>
      </w:tr>
      <w:tr w14:paraId="42DB8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70" w:type="pct"/>
            <w:vMerge w:val="continue"/>
            <w:noWrap w:val="0"/>
            <w:vAlign w:val="center"/>
          </w:tcPr>
          <w:p w14:paraId="533E3F7C">
            <w:pPr>
              <w:jc w:val="center"/>
              <w:rPr>
                <w:rFonts w:hint="eastAsia" w:ascii="宋体" w:hAnsi="宋体" w:cs="宋体"/>
                <w:color w:val="auto"/>
                <w:highlight w:val="none"/>
              </w:rPr>
            </w:pPr>
          </w:p>
        </w:tc>
        <w:tc>
          <w:tcPr>
            <w:tcW w:w="463" w:type="pct"/>
            <w:noWrap w:val="0"/>
            <w:vAlign w:val="center"/>
          </w:tcPr>
          <w:p w14:paraId="4E4D908E">
            <w:pPr>
              <w:widowControl w:val="0"/>
              <w:spacing w:after="0" w:afterAutospacing="0"/>
              <w:jc w:val="center"/>
              <w:rPr>
                <w:rFonts w:hint="eastAsia" w:ascii="宋体" w:hAnsi="宋体" w:eastAsia="宋体" w:cs="宋体"/>
                <w:color w:val="auto"/>
                <w:highlight w:val="none"/>
              </w:rPr>
            </w:pPr>
            <w:r>
              <w:rPr>
                <w:rFonts w:hint="eastAsia" w:ascii="宋体" w:hAnsi="宋体" w:eastAsia="宋体" w:cs="宋体"/>
                <w:color w:val="auto"/>
                <w:sz w:val="21"/>
                <w:szCs w:val="21"/>
                <w:highlight w:val="none"/>
                <w:rtl w:val="0"/>
                <w:lang w:val="en-US" w:eastAsia="zh-CN" w:bidi="ar-SA"/>
              </w:rPr>
              <w:t>进度安排</w:t>
            </w:r>
          </w:p>
        </w:tc>
        <w:tc>
          <w:tcPr>
            <w:tcW w:w="597" w:type="pct"/>
            <w:noWrap w:val="0"/>
            <w:vAlign w:val="center"/>
          </w:tcPr>
          <w:p w14:paraId="58BB86F5">
            <w:pPr>
              <w:widowControl w:val="0"/>
              <w:spacing w:after="0" w:afterAutospacing="0"/>
              <w:jc w:val="center"/>
              <w:rPr>
                <w:rFonts w:hint="eastAsia" w:ascii="宋体" w:hAnsi="宋体" w:eastAsia="宋体" w:cs="宋体"/>
                <w:color w:val="auto"/>
                <w:highlight w:val="none"/>
                <w:lang w:val="en-US" w:eastAsia="zh-CN"/>
              </w:rPr>
            </w:pPr>
            <w:r>
              <w:rPr>
                <w:rFonts w:hint="eastAsia" w:ascii="宋体" w:hAnsi="宋体" w:cs="宋体"/>
                <w:color w:val="auto"/>
                <w:sz w:val="21"/>
                <w:szCs w:val="21"/>
                <w:highlight w:val="none"/>
                <w:rtl w:val="0"/>
                <w:lang w:val="en-US" w:eastAsia="zh-CN" w:bidi="ar-SA"/>
              </w:rPr>
              <w:t>8</w:t>
            </w:r>
            <w:r>
              <w:rPr>
                <w:rFonts w:hint="eastAsia" w:ascii="宋体" w:hAnsi="宋体" w:eastAsia="宋体" w:cs="宋体"/>
                <w:color w:val="auto"/>
                <w:sz w:val="21"/>
                <w:szCs w:val="21"/>
                <w:highlight w:val="none"/>
                <w:rtl w:val="0"/>
                <w:lang w:val="en-US" w:eastAsia="zh-CN" w:bidi="ar-SA"/>
              </w:rPr>
              <w:t>.00分</w:t>
            </w:r>
          </w:p>
        </w:tc>
        <w:tc>
          <w:tcPr>
            <w:tcW w:w="3467" w:type="pct"/>
            <w:noWrap w:val="0"/>
            <w:vAlign w:val="center"/>
          </w:tcPr>
          <w:p w14:paraId="45D15BF7">
            <w:pPr>
              <w:widowControl w:val="0"/>
              <w:spacing w:after="0" w:afterAutospacing="0"/>
              <w:jc w:val="left"/>
              <w:rPr>
                <w:rFonts w:hint="eastAsia"/>
                <w:color w:val="auto"/>
                <w:highlight w:val="none"/>
              </w:rPr>
            </w:pPr>
            <w:r>
              <w:rPr>
                <w:rFonts w:hint="eastAsia" w:ascii="宋体" w:hAnsi="宋体" w:eastAsia="宋体" w:cs="宋体"/>
                <w:color w:val="auto"/>
                <w:sz w:val="21"/>
                <w:szCs w:val="21"/>
                <w:highlight w:val="none"/>
                <w:rtl w:val="0"/>
                <w:lang w:val="en-US" w:eastAsia="zh-CN" w:bidi="ar-SA"/>
              </w:rPr>
              <w:t>根据投标人对本项目的产品到货日期安排、施工及设备安装计划等内容。进度安排详实、各项进度保证措施详实、优于采购需求的得</w:t>
            </w:r>
            <w:r>
              <w:rPr>
                <w:rFonts w:hint="eastAsia" w:ascii="宋体" w:hAnsi="宋体" w:cs="宋体"/>
                <w:color w:val="auto"/>
                <w:sz w:val="21"/>
                <w:szCs w:val="21"/>
                <w:highlight w:val="none"/>
                <w:rtl w:val="0"/>
                <w:lang w:val="en-US" w:eastAsia="zh-CN" w:bidi="ar-SA"/>
              </w:rPr>
              <w:t>8</w:t>
            </w:r>
            <w:r>
              <w:rPr>
                <w:rFonts w:hint="eastAsia" w:ascii="宋体" w:hAnsi="宋体" w:eastAsia="宋体" w:cs="宋体"/>
                <w:color w:val="auto"/>
                <w:sz w:val="21"/>
                <w:szCs w:val="21"/>
                <w:highlight w:val="none"/>
                <w:rtl w:val="0"/>
                <w:lang w:val="en-US" w:eastAsia="zh-CN" w:bidi="ar-SA"/>
              </w:rPr>
              <w:t>分；进度安排涵盖重要环节，能够满足采购需求要求的得</w:t>
            </w:r>
            <w:r>
              <w:rPr>
                <w:rFonts w:hint="eastAsia" w:ascii="宋体" w:hAnsi="宋体" w:cs="宋体"/>
                <w:color w:val="auto"/>
                <w:sz w:val="21"/>
                <w:szCs w:val="21"/>
                <w:highlight w:val="none"/>
                <w:rtl w:val="0"/>
                <w:lang w:val="en-US" w:eastAsia="zh-CN" w:bidi="ar-SA"/>
              </w:rPr>
              <w:t>6</w:t>
            </w:r>
            <w:r>
              <w:rPr>
                <w:rFonts w:hint="eastAsia" w:ascii="宋体" w:hAnsi="宋体" w:eastAsia="宋体" w:cs="宋体"/>
                <w:color w:val="auto"/>
                <w:sz w:val="21"/>
                <w:szCs w:val="21"/>
                <w:highlight w:val="none"/>
                <w:rtl w:val="0"/>
                <w:lang w:val="en-US" w:eastAsia="zh-CN" w:bidi="ar-SA"/>
              </w:rPr>
              <w:t>分；进度安排方案内容粗略，通过后期优化能够实现采购需求要求的得</w:t>
            </w:r>
            <w:r>
              <w:rPr>
                <w:rFonts w:hint="eastAsia" w:ascii="宋体" w:hAnsi="宋体" w:cs="宋体"/>
                <w:color w:val="auto"/>
                <w:sz w:val="21"/>
                <w:szCs w:val="21"/>
                <w:highlight w:val="none"/>
                <w:rtl w:val="0"/>
                <w:lang w:val="en-US" w:eastAsia="zh-CN" w:bidi="ar-SA"/>
              </w:rPr>
              <w:t>4</w:t>
            </w:r>
            <w:r>
              <w:rPr>
                <w:rFonts w:hint="eastAsia" w:ascii="宋体" w:hAnsi="宋体" w:eastAsia="宋体" w:cs="宋体"/>
                <w:color w:val="auto"/>
                <w:sz w:val="21"/>
                <w:szCs w:val="21"/>
                <w:highlight w:val="none"/>
                <w:rtl w:val="0"/>
                <w:lang w:val="en-US" w:eastAsia="zh-CN" w:bidi="ar-SA"/>
              </w:rPr>
              <w:t>分。没有内容不得分。</w:t>
            </w:r>
          </w:p>
        </w:tc>
      </w:tr>
      <w:tr w14:paraId="23C22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70" w:type="pct"/>
            <w:vMerge w:val="restart"/>
            <w:noWrap w:val="0"/>
            <w:vAlign w:val="center"/>
          </w:tcPr>
          <w:p w14:paraId="1A80B3DD">
            <w:pPr>
              <w:jc w:val="center"/>
              <w:rPr>
                <w:rFonts w:ascii="宋体" w:hAnsi="宋体" w:cs="宋体"/>
                <w:b/>
                <w:color w:val="auto"/>
                <w:szCs w:val="21"/>
                <w:highlight w:val="none"/>
              </w:rPr>
            </w:pPr>
            <w:r>
              <w:rPr>
                <w:rFonts w:hint="eastAsia" w:ascii="宋体" w:hAnsi="宋体" w:cs="宋体"/>
                <w:color w:val="auto"/>
                <w:highlight w:val="none"/>
              </w:rPr>
              <w:t>其他</w:t>
            </w:r>
          </w:p>
        </w:tc>
        <w:tc>
          <w:tcPr>
            <w:tcW w:w="463" w:type="pct"/>
            <w:noWrap w:val="0"/>
            <w:vAlign w:val="center"/>
          </w:tcPr>
          <w:p w14:paraId="7EEF9E4A">
            <w:pPr>
              <w:widowControl w:val="0"/>
              <w:spacing w:after="0" w:afterAutospacing="0"/>
              <w:jc w:val="center"/>
              <w:rPr>
                <w:rFonts w:hint="eastAsia" w:ascii="宋体" w:hAnsi="宋体" w:cs="宋体"/>
                <w:color w:val="auto"/>
                <w:highlight w:val="none"/>
              </w:rPr>
            </w:pPr>
            <w:r>
              <w:rPr>
                <w:rFonts w:hint="eastAsia" w:ascii="宋体" w:hAnsi="宋体" w:eastAsia="宋体" w:cs="宋体"/>
                <w:color w:val="auto"/>
                <w:sz w:val="21"/>
                <w:szCs w:val="21"/>
                <w:highlight w:val="none"/>
                <w:rtl w:val="0"/>
                <w:lang w:val="en-US" w:eastAsia="zh-CN" w:bidi="ar-SA"/>
              </w:rPr>
              <w:t>质量保障措施</w:t>
            </w:r>
          </w:p>
        </w:tc>
        <w:tc>
          <w:tcPr>
            <w:tcW w:w="597" w:type="pct"/>
            <w:noWrap w:val="0"/>
            <w:vAlign w:val="center"/>
          </w:tcPr>
          <w:p w14:paraId="238EA3AC">
            <w:pPr>
              <w:widowControl w:val="0"/>
              <w:spacing w:after="0" w:afterAutospacing="0"/>
              <w:jc w:val="center"/>
              <w:rPr>
                <w:rFonts w:hint="eastAsia" w:ascii="宋体" w:hAnsi="宋体" w:cs="宋体"/>
                <w:color w:val="auto"/>
                <w:highlight w:val="none"/>
                <w:lang w:val="en-US" w:eastAsia="zh-CN"/>
              </w:rPr>
            </w:pPr>
            <w:r>
              <w:rPr>
                <w:rFonts w:hint="eastAsia" w:ascii="宋体" w:hAnsi="宋体" w:cs="宋体"/>
                <w:color w:val="auto"/>
                <w:sz w:val="21"/>
                <w:szCs w:val="21"/>
                <w:highlight w:val="none"/>
                <w:rtl w:val="0"/>
                <w:lang w:val="en-US" w:eastAsia="zh-CN" w:bidi="ar-SA"/>
              </w:rPr>
              <w:t>18</w:t>
            </w:r>
            <w:r>
              <w:rPr>
                <w:rFonts w:hint="eastAsia" w:ascii="宋体" w:hAnsi="宋体" w:eastAsia="宋体" w:cs="宋体"/>
                <w:color w:val="auto"/>
                <w:sz w:val="21"/>
                <w:szCs w:val="21"/>
                <w:highlight w:val="none"/>
                <w:rtl w:val="0"/>
                <w:lang w:val="en-US" w:eastAsia="zh-CN" w:bidi="ar-SA"/>
              </w:rPr>
              <w:t>.00分</w:t>
            </w:r>
          </w:p>
        </w:tc>
        <w:tc>
          <w:tcPr>
            <w:tcW w:w="3467" w:type="pct"/>
            <w:noWrap w:val="0"/>
            <w:vAlign w:val="center"/>
          </w:tcPr>
          <w:p w14:paraId="3C94650E">
            <w:pPr>
              <w:widowControl w:val="0"/>
              <w:spacing w:after="0" w:afterAutospacing="0"/>
              <w:jc w:val="left"/>
              <w:rPr>
                <w:rFonts w:hint="eastAsia"/>
                <w:color w:val="auto"/>
                <w:highlight w:val="none"/>
              </w:rPr>
            </w:pPr>
            <w:r>
              <w:rPr>
                <w:rFonts w:hint="eastAsia" w:ascii="宋体" w:hAnsi="宋体" w:eastAsia="宋体" w:cs="宋体"/>
                <w:color w:val="auto"/>
                <w:sz w:val="21"/>
                <w:szCs w:val="21"/>
                <w:highlight w:val="none"/>
                <w:rtl w:val="0"/>
                <w:lang w:val="en-US" w:eastAsia="zh-CN" w:bidi="ar-SA"/>
              </w:rPr>
              <w:t>根据投标人针对本项目提供质量保障措施，包括但不限于提供所投产品</w:t>
            </w:r>
            <w:r>
              <w:rPr>
                <w:rFonts w:hint="eastAsia" w:ascii="宋体" w:hAnsi="宋体" w:cs="宋体"/>
                <w:color w:val="auto"/>
                <w:sz w:val="21"/>
                <w:szCs w:val="21"/>
                <w:highlight w:val="none"/>
                <w:rtl w:val="0"/>
                <w:lang w:val="en-US" w:eastAsia="zh-CN" w:bidi="ar-SA"/>
              </w:rPr>
              <w:t>品牌</w:t>
            </w:r>
            <w:r>
              <w:rPr>
                <w:rFonts w:hint="eastAsia" w:ascii="宋体" w:hAnsi="宋体" w:eastAsia="宋体" w:cs="宋体"/>
                <w:color w:val="auto"/>
                <w:sz w:val="21"/>
                <w:szCs w:val="21"/>
                <w:highlight w:val="none"/>
                <w:rtl w:val="0"/>
                <w:lang w:val="en-US" w:eastAsia="zh-CN" w:bidi="ar-SA"/>
              </w:rPr>
              <w:t>的知名度、市场占有率及质量保障措施。所投全部材料品牌均为行业头部品牌</w:t>
            </w:r>
            <w:r>
              <w:rPr>
                <w:rFonts w:hint="eastAsia" w:ascii="宋体" w:hAnsi="宋体" w:cs="宋体"/>
                <w:color w:val="auto"/>
                <w:sz w:val="21"/>
                <w:szCs w:val="21"/>
                <w:highlight w:val="none"/>
                <w:rtl w:val="0"/>
                <w:lang w:val="en-US" w:eastAsia="zh-CN" w:bidi="ar-SA"/>
              </w:rPr>
              <w:t>、</w:t>
            </w:r>
            <w:r>
              <w:rPr>
                <w:rFonts w:hint="eastAsia" w:ascii="宋体" w:hAnsi="宋体" w:eastAsia="宋体" w:cs="宋体"/>
                <w:color w:val="auto"/>
                <w:sz w:val="21"/>
                <w:szCs w:val="21"/>
                <w:highlight w:val="none"/>
                <w:rtl w:val="0"/>
                <w:lang w:val="en-US" w:eastAsia="zh-CN" w:bidi="ar-SA"/>
              </w:rPr>
              <w:t>质量保证和质量控制措施全面、可行性高且优于采购需求的得</w:t>
            </w:r>
            <w:r>
              <w:rPr>
                <w:rFonts w:hint="eastAsia" w:ascii="宋体" w:hAnsi="宋体" w:cs="宋体"/>
                <w:color w:val="auto"/>
                <w:sz w:val="21"/>
                <w:szCs w:val="21"/>
                <w:highlight w:val="none"/>
                <w:rtl w:val="0"/>
                <w:lang w:val="en-US" w:eastAsia="zh-CN" w:bidi="ar-SA"/>
              </w:rPr>
              <w:t>18</w:t>
            </w:r>
            <w:r>
              <w:rPr>
                <w:rFonts w:hint="eastAsia" w:ascii="宋体" w:hAnsi="宋体" w:eastAsia="宋体" w:cs="宋体"/>
                <w:color w:val="auto"/>
                <w:sz w:val="21"/>
                <w:szCs w:val="21"/>
                <w:highlight w:val="none"/>
                <w:rtl w:val="0"/>
                <w:lang w:val="en-US" w:eastAsia="zh-CN" w:bidi="ar-SA"/>
              </w:rPr>
              <w:t>分；所投部分材料品牌为行业头部品牌，其余为合格常规品牌</w:t>
            </w:r>
            <w:r>
              <w:rPr>
                <w:rFonts w:hint="eastAsia" w:ascii="宋体" w:hAnsi="宋体" w:cs="宋体"/>
                <w:color w:val="auto"/>
                <w:sz w:val="21"/>
                <w:szCs w:val="21"/>
                <w:highlight w:val="none"/>
                <w:rtl w:val="0"/>
                <w:lang w:val="en-US" w:eastAsia="zh-CN" w:bidi="ar-SA"/>
              </w:rPr>
              <w:t>；</w:t>
            </w:r>
            <w:r>
              <w:rPr>
                <w:rFonts w:hint="eastAsia" w:ascii="宋体" w:hAnsi="宋体" w:eastAsia="宋体" w:cs="宋体"/>
                <w:color w:val="auto"/>
                <w:sz w:val="21"/>
                <w:szCs w:val="21"/>
                <w:highlight w:val="none"/>
                <w:rtl w:val="0"/>
                <w:lang w:val="en-US" w:eastAsia="zh-CN" w:bidi="ar-SA"/>
              </w:rPr>
              <w:t>质量保证和质量控制措施基本全面，满足采购需求的得</w:t>
            </w:r>
            <w:r>
              <w:rPr>
                <w:rFonts w:hint="eastAsia" w:ascii="宋体" w:hAnsi="宋体" w:cs="宋体"/>
                <w:color w:val="auto"/>
                <w:sz w:val="21"/>
                <w:szCs w:val="21"/>
                <w:highlight w:val="none"/>
                <w:rtl w:val="0"/>
                <w:lang w:val="en-US" w:eastAsia="zh-CN" w:bidi="ar-SA"/>
              </w:rPr>
              <w:t>12</w:t>
            </w:r>
            <w:r>
              <w:rPr>
                <w:rFonts w:hint="eastAsia" w:ascii="宋体" w:hAnsi="宋体" w:eastAsia="宋体" w:cs="宋体"/>
                <w:color w:val="auto"/>
                <w:sz w:val="21"/>
                <w:szCs w:val="21"/>
                <w:highlight w:val="none"/>
                <w:rtl w:val="0"/>
                <w:lang w:val="en-US" w:eastAsia="zh-CN" w:bidi="ar-SA"/>
              </w:rPr>
              <w:t>分；所投材料</w:t>
            </w:r>
            <w:r>
              <w:rPr>
                <w:rFonts w:hint="eastAsia" w:ascii="宋体" w:hAnsi="宋体" w:cs="宋体"/>
                <w:color w:val="auto"/>
                <w:sz w:val="21"/>
                <w:szCs w:val="21"/>
                <w:highlight w:val="none"/>
                <w:rtl w:val="0"/>
                <w:lang w:val="en-US" w:eastAsia="zh-CN" w:bidi="ar-SA"/>
              </w:rPr>
              <w:t>品牌非</w:t>
            </w:r>
            <w:r>
              <w:rPr>
                <w:rFonts w:hint="eastAsia" w:ascii="宋体" w:hAnsi="宋体" w:eastAsia="宋体" w:cs="宋体"/>
                <w:color w:val="auto"/>
                <w:sz w:val="21"/>
                <w:szCs w:val="21"/>
                <w:highlight w:val="none"/>
                <w:rtl w:val="0"/>
                <w:lang w:val="en-US" w:eastAsia="zh-CN" w:bidi="ar-SA"/>
              </w:rPr>
              <w:t>行业头部品牌</w:t>
            </w:r>
            <w:r>
              <w:rPr>
                <w:rFonts w:hint="eastAsia" w:ascii="宋体" w:hAnsi="宋体" w:cs="宋体"/>
                <w:color w:val="auto"/>
                <w:sz w:val="21"/>
                <w:szCs w:val="21"/>
                <w:highlight w:val="none"/>
                <w:rtl w:val="0"/>
                <w:lang w:val="en-US" w:eastAsia="zh-CN" w:bidi="ar-SA"/>
              </w:rPr>
              <w:t>、</w:t>
            </w:r>
            <w:r>
              <w:rPr>
                <w:rFonts w:hint="eastAsia" w:ascii="宋体" w:hAnsi="宋体" w:eastAsia="宋体" w:cs="宋体"/>
                <w:color w:val="auto"/>
                <w:sz w:val="21"/>
                <w:szCs w:val="21"/>
                <w:highlight w:val="none"/>
                <w:rtl w:val="0"/>
                <w:lang w:val="en-US" w:eastAsia="zh-CN" w:bidi="ar-SA"/>
              </w:rPr>
              <w:t>质量保证和质量控制措施内容粗略，通过后期优化能够实现采购需求要求的得</w:t>
            </w:r>
            <w:r>
              <w:rPr>
                <w:rFonts w:hint="eastAsia" w:ascii="宋体" w:hAnsi="宋体" w:cs="宋体"/>
                <w:color w:val="auto"/>
                <w:sz w:val="21"/>
                <w:szCs w:val="21"/>
                <w:highlight w:val="none"/>
                <w:rtl w:val="0"/>
                <w:lang w:val="en-US" w:eastAsia="zh-CN" w:bidi="ar-SA"/>
              </w:rPr>
              <w:t>6</w:t>
            </w:r>
            <w:r>
              <w:rPr>
                <w:rFonts w:hint="eastAsia" w:ascii="宋体" w:hAnsi="宋体" w:eastAsia="宋体" w:cs="宋体"/>
                <w:color w:val="auto"/>
                <w:sz w:val="21"/>
                <w:szCs w:val="21"/>
                <w:highlight w:val="none"/>
                <w:rtl w:val="0"/>
                <w:lang w:val="en-US" w:eastAsia="zh-CN" w:bidi="ar-SA"/>
              </w:rPr>
              <w:t>分。所投材料</w:t>
            </w:r>
            <w:r>
              <w:rPr>
                <w:rFonts w:hint="eastAsia" w:ascii="宋体" w:hAnsi="宋体" w:cs="宋体"/>
                <w:color w:val="auto"/>
                <w:sz w:val="21"/>
                <w:szCs w:val="21"/>
                <w:highlight w:val="none"/>
                <w:rtl w:val="0"/>
                <w:lang w:val="en-US" w:eastAsia="zh-CN" w:bidi="ar-SA"/>
              </w:rPr>
              <w:t>未列明品牌或</w:t>
            </w:r>
            <w:r>
              <w:rPr>
                <w:rFonts w:hint="eastAsia" w:ascii="宋体" w:hAnsi="宋体" w:eastAsia="宋体" w:cs="宋体"/>
                <w:color w:val="auto"/>
                <w:sz w:val="21"/>
                <w:szCs w:val="21"/>
                <w:highlight w:val="none"/>
                <w:rtl w:val="0"/>
                <w:lang w:val="en-US" w:eastAsia="zh-CN" w:bidi="ar-SA"/>
              </w:rPr>
              <w:t>没有内容不得分。</w:t>
            </w:r>
          </w:p>
        </w:tc>
      </w:tr>
      <w:tr w14:paraId="0D0C5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70" w:type="pct"/>
            <w:vMerge w:val="continue"/>
            <w:noWrap w:val="0"/>
            <w:vAlign w:val="center"/>
          </w:tcPr>
          <w:p w14:paraId="459EEA54">
            <w:pPr>
              <w:jc w:val="center"/>
              <w:rPr>
                <w:rFonts w:ascii="宋体" w:hAnsi="宋体" w:cs="宋体"/>
                <w:b/>
                <w:color w:val="auto"/>
                <w:szCs w:val="21"/>
                <w:highlight w:val="none"/>
              </w:rPr>
            </w:pPr>
          </w:p>
        </w:tc>
        <w:tc>
          <w:tcPr>
            <w:tcW w:w="463" w:type="pct"/>
            <w:noWrap w:val="0"/>
            <w:vAlign w:val="center"/>
          </w:tcPr>
          <w:p w14:paraId="3C30C77E">
            <w:pPr>
              <w:widowControl w:val="0"/>
              <w:spacing w:after="0" w:afterAutospacing="0"/>
              <w:jc w:val="center"/>
              <w:rPr>
                <w:rFonts w:ascii="宋体" w:hAnsi="宋体" w:cs="宋体"/>
                <w:color w:val="auto"/>
                <w:highlight w:val="none"/>
              </w:rPr>
            </w:pPr>
            <w:r>
              <w:rPr>
                <w:rFonts w:hint="eastAsia" w:ascii="宋体" w:hAnsi="宋体" w:eastAsia="宋体" w:cs="宋体"/>
                <w:color w:val="auto"/>
                <w:sz w:val="21"/>
                <w:szCs w:val="21"/>
                <w:highlight w:val="none"/>
                <w:rtl w:val="0"/>
                <w:lang w:val="en-US" w:eastAsia="zh-CN" w:bidi="ar-SA"/>
              </w:rPr>
              <w:t>售后服务</w:t>
            </w:r>
          </w:p>
        </w:tc>
        <w:tc>
          <w:tcPr>
            <w:tcW w:w="597" w:type="pct"/>
            <w:noWrap w:val="0"/>
            <w:vAlign w:val="center"/>
          </w:tcPr>
          <w:p w14:paraId="698E4D98">
            <w:pPr>
              <w:widowControl w:val="0"/>
              <w:spacing w:after="0" w:afterAutospacing="0"/>
              <w:jc w:val="center"/>
              <w:rPr>
                <w:rFonts w:ascii="宋体" w:hAnsi="宋体" w:cs="宋体"/>
                <w:color w:val="auto"/>
                <w:highlight w:val="none"/>
              </w:rPr>
            </w:pPr>
            <w:r>
              <w:rPr>
                <w:rFonts w:hint="eastAsia" w:ascii="宋体" w:hAnsi="宋体" w:cs="宋体"/>
                <w:color w:val="auto"/>
                <w:sz w:val="21"/>
                <w:szCs w:val="21"/>
                <w:highlight w:val="none"/>
                <w:rtl w:val="0"/>
                <w:lang w:val="en-US" w:eastAsia="zh-CN" w:bidi="ar-SA"/>
              </w:rPr>
              <w:t>8</w:t>
            </w:r>
            <w:r>
              <w:rPr>
                <w:rFonts w:hint="eastAsia" w:ascii="宋体" w:hAnsi="宋体" w:eastAsia="宋体" w:cs="宋体"/>
                <w:color w:val="auto"/>
                <w:sz w:val="21"/>
                <w:szCs w:val="21"/>
                <w:highlight w:val="none"/>
                <w:rtl w:val="0"/>
                <w:lang w:val="en-US" w:eastAsia="zh-CN" w:bidi="ar-SA"/>
              </w:rPr>
              <w:t>.00分</w:t>
            </w:r>
          </w:p>
        </w:tc>
        <w:tc>
          <w:tcPr>
            <w:tcW w:w="3467" w:type="pct"/>
            <w:noWrap w:val="0"/>
            <w:vAlign w:val="center"/>
          </w:tcPr>
          <w:p w14:paraId="67D99C1D">
            <w:pPr>
              <w:widowControl w:val="0"/>
              <w:spacing w:after="0" w:afterAutospacing="0"/>
              <w:jc w:val="left"/>
              <w:rPr>
                <w:color w:val="auto"/>
                <w:highlight w:val="none"/>
              </w:rPr>
            </w:pPr>
            <w:r>
              <w:rPr>
                <w:rFonts w:hint="eastAsia" w:ascii="宋体" w:hAnsi="宋体" w:eastAsia="宋体" w:cs="宋体"/>
                <w:color w:val="auto"/>
                <w:sz w:val="21"/>
                <w:szCs w:val="21"/>
                <w:highlight w:val="none"/>
                <w:rtl w:val="0"/>
                <w:lang w:val="en-US" w:eastAsia="zh-CN" w:bidi="ar-SA"/>
              </w:rPr>
              <w:t>根据投标人提供的售后服务方案（包括服务承诺、服务响应时间、服务方式、服务内容、人员配备、解决问题的能力、紧急故障处理预案等）以及维护期内外的后续技术支持和维护能力等内容。方案详细、响应及时、服务体系完整且优于采购需求的得</w:t>
            </w:r>
            <w:r>
              <w:rPr>
                <w:rFonts w:hint="eastAsia" w:ascii="宋体" w:hAnsi="宋体" w:cs="宋体"/>
                <w:color w:val="auto"/>
                <w:sz w:val="21"/>
                <w:szCs w:val="21"/>
                <w:highlight w:val="none"/>
                <w:rtl w:val="0"/>
                <w:lang w:val="en-US" w:eastAsia="zh-CN" w:bidi="ar-SA"/>
              </w:rPr>
              <w:t>8</w:t>
            </w:r>
            <w:r>
              <w:rPr>
                <w:rFonts w:hint="eastAsia" w:ascii="宋体" w:hAnsi="宋体" w:eastAsia="宋体" w:cs="宋体"/>
                <w:color w:val="auto"/>
                <w:sz w:val="21"/>
                <w:szCs w:val="21"/>
                <w:highlight w:val="none"/>
                <w:rtl w:val="0"/>
                <w:lang w:val="en-US" w:eastAsia="zh-CN" w:bidi="ar-SA"/>
              </w:rPr>
              <w:t>分；方案基本详细、响应虽有滞后服务体系尚算完整，能够满足采购需求的得</w:t>
            </w:r>
            <w:r>
              <w:rPr>
                <w:rFonts w:hint="eastAsia" w:ascii="宋体" w:hAnsi="宋体" w:cs="宋体"/>
                <w:color w:val="auto"/>
                <w:sz w:val="21"/>
                <w:szCs w:val="21"/>
                <w:highlight w:val="none"/>
                <w:rtl w:val="0"/>
                <w:lang w:val="en-US" w:eastAsia="zh-CN" w:bidi="ar-SA"/>
              </w:rPr>
              <w:t>6</w:t>
            </w:r>
            <w:r>
              <w:rPr>
                <w:rFonts w:hint="eastAsia" w:ascii="宋体" w:hAnsi="宋体" w:eastAsia="宋体" w:cs="宋体"/>
                <w:color w:val="auto"/>
                <w:sz w:val="21"/>
                <w:szCs w:val="21"/>
                <w:highlight w:val="none"/>
                <w:rtl w:val="0"/>
                <w:lang w:val="en-US" w:eastAsia="zh-CN" w:bidi="ar-SA"/>
              </w:rPr>
              <w:t>分；方案内容粗略，通过后期优化能够实现采购需求要求得</w:t>
            </w:r>
            <w:r>
              <w:rPr>
                <w:rFonts w:hint="eastAsia" w:ascii="宋体" w:hAnsi="宋体" w:cs="宋体"/>
                <w:color w:val="auto"/>
                <w:sz w:val="21"/>
                <w:szCs w:val="21"/>
                <w:highlight w:val="none"/>
                <w:rtl w:val="0"/>
                <w:lang w:val="en-US" w:eastAsia="zh-CN" w:bidi="ar-SA"/>
              </w:rPr>
              <w:t>4</w:t>
            </w:r>
            <w:r>
              <w:rPr>
                <w:rFonts w:hint="eastAsia" w:ascii="宋体" w:hAnsi="宋体" w:eastAsia="宋体" w:cs="宋体"/>
                <w:color w:val="auto"/>
                <w:sz w:val="21"/>
                <w:szCs w:val="21"/>
                <w:highlight w:val="none"/>
                <w:rtl w:val="0"/>
                <w:lang w:val="en-US" w:eastAsia="zh-CN" w:bidi="ar-SA"/>
              </w:rPr>
              <w:t>分。没有内容不得分。</w:t>
            </w:r>
          </w:p>
        </w:tc>
      </w:tr>
    </w:tbl>
    <w:p w14:paraId="1CCB757E">
      <w:pPr>
        <w:rPr>
          <w:rFonts w:hint="eastAsia" w:ascii="宋体" w:hAnsi="宋体" w:eastAsia="宋体" w:cs="宋体"/>
          <w:color w:val="auto"/>
          <w:highlight w:val="none"/>
        </w:rPr>
      </w:pPr>
    </w:p>
    <w:p w14:paraId="5B283B05">
      <w:pPr>
        <w:spacing w:line="360" w:lineRule="auto"/>
        <w:ind w:right="-10" w:firstLine="482"/>
        <w:rPr>
          <w:rFonts w:hint="eastAsia" w:ascii="宋体" w:hAnsi="宋体" w:eastAsia="宋体" w:cs="宋体"/>
          <w:color w:val="auto"/>
          <w:sz w:val="24"/>
          <w:highlight w:val="none"/>
        </w:rPr>
      </w:pPr>
      <w:r>
        <w:rPr>
          <w:rFonts w:hint="eastAsia" w:ascii="宋体" w:hAnsi="宋体" w:cs="宋体"/>
          <w:b/>
          <w:color w:val="auto"/>
          <w:sz w:val="24"/>
          <w:highlight w:val="none"/>
          <w:lang w:val="en-US" w:eastAsia="zh-CN"/>
        </w:rPr>
        <w:t>五、</w:t>
      </w:r>
      <w:r>
        <w:rPr>
          <w:rFonts w:hint="eastAsia" w:ascii="宋体" w:hAnsi="宋体" w:eastAsia="宋体" w:cs="宋体"/>
          <w:b/>
          <w:color w:val="auto"/>
          <w:sz w:val="24"/>
          <w:highlight w:val="none"/>
        </w:rPr>
        <w:t>评标结果。</w:t>
      </w:r>
      <w:r>
        <w:rPr>
          <w:rFonts w:hint="eastAsia" w:ascii="宋体" w:hAnsi="宋体" w:eastAsia="宋体" w:cs="宋体"/>
          <w:color w:val="auto"/>
          <w:sz w:val="24"/>
          <w:highlight w:val="none"/>
        </w:rPr>
        <w:t>评标委员会按照本办法规定推荐中标候选人，并形成评标报告。</w:t>
      </w:r>
      <w:bookmarkEnd w:id="114"/>
      <w:bookmarkEnd w:id="116"/>
      <w:bookmarkEnd w:id="117"/>
      <w:bookmarkEnd w:id="118"/>
      <w:bookmarkEnd w:id="119"/>
      <w:bookmarkEnd w:id="120"/>
    </w:p>
    <w:p w14:paraId="1B4200E6">
      <w:pPr>
        <w:jc w:val="center"/>
        <w:outlineLvl w:val="0"/>
        <w:rPr>
          <w:rFonts w:hint="eastAsia" w:ascii="宋体" w:hAnsi="宋体" w:eastAsia="宋体" w:cs="宋体"/>
          <w:b/>
          <w:color w:val="auto"/>
          <w:sz w:val="44"/>
          <w:szCs w:val="44"/>
          <w:highlight w:val="none"/>
        </w:rPr>
      </w:pPr>
      <w:bookmarkStart w:id="121" w:name="_Toc504"/>
      <w:bookmarkStart w:id="122" w:name="_Toc81575206"/>
      <w:bookmarkStart w:id="123" w:name="_Toc81575169"/>
      <w:bookmarkStart w:id="124" w:name="_Toc2513"/>
      <w:bookmarkStart w:id="125" w:name="_Toc22098"/>
      <w:bookmarkStart w:id="126" w:name="_Toc31499"/>
    </w:p>
    <w:p w14:paraId="79616C37">
      <w:pPr>
        <w:jc w:val="center"/>
        <w:outlineLvl w:val="0"/>
        <w:rPr>
          <w:rFonts w:hint="eastAsia" w:ascii="宋体" w:hAnsi="宋体" w:eastAsia="宋体" w:cs="宋体"/>
          <w:b/>
          <w:color w:val="auto"/>
          <w:sz w:val="44"/>
          <w:szCs w:val="44"/>
          <w:highlight w:val="none"/>
        </w:rPr>
      </w:pPr>
    </w:p>
    <w:p w14:paraId="010AB16F">
      <w:pPr>
        <w:jc w:val="center"/>
        <w:outlineLvl w:val="0"/>
        <w:rPr>
          <w:rFonts w:hint="eastAsia" w:ascii="宋体" w:hAnsi="宋体" w:eastAsia="宋体" w:cs="宋体"/>
          <w:b/>
          <w:color w:val="auto"/>
          <w:sz w:val="44"/>
          <w:szCs w:val="44"/>
          <w:highlight w:val="none"/>
        </w:rPr>
      </w:pPr>
    </w:p>
    <w:p w14:paraId="49DB5E70">
      <w:pPr>
        <w:jc w:val="center"/>
        <w:outlineLvl w:val="0"/>
        <w:rPr>
          <w:rFonts w:hint="eastAsia" w:ascii="宋体" w:hAnsi="宋体" w:eastAsia="宋体" w:cs="宋体"/>
          <w:b/>
          <w:color w:val="auto"/>
          <w:sz w:val="44"/>
          <w:szCs w:val="44"/>
          <w:highlight w:val="none"/>
        </w:rPr>
      </w:pPr>
    </w:p>
    <w:p w14:paraId="564FB292">
      <w:pPr>
        <w:jc w:val="center"/>
        <w:outlineLvl w:val="0"/>
        <w:rPr>
          <w:rFonts w:hint="eastAsia" w:ascii="宋体" w:hAnsi="宋体" w:eastAsia="宋体" w:cs="宋体"/>
          <w:b/>
          <w:color w:val="auto"/>
          <w:sz w:val="44"/>
          <w:szCs w:val="44"/>
          <w:highlight w:val="none"/>
        </w:rPr>
      </w:pPr>
    </w:p>
    <w:p w14:paraId="5E94E29B">
      <w:pPr>
        <w:jc w:val="center"/>
        <w:outlineLvl w:val="0"/>
        <w:rPr>
          <w:rFonts w:hint="eastAsia" w:ascii="宋体" w:hAnsi="宋体" w:eastAsia="宋体" w:cs="宋体"/>
          <w:b/>
          <w:color w:val="auto"/>
          <w:sz w:val="44"/>
          <w:szCs w:val="44"/>
          <w:highlight w:val="none"/>
        </w:rPr>
      </w:pPr>
    </w:p>
    <w:p w14:paraId="778AF44C">
      <w:pPr>
        <w:jc w:val="center"/>
        <w:outlineLvl w:val="0"/>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第四部分  采购需求</w:t>
      </w:r>
      <w:bookmarkEnd w:id="121"/>
    </w:p>
    <w:p w14:paraId="2C52F3FB">
      <w:pPr>
        <w:spacing w:line="560" w:lineRule="exact"/>
        <w:ind w:firstLine="480"/>
        <w:rPr>
          <w:rFonts w:hint="eastAsia" w:cs="Courier New"/>
          <w:color w:val="auto"/>
          <w:sz w:val="24"/>
          <w:szCs w:val="24"/>
          <w:highlight w:val="none"/>
        </w:rPr>
      </w:pPr>
      <w:bookmarkStart w:id="127" w:name="EB7816f6fdbc96408ea7b735c177a21493"/>
      <w:r>
        <w:rPr>
          <w:rFonts w:hint="eastAsia" w:cs="Courier New"/>
          <w:color w:val="auto"/>
          <w:sz w:val="24"/>
          <w:szCs w:val="24"/>
          <w:highlight w:val="none"/>
        </w:rPr>
        <w:t>项目属性：</w:t>
      </w:r>
      <w:r>
        <w:rPr>
          <w:rFonts w:hint="eastAsia" w:cs="Courier New"/>
          <w:color w:val="auto"/>
          <w:sz w:val="24"/>
          <w:szCs w:val="24"/>
          <w:highlight w:val="none"/>
          <w:lang w:val="en-US" w:eastAsia="zh-CN"/>
        </w:rPr>
        <w:t>货物</w:t>
      </w:r>
      <w:r>
        <w:rPr>
          <w:rFonts w:hint="eastAsia" w:cs="Courier New"/>
          <w:color w:val="auto"/>
          <w:sz w:val="24"/>
          <w:szCs w:val="24"/>
          <w:highlight w:val="none"/>
        </w:rPr>
        <w:t>类项目</w:t>
      </w:r>
    </w:p>
    <w:p w14:paraId="381F26D8">
      <w:pPr>
        <w:spacing w:line="560" w:lineRule="exact"/>
        <w:ind w:firstLine="480"/>
        <w:rPr>
          <w:rFonts w:hint="eastAsia" w:cs="Courier New"/>
          <w:color w:val="auto"/>
          <w:sz w:val="24"/>
          <w:szCs w:val="24"/>
          <w:highlight w:val="none"/>
          <w:u w:val="single"/>
          <w:lang w:val="en-US" w:eastAsia="zh-CN"/>
        </w:rPr>
      </w:pPr>
      <w:r>
        <w:rPr>
          <w:rFonts w:hint="eastAsia" w:cs="Courier New"/>
          <w:color w:val="auto"/>
          <w:sz w:val="24"/>
          <w:szCs w:val="24"/>
          <w:highlight w:val="none"/>
        </w:rPr>
        <w:t>本项目采购</w:t>
      </w:r>
      <w:r>
        <w:rPr>
          <w:rFonts w:hint="eastAsia" w:cs="Courier New"/>
          <w:b/>
          <w:bCs/>
          <w:color w:val="auto"/>
          <w:sz w:val="24"/>
          <w:szCs w:val="24"/>
          <w:highlight w:val="none"/>
          <w:lang w:val="en-US" w:eastAsia="zh-CN"/>
        </w:rPr>
        <w:t>货物</w:t>
      </w:r>
      <w:r>
        <w:rPr>
          <w:rFonts w:hint="eastAsia" w:cs="Courier New"/>
          <w:color w:val="auto"/>
          <w:sz w:val="24"/>
          <w:szCs w:val="24"/>
          <w:highlight w:val="none"/>
        </w:rPr>
        <w:t>标的对应的中小企业划分标准所属行业：</w:t>
      </w:r>
      <w:r>
        <w:rPr>
          <w:rFonts w:hint="eastAsia" w:cs="Courier New"/>
          <w:color w:val="auto"/>
          <w:sz w:val="24"/>
          <w:szCs w:val="24"/>
          <w:highlight w:val="none"/>
          <w:u w:val="single"/>
          <w:lang w:val="en-US" w:eastAsia="zh-CN"/>
        </w:rPr>
        <w:t>工业（制造业）</w:t>
      </w:r>
    </w:p>
    <w:p w14:paraId="4EED404D">
      <w:pPr>
        <w:keepNext w:val="0"/>
        <w:keepLines w:val="0"/>
        <w:pageBreakBefore w:val="0"/>
        <w:numPr>
          <w:ilvl w:val="0"/>
          <w:numId w:val="0"/>
        </w:numPr>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项目简述</w:t>
      </w:r>
    </w:p>
    <w:p w14:paraId="7C1FD4AF">
      <w:pPr>
        <w:keepNext w:val="0"/>
        <w:keepLines w:val="0"/>
        <w:pageBreakBefore w:val="0"/>
        <w:numPr>
          <w:ilvl w:val="0"/>
          <w:numId w:val="0"/>
        </w:numPr>
        <w:spacing w:line="440" w:lineRule="exact"/>
        <w:ind w:firstLine="480"/>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val="zh-TW" w:eastAsia="zh-CN"/>
        </w:rPr>
        <w:t>）</w:t>
      </w:r>
      <w:r>
        <w:rPr>
          <w:rFonts w:hint="eastAsia" w:ascii="宋体" w:hAnsi="宋体" w:eastAsia="宋体" w:cs="宋体"/>
          <w:color w:val="auto"/>
          <w:sz w:val="24"/>
          <w:szCs w:val="24"/>
          <w:highlight w:val="none"/>
          <w:lang w:val="zh-TW" w:eastAsia="zh-TW"/>
        </w:rPr>
        <w:t>项目名称：</w:t>
      </w:r>
      <w:r>
        <w:rPr>
          <w:rFonts w:hint="eastAsia" w:ascii="宋体" w:hAnsi="宋体" w:cs="宋体"/>
          <w:color w:val="auto"/>
          <w:sz w:val="24"/>
          <w:szCs w:val="24"/>
          <w:highlight w:val="none"/>
          <w:lang w:val="zh-TW" w:eastAsia="zh-CN"/>
        </w:rPr>
        <w:t>宿豫区少年儿童体育学校成品钢结构配套用房采购项目</w:t>
      </w:r>
    </w:p>
    <w:p w14:paraId="0A302467">
      <w:pPr>
        <w:keepNext w:val="0"/>
        <w:keepLines w:val="0"/>
        <w:pageBreakBefore w:val="0"/>
        <w:numPr>
          <w:ilvl w:val="0"/>
          <w:numId w:val="0"/>
        </w:numPr>
        <w:spacing w:line="440" w:lineRule="exact"/>
        <w:ind w:firstLine="480"/>
        <w:rPr>
          <w:rFonts w:hint="default" w:ascii="宋体" w:hAnsi="宋体" w:eastAsia="宋体" w:cs="宋体"/>
          <w:color w:val="auto"/>
          <w:sz w:val="24"/>
          <w:szCs w:val="24"/>
          <w:highlight w:val="none"/>
          <w:lang w:val="en-US" w:eastAsia="zh-TW"/>
        </w:rPr>
      </w:pPr>
      <w:r>
        <w:rPr>
          <w:rFonts w:hint="eastAsia" w:ascii="宋体" w:hAnsi="宋体" w:eastAsia="宋体" w:cs="宋体"/>
          <w:color w:val="auto"/>
          <w:sz w:val="24"/>
          <w:szCs w:val="24"/>
          <w:highlight w:val="none"/>
          <w:lang w:val="en-US" w:eastAsia="zh-CN"/>
        </w:rPr>
        <w:t>（二）采购人</w:t>
      </w:r>
      <w:r>
        <w:rPr>
          <w:rFonts w:hint="eastAsia" w:ascii="宋体" w:hAnsi="宋体" w:eastAsia="宋体" w:cs="宋体"/>
          <w:color w:val="auto"/>
          <w:sz w:val="24"/>
          <w:szCs w:val="24"/>
          <w:highlight w:val="none"/>
          <w:lang w:val="zh-TW" w:eastAsia="zh-TW"/>
        </w:rPr>
        <w:t>：</w:t>
      </w:r>
      <w:bookmarkEnd w:id="127"/>
      <w:r>
        <w:rPr>
          <w:rFonts w:hint="eastAsia" w:ascii="宋体" w:hAnsi="宋体" w:cs="宋体"/>
          <w:color w:val="auto"/>
          <w:sz w:val="24"/>
          <w:szCs w:val="24"/>
          <w:highlight w:val="none"/>
          <w:lang w:val="en-US" w:eastAsia="zh-CN"/>
        </w:rPr>
        <w:t>宿迁市宿豫区教育局</w:t>
      </w:r>
    </w:p>
    <w:p w14:paraId="49753598">
      <w:pPr>
        <w:keepNext w:val="0"/>
        <w:keepLines w:val="0"/>
        <w:pageBreakBefore w:val="0"/>
        <w:widowControl w:val="0"/>
        <w:spacing w:line="500" w:lineRule="exact"/>
        <w:ind w:firstLine="482"/>
        <w:rPr>
          <w:rFonts w:hint="eastAsia"/>
          <w:b/>
          <w:bCs/>
          <w:color w:val="auto"/>
          <w:sz w:val="24"/>
          <w:highlight w:val="none"/>
        </w:rPr>
      </w:pPr>
      <w:r>
        <w:rPr>
          <w:rFonts w:hint="eastAsia"/>
          <w:b/>
          <w:bCs/>
          <w:color w:val="auto"/>
          <w:sz w:val="24"/>
          <w:highlight w:val="none"/>
        </w:rPr>
        <w:t>二、合同履行期限、地点及要求</w:t>
      </w:r>
    </w:p>
    <w:p w14:paraId="3653B75D">
      <w:pPr>
        <w:keepNext w:val="0"/>
        <w:keepLines w:val="0"/>
        <w:pageBreakBefore w:val="0"/>
        <w:widowControl w:val="0"/>
        <w:spacing w:line="500" w:lineRule="exact"/>
        <w:ind w:firstLine="480"/>
        <w:rPr>
          <w:rFonts w:hint="eastAsia" w:eastAsia="宋体"/>
          <w:color w:val="auto"/>
          <w:sz w:val="24"/>
          <w:highlight w:val="none"/>
          <w:lang w:eastAsia="zh-CN"/>
        </w:rPr>
      </w:pPr>
      <w:r>
        <w:rPr>
          <w:rFonts w:hint="eastAsia"/>
          <w:color w:val="auto"/>
          <w:sz w:val="24"/>
          <w:highlight w:val="none"/>
        </w:rPr>
        <w:t>供货期：</w:t>
      </w:r>
      <w:r>
        <w:rPr>
          <w:rFonts w:hint="eastAsia"/>
          <w:color w:val="auto"/>
          <w:sz w:val="24"/>
          <w:szCs w:val="24"/>
          <w:highlight w:val="none"/>
          <w:lang w:eastAsia="zh-CN"/>
        </w:rPr>
        <w:t>合同签订后45日历天内供货安装调试完毕并交付使用。</w:t>
      </w:r>
    </w:p>
    <w:p w14:paraId="27C85582">
      <w:pPr>
        <w:keepNext w:val="0"/>
        <w:keepLines w:val="0"/>
        <w:pageBreakBefore w:val="0"/>
        <w:widowControl w:val="0"/>
        <w:spacing w:line="500" w:lineRule="exact"/>
        <w:ind w:firstLine="480"/>
        <w:rPr>
          <w:rFonts w:hint="eastAsia"/>
          <w:color w:val="auto"/>
          <w:sz w:val="24"/>
          <w:highlight w:val="none"/>
        </w:rPr>
      </w:pPr>
      <w:r>
        <w:rPr>
          <w:rFonts w:hint="eastAsia"/>
          <w:color w:val="auto"/>
          <w:sz w:val="24"/>
          <w:highlight w:val="none"/>
        </w:rPr>
        <w:t>供货地点：</w:t>
      </w:r>
      <w:r>
        <w:rPr>
          <w:rFonts w:hint="eastAsia"/>
          <w:color w:val="auto"/>
          <w:sz w:val="24"/>
          <w:highlight w:val="none"/>
          <w:lang w:val="en-US" w:eastAsia="zh-CN"/>
        </w:rPr>
        <w:t>宿豫区少年儿童体育学校项目现场，经</w:t>
      </w:r>
      <w:r>
        <w:rPr>
          <w:rFonts w:hint="eastAsia"/>
          <w:color w:val="auto"/>
          <w:sz w:val="24"/>
          <w:highlight w:val="none"/>
        </w:rPr>
        <w:t>采购人指定</w:t>
      </w:r>
      <w:r>
        <w:rPr>
          <w:rFonts w:hint="eastAsia"/>
          <w:color w:val="auto"/>
          <w:sz w:val="24"/>
          <w:highlight w:val="none"/>
          <w:lang w:val="en-US" w:eastAsia="zh-CN"/>
        </w:rPr>
        <w:t>的</w:t>
      </w:r>
      <w:r>
        <w:rPr>
          <w:rFonts w:hint="eastAsia"/>
          <w:color w:val="auto"/>
          <w:sz w:val="24"/>
          <w:highlight w:val="none"/>
        </w:rPr>
        <w:t>地点。</w:t>
      </w:r>
    </w:p>
    <w:p w14:paraId="24547263">
      <w:pPr>
        <w:keepNext w:val="0"/>
        <w:keepLines w:val="0"/>
        <w:pageBreakBefore w:val="0"/>
        <w:widowControl w:val="0"/>
        <w:spacing w:line="500" w:lineRule="exact"/>
        <w:ind w:firstLine="480"/>
        <w:rPr>
          <w:rFonts w:hint="eastAsia"/>
          <w:color w:val="auto"/>
          <w:sz w:val="24"/>
          <w:highlight w:val="none"/>
        </w:rPr>
      </w:pPr>
      <w:r>
        <w:rPr>
          <w:rFonts w:hint="eastAsia"/>
          <w:color w:val="auto"/>
          <w:sz w:val="24"/>
          <w:highlight w:val="none"/>
        </w:rPr>
        <w:t>质量要求：合格，乙方提供的产品必须为原装正品，严禁</w:t>
      </w:r>
      <w:r>
        <w:rPr>
          <w:rFonts w:hint="eastAsia"/>
          <w:color w:val="auto"/>
          <w:sz w:val="24"/>
          <w:highlight w:val="none"/>
          <w:lang w:eastAsia="zh-CN"/>
        </w:rPr>
        <w:t>贴</w:t>
      </w:r>
      <w:r>
        <w:rPr>
          <w:rFonts w:hint="eastAsia"/>
          <w:color w:val="auto"/>
          <w:sz w:val="24"/>
          <w:highlight w:val="none"/>
        </w:rPr>
        <w:t>牌、伪造，应为全新未使用的产品，性能及质量有国家标准的应符合国家标准</w:t>
      </w:r>
      <w:r>
        <w:rPr>
          <w:rFonts w:hint="eastAsia"/>
          <w:color w:val="auto"/>
          <w:sz w:val="24"/>
          <w:highlight w:val="none"/>
          <w:lang w:eastAsia="zh-CN"/>
        </w:rPr>
        <w:t>，</w:t>
      </w:r>
      <w:r>
        <w:rPr>
          <w:rFonts w:hint="eastAsia"/>
          <w:color w:val="auto"/>
          <w:sz w:val="24"/>
          <w:highlight w:val="none"/>
        </w:rPr>
        <w:t>无国家标准的应符合行业标准或企业标准，并满足招标文件要求，实现投标文件承诺条款。符合招标文件技术参数要求，且以满足项目验收为准，项目服务须满足采购需求。</w:t>
      </w:r>
    </w:p>
    <w:p w14:paraId="5E07A0AD">
      <w:pPr>
        <w:spacing w:line="560" w:lineRule="exact"/>
        <w:ind w:firstLine="480"/>
        <w:rPr>
          <w:rFonts w:hint="eastAsia" w:eastAsia="宋体"/>
          <w:color w:val="auto"/>
          <w:sz w:val="24"/>
          <w:highlight w:val="none"/>
          <w:lang w:eastAsia="zh-CN"/>
        </w:rPr>
      </w:pPr>
      <w:r>
        <w:rPr>
          <w:rFonts w:hint="eastAsia"/>
          <w:color w:val="auto"/>
          <w:sz w:val="24"/>
          <w:highlight w:val="none"/>
        </w:rPr>
        <w:t>售后服务期：</w:t>
      </w:r>
      <w:r>
        <w:rPr>
          <w:rFonts w:hint="eastAsia"/>
          <w:color w:val="auto"/>
          <w:sz w:val="24"/>
          <w:highlight w:val="none"/>
          <w:lang w:val="en-US" w:eastAsia="zh-CN"/>
        </w:rPr>
        <w:t>1</w:t>
      </w:r>
      <w:r>
        <w:rPr>
          <w:rFonts w:hint="eastAsia"/>
          <w:color w:val="auto"/>
          <w:sz w:val="24"/>
          <w:highlight w:val="none"/>
        </w:rPr>
        <w:t>年，自项目验收合格之日起</w:t>
      </w:r>
      <w:r>
        <w:rPr>
          <w:rFonts w:hint="eastAsia"/>
          <w:color w:val="auto"/>
          <w:sz w:val="24"/>
          <w:highlight w:val="none"/>
          <w:lang w:eastAsia="zh-CN"/>
        </w:rPr>
        <w:t>。</w:t>
      </w:r>
    </w:p>
    <w:p w14:paraId="5092E72F">
      <w:pPr>
        <w:keepNext w:val="0"/>
        <w:keepLines w:val="0"/>
        <w:pageBreakBefore w:val="0"/>
        <w:widowControl w:val="0"/>
        <w:spacing w:line="500" w:lineRule="exact"/>
        <w:ind w:firstLine="482"/>
        <w:rPr>
          <w:rFonts w:hint="eastAsia"/>
          <w:b/>
          <w:bCs/>
          <w:color w:val="auto"/>
          <w:sz w:val="24"/>
          <w:highlight w:val="none"/>
        </w:rPr>
      </w:pPr>
      <w:r>
        <w:rPr>
          <w:rFonts w:hint="eastAsia"/>
          <w:b/>
          <w:bCs/>
          <w:color w:val="auto"/>
          <w:sz w:val="24"/>
          <w:highlight w:val="none"/>
        </w:rPr>
        <w:t>三、付款方式</w:t>
      </w:r>
    </w:p>
    <w:p w14:paraId="3040E5B7">
      <w:pPr>
        <w:keepNext w:val="0"/>
        <w:keepLines w:val="0"/>
        <w:pageBreakBefore w:val="0"/>
        <w:widowControl w:val="0"/>
        <w:spacing w:line="560" w:lineRule="exact"/>
        <w:ind w:firstLine="480"/>
        <w:rPr>
          <w:rFonts w:hint="eastAsia" w:ascii="Times New Roman" w:hAnsi="Times New Roman" w:eastAsia="宋体" w:cs="Times New Roman"/>
          <w:bCs/>
          <w:caps w:val="0"/>
          <w:color w:val="auto"/>
          <w:sz w:val="24"/>
          <w:highlight w:val="none"/>
          <w:lang w:val="zh-CN"/>
        </w:rPr>
      </w:pPr>
      <w:r>
        <w:rPr>
          <w:rFonts w:hint="eastAsia" w:ascii="Times New Roman" w:hAnsi="Times New Roman" w:cs="Times New Roman"/>
          <w:bCs/>
          <w:caps w:val="0"/>
          <w:color w:val="auto"/>
          <w:sz w:val="24"/>
          <w:highlight w:val="none"/>
          <w:lang w:val="zh-CN"/>
        </w:rPr>
        <w:t>合同签订且在提供供货计划、预付款保函、深化</w:t>
      </w:r>
      <w:r>
        <w:rPr>
          <w:rFonts w:hint="eastAsia" w:ascii="Times New Roman" w:hAnsi="Times New Roman" w:cs="Times New Roman"/>
          <w:bCs/>
          <w:caps w:val="0"/>
          <w:color w:val="auto"/>
          <w:sz w:val="24"/>
          <w:highlight w:val="none"/>
          <w:lang w:val="en-US" w:eastAsia="zh-CN"/>
        </w:rPr>
        <w:t>设计</w:t>
      </w:r>
      <w:r>
        <w:rPr>
          <w:rFonts w:hint="eastAsia" w:ascii="Times New Roman" w:hAnsi="Times New Roman" w:cs="Times New Roman"/>
          <w:bCs/>
          <w:caps w:val="0"/>
          <w:color w:val="auto"/>
          <w:sz w:val="24"/>
          <w:highlight w:val="none"/>
          <w:lang w:val="zh-CN"/>
        </w:rPr>
        <w:t>方案（</w:t>
      </w:r>
      <w:r>
        <w:rPr>
          <w:rFonts w:hint="eastAsia" w:ascii="Times New Roman" w:hAnsi="Times New Roman" w:cs="Times New Roman"/>
          <w:bCs/>
          <w:caps w:val="0"/>
          <w:color w:val="auto"/>
          <w:sz w:val="24"/>
          <w:highlight w:val="none"/>
          <w:lang w:val="en-US" w:eastAsia="zh-CN"/>
        </w:rPr>
        <w:t>含安装图、</w:t>
      </w:r>
      <w:r>
        <w:rPr>
          <w:rFonts w:hint="eastAsia" w:ascii="Times New Roman" w:hAnsi="Times New Roman" w:cs="Times New Roman"/>
          <w:bCs/>
          <w:caps w:val="0"/>
          <w:color w:val="auto"/>
          <w:sz w:val="24"/>
          <w:highlight w:val="none"/>
          <w:lang w:val="zh-CN"/>
        </w:rPr>
        <w:t>效果图）</w:t>
      </w:r>
      <w:r>
        <w:rPr>
          <w:rFonts w:hint="eastAsia" w:ascii="Times New Roman" w:hAnsi="Times New Roman" w:cs="Times New Roman"/>
          <w:bCs/>
          <w:caps w:val="0"/>
          <w:color w:val="auto"/>
          <w:sz w:val="24"/>
          <w:highlight w:val="none"/>
          <w:lang w:val="en-US" w:eastAsia="zh-CN"/>
        </w:rPr>
        <w:t>和</w:t>
      </w:r>
      <w:r>
        <w:rPr>
          <w:rFonts w:hint="eastAsia" w:ascii="Times New Roman" w:hAnsi="Times New Roman" w:cs="Times New Roman"/>
          <w:bCs/>
          <w:caps w:val="0"/>
          <w:color w:val="auto"/>
          <w:sz w:val="24"/>
          <w:highlight w:val="none"/>
          <w:lang w:val="zh-CN"/>
        </w:rPr>
        <w:t>材料送样</w:t>
      </w:r>
      <w:r>
        <w:rPr>
          <w:rFonts w:hint="eastAsia" w:ascii="Times New Roman" w:hAnsi="Times New Roman" w:cs="Times New Roman"/>
          <w:bCs/>
          <w:caps w:val="0"/>
          <w:color w:val="auto"/>
          <w:sz w:val="24"/>
          <w:highlight w:val="none"/>
          <w:lang w:val="en-US" w:eastAsia="zh-CN"/>
        </w:rPr>
        <w:t>经甲方确认后</w:t>
      </w:r>
      <w:r>
        <w:rPr>
          <w:rFonts w:hint="eastAsia" w:ascii="Times New Roman" w:hAnsi="Times New Roman" w:cs="Times New Roman"/>
          <w:bCs/>
          <w:caps w:val="0"/>
          <w:color w:val="auto"/>
          <w:sz w:val="24"/>
          <w:highlight w:val="none"/>
          <w:lang w:val="zh-CN"/>
        </w:rPr>
        <w:t>支付合同金额的30%作为预付款，全部货物安装调试完成经采购人验收合格后，采购人将货款支付到合同总价款的</w:t>
      </w:r>
      <w:r>
        <w:rPr>
          <w:rFonts w:hint="eastAsia" w:ascii="Times New Roman" w:hAnsi="Times New Roman" w:cs="Times New Roman"/>
          <w:bCs/>
          <w:caps w:val="0"/>
          <w:color w:val="auto"/>
          <w:sz w:val="24"/>
          <w:highlight w:val="none"/>
          <w:lang w:val="en-US" w:eastAsia="zh-CN"/>
        </w:rPr>
        <w:t>9</w:t>
      </w:r>
      <w:r>
        <w:rPr>
          <w:rFonts w:hint="eastAsia" w:ascii="Times New Roman" w:hAnsi="Times New Roman" w:cs="Times New Roman"/>
          <w:bCs/>
          <w:caps w:val="0"/>
          <w:color w:val="auto"/>
          <w:sz w:val="24"/>
          <w:highlight w:val="none"/>
          <w:lang w:val="zh-CN"/>
        </w:rPr>
        <w:t>0%，余款待验收合格满</w:t>
      </w:r>
      <w:r>
        <w:rPr>
          <w:rFonts w:hint="eastAsia" w:ascii="Times New Roman" w:hAnsi="Times New Roman" w:cs="Times New Roman"/>
          <w:bCs/>
          <w:caps w:val="0"/>
          <w:color w:val="auto"/>
          <w:sz w:val="24"/>
          <w:highlight w:val="none"/>
          <w:lang w:val="en-US" w:eastAsia="zh-CN"/>
        </w:rPr>
        <w:t>一</w:t>
      </w:r>
      <w:r>
        <w:rPr>
          <w:rFonts w:hint="eastAsia" w:ascii="Times New Roman" w:hAnsi="Times New Roman" w:cs="Times New Roman"/>
          <w:bCs/>
          <w:caps w:val="0"/>
          <w:color w:val="auto"/>
          <w:sz w:val="24"/>
          <w:highlight w:val="none"/>
          <w:lang w:val="zh-CN"/>
        </w:rPr>
        <w:t>年后付清（无息）。</w:t>
      </w:r>
    </w:p>
    <w:p w14:paraId="417859E2">
      <w:pPr>
        <w:keepNext w:val="0"/>
        <w:keepLines w:val="0"/>
        <w:pageBreakBefore w:val="0"/>
        <w:widowControl w:val="0"/>
        <w:numPr>
          <w:ilvl w:val="0"/>
          <w:numId w:val="4"/>
        </w:numPr>
        <w:spacing w:line="500" w:lineRule="exact"/>
        <w:ind w:firstLine="482"/>
        <w:rPr>
          <w:rFonts w:hint="eastAsia"/>
          <w:b/>
          <w:bCs/>
          <w:color w:val="auto"/>
          <w:sz w:val="24"/>
          <w:highlight w:val="none"/>
          <w:lang w:val="en-US" w:eastAsia="zh-CN"/>
        </w:rPr>
      </w:pPr>
      <w:r>
        <w:rPr>
          <w:rFonts w:hint="eastAsia"/>
          <w:b/>
          <w:bCs/>
          <w:color w:val="auto"/>
          <w:sz w:val="24"/>
          <w:highlight w:val="none"/>
          <w:lang w:val="en-US" w:eastAsia="zh-CN"/>
        </w:rPr>
        <w:t>采购需求</w:t>
      </w:r>
    </w:p>
    <w:tbl>
      <w:tblPr>
        <w:tblStyle w:val="36"/>
        <w:tblW w:w="1046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3"/>
        <w:gridCol w:w="857"/>
        <w:gridCol w:w="871"/>
        <w:gridCol w:w="6094"/>
        <w:gridCol w:w="589"/>
        <w:gridCol w:w="656"/>
        <w:gridCol w:w="639"/>
      </w:tblGrid>
      <w:tr w14:paraId="0314B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CAA63">
            <w:pPr>
              <w:keepNext w:val="0"/>
              <w:keepLines w:val="0"/>
              <w:widowControl/>
              <w:suppressLineNumbers w:val="0"/>
              <w:jc w:val="center"/>
              <w:textAlignment w:val="center"/>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FBC75">
            <w:pPr>
              <w:keepNext w:val="0"/>
              <w:keepLines w:val="0"/>
              <w:widowControl/>
              <w:suppressLineNumbers w:val="0"/>
              <w:jc w:val="center"/>
              <w:textAlignment w:val="center"/>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货物名称</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19B81">
            <w:pPr>
              <w:jc w:val="center"/>
              <w:rPr>
                <w:rFonts w:hint="eastAsia" w:ascii="宋体" w:hAnsi="宋体" w:eastAsia="宋体" w:cs="宋体"/>
                <w:b/>
                <w:bCs/>
                <w:i w:val="0"/>
                <w:iCs w:val="0"/>
                <w:color w:val="auto"/>
                <w:kern w:val="2"/>
                <w:sz w:val="24"/>
                <w:szCs w:val="24"/>
                <w:highlight w:val="none"/>
                <w:u w:val="none"/>
              </w:rPr>
            </w:pPr>
          </w:p>
        </w:tc>
        <w:tc>
          <w:tcPr>
            <w:tcW w:w="6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34C97">
            <w:pPr>
              <w:keepNext w:val="0"/>
              <w:keepLines w:val="0"/>
              <w:widowControl/>
              <w:suppressLineNumbers w:val="0"/>
              <w:jc w:val="center"/>
              <w:textAlignment w:val="center"/>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项目特征</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FE4B0">
            <w:pPr>
              <w:keepNext w:val="0"/>
              <w:keepLines w:val="0"/>
              <w:widowControl/>
              <w:suppressLineNumbers w:val="0"/>
              <w:jc w:val="center"/>
              <w:textAlignment w:val="center"/>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36974">
            <w:pPr>
              <w:keepNext w:val="0"/>
              <w:keepLines w:val="0"/>
              <w:widowControl/>
              <w:suppressLineNumbers w:val="0"/>
              <w:jc w:val="center"/>
              <w:textAlignment w:val="center"/>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FEC3C">
            <w:pPr>
              <w:keepNext w:val="0"/>
              <w:keepLines w:val="0"/>
              <w:widowControl/>
              <w:suppressLineNumbers w:val="0"/>
              <w:jc w:val="center"/>
              <w:textAlignment w:val="center"/>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r>
      <w:tr w14:paraId="64C91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jc w:val="center"/>
        </w:trPr>
        <w:tc>
          <w:tcPr>
            <w:tcW w:w="76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02F36">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D33767">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办公用房（接待）</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6C654">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功能要求</w:t>
            </w:r>
          </w:p>
        </w:tc>
        <w:tc>
          <w:tcPr>
            <w:tcW w:w="6094" w:type="dxa"/>
            <w:tcBorders>
              <w:top w:val="single" w:color="000000" w:sz="4" w:space="0"/>
              <w:left w:val="single" w:color="000000" w:sz="4" w:space="0"/>
              <w:bottom w:val="single" w:color="000000" w:sz="4" w:space="0"/>
              <w:right w:val="single" w:color="000000" w:sz="4" w:space="0"/>
            </w:tcBorders>
            <w:shd w:val="clear" w:color="auto" w:fill="auto"/>
            <w:vAlign w:val="top"/>
          </w:tcPr>
          <w:p w14:paraId="29EA0AEE">
            <w:pPr>
              <w:keepNext w:val="0"/>
              <w:keepLines w:val="0"/>
              <w:widowControl/>
              <w:suppressLineNumbers w:val="0"/>
              <w:jc w:val="left"/>
              <w:textAlignment w:val="top"/>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1、建筑面积≥292.5m2（不含露台面积），单层室内净高（装饰后）≥2.6m，功能布局具体详见图纸</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2、层数：2层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3、投标人应根据采购人提供的相关图纸结合采购人的具体要求进行深化设计，深化设计不得低于图纸及清单标准并满足规范及采购人要求</w:t>
            </w:r>
          </w:p>
        </w:tc>
        <w:tc>
          <w:tcPr>
            <w:tcW w:w="58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45918">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5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24DA8">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63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2AB76">
            <w:pPr>
              <w:jc w:val="center"/>
              <w:rPr>
                <w:rFonts w:hint="eastAsia" w:ascii="宋体" w:hAnsi="宋体" w:eastAsia="宋体" w:cs="宋体"/>
                <w:i w:val="0"/>
                <w:iCs w:val="0"/>
                <w:color w:val="auto"/>
                <w:kern w:val="2"/>
                <w:sz w:val="24"/>
                <w:szCs w:val="24"/>
                <w:highlight w:val="none"/>
                <w:u w:val="none"/>
              </w:rPr>
            </w:pPr>
          </w:p>
        </w:tc>
      </w:tr>
      <w:tr w14:paraId="4411C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25" w:hRule="atLeast"/>
          <w:jc w:val="center"/>
        </w:trPr>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1B555">
            <w:pPr>
              <w:jc w:val="center"/>
              <w:rPr>
                <w:rFonts w:hint="eastAsia" w:ascii="宋体" w:hAnsi="宋体" w:eastAsia="宋体" w:cs="宋体"/>
                <w:i w:val="0"/>
                <w:iCs w:val="0"/>
                <w:color w:val="auto"/>
                <w:kern w:val="2"/>
                <w:sz w:val="24"/>
                <w:szCs w:val="24"/>
                <w:highlight w:val="none"/>
                <w:u w:val="none"/>
              </w:rPr>
            </w:pPr>
          </w:p>
        </w:tc>
        <w:tc>
          <w:tcPr>
            <w:tcW w:w="8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B464DD">
            <w:pPr>
              <w:jc w:val="center"/>
              <w:rPr>
                <w:rFonts w:hint="eastAsia" w:ascii="宋体" w:hAnsi="宋体" w:eastAsia="宋体" w:cs="宋体"/>
                <w:i w:val="0"/>
                <w:iCs w:val="0"/>
                <w:color w:val="auto"/>
                <w:kern w:val="2"/>
                <w:sz w:val="24"/>
                <w:szCs w:val="24"/>
                <w:highlight w:val="none"/>
                <w:u w:val="none"/>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E6C79">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结构要求</w:t>
            </w:r>
          </w:p>
        </w:tc>
        <w:tc>
          <w:tcPr>
            <w:tcW w:w="6094" w:type="dxa"/>
            <w:tcBorders>
              <w:top w:val="single" w:color="000000" w:sz="4" w:space="0"/>
              <w:left w:val="single" w:color="000000" w:sz="4" w:space="0"/>
              <w:bottom w:val="single" w:color="000000" w:sz="4" w:space="0"/>
              <w:right w:val="single" w:color="000000" w:sz="4" w:space="0"/>
            </w:tcBorders>
            <w:shd w:val="clear" w:color="auto" w:fill="auto"/>
            <w:vAlign w:val="top"/>
          </w:tcPr>
          <w:p w14:paraId="386C768D">
            <w:pPr>
              <w:keepNext w:val="0"/>
              <w:keepLines w:val="0"/>
              <w:widowControl/>
              <w:suppressLineNumbers w:val="0"/>
              <w:jc w:val="left"/>
              <w:textAlignment w:val="top"/>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包含但不限于以下内容和要求：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1、骨架：热镀锌骨架结构，主骨架镀锌厚度≥70μm，次骨架镀锌厚度≥55μm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2、地面基板：20mm厚水泥纤维板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3、墙体：50mm-80mm聚氨酯发泡保温层（提供防火B级或以上检测报告）；外墙1.5mm~2.0mm镀锌铁皮（双面镀锌厚度≥38.5μm，提供相应检测报告），外喷户外专用金属漆；内墙基板采用9mm欧松板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4、顶板：50mm-80mm聚氨酯发泡保温层，1.5mm~2.0mm镀锌铁皮，外喷户外专用金属漆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5、室外门：成品定制肯德基门（铝合金玻璃门）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6、窗：断桥铝合金6+9A+6隔热窗，设置金刚网纱窗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7、栏杆：露台栏杆净高≥1200mm，楼梯栏杆净高≥1200mm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8、外部装饰需包含发光字、金属字、广告LOGO及画面等，内容满足采购人要求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9、投标人需自行踏勘现场，地面硬化、基础等费用含在本次报价中（现场成品用房下的土方压实平整由采购人负责，基础由中标人负责深化设计、施工）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10、其余未尽事宜详见图纸及效果图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11、投标人应根据采购人提供的相关图纸结合采购人的具体要求进行深化设计，深化设计不得低于图纸及清单标准并满足规范及采购人要求</w:t>
            </w:r>
          </w:p>
        </w:tc>
        <w:tc>
          <w:tcPr>
            <w:tcW w:w="58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D9573">
            <w:pPr>
              <w:jc w:val="center"/>
              <w:rPr>
                <w:rFonts w:hint="eastAsia" w:ascii="宋体" w:hAnsi="宋体" w:eastAsia="宋体" w:cs="宋体"/>
                <w:i w:val="0"/>
                <w:iCs w:val="0"/>
                <w:color w:val="auto"/>
                <w:kern w:val="2"/>
                <w:sz w:val="24"/>
                <w:szCs w:val="24"/>
                <w:highlight w:val="none"/>
                <w:u w:val="none"/>
              </w:rPr>
            </w:pPr>
          </w:p>
        </w:tc>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CD37F">
            <w:pPr>
              <w:jc w:val="center"/>
              <w:rPr>
                <w:rFonts w:hint="eastAsia" w:ascii="宋体" w:hAnsi="宋体" w:eastAsia="宋体" w:cs="宋体"/>
                <w:i w:val="0"/>
                <w:iCs w:val="0"/>
                <w:color w:val="auto"/>
                <w:kern w:val="2"/>
                <w:sz w:val="24"/>
                <w:szCs w:val="24"/>
                <w:highlight w:val="none"/>
                <w:u w:val="none"/>
              </w:rPr>
            </w:pPr>
          </w:p>
        </w:tc>
        <w:tc>
          <w:tcPr>
            <w:tcW w:w="63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9C6EA">
            <w:pPr>
              <w:jc w:val="center"/>
              <w:rPr>
                <w:rFonts w:hint="eastAsia" w:ascii="宋体" w:hAnsi="宋体" w:eastAsia="宋体" w:cs="宋体"/>
                <w:i w:val="0"/>
                <w:iCs w:val="0"/>
                <w:color w:val="auto"/>
                <w:kern w:val="2"/>
                <w:sz w:val="24"/>
                <w:szCs w:val="24"/>
                <w:highlight w:val="none"/>
                <w:u w:val="none"/>
              </w:rPr>
            </w:pPr>
          </w:p>
        </w:tc>
      </w:tr>
      <w:tr w14:paraId="3781B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6" w:hRule="atLeast"/>
          <w:jc w:val="center"/>
        </w:trPr>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05D63">
            <w:pPr>
              <w:jc w:val="center"/>
              <w:rPr>
                <w:rFonts w:hint="eastAsia" w:ascii="宋体" w:hAnsi="宋体" w:eastAsia="宋体" w:cs="宋体"/>
                <w:i w:val="0"/>
                <w:iCs w:val="0"/>
                <w:color w:val="auto"/>
                <w:kern w:val="2"/>
                <w:sz w:val="24"/>
                <w:szCs w:val="24"/>
                <w:highlight w:val="none"/>
                <w:u w:val="none"/>
              </w:rPr>
            </w:pPr>
          </w:p>
        </w:tc>
        <w:tc>
          <w:tcPr>
            <w:tcW w:w="8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C8147">
            <w:pPr>
              <w:jc w:val="center"/>
              <w:rPr>
                <w:rFonts w:hint="eastAsia" w:ascii="宋体" w:hAnsi="宋体" w:eastAsia="宋体" w:cs="宋体"/>
                <w:i w:val="0"/>
                <w:iCs w:val="0"/>
                <w:color w:val="auto"/>
                <w:kern w:val="2"/>
                <w:sz w:val="24"/>
                <w:szCs w:val="24"/>
                <w:highlight w:val="none"/>
                <w:u w:val="none"/>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57A5C">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装修要求</w:t>
            </w:r>
          </w:p>
        </w:tc>
        <w:tc>
          <w:tcPr>
            <w:tcW w:w="6094" w:type="dxa"/>
            <w:tcBorders>
              <w:top w:val="single" w:color="000000" w:sz="4" w:space="0"/>
              <w:left w:val="single" w:color="000000" w:sz="4" w:space="0"/>
              <w:bottom w:val="single" w:color="000000" w:sz="4" w:space="0"/>
              <w:right w:val="single" w:color="000000" w:sz="4" w:space="0"/>
            </w:tcBorders>
            <w:shd w:val="clear" w:color="auto" w:fill="auto"/>
            <w:vAlign w:val="top"/>
          </w:tcPr>
          <w:p w14:paraId="73D508E0">
            <w:pPr>
              <w:keepNext w:val="0"/>
              <w:keepLines w:val="0"/>
              <w:widowControl/>
              <w:suppressLineNumbers w:val="0"/>
              <w:jc w:val="left"/>
              <w:textAlignment w:val="top"/>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1、地面：更衣室、卫生间、淋浴间600X600防滑全瓷地砖,美缝及防水处理；一楼休息室及接待室600*600</w:t>
            </w:r>
            <w:r>
              <w:rPr>
                <w:rFonts w:hint="eastAsia" w:ascii="宋体" w:hAnsi="宋体" w:cs="宋体"/>
                <w:i w:val="0"/>
                <w:iCs w:val="0"/>
                <w:color w:val="auto"/>
                <w:kern w:val="0"/>
                <w:sz w:val="21"/>
                <w:szCs w:val="21"/>
                <w:highlight w:val="none"/>
                <w:u w:val="none"/>
                <w:lang w:val="en-US" w:eastAsia="zh-CN" w:bidi="ar"/>
              </w:rPr>
              <w:t>（或500*500）</w:t>
            </w:r>
            <w:r>
              <w:rPr>
                <w:rFonts w:hint="eastAsia" w:ascii="宋体" w:hAnsi="宋体" w:eastAsia="宋体" w:cs="宋体"/>
                <w:i w:val="0"/>
                <w:iCs w:val="0"/>
                <w:color w:val="auto"/>
                <w:kern w:val="0"/>
                <w:sz w:val="21"/>
                <w:szCs w:val="21"/>
                <w:highlight w:val="none"/>
                <w:u w:val="none"/>
                <w:lang w:val="en-US" w:eastAsia="zh-CN" w:bidi="ar"/>
              </w:rPr>
              <w:t>块毯（绒高≥4.5mm，绒重≥650g/m2，pvc背衬），其余房间地面</w:t>
            </w:r>
            <w:r>
              <w:rPr>
                <w:rFonts w:hint="eastAsia" w:ascii="宋体" w:hAnsi="宋体" w:cs="宋体"/>
                <w:i w:val="0"/>
                <w:iCs w:val="0"/>
                <w:color w:val="auto"/>
                <w:kern w:val="0"/>
                <w:sz w:val="21"/>
                <w:szCs w:val="21"/>
                <w:highlight w:val="none"/>
                <w:u w:val="none"/>
                <w:lang w:val="en-US" w:eastAsia="zh-CN" w:bidi="ar"/>
              </w:rPr>
              <w:t>≥2.5</w:t>
            </w:r>
            <w:r>
              <w:rPr>
                <w:rFonts w:hint="eastAsia" w:ascii="宋体" w:hAnsi="宋体" w:eastAsia="宋体" w:cs="宋体"/>
                <w:i w:val="0"/>
                <w:iCs w:val="0"/>
                <w:color w:val="auto"/>
                <w:kern w:val="0"/>
                <w:sz w:val="21"/>
                <w:szCs w:val="21"/>
                <w:highlight w:val="none"/>
                <w:u w:val="none"/>
                <w:lang w:val="en-US" w:eastAsia="zh-CN" w:bidi="ar"/>
              </w:rPr>
              <w:t>mm</w:t>
            </w:r>
            <w:r>
              <w:rPr>
                <w:rFonts w:hint="eastAsia" w:ascii="宋体" w:hAnsi="宋体" w:cs="宋体"/>
                <w:i w:val="0"/>
                <w:iCs w:val="0"/>
                <w:color w:val="auto"/>
                <w:kern w:val="0"/>
                <w:sz w:val="21"/>
                <w:szCs w:val="21"/>
                <w:highlight w:val="none"/>
                <w:u w:val="none"/>
                <w:lang w:val="en-US" w:eastAsia="zh-CN" w:bidi="ar"/>
              </w:rPr>
              <w:t>厚度</w:t>
            </w:r>
            <w:r>
              <w:rPr>
                <w:rFonts w:hint="eastAsia" w:ascii="宋体" w:hAnsi="宋体" w:eastAsia="宋体" w:cs="宋体"/>
                <w:i w:val="0"/>
                <w:iCs w:val="0"/>
                <w:color w:val="auto"/>
                <w:kern w:val="0"/>
                <w:sz w:val="21"/>
                <w:szCs w:val="21"/>
                <w:highlight w:val="none"/>
                <w:u w:val="none"/>
                <w:lang w:val="en-US" w:eastAsia="zh-CN" w:bidi="ar"/>
              </w:rPr>
              <w:t>PVC卷材</w:t>
            </w:r>
            <w:r>
              <w:rPr>
                <w:rFonts w:hint="eastAsia" w:ascii="宋体" w:hAnsi="宋体" w:cs="宋体"/>
                <w:i w:val="0"/>
                <w:iCs w:val="0"/>
                <w:color w:val="auto"/>
                <w:kern w:val="0"/>
                <w:sz w:val="21"/>
                <w:szCs w:val="21"/>
                <w:highlight w:val="none"/>
                <w:u w:val="none"/>
                <w:lang w:val="en-US" w:eastAsia="zh-CN" w:bidi="ar"/>
              </w:rPr>
              <w:t>（耐摩层厚度≥0.5mm,耐磨转数≥6000转）</w:t>
            </w:r>
            <w:r>
              <w:rPr>
                <w:rFonts w:hint="eastAsia" w:ascii="宋体" w:hAnsi="宋体" w:eastAsia="宋体" w:cs="宋体"/>
                <w:i w:val="0"/>
                <w:iCs w:val="0"/>
                <w:color w:val="auto"/>
                <w:kern w:val="0"/>
                <w:sz w:val="21"/>
                <w:szCs w:val="21"/>
                <w:highlight w:val="none"/>
                <w:u w:val="none"/>
                <w:lang w:val="en-US" w:eastAsia="zh-CN" w:bidi="ar"/>
              </w:rPr>
              <w:t>，有水房间与无水房间交界处设石材门槛石；室外地台及露台采用实心塑木地板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2、墙面：8mm厚无机防火集成墙板，配套成品铝合金踢脚线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3、吊顶：更衣室、卫生间、淋浴间集成铝板吊顶，其余房间</w:t>
            </w:r>
            <w:r>
              <w:rPr>
                <w:rFonts w:hint="eastAsia" w:ascii="宋体" w:hAnsi="宋体" w:cs="宋体"/>
                <w:i w:val="0"/>
                <w:iCs w:val="0"/>
                <w:color w:val="auto"/>
                <w:kern w:val="0"/>
                <w:sz w:val="21"/>
                <w:szCs w:val="21"/>
                <w:highlight w:val="none"/>
                <w:u w:val="none"/>
                <w:lang w:val="en-US" w:eastAsia="zh-CN" w:bidi="ar"/>
              </w:rPr>
              <w:t>竹木纤维板</w:t>
            </w:r>
            <w:r>
              <w:rPr>
                <w:rFonts w:hint="eastAsia" w:ascii="宋体" w:hAnsi="宋体" w:eastAsia="宋体" w:cs="宋体"/>
                <w:i w:val="0"/>
                <w:iCs w:val="0"/>
                <w:color w:val="auto"/>
                <w:kern w:val="0"/>
                <w:sz w:val="21"/>
                <w:szCs w:val="21"/>
                <w:highlight w:val="none"/>
                <w:u w:val="none"/>
                <w:lang w:val="en-US" w:eastAsia="zh-CN" w:bidi="ar"/>
              </w:rPr>
              <w:t>吊顶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4、淋浴间及卫生间隔断：18mm铝蜂窝板，配件采用304不锈钢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5、卫生间内设置成品柜式套装洗手台盆（含镜子）及拖把池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6、室内门：淋浴间、卫生间成品铝合金玻璃门，其余采用成品套装实木复合门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7、包含配电箱、管线、灯具、开关插座、洁卫具（使用感应式冲洗阀）、给排水及附件、卫生间排风系统、防雷接地等，网络线、管、盒</w:t>
            </w:r>
            <w:r>
              <w:rPr>
                <w:rFonts w:hint="eastAsia" w:ascii="宋体" w:hAnsi="宋体" w:cs="宋体"/>
                <w:i w:val="0"/>
                <w:iCs w:val="0"/>
                <w:color w:val="auto"/>
                <w:kern w:val="0"/>
                <w:sz w:val="21"/>
                <w:szCs w:val="21"/>
                <w:highlight w:val="none"/>
                <w:u w:val="none"/>
                <w:lang w:val="en-US" w:eastAsia="zh-CN" w:bidi="ar"/>
              </w:rPr>
              <w:t>及面板</w:t>
            </w:r>
            <w:r>
              <w:rPr>
                <w:rFonts w:hint="eastAsia" w:ascii="宋体" w:hAnsi="宋体" w:eastAsia="宋体" w:cs="宋体"/>
                <w:i w:val="0"/>
                <w:iCs w:val="0"/>
                <w:color w:val="auto"/>
                <w:kern w:val="0"/>
                <w:sz w:val="21"/>
                <w:szCs w:val="21"/>
                <w:highlight w:val="none"/>
                <w:u w:val="none"/>
                <w:lang w:val="en-US" w:eastAsia="zh-CN" w:bidi="ar"/>
              </w:rPr>
              <w:t>配备（办公室、会议室、值班室、接待室、休息室每个房间（区域）至少配备1个网络端口，具体位置经采购人确认）等；所有室内预留强电插座要满足采购人使用需求配置，每个房间不少于两个；室外化粪池和</w:t>
            </w:r>
            <w:r>
              <w:rPr>
                <w:rFonts w:hint="eastAsia" w:ascii="宋体" w:hAnsi="宋体" w:cs="宋体"/>
                <w:i w:val="0"/>
                <w:iCs w:val="0"/>
                <w:color w:val="auto"/>
                <w:kern w:val="0"/>
                <w:sz w:val="21"/>
                <w:szCs w:val="21"/>
                <w:highlight w:val="none"/>
                <w:u w:val="none"/>
                <w:lang w:val="en-US" w:eastAsia="zh-CN" w:bidi="ar"/>
              </w:rPr>
              <w:t>给排水</w:t>
            </w:r>
            <w:r>
              <w:rPr>
                <w:rFonts w:hint="eastAsia" w:ascii="宋体" w:hAnsi="宋体" w:eastAsia="宋体" w:cs="宋体"/>
                <w:i w:val="0"/>
                <w:iCs w:val="0"/>
                <w:color w:val="auto"/>
                <w:kern w:val="0"/>
                <w:sz w:val="21"/>
                <w:szCs w:val="21"/>
                <w:highlight w:val="none"/>
                <w:u w:val="none"/>
                <w:lang w:val="en-US" w:eastAsia="zh-CN" w:bidi="ar"/>
              </w:rPr>
              <w:t>管网部分由采购人</w:t>
            </w:r>
            <w:r>
              <w:rPr>
                <w:rFonts w:hint="eastAsia" w:ascii="宋体" w:hAnsi="宋体" w:cs="宋体"/>
                <w:i w:val="0"/>
                <w:iCs w:val="0"/>
                <w:color w:val="auto"/>
                <w:kern w:val="0"/>
                <w:sz w:val="21"/>
                <w:szCs w:val="21"/>
                <w:highlight w:val="none"/>
                <w:u w:val="none"/>
                <w:lang w:val="en-US" w:eastAsia="zh-CN" w:bidi="ar"/>
              </w:rPr>
              <w:t>就近预留</w:t>
            </w:r>
            <w:r>
              <w:rPr>
                <w:rFonts w:hint="eastAsia" w:ascii="宋体" w:hAnsi="宋体" w:eastAsia="宋体" w:cs="宋体"/>
                <w:i w:val="0"/>
                <w:iCs w:val="0"/>
                <w:color w:val="auto"/>
                <w:kern w:val="0"/>
                <w:sz w:val="21"/>
                <w:szCs w:val="21"/>
                <w:highlight w:val="none"/>
                <w:u w:val="none"/>
                <w:lang w:val="en-US" w:eastAsia="zh-CN" w:bidi="ar"/>
              </w:rPr>
              <w:t>到位，中标人</w:t>
            </w:r>
            <w:r>
              <w:rPr>
                <w:rFonts w:hint="eastAsia" w:ascii="宋体" w:hAnsi="宋体" w:cs="宋体"/>
                <w:i w:val="0"/>
                <w:iCs w:val="0"/>
                <w:color w:val="auto"/>
                <w:kern w:val="0"/>
                <w:sz w:val="21"/>
                <w:szCs w:val="21"/>
                <w:highlight w:val="none"/>
                <w:u w:val="none"/>
                <w:lang w:val="en-US" w:eastAsia="zh-CN" w:bidi="ar"/>
              </w:rPr>
              <w:t>负责</w:t>
            </w:r>
            <w:r>
              <w:rPr>
                <w:rFonts w:hint="eastAsia" w:ascii="宋体" w:hAnsi="宋体" w:eastAsia="宋体" w:cs="宋体"/>
                <w:i w:val="0"/>
                <w:iCs w:val="0"/>
                <w:color w:val="auto"/>
                <w:kern w:val="0"/>
                <w:sz w:val="21"/>
                <w:szCs w:val="21"/>
                <w:highlight w:val="none"/>
                <w:u w:val="none"/>
                <w:lang w:val="en-US" w:eastAsia="zh-CN" w:bidi="ar"/>
              </w:rPr>
              <w:t>接入；室外的供热水设备由采购人采购安装</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室内</w:t>
            </w:r>
            <w:r>
              <w:rPr>
                <w:rFonts w:hint="eastAsia" w:ascii="宋体" w:hAnsi="宋体" w:cs="宋体"/>
                <w:i w:val="0"/>
                <w:iCs w:val="0"/>
                <w:color w:val="auto"/>
                <w:kern w:val="0"/>
                <w:sz w:val="21"/>
                <w:szCs w:val="21"/>
                <w:highlight w:val="none"/>
                <w:u w:val="none"/>
                <w:lang w:val="en-US" w:eastAsia="zh-CN" w:bidi="ar"/>
              </w:rPr>
              <w:t>冷热水</w:t>
            </w:r>
            <w:r>
              <w:rPr>
                <w:rFonts w:hint="eastAsia" w:ascii="宋体" w:hAnsi="宋体" w:eastAsia="宋体" w:cs="宋体"/>
                <w:i w:val="0"/>
                <w:iCs w:val="0"/>
                <w:color w:val="auto"/>
                <w:kern w:val="0"/>
                <w:sz w:val="21"/>
                <w:szCs w:val="21"/>
                <w:highlight w:val="none"/>
                <w:u w:val="none"/>
                <w:lang w:val="en-US" w:eastAsia="zh-CN" w:bidi="ar"/>
              </w:rPr>
              <w:t>管网和设备由中标人安装并负责与供热水设备连接到位；给水管、污水井、强电电源接入点均由采购人预留在相应的成品用房外墙5米范围内，由投标人自行接入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8、空调：会议室、休息室每间配备1台3匹柜机、接待室配备2台3匹柜机；办公室、值班间每间配备1台1.5匹挂式空调；空调均</w:t>
            </w:r>
            <w:r>
              <w:rPr>
                <w:rFonts w:hint="eastAsia" w:ascii="宋体" w:hAnsi="宋体" w:cs="宋体"/>
                <w:i w:val="0"/>
                <w:iCs w:val="0"/>
                <w:color w:val="auto"/>
                <w:kern w:val="0"/>
                <w:sz w:val="21"/>
                <w:szCs w:val="21"/>
                <w:highlight w:val="none"/>
                <w:u w:val="none"/>
                <w:lang w:val="en-US" w:eastAsia="zh-CN" w:bidi="ar"/>
              </w:rPr>
              <w:t>采用220V电源</w:t>
            </w:r>
            <w:r>
              <w:rPr>
                <w:rFonts w:hint="eastAsia" w:ascii="宋体" w:hAnsi="宋体" w:eastAsia="宋体" w:cs="宋体"/>
                <w:i w:val="0"/>
                <w:iCs w:val="0"/>
                <w:color w:val="auto"/>
                <w:kern w:val="0"/>
                <w:sz w:val="21"/>
                <w:szCs w:val="21"/>
                <w:highlight w:val="none"/>
                <w:u w:val="none"/>
                <w:lang w:val="en-US" w:eastAsia="zh-CN" w:bidi="ar"/>
              </w:rPr>
              <w:t>（所有空调由采购人自行采购安装，投标人负责空调电源管线及插座安装，孔洞预留，外机机位支架安装等）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9、所有强弱电、给排水等管线须墙内暗敷，台盆下水采用墙排；项目所有弱电线路及设备放置于配电间，电源及预留接线管由投标人考虑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10、其余未尽事宜详见图纸及效果图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11、投标人应根据采购人提供的相关图纸结合采购人的具体要求进行深化设计，深化设计不得低于图纸及清单标准并满足规范及采购人要求</w:t>
            </w:r>
          </w:p>
        </w:tc>
        <w:tc>
          <w:tcPr>
            <w:tcW w:w="58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E5587">
            <w:pPr>
              <w:jc w:val="center"/>
              <w:rPr>
                <w:rFonts w:hint="eastAsia" w:ascii="宋体" w:hAnsi="宋体" w:eastAsia="宋体" w:cs="宋体"/>
                <w:i w:val="0"/>
                <w:iCs w:val="0"/>
                <w:color w:val="auto"/>
                <w:kern w:val="2"/>
                <w:sz w:val="24"/>
                <w:szCs w:val="24"/>
                <w:highlight w:val="none"/>
                <w:u w:val="none"/>
              </w:rPr>
            </w:pPr>
          </w:p>
        </w:tc>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1556D">
            <w:pPr>
              <w:jc w:val="center"/>
              <w:rPr>
                <w:rFonts w:hint="eastAsia" w:ascii="宋体" w:hAnsi="宋体" w:eastAsia="宋体" w:cs="宋体"/>
                <w:i w:val="0"/>
                <w:iCs w:val="0"/>
                <w:color w:val="auto"/>
                <w:kern w:val="2"/>
                <w:sz w:val="24"/>
                <w:szCs w:val="24"/>
                <w:highlight w:val="none"/>
                <w:u w:val="none"/>
              </w:rPr>
            </w:pPr>
          </w:p>
        </w:tc>
        <w:tc>
          <w:tcPr>
            <w:tcW w:w="63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7730A">
            <w:pPr>
              <w:jc w:val="center"/>
              <w:rPr>
                <w:rFonts w:hint="eastAsia" w:ascii="宋体" w:hAnsi="宋体" w:eastAsia="宋体" w:cs="宋体"/>
                <w:i w:val="0"/>
                <w:iCs w:val="0"/>
                <w:color w:val="auto"/>
                <w:kern w:val="2"/>
                <w:sz w:val="24"/>
                <w:szCs w:val="24"/>
                <w:highlight w:val="none"/>
                <w:u w:val="none"/>
              </w:rPr>
            </w:pPr>
          </w:p>
        </w:tc>
      </w:tr>
      <w:tr w14:paraId="11FF9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jc w:val="center"/>
        </w:trPr>
        <w:tc>
          <w:tcPr>
            <w:tcW w:w="76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7E13B">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5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2AD49">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组委会办公室</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C47F7">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功能要求</w:t>
            </w:r>
          </w:p>
        </w:tc>
        <w:tc>
          <w:tcPr>
            <w:tcW w:w="6094" w:type="dxa"/>
            <w:tcBorders>
              <w:top w:val="single" w:color="000000" w:sz="4" w:space="0"/>
              <w:left w:val="single" w:color="000000" w:sz="4" w:space="0"/>
              <w:bottom w:val="single" w:color="000000" w:sz="4" w:space="0"/>
              <w:right w:val="single" w:color="000000" w:sz="4" w:space="0"/>
            </w:tcBorders>
            <w:shd w:val="clear" w:color="auto" w:fill="auto"/>
            <w:vAlign w:val="top"/>
          </w:tcPr>
          <w:p w14:paraId="0293FAF8">
            <w:pPr>
              <w:keepNext w:val="0"/>
              <w:keepLines w:val="0"/>
              <w:widowControl/>
              <w:suppressLineNumbers w:val="0"/>
              <w:jc w:val="left"/>
              <w:textAlignment w:val="top"/>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1、建筑面积≥108m2(不含地台），单层室内净高（装饰后）≥2.6m，功能布局具体详见图纸</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2、层数：1层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3、投标人应根据采购人提供的相关图纸结合采购人的具体要求进行深化设计，深化设计不得低于图纸及清单标准并满足规范及采购人要求</w:t>
            </w:r>
          </w:p>
        </w:tc>
        <w:tc>
          <w:tcPr>
            <w:tcW w:w="58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E7832">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5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30173">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3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77160">
            <w:pPr>
              <w:jc w:val="center"/>
              <w:rPr>
                <w:rFonts w:hint="eastAsia" w:ascii="宋体" w:hAnsi="宋体" w:eastAsia="宋体" w:cs="宋体"/>
                <w:i w:val="0"/>
                <w:iCs w:val="0"/>
                <w:color w:val="auto"/>
                <w:kern w:val="2"/>
                <w:sz w:val="24"/>
                <w:szCs w:val="24"/>
                <w:highlight w:val="none"/>
                <w:u w:val="none"/>
              </w:rPr>
            </w:pPr>
          </w:p>
        </w:tc>
      </w:tr>
      <w:tr w14:paraId="33E40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0" w:hRule="atLeast"/>
          <w:jc w:val="center"/>
        </w:trPr>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CC199">
            <w:pPr>
              <w:jc w:val="center"/>
              <w:rPr>
                <w:rFonts w:hint="eastAsia" w:ascii="宋体" w:hAnsi="宋体" w:eastAsia="宋体" w:cs="宋体"/>
                <w:i w:val="0"/>
                <w:iCs w:val="0"/>
                <w:color w:val="auto"/>
                <w:kern w:val="2"/>
                <w:sz w:val="24"/>
                <w:szCs w:val="24"/>
                <w:highlight w:val="none"/>
                <w:u w:val="none"/>
              </w:rPr>
            </w:pPr>
          </w:p>
        </w:tc>
        <w:tc>
          <w:tcPr>
            <w:tcW w:w="8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AEDA3">
            <w:pPr>
              <w:jc w:val="center"/>
              <w:rPr>
                <w:rFonts w:hint="eastAsia" w:ascii="宋体" w:hAnsi="宋体" w:eastAsia="宋体" w:cs="宋体"/>
                <w:i w:val="0"/>
                <w:iCs w:val="0"/>
                <w:color w:val="auto"/>
                <w:kern w:val="2"/>
                <w:sz w:val="24"/>
                <w:szCs w:val="24"/>
                <w:highlight w:val="none"/>
                <w:u w:val="none"/>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35813">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结构要求</w:t>
            </w:r>
          </w:p>
        </w:tc>
        <w:tc>
          <w:tcPr>
            <w:tcW w:w="6094" w:type="dxa"/>
            <w:tcBorders>
              <w:top w:val="single" w:color="000000" w:sz="4" w:space="0"/>
              <w:left w:val="single" w:color="000000" w:sz="4" w:space="0"/>
              <w:bottom w:val="single" w:color="000000" w:sz="4" w:space="0"/>
              <w:right w:val="single" w:color="000000" w:sz="4" w:space="0"/>
            </w:tcBorders>
            <w:shd w:val="clear" w:color="auto" w:fill="auto"/>
            <w:vAlign w:val="top"/>
          </w:tcPr>
          <w:p w14:paraId="0E6D7B30">
            <w:pPr>
              <w:keepNext w:val="0"/>
              <w:keepLines w:val="0"/>
              <w:widowControl/>
              <w:suppressLineNumbers w:val="0"/>
              <w:jc w:val="left"/>
              <w:textAlignment w:val="top"/>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包含但不限于以下内容和要求：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1、骨架：热镀锌骨架结构，主骨架镀锌厚度≥70μm，次骨架镀锌厚度≥55μm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2、地面基板：20mm厚水泥纤维板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3、墙体：50mm-80mm聚氨酯发泡保温层（提供防火B级或以上检测报告）；外墙1.5mm~2.0mm镀锌铁皮（双面镀锌厚度≥38.5μm，提供相应检测报告），外喷户外专用金属漆；内墙基板采用9mm欧松板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4、顶板：50mm-80mm聚氨酯发泡保温层，1.5mm~2.0mm镀锌铁皮，外喷户外专用金属漆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5、室外门：成品定制肯德基门（铝合金玻璃门）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6、窗：断桥铝合金6+9A+6隔热窗，设置金刚网纱窗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7、外部装饰需包含发光字、金属字、广告LOGO及画面等，内容满足采购人要求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8、投标人需自行踏勘现场，地面硬化、基础等费用含在本次报价中（现场成品用房下的土方压实平整由采购人负责，基础由中标人负责深化设计、施工）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9、其余未尽事宜详见图纸及效果图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10、投标人应根据采购人提供的相关图纸结合采购人的具体要求进行深化设计，深化设计不得低于图纸及清单标准并满规范及采购人要求</w:t>
            </w:r>
          </w:p>
        </w:tc>
        <w:tc>
          <w:tcPr>
            <w:tcW w:w="58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C7CB5">
            <w:pPr>
              <w:jc w:val="center"/>
              <w:rPr>
                <w:rFonts w:hint="eastAsia" w:ascii="宋体" w:hAnsi="宋体" w:eastAsia="宋体" w:cs="宋体"/>
                <w:i w:val="0"/>
                <w:iCs w:val="0"/>
                <w:color w:val="auto"/>
                <w:kern w:val="2"/>
                <w:sz w:val="24"/>
                <w:szCs w:val="24"/>
                <w:highlight w:val="none"/>
                <w:u w:val="none"/>
              </w:rPr>
            </w:pPr>
          </w:p>
        </w:tc>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ADD09">
            <w:pPr>
              <w:jc w:val="center"/>
              <w:rPr>
                <w:rFonts w:hint="eastAsia" w:ascii="宋体" w:hAnsi="宋体" w:eastAsia="宋体" w:cs="宋体"/>
                <w:i w:val="0"/>
                <w:iCs w:val="0"/>
                <w:color w:val="auto"/>
                <w:kern w:val="2"/>
                <w:sz w:val="24"/>
                <w:szCs w:val="24"/>
                <w:highlight w:val="none"/>
                <w:u w:val="none"/>
              </w:rPr>
            </w:pPr>
          </w:p>
        </w:tc>
        <w:tc>
          <w:tcPr>
            <w:tcW w:w="63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A305C">
            <w:pPr>
              <w:jc w:val="center"/>
              <w:rPr>
                <w:rFonts w:hint="eastAsia" w:ascii="宋体" w:hAnsi="宋体" w:eastAsia="宋体" w:cs="宋体"/>
                <w:i w:val="0"/>
                <w:iCs w:val="0"/>
                <w:color w:val="auto"/>
                <w:kern w:val="2"/>
                <w:sz w:val="24"/>
                <w:szCs w:val="24"/>
                <w:highlight w:val="none"/>
                <w:u w:val="none"/>
              </w:rPr>
            </w:pPr>
          </w:p>
        </w:tc>
      </w:tr>
      <w:tr w14:paraId="12756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5" w:hRule="atLeast"/>
          <w:jc w:val="center"/>
        </w:trPr>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03988">
            <w:pPr>
              <w:jc w:val="center"/>
              <w:rPr>
                <w:rFonts w:hint="eastAsia" w:ascii="宋体" w:hAnsi="宋体" w:eastAsia="宋体" w:cs="宋体"/>
                <w:i w:val="0"/>
                <w:iCs w:val="0"/>
                <w:color w:val="auto"/>
                <w:kern w:val="2"/>
                <w:sz w:val="24"/>
                <w:szCs w:val="24"/>
                <w:highlight w:val="none"/>
                <w:u w:val="none"/>
              </w:rPr>
            </w:pPr>
          </w:p>
        </w:tc>
        <w:tc>
          <w:tcPr>
            <w:tcW w:w="8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8D3F9">
            <w:pPr>
              <w:jc w:val="center"/>
              <w:rPr>
                <w:rFonts w:hint="eastAsia" w:ascii="宋体" w:hAnsi="宋体" w:eastAsia="宋体" w:cs="宋体"/>
                <w:i w:val="0"/>
                <w:iCs w:val="0"/>
                <w:color w:val="auto"/>
                <w:kern w:val="2"/>
                <w:sz w:val="24"/>
                <w:szCs w:val="24"/>
                <w:highlight w:val="none"/>
                <w:u w:val="none"/>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6BF76">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装修要求</w:t>
            </w:r>
          </w:p>
        </w:tc>
        <w:tc>
          <w:tcPr>
            <w:tcW w:w="6094" w:type="dxa"/>
            <w:tcBorders>
              <w:top w:val="single" w:color="000000" w:sz="4" w:space="0"/>
              <w:left w:val="single" w:color="000000" w:sz="4" w:space="0"/>
              <w:bottom w:val="single" w:color="000000" w:sz="4" w:space="0"/>
              <w:right w:val="single" w:color="000000" w:sz="4" w:space="0"/>
            </w:tcBorders>
            <w:shd w:val="clear" w:color="auto" w:fill="auto"/>
            <w:vAlign w:val="top"/>
          </w:tcPr>
          <w:p w14:paraId="037F0338">
            <w:pPr>
              <w:keepNext w:val="0"/>
              <w:keepLines w:val="0"/>
              <w:widowControl/>
              <w:suppressLineNumbers w:val="0"/>
              <w:jc w:val="left"/>
              <w:textAlignment w:val="top"/>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1、地面：</w:t>
            </w:r>
            <w:r>
              <w:rPr>
                <w:rFonts w:hint="eastAsia" w:ascii="宋体" w:hAnsi="宋体" w:cs="宋体"/>
                <w:i w:val="0"/>
                <w:iCs w:val="0"/>
                <w:color w:val="auto"/>
                <w:kern w:val="0"/>
                <w:sz w:val="21"/>
                <w:szCs w:val="21"/>
                <w:highlight w:val="none"/>
                <w:u w:val="none"/>
                <w:lang w:val="en-US" w:eastAsia="zh-CN" w:bidi="ar"/>
              </w:rPr>
              <w:t>室内</w:t>
            </w:r>
            <w:r>
              <w:rPr>
                <w:rFonts w:hint="eastAsia" w:ascii="宋体" w:hAnsi="宋体" w:eastAsia="宋体" w:cs="宋体"/>
                <w:i w:val="0"/>
                <w:iCs w:val="0"/>
                <w:color w:val="auto"/>
                <w:kern w:val="0"/>
                <w:sz w:val="21"/>
                <w:szCs w:val="21"/>
                <w:highlight w:val="none"/>
                <w:u w:val="none"/>
                <w:lang w:val="en-US" w:eastAsia="zh-CN" w:bidi="ar"/>
              </w:rPr>
              <w:t>地面</w:t>
            </w:r>
            <w:r>
              <w:rPr>
                <w:rFonts w:hint="eastAsia" w:ascii="宋体" w:hAnsi="宋体" w:cs="宋体"/>
                <w:i w:val="0"/>
                <w:iCs w:val="0"/>
                <w:color w:val="auto"/>
                <w:kern w:val="0"/>
                <w:sz w:val="21"/>
                <w:szCs w:val="21"/>
                <w:highlight w:val="none"/>
                <w:u w:val="none"/>
                <w:lang w:val="en-US" w:eastAsia="zh-CN" w:bidi="ar"/>
              </w:rPr>
              <w:t>≥2.5</w:t>
            </w:r>
            <w:r>
              <w:rPr>
                <w:rFonts w:hint="eastAsia" w:ascii="宋体" w:hAnsi="宋体" w:eastAsia="宋体" w:cs="宋体"/>
                <w:i w:val="0"/>
                <w:iCs w:val="0"/>
                <w:color w:val="auto"/>
                <w:kern w:val="0"/>
                <w:sz w:val="21"/>
                <w:szCs w:val="21"/>
                <w:highlight w:val="none"/>
                <w:u w:val="none"/>
                <w:lang w:val="en-US" w:eastAsia="zh-CN" w:bidi="ar"/>
              </w:rPr>
              <w:t>mm</w:t>
            </w:r>
            <w:r>
              <w:rPr>
                <w:rFonts w:hint="eastAsia" w:ascii="宋体" w:hAnsi="宋体" w:cs="宋体"/>
                <w:i w:val="0"/>
                <w:iCs w:val="0"/>
                <w:color w:val="auto"/>
                <w:kern w:val="0"/>
                <w:sz w:val="21"/>
                <w:szCs w:val="21"/>
                <w:highlight w:val="none"/>
                <w:u w:val="none"/>
                <w:lang w:val="en-US" w:eastAsia="zh-CN" w:bidi="ar"/>
              </w:rPr>
              <w:t>厚度</w:t>
            </w:r>
            <w:r>
              <w:rPr>
                <w:rFonts w:hint="eastAsia" w:ascii="宋体" w:hAnsi="宋体" w:eastAsia="宋体" w:cs="宋体"/>
                <w:i w:val="0"/>
                <w:iCs w:val="0"/>
                <w:color w:val="auto"/>
                <w:kern w:val="0"/>
                <w:sz w:val="21"/>
                <w:szCs w:val="21"/>
                <w:highlight w:val="none"/>
                <w:u w:val="none"/>
                <w:lang w:val="en-US" w:eastAsia="zh-CN" w:bidi="ar"/>
              </w:rPr>
              <w:t>PVC卷材</w:t>
            </w:r>
            <w:r>
              <w:rPr>
                <w:rFonts w:hint="eastAsia" w:ascii="宋体" w:hAnsi="宋体" w:cs="宋体"/>
                <w:i w:val="0"/>
                <w:iCs w:val="0"/>
                <w:color w:val="auto"/>
                <w:kern w:val="0"/>
                <w:sz w:val="21"/>
                <w:szCs w:val="21"/>
                <w:highlight w:val="none"/>
                <w:u w:val="none"/>
                <w:lang w:val="en-US" w:eastAsia="zh-CN" w:bidi="ar"/>
              </w:rPr>
              <w:t>（耐摩层厚度≥0.5mm,耐磨转数≥6000转）</w:t>
            </w:r>
            <w:r>
              <w:rPr>
                <w:rFonts w:hint="eastAsia" w:ascii="宋体" w:hAnsi="宋体" w:eastAsia="宋体" w:cs="宋体"/>
                <w:i w:val="0"/>
                <w:iCs w:val="0"/>
                <w:color w:val="auto"/>
                <w:kern w:val="0"/>
                <w:sz w:val="21"/>
                <w:szCs w:val="21"/>
                <w:highlight w:val="none"/>
                <w:u w:val="none"/>
                <w:lang w:val="en-US" w:eastAsia="zh-CN" w:bidi="ar"/>
              </w:rPr>
              <w:t>；室外地台采用实心塑木地板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2、墙面：8mm厚无机防火集成墙板，配套成品铝合金踢脚线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3、吊顶：</w:t>
            </w:r>
            <w:r>
              <w:rPr>
                <w:rFonts w:hint="eastAsia" w:ascii="宋体" w:hAnsi="宋体" w:cs="宋体"/>
                <w:i w:val="0"/>
                <w:iCs w:val="0"/>
                <w:color w:val="auto"/>
                <w:kern w:val="0"/>
                <w:sz w:val="21"/>
                <w:szCs w:val="21"/>
                <w:highlight w:val="none"/>
                <w:u w:val="none"/>
                <w:lang w:val="en-US" w:eastAsia="zh-CN" w:bidi="ar"/>
              </w:rPr>
              <w:t>竹木纤维板</w:t>
            </w:r>
            <w:r>
              <w:rPr>
                <w:rFonts w:hint="eastAsia" w:ascii="宋体" w:hAnsi="宋体" w:eastAsia="宋体" w:cs="宋体"/>
                <w:i w:val="0"/>
                <w:iCs w:val="0"/>
                <w:color w:val="auto"/>
                <w:kern w:val="0"/>
                <w:sz w:val="21"/>
                <w:szCs w:val="21"/>
                <w:highlight w:val="none"/>
                <w:u w:val="none"/>
                <w:lang w:val="en-US" w:eastAsia="zh-CN" w:bidi="ar"/>
              </w:rPr>
              <w:t>吊顶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4、室内门：成品套装实木复合门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5、包含配电箱、管线、灯具、开关插座、防雷接地等，网络线、管、盒</w:t>
            </w:r>
            <w:r>
              <w:rPr>
                <w:rFonts w:hint="eastAsia" w:ascii="宋体" w:hAnsi="宋体" w:cs="宋体"/>
                <w:i w:val="0"/>
                <w:iCs w:val="0"/>
                <w:color w:val="auto"/>
                <w:kern w:val="0"/>
                <w:sz w:val="21"/>
                <w:szCs w:val="21"/>
                <w:highlight w:val="none"/>
                <w:u w:val="none"/>
                <w:lang w:val="en-US" w:eastAsia="zh-CN" w:bidi="ar"/>
              </w:rPr>
              <w:t>及面板</w:t>
            </w:r>
            <w:r>
              <w:rPr>
                <w:rFonts w:hint="eastAsia" w:ascii="宋体" w:hAnsi="宋体" w:eastAsia="宋体" w:cs="宋体"/>
                <w:i w:val="0"/>
                <w:iCs w:val="0"/>
                <w:color w:val="auto"/>
                <w:kern w:val="0"/>
                <w:sz w:val="21"/>
                <w:szCs w:val="21"/>
                <w:highlight w:val="none"/>
                <w:u w:val="none"/>
                <w:lang w:val="en-US" w:eastAsia="zh-CN" w:bidi="ar"/>
              </w:rPr>
              <w:t>配备（办公室、会议室、休息室、记者工作室每个房间（区域）至少配备1个网络端口，具体位置经采购人确认）等，给水管、污水井、强电电源接入点均由采购人预留在相应的成品用房外墙5米范围内 ，由投标人自行接入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6、空调：会议室每间配备1台3匹柜机；办公室、记者工作室、裁判休息室每间配备1台1.5匹挂式空调；空调均</w:t>
            </w:r>
            <w:r>
              <w:rPr>
                <w:rFonts w:hint="eastAsia" w:ascii="宋体" w:hAnsi="宋体" w:cs="宋体"/>
                <w:i w:val="0"/>
                <w:iCs w:val="0"/>
                <w:color w:val="auto"/>
                <w:kern w:val="0"/>
                <w:sz w:val="21"/>
                <w:szCs w:val="21"/>
                <w:highlight w:val="none"/>
                <w:u w:val="none"/>
                <w:lang w:val="en-US" w:eastAsia="zh-CN" w:bidi="ar"/>
              </w:rPr>
              <w:t>采用</w:t>
            </w:r>
            <w:r>
              <w:rPr>
                <w:rFonts w:hint="eastAsia" w:ascii="宋体" w:hAnsi="宋体" w:eastAsia="宋体" w:cs="宋体"/>
                <w:i w:val="0"/>
                <w:iCs w:val="0"/>
                <w:color w:val="auto"/>
                <w:kern w:val="0"/>
                <w:sz w:val="21"/>
                <w:szCs w:val="21"/>
                <w:highlight w:val="none"/>
                <w:u w:val="none"/>
                <w:lang w:val="en-US" w:eastAsia="zh-CN" w:bidi="ar"/>
              </w:rPr>
              <w:t>220V电源（所有空调由采购人自行采购安装，投标人负责空调电源管线及插座安装，孔洞预留，外机机位支架安装等）；所有室内预留强电插座要满足采购人使用需求配置，每个房间不少于两个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7、所有强弱电、给排水等管线须墙内暗敷，台盆下水采用墙排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8、其余未尽事宜详见图纸及效果图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9、投标人应根据采购人提供的相关图纸结合采购人的具体要求进行深化设计，深化设计不得低于图纸及清单标准并满足规范及采购人要求</w:t>
            </w:r>
          </w:p>
        </w:tc>
        <w:tc>
          <w:tcPr>
            <w:tcW w:w="58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0E128">
            <w:pPr>
              <w:jc w:val="center"/>
              <w:rPr>
                <w:rFonts w:hint="eastAsia" w:ascii="宋体" w:hAnsi="宋体" w:eastAsia="宋体" w:cs="宋体"/>
                <w:i w:val="0"/>
                <w:iCs w:val="0"/>
                <w:color w:val="auto"/>
                <w:kern w:val="2"/>
                <w:sz w:val="24"/>
                <w:szCs w:val="24"/>
                <w:highlight w:val="none"/>
                <w:u w:val="none"/>
              </w:rPr>
            </w:pPr>
          </w:p>
        </w:tc>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A9CD9">
            <w:pPr>
              <w:jc w:val="center"/>
              <w:rPr>
                <w:rFonts w:hint="eastAsia" w:ascii="宋体" w:hAnsi="宋体" w:eastAsia="宋体" w:cs="宋体"/>
                <w:i w:val="0"/>
                <w:iCs w:val="0"/>
                <w:color w:val="auto"/>
                <w:kern w:val="2"/>
                <w:sz w:val="24"/>
                <w:szCs w:val="24"/>
                <w:highlight w:val="none"/>
                <w:u w:val="none"/>
              </w:rPr>
            </w:pPr>
          </w:p>
        </w:tc>
        <w:tc>
          <w:tcPr>
            <w:tcW w:w="63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58191">
            <w:pPr>
              <w:jc w:val="center"/>
              <w:rPr>
                <w:rFonts w:hint="eastAsia" w:ascii="宋体" w:hAnsi="宋体" w:eastAsia="宋体" w:cs="宋体"/>
                <w:i w:val="0"/>
                <w:iCs w:val="0"/>
                <w:color w:val="auto"/>
                <w:kern w:val="2"/>
                <w:sz w:val="24"/>
                <w:szCs w:val="24"/>
                <w:highlight w:val="none"/>
                <w:u w:val="none"/>
              </w:rPr>
            </w:pPr>
          </w:p>
        </w:tc>
      </w:tr>
      <w:tr w14:paraId="2A03B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jc w:val="center"/>
        </w:trPr>
        <w:tc>
          <w:tcPr>
            <w:tcW w:w="76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C40C0">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85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4764F">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球员休息室</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C4D26">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功能要求</w:t>
            </w:r>
          </w:p>
        </w:tc>
        <w:tc>
          <w:tcPr>
            <w:tcW w:w="6094" w:type="dxa"/>
            <w:tcBorders>
              <w:top w:val="single" w:color="000000" w:sz="4" w:space="0"/>
              <w:left w:val="single" w:color="000000" w:sz="4" w:space="0"/>
              <w:bottom w:val="single" w:color="000000" w:sz="4" w:space="0"/>
              <w:right w:val="single" w:color="000000" w:sz="4" w:space="0"/>
            </w:tcBorders>
            <w:shd w:val="clear" w:color="auto" w:fill="auto"/>
            <w:vAlign w:val="top"/>
          </w:tcPr>
          <w:p w14:paraId="287BFC40">
            <w:pPr>
              <w:keepNext w:val="0"/>
              <w:keepLines w:val="0"/>
              <w:widowControl/>
              <w:suppressLineNumbers w:val="0"/>
              <w:jc w:val="left"/>
              <w:textAlignment w:val="top"/>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1、建筑面积≥108m2(不含地台），单层室内净高（装饰后）≥2.6m，功能布局具体详见图纸</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2、层数：1层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3、投标人应根据采购人提供的相关图纸结合采购人的具体要求进行深化设计，深化设计不得低于图纸及清单标准并满足规范及采购人要求</w:t>
            </w:r>
          </w:p>
        </w:tc>
        <w:tc>
          <w:tcPr>
            <w:tcW w:w="58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FB6EB">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5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310AF">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63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E644D">
            <w:pPr>
              <w:jc w:val="center"/>
              <w:rPr>
                <w:rFonts w:hint="eastAsia" w:ascii="宋体" w:hAnsi="宋体" w:eastAsia="宋体" w:cs="宋体"/>
                <w:i w:val="0"/>
                <w:iCs w:val="0"/>
                <w:color w:val="auto"/>
                <w:kern w:val="2"/>
                <w:sz w:val="24"/>
                <w:szCs w:val="24"/>
                <w:highlight w:val="none"/>
                <w:u w:val="none"/>
              </w:rPr>
            </w:pPr>
          </w:p>
        </w:tc>
      </w:tr>
      <w:tr w14:paraId="24C7B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0" w:hRule="atLeast"/>
          <w:jc w:val="center"/>
        </w:trPr>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7A97B">
            <w:pPr>
              <w:jc w:val="center"/>
              <w:rPr>
                <w:rFonts w:hint="eastAsia" w:ascii="宋体" w:hAnsi="宋体" w:eastAsia="宋体" w:cs="宋体"/>
                <w:i w:val="0"/>
                <w:iCs w:val="0"/>
                <w:color w:val="auto"/>
                <w:kern w:val="2"/>
                <w:sz w:val="24"/>
                <w:szCs w:val="24"/>
                <w:highlight w:val="none"/>
                <w:u w:val="none"/>
              </w:rPr>
            </w:pPr>
          </w:p>
        </w:tc>
        <w:tc>
          <w:tcPr>
            <w:tcW w:w="8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35202">
            <w:pPr>
              <w:jc w:val="center"/>
              <w:rPr>
                <w:rFonts w:hint="eastAsia" w:ascii="宋体" w:hAnsi="宋体" w:eastAsia="宋体" w:cs="宋体"/>
                <w:i w:val="0"/>
                <w:iCs w:val="0"/>
                <w:color w:val="auto"/>
                <w:kern w:val="2"/>
                <w:sz w:val="24"/>
                <w:szCs w:val="24"/>
                <w:highlight w:val="none"/>
                <w:u w:val="none"/>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49A62">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结构要求</w:t>
            </w:r>
          </w:p>
        </w:tc>
        <w:tc>
          <w:tcPr>
            <w:tcW w:w="6094" w:type="dxa"/>
            <w:tcBorders>
              <w:top w:val="single" w:color="000000" w:sz="4" w:space="0"/>
              <w:left w:val="single" w:color="000000" w:sz="4" w:space="0"/>
              <w:bottom w:val="single" w:color="000000" w:sz="4" w:space="0"/>
              <w:right w:val="single" w:color="000000" w:sz="4" w:space="0"/>
            </w:tcBorders>
            <w:shd w:val="clear" w:color="auto" w:fill="auto"/>
            <w:vAlign w:val="top"/>
          </w:tcPr>
          <w:p w14:paraId="36885301">
            <w:pPr>
              <w:keepNext w:val="0"/>
              <w:keepLines w:val="0"/>
              <w:widowControl/>
              <w:suppressLineNumbers w:val="0"/>
              <w:jc w:val="left"/>
              <w:textAlignment w:val="top"/>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包含但不限于以下内容和要求：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1、骨架：热镀锌骨架结构，主骨架镀锌厚度≥70μm，次骨架镀锌厚度≥55μm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2、地面基板：20mm厚水泥纤维板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3、墙体：50mm-80mm聚氨酯发泡保温层（提供防火B级或以上检测报告）；外墙1.5mm~2.0mm镀锌铁皮（双面镀锌厚度≥38.5μm，提供相应检测报告），外喷户外专用金属漆；内墙基板采用9mm欧松板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4、顶板：50mm-80mm聚氨酯发泡保温层，1.5mm~2.0mm镀锌铁皮，外喷户外专用金属漆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5、室外门：成品定制肯德基门（铝合金玻璃门）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6、窗：断桥铝合金6+9A+6隔热窗，设置金刚网纱窗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7、外部装饰需包含发光字、金属字、广告LOGO及画面等，内容满足采购人要求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8、投标人需自行踏勘现场，地面硬化、基础等费用含在本次报价中（现场成品用房下的土方压实平整由采购人负责，基础由中标人负责深化设计、施工）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9、其余未尽事宜详见图纸及效果图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10、投标人应根据采购人提供的相关图纸结合采购人的具体要求进行深化设计，深化设计不得低于图纸及清单标准并满规范及采购人要求</w:t>
            </w:r>
          </w:p>
        </w:tc>
        <w:tc>
          <w:tcPr>
            <w:tcW w:w="58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7E514">
            <w:pPr>
              <w:jc w:val="center"/>
              <w:rPr>
                <w:rFonts w:hint="eastAsia" w:ascii="宋体" w:hAnsi="宋体" w:eastAsia="宋体" w:cs="宋体"/>
                <w:i w:val="0"/>
                <w:iCs w:val="0"/>
                <w:color w:val="auto"/>
                <w:kern w:val="2"/>
                <w:sz w:val="24"/>
                <w:szCs w:val="24"/>
                <w:highlight w:val="none"/>
                <w:u w:val="none"/>
              </w:rPr>
            </w:pPr>
          </w:p>
        </w:tc>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B1ED8">
            <w:pPr>
              <w:jc w:val="center"/>
              <w:rPr>
                <w:rFonts w:hint="eastAsia" w:ascii="宋体" w:hAnsi="宋体" w:eastAsia="宋体" w:cs="宋体"/>
                <w:i w:val="0"/>
                <w:iCs w:val="0"/>
                <w:color w:val="auto"/>
                <w:kern w:val="2"/>
                <w:sz w:val="24"/>
                <w:szCs w:val="24"/>
                <w:highlight w:val="none"/>
                <w:u w:val="none"/>
              </w:rPr>
            </w:pPr>
          </w:p>
        </w:tc>
        <w:tc>
          <w:tcPr>
            <w:tcW w:w="63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6ED1A">
            <w:pPr>
              <w:jc w:val="center"/>
              <w:rPr>
                <w:rFonts w:hint="eastAsia" w:ascii="宋体" w:hAnsi="宋体" w:eastAsia="宋体" w:cs="宋体"/>
                <w:i w:val="0"/>
                <w:iCs w:val="0"/>
                <w:color w:val="auto"/>
                <w:kern w:val="2"/>
                <w:sz w:val="24"/>
                <w:szCs w:val="24"/>
                <w:highlight w:val="none"/>
                <w:u w:val="none"/>
              </w:rPr>
            </w:pPr>
          </w:p>
        </w:tc>
      </w:tr>
      <w:tr w14:paraId="6D0E9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25" w:hRule="atLeast"/>
          <w:jc w:val="center"/>
        </w:trPr>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A10B4">
            <w:pPr>
              <w:jc w:val="center"/>
              <w:rPr>
                <w:rFonts w:hint="eastAsia" w:ascii="宋体" w:hAnsi="宋体" w:eastAsia="宋体" w:cs="宋体"/>
                <w:i w:val="0"/>
                <w:iCs w:val="0"/>
                <w:color w:val="auto"/>
                <w:kern w:val="2"/>
                <w:sz w:val="24"/>
                <w:szCs w:val="24"/>
                <w:highlight w:val="none"/>
                <w:u w:val="none"/>
              </w:rPr>
            </w:pPr>
          </w:p>
        </w:tc>
        <w:tc>
          <w:tcPr>
            <w:tcW w:w="8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A6174">
            <w:pPr>
              <w:jc w:val="center"/>
              <w:rPr>
                <w:rFonts w:hint="eastAsia" w:ascii="宋体" w:hAnsi="宋体" w:eastAsia="宋体" w:cs="宋体"/>
                <w:i w:val="0"/>
                <w:iCs w:val="0"/>
                <w:color w:val="auto"/>
                <w:kern w:val="2"/>
                <w:sz w:val="24"/>
                <w:szCs w:val="24"/>
                <w:highlight w:val="none"/>
                <w:u w:val="none"/>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6B82B">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装修要求</w:t>
            </w:r>
          </w:p>
        </w:tc>
        <w:tc>
          <w:tcPr>
            <w:tcW w:w="6094" w:type="dxa"/>
            <w:tcBorders>
              <w:top w:val="single" w:color="000000" w:sz="4" w:space="0"/>
              <w:left w:val="single" w:color="000000" w:sz="4" w:space="0"/>
              <w:bottom w:val="single" w:color="000000" w:sz="4" w:space="0"/>
              <w:right w:val="single" w:color="000000" w:sz="4" w:space="0"/>
            </w:tcBorders>
            <w:shd w:val="clear" w:color="auto" w:fill="auto"/>
            <w:vAlign w:val="top"/>
          </w:tcPr>
          <w:p w14:paraId="71F96C83">
            <w:pPr>
              <w:keepNext w:val="0"/>
              <w:keepLines w:val="0"/>
              <w:widowControl/>
              <w:suppressLineNumbers w:val="0"/>
              <w:jc w:val="left"/>
              <w:textAlignment w:val="top"/>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1、地面：更衣室、卫生间、淋浴间600X600防滑全瓷地砖,美缝及防水处理；其余房间地面</w:t>
            </w:r>
            <w:r>
              <w:rPr>
                <w:rFonts w:hint="eastAsia" w:ascii="宋体" w:hAnsi="宋体" w:cs="宋体"/>
                <w:i w:val="0"/>
                <w:iCs w:val="0"/>
                <w:color w:val="auto"/>
                <w:kern w:val="0"/>
                <w:sz w:val="21"/>
                <w:szCs w:val="21"/>
                <w:highlight w:val="none"/>
                <w:u w:val="none"/>
                <w:lang w:val="en-US" w:eastAsia="zh-CN" w:bidi="ar"/>
              </w:rPr>
              <w:t>≥2.5</w:t>
            </w:r>
            <w:r>
              <w:rPr>
                <w:rFonts w:hint="eastAsia" w:ascii="宋体" w:hAnsi="宋体" w:eastAsia="宋体" w:cs="宋体"/>
                <w:i w:val="0"/>
                <w:iCs w:val="0"/>
                <w:color w:val="auto"/>
                <w:kern w:val="0"/>
                <w:sz w:val="21"/>
                <w:szCs w:val="21"/>
                <w:highlight w:val="none"/>
                <w:u w:val="none"/>
                <w:lang w:val="en-US" w:eastAsia="zh-CN" w:bidi="ar"/>
              </w:rPr>
              <w:t>mm</w:t>
            </w:r>
            <w:r>
              <w:rPr>
                <w:rFonts w:hint="eastAsia" w:ascii="宋体" w:hAnsi="宋体" w:cs="宋体"/>
                <w:i w:val="0"/>
                <w:iCs w:val="0"/>
                <w:color w:val="auto"/>
                <w:kern w:val="0"/>
                <w:sz w:val="21"/>
                <w:szCs w:val="21"/>
                <w:highlight w:val="none"/>
                <w:u w:val="none"/>
                <w:lang w:val="en-US" w:eastAsia="zh-CN" w:bidi="ar"/>
              </w:rPr>
              <w:t>厚度</w:t>
            </w:r>
            <w:r>
              <w:rPr>
                <w:rFonts w:hint="eastAsia" w:ascii="宋体" w:hAnsi="宋体" w:eastAsia="宋体" w:cs="宋体"/>
                <w:i w:val="0"/>
                <w:iCs w:val="0"/>
                <w:color w:val="auto"/>
                <w:kern w:val="0"/>
                <w:sz w:val="21"/>
                <w:szCs w:val="21"/>
                <w:highlight w:val="none"/>
                <w:u w:val="none"/>
                <w:lang w:val="en-US" w:eastAsia="zh-CN" w:bidi="ar"/>
              </w:rPr>
              <w:t>PVC卷材</w:t>
            </w:r>
            <w:r>
              <w:rPr>
                <w:rFonts w:hint="eastAsia" w:ascii="宋体" w:hAnsi="宋体" w:cs="宋体"/>
                <w:i w:val="0"/>
                <w:iCs w:val="0"/>
                <w:color w:val="auto"/>
                <w:kern w:val="0"/>
                <w:sz w:val="21"/>
                <w:szCs w:val="21"/>
                <w:highlight w:val="none"/>
                <w:u w:val="none"/>
                <w:lang w:val="en-US" w:eastAsia="zh-CN" w:bidi="ar"/>
              </w:rPr>
              <w:t>（耐摩层厚度≥0.5mm,耐磨转数≥6000转）</w:t>
            </w:r>
            <w:r>
              <w:rPr>
                <w:rFonts w:hint="eastAsia" w:ascii="宋体" w:hAnsi="宋体" w:eastAsia="宋体" w:cs="宋体"/>
                <w:i w:val="0"/>
                <w:iCs w:val="0"/>
                <w:color w:val="auto"/>
                <w:kern w:val="0"/>
                <w:sz w:val="21"/>
                <w:szCs w:val="21"/>
                <w:highlight w:val="none"/>
                <w:u w:val="none"/>
                <w:lang w:val="en-US" w:eastAsia="zh-CN" w:bidi="ar"/>
              </w:rPr>
              <w:t>；有水房间与无水房间交界处设石材门槛石；室外地台采用实心塑木地板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2、墙面：8mm厚无机防火集成墙板，配套成品铝合金踢脚线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3、吊顶：竹木纤维板吊顶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4、淋浴间及卫生间隔断：18mm铝蜂窝板，配件采用304不锈钢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5、卫生间洗漱台：20mm厚人造大理石台面，配置台下盆，成品定制多层实木柜体，挂壁式安装，下水采用墙排，配置台面等宽银镜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6、室内门：卫生间及更衣室成品铝合金玻璃门，其余采用成品套装实木复合门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7、包含配电箱、管线、灯具、开关插座、洁卫具（使用感应式冲洗阀）、给排水及附件、卫生间排风系统、防雷接地等，网络线、管、盒</w:t>
            </w:r>
            <w:r>
              <w:rPr>
                <w:rFonts w:hint="eastAsia" w:ascii="宋体" w:hAnsi="宋体" w:cs="宋体"/>
                <w:i w:val="0"/>
                <w:iCs w:val="0"/>
                <w:color w:val="auto"/>
                <w:kern w:val="0"/>
                <w:sz w:val="21"/>
                <w:szCs w:val="21"/>
                <w:highlight w:val="none"/>
                <w:u w:val="none"/>
                <w:lang w:val="en-US" w:eastAsia="zh-CN" w:bidi="ar"/>
              </w:rPr>
              <w:t>及面板</w:t>
            </w:r>
            <w:r>
              <w:rPr>
                <w:rFonts w:hint="eastAsia" w:ascii="宋体" w:hAnsi="宋体" w:eastAsia="宋体" w:cs="宋体"/>
                <w:i w:val="0"/>
                <w:iCs w:val="0"/>
                <w:color w:val="auto"/>
                <w:kern w:val="0"/>
                <w:sz w:val="21"/>
                <w:szCs w:val="21"/>
                <w:highlight w:val="none"/>
                <w:u w:val="none"/>
                <w:lang w:val="en-US" w:eastAsia="zh-CN" w:bidi="ar"/>
              </w:rPr>
              <w:t>配备（办公室、休息室每个房间（区域）至少配备1个网络端口，具体位置经采购人确认）等；所有室内预留强电插座要满足采购人使用需求配置，每个房间不少于两个；室外化粪池和</w:t>
            </w:r>
            <w:r>
              <w:rPr>
                <w:rFonts w:hint="eastAsia" w:ascii="宋体" w:hAnsi="宋体" w:cs="宋体"/>
                <w:i w:val="0"/>
                <w:iCs w:val="0"/>
                <w:color w:val="auto"/>
                <w:kern w:val="0"/>
                <w:sz w:val="21"/>
                <w:szCs w:val="21"/>
                <w:highlight w:val="none"/>
                <w:u w:val="none"/>
                <w:lang w:val="en-US" w:eastAsia="zh-CN" w:bidi="ar"/>
              </w:rPr>
              <w:t>给排水</w:t>
            </w:r>
            <w:r>
              <w:rPr>
                <w:rFonts w:hint="eastAsia" w:ascii="宋体" w:hAnsi="宋体" w:eastAsia="宋体" w:cs="宋体"/>
                <w:i w:val="0"/>
                <w:iCs w:val="0"/>
                <w:color w:val="auto"/>
                <w:kern w:val="0"/>
                <w:sz w:val="21"/>
                <w:szCs w:val="21"/>
                <w:highlight w:val="none"/>
                <w:u w:val="none"/>
                <w:lang w:val="en-US" w:eastAsia="zh-CN" w:bidi="ar"/>
              </w:rPr>
              <w:t>管网部分由采购人</w:t>
            </w:r>
            <w:r>
              <w:rPr>
                <w:rFonts w:hint="eastAsia" w:ascii="宋体" w:hAnsi="宋体" w:cs="宋体"/>
                <w:i w:val="0"/>
                <w:iCs w:val="0"/>
                <w:color w:val="auto"/>
                <w:kern w:val="0"/>
                <w:sz w:val="21"/>
                <w:szCs w:val="21"/>
                <w:highlight w:val="none"/>
                <w:u w:val="none"/>
                <w:lang w:val="en-US" w:eastAsia="zh-CN" w:bidi="ar"/>
              </w:rPr>
              <w:t>就近预留</w:t>
            </w:r>
            <w:r>
              <w:rPr>
                <w:rFonts w:hint="eastAsia" w:ascii="宋体" w:hAnsi="宋体" w:eastAsia="宋体" w:cs="宋体"/>
                <w:i w:val="0"/>
                <w:iCs w:val="0"/>
                <w:color w:val="auto"/>
                <w:kern w:val="0"/>
                <w:sz w:val="21"/>
                <w:szCs w:val="21"/>
                <w:highlight w:val="none"/>
                <w:u w:val="none"/>
                <w:lang w:val="en-US" w:eastAsia="zh-CN" w:bidi="ar"/>
              </w:rPr>
              <w:t>到位，中标人</w:t>
            </w:r>
            <w:r>
              <w:rPr>
                <w:rFonts w:hint="eastAsia" w:ascii="宋体" w:hAnsi="宋体" w:cs="宋体"/>
                <w:i w:val="0"/>
                <w:iCs w:val="0"/>
                <w:color w:val="auto"/>
                <w:kern w:val="0"/>
                <w:sz w:val="21"/>
                <w:szCs w:val="21"/>
                <w:highlight w:val="none"/>
                <w:u w:val="none"/>
                <w:lang w:val="en-US" w:eastAsia="zh-CN" w:bidi="ar"/>
              </w:rPr>
              <w:t>负责</w:t>
            </w:r>
            <w:r>
              <w:rPr>
                <w:rFonts w:hint="eastAsia" w:ascii="宋体" w:hAnsi="宋体" w:eastAsia="宋体" w:cs="宋体"/>
                <w:i w:val="0"/>
                <w:iCs w:val="0"/>
                <w:color w:val="auto"/>
                <w:kern w:val="0"/>
                <w:sz w:val="21"/>
                <w:szCs w:val="21"/>
                <w:highlight w:val="none"/>
                <w:u w:val="none"/>
                <w:lang w:val="en-US" w:eastAsia="zh-CN" w:bidi="ar"/>
              </w:rPr>
              <w:t>接入；室外的供热水设备由采购人采购安装</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室内</w:t>
            </w:r>
            <w:r>
              <w:rPr>
                <w:rFonts w:hint="eastAsia" w:ascii="宋体" w:hAnsi="宋体" w:cs="宋体"/>
                <w:i w:val="0"/>
                <w:iCs w:val="0"/>
                <w:color w:val="auto"/>
                <w:kern w:val="0"/>
                <w:sz w:val="21"/>
                <w:szCs w:val="21"/>
                <w:highlight w:val="none"/>
                <w:u w:val="none"/>
                <w:lang w:val="en-US" w:eastAsia="zh-CN" w:bidi="ar"/>
              </w:rPr>
              <w:t>冷热水</w:t>
            </w:r>
            <w:r>
              <w:rPr>
                <w:rFonts w:hint="eastAsia" w:ascii="宋体" w:hAnsi="宋体" w:eastAsia="宋体" w:cs="宋体"/>
                <w:i w:val="0"/>
                <w:iCs w:val="0"/>
                <w:color w:val="auto"/>
                <w:kern w:val="0"/>
                <w:sz w:val="21"/>
                <w:szCs w:val="21"/>
                <w:highlight w:val="none"/>
                <w:u w:val="none"/>
                <w:lang w:val="en-US" w:eastAsia="zh-CN" w:bidi="ar"/>
              </w:rPr>
              <w:t>管网和设备由中标人安装并负责与供热水设备连接到位；给水管、污水井、强电电源接入点均由采购人预留在相应的成品用房外墙5米范围内 ，由投标人自行接入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8、空调：休息室每间配备1台3匹柜机；办公室配备1台1.5匹挂式空调；空调均</w:t>
            </w:r>
            <w:r>
              <w:rPr>
                <w:rFonts w:hint="eastAsia" w:ascii="宋体" w:hAnsi="宋体" w:cs="宋体"/>
                <w:i w:val="0"/>
                <w:iCs w:val="0"/>
                <w:color w:val="auto"/>
                <w:kern w:val="0"/>
                <w:sz w:val="21"/>
                <w:szCs w:val="21"/>
                <w:highlight w:val="none"/>
                <w:u w:val="none"/>
                <w:lang w:val="en-US" w:eastAsia="zh-CN" w:bidi="ar"/>
              </w:rPr>
              <w:t>采用220V电源</w:t>
            </w:r>
            <w:r>
              <w:rPr>
                <w:rFonts w:hint="eastAsia" w:ascii="宋体" w:hAnsi="宋体" w:eastAsia="宋体" w:cs="宋体"/>
                <w:i w:val="0"/>
                <w:iCs w:val="0"/>
                <w:color w:val="auto"/>
                <w:kern w:val="0"/>
                <w:sz w:val="21"/>
                <w:szCs w:val="21"/>
                <w:highlight w:val="none"/>
                <w:u w:val="none"/>
                <w:lang w:val="en-US" w:eastAsia="zh-CN" w:bidi="ar"/>
              </w:rPr>
              <w:t>（所有空调由采购人自行采购安装，投标人负责空调电源管线及插座安装，孔洞预留，外机机位支架安装等）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9、所有强弱电、给排水等管线须墙内暗敷，台盆下水采用墙排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10、其余未尽事宜详见图纸及效果图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11、投标人应根据采购人提供的相关图纸结合采购人的具体要求进行深化设计，深化设计不得低于图纸及清单标准并满足规范及采购人要求</w:t>
            </w:r>
          </w:p>
        </w:tc>
        <w:tc>
          <w:tcPr>
            <w:tcW w:w="58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6C565">
            <w:pPr>
              <w:jc w:val="center"/>
              <w:rPr>
                <w:rFonts w:hint="eastAsia" w:ascii="宋体" w:hAnsi="宋体" w:eastAsia="宋体" w:cs="宋体"/>
                <w:i w:val="0"/>
                <w:iCs w:val="0"/>
                <w:color w:val="auto"/>
                <w:kern w:val="2"/>
                <w:sz w:val="24"/>
                <w:szCs w:val="24"/>
                <w:highlight w:val="none"/>
                <w:u w:val="none"/>
              </w:rPr>
            </w:pPr>
          </w:p>
        </w:tc>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8BA66">
            <w:pPr>
              <w:jc w:val="center"/>
              <w:rPr>
                <w:rFonts w:hint="eastAsia" w:ascii="宋体" w:hAnsi="宋体" w:eastAsia="宋体" w:cs="宋体"/>
                <w:i w:val="0"/>
                <w:iCs w:val="0"/>
                <w:color w:val="auto"/>
                <w:kern w:val="2"/>
                <w:sz w:val="24"/>
                <w:szCs w:val="24"/>
                <w:highlight w:val="none"/>
                <w:u w:val="none"/>
              </w:rPr>
            </w:pPr>
          </w:p>
        </w:tc>
        <w:tc>
          <w:tcPr>
            <w:tcW w:w="63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130EC">
            <w:pPr>
              <w:jc w:val="center"/>
              <w:rPr>
                <w:rFonts w:hint="eastAsia" w:ascii="宋体" w:hAnsi="宋体" w:eastAsia="宋体" w:cs="宋体"/>
                <w:i w:val="0"/>
                <w:iCs w:val="0"/>
                <w:color w:val="auto"/>
                <w:kern w:val="2"/>
                <w:sz w:val="24"/>
                <w:szCs w:val="24"/>
                <w:highlight w:val="none"/>
                <w:u w:val="none"/>
              </w:rPr>
            </w:pPr>
          </w:p>
        </w:tc>
      </w:tr>
      <w:tr w14:paraId="7C1B9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jc w:val="center"/>
        </w:trPr>
        <w:tc>
          <w:tcPr>
            <w:tcW w:w="76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DEF9E">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85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36A42">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男厕</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204F7">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功能要求</w:t>
            </w:r>
          </w:p>
        </w:tc>
        <w:tc>
          <w:tcPr>
            <w:tcW w:w="6094" w:type="dxa"/>
            <w:tcBorders>
              <w:top w:val="single" w:color="000000" w:sz="4" w:space="0"/>
              <w:left w:val="single" w:color="000000" w:sz="4" w:space="0"/>
              <w:bottom w:val="single" w:color="000000" w:sz="4" w:space="0"/>
              <w:right w:val="single" w:color="000000" w:sz="4" w:space="0"/>
            </w:tcBorders>
            <w:shd w:val="clear" w:color="auto" w:fill="auto"/>
            <w:vAlign w:val="top"/>
          </w:tcPr>
          <w:p w14:paraId="60409203">
            <w:pPr>
              <w:keepNext w:val="0"/>
              <w:keepLines w:val="0"/>
              <w:widowControl/>
              <w:suppressLineNumbers w:val="0"/>
              <w:jc w:val="left"/>
              <w:textAlignment w:val="top"/>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1、建筑面积≥27m2，单层室内净高（装饰后）≥2.6m，功能布局具体详见图纸</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2、层数：1层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3、投标人应根据采购人提供的相关图纸结合采购人的具体要求进行深化设计，深化设计不得低于图纸及清单标准并满足规范及采购人要求</w:t>
            </w:r>
          </w:p>
        </w:tc>
        <w:tc>
          <w:tcPr>
            <w:tcW w:w="58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395C5">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5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7BB8E">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63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DEBC8">
            <w:pPr>
              <w:jc w:val="center"/>
              <w:rPr>
                <w:rFonts w:hint="eastAsia" w:ascii="宋体" w:hAnsi="宋体" w:eastAsia="宋体" w:cs="宋体"/>
                <w:i w:val="0"/>
                <w:iCs w:val="0"/>
                <w:color w:val="auto"/>
                <w:kern w:val="2"/>
                <w:sz w:val="24"/>
                <w:szCs w:val="24"/>
                <w:highlight w:val="none"/>
                <w:u w:val="none"/>
              </w:rPr>
            </w:pPr>
          </w:p>
        </w:tc>
      </w:tr>
      <w:tr w14:paraId="50DC2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0" w:hRule="atLeast"/>
          <w:jc w:val="center"/>
        </w:trPr>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E5CB3">
            <w:pPr>
              <w:jc w:val="center"/>
              <w:rPr>
                <w:rFonts w:hint="eastAsia" w:ascii="宋体" w:hAnsi="宋体" w:eastAsia="宋体" w:cs="宋体"/>
                <w:i w:val="0"/>
                <w:iCs w:val="0"/>
                <w:color w:val="auto"/>
                <w:kern w:val="2"/>
                <w:sz w:val="24"/>
                <w:szCs w:val="24"/>
                <w:highlight w:val="none"/>
                <w:u w:val="none"/>
              </w:rPr>
            </w:pPr>
          </w:p>
        </w:tc>
        <w:tc>
          <w:tcPr>
            <w:tcW w:w="8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D871E">
            <w:pPr>
              <w:jc w:val="center"/>
              <w:rPr>
                <w:rFonts w:hint="eastAsia" w:ascii="宋体" w:hAnsi="宋体" w:eastAsia="宋体" w:cs="宋体"/>
                <w:i w:val="0"/>
                <w:iCs w:val="0"/>
                <w:color w:val="auto"/>
                <w:kern w:val="2"/>
                <w:sz w:val="24"/>
                <w:szCs w:val="24"/>
                <w:highlight w:val="none"/>
                <w:u w:val="none"/>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29872">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结构要求</w:t>
            </w:r>
          </w:p>
        </w:tc>
        <w:tc>
          <w:tcPr>
            <w:tcW w:w="6094" w:type="dxa"/>
            <w:tcBorders>
              <w:top w:val="single" w:color="000000" w:sz="4" w:space="0"/>
              <w:left w:val="single" w:color="000000" w:sz="4" w:space="0"/>
              <w:bottom w:val="single" w:color="000000" w:sz="4" w:space="0"/>
              <w:right w:val="single" w:color="000000" w:sz="4" w:space="0"/>
            </w:tcBorders>
            <w:shd w:val="clear" w:color="auto" w:fill="auto"/>
            <w:vAlign w:val="top"/>
          </w:tcPr>
          <w:p w14:paraId="3449CBCD">
            <w:pPr>
              <w:keepNext w:val="0"/>
              <w:keepLines w:val="0"/>
              <w:widowControl/>
              <w:suppressLineNumbers w:val="0"/>
              <w:jc w:val="left"/>
              <w:textAlignment w:val="top"/>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包含但不限于以下内容和要求：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1、骨架：热镀锌骨架结构，主骨架镀锌厚度≥70μm，次骨架镀锌厚度≥55μm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2、地面基板：20mm厚水泥纤维板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3、墙体：50mm-80mm聚氨酯发泡保温层（提供防火B级或以上检测报告）；外墙1.5mm~2.0mm镀锌铁皮（双面镀锌厚度≥38.5μm，提供相应检测报告），外喷户外专用金属漆；内墙基板采用9mm欧松板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4、顶板：50mm-80mm聚氨酯发泡保温层，1.5mm~2.0mm镀锌铁皮，外喷户外专用金属漆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5、室外门：成品定制肯德基门（铝合金玻璃门）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6、窗：断桥铝合金6+9A+6隔热窗，设置金刚网纱窗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7、外部装饰需包含发光字、金属字、广告LOGO及画面等，内容满足采购人要求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8、投标人需自行踏勘现场，地面硬化、基础等费用含在本次报价中（现场成品用房下的土方压实平整由采购人负责，基础由中标人负责深化设计、施工）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9、其余未尽事宜详见图纸及效果图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10、投标人应根据采购人提供的相关图纸结合采购人的具体要求进行深化设计，深化设计不得低于图纸及清单标准并满规范及采购人要求</w:t>
            </w:r>
          </w:p>
        </w:tc>
        <w:tc>
          <w:tcPr>
            <w:tcW w:w="58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9031E">
            <w:pPr>
              <w:jc w:val="center"/>
              <w:rPr>
                <w:rFonts w:hint="eastAsia" w:ascii="宋体" w:hAnsi="宋体" w:eastAsia="宋体" w:cs="宋体"/>
                <w:i w:val="0"/>
                <w:iCs w:val="0"/>
                <w:color w:val="auto"/>
                <w:kern w:val="2"/>
                <w:sz w:val="24"/>
                <w:szCs w:val="24"/>
                <w:highlight w:val="none"/>
                <w:u w:val="none"/>
              </w:rPr>
            </w:pPr>
          </w:p>
        </w:tc>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2C2A8">
            <w:pPr>
              <w:jc w:val="center"/>
              <w:rPr>
                <w:rFonts w:hint="eastAsia" w:ascii="宋体" w:hAnsi="宋体" w:eastAsia="宋体" w:cs="宋体"/>
                <w:i w:val="0"/>
                <w:iCs w:val="0"/>
                <w:color w:val="auto"/>
                <w:kern w:val="2"/>
                <w:sz w:val="24"/>
                <w:szCs w:val="24"/>
                <w:highlight w:val="none"/>
                <w:u w:val="none"/>
              </w:rPr>
            </w:pPr>
          </w:p>
        </w:tc>
        <w:tc>
          <w:tcPr>
            <w:tcW w:w="63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313C2">
            <w:pPr>
              <w:jc w:val="center"/>
              <w:rPr>
                <w:rFonts w:hint="eastAsia" w:ascii="宋体" w:hAnsi="宋体" w:eastAsia="宋体" w:cs="宋体"/>
                <w:i w:val="0"/>
                <w:iCs w:val="0"/>
                <w:color w:val="auto"/>
                <w:kern w:val="2"/>
                <w:sz w:val="24"/>
                <w:szCs w:val="24"/>
                <w:highlight w:val="none"/>
                <w:u w:val="none"/>
              </w:rPr>
            </w:pPr>
          </w:p>
        </w:tc>
      </w:tr>
      <w:tr w14:paraId="3B421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75" w:hRule="atLeast"/>
          <w:jc w:val="center"/>
        </w:trPr>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1758D">
            <w:pPr>
              <w:jc w:val="center"/>
              <w:rPr>
                <w:rFonts w:hint="eastAsia" w:ascii="宋体" w:hAnsi="宋体" w:eastAsia="宋体" w:cs="宋体"/>
                <w:i w:val="0"/>
                <w:iCs w:val="0"/>
                <w:color w:val="auto"/>
                <w:kern w:val="2"/>
                <w:sz w:val="24"/>
                <w:szCs w:val="24"/>
                <w:highlight w:val="none"/>
                <w:u w:val="none"/>
              </w:rPr>
            </w:pPr>
          </w:p>
        </w:tc>
        <w:tc>
          <w:tcPr>
            <w:tcW w:w="8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6EAC8">
            <w:pPr>
              <w:jc w:val="center"/>
              <w:rPr>
                <w:rFonts w:hint="eastAsia" w:ascii="宋体" w:hAnsi="宋体" w:eastAsia="宋体" w:cs="宋体"/>
                <w:i w:val="0"/>
                <w:iCs w:val="0"/>
                <w:color w:val="auto"/>
                <w:kern w:val="2"/>
                <w:sz w:val="24"/>
                <w:szCs w:val="24"/>
                <w:highlight w:val="none"/>
                <w:u w:val="none"/>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532B9">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装修要求</w:t>
            </w:r>
          </w:p>
        </w:tc>
        <w:tc>
          <w:tcPr>
            <w:tcW w:w="6094" w:type="dxa"/>
            <w:tcBorders>
              <w:top w:val="single" w:color="000000" w:sz="4" w:space="0"/>
              <w:left w:val="single" w:color="000000" w:sz="4" w:space="0"/>
              <w:bottom w:val="single" w:color="000000" w:sz="4" w:space="0"/>
              <w:right w:val="single" w:color="000000" w:sz="4" w:space="0"/>
            </w:tcBorders>
            <w:shd w:val="clear" w:color="auto" w:fill="auto"/>
            <w:vAlign w:val="top"/>
          </w:tcPr>
          <w:p w14:paraId="3AD9E044">
            <w:pPr>
              <w:keepNext w:val="0"/>
              <w:keepLines w:val="0"/>
              <w:widowControl/>
              <w:suppressLineNumbers w:val="0"/>
              <w:jc w:val="left"/>
              <w:textAlignment w:val="top"/>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1、地面：600X600防滑全瓷地砖,美缝及防水处理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2、墙面：8mm厚无机防火集成墙板，配套成品铝合金踢脚线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3、吊顶：竹木纤维板吊顶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4、卫生间隔断：18mm铝蜂窝板，配件采用304不锈钢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5、卫生间洗漱台：20mm厚人造大理石台面，配置台下盆，成品定制多层实木柜体，挂壁式安装，下水采用墙排，配置台面等宽银镜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包含配电箱、管线、灯具、开关插座、洁卫具（大便冲洗阀采用水箱式）、给排水及附件、卫生间排风系统、防雷接地等；所有室内预留强电插座要满足采购人使用需求配置，每个房间不少于两个；室外化粪池和给排水管网部分由采购人就近预留到位，中标人负责接入；给水管、污水井、强电电源接入点均由采购人预留在相应的成品用房外墙5米范围内 ，由中标人自行接入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7、所有强弱电、给排水等管线须墙内暗敷，台盆下水采用墙排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8、其余未尽事宜详见图纸及效果图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9、投标人应根据采购人提供的相关图纸结合采购人的具体要求进行深化设计，深化设计不得低于图纸及清单标准并满足规范及采购人要求</w:t>
            </w:r>
          </w:p>
        </w:tc>
        <w:tc>
          <w:tcPr>
            <w:tcW w:w="58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0ECE0">
            <w:pPr>
              <w:jc w:val="center"/>
              <w:rPr>
                <w:rFonts w:hint="eastAsia" w:ascii="宋体" w:hAnsi="宋体" w:eastAsia="宋体" w:cs="宋体"/>
                <w:i w:val="0"/>
                <w:iCs w:val="0"/>
                <w:color w:val="auto"/>
                <w:kern w:val="2"/>
                <w:sz w:val="24"/>
                <w:szCs w:val="24"/>
                <w:highlight w:val="none"/>
                <w:u w:val="none"/>
              </w:rPr>
            </w:pPr>
          </w:p>
        </w:tc>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45D32">
            <w:pPr>
              <w:jc w:val="center"/>
              <w:rPr>
                <w:rFonts w:hint="eastAsia" w:ascii="宋体" w:hAnsi="宋体" w:eastAsia="宋体" w:cs="宋体"/>
                <w:i w:val="0"/>
                <w:iCs w:val="0"/>
                <w:color w:val="auto"/>
                <w:kern w:val="2"/>
                <w:sz w:val="24"/>
                <w:szCs w:val="24"/>
                <w:highlight w:val="none"/>
                <w:u w:val="none"/>
              </w:rPr>
            </w:pPr>
          </w:p>
        </w:tc>
        <w:tc>
          <w:tcPr>
            <w:tcW w:w="63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38E12">
            <w:pPr>
              <w:jc w:val="center"/>
              <w:rPr>
                <w:rFonts w:hint="eastAsia" w:ascii="宋体" w:hAnsi="宋体" w:eastAsia="宋体" w:cs="宋体"/>
                <w:i w:val="0"/>
                <w:iCs w:val="0"/>
                <w:color w:val="auto"/>
                <w:kern w:val="2"/>
                <w:sz w:val="24"/>
                <w:szCs w:val="24"/>
                <w:highlight w:val="none"/>
                <w:u w:val="none"/>
              </w:rPr>
            </w:pPr>
          </w:p>
        </w:tc>
      </w:tr>
      <w:tr w14:paraId="22BE6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jc w:val="center"/>
        </w:trPr>
        <w:tc>
          <w:tcPr>
            <w:tcW w:w="76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18F8F">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85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59C84">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女厕</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3CF86">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功能要求</w:t>
            </w:r>
          </w:p>
        </w:tc>
        <w:tc>
          <w:tcPr>
            <w:tcW w:w="6094" w:type="dxa"/>
            <w:tcBorders>
              <w:top w:val="single" w:color="000000" w:sz="4" w:space="0"/>
              <w:left w:val="single" w:color="000000" w:sz="4" w:space="0"/>
              <w:bottom w:val="single" w:color="000000" w:sz="4" w:space="0"/>
              <w:right w:val="single" w:color="000000" w:sz="4" w:space="0"/>
            </w:tcBorders>
            <w:shd w:val="clear" w:color="auto" w:fill="auto"/>
            <w:vAlign w:val="top"/>
          </w:tcPr>
          <w:p w14:paraId="41624A84">
            <w:pPr>
              <w:keepNext w:val="0"/>
              <w:keepLines w:val="0"/>
              <w:widowControl/>
              <w:suppressLineNumbers w:val="0"/>
              <w:jc w:val="left"/>
              <w:textAlignment w:val="top"/>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1、建筑面积≥36m2，单层室内净高（装饰后）≥2.6m，功能布局具体详见图纸</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2、层数：1层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3、投标人应根据采购人提供的相关图纸结合采购人的具体要求进行深化设计，深化设计不得低于图纸及清单标准并满足规范及采购人要求</w:t>
            </w:r>
          </w:p>
        </w:tc>
        <w:tc>
          <w:tcPr>
            <w:tcW w:w="58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2F669">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5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00D8A">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63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1D279">
            <w:pPr>
              <w:jc w:val="center"/>
              <w:rPr>
                <w:rFonts w:hint="eastAsia" w:ascii="宋体" w:hAnsi="宋体" w:eastAsia="宋体" w:cs="宋体"/>
                <w:i w:val="0"/>
                <w:iCs w:val="0"/>
                <w:color w:val="auto"/>
                <w:kern w:val="2"/>
                <w:sz w:val="24"/>
                <w:szCs w:val="24"/>
                <w:highlight w:val="none"/>
                <w:u w:val="none"/>
              </w:rPr>
            </w:pPr>
          </w:p>
        </w:tc>
      </w:tr>
      <w:tr w14:paraId="32C09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0" w:hRule="atLeast"/>
          <w:jc w:val="center"/>
        </w:trPr>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3A536">
            <w:pPr>
              <w:jc w:val="center"/>
              <w:rPr>
                <w:rFonts w:hint="eastAsia" w:ascii="宋体" w:hAnsi="宋体" w:eastAsia="宋体" w:cs="宋体"/>
                <w:i w:val="0"/>
                <w:iCs w:val="0"/>
                <w:color w:val="auto"/>
                <w:kern w:val="2"/>
                <w:sz w:val="24"/>
                <w:szCs w:val="24"/>
                <w:highlight w:val="none"/>
                <w:u w:val="none"/>
              </w:rPr>
            </w:pPr>
          </w:p>
        </w:tc>
        <w:tc>
          <w:tcPr>
            <w:tcW w:w="8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F9FA9">
            <w:pPr>
              <w:jc w:val="center"/>
              <w:rPr>
                <w:rFonts w:hint="eastAsia" w:ascii="宋体" w:hAnsi="宋体" w:eastAsia="宋体" w:cs="宋体"/>
                <w:i w:val="0"/>
                <w:iCs w:val="0"/>
                <w:color w:val="auto"/>
                <w:kern w:val="2"/>
                <w:sz w:val="24"/>
                <w:szCs w:val="24"/>
                <w:highlight w:val="none"/>
                <w:u w:val="none"/>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4A9C4">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结构要求</w:t>
            </w:r>
          </w:p>
        </w:tc>
        <w:tc>
          <w:tcPr>
            <w:tcW w:w="6094" w:type="dxa"/>
            <w:tcBorders>
              <w:top w:val="single" w:color="000000" w:sz="4" w:space="0"/>
              <w:left w:val="single" w:color="000000" w:sz="4" w:space="0"/>
              <w:bottom w:val="single" w:color="000000" w:sz="4" w:space="0"/>
              <w:right w:val="single" w:color="000000" w:sz="4" w:space="0"/>
            </w:tcBorders>
            <w:shd w:val="clear" w:color="auto" w:fill="auto"/>
            <w:vAlign w:val="top"/>
          </w:tcPr>
          <w:p w14:paraId="5B1E59F0">
            <w:pPr>
              <w:keepNext w:val="0"/>
              <w:keepLines w:val="0"/>
              <w:widowControl/>
              <w:suppressLineNumbers w:val="0"/>
              <w:jc w:val="left"/>
              <w:textAlignment w:val="top"/>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包含但不限于以下内容和要求：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1、骨架：热镀锌骨架结构，主骨架镀锌厚度≥70μm，次骨架镀锌厚度≥55μm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2、地面基板：20mm厚水泥纤维板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3、墙体：50mm-80mm聚氨酯发泡保温层（提供防火B级或以上检测报告）；外墙1.5mm~2.0mm镀锌铁皮（双面镀锌厚度≥38.5μm，提供相应检测报告），外喷户外专用金属漆；内墙基板采用9mm欧松板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4、顶板：50mm-80mm聚氨酯发泡保温层，1.5mm~2.0mm镀锌铁皮，外喷户外专用金属漆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5、室外门：成品定制肯德基门（铝合金玻璃门）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6、窗：断桥铝合金6+9A+6隔热窗，设置金刚网纱窗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7、外部装饰需包含发光字、金属字、广告LOGO及画面等，内容满足采购人要求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8、投标人需自行踏勘现场，地面硬化、基础等费用含在本次报价中（现场成品用房下的土方压实平整由采购人负责，基础由中标人负责深化设计、施工）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9、其余未尽事宜详见图纸及效果图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10、投标人应根据采购人提供的相关图纸结合采购人的具体要求进行深化设计，深化设计不得低于图纸及清单标准并满规范及采购人要求</w:t>
            </w:r>
          </w:p>
        </w:tc>
        <w:tc>
          <w:tcPr>
            <w:tcW w:w="58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4BB25">
            <w:pPr>
              <w:jc w:val="center"/>
              <w:rPr>
                <w:rFonts w:hint="eastAsia" w:ascii="宋体" w:hAnsi="宋体" w:eastAsia="宋体" w:cs="宋体"/>
                <w:i w:val="0"/>
                <w:iCs w:val="0"/>
                <w:color w:val="auto"/>
                <w:kern w:val="2"/>
                <w:sz w:val="24"/>
                <w:szCs w:val="24"/>
                <w:highlight w:val="none"/>
                <w:u w:val="none"/>
              </w:rPr>
            </w:pPr>
          </w:p>
        </w:tc>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127DD">
            <w:pPr>
              <w:jc w:val="center"/>
              <w:rPr>
                <w:rFonts w:hint="eastAsia" w:ascii="宋体" w:hAnsi="宋体" w:eastAsia="宋体" w:cs="宋体"/>
                <w:i w:val="0"/>
                <w:iCs w:val="0"/>
                <w:color w:val="auto"/>
                <w:kern w:val="2"/>
                <w:sz w:val="24"/>
                <w:szCs w:val="24"/>
                <w:highlight w:val="none"/>
                <w:u w:val="none"/>
              </w:rPr>
            </w:pPr>
          </w:p>
        </w:tc>
        <w:tc>
          <w:tcPr>
            <w:tcW w:w="63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6CAD3">
            <w:pPr>
              <w:jc w:val="center"/>
              <w:rPr>
                <w:rFonts w:hint="eastAsia" w:ascii="宋体" w:hAnsi="宋体" w:eastAsia="宋体" w:cs="宋体"/>
                <w:i w:val="0"/>
                <w:iCs w:val="0"/>
                <w:color w:val="auto"/>
                <w:kern w:val="2"/>
                <w:sz w:val="24"/>
                <w:szCs w:val="24"/>
                <w:highlight w:val="none"/>
                <w:u w:val="none"/>
              </w:rPr>
            </w:pPr>
          </w:p>
        </w:tc>
      </w:tr>
      <w:tr w14:paraId="37C11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3" w:hRule="atLeast"/>
          <w:jc w:val="center"/>
        </w:trPr>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88FB8">
            <w:pPr>
              <w:jc w:val="center"/>
              <w:rPr>
                <w:rFonts w:hint="eastAsia" w:ascii="宋体" w:hAnsi="宋体" w:eastAsia="宋体" w:cs="宋体"/>
                <w:i w:val="0"/>
                <w:iCs w:val="0"/>
                <w:color w:val="auto"/>
                <w:kern w:val="2"/>
                <w:sz w:val="24"/>
                <w:szCs w:val="24"/>
                <w:highlight w:val="none"/>
                <w:u w:val="none"/>
              </w:rPr>
            </w:pPr>
          </w:p>
        </w:tc>
        <w:tc>
          <w:tcPr>
            <w:tcW w:w="8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B9702">
            <w:pPr>
              <w:jc w:val="center"/>
              <w:rPr>
                <w:rFonts w:hint="eastAsia" w:ascii="宋体" w:hAnsi="宋体" w:eastAsia="宋体" w:cs="宋体"/>
                <w:i w:val="0"/>
                <w:iCs w:val="0"/>
                <w:color w:val="auto"/>
                <w:kern w:val="2"/>
                <w:sz w:val="24"/>
                <w:szCs w:val="24"/>
                <w:highlight w:val="none"/>
                <w:u w:val="none"/>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33512">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装修要求</w:t>
            </w:r>
          </w:p>
        </w:tc>
        <w:tc>
          <w:tcPr>
            <w:tcW w:w="6094" w:type="dxa"/>
            <w:tcBorders>
              <w:top w:val="single" w:color="000000" w:sz="4" w:space="0"/>
              <w:left w:val="single" w:color="000000" w:sz="4" w:space="0"/>
              <w:bottom w:val="single" w:color="000000" w:sz="4" w:space="0"/>
              <w:right w:val="single" w:color="000000" w:sz="4" w:space="0"/>
            </w:tcBorders>
            <w:shd w:val="clear" w:color="auto" w:fill="auto"/>
            <w:vAlign w:val="top"/>
          </w:tcPr>
          <w:p w14:paraId="0B7DFEC1">
            <w:pPr>
              <w:keepNext w:val="0"/>
              <w:keepLines w:val="0"/>
              <w:widowControl/>
              <w:suppressLineNumbers w:val="0"/>
              <w:jc w:val="left"/>
              <w:textAlignment w:val="top"/>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1、地面：600X600防滑全瓷地砖,美缝及防水处理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2、墙面：8mm厚无机防火集成墙板，配套成品铝合金踢脚线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3、吊顶：竹木纤维板吊顶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4、卫生间隔断：18mm铝蜂窝板，配件采用304不锈钢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5、卫生间洗漱台：20mm厚人造大理石台面，配置台下盆，成品定制多层实木柜体，挂壁式安装，下水采用墙排，配置台面等宽银镜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包含配电箱、管线、灯具、开关插座、洁卫具（大便冲洗阀采用水箱式）、给排水及附件、卫生间排风系统、防雷接地等；所有室内预留强电插座要满足采购人使用需求配置，每个房间不少于两个；室外化粪池和给排水管网部分由采购人就近预留到位，中标人负责接入；给水管、污水井、强电电源接入点均由采购人预留在相应的成品用房外墙5米范围内 ，由中标人自行接入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7、所有强弱电、给排水等管线须墙内暗敷，台盆下水采用墙排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8、其余未尽事宜详见图纸及效果图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9、投标人应根据采购人提供的相关图纸结合采购人的具体要求进行深化设计，深化设计不得低于图纸及清单标准并满足规范及采购人要求</w:t>
            </w:r>
          </w:p>
        </w:tc>
        <w:tc>
          <w:tcPr>
            <w:tcW w:w="58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C8442">
            <w:pPr>
              <w:jc w:val="center"/>
              <w:rPr>
                <w:rFonts w:hint="eastAsia" w:ascii="宋体" w:hAnsi="宋体" w:eastAsia="宋体" w:cs="宋体"/>
                <w:i w:val="0"/>
                <w:iCs w:val="0"/>
                <w:color w:val="auto"/>
                <w:kern w:val="2"/>
                <w:sz w:val="24"/>
                <w:szCs w:val="24"/>
                <w:highlight w:val="none"/>
                <w:u w:val="none"/>
              </w:rPr>
            </w:pPr>
          </w:p>
        </w:tc>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6716B">
            <w:pPr>
              <w:jc w:val="center"/>
              <w:rPr>
                <w:rFonts w:hint="eastAsia" w:ascii="宋体" w:hAnsi="宋体" w:eastAsia="宋体" w:cs="宋体"/>
                <w:i w:val="0"/>
                <w:iCs w:val="0"/>
                <w:color w:val="auto"/>
                <w:kern w:val="2"/>
                <w:sz w:val="24"/>
                <w:szCs w:val="24"/>
                <w:highlight w:val="none"/>
                <w:u w:val="none"/>
              </w:rPr>
            </w:pPr>
          </w:p>
        </w:tc>
        <w:tc>
          <w:tcPr>
            <w:tcW w:w="63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7545B">
            <w:pPr>
              <w:jc w:val="center"/>
              <w:rPr>
                <w:rFonts w:hint="eastAsia" w:ascii="宋体" w:hAnsi="宋体" w:eastAsia="宋体" w:cs="宋体"/>
                <w:i w:val="0"/>
                <w:iCs w:val="0"/>
                <w:color w:val="auto"/>
                <w:kern w:val="2"/>
                <w:sz w:val="24"/>
                <w:szCs w:val="24"/>
                <w:highlight w:val="none"/>
                <w:u w:val="none"/>
              </w:rPr>
            </w:pPr>
          </w:p>
        </w:tc>
      </w:tr>
    </w:tbl>
    <w:p w14:paraId="165487C2">
      <w:pPr>
        <w:keepNext w:val="0"/>
        <w:keepLines w:val="0"/>
        <w:pageBreakBefore w:val="0"/>
        <w:widowControl w:val="0"/>
        <w:numPr>
          <w:ilvl w:val="0"/>
          <w:numId w:val="0"/>
        </w:numPr>
        <w:kinsoku/>
        <w:wordWrap/>
        <w:overflowPunct/>
        <w:topLinePunct w:val="0"/>
        <w:autoSpaceDE/>
        <w:autoSpaceDN/>
        <w:bidi w:val="0"/>
        <w:adjustRightInd/>
        <w:spacing w:line="500" w:lineRule="exact"/>
        <w:ind w:firstLine="482" w:firstLineChars="200"/>
        <w:textAlignment w:val="auto"/>
        <w:rPr>
          <w:rFonts w:hint="eastAsia" w:ascii="宋体" w:hAnsi="宋体" w:cs="宋体"/>
          <w:b/>
          <w:bCs/>
          <w:color w:val="auto"/>
          <w:kern w:val="2"/>
          <w:sz w:val="24"/>
          <w:szCs w:val="21"/>
          <w:highlight w:val="none"/>
          <w:lang w:val="en-US" w:eastAsia="zh-CN"/>
        </w:rPr>
      </w:pPr>
      <w:r>
        <w:rPr>
          <w:rFonts w:hint="eastAsia" w:ascii="宋体" w:hAnsi="宋体" w:cs="宋体"/>
          <w:b/>
          <w:bCs/>
          <w:color w:val="auto"/>
          <w:kern w:val="2"/>
          <w:sz w:val="24"/>
          <w:szCs w:val="21"/>
          <w:highlight w:val="none"/>
          <w:lang w:val="en-US" w:eastAsia="zh-CN"/>
        </w:rPr>
        <w:t>注：1.项目材料、设备进场必须提前报送采购人审查，提交合格证书、检测报告等质量资料，经采购人同意后方可进场。未经采购人同意擅自进场的材料设备，采购人有权拒收、责令清场，相关风险、费用及工期责任由成交供应商全部承担（所有材料采购人选样确认，进场前报材料清单及效果图）。</w:t>
      </w:r>
    </w:p>
    <w:p w14:paraId="45D09F3A">
      <w:pPr>
        <w:keepNext w:val="0"/>
        <w:keepLines w:val="0"/>
        <w:pageBreakBefore w:val="0"/>
        <w:widowControl w:val="0"/>
        <w:numPr>
          <w:ilvl w:val="0"/>
          <w:numId w:val="5"/>
        </w:numPr>
        <w:kinsoku/>
        <w:wordWrap/>
        <w:overflowPunct/>
        <w:topLinePunct w:val="0"/>
        <w:autoSpaceDE/>
        <w:autoSpaceDN/>
        <w:bidi w:val="0"/>
        <w:adjustRightInd/>
        <w:spacing w:line="500" w:lineRule="exact"/>
        <w:ind w:firstLine="482" w:firstLineChars="200"/>
        <w:textAlignment w:val="auto"/>
        <w:rPr>
          <w:rFonts w:hint="eastAsia" w:ascii="宋体" w:hAnsi="宋体" w:cs="宋体"/>
          <w:b/>
          <w:bCs/>
          <w:color w:val="auto"/>
          <w:kern w:val="2"/>
          <w:sz w:val="24"/>
          <w:szCs w:val="21"/>
          <w:highlight w:val="none"/>
          <w:lang w:val="en-US" w:eastAsia="zh-CN"/>
        </w:rPr>
      </w:pPr>
      <w:r>
        <w:rPr>
          <w:rFonts w:hint="eastAsia" w:ascii="宋体" w:hAnsi="宋体" w:cs="宋体"/>
          <w:b/>
          <w:bCs/>
          <w:color w:val="auto"/>
          <w:kern w:val="2"/>
          <w:sz w:val="24"/>
          <w:szCs w:val="21"/>
          <w:highlight w:val="none"/>
          <w:lang w:val="en-US" w:eastAsia="zh-CN"/>
        </w:rPr>
        <w:t>清单中检测报告投标阶段不需提供，由中标人中标后按采购人要求提交。</w:t>
      </w:r>
    </w:p>
    <w:p w14:paraId="4D184346">
      <w:pPr>
        <w:keepNext w:val="0"/>
        <w:keepLines w:val="0"/>
        <w:pageBreakBefore w:val="0"/>
        <w:widowControl w:val="0"/>
        <w:numPr>
          <w:ilvl w:val="0"/>
          <w:numId w:val="5"/>
        </w:numPr>
        <w:kinsoku/>
        <w:wordWrap/>
        <w:overflowPunct/>
        <w:topLinePunct w:val="0"/>
        <w:autoSpaceDE/>
        <w:autoSpaceDN/>
        <w:bidi w:val="0"/>
        <w:adjustRightInd/>
        <w:spacing w:line="500" w:lineRule="exact"/>
        <w:ind w:firstLine="482" w:firstLineChars="200"/>
        <w:textAlignment w:val="auto"/>
        <w:rPr>
          <w:rFonts w:hint="default" w:ascii="宋体" w:hAnsi="宋体" w:cs="宋体"/>
          <w:b/>
          <w:bCs/>
          <w:color w:val="auto"/>
          <w:kern w:val="2"/>
          <w:sz w:val="24"/>
          <w:szCs w:val="21"/>
          <w:highlight w:val="none"/>
          <w:lang w:val="en-US" w:eastAsia="zh-CN"/>
        </w:rPr>
      </w:pPr>
      <w:r>
        <w:rPr>
          <w:rFonts w:hint="eastAsia" w:ascii="宋体" w:hAnsi="宋体" w:cs="宋体"/>
          <w:b/>
          <w:bCs/>
          <w:color w:val="auto"/>
          <w:kern w:val="2"/>
          <w:sz w:val="24"/>
          <w:szCs w:val="21"/>
          <w:highlight w:val="none"/>
          <w:lang w:val="en-US" w:eastAsia="zh-CN"/>
        </w:rPr>
        <w:t>投标报价</w:t>
      </w:r>
      <w:r>
        <w:rPr>
          <w:rFonts w:hint="default" w:ascii="宋体" w:hAnsi="宋体" w:cs="宋体"/>
          <w:b/>
          <w:bCs/>
          <w:color w:val="auto"/>
          <w:kern w:val="2"/>
          <w:sz w:val="24"/>
          <w:szCs w:val="21"/>
          <w:highlight w:val="none"/>
          <w:lang w:val="en-US" w:eastAsia="zh-CN"/>
        </w:rPr>
        <w:t>包含但不限于制作、安装、加工、运输、规费、税</w:t>
      </w:r>
      <w:bookmarkStart w:id="165" w:name="_GoBack"/>
      <w:bookmarkEnd w:id="165"/>
      <w:r>
        <w:rPr>
          <w:rFonts w:hint="default" w:ascii="宋体" w:hAnsi="宋体" w:cs="宋体"/>
          <w:b/>
          <w:bCs/>
          <w:color w:val="auto"/>
          <w:kern w:val="2"/>
          <w:sz w:val="24"/>
          <w:szCs w:val="21"/>
          <w:highlight w:val="none"/>
          <w:lang w:val="en-US" w:eastAsia="zh-CN"/>
        </w:rPr>
        <w:t>金、深化设计等全部费用</w:t>
      </w:r>
      <w:r>
        <w:rPr>
          <w:rFonts w:hint="eastAsia" w:ascii="宋体" w:hAnsi="宋体" w:cs="宋体"/>
          <w:b/>
          <w:bCs/>
          <w:color w:val="auto"/>
          <w:kern w:val="2"/>
          <w:sz w:val="24"/>
          <w:szCs w:val="21"/>
          <w:highlight w:val="none"/>
          <w:lang w:val="en-US" w:eastAsia="zh-CN"/>
        </w:rPr>
        <w:t>。</w:t>
      </w:r>
    </w:p>
    <w:p w14:paraId="728EE980">
      <w:pPr>
        <w:keepNext w:val="0"/>
        <w:keepLines w:val="0"/>
        <w:pageBreakBefore w:val="0"/>
        <w:widowControl w:val="0"/>
        <w:numPr>
          <w:ilvl w:val="0"/>
          <w:numId w:val="5"/>
        </w:numPr>
        <w:kinsoku/>
        <w:wordWrap/>
        <w:overflowPunct/>
        <w:topLinePunct w:val="0"/>
        <w:autoSpaceDE/>
        <w:autoSpaceDN/>
        <w:bidi w:val="0"/>
        <w:adjustRightInd/>
        <w:spacing w:line="500" w:lineRule="exact"/>
        <w:ind w:firstLine="482" w:firstLineChars="200"/>
        <w:textAlignment w:val="auto"/>
        <w:rPr>
          <w:rFonts w:hint="default" w:ascii="宋体" w:hAnsi="宋体" w:cs="宋体"/>
          <w:b/>
          <w:bCs/>
          <w:color w:val="auto"/>
          <w:kern w:val="2"/>
          <w:sz w:val="24"/>
          <w:szCs w:val="21"/>
          <w:highlight w:val="none"/>
          <w:lang w:val="en-US" w:eastAsia="zh-CN"/>
        </w:rPr>
      </w:pPr>
      <w:r>
        <w:rPr>
          <w:rFonts w:hint="default" w:ascii="宋体" w:hAnsi="宋体" w:cs="宋体"/>
          <w:b/>
          <w:bCs/>
          <w:color w:val="auto"/>
          <w:kern w:val="2"/>
          <w:sz w:val="24"/>
          <w:szCs w:val="21"/>
          <w:highlight w:val="none"/>
          <w:lang w:val="en-US" w:eastAsia="zh-CN"/>
        </w:rPr>
        <w:t>所有装饰材料、安装材料、门窗材料等施工前采购人选样</w:t>
      </w:r>
      <w:r>
        <w:rPr>
          <w:rFonts w:hint="eastAsia" w:ascii="宋体" w:hAnsi="宋体" w:cs="宋体"/>
          <w:b/>
          <w:bCs/>
          <w:color w:val="auto"/>
          <w:kern w:val="2"/>
          <w:sz w:val="24"/>
          <w:szCs w:val="21"/>
          <w:highlight w:val="none"/>
          <w:lang w:val="en-US" w:eastAsia="zh-CN"/>
        </w:rPr>
        <w:t>。</w:t>
      </w:r>
    </w:p>
    <w:p w14:paraId="4D7BF26B">
      <w:pPr>
        <w:keepNext w:val="0"/>
        <w:keepLines w:val="0"/>
        <w:pageBreakBefore w:val="0"/>
        <w:widowControl w:val="0"/>
        <w:numPr>
          <w:ilvl w:val="0"/>
          <w:numId w:val="0"/>
        </w:numPr>
        <w:kinsoku/>
        <w:wordWrap/>
        <w:overflowPunct/>
        <w:topLinePunct w:val="0"/>
        <w:autoSpaceDE/>
        <w:autoSpaceDN/>
        <w:bidi w:val="0"/>
        <w:adjustRightInd/>
        <w:spacing w:line="500" w:lineRule="exact"/>
        <w:ind w:firstLine="482" w:firstLineChars="200"/>
        <w:textAlignment w:val="auto"/>
        <w:rPr>
          <w:rFonts w:hint="eastAsia" w:ascii="宋体" w:hAnsi="宋体" w:eastAsia="宋体" w:cs="宋体"/>
          <w:b/>
          <w:bCs/>
          <w:color w:val="auto"/>
          <w:kern w:val="2"/>
          <w:sz w:val="24"/>
          <w:szCs w:val="21"/>
          <w:highlight w:val="none"/>
          <w:lang w:eastAsia="en-US"/>
        </w:rPr>
      </w:pPr>
      <w:r>
        <w:rPr>
          <w:rFonts w:hint="eastAsia" w:ascii="宋体" w:hAnsi="宋体" w:eastAsia="宋体" w:cs="宋体"/>
          <w:b/>
          <w:bCs/>
          <w:color w:val="auto"/>
          <w:kern w:val="2"/>
          <w:sz w:val="24"/>
          <w:szCs w:val="21"/>
          <w:highlight w:val="none"/>
          <w:lang w:val="en-US" w:eastAsia="zh-CN"/>
        </w:rPr>
        <w:t>五、</w:t>
      </w:r>
      <w:r>
        <w:rPr>
          <w:rFonts w:hint="eastAsia" w:ascii="宋体" w:hAnsi="宋体" w:eastAsia="宋体" w:cs="宋体"/>
          <w:b/>
          <w:bCs/>
          <w:color w:val="auto"/>
          <w:kern w:val="2"/>
          <w:sz w:val="24"/>
          <w:szCs w:val="21"/>
          <w:highlight w:val="none"/>
          <w:lang w:eastAsia="en-US"/>
        </w:rPr>
        <w:t>项目实施方案要求</w:t>
      </w:r>
    </w:p>
    <w:p w14:paraId="0FF09C2F">
      <w:pPr>
        <w:pageBreakBefore w:val="0"/>
        <w:kinsoku/>
        <w:wordWrap/>
        <w:overflowPunct/>
        <w:topLinePunct w:val="0"/>
        <w:bidi w:val="0"/>
        <w:spacing w:line="500" w:lineRule="exact"/>
        <w:ind w:firstLine="480" w:firstLineChars="200"/>
        <w:rPr>
          <w:rFonts w:hint="eastAsia" w:ascii="宋体" w:hAnsi="宋体" w:eastAsia="宋体" w:cs="宋体"/>
          <w:bCs/>
          <w:color w:val="auto"/>
          <w:kern w:val="2"/>
          <w:sz w:val="24"/>
          <w:szCs w:val="21"/>
          <w:highlight w:val="none"/>
          <w:lang w:eastAsia="en-US"/>
        </w:rPr>
      </w:pPr>
      <w:r>
        <w:rPr>
          <w:rFonts w:hint="eastAsia" w:ascii="宋体" w:hAnsi="宋体" w:eastAsia="宋体" w:cs="宋体"/>
          <w:bCs/>
          <w:color w:val="auto"/>
          <w:kern w:val="2"/>
          <w:sz w:val="24"/>
          <w:szCs w:val="21"/>
          <w:highlight w:val="none"/>
          <w:lang w:eastAsia="en-US"/>
        </w:rPr>
        <w:t>投标人针对本项目提供详细的项目实施方案，内容包括但不限于：</w:t>
      </w:r>
      <w:r>
        <w:rPr>
          <w:rFonts w:hint="eastAsia" w:ascii="宋体" w:hAnsi="宋体" w:eastAsia="宋体" w:cs="宋体"/>
          <w:bCs/>
          <w:color w:val="auto"/>
          <w:kern w:val="2"/>
          <w:sz w:val="24"/>
          <w:szCs w:val="21"/>
          <w:highlight w:val="none"/>
          <w:lang w:eastAsia="zh-CN"/>
        </w:rPr>
        <w:t>项目实施方案、</w:t>
      </w:r>
      <w:r>
        <w:rPr>
          <w:rFonts w:hint="eastAsia" w:ascii="宋体" w:hAnsi="宋体" w:eastAsia="宋体" w:cs="宋体"/>
          <w:bCs/>
          <w:color w:val="auto"/>
          <w:kern w:val="2"/>
          <w:sz w:val="24"/>
          <w:szCs w:val="21"/>
          <w:highlight w:val="none"/>
          <w:lang w:val="en-US" w:eastAsia="zh-CN"/>
        </w:rPr>
        <w:t>进度方案</w:t>
      </w:r>
      <w:r>
        <w:rPr>
          <w:rFonts w:hint="eastAsia" w:ascii="宋体" w:hAnsi="宋体" w:eastAsia="宋体" w:cs="宋体"/>
          <w:bCs/>
          <w:color w:val="auto"/>
          <w:kern w:val="2"/>
          <w:sz w:val="24"/>
          <w:szCs w:val="21"/>
          <w:highlight w:val="none"/>
          <w:lang w:eastAsia="zh-CN"/>
        </w:rPr>
        <w:t>、质量保障措施、售后服务</w:t>
      </w:r>
      <w:r>
        <w:rPr>
          <w:rFonts w:hint="eastAsia" w:ascii="宋体" w:hAnsi="宋体" w:eastAsia="宋体" w:cs="宋体"/>
          <w:bCs/>
          <w:color w:val="auto"/>
          <w:kern w:val="2"/>
          <w:sz w:val="24"/>
          <w:szCs w:val="21"/>
          <w:highlight w:val="none"/>
          <w:lang w:eastAsia="en-US"/>
        </w:rPr>
        <w:t>等。</w:t>
      </w:r>
    </w:p>
    <w:p w14:paraId="776C1517">
      <w:pPr>
        <w:pageBreakBefore w:val="0"/>
        <w:kinsoku/>
        <w:wordWrap/>
        <w:overflowPunct/>
        <w:topLinePunct w:val="0"/>
        <w:bidi w:val="0"/>
        <w:spacing w:line="500" w:lineRule="exact"/>
        <w:ind w:firstLine="480" w:firstLineChars="200"/>
        <w:rPr>
          <w:rFonts w:hint="eastAsia" w:ascii="宋体" w:hAnsi="宋体" w:eastAsia="宋体" w:cs="宋体"/>
          <w:bCs/>
          <w:color w:val="auto"/>
          <w:kern w:val="2"/>
          <w:sz w:val="24"/>
          <w:szCs w:val="21"/>
          <w:highlight w:val="none"/>
          <w:lang w:eastAsia="zh-CN"/>
        </w:rPr>
      </w:pPr>
      <w:r>
        <w:rPr>
          <w:rFonts w:hint="eastAsia" w:ascii="宋体" w:hAnsi="宋体" w:eastAsia="宋体" w:cs="宋体"/>
          <w:bCs/>
          <w:color w:val="auto"/>
          <w:kern w:val="2"/>
          <w:sz w:val="24"/>
          <w:szCs w:val="21"/>
          <w:highlight w:val="none"/>
          <w:lang w:val="en-US" w:eastAsia="zh-CN"/>
        </w:rPr>
        <w:t>1、</w:t>
      </w:r>
      <w:r>
        <w:rPr>
          <w:rFonts w:hint="eastAsia" w:ascii="宋体" w:hAnsi="宋体" w:eastAsia="宋体" w:cs="宋体"/>
          <w:bCs/>
          <w:color w:val="auto"/>
          <w:kern w:val="2"/>
          <w:sz w:val="24"/>
          <w:szCs w:val="21"/>
          <w:highlight w:val="none"/>
          <w:lang w:eastAsia="zh-CN"/>
        </w:rPr>
        <w:t>项目实施方案</w:t>
      </w:r>
    </w:p>
    <w:p w14:paraId="5585CEBF">
      <w:pPr>
        <w:pageBreakBefore w:val="0"/>
        <w:kinsoku/>
        <w:wordWrap/>
        <w:overflowPunct/>
        <w:topLinePunct w:val="0"/>
        <w:bidi w:val="0"/>
        <w:spacing w:line="500" w:lineRule="exact"/>
        <w:ind w:firstLine="480" w:firstLineChars="200"/>
        <w:rPr>
          <w:rFonts w:hint="eastAsia" w:ascii="宋体" w:hAnsi="宋体" w:eastAsia="宋体" w:cs="宋体"/>
          <w:bCs/>
          <w:color w:val="auto"/>
          <w:kern w:val="2"/>
          <w:sz w:val="24"/>
          <w:szCs w:val="21"/>
          <w:highlight w:val="none"/>
          <w:lang w:eastAsia="en-US"/>
        </w:rPr>
      </w:pPr>
      <w:r>
        <w:rPr>
          <w:rFonts w:hint="eastAsia" w:ascii="宋体" w:hAnsi="宋体" w:eastAsia="宋体" w:cs="宋体"/>
          <w:bCs/>
          <w:color w:val="auto"/>
          <w:kern w:val="2"/>
          <w:sz w:val="24"/>
          <w:szCs w:val="21"/>
          <w:highlight w:val="none"/>
          <w:lang w:eastAsia="en-US"/>
        </w:rPr>
        <w:t>投标人针对本项目提供详细的</w:t>
      </w:r>
      <w:r>
        <w:rPr>
          <w:rFonts w:hint="eastAsia" w:ascii="宋体" w:hAnsi="宋体" w:eastAsia="宋体" w:cs="宋体"/>
          <w:bCs/>
          <w:color w:val="auto"/>
          <w:kern w:val="2"/>
          <w:sz w:val="24"/>
          <w:szCs w:val="21"/>
          <w:highlight w:val="none"/>
          <w:lang w:eastAsia="zh-CN"/>
        </w:rPr>
        <w:t>项目实施</w:t>
      </w:r>
      <w:r>
        <w:rPr>
          <w:rFonts w:hint="eastAsia" w:ascii="宋体" w:hAnsi="宋体" w:eastAsia="宋体" w:cs="宋体"/>
          <w:bCs/>
          <w:color w:val="auto"/>
          <w:kern w:val="2"/>
          <w:sz w:val="24"/>
          <w:szCs w:val="21"/>
          <w:highlight w:val="none"/>
          <w:lang w:eastAsia="en-US"/>
        </w:rPr>
        <w:t>方案，内容包括但不限于：根据本项目提供实施项目的供货计划、安装技术人员配备、现场安装流程、安装质量要求等内容。</w:t>
      </w:r>
    </w:p>
    <w:p w14:paraId="74B4F186">
      <w:pPr>
        <w:pageBreakBefore w:val="0"/>
        <w:kinsoku/>
        <w:wordWrap/>
        <w:overflowPunct/>
        <w:topLinePunct w:val="0"/>
        <w:bidi w:val="0"/>
        <w:spacing w:line="500" w:lineRule="exact"/>
        <w:ind w:firstLine="480" w:firstLineChars="200"/>
        <w:rPr>
          <w:rFonts w:hint="eastAsia" w:ascii="宋体" w:hAnsi="宋体" w:eastAsia="宋体" w:cs="宋体"/>
          <w:bCs/>
          <w:color w:val="auto"/>
          <w:kern w:val="2"/>
          <w:sz w:val="24"/>
          <w:szCs w:val="21"/>
          <w:highlight w:val="none"/>
          <w:lang w:val="en-US" w:eastAsia="zh-CN"/>
        </w:rPr>
      </w:pPr>
      <w:r>
        <w:rPr>
          <w:rFonts w:hint="eastAsia" w:ascii="宋体" w:hAnsi="宋体" w:eastAsia="宋体" w:cs="宋体"/>
          <w:bCs/>
          <w:color w:val="auto"/>
          <w:kern w:val="2"/>
          <w:sz w:val="24"/>
          <w:szCs w:val="21"/>
          <w:highlight w:val="none"/>
          <w:lang w:eastAsia="zh-CN"/>
        </w:rPr>
        <w:t>2、</w:t>
      </w:r>
      <w:r>
        <w:rPr>
          <w:rFonts w:hint="eastAsia" w:ascii="宋体" w:hAnsi="宋体" w:eastAsia="宋体" w:cs="宋体"/>
          <w:bCs/>
          <w:color w:val="auto"/>
          <w:kern w:val="2"/>
          <w:sz w:val="24"/>
          <w:szCs w:val="21"/>
          <w:highlight w:val="none"/>
          <w:lang w:val="en-US" w:eastAsia="zh-CN"/>
        </w:rPr>
        <w:t>进度方案</w:t>
      </w:r>
    </w:p>
    <w:p w14:paraId="519AD1EA">
      <w:pPr>
        <w:pageBreakBefore w:val="0"/>
        <w:kinsoku/>
        <w:wordWrap/>
        <w:overflowPunct/>
        <w:topLinePunct w:val="0"/>
        <w:bidi w:val="0"/>
        <w:spacing w:line="500" w:lineRule="exact"/>
        <w:ind w:firstLine="480" w:firstLineChars="200"/>
        <w:rPr>
          <w:rFonts w:hint="eastAsia" w:ascii="宋体" w:hAnsi="宋体" w:eastAsia="宋体" w:cs="宋体"/>
          <w:bCs/>
          <w:color w:val="auto"/>
          <w:kern w:val="2"/>
          <w:sz w:val="24"/>
          <w:szCs w:val="21"/>
          <w:highlight w:val="none"/>
          <w:lang w:val="en-US" w:eastAsia="zh-CN"/>
        </w:rPr>
      </w:pPr>
      <w:r>
        <w:rPr>
          <w:rFonts w:hint="eastAsia" w:ascii="宋体" w:hAnsi="宋体" w:eastAsia="宋体" w:cs="宋体"/>
          <w:bCs/>
          <w:color w:val="auto"/>
          <w:kern w:val="2"/>
          <w:sz w:val="24"/>
          <w:szCs w:val="21"/>
          <w:highlight w:val="none"/>
          <w:lang w:val="en-US" w:eastAsia="zh-CN"/>
        </w:rPr>
        <w:t>投标人针对本项目提供详细的进度安排方案，有明确的时间节点和应对措施等，展示供货各阶段的起止时间、关键过程等，内容包括但不限于：</w:t>
      </w:r>
    </w:p>
    <w:p w14:paraId="1E17106B">
      <w:pPr>
        <w:pageBreakBefore w:val="0"/>
        <w:kinsoku/>
        <w:wordWrap/>
        <w:overflowPunct/>
        <w:topLinePunct w:val="0"/>
        <w:bidi w:val="0"/>
        <w:spacing w:line="500" w:lineRule="exact"/>
        <w:ind w:firstLine="480" w:firstLineChars="200"/>
        <w:rPr>
          <w:rFonts w:hint="eastAsia" w:ascii="宋体" w:hAnsi="宋体" w:eastAsia="宋体" w:cs="宋体"/>
          <w:bCs/>
          <w:color w:val="auto"/>
          <w:kern w:val="2"/>
          <w:sz w:val="24"/>
          <w:szCs w:val="21"/>
          <w:highlight w:val="none"/>
          <w:lang w:val="en-US" w:eastAsia="zh-CN"/>
        </w:rPr>
      </w:pPr>
      <w:r>
        <w:rPr>
          <w:rFonts w:hint="eastAsia" w:ascii="宋体" w:hAnsi="宋体" w:eastAsia="宋体" w:cs="宋体"/>
          <w:bCs/>
          <w:color w:val="auto"/>
          <w:kern w:val="2"/>
          <w:sz w:val="24"/>
          <w:szCs w:val="21"/>
          <w:highlight w:val="none"/>
          <w:lang w:val="en-US" w:eastAsia="zh-CN"/>
        </w:rPr>
        <w:t>（1）根据实际需求，确定本项目采购所有产品的数量、设定时间节点，如项目启动日期、预计生产日期、出厂日期、交货日期、安装及调试时间规划、使用图或表等工具，实时跟踪项目进度，确保各阶段按计划进行等。</w:t>
      </w:r>
    </w:p>
    <w:p w14:paraId="55F5DE21">
      <w:pPr>
        <w:pageBreakBefore w:val="0"/>
        <w:kinsoku/>
        <w:wordWrap/>
        <w:overflowPunct/>
        <w:topLinePunct w:val="0"/>
        <w:bidi w:val="0"/>
        <w:spacing w:line="500" w:lineRule="exact"/>
        <w:ind w:firstLine="480" w:firstLineChars="200"/>
        <w:rPr>
          <w:rFonts w:hint="eastAsia" w:ascii="宋体" w:hAnsi="宋体" w:eastAsia="宋体" w:cs="宋体"/>
          <w:bCs/>
          <w:color w:val="auto"/>
          <w:kern w:val="2"/>
          <w:sz w:val="24"/>
          <w:szCs w:val="21"/>
          <w:highlight w:val="none"/>
          <w:lang w:val="en-US" w:eastAsia="zh-CN"/>
        </w:rPr>
      </w:pPr>
      <w:r>
        <w:rPr>
          <w:rFonts w:hint="eastAsia" w:ascii="宋体" w:hAnsi="宋体" w:eastAsia="宋体" w:cs="宋体"/>
          <w:bCs/>
          <w:color w:val="auto"/>
          <w:kern w:val="2"/>
          <w:sz w:val="24"/>
          <w:szCs w:val="21"/>
          <w:highlight w:val="none"/>
          <w:lang w:val="en-US" w:eastAsia="zh-CN"/>
        </w:rPr>
        <w:t>（2）提前考虑并做好风险预防、应对措施，以确保按期、保质保量的完成本项目。</w:t>
      </w:r>
    </w:p>
    <w:p w14:paraId="44777960">
      <w:pPr>
        <w:pageBreakBefore w:val="0"/>
        <w:kinsoku/>
        <w:wordWrap/>
        <w:overflowPunct/>
        <w:topLinePunct w:val="0"/>
        <w:bidi w:val="0"/>
        <w:spacing w:line="500" w:lineRule="exact"/>
        <w:ind w:firstLine="480" w:firstLineChars="200"/>
        <w:rPr>
          <w:rFonts w:hint="eastAsia" w:ascii="宋体" w:hAnsi="宋体" w:eastAsia="宋体" w:cs="宋体"/>
          <w:bCs/>
          <w:color w:val="auto"/>
          <w:kern w:val="2"/>
          <w:sz w:val="24"/>
          <w:szCs w:val="21"/>
          <w:highlight w:val="none"/>
          <w:lang w:eastAsia="zh-CN"/>
        </w:rPr>
      </w:pPr>
      <w:r>
        <w:rPr>
          <w:rFonts w:hint="eastAsia" w:ascii="宋体" w:hAnsi="宋体" w:eastAsia="宋体" w:cs="宋体"/>
          <w:bCs/>
          <w:color w:val="auto"/>
          <w:kern w:val="2"/>
          <w:sz w:val="24"/>
          <w:szCs w:val="21"/>
          <w:highlight w:val="none"/>
          <w:lang w:val="en-US" w:eastAsia="zh-CN"/>
        </w:rPr>
        <w:t>3、</w:t>
      </w:r>
      <w:r>
        <w:rPr>
          <w:rFonts w:hint="eastAsia" w:ascii="宋体" w:hAnsi="宋体" w:eastAsia="宋体" w:cs="宋体"/>
          <w:bCs/>
          <w:color w:val="auto"/>
          <w:kern w:val="2"/>
          <w:sz w:val="24"/>
          <w:szCs w:val="21"/>
          <w:highlight w:val="none"/>
          <w:lang w:eastAsia="zh-CN"/>
        </w:rPr>
        <w:t>质量保证</w:t>
      </w:r>
      <w:r>
        <w:rPr>
          <w:rFonts w:hint="eastAsia" w:ascii="宋体" w:hAnsi="宋体" w:eastAsia="宋体" w:cs="宋体"/>
          <w:bCs/>
          <w:color w:val="auto"/>
          <w:kern w:val="2"/>
          <w:sz w:val="24"/>
          <w:szCs w:val="21"/>
          <w:highlight w:val="none"/>
          <w:lang w:val="en-US" w:eastAsia="zh-CN"/>
        </w:rPr>
        <w:t>措施</w:t>
      </w:r>
    </w:p>
    <w:p w14:paraId="272CFBBB">
      <w:pPr>
        <w:pageBreakBefore w:val="0"/>
        <w:kinsoku/>
        <w:wordWrap/>
        <w:overflowPunct/>
        <w:topLinePunct w:val="0"/>
        <w:bidi w:val="0"/>
        <w:spacing w:line="500" w:lineRule="exact"/>
        <w:ind w:firstLine="480" w:firstLineChars="200"/>
        <w:rPr>
          <w:rFonts w:hint="eastAsia" w:ascii="宋体" w:hAnsi="宋体" w:eastAsia="宋体" w:cs="宋体"/>
          <w:bCs/>
          <w:color w:val="auto"/>
          <w:kern w:val="2"/>
          <w:sz w:val="24"/>
          <w:szCs w:val="21"/>
          <w:highlight w:val="none"/>
          <w:lang w:eastAsia="en-US"/>
        </w:rPr>
      </w:pPr>
      <w:r>
        <w:rPr>
          <w:rFonts w:hint="eastAsia" w:ascii="宋体" w:hAnsi="宋体" w:eastAsia="宋体" w:cs="宋体"/>
          <w:bCs/>
          <w:color w:val="auto"/>
          <w:kern w:val="2"/>
          <w:sz w:val="24"/>
          <w:szCs w:val="21"/>
          <w:highlight w:val="none"/>
          <w:lang w:eastAsia="en-US"/>
        </w:rPr>
        <w:t>投标人针对本项目提供详细质量保障措施，内容包括但不限于：</w:t>
      </w:r>
    </w:p>
    <w:p w14:paraId="3BA0E866">
      <w:pPr>
        <w:pageBreakBefore w:val="0"/>
        <w:kinsoku/>
        <w:wordWrap/>
        <w:overflowPunct/>
        <w:topLinePunct w:val="0"/>
        <w:bidi w:val="0"/>
        <w:spacing w:line="500" w:lineRule="exact"/>
        <w:ind w:firstLine="480" w:firstLineChars="200"/>
        <w:rPr>
          <w:rFonts w:hint="eastAsia" w:ascii="宋体" w:hAnsi="宋体" w:eastAsia="宋体" w:cs="宋体"/>
          <w:bCs/>
          <w:color w:val="auto"/>
          <w:kern w:val="2"/>
          <w:sz w:val="24"/>
          <w:szCs w:val="21"/>
          <w:highlight w:val="none"/>
          <w:lang w:eastAsia="en-US"/>
        </w:rPr>
      </w:pPr>
      <w:r>
        <w:rPr>
          <w:rFonts w:hint="eastAsia" w:ascii="宋体" w:hAnsi="宋体" w:eastAsia="宋体" w:cs="宋体"/>
          <w:bCs/>
          <w:color w:val="auto"/>
          <w:kern w:val="2"/>
          <w:sz w:val="24"/>
          <w:szCs w:val="21"/>
          <w:highlight w:val="none"/>
          <w:lang w:eastAsia="en-US"/>
        </w:rPr>
        <w:t>（1）</w:t>
      </w:r>
      <w:r>
        <w:rPr>
          <w:rFonts w:hint="eastAsia" w:ascii="宋体" w:hAnsi="宋体" w:cs="宋体"/>
          <w:bCs/>
          <w:color w:val="auto"/>
          <w:kern w:val="2"/>
          <w:sz w:val="24"/>
          <w:szCs w:val="21"/>
          <w:highlight w:val="none"/>
          <w:lang w:val="en-US" w:eastAsia="zh-CN"/>
        </w:rPr>
        <w:t>针对本项目装饰及安装部分的材料（地砖、铝型材、电线、电缆、灯具、配电箱元器、开关、插座、给排水管、卫浴、洁具、龙头及配件、木门、pvc卷材、欧松板）应采用行业头部品牌、行业公认的主流品牌，投标人应在投标文件列明拟投入材料品牌。</w:t>
      </w:r>
    </w:p>
    <w:p w14:paraId="6539CAD5">
      <w:pPr>
        <w:pageBreakBefore w:val="0"/>
        <w:kinsoku/>
        <w:wordWrap/>
        <w:overflowPunct/>
        <w:topLinePunct w:val="0"/>
        <w:bidi w:val="0"/>
        <w:spacing w:line="500" w:lineRule="exact"/>
        <w:ind w:firstLine="480" w:firstLineChars="200"/>
        <w:rPr>
          <w:rFonts w:hint="eastAsia" w:ascii="宋体" w:hAnsi="宋体" w:eastAsia="宋体" w:cs="宋体"/>
          <w:bCs/>
          <w:color w:val="auto"/>
          <w:kern w:val="2"/>
          <w:sz w:val="24"/>
          <w:szCs w:val="21"/>
          <w:highlight w:val="none"/>
          <w:lang w:eastAsia="en-US"/>
        </w:rPr>
      </w:pPr>
      <w:r>
        <w:rPr>
          <w:rFonts w:hint="eastAsia" w:ascii="宋体" w:hAnsi="宋体" w:eastAsia="宋体" w:cs="宋体"/>
          <w:bCs/>
          <w:color w:val="auto"/>
          <w:kern w:val="2"/>
          <w:sz w:val="24"/>
          <w:szCs w:val="21"/>
          <w:highlight w:val="none"/>
          <w:lang w:eastAsia="en-US"/>
        </w:rPr>
        <w:t>（2）在制造过程中，制造商应严格遵循相关的技术规范和工艺流程，对每个生产环节进行质量检查和控制，确保每个环节都符合质量标准等。</w:t>
      </w:r>
    </w:p>
    <w:p w14:paraId="1FA03597">
      <w:pPr>
        <w:pageBreakBefore w:val="0"/>
        <w:kinsoku/>
        <w:wordWrap/>
        <w:overflowPunct/>
        <w:topLinePunct w:val="0"/>
        <w:bidi w:val="0"/>
        <w:spacing w:line="500" w:lineRule="exact"/>
        <w:ind w:firstLine="480" w:firstLineChars="200"/>
        <w:rPr>
          <w:rFonts w:hint="eastAsia" w:ascii="宋体" w:hAnsi="宋体" w:eastAsia="宋体" w:cs="宋体"/>
          <w:bCs/>
          <w:color w:val="auto"/>
          <w:kern w:val="2"/>
          <w:sz w:val="24"/>
          <w:szCs w:val="21"/>
          <w:highlight w:val="none"/>
          <w:lang w:eastAsia="en-US"/>
        </w:rPr>
      </w:pPr>
      <w:r>
        <w:rPr>
          <w:rFonts w:hint="eastAsia" w:ascii="宋体" w:hAnsi="宋体" w:eastAsia="宋体" w:cs="宋体"/>
          <w:bCs/>
          <w:color w:val="auto"/>
          <w:kern w:val="2"/>
          <w:sz w:val="24"/>
          <w:szCs w:val="21"/>
          <w:highlight w:val="none"/>
          <w:lang w:eastAsia="en-US"/>
        </w:rPr>
        <w:t>（3）投标人提供质量合格，符合国家、行业质量检测标准的全新、未使用过的货物(包括所有零配件、专用工具等)，表面无划伤，无碰撞，无任何缺陷隐患，在中国境内可依常规安全合法使用，并附有原始厂商的装箱单、完整的技术资料及相应的中文说明等相关资料并提供供货配置清单。投标人在交货时必需提供主要产品生产厂家供货证明书。</w:t>
      </w:r>
    </w:p>
    <w:p w14:paraId="4DE72E24">
      <w:pPr>
        <w:pageBreakBefore w:val="0"/>
        <w:kinsoku/>
        <w:wordWrap/>
        <w:overflowPunct/>
        <w:topLinePunct w:val="0"/>
        <w:bidi w:val="0"/>
        <w:spacing w:line="500" w:lineRule="exact"/>
        <w:ind w:firstLine="480" w:firstLineChars="200"/>
        <w:rPr>
          <w:rFonts w:hint="eastAsia" w:ascii="宋体" w:hAnsi="宋体" w:eastAsia="宋体" w:cs="宋体"/>
          <w:bCs/>
          <w:color w:val="auto"/>
          <w:kern w:val="2"/>
          <w:sz w:val="24"/>
          <w:szCs w:val="21"/>
          <w:highlight w:val="none"/>
          <w:lang w:eastAsia="en-US"/>
        </w:rPr>
      </w:pPr>
      <w:r>
        <w:rPr>
          <w:rFonts w:hint="eastAsia" w:ascii="宋体" w:hAnsi="宋体" w:eastAsia="宋体" w:cs="宋体"/>
          <w:bCs/>
          <w:color w:val="auto"/>
          <w:kern w:val="2"/>
          <w:sz w:val="24"/>
          <w:szCs w:val="21"/>
          <w:highlight w:val="none"/>
          <w:lang w:val="en-US" w:eastAsia="zh-CN"/>
        </w:rPr>
        <w:t>4、</w:t>
      </w:r>
      <w:r>
        <w:rPr>
          <w:rFonts w:hint="eastAsia" w:ascii="宋体" w:hAnsi="宋体" w:eastAsia="宋体" w:cs="宋体"/>
          <w:bCs/>
          <w:color w:val="auto"/>
          <w:kern w:val="2"/>
          <w:sz w:val="24"/>
          <w:szCs w:val="21"/>
          <w:highlight w:val="none"/>
          <w:lang w:eastAsia="en-US"/>
        </w:rPr>
        <w:t>售后服务要求</w:t>
      </w:r>
    </w:p>
    <w:p w14:paraId="0E0D5FEB">
      <w:pPr>
        <w:pageBreakBefore w:val="0"/>
        <w:kinsoku/>
        <w:wordWrap/>
        <w:overflowPunct/>
        <w:topLinePunct w:val="0"/>
        <w:bidi w:val="0"/>
        <w:spacing w:line="500" w:lineRule="exact"/>
        <w:ind w:firstLine="480" w:firstLineChars="200"/>
        <w:rPr>
          <w:rFonts w:hint="eastAsia" w:ascii="宋体" w:hAnsi="宋体" w:eastAsia="宋体" w:cs="宋体"/>
          <w:bCs/>
          <w:color w:val="auto"/>
          <w:kern w:val="2"/>
          <w:sz w:val="24"/>
          <w:szCs w:val="21"/>
          <w:highlight w:val="none"/>
          <w:lang w:eastAsia="en-US"/>
        </w:rPr>
      </w:pPr>
      <w:r>
        <w:rPr>
          <w:rFonts w:hint="eastAsia" w:ascii="宋体" w:hAnsi="宋体" w:eastAsia="宋体" w:cs="宋体"/>
          <w:bCs/>
          <w:color w:val="auto"/>
          <w:kern w:val="2"/>
          <w:sz w:val="24"/>
          <w:szCs w:val="21"/>
          <w:highlight w:val="none"/>
          <w:lang w:eastAsia="en-US"/>
        </w:rPr>
        <w:t>投标人针对本项目售后服务要求，提供详细的售后服务方案，内容包括但不限于：</w:t>
      </w:r>
    </w:p>
    <w:p w14:paraId="76CBA208">
      <w:pPr>
        <w:pageBreakBefore w:val="0"/>
        <w:kinsoku/>
        <w:wordWrap/>
        <w:overflowPunct/>
        <w:topLinePunct w:val="0"/>
        <w:bidi w:val="0"/>
        <w:spacing w:line="500" w:lineRule="exact"/>
        <w:ind w:firstLine="480" w:firstLineChars="200"/>
        <w:rPr>
          <w:rFonts w:hint="eastAsia" w:ascii="宋体" w:hAnsi="宋体" w:eastAsia="宋体" w:cs="宋体"/>
          <w:bCs/>
          <w:color w:val="auto"/>
          <w:kern w:val="2"/>
          <w:sz w:val="24"/>
          <w:szCs w:val="21"/>
          <w:highlight w:val="none"/>
          <w:lang w:eastAsia="en-US"/>
        </w:rPr>
      </w:pPr>
      <w:r>
        <w:rPr>
          <w:rFonts w:hint="eastAsia" w:ascii="宋体" w:hAnsi="宋体" w:eastAsia="宋体" w:cs="宋体"/>
          <w:bCs/>
          <w:color w:val="auto"/>
          <w:kern w:val="2"/>
          <w:sz w:val="24"/>
          <w:szCs w:val="21"/>
          <w:highlight w:val="none"/>
          <w:lang w:eastAsia="en-US"/>
        </w:rPr>
        <w:t>（1）中标人对所售出的产品实行三包：售后服务期限</w:t>
      </w:r>
      <w:r>
        <w:rPr>
          <w:rFonts w:hint="eastAsia" w:ascii="宋体" w:hAnsi="宋体" w:cs="宋体"/>
          <w:bCs/>
          <w:color w:val="auto"/>
          <w:kern w:val="2"/>
          <w:sz w:val="24"/>
          <w:szCs w:val="21"/>
          <w:highlight w:val="none"/>
          <w:lang w:val="en-US" w:eastAsia="zh-CN"/>
        </w:rPr>
        <w:t>1</w:t>
      </w:r>
      <w:r>
        <w:rPr>
          <w:rFonts w:hint="eastAsia" w:ascii="宋体" w:hAnsi="宋体" w:eastAsia="宋体" w:cs="宋体"/>
          <w:bCs/>
          <w:color w:val="auto"/>
          <w:kern w:val="2"/>
          <w:sz w:val="24"/>
          <w:szCs w:val="21"/>
          <w:highlight w:val="none"/>
          <w:lang w:eastAsia="en-US"/>
        </w:rPr>
        <w:t>年，自项目验收合格之日起，即产品在正常使用情况下发生质量问题时，供方应按使用方的要求，负责对产品实行包修、包换、包退。</w:t>
      </w:r>
    </w:p>
    <w:p w14:paraId="7D9C151B">
      <w:pPr>
        <w:pageBreakBefore w:val="0"/>
        <w:kinsoku/>
        <w:wordWrap/>
        <w:overflowPunct/>
        <w:topLinePunct w:val="0"/>
        <w:bidi w:val="0"/>
        <w:spacing w:line="500" w:lineRule="exact"/>
        <w:ind w:firstLine="480" w:firstLineChars="200"/>
        <w:rPr>
          <w:rFonts w:hint="eastAsia" w:ascii="宋体" w:hAnsi="宋体" w:eastAsia="宋体" w:cs="宋体"/>
          <w:bCs/>
          <w:color w:val="auto"/>
          <w:kern w:val="2"/>
          <w:sz w:val="24"/>
          <w:szCs w:val="21"/>
          <w:highlight w:val="none"/>
          <w:lang w:eastAsia="en-US"/>
        </w:rPr>
      </w:pPr>
      <w:r>
        <w:rPr>
          <w:rFonts w:hint="eastAsia" w:ascii="宋体" w:hAnsi="宋体" w:eastAsia="宋体" w:cs="宋体"/>
          <w:bCs/>
          <w:color w:val="auto"/>
          <w:kern w:val="2"/>
          <w:sz w:val="24"/>
          <w:szCs w:val="21"/>
          <w:highlight w:val="none"/>
          <w:lang w:eastAsia="en-US"/>
        </w:rPr>
        <w:t>（</w:t>
      </w:r>
      <w:r>
        <w:rPr>
          <w:rFonts w:hint="eastAsia" w:ascii="宋体" w:hAnsi="宋体" w:eastAsia="宋体" w:cs="宋体"/>
          <w:bCs/>
          <w:color w:val="auto"/>
          <w:kern w:val="2"/>
          <w:sz w:val="24"/>
          <w:szCs w:val="21"/>
          <w:highlight w:val="none"/>
          <w:lang w:val="en-US" w:eastAsia="zh-CN"/>
        </w:rPr>
        <w:t>2</w:t>
      </w:r>
      <w:r>
        <w:rPr>
          <w:rFonts w:hint="eastAsia" w:ascii="宋体" w:hAnsi="宋体" w:eastAsia="宋体" w:cs="宋体"/>
          <w:bCs/>
          <w:color w:val="auto"/>
          <w:kern w:val="2"/>
          <w:sz w:val="24"/>
          <w:szCs w:val="21"/>
          <w:highlight w:val="none"/>
          <w:lang w:eastAsia="en-US"/>
        </w:rPr>
        <w:t>）投标人对由于产品设计、工艺、材料、配套件的缺陷而造成的任何产品质量问题或故障负责。在质量保证期内，供方负责修理和替换不合格的部件并承担费用，包括部件调换的运输费用。在售后服务期内，更换后的部件或零件售后服务期为更换之日起顺延 12 个月。</w:t>
      </w:r>
    </w:p>
    <w:p w14:paraId="6B208948">
      <w:pPr>
        <w:pageBreakBefore w:val="0"/>
        <w:kinsoku/>
        <w:wordWrap/>
        <w:overflowPunct/>
        <w:topLinePunct w:val="0"/>
        <w:bidi w:val="0"/>
        <w:spacing w:line="500" w:lineRule="exact"/>
        <w:ind w:firstLine="480" w:firstLineChars="200"/>
        <w:rPr>
          <w:rFonts w:hint="eastAsia" w:ascii="宋体" w:hAnsi="宋体" w:eastAsia="宋体" w:cs="宋体"/>
          <w:bCs/>
          <w:color w:val="auto"/>
          <w:kern w:val="2"/>
          <w:sz w:val="24"/>
          <w:szCs w:val="21"/>
          <w:highlight w:val="none"/>
          <w:lang w:eastAsia="en-US"/>
        </w:rPr>
      </w:pPr>
      <w:r>
        <w:rPr>
          <w:rFonts w:hint="eastAsia" w:ascii="宋体" w:hAnsi="宋体" w:eastAsia="宋体" w:cs="宋体"/>
          <w:bCs/>
          <w:color w:val="auto"/>
          <w:kern w:val="2"/>
          <w:sz w:val="24"/>
          <w:szCs w:val="21"/>
          <w:highlight w:val="none"/>
          <w:lang w:eastAsia="en-US"/>
        </w:rPr>
        <w:t>（</w:t>
      </w:r>
      <w:r>
        <w:rPr>
          <w:rFonts w:hint="eastAsia" w:ascii="宋体" w:hAnsi="宋体" w:eastAsia="宋体" w:cs="宋体"/>
          <w:bCs/>
          <w:color w:val="auto"/>
          <w:kern w:val="2"/>
          <w:sz w:val="24"/>
          <w:szCs w:val="21"/>
          <w:highlight w:val="none"/>
          <w:lang w:val="en-US" w:eastAsia="zh-CN"/>
        </w:rPr>
        <w:t>3</w:t>
      </w:r>
      <w:r>
        <w:rPr>
          <w:rFonts w:hint="eastAsia" w:ascii="宋体" w:hAnsi="宋体" w:eastAsia="宋体" w:cs="宋体"/>
          <w:bCs/>
          <w:color w:val="auto"/>
          <w:kern w:val="2"/>
          <w:sz w:val="24"/>
          <w:szCs w:val="21"/>
          <w:highlight w:val="none"/>
          <w:lang w:eastAsia="en-US"/>
        </w:rPr>
        <w:t>）售后服务期内，产品发生质量问题， 中标人应在接到</w:t>
      </w:r>
      <w:r>
        <w:rPr>
          <w:rFonts w:hint="eastAsia" w:ascii="宋体" w:hAnsi="宋体" w:eastAsia="宋体" w:cs="宋体"/>
          <w:bCs/>
          <w:color w:val="auto"/>
          <w:kern w:val="2"/>
          <w:sz w:val="24"/>
          <w:szCs w:val="21"/>
          <w:highlight w:val="none"/>
          <w:lang w:val="en-US" w:eastAsia="zh-CN"/>
        </w:rPr>
        <w:t>招标人</w:t>
      </w:r>
      <w:r>
        <w:rPr>
          <w:rFonts w:hint="eastAsia" w:ascii="宋体" w:hAnsi="宋体" w:eastAsia="宋体" w:cs="宋体"/>
          <w:bCs/>
          <w:color w:val="auto"/>
          <w:kern w:val="2"/>
          <w:sz w:val="24"/>
          <w:szCs w:val="21"/>
          <w:highlight w:val="none"/>
          <w:lang w:eastAsia="en-US"/>
        </w:rPr>
        <w:t>提出通知</w:t>
      </w:r>
      <w:r>
        <w:rPr>
          <w:rFonts w:hint="eastAsia" w:ascii="宋体" w:hAnsi="宋体" w:cs="宋体"/>
          <w:bCs/>
          <w:color w:val="auto"/>
          <w:kern w:val="2"/>
          <w:sz w:val="24"/>
          <w:szCs w:val="21"/>
          <w:highlight w:val="none"/>
          <w:lang w:val="en-US" w:eastAsia="zh-CN"/>
        </w:rPr>
        <w:t>2</w:t>
      </w:r>
      <w:r>
        <w:rPr>
          <w:rFonts w:hint="eastAsia" w:ascii="宋体" w:hAnsi="宋体" w:eastAsia="宋体" w:cs="宋体"/>
          <w:bCs/>
          <w:color w:val="auto"/>
          <w:kern w:val="2"/>
          <w:sz w:val="24"/>
          <w:szCs w:val="21"/>
          <w:highlight w:val="none"/>
          <w:lang w:eastAsia="en-US"/>
        </w:rPr>
        <w:t>小时以内做出响应，24 小时内到达现场免费予以排除故障、修复或更换零部件，或启用替代品。如需更换货物或送修，需在2 个工作日内解决</w:t>
      </w:r>
      <w:r>
        <w:rPr>
          <w:rFonts w:hint="eastAsia" w:ascii="宋体" w:hAnsi="宋体" w:eastAsia="宋体" w:cs="宋体"/>
          <w:bCs/>
          <w:color w:val="auto"/>
          <w:kern w:val="2"/>
          <w:sz w:val="24"/>
          <w:szCs w:val="21"/>
          <w:highlight w:val="none"/>
          <w:lang w:eastAsia="zh-CN"/>
        </w:rPr>
        <w:t>，</w:t>
      </w:r>
      <w:r>
        <w:rPr>
          <w:rFonts w:hint="eastAsia" w:ascii="宋体" w:hAnsi="宋体" w:eastAsia="宋体" w:cs="宋体"/>
          <w:bCs/>
          <w:color w:val="auto"/>
          <w:kern w:val="2"/>
          <w:sz w:val="24"/>
          <w:szCs w:val="21"/>
          <w:highlight w:val="none"/>
          <w:lang w:eastAsia="en-US"/>
        </w:rPr>
        <w:t>涉及安全方面的问题4小时内解决，相关费用包含在本次投标报价内。</w:t>
      </w:r>
    </w:p>
    <w:p w14:paraId="2A03838C">
      <w:pPr>
        <w:pageBreakBefore w:val="0"/>
        <w:kinsoku/>
        <w:wordWrap/>
        <w:overflowPunct/>
        <w:topLinePunct w:val="0"/>
        <w:bidi w:val="0"/>
        <w:spacing w:line="500" w:lineRule="exact"/>
        <w:ind w:firstLine="480" w:firstLineChars="200"/>
        <w:rPr>
          <w:rFonts w:hint="eastAsia" w:ascii="宋体" w:hAnsi="宋体" w:eastAsia="宋体" w:cs="宋体"/>
          <w:bCs/>
          <w:color w:val="auto"/>
          <w:kern w:val="2"/>
          <w:sz w:val="24"/>
          <w:szCs w:val="21"/>
          <w:highlight w:val="none"/>
          <w:lang w:eastAsia="en-US"/>
        </w:rPr>
      </w:pPr>
      <w:r>
        <w:rPr>
          <w:rFonts w:hint="eastAsia" w:ascii="宋体" w:hAnsi="宋体" w:eastAsia="宋体" w:cs="宋体"/>
          <w:bCs/>
          <w:color w:val="auto"/>
          <w:kern w:val="2"/>
          <w:sz w:val="24"/>
          <w:szCs w:val="21"/>
          <w:highlight w:val="none"/>
          <w:lang w:eastAsia="en-US"/>
        </w:rPr>
        <w:t>（</w:t>
      </w:r>
      <w:r>
        <w:rPr>
          <w:rFonts w:hint="eastAsia" w:ascii="宋体" w:hAnsi="宋体" w:eastAsia="宋体" w:cs="宋体"/>
          <w:bCs/>
          <w:color w:val="auto"/>
          <w:kern w:val="2"/>
          <w:sz w:val="24"/>
          <w:szCs w:val="21"/>
          <w:highlight w:val="none"/>
          <w:lang w:val="en-US" w:eastAsia="zh-CN"/>
        </w:rPr>
        <w:t>4</w:t>
      </w:r>
      <w:r>
        <w:rPr>
          <w:rFonts w:hint="eastAsia" w:ascii="宋体" w:hAnsi="宋体" w:eastAsia="宋体" w:cs="宋体"/>
          <w:bCs/>
          <w:color w:val="auto"/>
          <w:kern w:val="2"/>
          <w:sz w:val="24"/>
          <w:szCs w:val="21"/>
          <w:highlight w:val="none"/>
          <w:lang w:eastAsia="en-US"/>
        </w:rPr>
        <w:t>）在售后服务期内， 中标人应对货物出现的质量及安全问题负责处理解决并承担一切费用。</w:t>
      </w:r>
    </w:p>
    <w:p w14:paraId="7D2D5000">
      <w:pPr>
        <w:keepNext w:val="0"/>
        <w:keepLines w:val="0"/>
        <w:pageBreakBefore w:val="0"/>
        <w:widowControl w:val="0"/>
        <w:numPr>
          <w:ilvl w:val="0"/>
          <w:numId w:val="0"/>
        </w:numPr>
        <w:kinsoku/>
        <w:wordWrap/>
        <w:overflowPunct/>
        <w:topLinePunct w:val="0"/>
        <w:autoSpaceDE/>
        <w:autoSpaceDN/>
        <w:bidi w:val="0"/>
        <w:adjustRightInd/>
        <w:spacing w:line="500" w:lineRule="exact"/>
        <w:textAlignment w:val="auto"/>
        <w:rPr>
          <w:rFonts w:hint="default" w:ascii="宋体" w:hAnsi="宋体" w:eastAsia="宋体" w:cs="宋体"/>
          <w:b/>
          <w:bCs/>
          <w:color w:val="auto"/>
          <w:kern w:val="2"/>
          <w:sz w:val="24"/>
          <w:szCs w:val="21"/>
          <w:highlight w:val="none"/>
          <w:lang w:val="en-US" w:eastAsia="zh-CN"/>
        </w:rPr>
      </w:pPr>
      <w:r>
        <w:rPr>
          <w:rFonts w:hint="eastAsia" w:ascii="宋体" w:hAnsi="宋体" w:eastAsia="宋体" w:cs="宋体"/>
          <w:b/>
          <w:bCs/>
          <w:color w:val="auto"/>
          <w:kern w:val="2"/>
          <w:sz w:val="24"/>
          <w:szCs w:val="21"/>
          <w:highlight w:val="none"/>
          <w:lang w:val="en-US" w:eastAsia="zh-CN"/>
        </w:rPr>
        <w:t>六、验收标准</w:t>
      </w:r>
    </w:p>
    <w:p w14:paraId="4BFFE220">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rPr>
          <w:rFonts w:hint="eastAsia" w:ascii="宋体" w:hAnsi="宋体" w:eastAsia="宋体" w:cs="宋体"/>
          <w:color w:val="auto"/>
          <w:kern w:val="2"/>
          <w:sz w:val="24"/>
          <w:szCs w:val="21"/>
          <w:highlight w:val="none"/>
        </w:rPr>
      </w:pPr>
      <w:r>
        <w:rPr>
          <w:rFonts w:hint="eastAsia" w:ascii="宋体" w:hAnsi="宋体" w:eastAsia="宋体" w:cs="宋体"/>
          <w:color w:val="auto"/>
          <w:kern w:val="2"/>
          <w:sz w:val="24"/>
          <w:szCs w:val="21"/>
          <w:highlight w:val="none"/>
          <w:lang w:val="en-US" w:eastAsia="zh-CN"/>
        </w:rPr>
        <w:t>1.</w:t>
      </w:r>
      <w:r>
        <w:rPr>
          <w:rFonts w:hint="eastAsia" w:ascii="宋体" w:hAnsi="宋体" w:eastAsia="宋体" w:cs="宋体"/>
          <w:color w:val="auto"/>
          <w:kern w:val="2"/>
          <w:sz w:val="24"/>
          <w:szCs w:val="21"/>
          <w:highlight w:val="none"/>
        </w:rPr>
        <w:t>验收要求：投标人提供质量合格，符合国家、行业质量检测标准的全新、未使用过的货物(包括所有零配件、专用工具等)，表面无划伤，无碰撞，无缺陷隐患，并附有</w:t>
      </w:r>
      <w:r>
        <w:rPr>
          <w:rFonts w:hint="eastAsia" w:ascii="宋体" w:hAnsi="宋体" w:cs="宋体"/>
          <w:color w:val="auto"/>
          <w:kern w:val="2"/>
          <w:sz w:val="24"/>
          <w:szCs w:val="21"/>
          <w:highlight w:val="none"/>
          <w:lang w:val="en-US" w:eastAsia="zh-CN"/>
        </w:rPr>
        <w:t>相关使用材料的合格证、检测报告、采购合同</w:t>
      </w:r>
      <w:r>
        <w:rPr>
          <w:rFonts w:hint="eastAsia" w:ascii="宋体" w:hAnsi="宋体" w:eastAsia="宋体" w:cs="宋体"/>
          <w:color w:val="auto"/>
          <w:kern w:val="2"/>
          <w:sz w:val="24"/>
          <w:szCs w:val="21"/>
          <w:highlight w:val="none"/>
        </w:rPr>
        <w:t>及</w:t>
      </w:r>
      <w:r>
        <w:rPr>
          <w:rFonts w:hint="eastAsia" w:ascii="宋体" w:hAnsi="宋体" w:cs="宋体"/>
          <w:color w:val="auto"/>
          <w:kern w:val="2"/>
          <w:sz w:val="24"/>
          <w:szCs w:val="21"/>
          <w:highlight w:val="none"/>
          <w:lang w:val="en-US" w:eastAsia="zh-CN"/>
        </w:rPr>
        <w:t>清单</w:t>
      </w:r>
      <w:r>
        <w:rPr>
          <w:rFonts w:hint="eastAsia" w:ascii="宋体" w:hAnsi="宋体" w:eastAsia="宋体" w:cs="宋体"/>
          <w:color w:val="auto"/>
          <w:kern w:val="2"/>
          <w:sz w:val="24"/>
          <w:szCs w:val="21"/>
          <w:highlight w:val="none"/>
        </w:rPr>
        <w:t>等</w:t>
      </w:r>
      <w:r>
        <w:rPr>
          <w:rFonts w:hint="eastAsia" w:ascii="宋体" w:hAnsi="宋体" w:cs="宋体"/>
          <w:color w:val="auto"/>
          <w:kern w:val="2"/>
          <w:sz w:val="24"/>
          <w:szCs w:val="21"/>
          <w:highlight w:val="none"/>
          <w:lang w:eastAsia="zh-CN"/>
        </w:rPr>
        <w:t>，</w:t>
      </w:r>
      <w:r>
        <w:rPr>
          <w:rFonts w:hint="eastAsia" w:ascii="宋体" w:hAnsi="宋体" w:cs="宋体"/>
          <w:color w:val="auto"/>
          <w:kern w:val="2"/>
          <w:sz w:val="24"/>
          <w:szCs w:val="21"/>
          <w:highlight w:val="none"/>
          <w:lang w:val="en-US" w:eastAsia="zh-CN"/>
        </w:rPr>
        <w:t>工厂制作安装过程隐蔽施工</w:t>
      </w:r>
      <w:r>
        <w:rPr>
          <w:rFonts w:hint="eastAsia" w:ascii="宋体" w:hAnsi="宋体" w:eastAsia="宋体" w:cs="宋体"/>
          <w:color w:val="auto"/>
          <w:kern w:val="2"/>
          <w:sz w:val="24"/>
          <w:szCs w:val="21"/>
          <w:highlight w:val="none"/>
        </w:rPr>
        <w:t>资料</w:t>
      </w:r>
      <w:r>
        <w:rPr>
          <w:rFonts w:hint="eastAsia" w:ascii="宋体" w:hAnsi="宋体" w:cs="宋体"/>
          <w:color w:val="auto"/>
          <w:kern w:val="2"/>
          <w:sz w:val="24"/>
          <w:szCs w:val="21"/>
          <w:highlight w:val="none"/>
          <w:lang w:val="en-US" w:eastAsia="zh-CN"/>
        </w:rPr>
        <w:t>等</w:t>
      </w:r>
      <w:r>
        <w:rPr>
          <w:rFonts w:hint="eastAsia" w:ascii="宋体" w:hAnsi="宋体" w:eastAsia="宋体" w:cs="宋体"/>
          <w:color w:val="auto"/>
          <w:kern w:val="2"/>
          <w:sz w:val="24"/>
          <w:szCs w:val="21"/>
          <w:highlight w:val="none"/>
        </w:rPr>
        <w:t>。</w:t>
      </w:r>
    </w:p>
    <w:p w14:paraId="3223C796">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rPr>
          <w:rFonts w:hint="eastAsia" w:ascii="宋体" w:hAnsi="宋体" w:eastAsia="宋体" w:cs="宋体"/>
          <w:color w:val="auto"/>
          <w:kern w:val="2"/>
          <w:sz w:val="24"/>
          <w:szCs w:val="21"/>
          <w:highlight w:val="none"/>
        </w:rPr>
      </w:pPr>
      <w:r>
        <w:rPr>
          <w:rFonts w:hint="eastAsia" w:ascii="宋体" w:hAnsi="宋体" w:eastAsia="宋体" w:cs="宋体"/>
          <w:color w:val="auto"/>
          <w:kern w:val="2"/>
          <w:sz w:val="24"/>
          <w:szCs w:val="21"/>
          <w:highlight w:val="none"/>
          <w:lang w:val="en-US" w:eastAsia="zh-CN"/>
        </w:rPr>
        <w:t>2.</w:t>
      </w:r>
      <w:r>
        <w:rPr>
          <w:rFonts w:hint="eastAsia" w:ascii="宋体" w:hAnsi="宋体" w:eastAsia="宋体" w:cs="宋体"/>
          <w:color w:val="auto"/>
          <w:kern w:val="2"/>
          <w:sz w:val="24"/>
          <w:szCs w:val="21"/>
          <w:highlight w:val="none"/>
        </w:rPr>
        <w:t>验收方法：中标供应商交货安装完成后，向采购人提交验收申请和各项验收资料，由采购人在3个工作日内组织验收。</w:t>
      </w:r>
    </w:p>
    <w:p w14:paraId="39F8BB35">
      <w:pPr>
        <w:keepNext w:val="0"/>
        <w:keepLines w:val="0"/>
        <w:pageBreakBefore w:val="0"/>
        <w:widowControl w:val="0"/>
        <w:spacing w:line="440" w:lineRule="exact"/>
        <w:ind w:firstLine="480"/>
        <w:rPr>
          <w:rFonts w:hint="eastAsia"/>
          <w:color w:val="auto"/>
          <w:sz w:val="24"/>
          <w:highlight w:val="none"/>
          <w:lang w:val="en-US" w:eastAsia="zh-CN"/>
        </w:rPr>
      </w:pPr>
    </w:p>
    <w:bookmarkEnd w:id="122"/>
    <w:bookmarkEnd w:id="123"/>
    <w:bookmarkEnd w:id="124"/>
    <w:bookmarkEnd w:id="125"/>
    <w:bookmarkEnd w:id="126"/>
    <w:p w14:paraId="4609E180">
      <w:pPr>
        <w:rPr>
          <w:rFonts w:hint="eastAsia" w:ascii="宋体" w:hAnsi="宋体" w:eastAsia="宋体" w:cs="宋体"/>
          <w:b/>
          <w:color w:val="auto"/>
          <w:sz w:val="44"/>
          <w:szCs w:val="44"/>
          <w:highlight w:val="none"/>
        </w:rPr>
      </w:pPr>
      <w:bookmarkStart w:id="128" w:name="_Toc9003"/>
      <w:bookmarkStart w:id="129" w:name="_Toc22853"/>
      <w:bookmarkStart w:id="130" w:name="_Toc81575207"/>
      <w:bookmarkStart w:id="131" w:name="_Toc19649"/>
      <w:bookmarkStart w:id="132" w:name="_Toc81575170"/>
      <w:bookmarkStart w:id="133" w:name="_Toc12937"/>
      <w:r>
        <w:rPr>
          <w:rFonts w:hint="eastAsia" w:ascii="宋体" w:hAnsi="宋体" w:eastAsia="宋体" w:cs="宋体"/>
          <w:b/>
          <w:color w:val="auto"/>
          <w:sz w:val="44"/>
          <w:szCs w:val="44"/>
          <w:highlight w:val="none"/>
        </w:rPr>
        <w:br w:type="page"/>
      </w:r>
    </w:p>
    <w:p w14:paraId="48BA9AB7">
      <w:pPr>
        <w:spacing w:line="500" w:lineRule="exact"/>
        <w:jc w:val="center"/>
        <w:outlineLvl w:val="0"/>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第五章  </w:t>
      </w:r>
      <w:r>
        <w:rPr>
          <w:rFonts w:hint="eastAsia" w:ascii="宋体" w:hAnsi="宋体" w:eastAsia="宋体" w:cs="宋体"/>
          <w:b/>
          <w:color w:val="auto"/>
          <w:sz w:val="44"/>
          <w:highlight w:val="none"/>
        </w:rPr>
        <w:t>合同格式及条款（草案）</w:t>
      </w:r>
    </w:p>
    <w:p w14:paraId="44DCFB91">
      <w:pPr>
        <w:pStyle w:val="514"/>
        <w:rPr>
          <w:rFonts w:hint="eastAsia" w:ascii="宋体" w:hAnsi="宋体" w:eastAsia="宋体" w:cs="宋体"/>
          <w:b/>
          <w:color w:val="auto"/>
          <w:sz w:val="44"/>
          <w:szCs w:val="44"/>
          <w:highlight w:val="none"/>
          <w:lang w:eastAsia="zh-CN"/>
        </w:rPr>
      </w:pPr>
    </w:p>
    <w:p w14:paraId="09BA1DC6">
      <w:pPr>
        <w:pStyle w:val="514"/>
        <w:rPr>
          <w:rFonts w:hint="eastAsia" w:ascii="宋体" w:hAnsi="宋体" w:eastAsia="宋体" w:cs="宋体"/>
          <w:b/>
          <w:color w:val="auto"/>
          <w:sz w:val="44"/>
          <w:szCs w:val="44"/>
          <w:highlight w:val="none"/>
          <w:lang w:eastAsia="zh-CN"/>
        </w:rPr>
      </w:pPr>
    </w:p>
    <w:p w14:paraId="0D98E6DA">
      <w:pPr>
        <w:spacing w:line="500" w:lineRule="exact"/>
        <w:ind w:firstLine="480"/>
        <w:rPr>
          <w:rFonts w:hint="eastAsia" w:ascii="宋体" w:hAnsi="宋体" w:eastAsia="宋体" w:cs="宋体"/>
          <w:bCs/>
          <w:color w:val="auto"/>
          <w:sz w:val="24"/>
          <w:highlight w:val="none"/>
        </w:rPr>
      </w:pPr>
      <w:bookmarkStart w:id="134" w:name="_Toc20823315"/>
      <w:bookmarkStart w:id="135" w:name="_Toc16938559"/>
      <w:bookmarkStart w:id="136" w:name="_Toc513029243"/>
      <w:r>
        <w:rPr>
          <w:rFonts w:hint="eastAsia" w:ascii="宋体" w:hAnsi="宋体" w:eastAsia="宋体" w:cs="宋体"/>
          <w:bCs/>
          <w:color w:val="auto"/>
          <w:sz w:val="24"/>
          <w:highlight w:val="none"/>
        </w:rPr>
        <w:t>以下为中标后</w:t>
      </w:r>
      <w:r>
        <w:rPr>
          <w:rFonts w:hint="eastAsia" w:ascii="宋体" w:hAnsi="宋体" w:cs="宋体"/>
          <w:bCs/>
          <w:color w:val="auto"/>
          <w:sz w:val="24"/>
          <w:highlight w:val="none"/>
          <w:lang w:eastAsia="zh-CN"/>
        </w:rPr>
        <w:t>签订</w:t>
      </w:r>
      <w:r>
        <w:rPr>
          <w:rFonts w:hint="eastAsia" w:ascii="宋体" w:hAnsi="宋体" w:eastAsia="宋体" w:cs="宋体"/>
          <w:bCs/>
          <w:color w:val="auto"/>
          <w:sz w:val="24"/>
          <w:highlight w:val="none"/>
        </w:rPr>
        <w:t>本项目合同的通用条款，投标人不得提出实质性的修改。</w:t>
      </w:r>
    </w:p>
    <w:p w14:paraId="5AFC346B">
      <w:pPr>
        <w:spacing w:line="5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关于专用条款将由采购人与投标人结合本项目具体情况协商后签订。</w:t>
      </w:r>
      <w:bookmarkEnd w:id="134"/>
      <w:bookmarkEnd w:id="135"/>
      <w:bookmarkEnd w:id="136"/>
    </w:p>
    <w:p w14:paraId="0E64ACEF">
      <w:pPr>
        <w:pageBreakBefore w:val="0"/>
        <w:widowControl w:val="0"/>
        <w:spacing w:line="500" w:lineRule="exact"/>
        <w:jc w:val="center"/>
        <w:rPr>
          <w:rStyle w:val="63"/>
          <w:rFonts w:hint="eastAsia" w:ascii="宋体" w:hAnsi="宋体" w:eastAsia="宋体" w:cs="宋体"/>
          <w:b/>
          <w:color w:val="auto"/>
          <w:sz w:val="44"/>
          <w:szCs w:val="44"/>
          <w:highlight w:val="none"/>
          <w:lang w:val="en-US" w:eastAsia="zh-CN" w:bidi="ar-SA"/>
        </w:rPr>
      </w:pPr>
      <w:bookmarkStart w:id="137" w:name="_Hlt16619369"/>
      <w:bookmarkEnd w:id="137"/>
    </w:p>
    <w:p w14:paraId="66E00486">
      <w:pPr>
        <w:spacing w:line="500" w:lineRule="exact"/>
        <w:ind w:firstLine="964"/>
        <w:jc w:val="center"/>
        <w:rPr>
          <w:rFonts w:hint="eastAsia" w:ascii="宋体" w:hAnsi="宋体" w:cs="宋体"/>
          <w:b/>
          <w:bCs/>
          <w:color w:val="auto"/>
          <w:sz w:val="48"/>
          <w:szCs w:val="48"/>
          <w:highlight w:val="none"/>
        </w:rPr>
      </w:pPr>
    </w:p>
    <w:p w14:paraId="7C39F037">
      <w:pPr>
        <w:spacing w:line="500" w:lineRule="exact"/>
        <w:ind w:firstLine="964"/>
        <w:jc w:val="center"/>
        <w:rPr>
          <w:rFonts w:hint="eastAsia" w:ascii="宋体" w:hAnsi="宋体" w:cs="宋体"/>
          <w:b/>
          <w:bCs/>
          <w:color w:val="auto"/>
          <w:sz w:val="48"/>
          <w:szCs w:val="48"/>
          <w:highlight w:val="none"/>
        </w:rPr>
      </w:pPr>
      <w:r>
        <w:rPr>
          <w:rFonts w:hint="eastAsia" w:ascii="宋体" w:hAnsi="宋体" w:cs="宋体"/>
          <w:b/>
          <w:bCs/>
          <w:color w:val="auto"/>
          <w:sz w:val="48"/>
          <w:szCs w:val="48"/>
          <w:highlight w:val="none"/>
        </w:rPr>
        <w:t>政府采购合同参考范本</w:t>
      </w:r>
    </w:p>
    <w:p w14:paraId="646B2D6F">
      <w:pPr>
        <w:spacing w:line="500" w:lineRule="exact"/>
        <w:ind w:firstLine="482"/>
        <w:jc w:val="center"/>
        <w:rPr>
          <w:rFonts w:hint="eastAsia" w:ascii="宋体" w:hAnsi="宋体" w:cs="宋体"/>
          <w:b/>
          <w:bCs/>
          <w:color w:val="auto"/>
          <w:sz w:val="24"/>
          <w:highlight w:val="none"/>
        </w:rPr>
      </w:pPr>
    </w:p>
    <w:p w14:paraId="7974B9BC">
      <w:pPr>
        <w:spacing w:line="500" w:lineRule="exact"/>
        <w:ind w:firstLine="482"/>
        <w:jc w:val="center"/>
        <w:rPr>
          <w:rFonts w:hint="eastAsia" w:ascii="宋体" w:hAnsi="宋体" w:cs="宋体"/>
          <w:b/>
          <w:bCs/>
          <w:color w:val="auto"/>
          <w:sz w:val="24"/>
          <w:highlight w:val="none"/>
        </w:rPr>
      </w:pPr>
    </w:p>
    <w:p w14:paraId="6597F530">
      <w:pPr>
        <w:spacing w:line="500" w:lineRule="exact"/>
        <w:ind w:firstLine="482"/>
        <w:jc w:val="center"/>
        <w:rPr>
          <w:rFonts w:hint="eastAsia" w:ascii="宋体" w:hAnsi="宋体" w:cs="宋体"/>
          <w:b/>
          <w:bCs/>
          <w:color w:val="auto"/>
          <w:sz w:val="24"/>
          <w:highlight w:val="none"/>
        </w:rPr>
      </w:pPr>
    </w:p>
    <w:p w14:paraId="652B6B3E">
      <w:pPr>
        <w:spacing w:line="500" w:lineRule="exact"/>
        <w:ind w:firstLine="482"/>
        <w:jc w:val="center"/>
        <w:rPr>
          <w:rFonts w:hint="eastAsia" w:ascii="宋体" w:hAnsi="宋体" w:cs="宋体"/>
          <w:b/>
          <w:bCs/>
          <w:color w:val="auto"/>
          <w:sz w:val="24"/>
          <w:highlight w:val="none"/>
        </w:rPr>
      </w:pPr>
    </w:p>
    <w:p w14:paraId="4DD9AFA5">
      <w:pPr>
        <w:spacing w:line="500" w:lineRule="exact"/>
        <w:ind w:firstLine="562"/>
        <w:jc w:val="center"/>
        <w:rPr>
          <w:rFonts w:hint="eastAsia" w:ascii="宋体" w:hAnsi="宋体" w:cs="宋体"/>
          <w:b/>
          <w:bCs/>
          <w:color w:val="auto"/>
          <w:sz w:val="28"/>
          <w:szCs w:val="28"/>
          <w:highlight w:val="none"/>
        </w:rPr>
      </w:pPr>
      <w:bookmarkStart w:id="138" w:name="_Toc1332"/>
      <w:r>
        <w:rPr>
          <w:rFonts w:hint="eastAsia" w:ascii="宋体" w:hAnsi="宋体" w:cs="宋体"/>
          <w:b/>
          <w:bCs/>
          <w:color w:val="auto"/>
          <w:sz w:val="28"/>
          <w:szCs w:val="28"/>
          <w:highlight w:val="none"/>
        </w:rPr>
        <w:t>第一部分 合同书</w:t>
      </w:r>
      <w:bookmarkEnd w:id="138"/>
    </w:p>
    <w:p w14:paraId="2CB706C0">
      <w:pPr>
        <w:spacing w:line="500" w:lineRule="exact"/>
        <w:ind w:firstLine="560"/>
        <w:jc w:val="left"/>
        <w:rPr>
          <w:rFonts w:hint="eastAsia" w:ascii="宋体" w:hAnsi="宋体" w:cs="宋体"/>
          <w:color w:val="auto"/>
          <w:sz w:val="28"/>
          <w:szCs w:val="28"/>
          <w:highlight w:val="none"/>
        </w:rPr>
      </w:pPr>
    </w:p>
    <w:p w14:paraId="2C7B7D39">
      <w:pPr>
        <w:spacing w:line="500" w:lineRule="exact"/>
        <w:ind w:firstLine="480"/>
        <w:jc w:val="left"/>
        <w:rPr>
          <w:rFonts w:hint="eastAsia" w:ascii="宋体" w:hAnsi="宋体" w:cs="宋体"/>
          <w:color w:val="auto"/>
          <w:sz w:val="24"/>
          <w:highlight w:val="none"/>
        </w:rPr>
      </w:pPr>
    </w:p>
    <w:p w14:paraId="03C276B7">
      <w:pPr>
        <w:spacing w:line="500" w:lineRule="exact"/>
        <w:ind w:firstLine="480"/>
        <w:jc w:val="left"/>
        <w:rPr>
          <w:rFonts w:hint="eastAsia" w:ascii="宋体" w:hAnsi="宋体" w:cs="宋体"/>
          <w:color w:val="auto"/>
          <w:sz w:val="24"/>
          <w:highlight w:val="none"/>
        </w:rPr>
      </w:pPr>
    </w:p>
    <w:p w14:paraId="751370D8">
      <w:pPr>
        <w:spacing w:line="500" w:lineRule="exact"/>
        <w:ind w:firstLine="1120"/>
        <w:jc w:val="left"/>
        <w:rPr>
          <w:rFonts w:ascii="宋体" w:hAnsi="宋体" w:cs="宋体"/>
          <w:color w:val="auto"/>
          <w:sz w:val="28"/>
          <w:szCs w:val="28"/>
          <w:highlight w:val="none"/>
        </w:rPr>
      </w:pPr>
      <w:r>
        <w:rPr>
          <w:rFonts w:hint="eastAsia" w:ascii="宋体" w:hAnsi="宋体" w:cs="宋体"/>
          <w:color w:val="auto"/>
          <w:sz w:val="28"/>
          <w:szCs w:val="28"/>
          <w:highlight w:val="none"/>
        </w:rPr>
        <w:t>项目编号：</w:t>
      </w:r>
      <w:r>
        <w:rPr>
          <w:rFonts w:hint="eastAsia" w:ascii="宋体" w:hAnsi="宋体" w:cs="宋体"/>
          <w:color w:val="auto"/>
          <w:sz w:val="28"/>
          <w:szCs w:val="28"/>
          <w:highlight w:val="none"/>
          <w:u w:val="single"/>
        </w:rPr>
        <w:t xml:space="preserve">                                    </w:t>
      </w:r>
    </w:p>
    <w:p w14:paraId="03E8D872">
      <w:pPr>
        <w:spacing w:line="500" w:lineRule="exact"/>
        <w:ind w:firstLine="1120"/>
        <w:jc w:val="left"/>
        <w:rPr>
          <w:rFonts w:hint="eastAsia" w:ascii="宋体" w:hAnsi="宋体" w:cs="宋体"/>
          <w:color w:val="auto"/>
          <w:sz w:val="28"/>
          <w:szCs w:val="28"/>
          <w:highlight w:val="none"/>
        </w:rPr>
      </w:pPr>
    </w:p>
    <w:p w14:paraId="27A4F97D">
      <w:pPr>
        <w:spacing w:line="500" w:lineRule="exact"/>
        <w:ind w:firstLine="112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项目名称：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4630B8AD">
      <w:pPr>
        <w:spacing w:line="500" w:lineRule="exact"/>
        <w:ind w:firstLine="560"/>
        <w:jc w:val="left"/>
        <w:rPr>
          <w:rFonts w:hint="eastAsia" w:ascii="宋体" w:hAnsi="宋体" w:cs="宋体"/>
          <w:color w:val="auto"/>
          <w:sz w:val="28"/>
          <w:szCs w:val="28"/>
          <w:highlight w:val="none"/>
        </w:rPr>
      </w:pPr>
    </w:p>
    <w:p w14:paraId="440AE409">
      <w:pPr>
        <w:spacing w:line="500" w:lineRule="exact"/>
        <w:ind w:firstLine="560"/>
        <w:jc w:val="left"/>
        <w:rPr>
          <w:rFonts w:hint="eastAsia" w:ascii="宋体" w:hAnsi="宋体" w:cs="宋体"/>
          <w:color w:val="auto"/>
          <w:sz w:val="28"/>
          <w:szCs w:val="28"/>
          <w:highlight w:val="none"/>
        </w:rPr>
      </w:pPr>
    </w:p>
    <w:p w14:paraId="6A84E820">
      <w:pPr>
        <w:spacing w:line="600" w:lineRule="exact"/>
        <w:ind w:firstLine="1120"/>
        <w:jc w:val="lef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甲方：    </w:t>
      </w:r>
      <w:r>
        <w:rPr>
          <w:rFonts w:hint="eastAsia" w:ascii="宋体" w:hAnsi="宋体" w:cs="宋体"/>
          <w:color w:val="auto"/>
          <w:sz w:val="28"/>
          <w:szCs w:val="28"/>
          <w:highlight w:val="none"/>
          <w:u w:val="single"/>
        </w:rPr>
        <w:t xml:space="preserve">                                    </w:t>
      </w:r>
    </w:p>
    <w:p w14:paraId="6115C755">
      <w:pPr>
        <w:spacing w:line="600" w:lineRule="exact"/>
        <w:ind w:firstLine="112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    </w:t>
      </w:r>
      <w:r>
        <w:rPr>
          <w:rFonts w:hint="eastAsia" w:ascii="宋体" w:hAnsi="宋体" w:cs="宋体"/>
          <w:color w:val="auto"/>
          <w:sz w:val="28"/>
          <w:szCs w:val="28"/>
          <w:highlight w:val="none"/>
          <w:u w:val="single"/>
        </w:rPr>
        <w:t xml:space="preserve">                                    </w:t>
      </w:r>
    </w:p>
    <w:p w14:paraId="39A2078C">
      <w:pPr>
        <w:spacing w:line="500" w:lineRule="exact"/>
        <w:ind w:firstLine="480"/>
        <w:jc w:val="left"/>
        <w:rPr>
          <w:rFonts w:hint="eastAsia" w:ascii="宋体" w:hAnsi="宋体" w:cs="宋体"/>
          <w:color w:val="auto"/>
          <w:sz w:val="24"/>
          <w:highlight w:val="none"/>
        </w:rPr>
      </w:pPr>
    </w:p>
    <w:p w14:paraId="73528342">
      <w:pPr>
        <w:pStyle w:val="391"/>
        <w:rPr>
          <w:rFonts w:hint="eastAsia" w:hAnsi="宋体"/>
          <w:color w:val="auto"/>
          <w:highlight w:val="none"/>
        </w:rPr>
      </w:pPr>
    </w:p>
    <w:p w14:paraId="095ACE98">
      <w:pPr>
        <w:pStyle w:val="391"/>
        <w:rPr>
          <w:rFonts w:hint="eastAsia" w:hAnsi="宋体"/>
          <w:color w:val="auto"/>
          <w:highlight w:val="none"/>
        </w:rPr>
      </w:pPr>
    </w:p>
    <w:p w14:paraId="04C9A27E">
      <w:pPr>
        <w:pStyle w:val="391"/>
        <w:rPr>
          <w:rFonts w:hint="eastAsia" w:hAnsi="宋体"/>
          <w:color w:val="auto"/>
          <w:highlight w:val="none"/>
        </w:rPr>
      </w:pPr>
    </w:p>
    <w:p w14:paraId="52E2FFB4">
      <w:pPr>
        <w:pStyle w:val="391"/>
        <w:rPr>
          <w:rFonts w:hint="eastAsia" w:hAnsi="宋体"/>
          <w:color w:val="auto"/>
          <w:highlight w:val="none"/>
        </w:rPr>
      </w:pPr>
    </w:p>
    <w:p w14:paraId="15AA13F9">
      <w:pPr>
        <w:pStyle w:val="391"/>
        <w:rPr>
          <w:rFonts w:hint="eastAsia" w:hAnsi="宋体"/>
          <w:color w:val="auto"/>
          <w:highlight w:val="none"/>
        </w:rPr>
      </w:pPr>
    </w:p>
    <w:p w14:paraId="34CEF7C8">
      <w:pPr>
        <w:pStyle w:val="391"/>
        <w:rPr>
          <w:rFonts w:hint="eastAsia" w:hAnsi="宋体"/>
          <w:color w:val="auto"/>
          <w:highlight w:val="none"/>
        </w:rPr>
      </w:pPr>
    </w:p>
    <w:p w14:paraId="509D6C71">
      <w:pPr>
        <w:spacing w:line="500" w:lineRule="exact"/>
        <w:ind w:firstLine="480"/>
        <w:rPr>
          <w:rFonts w:ascii="Times New Roman" w:hAnsi="Times New Roman"/>
          <w:bCs/>
          <w:caps w:val="0"/>
          <w:color w:val="auto"/>
          <w:sz w:val="24"/>
          <w:highlight w:val="none"/>
        </w:rPr>
      </w:pPr>
      <w:r>
        <w:rPr>
          <w:rFonts w:hint="eastAsia" w:ascii="Times New Roman" w:hAnsi="Times New Roman"/>
          <w:bCs/>
          <w:caps w:val="0"/>
          <w:color w:val="auto"/>
          <w:sz w:val="24"/>
          <w:highlight w:val="none"/>
        </w:rPr>
        <w:t>以下为中标后</w:t>
      </w:r>
      <w:r>
        <w:rPr>
          <w:rFonts w:hint="eastAsia" w:ascii="Times New Roman" w:hAnsi="Times New Roman"/>
          <w:bCs/>
          <w:caps w:val="0"/>
          <w:color w:val="auto"/>
          <w:sz w:val="24"/>
          <w:highlight w:val="none"/>
          <w:lang w:eastAsia="zh-CN"/>
        </w:rPr>
        <w:t>签订</w:t>
      </w:r>
      <w:r>
        <w:rPr>
          <w:rFonts w:hint="eastAsia" w:ascii="Times New Roman" w:hAnsi="Times New Roman"/>
          <w:bCs/>
          <w:caps w:val="0"/>
          <w:color w:val="auto"/>
          <w:sz w:val="24"/>
          <w:highlight w:val="none"/>
        </w:rPr>
        <w:t>本项目合同的通用条款，投标人不得提出实质性的修改。</w:t>
      </w:r>
    </w:p>
    <w:p w14:paraId="4B62893F">
      <w:pPr>
        <w:spacing w:line="500" w:lineRule="exact"/>
        <w:ind w:firstLine="480"/>
        <w:rPr>
          <w:rFonts w:ascii="Times New Roman" w:hAnsi="Times New Roman"/>
          <w:bCs/>
          <w:caps w:val="0"/>
          <w:color w:val="auto"/>
          <w:sz w:val="24"/>
          <w:highlight w:val="none"/>
        </w:rPr>
      </w:pPr>
      <w:r>
        <w:rPr>
          <w:rFonts w:hint="eastAsia" w:ascii="Times New Roman" w:hAnsi="Times New Roman"/>
          <w:bCs/>
          <w:caps w:val="0"/>
          <w:color w:val="auto"/>
          <w:sz w:val="24"/>
          <w:highlight w:val="none"/>
        </w:rPr>
        <w:t>关于专用条款将由采购人与投标人结合本项目具体情况协商后签订。</w:t>
      </w:r>
    </w:p>
    <w:p w14:paraId="3A4B5D0C">
      <w:pPr>
        <w:spacing w:before="120" w:after="120"/>
        <w:jc w:val="center"/>
        <w:outlineLvl w:val="0"/>
        <w:rPr>
          <w:rFonts w:ascii="Times New Roman" w:hAnsi="Times New Roman"/>
          <w:b/>
          <w:bCs/>
          <w:caps w:val="0"/>
          <w:color w:val="auto"/>
          <w:sz w:val="30"/>
          <w:szCs w:val="20"/>
          <w:highlight w:val="none"/>
        </w:rPr>
      </w:pPr>
      <w:bookmarkStart w:id="139" w:name="_Toc3905"/>
      <w:bookmarkStart w:id="140" w:name="_Toc6600"/>
      <w:bookmarkStart w:id="141" w:name="_Toc155086567"/>
      <w:r>
        <w:rPr>
          <w:rFonts w:hint="eastAsia" w:ascii="Times New Roman" w:hAnsi="Times New Roman"/>
          <w:b/>
          <w:caps w:val="0"/>
          <w:color w:val="auto"/>
          <w:sz w:val="30"/>
          <w:highlight w:val="none"/>
        </w:rPr>
        <w:t>政府采购合同（货物）（合同编号）</w:t>
      </w:r>
      <w:bookmarkEnd w:id="139"/>
      <w:bookmarkEnd w:id="140"/>
      <w:bookmarkEnd w:id="141"/>
    </w:p>
    <w:p w14:paraId="6A8ED2B7">
      <w:pPr>
        <w:keepNext w:val="0"/>
        <w:keepLines w:val="0"/>
        <w:pageBreakBefore w:val="0"/>
        <w:widowControl w:val="0"/>
        <w:spacing w:line="560" w:lineRule="exact"/>
        <w:ind w:left="0"/>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项目名称：</w:t>
      </w:r>
      <w:r>
        <w:rPr>
          <w:rFonts w:hint="eastAsia" w:ascii="Times New Roman" w:hAnsi="Times New Roman" w:cs="Courier New"/>
          <w:caps w:val="0"/>
          <w:color w:val="auto"/>
          <w:sz w:val="24"/>
          <w:szCs w:val="24"/>
          <w:highlight w:val="none"/>
          <w:u w:val="single"/>
          <w:lang w:val="en-US" w:eastAsia="zh-CN"/>
        </w:rPr>
        <w:t xml:space="preserve">               </w:t>
      </w:r>
      <w:r>
        <w:rPr>
          <w:rFonts w:ascii="Times New Roman" w:hAnsi="Times New Roman" w:cs="Courier New"/>
          <w:caps w:val="0"/>
          <w:color w:val="auto"/>
          <w:sz w:val="24"/>
          <w:szCs w:val="24"/>
          <w:highlight w:val="none"/>
        </w:rPr>
        <w:t xml:space="preserve">                  </w:t>
      </w:r>
    </w:p>
    <w:p w14:paraId="411A6B56">
      <w:pPr>
        <w:keepNext w:val="0"/>
        <w:keepLines w:val="0"/>
        <w:pageBreakBefore w:val="0"/>
        <w:widowControl w:val="0"/>
        <w:spacing w:line="560" w:lineRule="exact"/>
        <w:ind w:left="0"/>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项目编号：</w:t>
      </w:r>
      <w:r>
        <w:rPr>
          <w:rFonts w:hint="eastAsia" w:ascii="Times New Roman" w:hAnsi="Times New Roman" w:cs="Courier New"/>
          <w:caps w:val="0"/>
          <w:color w:val="auto"/>
          <w:sz w:val="24"/>
          <w:szCs w:val="24"/>
          <w:highlight w:val="none"/>
          <w:u w:val="single"/>
          <w:lang w:val="en-US" w:eastAsia="zh-CN"/>
        </w:rPr>
        <w:t xml:space="preserve">                     </w:t>
      </w:r>
      <w:r>
        <w:rPr>
          <w:rFonts w:hint="eastAsia" w:ascii="Times New Roman" w:hAnsi="Times New Roman" w:cs="Courier New"/>
          <w:caps w:val="0"/>
          <w:color w:val="auto"/>
          <w:sz w:val="24"/>
          <w:szCs w:val="24"/>
          <w:highlight w:val="none"/>
          <w:lang w:val="en-US" w:eastAsia="zh-CN"/>
        </w:rPr>
        <w:t xml:space="preserve">        </w:t>
      </w:r>
      <w:r>
        <w:rPr>
          <w:rFonts w:ascii="Times New Roman" w:hAnsi="Times New Roman" w:cs="Courier New"/>
          <w:caps w:val="0"/>
          <w:color w:val="auto"/>
          <w:sz w:val="24"/>
          <w:szCs w:val="24"/>
          <w:highlight w:val="none"/>
        </w:rPr>
        <w:t xml:space="preserve">             </w:t>
      </w:r>
    </w:p>
    <w:p w14:paraId="6B781C67">
      <w:pPr>
        <w:keepNext w:val="0"/>
        <w:keepLines w:val="0"/>
        <w:pageBreakBefore w:val="0"/>
        <w:widowControl w:val="0"/>
        <w:spacing w:line="560" w:lineRule="exact"/>
        <w:ind w:left="0"/>
        <w:rPr>
          <w:rFonts w:hint="default" w:ascii="Times New Roman" w:hAnsi="Times New Roman" w:eastAsia="宋体" w:cs="Courier New"/>
          <w:caps w:val="0"/>
          <w:color w:val="auto"/>
          <w:sz w:val="24"/>
          <w:szCs w:val="24"/>
          <w:highlight w:val="none"/>
          <w:lang w:val="en-US" w:eastAsia="zh-CN"/>
        </w:rPr>
      </w:pPr>
      <w:r>
        <w:rPr>
          <w:rFonts w:ascii="Times New Roman" w:hAnsi="Times New Roman" w:cs="Courier New"/>
          <w:caps w:val="0"/>
          <w:color w:val="auto"/>
          <w:sz w:val="24"/>
          <w:szCs w:val="24"/>
          <w:highlight w:val="none"/>
        </w:rPr>
        <w:t>甲方：（买方）</w:t>
      </w:r>
      <w:r>
        <w:rPr>
          <w:rFonts w:hint="eastAsia" w:ascii="Times New Roman" w:hAnsi="Times New Roman" w:cs="Courier New"/>
          <w:caps w:val="0"/>
          <w:color w:val="auto"/>
          <w:sz w:val="24"/>
          <w:szCs w:val="24"/>
          <w:highlight w:val="none"/>
          <w:u w:val="single"/>
          <w:lang w:val="en-US" w:eastAsia="zh-CN"/>
        </w:rPr>
        <w:t xml:space="preserve">                  </w:t>
      </w:r>
      <w:r>
        <w:rPr>
          <w:rFonts w:hint="eastAsia" w:ascii="Times New Roman" w:hAnsi="Times New Roman" w:cs="Courier New"/>
          <w:caps w:val="0"/>
          <w:color w:val="auto"/>
          <w:sz w:val="24"/>
          <w:szCs w:val="24"/>
          <w:highlight w:val="none"/>
          <w:lang w:val="en-US" w:eastAsia="zh-CN"/>
        </w:rPr>
        <w:t xml:space="preserve">     </w:t>
      </w:r>
    </w:p>
    <w:p w14:paraId="23A684AC">
      <w:pPr>
        <w:keepNext w:val="0"/>
        <w:keepLines w:val="0"/>
        <w:pageBreakBefore w:val="0"/>
        <w:widowControl w:val="0"/>
        <w:spacing w:line="560" w:lineRule="exact"/>
        <w:ind w:left="0"/>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乙方：（卖方）</w:t>
      </w:r>
      <w:r>
        <w:rPr>
          <w:rFonts w:hint="eastAsia" w:ascii="Times New Roman" w:hAnsi="Times New Roman" w:cs="Courier New"/>
          <w:caps w:val="0"/>
          <w:color w:val="auto"/>
          <w:sz w:val="24"/>
          <w:szCs w:val="24"/>
          <w:highlight w:val="none"/>
          <w:u w:val="single"/>
          <w:lang w:val="en-US" w:eastAsia="zh-CN"/>
        </w:rPr>
        <w:t xml:space="preserve">                  </w:t>
      </w:r>
    </w:p>
    <w:p w14:paraId="442521E9">
      <w:pPr>
        <w:keepNext w:val="0"/>
        <w:keepLines w:val="0"/>
        <w:pageBreakBefore w:val="0"/>
        <w:widowControl w:val="0"/>
        <w:spacing w:line="560" w:lineRule="exact"/>
        <w:ind w:left="0"/>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   </w:t>
      </w:r>
      <w:r>
        <w:rPr>
          <w:rFonts w:ascii="Times New Roman" w:hAnsi="Times New Roman" w:cs="Courier New"/>
          <w:caps w:val="0"/>
          <w:color w:val="auto"/>
          <w:sz w:val="24"/>
          <w:szCs w:val="24"/>
          <w:highlight w:val="none"/>
        </w:rPr>
        <w:t>甲、乙双方根据</w:t>
      </w:r>
      <w:r>
        <w:rPr>
          <w:rFonts w:hint="eastAsia" w:ascii="Times New Roman" w:hAnsi="Times New Roman" w:cs="Courier New"/>
          <w:caps w:val="0"/>
          <w:color w:val="auto"/>
          <w:sz w:val="24"/>
          <w:szCs w:val="24"/>
          <w:highlight w:val="none"/>
          <w:u w:val="single"/>
        </w:rPr>
        <w:t xml:space="preserve"> </w:t>
      </w:r>
      <w:r>
        <w:rPr>
          <w:rFonts w:hint="eastAsia" w:ascii="Times New Roman" w:hAnsi="Times New Roman" w:cs="Courier New"/>
          <w:caps w:val="0"/>
          <w:color w:val="auto"/>
          <w:sz w:val="24"/>
          <w:szCs w:val="24"/>
          <w:highlight w:val="none"/>
          <w:u w:val="single"/>
          <w:lang w:val="en-US" w:eastAsia="zh-CN"/>
        </w:rPr>
        <w:t xml:space="preserve">        </w:t>
      </w:r>
      <w:r>
        <w:rPr>
          <w:rFonts w:hint="eastAsia" w:ascii="Times New Roman" w:hAnsi="Times New Roman" w:cs="Courier New"/>
          <w:caps w:val="0"/>
          <w:color w:val="auto"/>
          <w:sz w:val="24"/>
          <w:szCs w:val="24"/>
          <w:highlight w:val="none"/>
        </w:rPr>
        <w:t>（项目编号</w:t>
      </w:r>
      <w:r>
        <w:rPr>
          <w:rFonts w:hint="eastAsia" w:ascii="Times New Roman" w:hAnsi="Times New Roman" w:cs="Courier New"/>
          <w:caps w:val="0"/>
          <w:color w:val="auto"/>
          <w:sz w:val="24"/>
          <w:szCs w:val="24"/>
          <w:highlight w:val="none"/>
          <w:u w:val="none"/>
        </w:rPr>
        <w:t>：</w:t>
      </w:r>
      <w:r>
        <w:rPr>
          <w:rFonts w:hint="eastAsia" w:ascii="Times New Roman" w:hAnsi="Times New Roman" w:cs="Courier New"/>
          <w:caps w:val="0"/>
          <w:color w:val="auto"/>
          <w:sz w:val="24"/>
          <w:szCs w:val="24"/>
          <w:highlight w:val="none"/>
          <w:u w:val="single"/>
          <w:lang w:val="en-US" w:eastAsia="zh-CN"/>
        </w:rPr>
        <w:t xml:space="preserve">            </w:t>
      </w:r>
      <w:r>
        <w:rPr>
          <w:rFonts w:hint="eastAsia" w:ascii="Times New Roman" w:hAnsi="Times New Roman" w:cs="Courier New"/>
          <w:caps w:val="0"/>
          <w:color w:val="auto"/>
          <w:sz w:val="24"/>
          <w:szCs w:val="24"/>
          <w:highlight w:val="none"/>
        </w:rPr>
        <w:t>）</w:t>
      </w:r>
      <w:r>
        <w:rPr>
          <w:rFonts w:ascii="Times New Roman" w:hAnsi="Times New Roman" w:cs="Courier New"/>
          <w:caps w:val="0"/>
          <w:color w:val="auto"/>
          <w:sz w:val="24"/>
          <w:szCs w:val="24"/>
          <w:highlight w:val="none"/>
        </w:rPr>
        <w:t>公开招标的结果，签署本合同。</w:t>
      </w:r>
    </w:p>
    <w:p w14:paraId="5AAE43AE">
      <w:pPr>
        <w:keepNext w:val="0"/>
        <w:keepLines w:val="0"/>
        <w:pageBreakBefore w:val="0"/>
        <w:widowControl w:val="0"/>
        <w:spacing w:line="560" w:lineRule="exact"/>
        <w:ind w:left="0" w:firstLine="482" w:firstLineChars="200"/>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一、</w:t>
      </w:r>
      <w:r>
        <w:rPr>
          <w:rFonts w:hint="eastAsia" w:ascii="Times New Roman" w:hAnsi="Times New Roman" w:cs="Courier New"/>
          <w:b/>
          <w:caps w:val="0"/>
          <w:color w:val="auto"/>
          <w:sz w:val="24"/>
          <w:szCs w:val="24"/>
          <w:highlight w:val="none"/>
        </w:rPr>
        <w:t>合同</w:t>
      </w:r>
      <w:r>
        <w:rPr>
          <w:rFonts w:ascii="Times New Roman" w:hAnsi="Times New Roman" w:cs="Courier New"/>
          <w:b/>
          <w:caps w:val="0"/>
          <w:color w:val="auto"/>
          <w:sz w:val="24"/>
          <w:szCs w:val="24"/>
          <w:highlight w:val="none"/>
        </w:rPr>
        <w:t>内容</w:t>
      </w:r>
    </w:p>
    <w:p w14:paraId="671941D6">
      <w:pPr>
        <w:keepNext w:val="0"/>
        <w:keepLines w:val="0"/>
        <w:pageBreakBefore w:val="0"/>
        <w:widowControl w:val="0"/>
        <w:spacing w:line="560" w:lineRule="exact"/>
        <w:ind w:left="0" w:firstLine="480"/>
        <w:rPr>
          <w:rFonts w:hint="default" w:ascii="Times New Roman" w:hAnsi="Times New Roman" w:eastAsia="宋体" w:cs="Courier New"/>
          <w:caps w:val="0"/>
          <w:color w:val="auto"/>
          <w:sz w:val="24"/>
          <w:szCs w:val="24"/>
          <w:highlight w:val="none"/>
          <w:u w:val="single"/>
          <w:lang w:val="en-US" w:eastAsia="zh-CN"/>
        </w:rPr>
      </w:pPr>
      <w:r>
        <w:rPr>
          <w:rFonts w:ascii="Times New Roman" w:hAnsi="Times New Roman" w:cs="Courier New"/>
          <w:caps w:val="0"/>
          <w:color w:val="auto"/>
          <w:sz w:val="24"/>
          <w:szCs w:val="24"/>
          <w:highlight w:val="none"/>
        </w:rPr>
        <w:t xml:space="preserve">1.1 </w:t>
      </w:r>
      <w:r>
        <w:rPr>
          <w:rFonts w:hint="eastAsia" w:ascii="Times New Roman" w:hAnsi="Times New Roman" w:cs="Courier New"/>
          <w:caps w:val="0"/>
          <w:color w:val="auto"/>
          <w:sz w:val="24"/>
          <w:szCs w:val="24"/>
          <w:highlight w:val="none"/>
        </w:rPr>
        <w:t>标的</w:t>
      </w:r>
      <w:r>
        <w:rPr>
          <w:rFonts w:ascii="Times New Roman" w:hAnsi="Times New Roman" w:cs="Courier New"/>
          <w:caps w:val="0"/>
          <w:color w:val="auto"/>
          <w:sz w:val="24"/>
          <w:szCs w:val="24"/>
          <w:highlight w:val="none"/>
        </w:rPr>
        <w:t>名称：</w:t>
      </w:r>
      <w:r>
        <w:rPr>
          <w:rFonts w:hint="eastAsia" w:ascii="Times New Roman" w:hAnsi="Times New Roman" w:cs="Courier New"/>
          <w:caps w:val="0"/>
          <w:color w:val="auto"/>
          <w:sz w:val="24"/>
          <w:szCs w:val="24"/>
          <w:highlight w:val="none"/>
          <w:u w:val="single"/>
          <w:lang w:val="en-US" w:eastAsia="zh-CN"/>
        </w:rPr>
        <w:t xml:space="preserve">     </w:t>
      </w:r>
    </w:p>
    <w:p w14:paraId="7CDAFD9C">
      <w:pPr>
        <w:keepNext w:val="0"/>
        <w:keepLines w:val="0"/>
        <w:pageBreakBefore w:val="0"/>
        <w:widowControl w:val="0"/>
        <w:spacing w:line="560" w:lineRule="exact"/>
        <w:ind w:firstLine="480"/>
        <w:rPr>
          <w:rFonts w:ascii="Times New Roman" w:hAnsi="Times New Roman" w:cs="Courier New"/>
          <w:caps w:val="0"/>
          <w:color w:val="auto"/>
          <w:sz w:val="24"/>
          <w:szCs w:val="24"/>
          <w:highlight w:val="none"/>
          <w:u w:val="single"/>
        </w:rPr>
      </w:pPr>
      <w:r>
        <w:rPr>
          <w:rFonts w:ascii="Times New Roman" w:hAnsi="Times New Roman" w:cs="Courier New"/>
          <w:caps w:val="0"/>
          <w:color w:val="auto"/>
          <w:sz w:val="24"/>
          <w:szCs w:val="24"/>
          <w:highlight w:val="none"/>
        </w:rPr>
        <w:t>1.2</w:t>
      </w:r>
      <w:r>
        <w:rPr>
          <w:rFonts w:hint="eastAsia" w:ascii="Times New Roman" w:hAnsi="Times New Roman" w:cs="Courier New"/>
          <w:caps w:val="0"/>
          <w:color w:val="auto"/>
          <w:sz w:val="24"/>
          <w:szCs w:val="24"/>
          <w:highlight w:val="none"/>
        </w:rPr>
        <w:t xml:space="preserve"> 标的质量：</w:t>
      </w:r>
      <w:r>
        <w:rPr>
          <w:rFonts w:hint="eastAsia" w:ascii="Times New Roman" w:hAnsi="Times New Roman" w:cs="Courier New"/>
          <w:caps w:val="0"/>
          <w:color w:val="auto"/>
          <w:sz w:val="24"/>
          <w:szCs w:val="24"/>
          <w:highlight w:val="none"/>
          <w:u w:val="single"/>
        </w:rPr>
        <w:t>合格；提供的产品性能及质量有国家标准的应符合国家标准。无国家标准的应符合行业标准或企业标准，并满足招标文件要求，实现投标文件承诺条款</w:t>
      </w:r>
      <w:r>
        <w:rPr>
          <w:rFonts w:hint="eastAsia" w:cs="Courier New"/>
          <w:caps w:val="0"/>
          <w:color w:val="auto"/>
          <w:sz w:val="24"/>
          <w:szCs w:val="24"/>
          <w:highlight w:val="none"/>
          <w:u w:val="single"/>
          <w:lang w:eastAsia="zh-CN"/>
        </w:rPr>
        <w:t>。</w:t>
      </w:r>
    </w:p>
    <w:p w14:paraId="68EE2A51">
      <w:pPr>
        <w:keepNext w:val="0"/>
        <w:keepLines w:val="0"/>
        <w:pageBreakBefore w:val="0"/>
        <w:widowControl w:val="0"/>
        <w:spacing w:line="560" w:lineRule="exact"/>
        <w:ind w:left="0" w:firstLine="480"/>
        <w:rPr>
          <w:rFonts w:hint="default" w:ascii="Times New Roman" w:hAnsi="Times New Roman" w:eastAsia="宋体" w:cs="Courier New"/>
          <w:caps w:val="0"/>
          <w:color w:val="auto"/>
          <w:sz w:val="24"/>
          <w:szCs w:val="24"/>
          <w:highlight w:val="none"/>
          <w:u w:val="single"/>
          <w:lang w:val="en-US" w:eastAsia="zh-CN"/>
        </w:rPr>
      </w:pPr>
      <w:r>
        <w:rPr>
          <w:rFonts w:hint="eastAsia" w:ascii="Times New Roman" w:hAnsi="Times New Roman" w:cs="Courier New"/>
          <w:caps w:val="0"/>
          <w:color w:val="auto"/>
          <w:sz w:val="24"/>
          <w:szCs w:val="24"/>
          <w:highlight w:val="none"/>
        </w:rPr>
        <w:t>1.3 标的数量（规模）：</w:t>
      </w:r>
      <w:r>
        <w:rPr>
          <w:rFonts w:hint="eastAsia" w:ascii="Times New Roman" w:hAnsi="Times New Roman" w:cs="Courier New"/>
          <w:caps w:val="0"/>
          <w:color w:val="auto"/>
          <w:sz w:val="24"/>
          <w:szCs w:val="24"/>
          <w:highlight w:val="none"/>
          <w:u w:val="single"/>
          <w:lang w:val="en-US" w:eastAsia="zh-CN"/>
        </w:rPr>
        <w:t xml:space="preserve">               </w:t>
      </w:r>
    </w:p>
    <w:p w14:paraId="7B040BF8">
      <w:pPr>
        <w:keepNext w:val="0"/>
        <w:keepLines w:val="0"/>
        <w:pageBreakBefore w:val="0"/>
        <w:widowControl w:val="0"/>
        <w:spacing w:line="560" w:lineRule="exact"/>
        <w:ind w:left="0" w:firstLine="480"/>
        <w:rPr>
          <w:rFonts w:hint="default" w:ascii="Times New Roman" w:hAnsi="Times New Roman" w:eastAsia="宋体" w:cs="Courier New"/>
          <w:caps w:val="0"/>
          <w:color w:val="auto"/>
          <w:sz w:val="24"/>
          <w:szCs w:val="24"/>
          <w:highlight w:val="none"/>
          <w:lang w:val="en-US" w:eastAsia="zh-CN"/>
        </w:rPr>
      </w:pPr>
      <w:r>
        <w:rPr>
          <w:rFonts w:hint="eastAsia" w:ascii="Times New Roman" w:hAnsi="Times New Roman" w:cs="Courier New"/>
          <w:caps w:val="0"/>
          <w:color w:val="auto"/>
          <w:sz w:val="24"/>
          <w:szCs w:val="24"/>
          <w:highlight w:val="none"/>
        </w:rPr>
        <w:t>1.4 履行时间（期限）：</w:t>
      </w:r>
      <w:r>
        <w:rPr>
          <w:rFonts w:hint="eastAsia" w:ascii="宋体" w:hAnsi="宋体" w:cs="宋体"/>
          <w:color w:val="auto"/>
          <w:sz w:val="24"/>
          <w:highlight w:val="none"/>
          <w:u w:val="single"/>
          <w:lang w:eastAsia="zh-CN"/>
        </w:rPr>
        <w:t>合同签订后45日历天内供货安装调试完毕并交付使用。</w:t>
      </w:r>
      <w:r>
        <w:rPr>
          <w:rFonts w:hint="eastAsia" w:ascii="Times New Roman" w:hAnsi="Times New Roman" w:cs="Courier New"/>
          <w:caps w:val="0"/>
          <w:color w:val="auto"/>
          <w:sz w:val="24"/>
          <w:szCs w:val="24"/>
          <w:highlight w:val="none"/>
          <w:u w:val="none"/>
          <w:lang w:val="en-US" w:eastAsia="zh-CN"/>
        </w:rPr>
        <w:t xml:space="preserve"> </w:t>
      </w:r>
    </w:p>
    <w:p w14:paraId="2345B14F">
      <w:pPr>
        <w:keepNext w:val="0"/>
        <w:keepLines w:val="0"/>
        <w:pageBreakBefore w:val="0"/>
        <w:widowControl w:val="0"/>
        <w:spacing w:line="560" w:lineRule="exact"/>
        <w:ind w:firstLine="480"/>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1.5 履行地点：</w:t>
      </w:r>
      <w:r>
        <w:rPr>
          <w:rFonts w:hint="eastAsia" w:ascii="Times New Roman" w:hAnsi="Times New Roman" w:cs="Courier New"/>
          <w:caps w:val="0"/>
          <w:color w:val="auto"/>
          <w:sz w:val="24"/>
          <w:szCs w:val="24"/>
          <w:highlight w:val="none"/>
          <w:u w:val="single"/>
        </w:rPr>
        <w:t>采购人指定地点</w:t>
      </w:r>
      <w:r>
        <w:rPr>
          <w:rFonts w:hint="eastAsia" w:cs="Courier New"/>
          <w:caps w:val="0"/>
          <w:color w:val="auto"/>
          <w:sz w:val="24"/>
          <w:szCs w:val="24"/>
          <w:highlight w:val="none"/>
          <w:u w:val="single"/>
          <w:lang w:eastAsia="zh-CN"/>
        </w:rPr>
        <w:t>。</w:t>
      </w:r>
    </w:p>
    <w:p w14:paraId="6BCF2D91">
      <w:pPr>
        <w:keepNext w:val="0"/>
        <w:keepLines w:val="0"/>
        <w:pageBreakBefore w:val="0"/>
        <w:widowControl w:val="0"/>
        <w:spacing w:line="560" w:lineRule="exact"/>
        <w:ind w:left="0" w:firstLine="480"/>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1.</w:t>
      </w:r>
      <w:r>
        <w:rPr>
          <w:rFonts w:hint="eastAsia" w:ascii="Times New Roman" w:hAnsi="Times New Roman" w:cs="Courier New"/>
          <w:caps w:val="0"/>
          <w:color w:val="auto"/>
          <w:sz w:val="24"/>
          <w:szCs w:val="24"/>
          <w:highlight w:val="none"/>
        </w:rPr>
        <w:t>6 履行方式：</w:t>
      </w:r>
      <w:r>
        <w:rPr>
          <w:rFonts w:hint="default" w:ascii="Times New Roman" w:hAnsi="Times New Roman" w:cs="Times New Roman"/>
          <w:color w:val="auto"/>
          <w:sz w:val="24"/>
          <w:szCs w:val="24"/>
          <w:highlight w:val="none"/>
          <w:u w:val="single"/>
        </w:rPr>
        <w:t>按照</w:t>
      </w:r>
      <w:r>
        <w:rPr>
          <w:rFonts w:hint="default" w:ascii="Calibri" w:hAnsi="Calibri" w:cs="Calibri"/>
          <w:color w:val="auto"/>
          <w:sz w:val="24"/>
          <w:szCs w:val="24"/>
          <w:highlight w:val="none"/>
          <w:u w:val="single"/>
        </w:rPr>
        <w:t>招标</w:t>
      </w:r>
      <w:r>
        <w:rPr>
          <w:rFonts w:hint="default" w:ascii="Times New Roman" w:hAnsi="Times New Roman" w:cs="Times New Roman"/>
          <w:color w:val="auto"/>
          <w:sz w:val="24"/>
          <w:szCs w:val="24"/>
          <w:highlight w:val="none"/>
          <w:u w:val="single"/>
        </w:rPr>
        <w:t>文件要求、投标文件内容及合同履行条款履行本合同</w:t>
      </w:r>
      <w:r>
        <w:rPr>
          <w:rFonts w:hint="default" w:ascii="Calibri" w:hAnsi="Calibri" w:cs="Calibri"/>
          <w:color w:val="auto"/>
          <w:sz w:val="24"/>
          <w:szCs w:val="24"/>
          <w:highlight w:val="none"/>
          <w:u w:val="single"/>
        </w:rPr>
        <w:t>。</w:t>
      </w:r>
    </w:p>
    <w:p w14:paraId="6FD79638">
      <w:pPr>
        <w:keepNext w:val="0"/>
        <w:keepLines w:val="0"/>
        <w:pageBreakBefore w:val="0"/>
        <w:widowControl w:val="0"/>
        <w:spacing w:line="560" w:lineRule="exact"/>
        <w:ind w:firstLine="480"/>
        <w:rPr>
          <w:rFonts w:hint="eastAsia"/>
          <w:color w:val="auto"/>
          <w:sz w:val="24"/>
          <w:szCs w:val="24"/>
          <w:highlight w:val="none"/>
          <w:u w:val="single"/>
        </w:rPr>
      </w:pPr>
      <w:r>
        <w:rPr>
          <w:rFonts w:hint="eastAsia" w:ascii="Times New Roman" w:hAnsi="Times New Roman" w:cs="Courier New"/>
          <w:caps w:val="0"/>
          <w:color w:val="auto"/>
          <w:sz w:val="24"/>
          <w:szCs w:val="24"/>
          <w:highlight w:val="none"/>
        </w:rPr>
        <w:t>1.7 包装方式：</w:t>
      </w:r>
      <w:r>
        <w:rPr>
          <w:rFonts w:hint="eastAsia"/>
          <w:color w:val="auto"/>
          <w:sz w:val="24"/>
          <w:szCs w:val="24"/>
          <w:highlight w:val="none"/>
          <w:u w:val="single"/>
        </w:rPr>
        <w:t>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2443B372">
      <w:pPr>
        <w:keepNext w:val="0"/>
        <w:keepLines w:val="0"/>
        <w:pageBreakBefore w:val="0"/>
        <w:widowControl w:val="0"/>
        <w:spacing w:line="560" w:lineRule="exact"/>
        <w:ind w:firstLine="480"/>
        <w:rPr>
          <w:rFonts w:hint="eastAsia" w:ascii="Times New Roman" w:hAnsi="Times New Roman" w:eastAsia="宋体" w:cs="Courier New"/>
          <w:caps w:val="0"/>
          <w:color w:val="auto"/>
          <w:sz w:val="24"/>
          <w:szCs w:val="24"/>
          <w:highlight w:val="none"/>
        </w:rPr>
      </w:pPr>
      <w:r>
        <w:rPr>
          <w:rFonts w:hint="eastAsia" w:ascii="Times New Roman" w:hAnsi="Times New Roman" w:eastAsia="宋体" w:cs="Courier New"/>
          <w:caps w:val="0"/>
          <w:color w:val="auto"/>
          <w:sz w:val="24"/>
          <w:szCs w:val="24"/>
          <w:highlight w:val="none"/>
          <w:lang w:val="en-US" w:eastAsia="zh-CN"/>
        </w:rPr>
        <w:t xml:space="preserve">1.8供货要求 </w:t>
      </w:r>
    </w:p>
    <w:p w14:paraId="33D45B27">
      <w:pPr>
        <w:keepNext w:val="0"/>
        <w:keepLines w:val="0"/>
        <w:pageBreakBefore w:val="0"/>
        <w:widowControl w:val="0"/>
        <w:spacing w:line="560" w:lineRule="exact"/>
        <w:ind w:firstLine="480"/>
        <w:rPr>
          <w:rFonts w:hint="eastAsia" w:ascii="Times New Roman" w:hAnsi="Times New Roman" w:eastAsia="宋体" w:cs="Courier New"/>
          <w:caps w:val="0"/>
          <w:color w:val="auto"/>
          <w:sz w:val="24"/>
          <w:szCs w:val="24"/>
          <w:highlight w:val="none"/>
          <w:lang w:val="en-US" w:eastAsia="zh-CN"/>
        </w:rPr>
      </w:pPr>
      <w:r>
        <w:rPr>
          <w:rFonts w:hint="eastAsia" w:ascii="Times New Roman" w:hAnsi="Times New Roman" w:eastAsia="宋体" w:cs="Courier New"/>
          <w:caps w:val="0"/>
          <w:color w:val="auto"/>
          <w:sz w:val="24"/>
          <w:szCs w:val="24"/>
          <w:highlight w:val="none"/>
          <w:lang w:val="en-US" w:eastAsia="zh-CN"/>
        </w:rPr>
        <w:t>1.8.1乙方需合理安排各个环节的时间进度，确保在合同签订后</w:t>
      </w:r>
      <w:r>
        <w:rPr>
          <w:rFonts w:hint="eastAsia" w:ascii="Times New Roman" w:hAnsi="Times New Roman" w:cs="Courier New"/>
          <w:caps w:val="0"/>
          <w:color w:val="auto"/>
          <w:sz w:val="24"/>
          <w:szCs w:val="24"/>
          <w:highlight w:val="none"/>
          <w:lang w:val="en-US" w:eastAsia="zh-CN"/>
        </w:rPr>
        <w:t>45</w:t>
      </w:r>
      <w:r>
        <w:rPr>
          <w:rFonts w:hint="eastAsia" w:ascii="Times New Roman" w:hAnsi="Times New Roman" w:eastAsia="宋体" w:cs="Courier New"/>
          <w:caps w:val="0"/>
          <w:color w:val="auto"/>
          <w:sz w:val="24"/>
          <w:szCs w:val="24"/>
          <w:highlight w:val="none"/>
          <w:lang w:val="en-US" w:eastAsia="zh-CN"/>
        </w:rPr>
        <w:t>日历天内完成本项目</w:t>
      </w:r>
      <w:r>
        <w:rPr>
          <w:rFonts w:hint="eastAsia" w:ascii="Times New Roman" w:hAnsi="Times New Roman" w:eastAsia="宋体" w:cs="Courier New"/>
          <w:caps w:val="0"/>
          <w:color w:val="auto"/>
          <w:sz w:val="24"/>
          <w:szCs w:val="24"/>
          <w:highlight w:val="none"/>
        </w:rPr>
        <w:t>供货安装调试完毕并交付使用</w:t>
      </w:r>
      <w:r>
        <w:rPr>
          <w:rFonts w:hint="eastAsia" w:ascii="Times New Roman" w:hAnsi="Times New Roman" w:eastAsia="宋体" w:cs="Courier New"/>
          <w:caps w:val="0"/>
          <w:color w:val="auto"/>
          <w:sz w:val="24"/>
          <w:szCs w:val="24"/>
          <w:highlight w:val="none"/>
          <w:lang w:val="en-US" w:eastAsia="zh-CN"/>
        </w:rPr>
        <w:t>。</w:t>
      </w:r>
    </w:p>
    <w:p w14:paraId="1CA02B50">
      <w:pPr>
        <w:keepNext w:val="0"/>
        <w:keepLines w:val="0"/>
        <w:pageBreakBefore w:val="0"/>
        <w:widowControl w:val="0"/>
        <w:spacing w:line="560" w:lineRule="exact"/>
        <w:ind w:firstLine="480"/>
        <w:rPr>
          <w:rFonts w:hint="eastAsia" w:ascii="Times New Roman" w:hAnsi="Times New Roman" w:eastAsia="宋体" w:cs="Courier New"/>
          <w:caps w:val="0"/>
          <w:color w:val="auto"/>
          <w:sz w:val="24"/>
          <w:szCs w:val="24"/>
          <w:highlight w:val="none"/>
        </w:rPr>
      </w:pPr>
      <w:r>
        <w:rPr>
          <w:rFonts w:hint="eastAsia" w:ascii="Times New Roman" w:hAnsi="Times New Roman" w:eastAsia="宋体" w:cs="Courier New"/>
          <w:caps w:val="0"/>
          <w:color w:val="auto"/>
          <w:sz w:val="24"/>
          <w:szCs w:val="24"/>
          <w:highlight w:val="none"/>
          <w:lang w:val="en-US" w:eastAsia="zh-CN"/>
        </w:rPr>
        <w:t xml:space="preserve">1.8.2产品必须是正规厂家新品，中高端优质产品，不得以次充好。 </w:t>
      </w:r>
    </w:p>
    <w:p w14:paraId="732B5018">
      <w:pPr>
        <w:keepNext w:val="0"/>
        <w:keepLines w:val="0"/>
        <w:pageBreakBefore w:val="0"/>
        <w:widowControl w:val="0"/>
        <w:spacing w:line="560" w:lineRule="exact"/>
        <w:ind w:firstLine="480"/>
        <w:rPr>
          <w:rFonts w:hint="eastAsia" w:ascii="Times New Roman" w:hAnsi="Times New Roman" w:eastAsia="宋体" w:cs="Courier New"/>
          <w:caps w:val="0"/>
          <w:color w:val="auto"/>
          <w:sz w:val="24"/>
          <w:szCs w:val="24"/>
          <w:highlight w:val="none"/>
        </w:rPr>
      </w:pPr>
      <w:r>
        <w:rPr>
          <w:rFonts w:hint="eastAsia" w:ascii="Times New Roman" w:hAnsi="Times New Roman" w:eastAsia="宋体" w:cs="Courier New"/>
          <w:caps w:val="0"/>
          <w:color w:val="auto"/>
          <w:sz w:val="24"/>
          <w:szCs w:val="24"/>
          <w:highlight w:val="none"/>
          <w:lang w:val="en-US" w:eastAsia="zh-CN"/>
        </w:rPr>
        <w:t xml:space="preserve">1.8.3乙方负责货物卸车、就位、组装、调试等工作。 </w:t>
      </w:r>
    </w:p>
    <w:p w14:paraId="26AAD988">
      <w:pPr>
        <w:keepNext w:val="0"/>
        <w:keepLines w:val="0"/>
        <w:pageBreakBefore w:val="0"/>
        <w:widowControl w:val="0"/>
        <w:spacing w:line="560" w:lineRule="exact"/>
        <w:ind w:firstLine="480"/>
        <w:rPr>
          <w:rFonts w:hint="eastAsia" w:ascii="Times New Roman" w:hAnsi="Times New Roman" w:eastAsia="宋体" w:cs="Courier New"/>
          <w:caps w:val="0"/>
          <w:color w:val="auto"/>
          <w:sz w:val="24"/>
          <w:szCs w:val="24"/>
          <w:highlight w:val="none"/>
          <w:lang w:val="en-US" w:eastAsia="zh-CN"/>
        </w:rPr>
      </w:pPr>
      <w:r>
        <w:rPr>
          <w:rFonts w:hint="eastAsia" w:ascii="Times New Roman" w:hAnsi="Times New Roman" w:eastAsia="宋体" w:cs="Courier New"/>
          <w:caps w:val="0"/>
          <w:color w:val="auto"/>
          <w:sz w:val="24"/>
          <w:szCs w:val="24"/>
          <w:highlight w:val="none"/>
          <w:lang w:val="en-US" w:eastAsia="zh-CN"/>
        </w:rPr>
        <w:t>1.9为用户提供有针对性的免费培训工作，包括但不限于货物安装、操作、维护等方面培训。</w:t>
      </w:r>
    </w:p>
    <w:p w14:paraId="45C0F38A">
      <w:pPr>
        <w:keepNext w:val="0"/>
        <w:keepLines w:val="0"/>
        <w:pageBreakBefore w:val="0"/>
        <w:widowControl w:val="0"/>
        <w:spacing w:line="560" w:lineRule="exact"/>
        <w:ind w:firstLine="480"/>
        <w:rPr>
          <w:rFonts w:hint="eastAsia" w:ascii="Times New Roman" w:hAnsi="Times New Roman" w:eastAsia="宋体" w:cs="Courier New"/>
          <w:caps w:val="0"/>
          <w:color w:val="auto"/>
          <w:sz w:val="24"/>
          <w:szCs w:val="24"/>
          <w:highlight w:val="none"/>
          <w:lang w:val="en-US" w:eastAsia="zh-CN"/>
        </w:rPr>
      </w:pPr>
      <w:r>
        <w:rPr>
          <w:rFonts w:hint="eastAsia" w:ascii="Times New Roman" w:hAnsi="Times New Roman" w:eastAsia="宋体" w:cs="Courier New"/>
          <w:caps w:val="0"/>
          <w:color w:val="auto"/>
          <w:sz w:val="24"/>
          <w:szCs w:val="24"/>
          <w:highlight w:val="none"/>
          <w:lang w:val="en-US" w:eastAsia="zh-CN"/>
        </w:rPr>
        <w:t>1.10项目实施过程中，乙方须将施工场地原有和施工过程中产生的垃圾清运出场，并对现场进行彻底保洁。</w:t>
      </w:r>
    </w:p>
    <w:p w14:paraId="2C19DB73">
      <w:pPr>
        <w:keepNext w:val="0"/>
        <w:keepLines w:val="0"/>
        <w:pageBreakBefore w:val="0"/>
        <w:widowControl w:val="0"/>
        <w:spacing w:line="560" w:lineRule="exact"/>
        <w:ind w:firstLine="480"/>
        <w:rPr>
          <w:rFonts w:hint="eastAsia" w:ascii="Times New Roman" w:hAnsi="Times New Roman" w:eastAsia="宋体" w:cs="Courier New"/>
          <w:caps w:val="0"/>
          <w:color w:val="auto"/>
          <w:sz w:val="24"/>
          <w:szCs w:val="24"/>
          <w:highlight w:val="none"/>
          <w:lang w:val="en-US" w:eastAsia="zh-CN"/>
        </w:rPr>
      </w:pPr>
      <w:r>
        <w:rPr>
          <w:rFonts w:hint="eastAsia" w:ascii="Times New Roman" w:hAnsi="Times New Roman" w:eastAsia="宋体" w:cs="Courier New"/>
          <w:caps w:val="0"/>
          <w:color w:val="auto"/>
          <w:sz w:val="24"/>
          <w:szCs w:val="24"/>
          <w:highlight w:val="none"/>
          <w:lang w:val="en-US" w:eastAsia="zh-CN"/>
        </w:rPr>
        <w:t>1.11全部投标产品必须符合国家标准、行业标准。甲方在接收货物时如发现产品、配件的品牌、技术参数与招标文件、投标文件不一致，或产品不符合相关国家、行业标准等情况，有权拒绝接收，并要求乙方在规定期限内无偿更换为与招标文件一致的符合国家、行业标准的产品。乙方拒绝更换或在规定期限内不能更换到位的，甲方有权终止合同，并报请监管部门按政府采购相关规定予以处理。</w:t>
      </w:r>
    </w:p>
    <w:p w14:paraId="1E73FE4A">
      <w:pPr>
        <w:keepNext w:val="0"/>
        <w:keepLines w:val="0"/>
        <w:pageBreakBefore w:val="0"/>
        <w:widowControl w:val="0"/>
        <w:spacing w:line="560" w:lineRule="exact"/>
        <w:ind w:left="0" w:firstLine="482" w:firstLineChars="200"/>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二、合同金额</w:t>
      </w:r>
    </w:p>
    <w:p w14:paraId="2D3640C4">
      <w:pPr>
        <w:keepNext w:val="0"/>
        <w:keepLines w:val="0"/>
        <w:pageBreakBefore w:val="0"/>
        <w:widowControl w:val="0"/>
        <w:spacing w:line="560" w:lineRule="exact"/>
        <w:ind w:firstLine="480" w:firstLineChars="200"/>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2.</w:t>
      </w:r>
      <w:r>
        <w:rPr>
          <w:rFonts w:hint="eastAsia" w:ascii="Times New Roman" w:hAnsi="Times New Roman" w:cs="Courier New"/>
          <w:caps w:val="0"/>
          <w:color w:val="auto"/>
          <w:sz w:val="24"/>
          <w:szCs w:val="24"/>
          <w:highlight w:val="none"/>
          <w:lang w:val="en-US" w:eastAsia="zh-CN"/>
        </w:rPr>
        <w:t>1</w:t>
      </w:r>
      <w:r>
        <w:rPr>
          <w:rFonts w:ascii="Times New Roman" w:hAnsi="Times New Roman" w:cs="Courier New"/>
          <w:caps w:val="0"/>
          <w:color w:val="auto"/>
          <w:sz w:val="24"/>
          <w:szCs w:val="24"/>
          <w:highlight w:val="none"/>
        </w:rPr>
        <w:t>本合同金额为（大写）：_______</w:t>
      </w:r>
      <w:r>
        <w:rPr>
          <w:rFonts w:hint="eastAsia" w:ascii="Times New Roman" w:hAnsi="Times New Roman" w:cs="Courier New"/>
          <w:caps w:val="0"/>
          <w:color w:val="auto"/>
          <w:sz w:val="24"/>
          <w:szCs w:val="24"/>
          <w:highlight w:val="none"/>
        </w:rPr>
        <w:t>圆</w:t>
      </w:r>
      <w:r>
        <w:rPr>
          <w:rFonts w:ascii="Times New Roman" w:hAnsi="Times New Roman" w:cs="Courier New"/>
          <w:caps w:val="0"/>
          <w:color w:val="auto"/>
          <w:sz w:val="24"/>
          <w:szCs w:val="24"/>
          <w:highlight w:val="none"/>
        </w:rPr>
        <w:t>（___元）人民币</w:t>
      </w:r>
      <w:r>
        <w:rPr>
          <w:rFonts w:hint="eastAsia" w:ascii="Times New Roman" w:hAnsi="Times New Roman" w:cs="Courier New"/>
          <w:caps w:val="0"/>
          <w:color w:val="auto"/>
          <w:sz w:val="24"/>
          <w:szCs w:val="24"/>
          <w:highlight w:val="none"/>
        </w:rPr>
        <w:t>或其他币种</w:t>
      </w:r>
      <w:r>
        <w:rPr>
          <w:rFonts w:ascii="Times New Roman" w:hAnsi="Times New Roman" w:cs="Courier New"/>
          <w:caps w:val="0"/>
          <w:color w:val="auto"/>
          <w:sz w:val="24"/>
          <w:szCs w:val="24"/>
          <w:highlight w:val="none"/>
        </w:rPr>
        <w:t>。</w:t>
      </w:r>
    </w:p>
    <w:p w14:paraId="6344E325">
      <w:pPr>
        <w:keepNext w:val="0"/>
        <w:keepLines w:val="0"/>
        <w:pageBreakBefore w:val="0"/>
        <w:widowControl w:val="0"/>
        <w:spacing w:line="560" w:lineRule="exact"/>
        <w:ind w:left="0" w:firstLine="482" w:firstLineChars="200"/>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三、技术资料</w:t>
      </w:r>
    </w:p>
    <w:p w14:paraId="3F9DA313">
      <w:pPr>
        <w:keepNext w:val="0"/>
        <w:keepLines w:val="0"/>
        <w:pageBreakBefore w:val="0"/>
        <w:widowControl w:val="0"/>
        <w:spacing w:line="560" w:lineRule="exact"/>
        <w:ind w:firstLine="480"/>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3.1乙方应按招标文件规定的时间向甲方提供使用货物</w:t>
      </w:r>
      <w:r>
        <w:rPr>
          <w:rFonts w:hint="eastAsia" w:ascii="Times New Roman" w:hAnsi="Times New Roman" w:cs="Courier New"/>
          <w:caps w:val="0"/>
          <w:color w:val="auto"/>
          <w:sz w:val="24"/>
          <w:szCs w:val="24"/>
          <w:highlight w:val="none"/>
        </w:rPr>
        <w:t>(包含与货物相关的服务)</w:t>
      </w:r>
      <w:r>
        <w:rPr>
          <w:rFonts w:ascii="Times New Roman" w:hAnsi="Times New Roman" w:cs="Courier New"/>
          <w:caps w:val="0"/>
          <w:color w:val="auto"/>
          <w:sz w:val="24"/>
          <w:szCs w:val="24"/>
          <w:highlight w:val="none"/>
        </w:rPr>
        <w:t>的有关技术资料。</w:t>
      </w:r>
    </w:p>
    <w:p w14:paraId="7AE4538F">
      <w:pPr>
        <w:keepNext w:val="0"/>
        <w:keepLines w:val="0"/>
        <w:pageBreakBefore w:val="0"/>
        <w:widowControl w:val="0"/>
        <w:spacing w:line="560" w:lineRule="exact"/>
        <w:ind w:firstLine="480"/>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7AD19A9">
      <w:pPr>
        <w:keepNext w:val="0"/>
        <w:keepLines w:val="0"/>
        <w:pageBreakBefore w:val="0"/>
        <w:widowControl w:val="0"/>
        <w:spacing w:line="560" w:lineRule="exact"/>
        <w:ind w:firstLine="482" w:firstLineChars="200"/>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四、知识产权</w:t>
      </w:r>
    </w:p>
    <w:p w14:paraId="0456AD85">
      <w:pPr>
        <w:keepNext w:val="0"/>
        <w:keepLines w:val="0"/>
        <w:pageBreakBefore w:val="0"/>
        <w:widowControl w:val="0"/>
        <w:spacing w:line="560" w:lineRule="exact"/>
        <w:ind w:left="0" w:firstLine="480"/>
        <w:rPr>
          <w:rFonts w:ascii="Times New Roman" w:hAnsi="Times New Roman"/>
          <w:caps w:val="0"/>
          <w:color w:val="auto"/>
          <w:sz w:val="24"/>
          <w:highlight w:val="none"/>
        </w:rPr>
      </w:pPr>
      <w:r>
        <w:rPr>
          <w:rFonts w:ascii="Times New Roman" w:hAnsi="Times New Roman"/>
          <w:caps w:val="0"/>
          <w:color w:val="auto"/>
          <w:sz w:val="24"/>
          <w:szCs w:val="24"/>
          <w:highlight w:val="none"/>
        </w:rPr>
        <w:t>4.1乙</w:t>
      </w:r>
      <w:r>
        <w:rPr>
          <w:rFonts w:hint="eastAsia" w:ascii="Times New Roman" w:hAnsi="Times New Roman"/>
          <w:caps w:val="0"/>
          <w:color w:val="auto"/>
          <w:sz w:val="24"/>
          <w:highlight w:val="none"/>
        </w:rPr>
        <w:t>方应保证甲方在使用、接受本合同货物</w:t>
      </w:r>
      <w:r>
        <w:rPr>
          <w:rFonts w:hint="eastAsia" w:ascii="Times New Roman" w:hAnsi="Times New Roman"/>
          <w:caps w:val="0"/>
          <w:color w:val="auto"/>
          <w:sz w:val="24"/>
          <w:szCs w:val="24"/>
          <w:highlight w:val="none"/>
        </w:rPr>
        <w:t>（包含与货物相关的服务）</w:t>
      </w:r>
      <w:r>
        <w:rPr>
          <w:rFonts w:hint="eastAsia" w:ascii="Times New Roman" w:hAnsi="Times New Roman"/>
          <w:caps w:val="0"/>
          <w:color w:val="auto"/>
          <w:sz w:val="24"/>
          <w:highlight w:val="none"/>
        </w:rPr>
        <w:t>或其任何一部分时不受第三方提出侵犯其专利权、版权、商标权和工业设计权等知识产权的起诉。一旦出现侵权，由乙方负全部责任。</w:t>
      </w:r>
    </w:p>
    <w:p w14:paraId="0797C86D">
      <w:pPr>
        <w:keepNext w:val="0"/>
        <w:keepLines w:val="0"/>
        <w:pageBreakBefore w:val="0"/>
        <w:widowControl w:val="0"/>
        <w:spacing w:line="560" w:lineRule="exact"/>
        <w:ind w:firstLine="482" w:firstLineChars="200"/>
        <w:rPr>
          <w:rFonts w:ascii="Times New Roman" w:hAnsi="Times New Roman" w:cs="Courier New"/>
          <w:caps w:val="0"/>
          <w:color w:val="auto"/>
          <w:sz w:val="24"/>
          <w:szCs w:val="24"/>
          <w:highlight w:val="none"/>
          <w:u w:val="single"/>
        </w:rPr>
      </w:pPr>
      <w:r>
        <w:rPr>
          <w:rFonts w:ascii="Times New Roman" w:hAnsi="Times New Roman" w:cs="Courier New"/>
          <w:b/>
          <w:caps w:val="0"/>
          <w:color w:val="auto"/>
          <w:sz w:val="24"/>
          <w:szCs w:val="24"/>
          <w:highlight w:val="none"/>
        </w:rPr>
        <w:t>五、产权担保</w:t>
      </w:r>
    </w:p>
    <w:p w14:paraId="3A469297">
      <w:pPr>
        <w:keepNext w:val="0"/>
        <w:keepLines w:val="0"/>
        <w:pageBreakBefore w:val="0"/>
        <w:widowControl w:val="0"/>
        <w:spacing w:line="560" w:lineRule="exact"/>
        <w:ind w:left="0" w:firstLine="480"/>
        <w:rPr>
          <w:rFonts w:ascii="Times New Roman" w:hAnsi="Times New Roman" w:cs="Courier New"/>
          <w:caps w:val="0"/>
          <w:color w:val="auto"/>
          <w:sz w:val="24"/>
          <w:szCs w:val="24"/>
          <w:highlight w:val="none"/>
          <w:u w:val="single"/>
        </w:rPr>
      </w:pPr>
      <w:r>
        <w:rPr>
          <w:rFonts w:ascii="Times New Roman" w:hAnsi="Times New Roman" w:cs="Courier New"/>
          <w:caps w:val="0"/>
          <w:color w:val="auto"/>
          <w:sz w:val="24"/>
          <w:szCs w:val="24"/>
          <w:highlight w:val="none"/>
        </w:rPr>
        <w:t>5.1 乙方保证所交付的货物</w:t>
      </w:r>
      <w:r>
        <w:rPr>
          <w:rFonts w:hint="eastAsia" w:ascii="Times New Roman" w:hAnsi="Times New Roman" w:cs="Courier New"/>
          <w:caps w:val="0"/>
          <w:color w:val="auto"/>
          <w:sz w:val="24"/>
          <w:szCs w:val="24"/>
          <w:highlight w:val="none"/>
        </w:rPr>
        <w:t>（包含与货物相关的服务）</w:t>
      </w:r>
      <w:r>
        <w:rPr>
          <w:rFonts w:ascii="Times New Roman" w:hAnsi="Times New Roman" w:cs="Courier New"/>
          <w:caps w:val="0"/>
          <w:color w:val="auto"/>
          <w:sz w:val="24"/>
          <w:szCs w:val="24"/>
          <w:highlight w:val="none"/>
        </w:rPr>
        <w:t>的所有权完全属于乙方且无任何抵押、查封等产权瑕疵。</w:t>
      </w:r>
    </w:p>
    <w:p w14:paraId="6507D3AB">
      <w:pPr>
        <w:keepNext w:val="0"/>
        <w:keepLines w:val="0"/>
        <w:pageBreakBefore w:val="0"/>
        <w:widowControl w:val="0"/>
        <w:spacing w:line="560" w:lineRule="exact"/>
        <w:ind w:firstLine="482" w:firstLineChars="200"/>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六、履约保证金</w:t>
      </w:r>
    </w:p>
    <w:p w14:paraId="2E710FB9">
      <w:pPr>
        <w:keepNext w:val="0"/>
        <w:keepLines w:val="0"/>
        <w:pageBreakBefore w:val="0"/>
        <w:widowControl w:val="0"/>
        <w:spacing w:line="560" w:lineRule="exact"/>
        <w:ind w:left="0" w:firstLine="48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t>6.1履约保证金提交形式</w:t>
      </w:r>
    </w:p>
    <w:p w14:paraId="36B03836">
      <w:pPr>
        <w:keepNext w:val="0"/>
        <w:keepLines w:val="0"/>
        <w:pageBreakBefore w:val="0"/>
        <w:widowControl w:val="0"/>
        <w:spacing w:line="560" w:lineRule="exact"/>
        <w:ind w:left="0" w:firstLine="48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t>履约保证金应在采购合同签订前提交，除银行电汇、网上银行、数字人民币外，投标人还可选用银行保函、担保公司的保证担保或保险公司的保证保险等多种形式向采购人缴纳。</w:t>
      </w:r>
    </w:p>
    <w:p w14:paraId="119E6EDC">
      <w:pPr>
        <w:keepNext w:val="0"/>
        <w:keepLines w:val="0"/>
        <w:pageBreakBefore w:val="0"/>
        <w:widowControl w:val="0"/>
        <w:spacing w:line="560" w:lineRule="exact"/>
        <w:ind w:left="0" w:firstLine="48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t>6.2履约保证金提交金额</w:t>
      </w:r>
    </w:p>
    <w:p w14:paraId="6F53507D">
      <w:pPr>
        <w:keepNext w:val="0"/>
        <w:keepLines w:val="0"/>
        <w:pageBreakBefore w:val="0"/>
        <w:widowControl w:val="0"/>
        <w:spacing w:line="560" w:lineRule="exact"/>
        <w:ind w:left="0" w:firstLine="48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t>按采购合同总价的 5 %提交。</w:t>
      </w:r>
    </w:p>
    <w:p w14:paraId="0165635B">
      <w:pPr>
        <w:keepNext w:val="0"/>
        <w:keepLines w:val="0"/>
        <w:pageBreakBefore w:val="0"/>
        <w:widowControl w:val="0"/>
        <w:spacing w:line="560" w:lineRule="exact"/>
        <w:ind w:left="0" w:firstLine="48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t>支持和鼓励投标人使用江苏政府采购电子履约保函（保险）代替缴纳履约保证金，投标人如使用江苏政府采购电子履约保函（保险）的，可按履约保证金原提交金额的6折提交。办理流程、偿付等内容见江苏政府采购网“保险保函”模块。</w:t>
      </w:r>
    </w:p>
    <w:p w14:paraId="4421FB2D">
      <w:pPr>
        <w:keepNext w:val="0"/>
        <w:keepLines w:val="0"/>
        <w:pageBreakBefore w:val="0"/>
        <w:widowControl w:val="0"/>
        <w:spacing w:line="560" w:lineRule="exact"/>
        <w:ind w:left="0" w:firstLine="48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t>6.3履约保证金退还方式</w:t>
      </w:r>
    </w:p>
    <w:p w14:paraId="1EFD3A47">
      <w:pPr>
        <w:keepNext w:val="0"/>
        <w:keepLines w:val="0"/>
        <w:pageBreakBefore w:val="0"/>
        <w:widowControl w:val="0"/>
        <w:spacing w:line="560" w:lineRule="exact"/>
        <w:ind w:left="0" w:firstLine="48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t>以银行电汇、网上银行、数字人民币形式缴纳履约保证金的，退回至投标人存款账户或数字人民币账户；以保函、担保、保险等形式缴纳履约保证金的，在保函、担保、保险约定的保证期限届满之日起自行失效。</w:t>
      </w:r>
    </w:p>
    <w:p w14:paraId="26527219">
      <w:pPr>
        <w:keepNext w:val="0"/>
        <w:keepLines w:val="0"/>
        <w:pageBreakBefore w:val="0"/>
        <w:widowControl w:val="0"/>
        <w:spacing w:line="560" w:lineRule="exact"/>
        <w:ind w:left="0" w:firstLine="48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t>6.4履约保证金退还条件</w:t>
      </w:r>
    </w:p>
    <w:p w14:paraId="2A9AB535">
      <w:pPr>
        <w:keepNext w:val="0"/>
        <w:keepLines w:val="0"/>
        <w:pageBreakBefore w:val="0"/>
        <w:widowControl w:val="0"/>
        <w:spacing w:line="560" w:lineRule="exact"/>
        <w:ind w:left="0" w:firstLine="48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t>具有验收合格相关证明材料。</w:t>
      </w:r>
    </w:p>
    <w:p w14:paraId="677CCB11">
      <w:pPr>
        <w:keepNext w:val="0"/>
        <w:keepLines w:val="0"/>
        <w:pageBreakBefore w:val="0"/>
        <w:widowControl w:val="0"/>
        <w:spacing w:line="560" w:lineRule="exact"/>
        <w:ind w:left="0" w:firstLine="48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t>6.5履约保证金退还时间</w:t>
      </w:r>
    </w:p>
    <w:p w14:paraId="778B9F52">
      <w:pPr>
        <w:keepNext w:val="0"/>
        <w:keepLines w:val="0"/>
        <w:pageBreakBefore w:val="0"/>
        <w:widowControl w:val="0"/>
        <w:spacing w:line="560" w:lineRule="exact"/>
        <w:ind w:left="0" w:firstLine="48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t>采购人收到投标人退付申请后5个工作日内退还。</w:t>
      </w:r>
    </w:p>
    <w:p w14:paraId="08A18033">
      <w:pPr>
        <w:keepNext w:val="0"/>
        <w:keepLines w:val="0"/>
        <w:pageBreakBefore w:val="0"/>
        <w:widowControl w:val="0"/>
        <w:spacing w:line="560" w:lineRule="exact"/>
        <w:ind w:left="0" w:firstLine="48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t>6.6履约保证金不予退还情形</w:t>
      </w:r>
    </w:p>
    <w:p w14:paraId="147DBFF3">
      <w:pPr>
        <w:keepNext w:val="0"/>
        <w:keepLines w:val="0"/>
        <w:pageBreakBefore w:val="0"/>
        <w:widowControl w:val="0"/>
        <w:spacing w:line="560" w:lineRule="exact"/>
        <w:ind w:left="0" w:firstLine="48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t>除不可抗力外，中标人不履行与采购人订立的采购合同的，履约保证金不予退还，给采购人造成的损失超过履约保证金数额的，还应对超过部分予以赔偿。</w:t>
      </w:r>
    </w:p>
    <w:p w14:paraId="11C7C818">
      <w:pPr>
        <w:keepNext w:val="0"/>
        <w:keepLines w:val="0"/>
        <w:pageBreakBefore w:val="0"/>
        <w:widowControl w:val="0"/>
        <w:spacing w:line="560" w:lineRule="exact"/>
        <w:ind w:left="0" w:firstLine="480"/>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t>6.7逾期退还履约保证金违约责任</w:t>
      </w:r>
    </w:p>
    <w:p w14:paraId="7AC82E5F">
      <w:pPr>
        <w:keepNext w:val="0"/>
        <w:keepLines w:val="0"/>
        <w:pageBreakBefore w:val="0"/>
        <w:widowControl w:val="0"/>
        <w:spacing w:line="560" w:lineRule="exact"/>
        <w:ind w:left="0" w:firstLine="480"/>
        <w:rPr>
          <w:rFonts w:hint="eastAsia" w:ascii="Times New Roman" w:hAnsi="Times New Roman" w:eastAsia="宋体" w:cs="Times New Roman"/>
          <w:bCs/>
          <w:caps w:val="0"/>
          <w:color w:val="auto"/>
          <w:sz w:val="24"/>
          <w:highlight w:val="none"/>
          <w:lang w:val="zh-CN"/>
        </w:rPr>
      </w:pPr>
      <w:r>
        <w:rPr>
          <w:rFonts w:hint="eastAsia" w:ascii="Times New Roman" w:hAnsi="Times New Roman"/>
          <w:bCs/>
          <w:caps w:val="0"/>
          <w:color w:val="auto"/>
          <w:sz w:val="24"/>
          <w:highlight w:val="none"/>
          <w:lang w:val="en-US" w:eastAsia="zh-CN"/>
        </w:rPr>
        <w:t>采购人逾期退还履约保证金的，除应退还履约保证金外，还应按中国人民银行同期贷款基准利率上浮20％后的利率支付超期资金占用费，但因投标人自身原因导致无法及时退还的除外。</w:t>
      </w:r>
    </w:p>
    <w:p w14:paraId="34F38C13">
      <w:pPr>
        <w:keepNext w:val="0"/>
        <w:keepLines w:val="0"/>
        <w:pageBreakBefore w:val="0"/>
        <w:widowControl w:val="0"/>
        <w:spacing w:line="560" w:lineRule="exact"/>
        <w:ind w:left="0" w:firstLine="482"/>
        <w:rPr>
          <w:rFonts w:ascii="Times New Roman" w:hAnsi="Times New Roman" w:eastAsia="仿宋_GB2312"/>
          <w:b/>
          <w:caps w:val="0"/>
          <w:color w:val="auto"/>
          <w:sz w:val="24"/>
          <w:szCs w:val="24"/>
          <w:highlight w:val="none"/>
        </w:rPr>
      </w:pPr>
      <w:r>
        <w:rPr>
          <w:rFonts w:hint="eastAsia" w:ascii="Times New Roman" w:hAnsi="Times New Roman"/>
          <w:b/>
          <w:caps w:val="0"/>
          <w:color w:val="auto"/>
          <w:sz w:val="24"/>
          <w:szCs w:val="24"/>
          <w:highlight w:val="none"/>
        </w:rPr>
        <w:t>七、合同转包或分包</w:t>
      </w:r>
    </w:p>
    <w:p w14:paraId="6F2D862F">
      <w:pPr>
        <w:keepNext w:val="0"/>
        <w:keepLines w:val="0"/>
        <w:pageBreakBefore w:val="0"/>
        <w:widowControl w:val="0"/>
        <w:spacing w:line="560" w:lineRule="exact"/>
        <w:ind w:left="0" w:firstLine="480"/>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7.1乙方不得将合同标的转包给他人履行。</w:t>
      </w:r>
    </w:p>
    <w:p w14:paraId="5B262234">
      <w:pPr>
        <w:keepNext w:val="0"/>
        <w:keepLines w:val="0"/>
        <w:pageBreakBefore w:val="0"/>
        <w:widowControl w:val="0"/>
        <w:spacing w:line="560" w:lineRule="exact"/>
        <w:ind w:left="0" w:firstLine="480"/>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7.2乙方不得将合同标的分包给他人履行。</w:t>
      </w:r>
    </w:p>
    <w:p w14:paraId="5614DA38">
      <w:pPr>
        <w:keepNext w:val="0"/>
        <w:keepLines w:val="0"/>
        <w:pageBreakBefore w:val="0"/>
        <w:widowControl w:val="0"/>
        <w:spacing w:line="560" w:lineRule="exact"/>
        <w:ind w:left="0" w:firstLine="480"/>
        <w:rPr>
          <w:rFonts w:ascii="Times New Roman" w:hAnsi="Times New Roman" w:eastAsia="仿宋_GB2312"/>
          <w:caps w:val="0"/>
          <w:color w:val="auto"/>
          <w:sz w:val="24"/>
          <w:szCs w:val="24"/>
          <w:highlight w:val="none"/>
        </w:rPr>
      </w:pPr>
      <w:r>
        <w:rPr>
          <w:rFonts w:ascii="Times New Roman" w:hAnsi="Times New Roman"/>
          <w:caps w:val="0"/>
          <w:color w:val="auto"/>
          <w:sz w:val="24"/>
          <w:szCs w:val="24"/>
          <w:highlight w:val="none"/>
        </w:rPr>
        <w:t>7.3</w:t>
      </w:r>
      <w:r>
        <w:rPr>
          <w:rFonts w:hint="eastAsia" w:ascii="Times New Roman" w:hAnsi="Times New Roman"/>
          <w:caps w:val="0"/>
          <w:color w:val="auto"/>
          <w:sz w:val="24"/>
          <w:szCs w:val="24"/>
          <w:highlight w:val="none"/>
        </w:rPr>
        <w:t>乙方如有转包或未经甲方同意的分包行为，甲方有权给予终止合同。</w:t>
      </w:r>
    </w:p>
    <w:p w14:paraId="32996BB8">
      <w:pPr>
        <w:keepNext w:val="0"/>
        <w:keepLines w:val="0"/>
        <w:pageBreakBefore w:val="0"/>
        <w:widowControl w:val="0"/>
        <w:spacing w:line="560" w:lineRule="exact"/>
        <w:ind w:left="0" w:firstLine="482"/>
        <w:rPr>
          <w:rFonts w:ascii="Times New Roman" w:hAnsi="Times New Roman" w:cs="Courier New"/>
          <w:b/>
          <w:caps w:val="0"/>
          <w:color w:val="auto"/>
          <w:sz w:val="24"/>
          <w:szCs w:val="24"/>
          <w:highlight w:val="none"/>
        </w:rPr>
      </w:pPr>
      <w:r>
        <w:rPr>
          <w:rFonts w:hint="eastAsia" w:ascii="Times New Roman" w:hAnsi="Times New Roman" w:cs="Courier New"/>
          <w:b/>
          <w:caps w:val="0"/>
          <w:color w:val="auto"/>
          <w:sz w:val="24"/>
          <w:szCs w:val="24"/>
          <w:highlight w:val="none"/>
        </w:rPr>
        <w:t>八</w:t>
      </w:r>
      <w:r>
        <w:rPr>
          <w:rFonts w:ascii="Times New Roman" w:hAnsi="Times New Roman" w:cs="Courier New"/>
          <w:b/>
          <w:caps w:val="0"/>
          <w:color w:val="auto"/>
          <w:sz w:val="24"/>
          <w:szCs w:val="24"/>
          <w:highlight w:val="none"/>
        </w:rPr>
        <w:t>、</w:t>
      </w:r>
      <w:r>
        <w:rPr>
          <w:rFonts w:hint="eastAsia" w:ascii="Times New Roman" w:hAnsi="Times New Roman" w:cs="Courier New"/>
          <w:b/>
          <w:caps w:val="0"/>
          <w:color w:val="auto"/>
          <w:sz w:val="24"/>
          <w:szCs w:val="24"/>
          <w:highlight w:val="none"/>
        </w:rPr>
        <w:t>合同款项</w:t>
      </w:r>
      <w:r>
        <w:rPr>
          <w:rFonts w:ascii="Times New Roman" w:hAnsi="Times New Roman" w:cs="Courier New"/>
          <w:b/>
          <w:caps w:val="0"/>
          <w:color w:val="auto"/>
          <w:sz w:val="24"/>
          <w:szCs w:val="24"/>
          <w:highlight w:val="none"/>
        </w:rPr>
        <w:t>支付</w:t>
      </w:r>
    </w:p>
    <w:p w14:paraId="331955E8">
      <w:pPr>
        <w:keepNext w:val="0"/>
        <w:keepLines w:val="0"/>
        <w:pageBreakBefore w:val="0"/>
        <w:widowControl w:val="0"/>
        <w:spacing w:line="560" w:lineRule="exact"/>
        <w:ind w:left="0" w:firstLine="480"/>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8.1合同款项的支付方式及进度安排</w:t>
      </w:r>
    </w:p>
    <w:p w14:paraId="321CD1A9">
      <w:pPr>
        <w:keepNext w:val="0"/>
        <w:keepLines w:val="0"/>
        <w:pageBreakBefore w:val="0"/>
        <w:widowControl w:val="0"/>
        <w:spacing w:line="560" w:lineRule="exact"/>
        <w:ind w:left="0" w:firstLine="480"/>
        <w:rPr>
          <w:rFonts w:hint="eastAsia" w:ascii="Times New Roman" w:hAnsi="Times New Roman" w:eastAsia="宋体" w:cs="Times New Roman"/>
          <w:bCs/>
          <w:caps w:val="0"/>
          <w:color w:val="auto"/>
          <w:sz w:val="24"/>
          <w:highlight w:val="none"/>
          <w:lang w:val="zh-CN"/>
        </w:rPr>
      </w:pPr>
      <w:r>
        <w:rPr>
          <w:rFonts w:hint="eastAsia" w:ascii="Times New Roman" w:hAnsi="Times New Roman" w:cs="Times New Roman"/>
          <w:bCs/>
          <w:caps w:val="0"/>
          <w:color w:val="auto"/>
          <w:sz w:val="24"/>
          <w:highlight w:val="none"/>
          <w:lang w:val="zh-CN"/>
        </w:rPr>
        <w:t>合同签订且在提供供货计划、预付款保函、深化设计方案（含</w:t>
      </w:r>
      <w:r>
        <w:rPr>
          <w:rFonts w:hint="eastAsia" w:ascii="Times New Roman" w:hAnsi="Times New Roman" w:cs="Times New Roman"/>
          <w:bCs/>
          <w:caps w:val="0"/>
          <w:color w:val="auto"/>
          <w:sz w:val="24"/>
          <w:highlight w:val="none"/>
          <w:lang w:val="en-US" w:eastAsia="zh-CN"/>
        </w:rPr>
        <w:t>安装图、</w:t>
      </w:r>
      <w:r>
        <w:rPr>
          <w:rFonts w:hint="eastAsia" w:ascii="Times New Roman" w:hAnsi="Times New Roman" w:cs="Times New Roman"/>
          <w:bCs/>
          <w:caps w:val="0"/>
          <w:color w:val="auto"/>
          <w:sz w:val="24"/>
          <w:highlight w:val="none"/>
          <w:lang w:val="zh-CN"/>
        </w:rPr>
        <w:t>效果图）和材料送样经甲方确认后支付合同金额的30%作为预付款，全部货物安装调试完成经采购人验收合格后，采购人将货款支付到合同总价款的90%，余款待验收合格满一年后付清（无息）。</w:t>
      </w:r>
    </w:p>
    <w:p w14:paraId="4C05D9A5">
      <w:pPr>
        <w:keepNext w:val="0"/>
        <w:keepLines w:val="0"/>
        <w:pageBreakBefore w:val="0"/>
        <w:widowControl w:val="0"/>
        <w:spacing w:line="560" w:lineRule="exact"/>
        <w:ind w:left="0" w:firstLine="480"/>
        <w:rPr>
          <w:rFonts w:hint="eastAsia" w:ascii="Times New Roman" w:hAnsi="Times New Roman" w:eastAsia="宋体" w:cs="Times New Roman"/>
          <w:bCs/>
          <w:caps w:val="0"/>
          <w:color w:val="auto"/>
          <w:sz w:val="24"/>
          <w:highlight w:val="none"/>
          <w:lang w:val="en-US" w:eastAsia="zh-CN"/>
        </w:rPr>
      </w:pPr>
      <w:r>
        <w:rPr>
          <w:rFonts w:hint="eastAsia" w:ascii="Times New Roman" w:hAnsi="Times New Roman" w:eastAsia="宋体" w:cs="Times New Roman"/>
          <w:bCs/>
          <w:caps w:val="0"/>
          <w:color w:val="auto"/>
          <w:sz w:val="24"/>
          <w:highlight w:val="none"/>
          <w:lang w:val="zh-CN"/>
        </w:rPr>
        <w:t>资金支付的</w:t>
      </w:r>
      <w:r>
        <w:rPr>
          <w:rFonts w:hint="eastAsia" w:ascii="Times New Roman" w:hAnsi="Times New Roman" w:eastAsia="宋体" w:cs="Times New Roman"/>
          <w:bCs/>
          <w:caps w:val="0"/>
          <w:color w:val="auto"/>
          <w:sz w:val="24"/>
          <w:highlight w:val="none"/>
          <w:lang w:val="en-US" w:eastAsia="zh-CN"/>
        </w:rPr>
        <w:t>时间</w:t>
      </w:r>
      <w:r>
        <w:rPr>
          <w:rFonts w:hint="eastAsia" w:ascii="Times New Roman" w:hAnsi="Times New Roman" w:eastAsia="宋体" w:cs="Times New Roman"/>
          <w:bCs/>
          <w:caps w:val="0"/>
          <w:color w:val="auto"/>
          <w:sz w:val="24"/>
          <w:highlight w:val="none"/>
          <w:lang w:val="zh-CN"/>
        </w:rPr>
        <w:t>：</w:t>
      </w:r>
      <w:r>
        <w:rPr>
          <w:rFonts w:hint="eastAsia" w:ascii="Times New Roman" w:hAnsi="Times New Roman" w:eastAsia="宋体" w:cs="Times New Roman"/>
          <w:bCs/>
          <w:caps w:val="0"/>
          <w:color w:val="auto"/>
          <w:sz w:val="24"/>
          <w:highlight w:val="none"/>
          <w:lang w:val="en-US" w:eastAsia="zh-CN"/>
        </w:rPr>
        <w:t>收到供应商发票10个工作日内</w:t>
      </w:r>
      <w:r>
        <w:rPr>
          <w:rFonts w:hint="eastAsia" w:ascii="Times New Roman" w:hAnsi="Times New Roman" w:eastAsia="宋体" w:cs="Times New Roman"/>
          <w:bCs/>
          <w:caps w:val="0"/>
          <w:color w:val="auto"/>
          <w:sz w:val="24"/>
          <w:highlight w:val="none"/>
          <w:lang w:val="zh-CN"/>
        </w:rPr>
        <w:t>；</w:t>
      </w:r>
      <w:r>
        <w:rPr>
          <w:rFonts w:hint="eastAsia" w:ascii="Times New Roman" w:hAnsi="Times New Roman" w:cs="Times New Roman"/>
          <w:bCs/>
          <w:caps w:val="0"/>
          <w:color w:val="auto"/>
          <w:sz w:val="24"/>
          <w:highlight w:val="none"/>
          <w:lang w:val="en-US" w:eastAsia="zh-CN"/>
        </w:rPr>
        <w:t xml:space="preserve"> </w:t>
      </w:r>
    </w:p>
    <w:p w14:paraId="35ACB65B">
      <w:pPr>
        <w:keepNext w:val="0"/>
        <w:keepLines w:val="0"/>
        <w:pageBreakBefore w:val="0"/>
        <w:widowControl w:val="0"/>
        <w:spacing w:line="560" w:lineRule="exact"/>
        <w:ind w:left="0" w:firstLine="480"/>
        <w:rPr>
          <w:rFonts w:hint="eastAsia" w:ascii="Times New Roman" w:hAnsi="Times New Roman" w:eastAsia="宋体" w:cs="Times New Roman"/>
          <w:bCs/>
          <w:caps w:val="0"/>
          <w:color w:val="auto"/>
          <w:sz w:val="24"/>
          <w:highlight w:val="none"/>
          <w:lang w:val="en-US" w:eastAsia="zh-CN"/>
        </w:rPr>
      </w:pPr>
      <w:r>
        <w:rPr>
          <w:rFonts w:hint="eastAsia" w:ascii="Times New Roman" w:hAnsi="Times New Roman" w:eastAsia="宋体" w:cs="Times New Roman"/>
          <w:bCs/>
          <w:caps w:val="0"/>
          <w:color w:val="auto"/>
          <w:sz w:val="24"/>
          <w:highlight w:val="none"/>
          <w:lang w:val="zh-CN"/>
        </w:rPr>
        <w:t>资金支付</w:t>
      </w:r>
      <w:r>
        <w:rPr>
          <w:rFonts w:hint="eastAsia" w:ascii="Times New Roman" w:hAnsi="Times New Roman" w:eastAsia="宋体" w:cs="Times New Roman"/>
          <w:bCs/>
          <w:caps w:val="0"/>
          <w:color w:val="auto"/>
          <w:sz w:val="24"/>
          <w:highlight w:val="none"/>
          <w:lang w:val="en-US" w:eastAsia="zh-CN"/>
        </w:rPr>
        <w:t>的条件：满足相应阶段的要求且收到供应商发票；</w:t>
      </w:r>
    </w:p>
    <w:p w14:paraId="66B1EA52">
      <w:pPr>
        <w:keepNext w:val="0"/>
        <w:keepLines w:val="0"/>
        <w:pageBreakBefore w:val="0"/>
        <w:widowControl w:val="0"/>
        <w:spacing w:line="560" w:lineRule="exact"/>
        <w:ind w:left="0" w:firstLine="480"/>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8.2当采购数量与实际使用数量不一致时，乙方应根据实际使用量供货，合同的最终结算金额按实际使用量乘以成交单价进行计算。</w:t>
      </w:r>
    </w:p>
    <w:p w14:paraId="576C0684">
      <w:pPr>
        <w:keepNext w:val="0"/>
        <w:keepLines w:val="0"/>
        <w:pageBreakBefore w:val="0"/>
        <w:widowControl w:val="0"/>
        <w:spacing w:line="560" w:lineRule="exact"/>
        <w:ind w:left="0" w:firstLine="482"/>
        <w:rPr>
          <w:rFonts w:ascii="Times New Roman" w:hAnsi="Times New Roman" w:eastAsia="仿宋_GB2312"/>
          <w:b/>
          <w:caps w:val="0"/>
          <w:color w:val="auto"/>
          <w:sz w:val="24"/>
          <w:szCs w:val="24"/>
          <w:highlight w:val="none"/>
        </w:rPr>
      </w:pPr>
      <w:r>
        <w:rPr>
          <w:rFonts w:hint="eastAsia" w:ascii="Times New Roman" w:hAnsi="Times New Roman"/>
          <w:b/>
          <w:caps w:val="0"/>
          <w:color w:val="auto"/>
          <w:sz w:val="24"/>
          <w:szCs w:val="24"/>
          <w:highlight w:val="none"/>
        </w:rPr>
        <w:t>九、税费</w:t>
      </w:r>
    </w:p>
    <w:p w14:paraId="2B4E8B75">
      <w:pPr>
        <w:keepNext w:val="0"/>
        <w:keepLines w:val="0"/>
        <w:pageBreakBefore w:val="0"/>
        <w:widowControl w:val="0"/>
        <w:spacing w:line="560" w:lineRule="exact"/>
        <w:ind w:left="0" w:firstLine="480"/>
        <w:rPr>
          <w:rFonts w:ascii="Times New Roman" w:hAnsi="Times New Roman" w:eastAsia="仿宋_GB2312"/>
          <w:caps w:val="0"/>
          <w:color w:val="auto"/>
          <w:sz w:val="24"/>
          <w:szCs w:val="24"/>
          <w:highlight w:val="none"/>
        </w:rPr>
      </w:pPr>
      <w:r>
        <w:rPr>
          <w:rFonts w:hint="eastAsia" w:ascii="Times New Roman" w:hAnsi="Times New Roman"/>
          <w:caps w:val="0"/>
          <w:color w:val="auto"/>
          <w:sz w:val="24"/>
          <w:szCs w:val="24"/>
          <w:highlight w:val="none"/>
        </w:rPr>
        <w:t>9</w:t>
      </w:r>
      <w:r>
        <w:rPr>
          <w:rFonts w:ascii="Times New Roman" w:hAnsi="Times New Roman"/>
          <w:caps w:val="0"/>
          <w:color w:val="auto"/>
          <w:sz w:val="24"/>
          <w:szCs w:val="24"/>
          <w:highlight w:val="none"/>
        </w:rPr>
        <w:t>.1</w:t>
      </w:r>
      <w:r>
        <w:rPr>
          <w:rFonts w:hint="eastAsia" w:ascii="Times New Roman" w:hAnsi="Times New Roman"/>
          <w:caps w:val="0"/>
          <w:color w:val="auto"/>
          <w:sz w:val="24"/>
          <w:szCs w:val="24"/>
          <w:highlight w:val="none"/>
        </w:rPr>
        <w:t>本合同执行中相关的一切税费均由乙方负担。</w:t>
      </w:r>
    </w:p>
    <w:p w14:paraId="3976FAB1">
      <w:pPr>
        <w:keepNext w:val="0"/>
        <w:keepLines w:val="0"/>
        <w:pageBreakBefore w:val="0"/>
        <w:widowControl w:val="0"/>
        <w:spacing w:line="560" w:lineRule="exact"/>
        <w:ind w:left="0" w:firstLine="482"/>
        <w:rPr>
          <w:rFonts w:ascii="Times New Roman" w:hAnsi="Times New Roman" w:cs="Courier New"/>
          <w:caps w:val="0"/>
          <w:color w:val="auto"/>
          <w:sz w:val="24"/>
          <w:szCs w:val="24"/>
          <w:highlight w:val="none"/>
        </w:rPr>
      </w:pPr>
      <w:r>
        <w:rPr>
          <w:rFonts w:ascii="Times New Roman" w:hAnsi="Times New Roman" w:cs="Courier New"/>
          <w:b/>
          <w:caps w:val="0"/>
          <w:color w:val="auto"/>
          <w:sz w:val="24"/>
          <w:szCs w:val="24"/>
          <w:highlight w:val="none"/>
        </w:rPr>
        <w:t>十、质量</w:t>
      </w:r>
      <w:r>
        <w:rPr>
          <w:rFonts w:hint="eastAsia" w:ascii="Times New Roman" w:hAnsi="Times New Roman" w:cs="Courier New"/>
          <w:b/>
          <w:caps w:val="0"/>
          <w:color w:val="auto"/>
          <w:sz w:val="24"/>
          <w:szCs w:val="24"/>
          <w:highlight w:val="none"/>
        </w:rPr>
        <w:t>保修范围和保修期</w:t>
      </w:r>
      <w:r>
        <w:rPr>
          <w:rFonts w:ascii="Times New Roman" w:hAnsi="Times New Roman" w:cs="Courier New"/>
          <w:b/>
          <w:caps w:val="0"/>
          <w:color w:val="auto"/>
          <w:sz w:val="24"/>
          <w:szCs w:val="24"/>
          <w:highlight w:val="none"/>
        </w:rPr>
        <w:t>及售后服务</w:t>
      </w:r>
    </w:p>
    <w:p w14:paraId="19669ED0">
      <w:pPr>
        <w:keepNext w:val="0"/>
        <w:keepLines w:val="0"/>
        <w:pageBreakBefore w:val="0"/>
        <w:widowControl w:val="0"/>
        <w:spacing w:line="560" w:lineRule="exact"/>
        <w:ind w:left="0" w:firstLine="480"/>
        <w:rPr>
          <w:rFonts w:ascii="Times New Roman" w:hAnsi="Times New Roman"/>
          <w:caps w:val="0"/>
          <w:color w:val="auto"/>
          <w:sz w:val="24"/>
          <w:szCs w:val="24"/>
          <w:highlight w:val="none"/>
        </w:rPr>
      </w:pPr>
      <w:r>
        <w:rPr>
          <w:rFonts w:ascii="Times New Roman" w:hAnsi="Times New Roman"/>
          <w:caps w:val="0"/>
          <w:color w:val="auto"/>
          <w:sz w:val="24"/>
          <w:szCs w:val="24"/>
          <w:highlight w:val="none"/>
        </w:rPr>
        <w:t>1</w:t>
      </w:r>
      <w:r>
        <w:rPr>
          <w:rFonts w:hint="eastAsia" w:ascii="Times New Roman" w:hAnsi="Times New Roman"/>
          <w:caps w:val="0"/>
          <w:color w:val="auto"/>
          <w:sz w:val="24"/>
          <w:szCs w:val="24"/>
          <w:highlight w:val="none"/>
        </w:rPr>
        <w:t>0</w:t>
      </w:r>
      <w:r>
        <w:rPr>
          <w:rFonts w:ascii="Times New Roman" w:hAnsi="Times New Roman"/>
          <w:caps w:val="0"/>
          <w:color w:val="auto"/>
          <w:sz w:val="24"/>
          <w:szCs w:val="24"/>
          <w:highlight w:val="none"/>
        </w:rPr>
        <w:t>.1 乙方应按招标文件规定的货物性能、技术要求、质量标准向甲方提供未经使用的全新产品。</w:t>
      </w:r>
    </w:p>
    <w:p w14:paraId="20101109">
      <w:pPr>
        <w:keepNext w:val="0"/>
        <w:keepLines w:val="0"/>
        <w:pageBreakBefore w:val="0"/>
        <w:widowControl w:val="0"/>
        <w:spacing w:line="560" w:lineRule="exact"/>
        <w:ind w:left="0" w:firstLine="480"/>
        <w:rPr>
          <w:rFonts w:ascii="Times New Roman" w:hAnsi="Times New Roman"/>
          <w:caps w:val="0"/>
          <w:color w:val="auto"/>
          <w:sz w:val="24"/>
          <w:szCs w:val="24"/>
          <w:highlight w:val="none"/>
        </w:rPr>
      </w:pPr>
      <w:r>
        <w:rPr>
          <w:rFonts w:ascii="Times New Roman" w:hAnsi="Times New Roman"/>
          <w:caps w:val="0"/>
          <w:color w:val="auto"/>
          <w:sz w:val="24"/>
          <w:szCs w:val="24"/>
          <w:highlight w:val="none"/>
        </w:rPr>
        <w:t>1</w:t>
      </w:r>
      <w:r>
        <w:rPr>
          <w:rFonts w:hint="eastAsia" w:ascii="Times New Roman" w:hAnsi="Times New Roman"/>
          <w:caps w:val="0"/>
          <w:color w:val="auto"/>
          <w:sz w:val="24"/>
          <w:szCs w:val="24"/>
          <w:highlight w:val="none"/>
        </w:rPr>
        <w:t>0</w:t>
      </w:r>
      <w:r>
        <w:rPr>
          <w:rFonts w:ascii="Times New Roman" w:hAnsi="Times New Roman"/>
          <w:caps w:val="0"/>
          <w:color w:val="auto"/>
          <w:sz w:val="24"/>
          <w:szCs w:val="24"/>
          <w:highlight w:val="none"/>
        </w:rPr>
        <w:t>.2 乙方提供的货物在质量期内因货物本身的质量问题发生故障，乙方应负责免费更换。对达不到技术要求者，根据实际情况，经双方协商，可按以下办法处理：</w:t>
      </w:r>
    </w:p>
    <w:p w14:paraId="569E19B7">
      <w:pPr>
        <w:keepNext w:val="0"/>
        <w:keepLines w:val="0"/>
        <w:pageBreakBefore w:val="0"/>
        <w:widowControl w:val="0"/>
        <w:spacing w:line="560" w:lineRule="exact"/>
        <w:ind w:left="0" w:firstLine="480"/>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⑴更换：由乙方承担所发生的全部费用。</w:t>
      </w:r>
    </w:p>
    <w:p w14:paraId="170BCDAB">
      <w:pPr>
        <w:keepNext w:val="0"/>
        <w:keepLines w:val="0"/>
        <w:pageBreakBefore w:val="0"/>
        <w:widowControl w:val="0"/>
        <w:spacing w:line="560" w:lineRule="exact"/>
        <w:ind w:left="0" w:firstLine="480"/>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⑵贬值处理：由甲乙双方合议定价。</w:t>
      </w:r>
    </w:p>
    <w:p w14:paraId="516BD85B">
      <w:pPr>
        <w:keepNext w:val="0"/>
        <w:keepLines w:val="0"/>
        <w:pageBreakBefore w:val="0"/>
        <w:widowControl w:val="0"/>
        <w:spacing w:line="560" w:lineRule="exact"/>
        <w:ind w:left="0" w:firstLine="480"/>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⑶退货处理：乙方应退还甲方支付的合同款，同时应承担该货物的直接费用（运输、保险、检验、货款利息及银行手续费等）。</w:t>
      </w:r>
    </w:p>
    <w:p w14:paraId="241E6AFB">
      <w:pPr>
        <w:keepNext w:val="0"/>
        <w:keepLines w:val="0"/>
        <w:pageBreakBefore w:val="0"/>
        <w:widowControl w:val="0"/>
        <w:spacing w:line="500" w:lineRule="exact"/>
        <w:ind w:left="0" w:firstLine="480"/>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1</w:t>
      </w:r>
      <w:r>
        <w:rPr>
          <w:rFonts w:hint="eastAsia" w:ascii="Times New Roman" w:hAnsi="Times New Roman" w:cs="Courier New"/>
          <w:caps w:val="0"/>
          <w:color w:val="auto"/>
          <w:sz w:val="24"/>
          <w:szCs w:val="24"/>
          <w:highlight w:val="none"/>
        </w:rPr>
        <w:t>0</w:t>
      </w:r>
      <w:r>
        <w:rPr>
          <w:rFonts w:ascii="Times New Roman" w:hAnsi="Times New Roman" w:cs="Courier New"/>
          <w:caps w:val="0"/>
          <w:color w:val="auto"/>
          <w:sz w:val="24"/>
          <w:szCs w:val="24"/>
          <w:highlight w:val="none"/>
        </w:rPr>
        <w:t>.3</w:t>
      </w:r>
      <w:r>
        <w:rPr>
          <w:rFonts w:hint="eastAsia" w:eastAsia="宋体" w:cs="Times New Roman"/>
          <w:color w:val="auto"/>
          <w:sz w:val="24"/>
          <w:highlight w:val="none"/>
          <w:lang w:val="en-US" w:eastAsia="zh-CN"/>
        </w:rPr>
        <w:t>乙方</w:t>
      </w:r>
      <w:r>
        <w:rPr>
          <w:rFonts w:hint="eastAsia" w:ascii="Times New Roman" w:hAnsi="Times New Roman" w:eastAsia="宋体" w:cs="Times New Roman"/>
          <w:b w:val="0"/>
          <w:bCs w:val="0"/>
          <w:i w:val="0"/>
          <w:iCs w:val="0"/>
          <w:caps w:val="0"/>
          <w:color w:val="auto"/>
          <w:sz w:val="24"/>
          <w:highlight w:val="none"/>
          <w:u w:val="none"/>
          <w:lang w:val="en-US" w:eastAsia="zh-CN"/>
        </w:rPr>
        <w:t>应严格按照标书的有关规定提供合格商品，保证货物为全新、未使用的原装正品，货物上均有合格证，包括品牌的有关标志；一旦发生质量问题，乙方需在2小时内响应，并保证在接到通知24小时内到现场进行更换或退货，费用由乙方负责。如乙方在接到通知工作日的24小时内没有答复或处理问题，则视为乙方承认质量问题并承担由此而发生的一切费用。</w:t>
      </w:r>
    </w:p>
    <w:p w14:paraId="6A97B7CC">
      <w:pPr>
        <w:keepNext w:val="0"/>
        <w:keepLines w:val="0"/>
        <w:pageBreakBefore w:val="0"/>
        <w:widowControl w:val="0"/>
        <w:spacing w:line="560" w:lineRule="exact"/>
        <w:ind w:left="0" w:firstLine="480"/>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1</w:t>
      </w:r>
      <w:r>
        <w:rPr>
          <w:rFonts w:hint="eastAsia" w:ascii="Times New Roman" w:hAnsi="Times New Roman" w:cs="Courier New"/>
          <w:caps w:val="0"/>
          <w:color w:val="auto"/>
          <w:sz w:val="24"/>
          <w:szCs w:val="24"/>
          <w:highlight w:val="none"/>
        </w:rPr>
        <w:t>0</w:t>
      </w:r>
      <w:r>
        <w:rPr>
          <w:rFonts w:ascii="Times New Roman" w:hAnsi="Times New Roman" w:cs="Courier New"/>
          <w:caps w:val="0"/>
          <w:color w:val="auto"/>
          <w:sz w:val="24"/>
          <w:szCs w:val="24"/>
          <w:highlight w:val="none"/>
        </w:rPr>
        <w:t>.4 在</w:t>
      </w:r>
      <w:r>
        <w:rPr>
          <w:rFonts w:hint="eastAsia" w:ascii="Times New Roman" w:hAnsi="Times New Roman" w:cs="Courier New"/>
          <w:caps w:val="0"/>
          <w:color w:val="auto"/>
          <w:sz w:val="24"/>
          <w:szCs w:val="24"/>
          <w:highlight w:val="none"/>
        </w:rPr>
        <w:t>售后服务期</w:t>
      </w:r>
      <w:r>
        <w:rPr>
          <w:rFonts w:ascii="Times New Roman" w:hAnsi="Times New Roman" w:cs="Courier New"/>
          <w:caps w:val="0"/>
          <w:color w:val="auto"/>
          <w:sz w:val="24"/>
          <w:szCs w:val="24"/>
          <w:highlight w:val="none"/>
        </w:rPr>
        <w:t>内，乙方应对货物出现的质量及安全问题负责处理解决并承担一切费用。</w:t>
      </w:r>
    </w:p>
    <w:p w14:paraId="3DAF7EA3">
      <w:pPr>
        <w:keepNext w:val="0"/>
        <w:keepLines w:val="0"/>
        <w:pageBreakBefore w:val="0"/>
        <w:widowControl w:val="0"/>
        <w:spacing w:line="560" w:lineRule="exact"/>
        <w:ind w:left="0" w:firstLine="480"/>
        <w:rPr>
          <w:rFonts w:ascii="Times New Roman" w:hAnsi="Times New Roman"/>
          <w:caps w:val="0"/>
          <w:color w:val="auto"/>
          <w:sz w:val="24"/>
          <w:szCs w:val="24"/>
          <w:highlight w:val="none"/>
        </w:rPr>
      </w:pPr>
      <w:r>
        <w:rPr>
          <w:rFonts w:ascii="Times New Roman" w:hAnsi="Times New Roman"/>
          <w:caps w:val="0"/>
          <w:color w:val="auto"/>
          <w:sz w:val="24"/>
          <w:szCs w:val="24"/>
          <w:highlight w:val="none"/>
        </w:rPr>
        <w:t>1</w:t>
      </w:r>
      <w:r>
        <w:rPr>
          <w:rFonts w:hint="eastAsia" w:ascii="Times New Roman" w:hAnsi="Times New Roman"/>
          <w:caps w:val="0"/>
          <w:color w:val="auto"/>
          <w:sz w:val="24"/>
          <w:szCs w:val="24"/>
          <w:highlight w:val="none"/>
        </w:rPr>
        <w:t>0</w:t>
      </w:r>
      <w:r>
        <w:rPr>
          <w:rFonts w:ascii="Times New Roman" w:hAnsi="Times New Roman"/>
          <w:caps w:val="0"/>
          <w:color w:val="auto"/>
          <w:sz w:val="24"/>
          <w:szCs w:val="24"/>
          <w:highlight w:val="none"/>
        </w:rPr>
        <w:t>.5</w:t>
      </w:r>
      <w:r>
        <w:rPr>
          <w:rFonts w:hint="eastAsia"/>
          <w:color w:val="auto"/>
          <w:sz w:val="24"/>
          <w:highlight w:val="none"/>
        </w:rPr>
        <w:t>售后服务期：</w:t>
      </w:r>
      <w:r>
        <w:rPr>
          <w:rFonts w:hint="eastAsia"/>
          <w:color w:val="auto"/>
          <w:sz w:val="24"/>
          <w:highlight w:val="none"/>
          <w:lang w:val="en-US" w:eastAsia="zh-CN"/>
        </w:rPr>
        <w:t>1</w:t>
      </w:r>
      <w:r>
        <w:rPr>
          <w:rFonts w:hint="eastAsia"/>
          <w:color w:val="auto"/>
          <w:sz w:val="24"/>
          <w:highlight w:val="none"/>
        </w:rPr>
        <w:t>年，自项目验收合格之日起</w:t>
      </w:r>
      <w:r>
        <w:rPr>
          <w:rFonts w:hint="eastAsia"/>
          <w:color w:val="auto"/>
          <w:sz w:val="24"/>
          <w:highlight w:val="none"/>
          <w:lang w:eastAsia="zh-CN"/>
        </w:rPr>
        <w:t>。</w:t>
      </w:r>
    </w:p>
    <w:p w14:paraId="34BD7D22">
      <w:pPr>
        <w:keepNext w:val="0"/>
        <w:keepLines w:val="0"/>
        <w:pageBreakBefore w:val="0"/>
        <w:widowControl w:val="0"/>
        <w:spacing w:line="560" w:lineRule="exact"/>
        <w:ind w:left="0" w:firstLine="482"/>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十</w:t>
      </w:r>
      <w:r>
        <w:rPr>
          <w:rFonts w:hint="eastAsia" w:ascii="Times New Roman" w:hAnsi="Times New Roman" w:cs="Courier New"/>
          <w:b/>
          <w:caps w:val="0"/>
          <w:color w:val="auto"/>
          <w:sz w:val="24"/>
          <w:szCs w:val="24"/>
          <w:highlight w:val="none"/>
        </w:rPr>
        <w:t>一</w:t>
      </w:r>
      <w:r>
        <w:rPr>
          <w:rFonts w:ascii="Times New Roman" w:hAnsi="Times New Roman" w:cs="Courier New"/>
          <w:b/>
          <w:caps w:val="0"/>
          <w:color w:val="auto"/>
          <w:sz w:val="24"/>
          <w:szCs w:val="24"/>
          <w:highlight w:val="none"/>
        </w:rPr>
        <w:t>、</w:t>
      </w:r>
      <w:r>
        <w:rPr>
          <w:rFonts w:hint="eastAsia" w:ascii="Times New Roman" w:hAnsi="Times New Roman" w:cs="Courier New"/>
          <w:b/>
          <w:caps w:val="0"/>
          <w:color w:val="auto"/>
          <w:sz w:val="24"/>
          <w:szCs w:val="24"/>
          <w:highlight w:val="none"/>
        </w:rPr>
        <w:t>项目</w:t>
      </w:r>
      <w:r>
        <w:rPr>
          <w:rFonts w:ascii="Times New Roman" w:hAnsi="Times New Roman" w:cs="Courier New"/>
          <w:b/>
          <w:caps w:val="0"/>
          <w:color w:val="auto"/>
          <w:sz w:val="24"/>
          <w:szCs w:val="24"/>
          <w:highlight w:val="none"/>
        </w:rPr>
        <w:t>验收</w:t>
      </w:r>
    </w:p>
    <w:p w14:paraId="22D2217D">
      <w:pPr>
        <w:keepNext w:val="0"/>
        <w:keepLines w:val="0"/>
        <w:pageBreakBefore w:val="0"/>
        <w:widowControl w:val="0"/>
        <w:spacing w:line="560" w:lineRule="exact"/>
        <w:ind w:left="0" w:firstLine="480"/>
        <w:rPr>
          <w:rFonts w:hint="eastAsia"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lang w:val="en-US" w:eastAsia="zh-CN"/>
        </w:rPr>
        <w:t>11.1</w:t>
      </w:r>
      <w:r>
        <w:rPr>
          <w:rFonts w:hint="eastAsia" w:ascii="Times New Roman" w:hAnsi="Times New Roman" w:cs="Courier New"/>
          <w:caps w:val="0"/>
          <w:color w:val="auto"/>
          <w:sz w:val="24"/>
          <w:szCs w:val="24"/>
          <w:highlight w:val="none"/>
        </w:rPr>
        <w:t>验收要求：投标人提供质量合格，符合国家、行业质量检测标准的全新、未使用过的货物(包括所有零配件、专用工具等)，表面无划伤，无碰撞，无缺陷隐患，并附有相关使用材料的合格证、检测报告、采购合同及清单等，工厂制作安装过程隐蔽施工资料等。</w:t>
      </w:r>
    </w:p>
    <w:p w14:paraId="71DEAB8D">
      <w:pPr>
        <w:keepNext w:val="0"/>
        <w:keepLines w:val="0"/>
        <w:pageBreakBefore w:val="0"/>
        <w:widowControl w:val="0"/>
        <w:spacing w:line="560" w:lineRule="exact"/>
        <w:ind w:left="0" w:firstLine="480"/>
        <w:rPr>
          <w:rFonts w:hint="eastAsia"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lang w:val="en-US" w:eastAsia="zh-CN"/>
        </w:rPr>
        <w:t>11.2</w:t>
      </w:r>
      <w:r>
        <w:rPr>
          <w:rFonts w:hint="eastAsia" w:ascii="Times New Roman" w:hAnsi="Times New Roman" w:cs="Courier New"/>
          <w:caps w:val="0"/>
          <w:color w:val="auto"/>
          <w:sz w:val="24"/>
          <w:szCs w:val="24"/>
          <w:highlight w:val="none"/>
        </w:rPr>
        <w:t>验收方法：中标供应商交货安装完成后，向采购人提交验收申请和各项验收资料，由采购人在3个工作日内组织验收。</w:t>
      </w:r>
    </w:p>
    <w:p w14:paraId="342C9BE3">
      <w:pPr>
        <w:keepNext w:val="0"/>
        <w:keepLines w:val="0"/>
        <w:pageBreakBefore w:val="0"/>
        <w:widowControl w:val="0"/>
        <w:spacing w:line="560" w:lineRule="exact"/>
        <w:ind w:left="0" w:firstLine="480"/>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11.</w:t>
      </w:r>
      <w:r>
        <w:rPr>
          <w:rFonts w:hint="eastAsia" w:ascii="Times New Roman" w:hAnsi="Times New Roman" w:cs="Courier New"/>
          <w:caps w:val="0"/>
          <w:color w:val="auto"/>
          <w:sz w:val="24"/>
          <w:szCs w:val="24"/>
          <w:highlight w:val="none"/>
          <w:lang w:val="en-US" w:eastAsia="zh-CN"/>
        </w:rPr>
        <w:t>3</w:t>
      </w:r>
      <w:r>
        <w:rPr>
          <w:rFonts w:hint="eastAsia" w:ascii="Times New Roman" w:hAnsi="Times New Roman" w:cs="Courier New"/>
          <w:caps w:val="0"/>
          <w:color w:val="auto"/>
          <w:sz w:val="24"/>
          <w:szCs w:val="24"/>
          <w:highlight w:val="none"/>
        </w:rPr>
        <w:t xml:space="preserve"> 甲方依法组织履约验收工作。</w:t>
      </w:r>
    </w:p>
    <w:p w14:paraId="34094307">
      <w:pPr>
        <w:keepNext w:val="0"/>
        <w:keepLines w:val="0"/>
        <w:pageBreakBefore w:val="0"/>
        <w:widowControl w:val="0"/>
        <w:spacing w:line="560" w:lineRule="exact"/>
        <w:ind w:left="0" w:firstLine="480"/>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11</w:t>
      </w:r>
      <w:r>
        <w:rPr>
          <w:rFonts w:hint="eastAsia" w:ascii="Times New Roman" w:hAnsi="Times New Roman" w:cs="Courier New"/>
          <w:caps w:val="0"/>
          <w:color w:val="auto"/>
          <w:sz w:val="24"/>
          <w:szCs w:val="24"/>
          <w:highlight w:val="none"/>
          <w:lang w:val="en-US" w:eastAsia="zh-CN"/>
        </w:rPr>
        <w:t>.4</w:t>
      </w:r>
      <w:r>
        <w:rPr>
          <w:rFonts w:hint="eastAsia" w:ascii="Times New Roman" w:hAnsi="Times New Roman" w:cs="Courier New"/>
          <w:caps w:val="0"/>
          <w:color w:val="auto"/>
          <w:sz w:val="24"/>
          <w:szCs w:val="24"/>
          <w:highlight w:val="none"/>
        </w:rPr>
        <w:t xml:space="preserve"> 甲方成立验收小组，按照采购合同的约定对乙方的履约情况进行验收。验收时间、验收标准见招标文件验收内容。验收时</w:t>
      </w:r>
      <w:r>
        <w:rPr>
          <w:rFonts w:hint="eastAsia" w:ascii="Times New Roman" w:hAnsi="Times New Roman" w:cs="Courier New"/>
          <w:caps w:val="0"/>
          <w:color w:val="auto"/>
          <w:sz w:val="24"/>
          <w:szCs w:val="24"/>
          <w:highlight w:val="none"/>
          <w:lang w:eastAsia="zh-CN"/>
        </w:rPr>
        <w:t>，</w:t>
      </w:r>
      <w:r>
        <w:rPr>
          <w:rFonts w:hint="eastAsia" w:ascii="Times New Roman" w:hAnsi="Times New Roman" w:cs="Courier New"/>
          <w:caps w:val="0"/>
          <w:color w:val="auto"/>
          <w:sz w:val="24"/>
          <w:szCs w:val="24"/>
          <w:highlight w:val="none"/>
        </w:rPr>
        <w:t>甲方按照采购合同的约定对每一项技术、商务要求的履约情况进行确认。验收结束后</w:t>
      </w:r>
      <w:r>
        <w:rPr>
          <w:rFonts w:hint="eastAsia" w:ascii="Times New Roman" w:hAnsi="Times New Roman" w:cs="Courier New"/>
          <w:caps w:val="0"/>
          <w:color w:val="auto"/>
          <w:sz w:val="24"/>
          <w:szCs w:val="24"/>
          <w:highlight w:val="none"/>
          <w:lang w:eastAsia="zh-CN"/>
        </w:rPr>
        <w:t>，</w:t>
      </w:r>
      <w:r>
        <w:rPr>
          <w:rFonts w:hint="eastAsia" w:ascii="Times New Roman" w:hAnsi="Times New Roman" w:cs="Courier New"/>
          <w:caps w:val="0"/>
          <w:color w:val="auto"/>
          <w:sz w:val="24"/>
          <w:szCs w:val="24"/>
          <w:highlight w:val="none"/>
        </w:rPr>
        <w:t>验收小组出具验收书</w:t>
      </w:r>
      <w:r>
        <w:rPr>
          <w:rFonts w:hint="eastAsia" w:ascii="Times New Roman" w:hAnsi="Times New Roman" w:cs="Courier New"/>
          <w:caps w:val="0"/>
          <w:color w:val="auto"/>
          <w:sz w:val="24"/>
          <w:szCs w:val="24"/>
          <w:highlight w:val="none"/>
          <w:lang w:eastAsia="zh-CN"/>
        </w:rPr>
        <w:t>，</w:t>
      </w:r>
      <w:r>
        <w:rPr>
          <w:rFonts w:hint="eastAsia" w:ascii="Times New Roman" w:hAnsi="Times New Roman" w:cs="Courier New"/>
          <w:caps w:val="0"/>
          <w:color w:val="auto"/>
          <w:sz w:val="24"/>
          <w:szCs w:val="24"/>
          <w:highlight w:val="none"/>
        </w:rPr>
        <w:t>列明各项标准的验收情况及项目总体评价</w:t>
      </w:r>
      <w:r>
        <w:rPr>
          <w:rFonts w:hint="eastAsia" w:ascii="Times New Roman" w:hAnsi="Times New Roman" w:cs="Courier New"/>
          <w:caps w:val="0"/>
          <w:color w:val="auto"/>
          <w:sz w:val="24"/>
          <w:szCs w:val="24"/>
          <w:highlight w:val="none"/>
          <w:lang w:eastAsia="zh-CN"/>
        </w:rPr>
        <w:t>，</w:t>
      </w:r>
      <w:r>
        <w:rPr>
          <w:rFonts w:hint="eastAsia" w:ascii="Times New Roman" w:hAnsi="Times New Roman" w:cs="Courier New"/>
          <w:caps w:val="0"/>
          <w:color w:val="auto"/>
          <w:sz w:val="24"/>
          <w:szCs w:val="24"/>
          <w:highlight w:val="none"/>
        </w:rPr>
        <w:t>由验收双方共同签署。验收结果与采购合同约定的资金支付及履约保证金返还条件挂钩。履约验收的各项资料存档备查。</w:t>
      </w:r>
    </w:p>
    <w:p w14:paraId="17A62F83">
      <w:pPr>
        <w:keepNext w:val="0"/>
        <w:keepLines w:val="0"/>
        <w:pageBreakBefore w:val="0"/>
        <w:widowControl w:val="0"/>
        <w:spacing w:line="560" w:lineRule="exact"/>
        <w:ind w:left="0" w:firstLine="482"/>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十</w:t>
      </w:r>
      <w:r>
        <w:rPr>
          <w:rFonts w:hint="eastAsia" w:ascii="Times New Roman" w:hAnsi="Times New Roman" w:cs="Courier New"/>
          <w:b/>
          <w:caps w:val="0"/>
          <w:color w:val="auto"/>
          <w:sz w:val="24"/>
          <w:szCs w:val="24"/>
          <w:highlight w:val="none"/>
        </w:rPr>
        <w:t>二</w:t>
      </w:r>
      <w:r>
        <w:rPr>
          <w:rFonts w:ascii="Times New Roman" w:hAnsi="Times New Roman" w:cs="Courier New"/>
          <w:b/>
          <w:caps w:val="0"/>
          <w:color w:val="auto"/>
          <w:sz w:val="24"/>
          <w:szCs w:val="24"/>
          <w:highlight w:val="none"/>
        </w:rPr>
        <w:t>、货物</w:t>
      </w:r>
      <w:r>
        <w:rPr>
          <w:rFonts w:hint="eastAsia" w:ascii="Times New Roman" w:hAnsi="Times New Roman" w:cs="Courier New"/>
          <w:b/>
          <w:caps w:val="0"/>
          <w:color w:val="auto"/>
          <w:sz w:val="24"/>
          <w:szCs w:val="24"/>
          <w:highlight w:val="none"/>
        </w:rPr>
        <w:t>的</w:t>
      </w:r>
      <w:r>
        <w:rPr>
          <w:rFonts w:ascii="Times New Roman" w:hAnsi="Times New Roman" w:cs="Courier New"/>
          <w:b/>
          <w:caps w:val="0"/>
          <w:color w:val="auto"/>
          <w:sz w:val="24"/>
          <w:szCs w:val="24"/>
          <w:highlight w:val="none"/>
        </w:rPr>
        <w:t>包装、发运及运输</w:t>
      </w:r>
    </w:p>
    <w:p w14:paraId="7527AECC">
      <w:pPr>
        <w:keepNext w:val="0"/>
        <w:keepLines w:val="0"/>
        <w:pageBreakBefore w:val="0"/>
        <w:widowControl w:val="0"/>
        <w:spacing w:line="560" w:lineRule="exact"/>
        <w:ind w:left="0" w:firstLine="480"/>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1</w:t>
      </w:r>
      <w:r>
        <w:rPr>
          <w:rFonts w:hint="eastAsia" w:ascii="Times New Roman" w:hAnsi="Times New Roman" w:eastAsia="宋体" w:cs="Times New Roman"/>
          <w:caps w:val="0"/>
          <w:color w:val="auto"/>
          <w:sz w:val="24"/>
          <w:szCs w:val="24"/>
          <w:highlight w:val="none"/>
        </w:rPr>
        <w:t>2</w:t>
      </w:r>
      <w:r>
        <w:rPr>
          <w:rFonts w:ascii="Times New Roman" w:hAnsi="Times New Roman" w:eastAsia="宋体" w:cs="Times New Roman"/>
          <w:caps w:val="0"/>
          <w:color w:val="auto"/>
          <w:sz w:val="24"/>
          <w:szCs w:val="24"/>
          <w:highlight w:val="none"/>
        </w:rPr>
        <w:t>.1 乙方应在货物发运前对其进行满足运输距离、防潮、防震、防锈和防破损装卸等要求包装，以保证货物安全运达甲方指定地点。</w:t>
      </w:r>
    </w:p>
    <w:p w14:paraId="637E87D0">
      <w:pPr>
        <w:keepNext w:val="0"/>
        <w:keepLines w:val="0"/>
        <w:pageBreakBefore w:val="0"/>
        <w:widowControl w:val="0"/>
        <w:spacing w:line="560" w:lineRule="exact"/>
        <w:ind w:left="0" w:firstLine="480"/>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1</w:t>
      </w:r>
      <w:r>
        <w:rPr>
          <w:rFonts w:hint="eastAsia" w:ascii="Times New Roman" w:hAnsi="Times New Roman" w:eastAsia="宋体" w:cs="Times New Roman"/>
          <w:caps w:val="0"/>
          <w:color w:val="auto"/>
          <w:sz w:val="24"/>
          <w:szCs w:val="24"/>
          <w:highlight w:val="none"/>
        </w:rPr>
        <w:t>2</w:t>
      </w:r>
      <w:r>
        <w:rPr>
          <w:rFonts w:ascii="Times New Roman" w:hAnsi="Times New Roman" w:eastAsia="宋体" w:cs="Times New Roman"/>
          <w:caps w:val="0"/>
          <w:color w:val="auto"/>
          <w:sz w:val="24"/>
          <w:szCs w:val="24"/>
          <w:highlight w:val="none"/>
        </w:rPr>
        <w:t>.</w:t>
      </w:r>
      <w:r>
        <w:rPr>
          <w:rFonts w:hint="eastAsia" w:ascii="Times New Roman" w:hAnsi="Times New Roman" w:cs="Times New Roman"/>
          <w:caps w:val="0"/>
          <w:color w:val="auto"/>
          <w:sz w:val="24"/>
          <w:szCs w:val="24"/>
          <w:highlight w:val="none"/>
          <w:lang w:val="en-US" w:eastAsia="zh-CN"/>
        </w:rPr>
        <w:t>2</w:t>
      </w:r>
      <w:r>
        <w:rPr>
          <w:rFonts w:ascii="Times New Roman" w:hAnsi="Times New Roman" w:eastAsia="宋体" w:cs="Times New Roman"/>
          <w:caps w:val="0"/>
          <w:color w:val="auto"/>
          <w:sz w:val="24"/>
          <w:szCs w:val="24"/>
          <w:highlight w:val="none"/>
        </w:rPr>
        <w:t xml:space="preserve"> 货物在</w:t>
      </w:r>
      <w:r>
        <w:rPr>
          <w:rFonts w:hint="eastAsia" w:ascii="Times New Roman" w:hAnsi="Times New Roman" w:cs="Times New Roman"/>
          <w:caps w:val="0"/>
          <w:color w:val="auto"/>
          <w:sz w:val="24"/>
          <w:szCs w:val="24"/>
          <w:highlight w:val="none"/>
          <w:lang w:val="en-US" w:eastAsia="zh-CN"/>
        </w:rPr>
        <w:t>验收合格并交付甲方前</w:t>
      </w:r>
      <w:r>
        <w:rPr>
          <w:rFonts w:ascii="Times New Roman" w:hAnsi="Times New Roman" w:eastAsia="宋体" w:cs="Times New Roman"/>
          <w:caps w:val="0"/>
          <w:color w:val="auto"/>
          <w:sz w:val="24"/>
          <w:szCs w:val="24"/>
          <w:highlight w:val="none"/>
        </w:rPr>
        <w:t>发生的风险均由乙方负责。</w:t>
      </w:r>
    </w:p>
    <w:p w14:paraId="4958D081">
      <w:pPr>
        <w:keepNext w:val="0"/>
        <w:keepLines w:val="0"/>
        <w:pageBreakBefore w:val="0"/>
        <w:widowControl w:val="0"/>
        <w:spacing w:line="560" w:lineRule="exact"/>
        <w:ind w:left="0" w:firstLine="482"/>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十</w:t>
      </w:r>
      <w:r>
        <w:rPr>
          <w:rFonts w:hint="eastAsia" w:ascii="Times New Roman" w:hAnsi="Times New Roman" w:cs="Courier New"/>
          <w:b/>
          <w:caps w:val="0"/>
          <w:color w:val="auto"/>
          <w:sz w:val="24"/>
          <w:szCs w:val="24"/>
          <w:highlight w:val="none"/>
        </w:rPr>
        <w:t>三</w:t>
      </w:r>
      <w:r>
        <w:rPr>
          <w:rFonts w:ascii="Times New Roman" w:hAnsi="Times New Roman" w:cs="Courier New"/>
          <w:b/>
          <w:caps w:val="0"/>
          <w:color w:val="auto"/>
          <w:sz w:val="24"/>
          <w:szCs w:val="24"/>
          <w:highlight w:val="none"/>
        </w:rPr>
        <w:t>、违约责任</w:t>
      </w:r>
    </w:p>
    <w:p w14:paraId="56673659">
      <w:pPr>
        <w:keepNext w:val="0"/>
        <w:keepLines w:val="0"/>
        <w:pageBreakBefore w:val="0"/>
        <w:widowControl w:val="0"/>
        <w:spacing w:line="560" w:lineRule="exact"/>
        <w:ind w:left="0" w:firstLine="480"/>
        <w:rPr>
          <w:rFonts w:ascii="Times New Roman" w:hAnsi="Times New Roman" w:cs="Courier New"/>
          <w:caps w:val="0"/>
          <w:color w:val="auto"/>
          <w:sz w:val="24"/>
          <w:szCs w:val="24"/>
          <w:highlight w:val="none"/>
        </w:rPr>
      </w:pPr>
      <w:r>
        <w:rPr>
          <w:rFonts w:ascii="Times New Roman" w:hAnsi="Times New Roman" w:eastAsia="宋体" w:cs="Times New Roman"/>
          <w:caps w:val="0"/>
          <w:color w:val="auto"/>
          <w:sz w:val="24"/>
          <w:szCs w:val="24"/>
          <w:highlight w:val="none"/>
        </w:rPr>
        <w:t>1</w:t>
      </w:r>
      <w:r>
        <w:rPr>
          <w:rFonts w:hint="eastAsia" w:ascii="Times New Roman" w:hAnsi="Times New Roman" w:eastAsia="宋体" w:cs="Times New Roman"/>
          <w:caps w:val="0"/>
          <w:color w:val="auto"/>
          <w:sz w:val="24"/>
          <w:szCs w:val="24"/>
          <w:highlight w:val="none"/>
        </w:rPr>
        <w:t>3</w:t>
      </w:r>
      <w:r>
        <w:rPr>
          <w:rFonts w:ascii="Times New Roman" w:hAnsi="Times New Roman" w:eastAsia="宋体" w:cs="Times New Roman"/>
          <w:caps w:val="0"/>
          <w:color w:val="auto"/>
          <w:sz w:val="24"/>
          <w:szCs w:val="24"/>
          <w:highlight w:val="none"/>
        </w:rPr>
        <w:t>.1 甲方</w:t>
      </w:r>
      <w:r>
        <w:rPr>
          <w:rFonts w:ascii="Times New Roman" w:hAnsi="Times New Roman" w:cs="Courier New"/>
          <w:caps w:val="0"/>
          <w:color w:val="auto"/>
          <w:sz w:val="24"/>
          <w:szCs w:val="24"/>
          <w:highlight w:val="none"/>
        </w:rPr>
        <w:t>无正当理由拒收货物的，甲方向乙方偿付拒收货款总值</w:t>
      </w:r>
      <w:r>
        <w:rPr>
          <w:rFonts w:hint="eastAsia" w:ascii="Times New Roman" w:hAnsi="Times New Roman" w:cs="Courier New"/>
          <w:caps w:val="0"/>
          <w:color w:val="auto"/>
          <w:sz w:val="24"/>
          <w:szCs w:val="24"/>
          <w:highlight w:val="none"/>
          <w:u w:val="single"/>
        </w:rPr>
        <w:t xml:space="preserve"> </w:t>
      </w:r>
      <w:r>
        <w:rPr>
          <w:rFonts w:hint="eastAsia" w:ascii="Times New Roman" w:hAnsi="Times New Roman" w:cs="Courier New"/>
          <w:caps w:val="0"/>
          <w:color w:val="auto"/>
          <w:sz w:val="24"/>
          <w:szCs w:val="24"/>
          <w:highlight w:val="none"/>
          <w:u w:val="single"/>
          <w:lang w:val="en-US" w:eastAsia="zh-CN"/>
        </w:rPr>
        <w:t>1%</w:t>
      </w:r>
      <w:r>
        <w:rPr>
          <w:rFonts w:hint="eastAsia" w:ascii="Times New Roman" w:hAnsi="Times New Roman" w:cs="Courier New"/>
          <w:caps w:val="0"/>
          <w:color w:val="auto"/>
          <w:sz w:val="24"/>
          <w:szCs w:val="24"/>
          <w:highlight w:val="none"/>
          <w:u w:val="single"/>
        </w:rPr>
        <w:t xml:space="preserve"> </w:t>
      </w:r>
      <w:r>
        <w:rPr>
          <w:rFonts w:ascii="Times New Roman" w:hAnsi="Times New Roman" w:cs="Courier New"/>
          <w:caps w:val="0"/>
          <w:color w:val="auto"/>
          <w:sz w:val="24"/>
          <w:szCs w:val="24"/>
          <w:highlight w:val="none"/>
        </w:rPr>
        <w:t>的违约金。</w:t>
      </w:r>
    </w:p>
    <w:p w14:paraId="5D2256C2">
      <w:pPr>
        <w:keepNext w:val="0"/>
        <w:keepLines w:val="0"/>
        <w:pageBreakBefore w:val="0"/>
        <w:widowControl w:val="0"/>
        <w:spacing w:line="560" w:lineRule="exact"/>
        <w:ind w:left="0" w:firstLine="480"/>
        <w:rPr>
          <w:rFonts w:ascii="Times New Roman" w:hAnsi="Times New Roman"/>
          <w:caps w:val="0"/>
          <w:color w:val="auto"/>
          <w:sz w:val="24"/>
          <w:szCs w:val="24"/>
          <w:highlight w:val="none"/>
        </w:rPr>
      </w:pPr>
      <w:r>
        <w:rPr>
          <w:rFonts w:ascii="Times New Roman" w:hAnsi="Times New Roman"/>
          <w:caps w:val="0"/>
          <w:color w:val="auto"/>
          <w:sz w:val="24"/>
          <w:szCs w:val="24"/>
          <w:highlight w:val="none"/>
        </w:rPr>
        <w:t>1</w:t>
      </w:r>
      <w:r>
        <w:rPr>
          <w:rFonts w:hint="eastAsia" w:ascii="Times New Roman" w:hAnsi="Times New Roman"/>
          <w:caps w:val="0"/>
          <w:color w:val="auto"/>
          <w:sz w:val="24"/>
          <w:szCs w:val="24"/>
          <w:highlight w:val="none"/>
        </w:rPr>
        <w:t>3</w:t>
      </w:r>
      <w:r>
        <w:rPr>
          <w:rFonts w:ascii="Times New Roman" w:hAnsi="Times New Roman"/>
          <w:caps w:val="0"/>
          <w:color w:val="auto"/>
          <w:sz w:val="24"/>
          <w:szCs w:val="24"/>
          <w:highlight w:val="none"/>
        </w:rPr>
        <w:t>.</w:t>
      </w:r>
      <w:r>
        <w:rPr>
          <w:rFonts w:hint="eastAsia" w:ascii="Times New Roman" w:hAnsi="Times New Roman"/>
          <w:caps w:val="0"/>
          <w:color w:val="auto"/>
          <w:sz w:val="24"/>
          <w:szCs w:val="24"/>
          <w:highlight w:val="none"/>
          <w:lang w:val="en-US" w:eastAsia="zh-CN"/>
        </w:rPr>
        <w:t>2</w:t>
      </w:r>
      <w:r>
        <w:rPr>
          <w:rFonts w:ascii="Times New Roman" w:hAnsi="Times New Roman"/>
          <w:caps w:val="0"/>
          <w:color w:val="auto"/>
          <w:sz w:val="24"/>
          <w:szCs w:val="24"/>
          <w:highlight w:val="none"/>
        </w:rPr>
        <w:t xml:space="preserve">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w:t>
      </w:r>
      <w:r>
        <w:rPr>
          <w:rFonts w:hint="eastAsia" w:ascii="Times New Roman" w:hAnsi="Times New Roman"/>
          <w:caps w:val="0"/>
          <w:color w:val="auto"/>
          <w:sz w:val="24"/>
          <w:szCs w:val="24"/>
          <w:highlight w:val="none"/>
          <w:lang w:val="en-US" w:eastAsia="zh-CN"/>
        </w:rPr>
        <w:t>退还已支付款项，并</w:t>
      </w:r>
      <w:r>
        <w:rPr>
          <w:rFonts w:ascii="Times New Roman" w:hAnsi="Times New Roman"/>
          <w:caps w:val="0"/>
          <w:color w:val="auto"/>
          <w:sz w:val="24"/>
          <w:szCs w:val="24"/>
          <w:highlight w:val="none"/>
        </w:rPr>
        <w:t>支付合同总值</w:t>
      </w:r>
      <w:r>
        <w:rPr>
          <w:rFonts w:hint="eastAsia" w:ascii="Times New Roman" w:hAnsi="Times New Roman"/>
          <w:caps w:val="0"/>
          <w:color w:val="auto"/>
          <w:sz w:val="24"/>
          <w:szCs w:val="24"/>
          <w:highlight w:val="none"/>
          <w:u w:val="single"/>
          <w:lang w:val="en-US" w:eastAsia="zh-CN"/>
        </w:rPr>
        <w:t>10%</w:t>
      </w:r>
      <w:r>
        <w:rPr>
          <w:rFonts w:ascii="Times New Roman" w:hAnsi="Times New Roman"/>
          <w:caps w:val="0"/>
          <w:color w:val="auto"/>
          <w:sz w:val="24"/>
          <w:szCs w:val="24"/>
          <w:highlight w:val="none"/>
        </w:rPr>
        <w:t xml:space="preserve">的违约金，如造成甲方损失超过违约金的，超出部分由乙方继续承担赔偿责任。 </w:t>
      </w:r>
    </w:p>
    <w:p w14:paraId="07508A4E">
      <w:pPr>
        <w:keepNext w:val="0"/>
        <w:keepLines w:val="0"/>
        <w:pageBreakBefore w:val="0"/>
        <w:widowControl w:val="0"/>
        <w:spacing w:line="560" w:lineRule="exact"/>
        <w:ind w:left="0" w:firstLine="480"/>
        <w:rPr>
          <w:rFonts w:ascii="Times New Roman" w:hAnsi="Times New Roman"/>
          <w:caps w:val="0"/>
          <w:color w:val="auto"/>
          <w:sz w:val="24"/>
          <w:szCs w:val="24"/>
          <w:highlight w:val="none"/>
        </w:rPr>
      </w:pPr>
      <w:r>
        <w:rPr>
          <w:rFonts w:ascii="Times New Roman" w:hAnsi="Times New Roman"/>
          <w:caps w:val="0"/>
          <w:color w:val="auto"/>
          <w:sz w:val="24"/>
          <w:szCs w:val="24"/>
          <w:highlight w:val="none"/>
        </w:rPr>
        <w:t>1</w:t>
      </w:r>
      <w:r>
        <w:rPr>
          <w:rFonts w:hint="eastAsia" w:ascii="Times New Roman" w:hAnsi="Times New Roman"/>
          <w:caps w:val="0"/>
          <w:color w:val="auto"/>
          <w:sz w:val="24"/>
          <w:szCs w:val="24"/>
          <w:highlight w:val="none"/>
        </w:rPr>
        <w:t>3</w:t>
      </w:r>
      <w:r>
        <w:rPr>
          <w:rFonts w:ascii="Times New Roman" w:hAnsi="Times New Roman"/>
          <w:caps w:val="0"/>
          <w:color w:val="auto"/>
          <w:sz w:val="24"/>
          <w:szCs w:val="24"/>
          <w:highlight w:val="none"/>
        </w:rPr>
        <w:t>.</w:t>
      </w:r>
      <w:r>
        <w:rPr>
          <w:rFonts w:hint="eastAsia" w:ascii="Times New Roman" w:hAnsi="Times New Roman"/>
          <w:caps w:val="0"/>
          <w:color w:val="auto"/>
          <w:sz w:val="24"/>
          <w:szCs w:val="24"/>
          <w:highlight w:val="none"/>
          <w:lang w:val="en-US" w:eastAsia="zh-CN"/>
        </w:rPr>
        <w:t>3</w:t>
      </w:r>
      <w:r>
        <w:rPr>
          <w:rFonts w:ascii="Times New Roman" w:hAnsi="Times New Roman"/>
          <w:caps w:val="0"/>
          <w:color w:val="auto"/>
          <w:sz w:val="24"/>
          <w:szCs w:val="24"/>
          <w:highlight w:val="none"/>
        </w:rPr>
        <w:t xml:space="preserve">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5208BECC">
      <w:pPr>
        <w:keepNext w:val="0"/>
        <w:keepLines w:val="0"/>
        <w:pageBreakBefore w:val="0"/>
        <w:widowControl w:val="0"/>
        <w:spacing w:line="560" w:lineRule="exact"/>
        <w:ind w:left="0" w:firstLine="482"/>
        <w:rPr>
          <w:rFonts w:ascii="Times New Roman" w:hAnsi="Times New Roman" w:eastAsia="宋体" w:cs="Courier New"/>
          <w:b/>
          <w:caps w:val="0"/>
          <w:color w:val="auto"/>
          <w:sz w:val="24"/>
          <w:szCs w:val="24"/>
          <w:highlight w:val="none"/>
          <w:lang w:val="en-US" w:eastAsia="zh-CN"/>
        </w:rPr>
      </w:pPr>
      <w:r>
        <w:rPr>
          <w:rFonts w:ascii="Times New Roman" w:hAnsi="Times New Roman" w:cs="Courier New"/>
          <w:b/>
          <w:caps w:val="0"/>
          <w:color w:val="auto"/>
          <w:sz w:val="24"/>
          <w:szCs w:val="24"/>
          <w:highlight w:val="none"/>
        </w:rPr>
        <w:t>十</w:t>
      </w:r>
      <w:r>
        <w:rPr>
          <w:rFonts w:hint="eastAsia" w:ascii="Times New Roman" w:hAnsi="Times New Roman" w:cs="Courier New"/>
          <w:b/>
          <w:caps w:val="0"/>
          <w:color w:val="auto"/>
          <w:sz w:val="24"/>
          <w:szCs w:val="24"/>
          <w:highlight w:val="none"/>
        </w:rPr>
        <w:t>四</w:t>
      </w:r>
      <w:r>
        <w:rPr>
          <w:rFonts w:ascii="Times New Roman" w:hAnsi="Times New Roman" w:cs="Courier New"/>
          <w:b/>
          <w:caps w:val="0"/>
          <w:color w:val="auto"/>
          <w:sz w:val="24"/>
          <w:szCs w:val="24"/>
          <w:highlight w:val="none"/>
        </w:rPr>
        <w:t>、</w:t>
      </w:r>
      <w:r>
        <w:rPr>
          <w:rFonts w:hint="eastAsia" w:ascii="Times New Roman" w:hAnsi="Times New Roman" w:eastAsia="宋体" w:cs="Courier New"/>
          <w:b/>
          <w:caps w:val="0"/>
          <w:color w:val="auto"/>
          <w:sz w:val="24"/>
          <w:szCs w:val="24"/>
          <w:highlight w:val="none"/>
          <w:lang w:val="en-US" w:eastAsia="zh-CN"/>
        </w:rPr>
        <w:t>供应商合法权益补偿机制</w:t>
      </w:r>
    </w:p>
    <w:p w14:paraId="7297FAB7">
      <w:pPr>
        <w:pStyle w:val="420"/>
        <w:keepNext w:val="0"/>
        <w:keepLines w:val="0"/>
        <w:pageBreakBefore w:val="0"/>
        <w:widowControl w:val="0"/>
        <w:spacing w:line="560" w:lineRule="exact"/>
        <w:ind w:left="0" w:firstLine="480"/>
        <w:rPr>
          <w:rFonts w:ascii="Times New Roman" w:hAnsi="Times New Roman"/>
          <w:caps w:val="0"/>
          <w:color w:val="auto"/>
          <w:sz w:val="24"/>
          <w:szCs w:val="24"/>
          <w:highlight w:val="none"/>
        </w:rPr>
      </w:pPr>
      <w:bookmarkStart w:id="142" w:name="_Toc23650"/>
      <w:r>
        <w:rPr>
          <w:rFonts w:hint="eastAsia" w:ascii="Times New Roman" w:hAnsi="Times New Roman" w:eastAsia="宋体" w:cs="Courier New"/>
          <w:caps w:val="0"/>
          <w:color w:val="auto"/>
          <w:sz w:val="24"/>
          <w:szCs w:val="24"/>
          <w:highlight w:val="none"/>
          <w:lang w:val="en-US" w:eastAsia="zh-CN" w:bidi="ar-SA"/>
        </w:rPr>
        <w:t>供应商合法权益补偿救济机制。在履约过</w:t>
      </w:r>
      <w:r>
        <w:rPr>
          <w:rFonts w:hint="eastAsia" w:ascii="Times New Roman" w:hAnsi="Times New Roman" w:cs="Courier New"/>
          <w:caps w:val="0"/>
          <w:color w:val="auto"/>
          <w:sz w:val="24"/>
          <w:szCs w:val="24"/>
          <w:highlight w:val="none"/>
          <w:lang w:val="en-US" w:eastAsia="zh-CN" w:bidi="ar-SA"/>
        </w:rPr>
        <w:t>程中</w:t>
      </w:r>
      <w:r>
        <w:rPr>
          <w:rFonts w:hint="eastAsia" w:ascii="Times New Roman" w:hAnsi="Times New Roman" w:eastAsia="宋体" w:cs="Courier New"/>
          <w:caps w:val="0"/>
          <w:color w:val="auto"/>
          <w:sz w:val="24"/>
          <w:szCs w:val="24"/>
          <w:highlight w:val="none"/>
          <w:lang w:val="en-US" w:eastAsia="zh-CN" w:bidi="ar-SA"/>
        </w:rPr>
        <w:t>因政策变化、规划调整而无法履行合同约定，造成企业合法权益受损的，采购人依据实际情况对供应商进行补偿救济。</w:t>
      </w:r>
      <w:bookmarkEnd w:id="142"/>
    </w:p>
    <w:p w14:paraId="2A933EB4">
      <w:pPr>
        <w:keepNext w:val="0"/>
        <w:keepLines w:val="0"/>
        <w:pageBreakBefore w:val="0"/>
        <w:widowControl w:val="0"/>
        <w:spacing w:line="560" w:lineRule="exact"/>
        <w:ind w:left="0" w:firstLine="482"/>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十</w:t>
      </w:r>
      <w:r>
        <w:rPr>
          <w:rFonts w:hint="eastAsia" w:ascii="Times New Roman" w:hAnsi="Times New Roman" w:cs="Courier New"/>
          <w:b/>
          <w:caps w:val="0"/>
          <w:color w:val="auto"/>
          <w:sz w:val="24"/>
          <w:szCs w:val="24"/>
          <w:highlight w:val="none"/>
          <w:lang w:val="en-US" w:eastAsia="zh-CN"/>
        </w:rPr>
        <w:t>五</w:t>
      </w:r>
      <w:r>
        <w:rPr>
          <w:rFonts w:ascii="Times New Roman" w:hAnsi="Times New Roman" w:cs="Courier New"/>
          <w:b/>
          <w:caps w:val="0"/>
          <w:color w:val="auto"/>
          <w:sz w:val="24"/>
          <w:szCs w:val="24"/>
          <w:highlight w:val="none"/>
        </w:rPr>
        <w:t>、不可抗力事件处理</w:t>
      </w:r>
    </w:p>
    <w:p w14:paraId="253E74E4">
      <w:pPr>
        <w:keepNext w:val="0"/>
        <w:keepLines w:val="0"/>
        <w:pageBreakBefore w:val="0"/>
        <w:widowControl w:val="0"/>
        <w:spacing w:line="560" w:lineRule="exact"/>
        <w:ind w:left="0" w:firstLine="480"/>
        <w:rPr>
          <w:rFonts w:ascii="Times New Roman" w:hAnsi="Times New Roman"/>
          <w:caps w:val="0"/>
          <w:color w:val="auto"/>
          <w:sz w:val="24"/>
          <w:szCs w:val="24"/>
          <w:highlight w:val="none"/>
        </w:rPr>
      </w:pPr>
      <w:r>
        <w:rPr>
          <w:rFonts w:ascii="Times New Roman" w:hAnsi="Times New Roman"/>
          <w:caps w:val="0"/>
          <w:color w:val="auto"/>
          <w:sz w:val="24"/>
          <w:szCs w:val="24"/>
          <w:highlight w:val="none"/>
        </w:rPr>
        <w:t>1</w:t>
      </w:r>
      <w:r>
        <w:rPr>
          <w:rFonts w:hint="eastAsia" w:ascii="Times New Roman" w:hAnsi="Times New Roman"/>
          <w:caps w:val="0"/>
          <w:color w:val="auto"/>
          <w:sz w:val="24"/>
          <w:szCs w:val="24"/>
          <w:highlight w:val="none"/>
          <w:lang w:val="en-US" w:eastAsia="zh-CN"/>
        </w:rPr>
        <w:t>5</w:t>
      </w:r>
      <w:r>
        <w:rPr>
          <w:rFonts w:ascii="Times New Roman" w:hAnsi="Times New Roman"/>
          <w:caps w:val="0"/>
          <w:color w:val="auto"/>
          <w:sz w:val="24"/>
          <w:szCs w:val="24"/>
          <w:highlight w:val="none"/>
        </w:rPr>
        <w:t>.1 在合同有效期内，任何一方因不可抗力事件导致不能履行合同，则合同履行期可延长，其延长期与不可抗力影响期相同。</w:t>
      </w:r>
    </w:p>
    <w:p w14:paraId="78303EC3">
      <w:pPr>
        <w:keepNext w:val="0"/>
        <w:keepLines w:val="0"/>
        <w:pageBreakBefore w:val="0"/>
        <w:widowControl w:val="0"/>
        <w:spacing w:line="560" w:lineRule="exact"/>
        <w:ind w:left="0" w:firstLine="480"/>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1</w:t>
      </w:r>
      <w:r>
        <w:rPr>
          <w:rFonts w:hint="eastAsia" w:ascii="Times New Roman" w:hAnsi="Times New Roman" w:cs="Courier New"/>
          <w:caps w:val="0"/>
          <w:color w:val="auto"/>
          <w:sz w:val="24"/>
          <w:szCs w:val="24"/>
          <w:highlight w:val="none"/>
          <w:lang w:val="en-US" w:eastAsia="zh-CN"/>
        </w:rPr>
        <w:t>5</w:t>
      </w:r>
      <w:r>
        <w:rPr>
          <w:rFonts w:ascii="Times New Roman" w:hAnsi="Times New Roman" w:cs="Courier New"/>
          <w:caps w:val="0"/>
          <w:color w:val="auto"/>
          <w:sz w:val="24"/>
          <w:szCs w:val="24"/>
          <w:highlight w:val="none"/>
        </w:rPr>
        <w:t>.2 不可抗力事件发生后，应立即通知对方，并寄送有关权威机构出具的证明。</w:t>
      </w:r>
    </w:p>
    <w:p w14:paraId="1120593D">
      <w:pPr>
        <w:keepNext w:val="0"/>
        <w:keepLines w:val="0"/>
        <w:pageBreakBefore w:val="0"/>
        <w:widowControl w:val="0"/>
        <w:spacing w:line="560" w:lineRule="exact"/>
        <w:ind w:left="0" w:firstLine="480"/>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1</w:t>
      </w:r>
      <w:r>
        <w:rPr>
          <w:rFonts w:hint="eastAsia" w:ascii="Times New Roman" w:hAnsi="Times New Roman" w:cs="Courier New"/>
          <w:caps w:val="0"/>
          <w:color w:val="auto"/>
          <w:sz w:val="24"/>
          <w:szCs w:val="24"/>
          <w:highlight w:val="none"/>
          <w:lang w:val="en-US" w:eastAsia="zh-CN"/>
        </w:rPr>
        <w:t>5</w:t>
      </w:r>
      <w:r>
        <w:rPr>
          <w:rFonts w:ascii="Times New Roman" w:hAnsi="Times New Roman" w:cs="Courier New"/>
          <w:caps w:val="0"/>
          <w:color w:val="auto"/>
          <w:sz w:val="24"/>
          <w:szCs w:val="24"/>
          <w:highlight w:val="none"/>
        </w:rPr>
        <w:t>.3 不可抗力事件延续120天以上，双方应通过友好协商，确定是否继续履行合同。</w:t>
      </w:r>
    </w:p>
    <w:p w14:paraId="03A663B0">
      <w:pPr>
        <w:keepNext w:val="0"/>
        <w:keepLines w:val="0"/>
        <w:pageBreakBefore w:val="0"/>
        <w:widowControl w:val="0"/>
        <w:spacing w:line="560" w:lineRule="exact"/>
        <w:ind w:left="0" w:firstLine="482"/>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十</w:t>
      </w:r>
      <w:r>
        <w:rPr>
          <w:rFonts w:hint="eastAsia" w:ascii="Times New Roman" w:hAnsi="Times New Roman" w:cs="Courier New"/>
          <w:b/>
          <w:caps w:val="0"/>
          <w:color w:val="auto"/>
          <w:sz w:val="24"/>
          <w:szCs w:val="24"/>
          <w:highlight w:val="none"/>
          <w:lang w:val="en-US" w:eastAsia="zh-CN"/>
        </w:rPr>
        <w:t>六</w:t>
      </w:r>
      <w:r>
        <w:rPr>
          <w:rFonts w:ascii="Times New Roman" w:hAnsi="Times New Roman" w:cs="Courier New"/>
          <w:b/>
          <w:caps w:val="0"/>
          <w:color w:val="auto"/>
          <w:sz w:val="24"/>
          <w:szCs w:val="24"/>
          <w:highlight w:val="none"/>
        </w:rPr>
        <w:t>、</w:t>
      </w:r>
      <w:r>
        <w:rPr>
          <w:rFonts w:hint="eastAsia" w:ascii="Times New Roman" w:hAnsi="Times New Roman" w:cs="Courier New"/>
          <w:b/>
          <w:caps w:val="0"/>
          <w:color w:val="auto"/>
          <w:sz w:val="24"/>
          <w:szCs w:val="24"/>
          <w:highlight w:val="none"/>
        </w:rPr>
        <w:t>解决争议的方法</w:t>
      </w:r>
    </w:p>
    <w:p w14:paraId="4711C294">
      <w:pPr>
        <w:keepNext w:val="0"/>
        <w:keepLines w:val="0"/>
        <w:pageBreakBefore w:val="0"/>
        <w:widowControl w:val="0"/>
        <w:spacing w:line="560" w:lineRule="exact"/>
        <w:ind w:left="0" w:firstLine="480"/>
        <w:rPr>
          <w:rFonts w:ascii="Times New Roman" w:hAnsi="Times New Roman"/>
          <w:caps w:val="0"/>
          <w:color w:val="auto"/>
          <w:sz w:val="24"/>
          <w:szCs w:val="24"/>
          <w:highlight w:val="none"/>
        </w:rPr>
      </w:pPr>
      <w:r>
        <w:rPr>
          <w:rFonts w:ascii="Times New Roman" w:hAnsi="Times New Roman"/>
          <w:caps w:val="0"/>
          <w:color w:val="auto"/>
          <w:sz w:val="24"/>
          <w:szCs w:val="24"/>
          <w:highlight w:val="none"/>
        </w:rPr>
        <w:t>1</w:t>
      </w:r>
      <w:r>
        <w:rPr>
          <w:rFonts w:hint="eastAsia" w:ascii="Times New Roman" w:hAnsi="Times New Roman"/>
          <w:caps w:val="0"/>
          <w:color w:val="auto"/>
          <w:sz w:val="24"/>
          <w:szCs w:val="24"/>
          <w:highlight w:val="none"/>
          <w:lang w:val="en-US" w:eastAsia="zh-CN"/>
        </w:rPr>
        <w:t>6</w:t>
      </w:r>
      <w:r>
        <w:rPr>
          <w:rFonts w:ascii="Times New Roman" w:hAnsi="Times New Roman"/>
          <w:caps w:val="0"/>
          <w:color w:val="auto"/>
          <w:sz w:val="24"/>
          <w:szCs w:val="24"/>
          <w:highlight w:val="none"/>
        </w:rPr>
        <w:t>.1</w:t>
      </w:r>
      <w:r>
        <w:rPr>
          <w:rFonts w:hint="eastAsia" w:ascii="Times New Roman" w:hAnsi="Times New Roman"/>
          <w:caps w:val="0"/>
          <w:color w:val="auto"/>
          <w:sz w:val="24"/>
          <w:szCs w:val="24"/>
          <w:highlight w:val="none"/>
        </w:rPr>
        <w:t>甲乙</w:t>
      </w:r>
      <w:r>
        <w:rPr>
          <w:rFonts w:ascii="Times New Roman" w:hAnsi="Times New Roman"/>
          <w:caps w:val="0"/>
          <w:color w:val="auto"/>
          <w:sz w:val="24"/>
          <w:szCs w:val="24"/>
          <w:highlight w:val="none"/>
        </w:rPr>
        <w:t>双方</w:t>
      </w:r>
      <w:r>
        <w:rPr>
          <w:rFonts w:hint="eastAsia" w:ascii="Times New Roman" w:hAnsi="Times New Roman"/>
          <w:caps w:val="0"/>
          <w:color w:val="auto"/>
          <w:sz w:val="24"/>
          <w:szCs w:val="24"/>
          <w:highlight w:val="none"/>
        </w:rPr>
        <w:t>因</w:t>
      </w:r>
      <w:r>
        <w:rPr>
          <w:rFonts w:ascii="Times New Roman" w:hAnsi="Times New Roman"/>
          <w:caps w:val="0"/>
          <w:color w:val="auto"/>
          <w:sz w:val="24"/>
          <w:szCs w:val="24"/>
          <w:highlight w:val="none"/>
        </w:rPr>
        <w:t>合同</w:t>
      </w:r>
      <w:r>
        <w:rPr>
          <w:rFonts w:hint="eastAsia" w:ascii="Times New Roman" w:hAnsi="Times New Roman"/>
          <w:caps w:val="0"/>
          <w:color w:val="auto"/>
          <w:sz w:val="24"/>
          <w:szCs w:val="24"/>
          <w:highlight w:val="none"/>
        </w:rPr>
        <w:t>签订、履行而</w:t>
      </w:r>
      <w:r>
        <w:rPr>
          <w:rFonts w:ascii="Times New Roman" w:hAnsi="Times New Roman"/>
          <w:caps w:val="0"/>
          <w:color w:val="auto"/>
          <w:sz w:val="24"/>
          <w:szCs w:val="24"/>
          <w:highlight w:val="none"/>
        </w:rPr>
        <w:t>发生的一切争议，应通过</w:t>
      </w:r>
      <w:r>
        <w:rPr>
          <w:rFonts w:hint="eastAsia" w:ascii="Times New Roman" w:hAnsi="Times New Roman"/>
          <w:caps w:val="0"/>
          <w:color w:val="auto"/>
          <w:sz w:val="24"/>
          <w:szCs w:val="24"/>
          <w:highlight w:val="none"/>
        </w:rPr>
        <w:t>友好</w:t>
      </w:r>
      <w:r>
        <w:rPr>
          <w:rFonts w:ascii="Times New Roman" w:hAnsi="Times New Roman"/>
          <w:caps w:val="0"/>
          <w:color w:val="auto"/>
          <w:sz w:val="24"/>
          <w:szCs w:val="24"/>
          <w:highlight w:val="none"/>
        </w:rPr>
        <w:t>协商解决。如协商不成</w:t>
      </w:r>
      <w:r>
        <w:rPr>
          <w:rFonts w:hint="eastAsia" w:ascii="Times New Roman" w:hAnsi="Times New Roman"/>
          <w:caps w:val="0"/>
          <w:color w:val="auto"/>
          <w:sz w:val="24"/>
          <w:szCs w:val="24"/>
          <w:highlight w:val="none"/>
        </w:rPr>
        <w:t>由甲方住所地人民</w:t>
      </w:r>
      <w:r>
        <w:rPr>
          <w:rFonts w:ascii="Times New Roman" w:hAnsi="Times New Roman"/>
          <w:caps w:val="0"/>
          <w:color w:val="auto"/>
          <w:sz w:val="24"/>
          <w:szCs w:val="24"/>
          <w:highlight w:val="none"/>
        </w:rPr>
        <w:t>法院</w:t>
      </w:r>
      <w:r>
        <w:rPr>
          <w:rFonts w:hint="eastAsia" w:ascii="Times New Roman" w:hAnsi="Times New Roman"/>
          <w:caps w:val="0"/>
          <w:color w:val="auto"/>
          <w:sz w:val="24"/>
          <w:szCs w:val="24"/>
          <w:highlight w:val="none"/>
        </w:rPr>
        <w:t>管辖。</w:t>
      </w:r>
    </w:p>
    <w:p w14:paraId="33BBB22C">
      <w:pPr>
        <w:keepNext w:val="0"/>
        <w:keepLines w:val="0"/>
        <w:pageBreakBefore w:val="0"/>
        <w:widowControl w:val="0"/>
        <w:spacing w:line="560" w:lineRule="exact"/>
        <w:ind w:left="0" w:firstLine="482"/>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十</w:t>
      </w:r>
      <w:r>
        <w:rPr>
          <w:rFonts w:hint="eastAsia" w:ascii="Times New Roman" w:hAnsi="Times New Roman" w:cs="Courier New"/>
          <w:b/>
          <w:caps w:val="0"/>
          <w:color w:val="auto"/>
          <w:sz w:val="24"/>
          <w:szCs w:val="24"/>
          <w:highlight w:val="none"/>
          <w:lang w:val="en-US" w:eastAsia="zh-CN"/>
        </w:rPr>
        <w:t>七</w:t>
      </w:r>
      <w:r>
        <w:rPr>
          <w:rFonts w:ascii="Times New Roman" w:hAnsi="Times New Roman" w:cs="Courier New"/>
          <w:b/>
          <w:caps w:val="0"/>
          <w:color w:val="auto"/>
          <w:sz w:val="24"/>
          <w:szCs w:val="24"/>
          <w:highlight w:val="none"/>
        </w:rPr>
        <w:t>、合同生效及其它</w:t>
      </w:r>
    </w:p>
    <w:p w14:paraId="6800B999">
      <w:pPr>
        <w:keepNext w:val="0"/>
        <w:keepLines w:val="0"/>
        <w:pageBreakBefore w:val="0"/>
        <w:widowControl w:val="0"/>
        <w:spacing w:line="560" w:lineRule="exact"/>
        <w:ind w:left="0" w:firstLine="480"/>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1</w:t>
      </w:r>
      <w:r>
        <w:rPr>
          <w:rFonts w:hint="eastAsia" w:ascii="Times New Roman" w:hAnsi="Times New Roman" w:cs="Courier New"/>
          <w:caps w:val="0"/>
          <w:color w:val="auto"/>
          <w:sz w:val="24"/>
          <w:szCs w:val="24"/>
          <w:highlight w:val="none"/>
          <w:lang w:val="en-US" w:eastAsia="zh-CN"/>
        </w:rPr>
        <w:t>7</w:t>
      </w:r>
      <w:r>
        <w:rPr>
          <w:rFonts w:ascii="Times New Roman" w:hAnsi="Times New Roman" w:cs="Courier New"/>
          <w:caps w:val="0"/>
          <w:color w:val="auto"/>
          <w:sz w:val="24"/>
          <w:szCs w:val="24"/>
          <w:highlight w:val="none"/>
        </w:rPr>
        <w:t>.1 合同经双方法定代表人或授权委托代</w:t>
      </w:r>
      <w:r>
        <w:rPr>
          <w:rFonts w:hint="eastAsia" w:ascii="Times New Roman" w:hAnsi="Times New Roman" w:cs="Courier New"/>
          <w:caps w:val="0"/>
          <w:color w:val="auto"/>
          <w:sz w:val="24"/>
          <w:szCs w:val="24"/>
          <w:highlight w:val="none"/>
        </w:rPr>
        <w:t>表</w:t>
      </w:r>
      <w:r>
        <w:rPr>
          <w:rFonts w:ascii="Times New Roman" w:hAnsi="Times New Roman" w:cs="Courier New"/>
          <w:caps w:val="0"/>
          <w:color w:val="auto"/>
          <w:sz w:val="24"/>
          <w:szCs w:val="24"/>
          <w:highlight w:val="none"/>
        </w:rPr>
        <w:t>人签字并加盖单位公章后生效。</w:t>
      </w:r>
    </w:p>
    <w:p w14:paraId="5BD37850">
      <w:pPr>
        <w:keepNext w:val="0"/>
        <w:keepLines w:val="0"/>
        <w:pageBreakBefore w:val="0"/>
        <w:widowControl w:val="0"/>
        <w:spacing w:line="560" w:lineRule="exact"/>
        <w:ind w:left="0" w:firstLine="480"/>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lang w:val="en-US" w:eastAsia="zh-CN"/>
        </w:rPr>
        <w:t>17</w:t>
      </w:r>
      <w:r>
        <w:rPr>
          <w:rFonts w:ascii="Times New Roman" w:hAnsi="Times New Roman" w:cs="Courier New"/>
          <w:caps w:val="0"/>
          <w:color w:val="auto"/>
          <w:sz w:val="24"/>
          <w:szCs w:val="24"/>
          <w:highlight w:val="none"/>
        </w:rPr>
        <w:t>.2 本合同未尽事宜，遵照</w:t>
      </w:r>
      <w:r>
        <w:rPr>
          <w:rFonts w:hint="eastAsia" w:ascii="Times New Roman" w:hAnsi="Times New Roman" w:cs="Courier New"/>
          <w:caps w:val="0"/>
          <w:color w:val="auto"/>
          <w:sz w:val="24"/>
          <w:szCs w:val="24"/>
          <w:highlight w:val="none"/>
        </w:rPr>
        <w:t>中华人民共和国现行法律法规</w:t>
      </w:r>
      <w:r>
        <w:rPr>
          <w:rFonts w:ascii="Times New Roman" w:hAnsi="Times New Roman" w:cs="Courier New"/>
          <w:caps w:val="0"/>
          <w:color w:val="auto"/>
          <w:sz w:val="24"/>
          <w:szCs w:val="24"/>
          <w:highlight w:val="none"/>
        </w:rPr>
        <w:t>有关条文执行。</w:t>
      </w:r>
    </w:p>
    <w:p w14:paraId="724DF2CF">
      <w:pPr>
        <w:keepNext w:val="0"/>
        <w:keepLines w:val="0"/>
        <w:pageBreakBefore w:val="0"/>
        <w:widowControl w:val="0"/>
        <w:spacing w:line="560" w:lineRule="exact"/>
        <w:ind w:left="0" w:firstLine="480"/>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1</w:t>
      </w:r>
      <w:r>
        <w:rPr>
          <w:rFonts w:hint="eastAsia" w:ascii="Times New Roman" w:hAnsi="Times New Roman" w:eastAsia="宋体" w:cs="Courier New"/>
          <w:caps w:val="0"/>
          <w:color w:val="auto"/>
          <w:sz w:val="24"/>
          <w:szCs w:val="24"/>
          <w:highlight w:val="none"/>
          <w:lang w:val="en-US" w:eastAsia="zh-CN"/>
        </w:rPr>
        <w:t>7</w:t>
      </w:r>
      <w:r>
        <w:rPr>
          <w:rFonts w:ascii="Times New Roman" w:hAnsi="Times New Roman" w:eastAsia="宋体" w:cs="Courier New"/>
          <w:caps w:val="0"/>
          <w:color w:val="auto"/>
          <w:sz w:val="24"/>
          <w:szCs w:val="24"/>
          <w:highlight w:val="none"/>
        </w:rPr>
        <w:t>.</w:t>
      </w:r>
      <w:r>
        <w:rPr>
          <w:rFonts w:hint="eastAsia" w:ascii="Times New Roman" w:hAnsi="Times New Roman" w:eastAsia="宋体" w:cs="Courier New"/>
          <w:caps w:val="0"/>
          <w:color w:val="auto"/>
          <w:sz w:val="24"/>
          <w:szCs w:val="24"/>
          <w:highlight w:val="none"/>
        </w:rPr>
        <w:t>3</w:t>
      </w:r>
      <w:r>
        <w:rPr>
          <w:rFonts w:ascii="Times New Roman" w:hAnsi="Times New Roman" w:eastAsia="宋体" w:cs="Courier New"/>
          <w:caps w:val="0"/>
          <w:color w:val="auto"/>
          <w:sz w:val="24"/>
          <w:szCs w:val="24"/>
          <w:highlight w:val="none"/>
        </w:rPr>
        <w:t xml:space="preserve"> 本合同正本一式</w:t>
      </w:r>
      <w:r>
        <w:rPr>
          <w:rFonts w:hint="eastAsia" w:ascii="Times New Roman" w:hAnsi="Times New Roman" w:eastAsia="宋体" w:cs="Courier New"/>
          <w:caps w:val="0"/>
          <w:color w:val="auto"/>
          <w:sz w:val="24"/>
          <w:szCs w:val="24"/>
          <w:highlight w:val="none"/>
        </w:rPr>
        <w:t>六</w:t>
      </w:r>
      <w:r>
        <w:rPr>
          <w:rFonts w:ascii="Times New Roman" w:hAnsi="Times New Roman" w:eastAsia="宋体" w:cs="Courier New"/>
          <w:caps w:val="0"/>
          <w:color w:val="auto"/>
          <w:sz w:val="24"/>
          <w:szCs w:val="24"/>
          <w:highlight w:val="none"/>
        </w:rPr>
        <w:t>份，具有同等法律效力，甲</w:t>
      </w:r>
      <w:r>
        <w:rPr>
          <w:rFonts w:hint="eastAsia" w:ascii="Times New Roman" w:hAnsi="Times New Roman" w:eastAsia="宋体" w:cs="Courier New"/>
          <w:caps w:val="0"/>
          <w:color w:val="auto"/>
          <w:sz w:val="24"/>
          <w:szCs w:val="24"/>
          <w:highlight w:val="none"/>
        </w:rPr>
        <w:t>方、</w:t>
      </w:r>
      <w:r>
        <w:rPr>
          <w:rFonts w:ascii="Times New Roman" w:hAnsi="Times New Roman" w:eastAsia="宋体" w:cs="Courier New"/>
          <w:caps w:val="0"/>
          <w:color w:val="auto"/>
          <w:sz w:val="24"/>
          <w:szCs w:val="24"/>
          <w:highlight w:val="none"/>
        </w:rPr>
        <w:t>乙方各执</w:t>
      </w:r>
      <w:r>
        <w:rPr>
          <w:rFonts w:hint="eastAsia" w:ascii="Times New Roman" w:hAnsi="Times New Roman" w:eastAsia="宋体" w:cs="Courier New"/>
          <w:caps w:val="0"/>
          <w:color w:val="auto"/>
          <w:sz w:val="24"/>
          <w:szCs w:val="24"/>
          <w:highlight w:val="none"/>
        </w:rPr>
        <w:t>三</w:t>
      </w:r>
      <w:r>
        <w:rPr>
          <w:rFonts w:ascii="Times New Roman" w:hAnsi="Times New Roman" w:eastAsia="宋体" w:cs="Courier New"/>
          <w:caps w:val="0"/>
          <w:color w:val="auto"/>
          <w:sz w:val="24"/>
          <w:szCs w:val="24"/>
          <w:highlight w:val="none"/>
        </w:rPr>
        <w:t>份。</w:t>
      </w:r>
    </w:p>
    <w:p w14:paraId="5B35AA72">
      <w:pPr>
        <w:keepNext w:val="0"/>
        <w:keepLines w:val="0"/>
        <w:pageBreakBefore w:val="0"/>
        <w:widowControl w:val="0"/>
        <w:spacing w:line="560" w:lineRule="exact"/>
        <w:ind w:left="0" w:firstLine="480"/>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甲方：                        乙方： </w:t>
      </w:r>
    </w:p>
    <w:p w14:paraId="241E2E06">
      <w:pPr>
        <w:keepNext w:val="0"/>
        <w:keepLines w:val="0"/>
        <w:pageBreakBefore w:val="0"/>
        <w:widowControl w:val="0"/>
        <w:spacing w:line="560" w:lineRule="exact"/>
        <w:ind w:left="0" w:firstLine="480"/>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地址：                       </w:t>
      </w:r>
      <w:r>
        <w:rPr>
          <w:rFonts w:hint="eastAsia" w:ascii="Times New Roman" w:hAnsi="Times New Roman" w:cs="Courier New"/>
          <w:caps w:val="0"/>
          <w:color w:val="auto"/>
          <w:sz w:val="24"/>
          <w:szCs w:val="24"/>
          <w:highlight w:val="none"/>
        </w:rPr>
        <w:t xml:space="preserve"> </w:t>
      </w:r>
      <w:r>
        <w:rPr>
          <w:rFonts w:ascii="Times New Roman" w:hAnsi="Times New Roman" w:cs="Courier New"/>
          <w:caps w:val="0"/>
          <w:color w:val="auto"/>
          <w:sz w:val="24"/>
          <w:szCs w:val="24"/>
          <w:highlight w:val="none"/>
        </w:rPr>
        <w:t xml:space="preserve">地址： </w:t>
      </w:r>
    </w:p>
    <w:p w14:paraId="24FCE8F0">
      <w:pPr>
        <w:keepNext w:val="0"/>
        <w:keepLines w:val="0"/>
        <w:pageBreakBefore w:val="0"/>
        <w:widowControl w:val="0"/>
        <w:spacing w:line="560" w:lineRule="exact"/>
        <w:ind w:left="0"/>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  </w:t>
      </w:r>
      <w:r>
        <w:rPr>
          <w:rFonts w:hint="eastAsia" w:ascii="Times New Roman" w:hAnsi="Times New Roman" w:cs="Courier New"/>
          <w:caps w:val="0"/>
          <w:color w:val="auto"/>
          <w:sz w:val="24"/>
          <w:szCs w:val="24"/>
          <w:highlight w:val="none"/>
          <w:lang w:val="en-US" w:eastAsia="zh-CN"/>
        </w:rPr>
        <w:t xml:space="preserve">  </w:t>
      </w:r>
      <w:r>
        <w:rPr>
          <w:rFonts w:ascii="Times New Roman" w:hAnsi="Times New Roman" w:cs="Courier New"/>
          <w:caps w:val="0"/>
          <w:color w:val="auto"/>
          <w:sz w:val="24"/>
          <w:szCs w:val="24"/>
          <w:highlight w:val="none"/>
        </w:rPr>
        <w:t>法定代表人</w:t>
      </w:r>
      <w:r>
        <w:rPr>
          <w:rFonts w:hint="eastAsia" w:ascii="Times New Roman" w:hAnsi="Times New Roman" w:cs="Courier New"/>
          <w:caps w:val="0"/>
          <w:color w:val="auto"/>
          <w:sz w:val="24"/>
          <w:szCs w:val="24"/>
          <w:highlight w:val="none"/>
        </w:rPr>
        <w:t>或授权代表</w:t>
      </w:r>
      <w:r>
        <w:rPr>
          <w:rFonts w:ascii="Times New Roman" w:hAnsi="Times New Roman" w:cs="Courier New"/>
          <w:caps w:val="0"/>
          <w:color w:val="auto"/>
          <w:sz w:val="24"/>
          <w:szCs w:val="24"/>
          <w:highlight w:val="none"/>
        </w:rPr>
        <w:t>：        法定代表人</w:t>
      </w:r>
      <w:r>
        <w:rPr>
          <w:rFonts w:hint="eastAsia" w:ascii="Times New Roman" w:hAnsi="Times New Roman" w:cs="Courier New"/>
          <w:caps w:val="0"/>
          <w:color w:val="auto"/>
          <w:sz w:val="24"/>
          <w:szCs w:val="24"/>
          <w:highlight w:val="none"/>
        </w:rPr>
        <w:t>或授权代表</w:t>
      </w:r>
      <w:r>
        <w:rPr>
          <w:rFonts w:ascii="Times New Roman" w:hAnsi="Times New Roman" w:cs="Courier New"/>
          <w:caps w:val="0"/>
          <w:color w:val="auto"/>
          <w:sz w:val="24"/>
          <w:szCs w:val="24"/>
          <w:highlight w:val="none"/>
        </w:rPr>
        <w:t>：</w:t>
      </w:r>
    </w:p>
    <w:p w14:paraId="663D4630">
      <w:pPr>
        <w:keepNext w:val="0"/>
        <w:keepLines w:val="0"/>
        <w:pageBreakBefore w:val="0"/>
        <w:widowControl w:val="0"/>
        <w:spacing w:line="560" w:lineRule="exact"/>
        <w:ind w:firstLine="480"/>
        <w:rPr>
          <w:rFonts w:ascii="Times New Roman" w:hAnsi="Times New Roman" w:cs="Courier New"/>
          <w:caps w:val="0"/>
          <w:color w:val="auto"/>
          <w:highlight w:val="none"/>
        </w:rPr>
      </w:pPr>
      <w:r>
        <w:rPr>
          <w:rFonts w:hint="eastAsia" w:ascii="Times New Roman" w:hAnsi="Times New Roman" w:cs="Courier New"/>
          <w:caps w:val="0"/>
          <w:color w:val="auto"/>
          <w:sz w:val="24"/>
          <w:szCs w:val="24"/>
          <w:highlight w:val="none"/>
        </w:rPr>
        <w:t xml:space="preserve">联系电话：                    联系电话：        </w:t>
      </w:r>
    </w:p>
    <w:p w14:paraId="4A9356FD">
      <w:pPr>
        <w:spacing w:before="120" w:after="120" w:line="0" w:lineRule="atLeast"/>
        <w:jc w:val="center"/>
        <w:rPr>
          <w:rFonts w:ascii="Times New Roman" w:hAnsi="Times New Roman" w:cs="Courier New"/>
          <w:caps w:val="0"/>
          <w:color w:val="auto"/>
          <w:sz w:val="24"/>
          <w:szCs w:val="24"/>
          <w:highlight w:val="none"/>
        </w:rPr>
      </w:pPr>
      <w:r>
        <w:rPr>
          <w:rFonts w:hint="eastAsia" w:ascii="Times New Roman" w:hAnsi="Times New Roman" w:cs="Courier New"/>
          <w:caps w:val="0"/>
          <w:color w:val="auto"/>
          <w:highlight w:val="none"/>
        </w:rPr>
        <w:t xml:space="preserve">            </w:t>
      </w:r>
      <w:r>
        <w:rPr>
          <w:rFonts w:hint="eastAsia" w:ascii="Times New Roman" w:hAnsi="Times New Roman" w:cs="Courier New"/>
          <w:caps w:val="0"/>
          <w:color w:val="auto"/>
          <w:sz w:val="24"/>
          <w:szCs w:val="24"/>
          <w:highlight w:val="none"/>
        </w:rPr>
        <w:t xml:space="preserve">   </w:t>
      </w:r>
    </w:p>
    <w:p w14:paraId="2B868EFA">
      <w:pPr>
        <w:spacing w:before="120" w:after="120" w:line="0" w:lineRule="atLeast"/>
        <w:ind w:firstLine="753"/>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签订日期：      年    月    </w:t>
      </w:r>
      <w:r>
        <w:rPr>
          <w:rFonts w:hint="eastAsia" w:ascii="Times New Roman" w:hAnsi="Times New Roman" w:cs="Courier New"/>
          <w:caps w:val="0"/>
          <w:color w:val="auto"/>
          <w:sz w:val="24"/>
          <w:szCs w:val="24"/>
          <w:highlight w:val="none"/>
          <w:lang w:val="en-US" w:eastAsia="zh-CN"/>
        </w:rPr>
        <w:t>日</w:t>
      </w:r>
    </w:p>
    <w:p w14:paraId="460C5130">
      <w:pPr>
        <w:keepNext/>
        <w:keepLines/>
        <w:pageBreakBefore/>
        <w:jc w:val="center"/>
        <w:outlineLvl w:val="0"/>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第六章  投标文件格式</w:t>
      </w:r>
      <w:bookmarkEnd w:id="128"/>
      <w:bookmarkEnd w:id="129"/>
      <w:bookmarkEnd w:id="130"/>
      <w:bookmarkEnd w:id="131"/>
      <w:bookmarkEnd w:id="132"/>
      <w:bookmarkEnd w:id="133"/>
    </w:p>
    <w:p w14:paraId="03F52E6C">
      <w:pPr>
        <w:rPr>
          <w:rFonts w:hint="eastAsia" w:ascii="宋体" w:hAnsi="宋体" w:eastAsia="宋体" w:cs="宋体"/>
          <w:color w:val="auto"/>
          <w:highlight w:val="none"/>
        </w:rPr>
      </w:pPr>
      <w:bookmarkStart w:id="143" w:name="EB819316f773b24a75aef829f9b72900c0"/>
    </w:p>
    <w:p w14:paraId="13343E11">
      <w:pPr>
        <w:rPr>
          <w:rFonts w:hint="eastAsia" w:ascii="宋体" w:hAnsi="宋体" w:eastAsia="宋体" w:cs="宋体"/>
          <w:b/>
          <w:color w:val="auto"/>
          <w:sz w:val="72"/>
          <w:highlight w:val="none"/>
        </w:rPr>
      </w:pPr>
      <w:bookmarkStart w:id="144" w:name="_Toc15716"/>
    </w:p>
    <w:p w14:paraId="3D031BC8">
      <w:pPr>
        <w:rPr>
          <w:rFonts w:hint="eastAsia" w:ascii="宋体" w:hAnsi="宋体" w:eastAsia="宋体" w:cs="宋体"/>
          <w:b/>
          <w:color w:val="auto"/>
          <w:sz w:val="72"/>
          <w:highlight w:val="none"/>
        </w:rPr>
      </w:pPr>
    </w:p>
    <w:p w14:paraId="17219C33">
      <w:pPr>
        <w:rPr>
          <w:rFonts w:hint="eastAsia" w:ascii="宋体" w:hAnsi="宋体" w:eastAsia="宋体" w:cs="宋体"/>
          <w:b/>
          <w:color w:val="auto"/>
          <w:sz w:val="72"/>
          <w:highlight w:val="none"/>
        </w:rPr>
      </w:pPr>
    </w:p>
    <w:p w14:paraId="3ED52E25">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投  标  文  件</w:t>
      </w:r>
    </w:p>
    <w:p w14:paraId="5856F776">
      <w:pPr>
        <w:jc w:val="center"/>
        <w:rPr>
          <w:rFonts w:hint="eastAsia" w:ascii="宋体" w:hAnsi="宋体" w:eastAsia="宋体" w:cs="宋体"/>
          <w:b/>
          <w:color w:val="auto"/>
          <w:sz w:val="72"/>
          <w:highlight w:val="none"/>
        </w:rPr>
      </w:pPr>
    </w:p>
    <w:p w14:paraId="4A00A222">
      <w:pPr>
        <w:jc w:val="center"/>
        <w:rPr>
          <w:rFonts w:hint="eastAsia" w:ascii="宋体" w:hAnsi="宋体" w:eastAsia="宋体" w:cs="宋体"/>
          <w:b/>
          <w:color w:val="auto"/>
          <w:sz w:val="72"/>
          <w:highlight w:val="none"/>
        </w:rPr>
      </w:pPr>
    </w:p>
    <w:p w14:paraId="06C70387">
      <w:pPr>
        <w:jc w:val="center"/>
        <w:rPr>
          <w:rFonts w:hint="eastAsia" w:ascii="宋体" w:hAnsi="宋体" w:eastAsia="宋体" w:cs="宋体"/>
          <w:b/>
          <w:color w:val="auto"/>
          <w:sz w:val="72"/>
          <w:highlight w:val="none"/>
        </w:rPr>
      </w:pPr>
    </w:p>
    <w:p w14:paraId="614856BF">
      <w:pPr>
        <w:jc w:val="center"/>
        <w:rPr>
          <w:rFonts w:hint="eastAsia" w:ascii="宋体" w:hAnsi="宋体" w:eastAsia="宋体" w:cs="宋体"/>
          <w:b/>
          <w:color w:val="auto"/>
          <w:sz w:val="72"/>
          <w:highlight w:val="none"/>
        </w:rPr>
      </w:pPr>
    </w:p>
    <w:p w14:paraId="2FB942DB">
      <w:pPr>
        <w:jc w:val="center"/>
        <w:rPr>
          <w:rFonts w:hint="eastAsia" w:ascii="宋体" w:hAnsi="宋体" w:eastAsia="宋体" w:cs="宋体"/>
          <w:b/>
          <w:color w:val="auto"/>
          <w:sz w:val="72"/>
          <w:highlight w:val="none"/>
        </w:rPr>
      </w:pPr>
    </w:p>
    <w:p w14:paraId="1B44DCAC">
      <w:pPr>
        <w:jc w:val="center"/>
        <w:rPr>
          <w:rFonts w:hint="eastAsia" w:ascii="宋体" w:hAnsi="宋体" w:eastAsia="宋体" w:cs="宋体"/>
          <w:b/>
          <w:color w:val="auto"/>
          <w:sz w:val="36"/>
          <w:highlight w:val="none"/>
        </w:rPr>
      </w:pPr>
    </w:p>
    <w:p w14:paraId="1861C410">
      <w:pPr>
        <w:jc w:val="center"/>
        <w:rPr>
          <w:rFonts w:hint="eastAsia" w:ascii="宋体" w:hAnsi="宋体" w:eastAsia="宋体" w:cs="宋体"/>
          <w:b/>
          <w:color w:val="auto"/>
          <w:sz w:val="36"/>
          <w:highlight w:val="none"/>
        </w:rPr>
      </w:pPr>
    </w:p>
    <w:p w14:paraId="447FB896">
      <w:pPr>
        <w:jc w:val="center"/>
        <w:rPr>
          <w:rFonts w:hint="eastAsia" w:ascii="宋体" w:hAnsi="宋体" w:eastAsia="宋体" w:cs="宋体"/>
          <w:b/>
          <w:color w:val="auto"/>
          <w:sz w:val="36"/>
          <w:highlight w:val="none"/>
        </w:rPr>
      </w:pPr>
    </w:p>
    <w:p w14:paraId="51CC099E">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项 目 名 称：</w:t>
      </w:r>
      <w:r>
        <w:rPr>
          <w:rFonts w:hint="eastAsia" w:ascii="宋体" w:hAnsi="宋体" w:eastAsia="宋体" w:cs="宋体"/>
          <w:b/>
          <w:color w:val="auto"/>
          <w:sz w:val="36"/>
          <w:highlight w:val="none"/>
          <w:u w:val="single"/>
        </w:rPr>
        <w:t xml:space="preserve">               </w:t>
      </w:r>
    </w:p>
    <w:p w14:paraId="680FE94D">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项 目 编 号：</w:t>
      </w:r>
      <w:r>
        <w:rPr>
          <w:rFonts w:hint="eastAsia" w:ascii="宋体" w:hAnsi="宋体" w:eastAsia="宋体" w:cs="宋体"/>
          <w:b/>
          <w:color w:val="auto"/>
          <w:sz w:val="36"/>
          <w:highlight w:val="none"/>
          <w:u w:val="single"/>
        </w:rPr>
        <w:t xml:space="preserve">               </w:t>
      </w:r>
    </w:p>
    <w:p w14:paraId="0D5BEC87">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（盖CA电子公章）</w:t>
      </w:r>
    </w:p>
    <w:p w14:paraId="2E2A0324">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bookmarkEnd w:id="144"/>
    </w:p>
    <w:p w14:paraId="0B32FF1B">
      <w:pPr>
        <w:pStyle w:val="330"/>
        <w:rPr>
          <w:rFonts w:hint="eastAsia" w:ascii="宋体" w:hAnsi="宋体" w:eastAsia="宋体" w:cs="宋体"/>
          <w:color w:val="auto"/>
          <w:highlight w:val="none"/>
        </w:rPr>
      </w:pPr>
    </w:p>
    <w:p w14:paraId="27EEC49F">
      <w:pPr>
        <w:pStyle w:val="330"/>
        <w:rPr>
          <w:rFonts w:hint="eastAsia" w:ascii="宋体" w:hAnsi="宋体" w:eastAsia="宋体" w:cs="宋体"/>
          <w:color w:val="auto"/>
          <w:highlight w:val="none"/>
        </w:rPr>
      </w:pPr>
    </w:p>
    <w:p w14:paraId="5F26BB60">
      <w:pPr>
        <w:pStyle w:val="330"/>
        <w:rPr>
          <w:rFonts w:hint="eastAsia" w:ascii="宋体" w:hAnsi="宋体" w:eastAsia="宋体" w:cs="宋体"/>
          <w:color w:val="auto"/>
          <w:highlight w:val="none"/>
        </w:rPr>
      </w:pPr>
    </w:p>
    <w:bookmarkEnd w:id="143"/>
    <w:p w14:paraId="352FD4AE">
      <w:pPr>
        <w:pStyle w:val="330"/>
        <w:rPr>
          <w:rFonts w:hint="eastAsia" w:ascii="宋体" w:hAnsi="宋体" w:eastAsia="宋体" w:cs="宋体"/>
          <w:color w:val="auto"/>
          <w:highlight w:val="none"/>
        </w:rPr>
      </w:pPr>
    </w:p>
    <w:p w14:paraId="29802194">
      <w:pPr>
        <w:pStyle w:val="330"/>
        <w:spacing w:line="360" w:lineRule="auto"/>
        <w:jc w:val="center"/>
        <w:rPr>
          <w:rFonts w:hint="eastAsia" w:ascii="宋体" w:hAnsi="宋体" w:eastAsia="宋体" w:cs="宋体"/>
          <w:b/>
          <w:bCs/>
          <w:color w:val="auto"/>
          <w:sz w:val="32"/>
          <w:szCs w:val="32"/>
          <w:highlight w:val="none"/>
        </w:rPr>
      </w:pPr>
      <w:bookmarkStart w:id="145" w:name="_Toc8978"/>
      <w:bookmarkStart w:id="146" w:name="_Toc26005"/>
      <w:bookmarkStart w:id="147" w:name="_Toc20577"/>
    </w:p>
    <w:p w14:paraId="05172C1D">
      <w:pPr>
        <w:pStyle w:val="330"/>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投标文件目录</w:t>
      </w:r>
    </w:p>
    <w:p w14:paraId="799470EE">
      <w:pPr>
        <w:pStyle w:val="330"/>
        <w:spacing w:line="360" w:lineRule="auto"/>
        <w:rPr>
          <w:rFonts w:hint="eastAsia" w:ascii="宋体" w:hAnsi="宋体" w:eastAsia="宋体" w:cs="宋体"/>
          <w:color w:val="auto"/>
          <w:sz w:val="28"/>
          <w:szCs w:val="28"/>
          <w:highlight w:val="none"/>
        </w:rPr>
      </w:pPr>
    </w:p>
    <w:p w14:paraId="58C6F822">
      <w:pPr>
        <w:spacing w:line="360" w:lineRule="auto"/>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一、投标函</w:t>
      </w:r>
    </w:p>
    <w:p w14:paraId="6328F640">
      <w:pPr>
        <w:spacing w:line="360" w:lineRule="auto"/>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二、法人授权书</w:t>
      </w:r>
    </w:p>
    <w:p w14:paraId="2C69D5FD">
      <w:pPr>
        <w:spacing w:line="360" w:lineRule="auto"/>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三、开标一览表</w:t>
      </w:r>
    </w:p>
    <w:p w14:paraId="02AB4EB2">
      <w:pPr>
        <w:spacing w:line="360" w:lineRule="auto"/>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四、分项报价表</w:t>
      </w:r>
    </w:p>
    <w:p w14:paraId="5E2CFD87">
      <w:pPr>
        <w:spacing w:line="360" w:lineRule="auto"/>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五、中小企业或残疾人福利性单位声明函</w:t>
      </w:r>
    </w:p>
    <w:p w14:paraId="4973CA7C">
      <w:pPr>
        <w:spacing w:line="360" w:lineRule="auto"/>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六、技术响应偏离表</w:t>
      </w:r>
    </w:p>
    <w:p w14:paraId="7D465DA8">
      <w:pPr>
        <w:spacing w:line="360" w:lineRule="auto"/>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七、企业业绩</w:t>
      </w:r>
    </w:p>
    <w:p w14:paraId="32720105">
      <w:pPr>
        <w:spacing w:line="360" w:lineRule="auto"/>
        <w:rPr>
          <w:rFonts w:hint="eastAsia"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八、关于符合本国产品标准的声明函</w:t>
      </w:r>
    </w:p>
    <w:p w14:paraId="7F365476">
      <w:pPr>
        <w:spacing w:line="360" w:lineRule="auto"/>
        <w:rPr>
          <w:rFonts w:hint="eastAsia"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rPr>
        <w:t>九、</w:t>
      </w:r>
      <w:r>
        <w:rPr>
          <w:rFonts w:hint="eastAsia" w:ascii="Times New Roman" w:hAnsi="Times New Roman" w:eastAsia="宋体" w:cs="Times New Roman"/>
          <w:color w:val="auto"/>
          <w:sz w:val="28"/>
          <w:szCs w:val="28"/>
          <w:highlight w:val="none"/>
          <w:lang w:val="en-US" w:eastAsia="zh-CN"/>
        </w:rPr>
        <w:t>投标人拟选用的品牌</w:t>
      </w:r>
    </w:p>
    <w:p w14:paraId="3B6DFC29">
      <w:pPr>
        <w:spacing w:line="360" w:lineRule="auto"/>
        <w:rPr>
          <w:rFonts w:hint="eastAsia"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十、</w:t>
      </w:r>
      <w:r>
        <w:rPr>
          <w:rFonts w:hint="eastAsia" w:ascii="Times New Roman" w:hAnsi="Times New Roman" w:eastAsia="宋体" w:cs="Times New Roman"/>
          <w:color w:val="auto"/>
          <w:sz w:val="28"/>
          <w:szCs w:val="28"/>
          <w:highlight w:val="none"/>
        </w:rPr>
        <w:t>投标所需其他材料</w:t>
      </w:r>
    </w:p>
    <w:p w14:paraId="401F9851">
      <w:pPr>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br w:type="page"/>
      </w:r>
    </w:p>
    <w:p w14:paraId="432DCF9A">
      <w:pPr>
        <w:pStyle w:val="377"/>
        <w:spacing w:after="160" w:line="278" w:lineRule="auto"/>
        <w:outlineLvl w:val="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t>一、投标函</w:t>
      </w:r>
      <w:bookmarkEnd w:id="145"/>
      <w:bookmarkEnd w:id="146"/>
      <w:bookmarkEnd w:id="147"/>
    </w:p>
    <w:p w14:paraId="73BF6B03">
      <w:pPr>
        <w:pStyle w:val="341"/>
        <w:jc w:val="center"/>
        <w:rPr>
          <w:rFonts w:hint="eastAsia" w:ascii="宋体" w:hAnsi="宋体" w:eastAsia="宋体" w:cs="宋体"/>
          <w:bCs/>
          <w:color w:val="auto"/>
          <w:sz w:val="32"/>
          <w:szCs w:val="32"/>
          <w:highlight w:val="none"/>
        </w:rPr>
      </w:pPr>
    </w:p>
    <w:p w14:paraId="38560F38">
      <w:pPr>
        <w:pStyle w:val="341"/>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投标函</w:t>
      </w:r>
    </w:p>
    <w:p w14:paraId="58750441">
      <w:pPr>
        <w:pStyle w:val="341"/>
        <w:spacing w:line="500" w:lineRule="exact"/>
        <w:jc w:val="left"/>
        <w:rPr>
          <w:rFonts w:hint="eastAsia" w:ascii="宋体" w:hAnsi="宋体" w:eastAsia="宋体" w:cs="宋体"/>
          <w:color w:val="auto"/>
          <w:sz w:val="24"/>
          <w:szCs w:val="24"/>
          <w:highlight w:val="none"/>
          <w:u w:val="none"/>
        </w:rPr>
      </w:pPr>
      <w:r>
        <w:rPr>
          <w:rFonts w:hint="eastAsia" w:ascii="宋体" w:hAnsi="宋体" w:cs="宋体"/>
          <w:color w:val="auto"/>
          <w:sz w:val="24"/>
          <w:szCs w:val="24"/>
          <w:highlight w:val="none"/>
          <w:u w:val="single"/>
          <w:lang w:eastAsia="zh-CN"/>
        </w:rPr>
        <w:t>宿迁市宿豫区教育局</w:t>
      </w:r>
      <w:r>
        <w:rPr>
          <w:rFonts w:hint="eastAsia" w:ascii="宋体" w:hAnsi="宋体" w:eastAsia="宋体" w:cs="宋体"/>
          <w:color w:val="auto"/>
          <w:sz w:val="24"/>
          <w:szCs w:val="24"/>
          <w:highlight w:val="none"/>
          <w:u w:val="none"/>
        </w:rPr>
        <w:t>：</w:t>
      </w:r>
    </w:p>
    <w:p w14:paraId="5549B7DC">
      <w:pPr>
        <w:pStyle w:val="341"/>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JSZC-321311-BHLW-G2026-0007</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u w:val="single"/>
          <w:lang w:eastAsia="zh-CN"/>
        </w:rPr>
        <w:t xml:space="preserve"> 宿豫区少年儿童体育学校成品钢结构配套用房采购项目</w:t>
      </w:r>
      <w:r>
        <w:rPr>
          <w:rFonts w:hint="eastAsia" w:ascii="宋体" w:hAnsi="宋体" w:eastAsia="宋体" w:cs="宋体"/>
          <w:color w:val="auto"/>
          <w:sz w:val="24"/>
          <w:szCs w:val="24"/>
          <w:highlight w:val="none"/>
        </w:rPr>
        <w:t>的招标文件，我方在参加本项目招投标活动中，特作出如下承诺：</w:t>
      </w:r>
    </w:p>
    <w:p w14:paraId="1EBEC091">
      <w:pPr>
        <w:pStyle w:val="341"/>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一、我方</w:t>
      </w:r>
      <w:r>
        <w:rPr>
          <w:rFonts w:hint="eastAsia" w:ascii="宋体" w:hAnsi="宋体" w:eastAsia="宋体" w:cs="宋体"/>
          <w:color w:val="auto"/>
          <w:sz w:val="24"/>
          <w:highlight w:val="none"/>
        </w:rPr>
        <w:t>具备《中华人民共和国政府采购法》第二十二条第一款规定的6项条件；</w:t>
      </w:r>
    </w:p>
    <w:p w14:paraId="3F4472A0">
      <w:pPr>
        <w:pStyle w:val="341"/>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二、我方在参加政府采购活动前三年内（自本项目开标时间之日起计算），在经营活动中没有重大违法记录（指因违法经营受到刑事处罚或者责令停产停业、吊销许可证或者执照、较大数额罚款等行政处罚）。</w:t>
      </w:r>
    </w:p>
    <w:p w14:paraId="04DA91BD">
      <w:pPr>
        <w:pStyle w:val="341"/>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三、我方按招标文件要求提交投标文件，响应招标文件规定的投标有效期；</w:t>
      </w:r>
    </w:p>
    <w:p w14:paraId="00B60B72">
      <w:pPr>
        <w:pStyle w:val="341"/>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四、如果我方的投标文件被接受，我方将</w:t>
      </w:r>
      <w:r>
        <w:rPr>
          <w:rFonts w:hint="eastAsia" w:ascii="宋体" w:hAnsi="宋体" w:cs="宋体"/>
          <w:color w:val="auto"/>
          <w:sz w:val="24"/>
          <w:szCs w:val="24"/>
          <w:highlight w:val="none"/>
          <w:lang w:eastAsia="zh-CN"/>
        </w:rPr>
        <w:t>按照《中华人民共和国</w:t>
      </w:r>
      <w:r>
        <w:rPr>
          <w:rFonts w:hint="eastAsia" w:ascii="宋体" w:hAnsi="宋体" w:eastAsia="宋体" w:cs="宋体"/>
          <w:color w:val="auto"/>
          <w:sz w:val="24"/>
          <w:szCs w:val="24"/>
          <w:highlight w:val="none"/>
        </w:rPr>
        <w:t>民法典（第三编合同）》及其他有关法律、法规的规定，按期、按质、按量交付采购单位，全面做到履约守信；</w:t>
      </w:r>
    </w:p>
    <w:p w14:paraId="6564F8D2">
      <w:pPr>
        <w:pStyle w:val="341"/>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五、我方若违背本声明及承诺约定，经查实，自愿接受采购人及相关主管部门相应的规定处理，并依法承担相应的法律责任。</w:t>
      </w:r>
    </w:p>
    <w:p w14:paraId="06F127D3">
      <w:pPr>
        <w:pStyle w:val="341"/>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六、我方同意采购人、采购代理机构将本函上网公开。</w:t>
      </w:r>
    </w:p>
    <w:p w14:paraId="24C35EA3">
      <w:pPr>
        <w:pStyle w:val="341"/>
        <w:spacing w:line="500" w:lineRule="exact"/>
        <w:ind w:firstLine="480"/>
        <w:jc w:val="left"/>
        <w:rPr>
          <w:rFonts w:hint="eastAsia" w:ascii="宋体" w:hAnsi="宋体" w:eastAsia="宋体" w:cs="宋体"/>
          <w:color w:val="auto"/>
          <w:sz w:val="24"/>
          <w:szCs w:val="24"/>
          <w:highlight w:val="none"/>
        </w:rPr>
      </w:pPr>
    </w:p>
    <w:p w14:paraId="39C79429">
      <w:pPr>
        <w:pStyle w:val="341"/>
        <w:spacing w:line="500" w:lineRule="exact"/>
        <w:jc w:val="left"/>
        <w:rPr>
          <w:rFonts w:hint="eastAsia" w:ascii="宋体" w:hAnsi="宋体" w:eastAsia="宋体" w:cs="宋体"/>
          <w:color w:val="auto"/>
          <w:sz w:val="24"/>
          <w:szCs w:val="24"/>
          <w:highlight w:val="none"/>
        </w:rPr>
      </w:pPr>
    </w:p>
    <w:p w14:paraId="40EC2426">
      <w:pPr>
        <w:pStyle w:val="341"/>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（盖CA电子公章）</w:t>
      </w:r>
    </w:p>
    <w:p w14:paraId="4A03D347">
      <w:pPr>
        <w:pStyle w:val="341"/>
        <w:ind w:firstLine="480"/>
        <w:rPr>
          <w:rFonts w:hint="eastAsia" w:ascii="宋体" w:hAnsi="宋体" w:eastAsia="宋体" w:cs="宋体"/>
          <w:color w:val="auto"/>
          <w:sz w:val="24"/>
          <w:szCs w:val="24"/>
          <w:highlight w:val="none"/>
        </w:rPr>
      </w:pPr>
    </w:p>
    <w:p w14:paraId="3D305CA5">
      <w:pPr>
        <w:pStyle w:val="341"/>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日期：    年    月   日</w:t>
      </w:r>
    </w:p>
    <w:p w14:paraId="00FBA5A2">
      <w:pPr>
        <w:rPr>
          <w:rFonts w:hint="eastAsia" w:ascii="宋体" w:hAnsi="宋体" w:eastAsia="宋体" w:cs="宋体"/>
          <w:color w:val="auto"/>
          <w:highlight w:val="none"/>
        </w:rPr>
      </w:pPr>
    </w:p>
    <w:p w14:paraId="605D59A7">
      <w:pPr>
        <w:rPr>
          <w:rFonts w:hint="eastAsia" w:ascii="宋体" w:hAnsi="宋体" w:eastAsia="宋体" w:cs="宋体"/>
          <w:color w:val="auto"/>
          <w:highlight w:val="none"/>
        </w:rPr>
      </w:pPr>
    </w:p>
    <w:p w14:paraId="039A6C19">
      <w:pPr>
        <w:rPr>
          <w:rFonts w:hint="eastAsia" w:ascii="宋体" w:hAnsi="宋体" w:eastAsia="宋体" w:cs="宋体"/>
          <w:color w:val="auto"/>
          <w:highlight w:val="none"/>
        </w:rPr>
      </w:pPr>
    </w:p>
    <w:p w14:paraId="001B645B">
      <w:pPr>
        <w:pStyle w:val="341"/>
        <w:outlineLvl w:val="9"/>
        <w:rPr>
          <w:rFonts w:hint="eastAsia" w:ascii="宋体" w:hAnsi="宋体" w:eastAsia="宋体" w:cs="宋体"/>
          <w:bCs/>
          <w:color w:val="auto"/>
          <w:sz w:val="32"/>
          <w:szCs w:val="32"/>
          <w:highlight w:val="none"/>
        </w:rPr>
      </w:pPr>
      <w:bookmarkStart w:id="148" w:name="_Toc3680"/>
      <w:bookmarkStart w:id="149" w:name="_Toc29506"/>
      <w:bookmarkStart w:id="150" w:name="_Toc27409"/>
    </w:p>
    <w:p w14:paraId="259D2C5F">
      <w:pPr>
        <w:pStyle w:val="341"/>
        <w:outlineLvl w:val="9"/>
        <w:rPr>
          <w:rFonts w:hint="eastAsia" w:ascii="宋体" w:hAnsi="宋体" w:eastAsia="宋体" w:cs="宋体"/>
          <w:bCs/>
          <w:color w:val="auto"/>
          <w:sz w:val="32"/>
          <w:szCs w:val="32"/>
          <w:highlight w:val="none"/>
        </w:rPr>
      </w:pPr>
    </w:p>
    <w:p w14:paraId="256C760A">
      <w:pPr>
        <w:pStyle w:val="341"/>
        <w:outlineLvl w:val="9"/>
        <w:rPr>
          <w:rFonts w:hint="eastAsia" w:ascii="宋体" w:hAnsi="宋体" w:eastAsia="宋体" w:cs="宋体"/>
          <w:bCs/>
          <w:color w:val="auto"/>
          <w:sz w:val="32"/>
          <w:szCs w:val="32"/>
          <w:highlight w:val="none"/>
        </w:rPr>
      </w:pPr>
    </w:p>
    <w:p w14:paraId="4BD4C0EB">
      <w:pPr>
        <w:pStyle w:val="341"/>
        <w:outlineLvl w:val="9"/>
        <w:rPr>
          <w:rFonts w:hint="eastAsia" w:ascii="宋体" w:hAnsi="宋体" w:eastAsia="宋体" w:cs="宋体"/>
          <w:bCs/>
          <w:color w:val="auto"/>
          <w:sz w:val="32"/>
          <w:szCs w:val="24"/>
          <w:highlight w:val="none"/>
        </w:rPr>
      </w:pPr>
    </w:p>
    <w:p w14:paraId="56BB4968">
      <w:pPr>
        <w:outlineLvl w:val="9"/>
        <w:rPr>
          <w:rFonts w:hint="eastAsia" w:ascii="宋体" w:hAnsi="宋体" w:eastAsia="宋体" w:cs="宋体"/>
          <w:color w:val="auto"/>
          <w:highlight w:val="none"/>
        </w:rPr>
      </w:pPr>
    </w:p>
    <w:p w14:paraId="4D75AABA">
      <w:pPr>
        <w:outlineLvl w:val="9"/>
        <w:rPr>
          <w:rFonts w:hint="eastAsia" w:ascii="宋体" w:hAnsi="宋体" w:eastAsia="宋体" w:cs="宋体"/>
          <w:color w:val="auto"/>
          <w:highlight w:val="none"/>
        </w:rPr>
      </w:pPr>
    </w:p>
    <w:p w14:paraId="4A0610FC">
      <w:pPr>
        <w:pStyle w:val="377"/>
        <w:spacing w:after="160" w:line="278" w:lineRule="auto"/>
        <w:outlineLvl w:val="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t>二、</w:t>
      </w:r>
      <w:bookmarkEnd w:id="148"/>
      <w:bookmarkEnd w:id="149"/>
      <w:r>
        <w:rPr>
          <w:rFonts w:hint="eastAsia" w:ascii="宋体" w:hAnsi="宋体" w:eastAsia="宋体" w:cs="宋体"/>
          <w:bCs/>
          <w:color w:val="auto"/>
          <w:szCs w:val="32"/>
          <w:highlight w:val="none"/>
        </w:rPr>
        <w:t>法人授权书</w:t>
      </w:r>
      <w:bookmarkEnd w:id="150"/>
    </w:p>
    <w:p w14:paraId="3EA5A495">
      <w:pPr>
        <w:pStyle w:val="341"/>
        <w:jc w:val="center"/>
        <w:rPr>
          <w:rFonts w:hint="eastAsia" w:ascii="宋体" w:hAnsi="宋体" w:eastAsia="宋体" w:cs="宋体"/>
          <w:bCs/>
          <w:color w:val="auto"/>
          <w:sz w:val="32"/>
          <w:szCs w:val="32"/>
          <w:highlight w:val="none"/>
        </w:rPr>
      </w:pPr>
      <w:bookmarkStart w:id="151" w:name="OLE_LINK6"/>
      <w:r>
        <w:rPr>
          <w:rFonts w:hint="eastAsia" w:ascii="宋体" w:hAnsi="宋体" w:eastAsia="宋体" w:cs="宋体"/>
          <w:bCs/>
          <w:color w:val="auto"/>
          <w:sz w:val="32"/>
          <w:szCs w:val="32"/>
          <w:highlight w:val="none"/>
        </w:rPr>
        <w:t>法人授权书</w:t>
      </w:r>
      <w:bookmarkEnd w:id="151"/>
    </w:p>
    <w:p w14:paraId="026709AB">
      <w:pPr>
        <w:pStyle w:val="462"/>
        <w:spacing w:line="48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本授权书声明：____________（投标人名称）授权________________（被授权人的姓名）为我方就</w:t>
      </w:r>
      <w:r>
        <w:rPr>
          <w:rFonts w:hint="eastAsia" w:ascii="宋体" w:hAnsi="宋体" w:cs="宋体"/>
          <w:color w:val="auto"/>
          <w:sz w:val="24"/>
          <w:szCs w:val="24"/>
          <w:highlight w:val="none"/>
          <w:u w:val="single"/>
          <w:lang w:eastAsia="zh-CN"/>
        </w:rPr>
        <w:t>JSZC-321311-BHLW-G2026-0007</w:t>
      </w:r>
      <w:r>
        <w:rPr>
          <w:rFonts w:hint="eastAsia" w:ascii="宋体" w:hAnsi="宋体" w:eastAsia="宋体" w:cs="宋体"/>
          <w:color w:val="auto"/>
          <w:sz w:val="24"/>
          <w:szCs w:val="24"/>
          <w:highlight w:val="none"/>
        </w:rPr>
        <w:t>号</w:t>
      </w:r>
      <w:r>
        <w:rPr>
          <w:rFonts w:hint="eastAsia" w:ascii="宋体" w:hAnsi="宋体" w:cs="宋体"/>
          <w:color w:val="auto"/>
          <w:sz w:val="24"/>
          <w:szCs w:val="24"/>
          <w:highlight w:val="none"/>
          <w:u w:val="single"/>
          <w:lang w:eastAsia="zh-CN"/>
        </w:rPr>
        <w:t>宿豫区少年儿童体育学校成品钢结构配套用房采购项目活动</w:t>
      </w:r>
      <w:r>
        <w:rPr>
          <w:rFonts w:hint="eastAsia" w:ascii="宋体" w:hAnsi="宋体" w:eastAsia="宋体" w:cs="宋体"/>
          <w:color w:val="auto"/>
          <w:sz w:val="24"/>
          <w:szCs w:val="24"/>
          <w:highlight w:val="none"/>
        </w:rPr>
        <w:t>的合法代理人，以本单位名义全权处理一切与该项目采购有关的事务。</w:t>
      </w:r>
    </w:p>
    <w:p w14:paraId="20FA26D6">
      <w:pPr>
        <w:pStyle w:val="462"/>
        <w:spacing w:line="48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本授权书于______年____月____日起生效，特此声明。</w:t>
      </w:r>
    </w:p>
    <w:p w14:paraId="14918783">
      <w:pPr>
        <w:pStyle w:val="462"/>
        <w:spacing w:line="480" w:lineRule="exact"/>
        <w:ind w:firstLine="482"/>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被授权人身份证号码：</w:t>
      </w:r>
      <w:r>
        <w:rPr>
          <w:rFonts w:hint="eastAsia" w:ascii="宋体" w:hAnsi="宋体" w:eastAsia="宋体" w:cs="宋体"/>
          <w:color w:val="auto"/>
          <w:sz w:val="24"/>
          <w:szCs w:val="24"/>
          <w:highlight w:val="none"/>
          <w:u w:val="single"/>
        </w:rPr>
        <w:t xml:space="preserve">                             </w:t>
      </w:r>
    </w:p>
    <w:p w14:paraId="5333B5C1">
      <w:pPr>
        <w:pStyle w:val="462"/>
        <w:spacing w:line="48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被授权人联系电话：（手机）</w:t>
      </w:r>
      <w:r>
        <w:rPr>
          <w:rFonts w:hint="eastAsia" w:ascii="宋体" w:hAnsi="宋体" w:eastAsia="宋体" w:cs="宋体"/>
          <w:color w:val="auto"/>
          <w:sz w:val="24"/>
          <w:szCs w:val="24"/>
          <w:highlight w:val="none"/>
          <w:u w:val="single"/>
        </w:rPr>
        <w:t xml:space="preserve">                          </w:t>
      </w:r>
    </w:p>
    <w:p w14:paraId="0EFC4334">
      <w:pPr>
        <w:pStyle w:val="462"/>
        <w:spacing w:line="48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授权单位名称：</w:t>
      </w:r>
      <w:r>
        <w:rPr>
          <w:rFonts w:hint="eastAsia" w:ascii="宋体" w:hAnsi="宋体" w:eastAsia="宋体" w:cs="宋体"/>
          <w:color w:val="auto"/>
          <w:sz w:val="24"/>
          <w:szCs w:val="24"/>
          <w:highlight w:val="none"/>
          <w:u w:val="single"/>
        </w:rPr>
        <w:t>（盖CA电子公章）</w:t>
      </w:r>
    </w:p>
    <w:p w14:paraId="2FE4A08F">
      <w:pPr>
        <w:pStyle w:val="462"/>
        <w:spacing w:line="48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w:t>
      </w:r>
      <w:r>
        <w:rPr>
          <w:rFonts w:hint="eastAsia" w:ascii="宋体" w:hAnsi="宋体" w:eastAsia="宋体" w:cs="宋体"/>
          <w:color w:val="auto"/>
          <w:sz w:val="24"/>
          <w:szCs w:val="24"/>
          <w:highlight w:val="none"/>
          <w:u w:val="single"/>
        </w:rPr>
        <w:t xml:space="preserve">                                         </w:t>
      </w:r>
    </w:p>
    <w:p w14:paraId="550C6D16">
      <w:pPr>
        <w:pStyle w:val="462"/>
        <w:spacing w:line="48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bookmarkStart w:id="152" w:name="_格式3__银行出具的资信证明"/>
      <w:bookmarkEnd w:id="152"/>
      <w:bookmarkStart w:id="153" w:name="_Hlt26671380"/>
      <w:bookmarkEnd w:id="153"/>
      <w:bookmarkStart w:id="154" w:name="_Hlt26955070"/>
      <w:bookmarkEnd w:id="154"/>
      <w:r>
        <w:rPr>
          <w:rFonts w:hint="eastAsia" w:ascii="宋体" w:hAnsi="宋体" w:eastAsia="宋体" w:cs="宋体"/>
          <w:color w:val="auto"/>
          <w:sz w:val="24"/>
          <w:szCs w:val="24"/>
          <w:highlight w:val="none"/>
          <w:u w:val="single"/>
        </w:rPr>
        <w:t xml:space="preserve">                                         </w:t>
      </w:r>
    </w:p>
    <w:p w14:paraId="43E35B97">
      <w:pPr>
        <w:pStyle w:val="341"/>
        <w:jc w:val="center"/>
        <w:rPr>
          <w:rFonts w:hint="eastAsia" w:ascii="宋体" w:hAnsi="宋体" w:eastAsia="宋体" w:cs="宋体"/>
          <w:b/>
          <w:bCs/>
          <w:color w:val="auto"/>
          <w:highlight w:val="none"/>
        </w:rPr>
      </w:pPr>
      <w:r>
        <w:rPr>
          <w:rFonts w:hint="eastAsia" w:ascii="宋体" w:hAnsi="宋体" w:eastAsia="宋体" w:cs="宋体"/>
          <w:color w:val="auto"/>
          <w:sz w:val="24"/>
          <w:highlight w:val="none"/>
        </w:rPr>
        <w:br w:type="page" w:clear="all"/>
      </w:r>
      <w:bookmarkStart w:id="155" w:name="_Toc13550"/>
      <w:bookmarkStart w:id="156" w:name="_Toc30543"/>
      <w:bookmarkStart w:id="157" w:name="_Toc27199"/>
    </w:p>
    <w:p w14:paraId="7A978C45">
      <w:pPr>
        <w:pStyle w:val="377"/>
        <w:spacing w:after="160" w:line="278" w:lineRule="auto"/>
        <w:outlineLvl w:val="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t>三、开标一览表</w:t>
      </w:r>
      <w:bookmarkEnd w:id="155"/>
      <w:bookmarkEnd w:id="156"/>
      <w:bookmarkEnd w:id="157"/>
    </w:p>
    <w:p w14:paraId="541EC552">
      <w:pPr>
        <w:pStyle w:val="347"/>
        <w:rPr>
          <w:rFonts w:hint="eastAsia" w:ascii="宋体" w:hAnsi="宋体" w:eastAsia="宋体" w:cs="宋体"/>
          <w:color w:val="auto"/>
          <w:highlight w:val="none"/>
        </w:rPr>
      </w:pPr>
    </w:p>
    <w:p w14:paraId="5F11E010">
      <w:pPr>
        <w:pStyle w:val="347"/>
        <w:rPr>
          <w:rFonts w:hint="eastAsia" w:ascii="宋体" w:hAnsi="宋体" w:eastAsia="宋体" w:cs="宋体"/>
          <w:color w:val="auto"/>
          <w:highlight w:val="none"/>
        </w:rPr>
      </w:pPr>
      <w:r>
        <w:rPr>
          <w:rFonts w:hint="eastAsia" w:ascii="宋体" w:hAnsi="宋体" w:eastAsia="宋体" w:cs="宋体"/>
          <w:color w:val="auto"/>
          <w:highlight w:val="none"/>
        </w:rPr>
        <w:t>投标人全称</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CA公章</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 xml:space="preserve"> ：投标人名称</w:t>
      </w:r>
    </w:p>
    <w:p w14:paraId="10771C76">
      <w:pPr>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采购项目编号：</w:t>
      </w:r>
      <w:r>
        <w:rPr>
          <w:rFonts w:hint="eastAsia" w:ascii="宋体" w:hAnsi="宋体" w:cs="宋体"/>
          <w:color w:val="auto"/>
          <w:sz w:val="24"/>
          <w:szCs w:val="24"/>
          <w:highlight w:val="none"/>
          <w:lang w:eastAsia="zh-CN"/>
        </w:rPr>
        <w:t>JSZC-321311-BHLW-G2026-0007</w:t>
      </w:r>
    </w:p>
    <w:p w14:paraId="44976A62">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采购项目名称：</w:t>
      </w:r>
      <w:r>
        <w:rPr>
          <w:rFonts w:hint="eastAsia" w:ascii="宋体" w:hAnsi="宋体" w:cs="宋体"/>
          <w:color w:val="auto"/>
          <w:sz w:val="24"/>
          <w:szCs w:val="24"/>
          <w:highlight w:val="none"/>
          <w:lang w:eastAsia="zh-CN"/>
        </w:rPr>
        <w:t xml:space="preserve"> 宿豫区少年儿童体育学校成品钢结构配套用房采购项目</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14:paraId="28515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0" w:type="dxa"/>
            <w:noWrap w:val="0"/>
          </w:tcPr>
          <w:p w14:paraId="390A4A42">
            <w:pPr>
              <w:spacing w:after="0" w:line="500" w:lineRule="exact"/>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标题</w:t>
            </w:r>
          </w:p>
        </w:tc>
        <w:tc>
          <w:tcPr>
            <w:tcW w:w="4700" w:type="dxa"/>
            <w:noWrap w:val="0"/>
          </w:tcPr>
          <w:p w14:paraId="0E87DECA">
            <w:pPr>
              <w:spacing w:after="0" w:line="500" w:lineRule="exact"/>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内容</w:t>
            </w:r>
          </w:p>
        </w:tc>
      </w:tr>
      <w:tr w14:paraId="5B5E4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0" w:type="dxa"/>
            <w:noWrap w:val="0"/>
          </w:tcPr>
          <w:p w14:paraId="6E58A293">
            <w:pPr>
              <w:spacing w:after="0" w:line="500" w:lineRule="exact"/>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投标总报价</w:t>
            </w:r>
          </w:p>
        </w:tc>
        <w:tc>
          <w:tcPr>
            <w:tcW w:w="4700" w:type="dxa"/>
            <w:noWrap w:val="0"/>
          </w:tcPr>
          <w:p w14:paraId="15663E91">
            <w:pPr>
              <w:spacing w:after="0" w:line="500" w:lineRule="exact"/>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元</w:t>
            </w:r>
          </w:p>
        </w:tc>
      </w:tr>
    </w:tbl>
    <w:p w14:paraId="112043A3">
      <w:pPr>
        <w:rPr>
          <w:rFonts w:hint="eastAsia" w:ascii="宋体" w:hAnsi="宋体" w:eastAsia="宋体" w:cs="宋体"/>
          <w:color w:val="auto"/>
          <w:highlight w:val="none"/>
        </w:rPr>
      </w:pPr>
    </w:p>
    <w:p w14:paraId="5F940791">
      <w:pPr>
        <w:rPr>
          <w:rFonts w:hint="eastAsia" w:ascii="宋体" w:hAnsi="宋体" w:eastAsia="宋体" w:cs="宋体"/>
          <w:color w:val="auto"/>
          <w:highlight w:val="none"/>
        </w:rPr>
      </w:pPr>
    </w:p>
    <w:p w14:paraId="6225CF00">
      <w:pP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                                            </w:t>
      </w:r>
      <w:bookmarkStart w:id="158" w:name="_Toc12113"/>
      <w:r>
        <w:rPr>
          <w:rFonts w:hint="eastAsia" w:ascii="宋体" w:hAnsi="宋体" w:eastAsia="宋体" w:cs="宋体"/>
          <w:color w:val="auto"/>
          <w:sz w:val="24"/>
          <w:highlight w:val="none"/>
        </w:rPr>
        <w:t>日期：     年     月     日</w:t>
      </w:r>
      <w:bookmarkEnd w:id="158"/>
    </w:p>
    <w:p w14:paraId="5BB48850">
      <w:pPr>
        <w:pStyle w:val="347"/>
        <w:jc w:val="center"/>
        <w:rPr>
          <w:rFonts w:hint="eastAsia" w:ascii="宋体" w:hAnsi="宋体" w:eastAsia="宋体" w:cs="宋体"/>
          <w:b/>
          <w:bCs/>
          <w:color w:val="auto"/>
          <w:highlight w:val="none"/>
        </w:rPr>
      </w:pPr>
      <w:r>
        <w:rPr>
          <w:rFonts w:hint="eastAsia" w:ascii="宋体" w:hAnsi="宋体" w:eastAsia="宋体" w:cs="宋体"/>
          <w:color w:val="auto"/>
          <w:highlight w:val="none"/>
        </w:rPr>
        <w:br w:type="page" w:clear="all"/>
      </w:r>
      <w:bookmarkStart w:id="159" w:name="_Toc12614"/>
      <w:bookmarkEnd w:id="159"/>
      <w:bookmarkStart w:id="160" w:name="_Toc26543"/>
      <w:bookmarkEnd w:id="160"/>
      <w:bookmarkStart w:id="161" w:name="_Toc956"/>
      <w:bookmarkEnd w:id="161"/>
    </w:p>
    <w:p w14:paraId="1F9C934E">
      <w:pPr>
        <w:pStyle w:val="349"/>
        <w:outlineLvl w:val="1"/>
        <w:rPr>
          <w:rFonts w:hint="eastAsia" w:ascii="宋体" w:hAnsi="宋体" w:eastAsia="宋体" w:cs="宋体"/>
          <w:color w:val="auto"/>
          <w:highlight w:val="none"/>
        </w:rPr>
      </w:pPr>
      <w:r>
        <w:rPr>
          <w:rFonts w:hint="eastAsia" w:ascii="宋体" w:hAnsi="宋体" w:eastAsia="宋体" w:cs="宋体"/>
          <w:b w:val="0"/>
          <w:bCs/>
          <w:color w:val="auto"/>
          <w:highlight w:val="none"/>
        </w:rPr>
        <w:t>四、分项报价表</w:t>
      </w:r>
    </w:p>
    <w:p w14:paraId="09994F79">
      <w:pPr>
        <w:pStyle w:val="341"/>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分项报价表</w:t>
      </w:r>
    </w:p>
    <w:p w14:paraId="4DE0C992">
      <w:pPr>
        <w:pStyle w:val="341"/>
        <w:jc w:val="center"/>
        <w:rPr>
          <w:rFonts w:hint="eastAsia" w:ascii="宋体" w:hAnsi="宋体" w:eastAsia="宋体" w:cs="宋体"/>
          <w:b/>
          <w:bCs/>
          <w:color w:val="auto"/>
          <w:highlight w:val="none"/>
        </w:rPr>
      </w:pPr>
    </w:p>
    <w:tbl>
      <w:tblPr>
        <w:tblStyle w:val="36"/>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1052"/>
        <w:gridCol w:w="814"/>
        <w:gridCol w:w="1072"/>
        <w:gridCol w:w="1617"/>
        <w:gridCol w:w="1233"/>
        <w:gridCol w:w="921"/>
        <w:gridCol w:w="932"/>
        <w:gridCol w:w="1136"/>
      </w:tblGrid>
      <w:tr w14:paraId="5FD52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00" w:type="dxa"/>
            <w:noWrap w:val="0"/>
          </w:tcPr>
          <w:p w14:paraId="7190FE2D">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052" w:type="dxa"/>
            <w:noWrap w:val="0"/>
            <w:vAlign w:val="center"/>
          </w:tcPr>
          <w:p w14:paraId="1DE9ADA9">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w:t>
            </w:r>
          </w:p>
          <w:p w14:paraId="71597F37">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814" w:type="dxa"/>
            <w:noWrap w:val="0"/>
            <w:vAlign w:val="center"/>
          </w:tcPr>
          <w:p w14:paraId="63CC06FC">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1072" w:type="dxa"/>
            <w:noWrap w:val="0"/>
            <w:vAlign w:val="center"/>
          </w:tcPr>
          <w:p w14:paraId="378EF973">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w:t>
            </w:r>
          </w:p>
          <w:p w14:paraId="064A3DFD">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型号</w:t>
            </w:r>
          </w:p>
        </w:tc>
        <w:tc>
          <w:tcPr>
            <w:tcW w:w="1617" w:type="dxa"/>
            <w:noWrap w:val="0"/>
            <w:vAlign w:val="center"/>
          </w:tcPr>
          <w:p w14:paraId="519AA0C4">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制造商名称</w:t>
            </w:r>
          </w:p>
        </w:tc>
        <w:tc>
          <w:tcPr>
            <w:tcW w:w="1233" w:type="dxa"/>
            <w:noWrap w:val="0"/>
            <w:vAlign w:val="center"/>
          </w:tcPr>
          <w:p w14:paraId="3CFF5121">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产地</w:t>
            </w:r>
          </w:p>
        </w:tc>
        <w:tc>
          <w:tcPr>
            <w:tcW w:w="921" w:type="dxa"/>
            <w:noWrap w:val="0"/>
            <w:vAlign w:val="center"/>
          </w:tcPr>
          <w:p w14:paraId="4726181C">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932" w:type="dxa"/>
            <w:noWrap w:val="0"/>
            <w:vAlign w:val="center"/>
          </w:tcPr>
          <w:p w14:paraId="72494CA3">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74C31DB1">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tc>
        <w:tc>
          <w:tcPr>
            <w:tcW w:w="1136" w:type="dxa"/>
            <w:noWrap w:val="0"/>
            <w:vAlign w:val="center"/>
          </w:tcPr>
          <w:p w14:paraId="018637B4">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1ED6254F">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w:t>
            </w:r>
          </w:p>
        </w:tc>
      </w:tr>
      <w:tr w14:paraId="78BF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8" w:hRule="atLeast"/>
        </w:trPr>
        <w:tc>
          <w:tcPr>
            <w:tcW w:w="500" w:type="dxa"/>
            <w:noWrap w:val="0"/>
            <w:vAlign w:val="center"/>
          </w:tcPr>
          <w:p w14:paraId="4733990E">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52" w:type="dxa"/>
            <w:noWrap w:val="0"/>
            <w:vAlign w:val="center"/>
          </w:tcPr>
          <w:p w14:paraId="3D0901F6">
            <w:pPr>
              <w:spacing w:line="0" w:lineRule="atLeast"/>
              <w:jc w:val="center"/>
              <w:rPr>
                <w:rFonts w:hint="eastAsia" w:ascii="宋体" w:hAnsi="宋体" w:eastAsia="宋体" w:cs="宋体"/>
                <w:color w:val="auto"/>
                <w:sz w:val="24"/>
                <w:szCs w:val="24"/>
                <w:highlight w:val="none"/>
              </w:rPr>
            </w:pPr>
          </w:p>
        </w:tc>
        <w:tc>
          <w:tcPr>
            <w:tcW w:w="814" w:type="dxa"/>
            <w:noWrap w:val="0"/>
            <w:vAlign w:val="center"/>
          </w:tcPr>
          <w:p w14:paraId="66D930DC">
            <w:pPr>
              <w:spacing w:line="0" w:lineRule="atLeast"/>
              <w:jc w:val="center"/>
              <w:rPr>
                <w:rFonts w:hint="eastAsia" w:ascii="宋体" w:hAnsi="宋体" w:eastAsia="宋体" w:cs="宋体"/>
                <w:color w:val="auto"/>
                <w:sz w:val="24"/>
                <w:szCs w:val="24"/>
                <w:highlight w:val="none"/>
              </w:rPr>
            </w:pPr>
          </w:p>
        </w:tc>
        <w:tc>
          <w:tcPr>
            <w:tcW w:w="1072" w:type="dxa"/>
            <w:noWrap w:val="0"/>
            <w:vAlign w:val="center"/>
          </w:tcPr>
          <w:p w14:paraId="29A24931">
            <w:pPr>
              <w:spacing w:line="0" w:lineRule="atLeast"/>
              <w:jc w:val="center"/>
              <w:rPr>
                <w:rFonts w:hint="eastAsia" w:ascii="宋体" w:hAnsi="宋体" w:eastAsia="宋体" w:cs="宋体"/>
                <w:color w:val="auto"/>
                <w:sz w:val="24"/>
                <w:szCs w:val="24"/>
                <w:highlight w:val="none"/>
              </w:rPr>
            </w:pPr>
          </w:p>
        </w:tc>
        <w:tc>
          <w:tcPr>
            <w:tcW w:w="1617" w:type="dxa"/>
            <w:noWrap w:val="0"/>
            <w:vAlign w:val="center"/>
          </w:tcPr>
          <w:p w14:paraId="1AAA495F">
            <w:pPr>
              <w:spacing w:line="0" w:lineRule="atLeast"/>
              <w:jc w:val="center"/>
              <w:rPr>
                <w:rFonts w:hint="eastAsia" w:ascii="宋体" w:hAnsi="宋体" w:eastAsia="宋体" w:cs="宋体"/>
                <w:color w:val="auto"/>
                <w:sz w:val="24"/>
                <w:szCs w:val="24"/>
                <w:highlight w:val="none"/>
              </w:rPr>
            </w:pPr>
          </w:p>
        </w:tc>
        <w:tc>
          <w:tcPr>
            <w:tcW w:w="1233" w:type="dxa"/>
            <w:noWrap w:val="0"/>
            <w:vAlign w:val="center"/>
          </w:tcPr>
          <w:p w14:paraId="64D6E21F">
            <w:pPr>
              <w:spacing w:line="0" w:lineRule="atLeast"/>
              <w:jc w:val="center"/>
              <w:rPr>
                <w:rFonts w:hint="eastAsia" w:ascii="宋体" w:hAnsi="宋体" w:eastAsia="宋体" w:cs="宋体"/>
                <w:color w:val="auto"/>
                <w:sz w:val="24"/>
                <w:szCs w:val="24"/>
                <w:highlight w:val="none"/>
              </w:rPr>
            </w:pPr>
          </w:p>
        </w:tc>
        <w:tc>
          <w:tcPr>
            <w:tcW w:w="921" w:type="dxa"/>
            <w:noWrap w:val="0"/>
            <w:vAlign w:val="center"/>
          </w:tcPr>
          <w:p w14:paraId="17287947">
            <w:pPr>
              <w:spacing w:line="0" w:lineRule="atLeast"/>
              <w:jc w:val="center"/>
              <w:rPr>
                <w:rFonts w:hint="eastAsia" w:ascii="宋体" w:hAnsi="宋体" w:eastAsia="宋体" w:cs="宋体"/>
                <w:color w:val="auto"/>
                <w:sz w:val="24"/>
                <w:szCs w:val="24"/>
                <w:highlight w:val="none"/>
              </w:rPr>
            </w:pPr>
          </w:p>
        </w:tc>
        <w:tc>
          <w:tcPr>
            <w:tcW w:w="932" w:type="dxa"/>
            <w:noWrap w:val="0"/>
            <w:vAlign w:val="center"/>
          </w:tcPr>
          <w:p w14:paraId="69BEFAC1">
            <w:pPr>
              <w:spacing w:line="0" w:lineRule="atLeast"/>
              <w:jc w:val="center"/>
              <w:rPr>
                <w:rFonts w:hint="eastAsia" w:ascii="宋体" w:hAnsi="宋体" w:eastAsia="宋体" w:cs="宋体"/>
                <w:color w:val="auto"/>
                <w:sz w:val="24"/>
                <w:szCs w:val="24"/>
                <w:highlight w:val="none"/>
              </w:rPr>
            </w:pPr>
          </w:p>
        </w:tc>
        <w:tc>
          <w:tcPr>
            <w:tcW w:w="1136" w:type="dxa"/>
            <w:noWrap w:val="0"/>
            <w:vAlign w:val="center"/>
          </w:tcPr>
          <w:p w14:paraId="05DC9492">
            <w:pPr>
              <w:spacing w:line="0" w:lineRule="atLeast"/>
              <w:jc w:val="center"/>
              <w:rPr>
                <w:rFonts w:hint="eastAsia" w:ascii="宋体" w:hAnsi="宋体" w:eastAsia="宋体" w:cs="宋体"/>
                <w:color w:val="auto"/>
                <w:sz w:val="24"/>
                <w:szCs w:val="24"/>
                <w:highlight w:val="none"/>
              </w:rPr>
            </w:pPr>
          </w:p>
        </w:tc>
      </w:tr>
      <w:tr w14:paraId="7177C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00" w:type="dxa"/>
            <w:noWrap w:val="0"/>
            <w:vAlign w:val="center"/>
          </w:tcPr>
          <w:p w14:paraId="6B59D3C9">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052" w:type="dxa"/>
            <w:noWrap w:val="0"/>
            <w:vAlign w:val="center"/>
          </w:tcPr>
          <w:p w14:paraId="447E4CC1">
            <w:pPr>
              <w:spacing w:line="0" w:lineRule="atLeast"/>
              <w:jc w:val="center"/>
              <w:rPr>
                <w:rFonts w:hint="eastAsia" w:ascii="宋体" w:hAnsi="宋体" w:eastAsia="宋体" w:cs="宋体"/>
                <w:color w:val="auto"/>
                <w:sz w:val="24"/>
                <w:szCs w:val="24"/>
                <w:highlight w:val="none"/>
              </w:rPr>
            </w:pPr>
          </w:p>
        </w:tc>
        <w:tc>
          <w:tcPr>
            <w:tcW w:w="814" w:type="dxa"/>
            <w:noWrap w:val="0"/>
            <w:vAlign w:val="center"/>
          </w:tcPr>
          <w:p w14:paraId="0917CAC4">
            <w:pPr>
              <w:spacing w:line="0" w:lineRule="atLeast"/>
              <w:jc w:val="center"/>
              <w:rPr>
                <w:rFonts w:hint="eastAsia" w:ascii="宋体" w:hAnsi="宋体" w:eastAsia="宋体" w:cs="宋体"/>
                <w:color w:val="auto"/>
                <w:sz w:val="24"/>
                <w:szCs w:val="24"/>
                <w:highlight w:val="none"/>
              </w:rPr>
            </w:pPr>
          </w:p>
        </w:tc>
        <w:tc>
          <w:tcPr>
            <w:tcW w:w="1072" w:type="dxa"/>
            <w:noWrap w:val="0"/>
            <w:vAlign w:val="center"/>
          </w:tcPr>
          <w:p w14:paraId="657FB938">
            <w:pPr>
              <w:spacing w:line="0" w:lineRule="atLeast"/>
              <w:jc w:val="center"/>
              <w:rPr>
                <w:rFonts w:hint="eastAsia" w:ascii="宋体" w:hAnsi="宋体" w:eastAsia="宋体" w:cs="宋体"/>
                <w:color w:val="auto"/>
                <w:sz w:val="24"/>
                <w:szCs w:val="24"/>
                <w:highlight w:val="none"/>
              </w:rPr>
            </w:pPr>
          </w:p>
        </w:tc>
        <w:tc>
          <w:tcPr>
            <w:tcW w:w="1617" w:type="dxa"/>
            <w:noWrap w:val="0"/>
            <w:vAlign w:val="center"/>
          </w:tcPr>
          <w:p w14:paraId="0AA9C07A">
            <w:pPr>
              <w:spacing w:line="0" w:lineRule="atLeast"/>
              <w:jc w:val="center"/>
              <w:rPr>
                <w:rFonts w:hint="eastAsia" w:ascii="宋体" w:hAnsi="宋体" w:eastAsia="宋体" w:cs="宋体"/>
                <w:color w:val="auto"/>
                <w:sz w:val="24"/>
                <w:szCs w:val="24"/>
                <w:highlight w:val="none"/>
              </w:rPr>
            </w:pPr>
          </w:p>
        </w:tc>
        <w:tc>
          <w:tcPr>
            <w:tcW w:w="1233" w:type="dxa"/>
            <w:noWrap w:val="0"/>
          </w:tcPr>
          <w:p w14:paraId="36549B47">
            <w:pPr>
              <w:spacing w:line="0" w:lineRule="atLeast"/>
              <w:jc w:val="center"/>
              <w:rPr>
                <w:rFonts w:hint="eastAsia" w:ascii="宋体" w:hAnsi="宋体" w:eastAsia="宋体" w:cs="宋体"/>
                <w:color w:val="auto"/>
                <w:sz w:val="24"/>
                <w:szCs w:val="24"/>
                <w:highlight w:val="none"/>
              </w:rPr>
            </w:pPr>
          </w:p>
        </w:tc>
        <w:tc>
          <w:tcPr>
            <w:tcW w:w="921" w:type="dxa"/>
            <w:noWrap w:val="0"/>
            <w:vAlign w:val="center"/>
          </w:tcPr>
          <w:p w14:paraId="6381594E">
            <w:pPr>
              <w:spacing w:line="0" w:lineRule="atLeast"/>
              <w:jc w:val="center"/>
              <w:rPr>
                <w:rFonts w:hint="eastAsia" w:ascii="宋体" w:hAnsi="宋体" w:eastAsia="宋体" w:cs="宋体"/>
                <w:color w:val="auto"/>
                <w:sz w:val="24"/>
                <w:szCs w:val="24"/>
                <w:highlight w:val="none"/>
                <w:u w:val="single"/>
              </w:rPr>
            </w:pPr>
          </w:p>
        </w:tc>
        <w:tc>
          <w:tcPr>
            <w:tcW w:w="932" w:type="dxa"/>
            <w:noWrap w:val="0"/>
            <w:vAlign w:val="center"/>
          </w:tcPr>
          <w:p w14:paraId="38A5A4F8">
            <w:pPr>
              <w:spacing w:line="0" w:lineRule="atLeast"/>
              <w:jc w:val="center"/>
              <w:rPr>
                <w:rFonts w:hint="eastAsia" w:ascii="宋体" w:hAnsi="宋体" w:eastAsia="宋体" w:cs="宋体"/>
                <w:color w:val="auto"/>
                <w:sz w:val="24"/>
                <w:szCs w:val="24"/>
                <w:highlight w:val="none"/>
              </w:rPr>
            </w:pPr>
          </w:p>
        </w:tc>
        <w:tc>
          <w:tcPr>
            <w:tcW w:w="1136" w:type="dxa"/>
            <w:noWrap w:val="0"/>
            <w:vAlign w:val="center"/>
          </w:tcPr>
          <w:p w14:paraId="26216184">
            <w:pPr>
              <w:spacing w:line="0" w:lineRule="atLeast"/>
              <w:jc w:val="center"/>
              <w:rPr>
                <w:rFonts w:hint="eastAsia" w:ascii="宋体" w:hAnsi="宋体" w:eastAsia="宋体" w:cs="宋体"/>
                <w:color w:val="auto"/>
                <w:sz w:val="24"/>
                <w:szCs w:val="24"/>
                <w:highlight w:val="none"/>
              </w:rPr>
            </w:pPr>
          </w:p>
        </w:tc>
      </w:tr>
      <w:tr w14:paraId="0C922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00" w:type="dxa"/>
            <w:noWrap w:val="0"/>
            <w:vAlign w:val="center"/>
          </w:tcPr>
          <w:p w14:paraId="1A99D5C2">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052" w:type="dxa"/>
            <w:noWrap w:val="0"/>
            <w:vAlign w:val="center"/>
          </w:tcPr>
          <w:p w14:paraId="02C17BEF">
            <w:pPr>
              <w:spacing w:line="0" w:lineRule="atLeast"/>
              <w:jc w:val="center"/>
              <w:rPr>
                <w:rFonts w:hint="eastAsia" w:ascii="宋体" w:hAnsi="宋体" w:eastAsia="宋体" w:cs="宋体"/>
                <w:color w:val="auto"/>
                <w:sz w:val="24"/>
                <w:szCs w:val="24"/>
                <w:highlight w:val="none"/>
              </w:rPr>
            </w:pPr>
          </w:p>
        </w:tc>
        <w:tc>
          <w:tcPr>
            <w:tcW w:w="814" w:type="dxa"/>
            <w:noWrap w:val="0"/>
            <w:vAlign w:val="center"/>
          </w:tcPr>
          <w:p w14:paraId="46B1F365">
            <w:pPr>
              <w:spacing w:line="0" w:lineRule="atLeast"/>
              <w:jc w:val="center"/>
              <w:rPr>
                <w:rFonts w:hint="eastAsia" w:ascii="宋体" w:hAnsi="宋体" w:eastAsia="宋体" w:cs="宋体"/>
                <w:color w:val="auto"/>
                <w:sz w:val="24"/>
                <w:szCs w:val="24"/>
                <w:highlight w:val="none"/>
              </w:rPr>
            </w:pPr>
          </w:p>
        </w:tc>
        <w:tc>
          <w:tcPr>
            <w:tcW w:w="1072" w:type="dxa"/>
            <w:noWrap w:val="0"/>
            <w:vAlign w:val="center"/>
          </w:tcPr>
          <w:p w14:paraId="0BEA099E">
            <w:pPr>
              <w:spacing w:line="0" w:lineRule="atLeast"/>
              <w:jc w:val="center"/>
              <w:rPr>
                <w:rFonts w:hint="eastAsia" w:ascii="宋体" w:hAnsi="宋体" w:eastAsia="宋体" w:cs="宋体"/>
                <w:color w:val="auto"/>
                <w:sz w:val="24"/>
                <w:szCs w:val="24"/>
                <w:highlight w:val="none"/>
              </w:rPr>
            </w:pPr>
          </w:p>
        </w:tc>
        <w:tc>
          <w:tcPr>
            <w:tcW w:w="1617" w:type="dxa"/>
            <w:noWrap w:val="0"/>
            <w:vAlign w:val="center"/>
          </w:tcPr>
          <w:p w14:paraId="0F53FE33">
            <w:pPr>
              <w:spacing w:line="0" w:lineRule="atLeast"/>
              <w:jc w:val="center"/>
              <w:rPr>
                <w:rFonts w:hint="eastAsia" w:ascii="宋体" w:hAnsi="宋体" w:eastAsia="宋体" w:cs="宋体"/>
                <w:color w:val="auto"/>
                <w:sz w:val="24"/>
                <w:szCs w:val="24"/>
                <w:highlight w:val="none"/>
              </w:rPr>
            </w:pPr>
          </w:p>
        </w:tc>
        <w:tc>
          <w:tcPr>
            <w:tcW w:w="1233" w:type="dxa"/>
            <w:noWrap w:val="0"/>
          </w:tcPr>
          <w:p w14:paraId="762D8B5B">
            <w:pPr>
              <w:spacing w:line="0" w:lineRule="atLeast"/>
              <w:jc w:val="center"/>
              <w:rPr>
                <w:rFonts w:hint="eastAsia" w:ascii="宋体" w:hAnsi="宋体" w:eastAsia="宋体" w:cs="宋体"/>
                <w:color w:val="auto"/>
                <w:sz w:val="24"/>
                <w:szCs w:val="24"/>
                <w:highlight w:val="none"/>
              </w:rPr>
            </w:pPr>
          </w:p>
        </w:tc>
        <w:tc>
          <w:tcPr>
            <w:tcW w:w="921" w:type="dxa"/>
            <w:noWrap w:val="0"/>
            <w:vAlign w:val="center"/>
          </w:tcPr>
          <w:p w14:paraId="39D27A7D">
            <w:pPr>
              <w:spacing w:line="0" w:lineRule="atLeast"/>
              <w:jc w:val="center"/>
              <w:rPr>
                <w:rFonts w:hint="eastAsia" w:ascii="宋体" w:hAnsi="宋体" w:eastAsia="宋体" w:cs="宋体"/>
                <w:color w:val="auto"/>
                <w:sz w:val="24"/>
                <w:szCs w:val="24"/>
                <w:highlight w:val="none"/>
              </w:rPr>
            </w:pPr>
          </w:p>
        </w:tc>
        <w:tc>
          <w:tcPr>
            <w:tcW w:w="932" w:type="dxa"/>
            <w:noWrap w:val="0"/>
            <w:vAlign w:val="center"/>
          </w:tcPr>
          <w:p w14:paraId="397A1BEB">
            <w:pPr>
              <w:spacing w:line="0" w:lineRule="atLeast"/>
              <w:jc w:val="center"/>
              <w:rPr>
                <w:rFonts w:hint="eastAsia" w:ascii="宋体" w:hAnsi="宋体" w:eastAsia="宋体" w:cs="宋体"/>
                <w:color w:val="auto"/>
                <w:sz w:val="24"/>
                <w:szCs w:val="24"/>
                <w:highlight w:val="none"/>
              </w:rPr>
            </w:pPr>
          </w:p>
        </w:tc>
        <w:tc>
          <w:tcPr>
            <w:tcW w:w="1136" w:type="dxa"/>
            <w:noWrap w:val="0"/>
            <w:vAlign w:val="center"/>
          </w:tcPr>
          <w:p w14:paraId="638A58B0">
            <w:pPr>
              <w:spacing w:line="0" w:lineRule="atLeast"/>
              <w:jc w:val="center"/>
              <w:rPr>
                <w:rFonts w:hint="eastAsia" w:ascii="宋体" w:hAnsi="宋体" w:eastAsia="宋体" w:cs="宋体"/>
                <w:color w:val="auto"/>
                <w:sz w:val="24"/>
                <w:szCs w:val="24"/>
                <w:highlight w:val="none"/>
              </w:rPr>
            </w:pPr>
          </w:p>
        </w:tc>
      </w:tr>
      <w:tr w14:paraId="1D8D0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00" w:type="dxa"/>
            <w:noWrap w:val="0"/>
            <w:vAlign w:val="center"/>
          </w:tcPr>
          <w:p w14:paraId="1417A3E9">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052" w:type="dxa"/>
            <w:noWrap w:val="0"/>
            <w:vAlign w:val="center"/>
          </w:tcPr>
          <w:p w14:paraId="295190F7">
            <w:pPr>
              <w:spacing w:line="0" w:lineRule="atLeast"/>
              <w:jc w:val="center"/>
              <w:rPr>
                <w:rFonts w:hint="eastAsia" w:ascii="宋体" w:hAnsi="宋体" w:eastAsia="宋体" w:cs="宋体"/>
                <w:color w:val="auto"/>
                <w:sz w:val="24"/>
                <w:szCs w:val="24"/>
                <w:highlight w:val="none"/>
              </w:rPr>
            </w:pPr>
          </w:p>
        </w:tc>
        <w:tc>
          <w:tcPr>
            <w:tcW w:w="814" w:type="dxa"/>
            <w:noWrap w:val="0"/>
            <w:vAlign w:val="center"/>
          </w:tcPr>
          <w:p w14:paraId="263345AE">
            <w:pPr>
              <w:spacing w:line="0" w:lineRule="atLeast"/>
              <w:jc w:val="center"/>
              <w:rPr>
                <w:rFonts w:hint="eastAsia" w:ascii="宋体" w:hAnsi="宋体" w:eastAsia="宋体" w:cs="宋体"/>
                <w:color w:val="auto"/>
                <w:sz w:val="24"/>
                <w:szCs w:val="24"/>
                <w:highlight w:val="none"/>
              </w:rPr>
            </w:pPr>
          </w:p>
        </w:tc>
        <w:tc>
          <w:tcPr>
            <w:tcW w:w="1072" w:type="dxa"/>
            <w:noWrap w:val="0"/>
            <w:vAlign w:val="center"/>
          </w:tcPr>
          <w:p w14:paraId="31BF358C">
            <w:pPr>
              <w:spacing w:line="0" w:lineRule="atLeast"/>
              <w:jc w:val="center"/>
              <w:rPr>
                <w:rFonts w:hint="eastAsia" w:ascii="宋体" w:hAnsi="宋体" w:eastAsia="宋体" w:cs="宋体"/>
                <w:color w:val="auto"/>
                <w:sz w:val="24"/>
                <w:szCs w:val="24"/>
                <w:highlight w:val="none"/>
              </w:rPr>
            </w:pPr>
          </w:p>
        </w:tc>
        <w:tc>
          <w:tcPr>
            <w:tcW w:w="1617" w:type="dxa"/>
            <w:noWrap w:val="0"/>
            <w:vAlign w:val="center"/>
          </w:tcPr>
          <w:p w14:paraId="4E08FB08">
            <w:pPr>
              <w:spacing w:line="0" w:lineRule="atLeast"/>
              <w:jc w:val="center"/>
              <w:rPr>
                <w:rFonts w:hint="eastAsia" w:ascii="宋体" w:hAnsi="宋体" w:eastAsia="宋体" w:cs="宋体"/>
                <w:color w:val="auto"/>
                <w:sz w:val="24"/>
                <w:szCs w:val="24"/>
                <w:highlight w:val="none"/>
              </w:rPr>
            </w:pPr>
          </w:p>
        </w:tc>
        <w:tc>
          <w:tcPr>
            <w:tcW w:w="1233" w:type="dxa"/>
            <w:noWrap w:val="0"/>
          </w:tcPr>
          <w:p w14:paraId="7494CF1A">
            <w:pPr>
              <w:spacing w:line="0" w:lineRule="atLeast"/>
              <w:jc w:val="center"/>
              <w:rPr>
                <w:rFonts w:hint="eastAsia" w:ascii="宋体" w:hAnsi="宋体" w:eastAsia="宋体" w:cs="宋体"/>
                <w:color w:val="auto"/>
                <w:sz w:val="24"/>
                <w:szCs w:val="24"/>
                <w:highlight w:val="none"/>
              </w:rPr>
            </w:pPr>
          </w:p>
        </w:tc>
        <w:tc>
          <w:tcPr>
            <w:tcW w:w="921" w:type="dxa"/>
            <w:noWrap w:val="0"/>
            <w:vAlign w:val="center"/>
          </w:tcPr>
          <w:p w14:paraId="1BB83ECE">
            <w:pPr>
              <w:spacing w:line="0" w:lineRule="atLeast"/>
              <w:jc w:val="center"/>
              <w:rPr>
                <w:rFonts w:hint="eastAsia" w:ascii="宋体" w:hAnsi="宋体" w:eastAsia="宋体" w:cs="宋体"/>
                <w:color w:val="auto"/>
                <w:sz w:val="24"/>
                <w:szCs w:val="24"/>
                <w:highlight w:val="none"/>
              </w:rPr>
            </w:pPr>
          </w:p>
        </w:tc>
        <w:tc>
          <w:tcPr>
            <w:tcW w:w="932" w:type="dxa"/>
            <w:noWrap w:val="0"/>
            <w:vAlign w:val="center"/>
          </w:tcPr>
          <w:p w14:paraId="11F362C0">
            <w:pPr>
              <w:spacing w:line="0" w:lineRule="atLeast"/>
              <w:jc w:val="center"/>
              <w:rPr>
                <w:rFonts w:hint="eastAsia" w:ascii="宋体" w:hAnsi="宋体" w:eastAsia="宋体" w:cs="宋体"/>
                <w:color w:val="auto"/>
                <w:sz w:val="24"/>
                <w:szCs w:val="24"/>
                <w:highlight w:val="none"/>
              </w:rPr>
            </w:pPr>
          </w:p>
        </w:tc>
        <w:tc>
          <w:tcPr>
            <w:tcW w:w="1136" w:type="dxa"/>
            <w:noWrap w:val="0"/>
            <w:vAlign w:val="center"/>
          </w:tcPr>
          <w:p w14:paraId="0B1A5FFF">
            <w:pPr>
              <w:spacing w:line="0" w:lineRule="atLeast"/>
              <w:jc w:val="center"/>
              <w:rPr>
                <w:rFonts w:hint="eastAsia" w:ascii="宋体" w:hAnsi="宋体" w:eastAsia="宋体" w:cs="宋体"/>
                <w:color w:val="auto"/>
                <w:sz w:val="24"/>
                <w:szCs w:val="24"/>
                <w:highlight w:val="none"/>
              </w:rPr>
            </w:pPr>
          </w:p>
        </w:tc>
      </w:tr>
      <w:tr w14:paraId="4993E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500" w:type="dxa"/>
            <w:noWrap w:val="0"/>
            <w:vAlign w:val="center"/>
          </w:tcPr>
          <w:p w14:paraId="63BB4134">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052" w:type="dxa"/>
            <w:noWrap w:val="0"/>
            <w:vAlign w:val="center"/>
          </w:tcPr>
          <w:p w14:paraId="40A6EC2C">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814" w:type="dxa"/>
            <w:noWrap w:val="0"/>
            <w:vAlign w:val="center"/>
          </w:tcPr>
          <w:p w14:paraId="1904BA53">
            <w:pPr>
              <w:spacing w:line="0" w:lineRule="atLeast"/>
              <w:jc w:val="center"/>
              <w:rPr>
                <w:rFonts w:hint="eastAsia" w:ascii="宋体" w:hAnsi="宋体" w:eastAsia="宋体" w:cs="宋体"/>
                <w:color w:val="auto"/>
                <w:sz w:val="24"/>
                <w:szCs w:val="24"/>
                <w:highlight w:val="none"/>
              </w:rPr>
            </w:pPr>
          </w:p>
        </w:tc>
        <w:tc>
          <w:tcPr>
            <w:tcW w:w="1072" w:type="dxa"/>
            <w:noWrap w:val="0"/>
            <w:vAlign w:val="center"/>
          </w:tcPr>
          <w:p w14:paraId="1678C92C">
            <w:pPr>
              <w:spacing w:line="0" w:lineRule="atLeast"/>
              <w:jc w:val="center"/>
              <w:rPr>
                <w:rFonts w:hint="eastAsia" w:ascii="宋体" w:hAnsi="宋体" w:eastAsia="宋体" w:cs="宋体"/>
                <w:color w:val="auto"/>
                <w:sz w:val="24"/>
                <w:szCs w:val="24"/>
                <w:highlight w:val="none"/>
              </w:rPr>
            </w:pPr>
          </w:p>
        </w:tc>
        <w:tc>
          <w:tcPr>
            <w:tcW w:w="1617" w:type="dxa"/>
            <w:noWrap w:val="0"/>
            <w:vAlign w:val="center"/>
          </w:tcPr>
          <w:p w14:paraId="571AA521">
            <w:pPr>
              <w:spacing w:line="0" w:lineRule="atLeast"/>
              <w:jc w:val="center"/>
              <w:rPr>
                <w:rFonts w:hint="eastAsia" w:ascii="宋体" w:hAnsi="宋体" w:eastAsia="宋体" w:cs="宋体"/>
                <w:color w:val="auto"/>
                <w:sz w:val="24"/>
                <w:szCs w:val="24"/>
                <w:highlight w:val="none"/>
              </w:rPr>
            </w:pPr>
          </w:p>
        </w:tc>
        <w:tc>
          <w:tcPr>
            <w:tcW w:w="1233" w:type="dxa"/>
            <w:noWrap w:val="0"/>
          </w:tcPr>
          <w:p w14:paraId="0F63A5FB">
            <w:pPr>
              <w:spacing w:line="0" w:lineRule="atLeast"/>
              <w:jc w:val="center"/>
              <w:rPr>
                <w:rFonts w:hint="eastAsia" w:ascii="宋体" w:hAnsi="宋体" w:eastAsia="宋体" w:cs="宋体"/>
                <w:color w:val="auto"/>
                <w:sz w:val="24"/>
                <w:szCs w:val="24"/>
                <w:highlight w:val="none"/>
              </w:rPr>
            </w:pPr>
          </w:p>
        </w:tc>
        <w:tc>
          <w:tcPr>
            <w:tcW w:w="921" w:type="dxa"/>
            <w:noWrap w:val="0"/>
            <w:vAlign w:val="center"/>
          </w:tcPr>
          <w:p w14:paraId="36027ACB">
            <w:pPr>
              <w:spacing w:line="0" w:lineRule="atLeast"/>
              <w:jc w:val="center"/>
              <w:rPr>
                <w:rFonts w:hint="eastAsia" w:ascii="宋体" w:hAnsi="宋体" w:eastAsia="宋体" w:cs="宋体"/>
                <w:color w:val="auto"/>
                <w:sz w:val="24"/>
                <w:szCs w:val="24"/>
                <w:highlight w:val="none"/>
              </w:rPr>
            </w:pPr>
          </w:p>
        </w:tc>
        <w:tc>
          <w:tcPr>
            <w:tcW w:w="932" w:type="dxa"/>
            <w:noWrap w:val="0"/>
            <w:vAlign w:val="center"/>
          </w:tcPr>
          <w:p w14:paraId="0979CF05">
            <w:pPr>
              <w:spacing w:line="0" w:lineRule="atLeast"/>
              <w:jc w:val="center"/>
              <w:rPr>
                <w:rFonts w:hint="eastAsia" w:ascii="宋体" w:hAnsi="宋体" w:eastAsia="宋体" w:cs="宋体"/>
                <w:color w:val="auto"/>
                <w:sz w:val="24"/>
                <w:szCs w:val="24"/>
                <w:highlight w:val="none"/>
              </w:rPr>
            </w:pPr>
          </w:p>
        </w:tc>
        <w:tc>
          <w:tcPr>
            <w:tcW w:w="1136" w:type="dxa"/>
            <w:noWrap w:val="0"/>
            <w:vAlign w:val="center"/>
          </w:tcPr>
          <w:p w14:paraId="6BF63665">
            <w:pPr>
              <w:spacing w:line="0" w:lineRule="atLeast"/>
              <w:jc w:val="center"/>
              <w:rPr>
                <w:rFonts w:hint="eastAsia" w:ascii="宋体" w:hAnsi="宋体" w:eastAsia="宋体" w:cs="宋体"/>
                <w:color w:val="auto"/>
                <w:sz w:val="24"/>
                <w:szCs w:val="24"/>
                <w:highlight w:val="none"/>
              </w:rPr>
            </w:pPr>
          </w:p>
        </w:tc>
      </w:tr>
      <w:tr w14:paraId="39A59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500" w:type="dxa"/>
            <w:noWrap w:val="0"/>
            <w:vAlign w:val="center"/>
          </w:tcPr>
          <w:p w14:paraId="472DB6CB">
            <w:pPr>
              <w:spacing w:line="0" w:lineRule="atLeast"/>
              <w:jc w:val="center"/>
              <w:rPr>
                <w:rFonts w:hint="eastAsia" w:ascii="宋体" w:hAnsi="宋体" w:eastAsia="宋体" w:cs="宋体"/>
                <w:color w:val="auto"/>
                <w:sz w:val="24"/>
                <w:szCs w:val="24"/>
                <w:highlight w:val="none"/>
              </w:rPr>
            </w:pPr>
          </w:p>
        </w:tc>
        <w:tc>
          <w:tcPr>
            <w:tcW w:w="1052" w:type="dxa"/>
            <w:noWrap w:val="0"/>
            <w:vAlign w:val="center"/>
          </w:tcPr>
          <w:p w14:paraId="3DEF02EB">
            <w:pPr>
              <w:spacing w:line="0" w:lineRule="atLeast"/>
              <w:jc w:val="center"/>
              <w:rPr>
                <w:rFonts w:hint="eastAsia" w:ascii="宋体" w:hAnsi="宋体" w:eastAsia="宋体" w:cs="宋体"/>
                <w:color w:val="auto"/>
                <w:sz w:val="24"/>
                <w:szCs w:val="24"/>
                <w:highlight w:val="none"/>
              </w:rPr>
            </w:pPr>
          </w:p>
        </w:tc>
        <w:tc>
          <w:tcPr>
            <w:tcW w:w="814" w:type="dxa"/>
            <w:noWrap w:val="0"/>
            <w:vAlign w:val="center"/>
          </w:tcPr>
          <w:p w14:paraId="18394988">
            <w:pPr>
              <w:spacing w:line="0" w:lineRule="atLeast"/>
              <w:jc w:val="center"/>
              <w:rPr>
                <w:rFonts w:hint="eastAsia" w:ascii="宋体" w:hAnsi="宋体" w:eastAsia="宋体" w:cs="宋体"/>
                <w:color w:val="auto"/>
                <w:sz w:val="24"/>
                <w:szCs w:val="24"/>
                <w:highlight w:val="none"/>
              </w:rPr>
            </w:pPr>
          </w:p>
        </w:tc>
        <w:tc>
          <w:tcPr>
            <w:tcW w:w="1072" w:type="dxa"/>
            <w:noWrap w:val="0"/>
            <w:vAlign w:val="center"/>
          </w:tcPr>
          <w:p w14:paraId="475E9259">
            <w:pPr>
              <w:spacing w:line="0" w:lineRule="atLeast"/>
              <w:jc w:val="center"/>
              <w:rPr>
                <w:rFonts w:hint="eastAsia" w:ascii="宋体" w:hAnsi="宋体" w:eastAsia="宋体" w:cs="宋体"/>
                <w:color w:val="auto"/>
                <w:sz w:val="24"/>
                <w:szCs w:val="24"/>
                <w:highlight w:val="none"/>
              </w:rPr>
            </w:pPr>
          </w:p>
        </w:tc>
        <w:tc>
          <w:tcPr>
            <w:tcW w:w="1617" w:type="dxa"/>
            <w:noWrap w:val="0"/>
            <w:vAlign w:val="center"/>
          </w:tcPr>
          <w:p w14:paraId="7CA1B75E">
            <w:pPr>
              <w:spacing w:line="0" w:lineRule="atLeast"/>
              <w:jc w:val="center"/>
              <w:rPr>
                <w:rFonts w:hint="eastAsia" w:ascii="宋体" w:hAnsi="宋体" w:eastAsia="宋体" w:cs="宋体"/>
                <w:color w:val="auto"/>
                <w:sz w:val="24"/>
                <w:szCs w:val="24"/>
                <w:highlight w:val="none"/>
              </w:rPr>
            </w:pPr>
          </w:p>
        </w:tc>
        <w:tc>
          <w:tcPr>
            <w:tcW w:w="1233" w:type="dxa"/>
            <w:noWrap w:val="0"/>
          </w:tcPr>
          <w:p w14:paraId="29A704F1">
            <w:pPr>
              <w:spacing w:line="0" w:lineRule="atLeast"/>
              <w:jc w:val="center"/>
              <w:rPr>
                <w:rFonts w:hint="eastAsia" w:ascii="宋体" w:hAnsi="宋体" w:eastAsia="宋体" w:cs="宋体"/>
                <w:color w:val="auto"/>
                <w:sz w:val="24"/>
                <w:szCs w:val="24"/>
                <w:highlight w:val="none"/>
              </w:rPr>
            </w:pPr>
          </w:p>
        </w:tc>
        <w:tc>
          <w:tcPr>
            <w:tcW w:w="921" w:type="dxa"/>
            <w:noWrap w:val="0"/>
            <w:vAlign w:val="center"/>
          </w:tcPr>
          <w:p w14:paraId="08ACB650">
            <w:pPr>
              <w:spacing w:line="0" w:lineRule="atLeast"/>
              <w:jc w:val="center"/>
              <w:rPr>
                <w:rFonts w:hint="eastAsia" w:ascii="宋体" w:hAnsi="宋体" w:eastAsia="宋体" w:cs="宋体"/>
                <w:color w:val="auto"/>
                <w:sz w:val="24"/>
                <w:szCs w:val="24"/>
                <w:highlight w:val="none"/>
              </w:rPr>
            </w:pPr>
          </w:p>
        </w:tc>
        <w:tc>
          <w:tcPr>
            <w:tcW w:w="932" w:type="dxa"/>
            <w:noWrap w:val="0"/>
            <w:vAlign w:val="center"/>
          </w:tcPr>
          <w:p w14:paraId="40C84E28">
            <w:pPr>
              <w:spacing w:line="0" w:lineRule="atLeast"/>
              <w:jc w:val="center"/>
              <w:rPr>
                <w:rFonts w:hint="eastAsia" w:ascii="宋体" w:hAnsi="宋体" w:eastAsia="宋体" w:cs="宋体"/>
                <w:color w:val="auto"/>
                <w:sz w:val="24"/>
                <w:szCs w:val="24"/>
                <w:highlight w:val="none"/>
              </w:rPr>
            </w:pPr>
          </w:p>
        </w:tc>
        <w:tc>
          <w:tcPr>
            <w:tcW w:w="1136" w:type="dxa"/>
            <w:noWrap w:val="0"/>
            <w:vAlign w:val="center"/>
          </w:tcPr>
          <w:p w14:paraId="3FEE74B1">
            <w:pPr>
              <w:spacing w:line="0" w:lineRule="atLeast"/>
              <w:jc w:val="center"/>
              <w:rPr>
                <w:rFonts w:hint="eastAsia" w:ascii="宋体" w:hAnsi="宋体" w:eastAsia="宋体" w:cs="宋体"/>
                <w:color w:val="auto"/>
                <w:sz w:val="24"/>
                <w:szCs w:val="24"/>
                <w:highlight w:val="none"/>
              </w:rPr>
            </w:pPr>
          </w:p>
        </w:tc>
      </w:tr>
      <w:tr w14:paraId="6236F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2366" w:type="dxa"/>
            <w:gridSpan w:val="3"/>
            <w:noWrap w:val="0"/>
            <w:vAlign w:val="center"/>
          </w:tcPr>
          <w:p w14:paraId="58C87E32">
            <w:pPr>
              <w:pStyle w:val="441"/>
              <w:spacing w:line="50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8"/>
                <w:szCs w:val="28"/>
                <w:highlight w:val="none"/>
              </w:rPr>
              <w:t>投标总报价</w:t>
            </w:r>
          </w:p>
        </w:tc>
        <w:tc>
          <w:tcPr>
            <w:tcW w:w="6911" w:type="dxa"/>
            <w:gridSpan w:val="6"/>
            <w:noWrap w:val="0"/>
            <w:vAlign w:val="center"/>
          </w:tcPr>
          <w:p w14:paraId="0FB66D3B">
            <w:pPr>
              <w:pStyle w:val="441"/>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628A8471">
            <w:pPr>
              <w:pStyle w:val="441"/>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人民币（大写）：</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u w:val="single"/>
              </w:rPr>
              <w:t xml:space="preserve"> 仟     </w:t>
            </w:r>
            <w:r>
              <w:rPr>
                <w:rFonts w:hint="eastAsia" w:ascii="宋体" w:hAnsi="宋体" w:eastAsia="宋体" w:cs="宋体"/>
                <w:bCs/>
                <w:color w:val="auto"/>
                <w:sz w:val="24"/>
                <w:highlight w:val="none"/>
              </w:rPr>
              <w:t>佰</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拾</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 xml:space="preserve"> 万</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仟</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佰</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拾</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元</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角</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分</w:t>
            </w:r>
          </w:p>
        </w:tc>
      </w:tr>
      <w:tr w14:paraId="3BAAF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9277" w:type="dxa"/>
            <w:gridSpan w:val="9"/>
            <w:noWrap w:val="0"/>
          </w:tcPr>
          <w:p w14:paraId="029A9B49">
            <w:pPr>
              <w:pStyle w:val="34"/>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sz w:val="28"/>
                <w:szCs w:val="28"/>
                <w:highlight w:val="none"/>
              </w:rPr>
              <w:t>本采购包中提供的符合本国产品标准的产品成本之和占该采购包提供的全部产品成本之和的比例为</w:t>
            </w:r>
            <w:r>
              <w:rPr>
                <w:rFonts w:hint="eastAsia"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
        </w:tc>
      </w:tr>
    </w:tbl>
    <w:p w14:paraId="47439449">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4D9A4E3F">
      <w:pPr>
        <w:spacing w:line="40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1.投标报价</w:t>
      </w:r>
      <w:r>
        <w:rPr>
          <w:rFonts w:hint="eastAsia" w:ascii="宋体" w:hAnsi="宋体" w:eastAsia="宋体" w:cs="宋体"/>
          <w:color w:val="auto"/>
          <w:sz w:val="24"/>
          <w:szCs w:val="21"/>
          <w:highlight w:val="none"/>
        </w:rPr>
        <w:t>采用总承包方式，“投标总报价”应包括所投货物（包含与货物相关的服务）费用、安装调试费、测试验收费、培训费、运行维护费用、税金国内运输保险、办理全套免税手续费用及其他有关的为完成本项目发生的所有费用，招标文件中另有规定的除外。“投标总报价”数额为各“分项总价”之和。</w:t>
      </w:r>
    </w:p>
    <w:p w14:paraId="33A50A7C">
      <w:pPr>
        <w:spacing w:line="40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2.“投标分项报价表”中“投标总报价”数额应当与“开标一览表”中“投标总报价”数额一致。</w:t>
      </w:r>
    </w:p>
    <w:p w14:paraId="6CEF2EE9">
      <w:pPr>
        <w:numPr>
          <w:ilvl w:val="0"/>
          <w:numId w:val="0"/>
        </w:numPr>
        <w:rPr>
          <w:rFonts w:hint="eastAsia" w:ascii="宋体" w:hAnsi="宋体" w:cs="宋体"/>
          <w:color w:val="auto"/>
          <w:sz w:val="21"/>
          <w:szCs w:val="21"/>
          <w:highlight w:val="none"/>
        </w:rPr>
      </w:pPr>
    </w:p>
    <w:p w14:paraId="4C2895A4">
      <w:pPr>
        <w:numPr>
          <w:ilvl w:val="0"/>
          <w:numId w:val="0"/>
        </w:numPr>
        <w:rPr>
          <w:rFonts w:hint="eastAsia" w:ascii="宋体" w:hAnsi="宋体" w:cs="宋体"/>
          <w:color w:val="auto"/>
          <w:sz w:val="21"/>
          <w:szCs w:val="21"/>
          <w:highlight w:val="none"/>
        </w:rPr>
      </w:pPr>
    </w:p>
    <w:p w14:paraId="0A7F827A">
      <w:pPr>
        <w:numPr>
          <w:ilvl w:val="0"/>
          <w:numId w:val="0"/>
        </w:numPr>
        <w:rPr>
          <w:rFonts w:hint="eastAsia" w:ascii="宋体" w:hAnsi="宋体" w:cs="宋体"/>
          <w:color w:val="auto"/>
          <w:sz w:val="21"/>
          <w:szCs w:val="21"/>
          <w:highlight w:val="none"/>
        </w:rPr>
      </w:pPr>
    </w:p>
    <w:p w14:paraId="185D1C0A">
      <w:pPr>
        <w:numPr>
          <w:ilvl w:val="0"/>
          <w:numId w:val="0"/>
        </w:numPr>
        <w:rPr>
          <w:rFonts w:hint="eastAsia" w:ascii="宋体" w:hAnsi="宋体" w:cs="宋体"/>
          <w:color w:val="auto"/>
          <w:sz w:val="21"/>
          <w:szCs w:val="21"/>
          <w:highlight w:val="none"/>
        </w:rPr>
      </w:pPr>
    </w:p>
    <w:p w14:paraId="25C48B7C">
      <w:pPr>
        <w:numPr>
          <w:ilvl w:val="0"/>
          <w:numId w:val="0"/>
        </w:numPr>
        <w:rPr>
          <w:rFonts w:hint="eastAsia" w:ascii="宋体" w:hAnsi="宋体" w:cs="宋体"/>
          <w:color w:val="auto"/>
          <w:sz w:val="21"/>
          <w:szCs w:val="21"/>
          <w:highlight w:val="none"/>
        </w:rPr>
      </w:pPr>
    </w:p>
    <w:p w14:paraId="2C2B397D">
      <w:pPr>
        <w:numPr>
          <w:ilvl w:val="0"/>
          <w:numId w:val="0"/>
        </w:numPr>
        <w:rPr>
          <w:rFonts w:hint="eastAsia" w:ascii="宋体" w:hAnsi="宋体" w:cs="宋体"/>
          <w:color w:val="auto"/>
          <w:sz w:val="21"/>
          <w:szCs w:val="21"/>
          <w:highlight w:val="none"/>
        </w:rPr>
      </w:pPr>
    </w:p>
    <w:p w14:paraId="4EEEEEEE">
      <w:pPr>
        <w:numPr>
          <w:ilvl w:val="0"/>
          <w:numId w:val="0"/>
        </w:numPr>
        <w:rPr>
          <w:rFonts w:hint="eastAsia" w:ascii="宋体" w:hAnsi="宋体" w:cs="宋体"/>
          <w:color w:val="auto"/>
          <w:sz w:val="21"/>
          <w:szCs w:val="21"/>
          <w:highlight w:val="none"/>
        </w:rPr>
      </w:pPr>
    </w:p>
    <w:p w14:paraId="2E6F3D2C">
      <w:pPr>
        <w:numPr>
          <w:ilvl w:val="0"/>
          <w:numId w:val="0"/>
        </w:numPr>
        <w:rPr>
          <w:rFonts w:hint="eastAsia" w:ascii="宋体" w:hAnsi="宋体" w:cs="宋体"/>
          <w:color w:val="auto"/>
          <w:sz w:val="21"/>
          <w:szCs w:val="21"/>
          <w:highlight w:val="none"/>
        </w:rPr>
      </w:pPr>
    </w:p>
    <w:p w14:paraId="31C5F6F0">
      <w:pPr>
        <w:pStyle w:val="402"/>
        <w:spacing w:line="360" w:lineRule="auto"/>
        <w:rPr>
          <w:rFonts w:hint="eastAsia" w:ascii="宋体" w:hAnsi="宋体" w:eastAsia="宋体" w:cs="宋体"/>
          <w:color w:val="auto"/>
          <w:highlight w:val="none"/>
        </w:rPr>
      </w:pPr>
    </w:p>
    <w:p w14:paraId="5424955F">
      <w:pPr>
        <w:pStyle w:val="377"/>
        <w:spacing w:after="160" w:line="278" w:lineRule="auto"/>
        <w:outlineLvl w:val="1"/>
        <w:rPr>
          <w:rFonts w:hint="eastAsia" w:ascii="宋体" w:hAnsi="宋体" w:eastAsia="宋体" w:cs="宋体"/>
          <w:bCs/>
          <w:color w:val="auto"/>
          <w:szCs w:val="32"/>
          <w:highlight w:val="none"/>
        </w:rPr>
      </w:pPr>
      <w:bookmarkStart w:id="162" w:name="_Toc2747"/>
      <w:bookmarkStart w:id="163" w:name="_Toc21129"/>
      <w:bookmarkStart w:id="164" w:name="_Toc17418"/>
      <w:r>
        <w:rPr>
          <w:rFonts w:hint="eastAsia" w:ascii="宋体" w:hAnsi="宋体" w:eastAsia="宋体" w:cs="宋体"/>
          <w:bCs/>
          <w:color w:val="auto"/>
          <w:szCs w:val="32"/>
          <w:highlight w:val="none"/>
        </w:rPr>
        <w:t>五、中小企业或残疾人福利性单位声明函</w:t>
      </w:r>
      <w:bookmarkEnd w:id="162"/>
      <w:bookmarkEnd w:id="163"/>
      <w:bookmarkEnd w:id="164"/>
    </w:p>
    <w:p w14:paraId="664FCD1C">
      <w:pPr>
        <w:pStyle w:val="358"/>
        <w:jc w:val="center"/>
        <w:rPr>
          <w:rStyle w:val="38"/>
          <w:rFonts w:hint="eastAsia" w:ascii="宋体" w:hAnsi="宋体" w:eastAsia="宋体" w:cs="宋体"/>
          <w:b/>
          <w:color w:val="auto"/>
          <w:sz w:val="36"/>
          <w:szCs w:val="36"/>
          <w:highlight w:val="none"/>
          <w:lang w:val="en-US" w:eastAsia="zh-CN" w:bidi="ar-SA"/>
        </w:rPr>
      </w:pPr>
      <w:r>
        <w:rPr>
          <w:rStyle w:val="38"/>
          <w:rFonts w:hint="eastAsia" w:ascii="宋体" w:hAnsi="宋体" w:eastAsia="宋体" w:cs="宋体"/>
          <w:b/>
          <w:color w:val="auto"/>
          <w:sz w:val="36"/>
          <w:szCs w:val="36"/>
          <w:highlight w:val="none"/>
          <w:lang w:val="en-US" w:eastAsia="zh-CN" w:bidi="ar-SA"/>
        </w:rPr>
        <w:t>中小企业声明函</w:t>
      </w:r>
      <w:r>
        <w:rPr>
          <w:rStyle w:val="38"/>
          <w:rFonts w:hint="eastAsia" w:ascii="宋体" w:hAnsi="宋体" w:cs="宋体"/>
          <w:b/>
          <w:color w:val="auto"/>
          <w:sz w:val="36"/>
          <w:szCs w:val="36"/>
          <w:highlight w:val="none"/>
          <w:lang w:val="en-US" w:eastAsia="zh-CN" w:bidi="ar-SA"/>
        </w:rPr>
        <w:t>（货物）</w:t>
      </w:r>
    </w:p>
    <w:p w14:paraId="7285C1B0">
      <w:pPr>
        <w:pStyle w:val="358"/>
        <w:jc w:val="left"/>
        <w:rPr>
          <w:rStyle w:val="38"/>
          <w:rFonts w:hint="eastAsia" w:ascii="宋体" w:hAnsi="宋体" w:eastAsia="宋体" w:cs="宋体"/>
          <w:b/>
          <w:color w:val="auto"/>
          <w:sz w:val="32"/>
          <w:szCs w:val="32"/>
          <w:highlight w:val="none"/>
          <w:lang w:val="en-US" w:eastAsia="zh-CN" w:bidi="ar-SA"/>
        </w:rPr>
      </w:pPr>
    </w:p>
    <w:p w14:paraId="46ADAEE0">
      <w:pPr>
        <w:pStyle w:val="358"/>
        <w:spacing w:line="500" w:lineRule="exact"/>
        <w:ind w:firstLine="480"/>
        <w:jc w:val="left"/>
        <w:rPr>
          <w:rStyle w:val="38"/>
          <w:rFonts w:hint="eastAsia" w:ascii="宋体" w:hAnsi="宋体" w:eastAsia="宋体" w:cs="宋体"/>
          <w:color w:val="auto"/>
          <w:sz w:val="24"/>
          <w:szCs w:val="24"/>
          <w:highlight w:val="none"/>
          <w:lang w:val="en-US" w:eastAsia="zh-CN" w:bidi="ar-SA"/>
        </w:rPr>
      </w:pPr>
      <w:r>
        <w:rPr>
          <w:rStyle w:val="38"/>
          <w:rFonts w:hint="eastAsia" w:ascii="宋体" w:hAnsi="宋体" w:eastAsia="宋体" w:cs="宋体"/>
          <w:color w:val="auto"/>
          <w:sz w:val="24"/>
          <w:szCs w:val="24"/>
          <w:highlight w:val="none"/>
          <w:lang w:val="en-US" w:eastAsia="zh-CN" w:bidi="ar-SA"/>
        </w:rPr>
        <w:t>本公司（联合体）郑重声明，根据《政府采购促进中小企业发展管理办法》（财库〔2020〕46号）的规定，本公司（联合体）参加</w:t>
      </w:r>
      <w:r>
        <w:rPr>
          <w:rStyle w:val="38"/>
          <w:rFonts w:hint="eastAsia" w:ascii="宋体" w:hAnsi="宋体" w:eastAsia="宋体" w:cs="宋体"/>
          <w:color w:val="auto"/>
          <w:sz w:val="24"/>
          <w:szCs w:val="24"/>
          <w:highlight w:val="none"/>
          <w:u w:val="single"/>
          <w:lang w:val="en-US" w:eastAsia="zh-CN" w:bidi="ar-SA"/>
        </w:rPr>
        <w:t xml:space="preserve"> 单位名称  </w:t>
      </w:r>
      <w:r>
        <w:rPr>
          <w:rStyle w:val="38"/>
          <w:rFonts w:hint="eastAsia" w:ascii="宋体" w:hAnsi="宋体" w:eastAsia="宋体" w:cs="宋体"/>
          <w:color w:val="auto"/>
          <w:sz w:val="24"/>
          <w:szCs w:val="24"/>
          <w:highlight w:val="none"/>
          <w:lang w:val="en-US" w:eastAsia="zh-CN" w:bidi="ar-SA"/>
        </w:rPr>
        <w:t>的（</w:t>
      </w:r>
      <w:r>
        <w:rPr>
          <w:rStyle w:val="38"/>
          <w:rFonts w:hint="eastAsia" w:ascii="宋体" w:hAnsi="宋体" w:eastAsia="宋体" w:cs="宋体"/>
          <w:color w:val="auto"/>
          <w:sz w:val="24"/>
          <w:szCs w:val="24"/>
          <w:highlight w:val="none"/>
          <w:u w:val="single"/>
          <w:lang w:val="en-US" w:eastAsia="zh-CN" w:bidi="ar-SA"/>
        </w:rPr>
        <w:t>项目名称）</w:t>
      </w:r>
      <w:r>
        <w:rPr>
          <w:rStyle w:val="38"/>
          <w:rFonts w:hint="eastAsia" w:ascii="宋体" w:hAnsi="宋体" w:eastAsia="宋体" w:cs="宋体"/>
          <w:color w:val="auto"/>
          <w:sz w:val="24"/>
          <w:szCs w:val="24"/>
          <w:highlight w:val="none"/>
          <w:lang w:val="en-US" w:eastAsia="zh-CN" w:bidi="ar-SA"/>
        </w:rPr>
        <w:t xml:space="preserve"> 采购活动，提供的</w:t>
      </w:r>
      <w:r>
        <w:rPr>
          <w:rStyle w:val="38"/>
          <w:rFonts w:hint="eastAsia" w:ascii="宋体" w:hAnsi="宋体" w:eastAsia="宋体" w:cs="宋体"/>
          <w:b/>
          <w:bCs/>
          <w:color w:val="auto"/>
          <w:sz w:val="24"/>
          <w:szCs w:val="24"/>
          <w:highlight w:val="none"/>
          <w:lang w:val="en-US" w:eastAsia="zh-CN" w:bidi="ar-SA"/>
        </w:rPr>
        <w:t>货物全部</w:t>
      </w:r>
      <w:r>
        <w:rPr>
          <w:rStyle w:val="38"/>
          <w:rFonts w:hint="eastAsia" w:ascii="宋体" w:hAnsi="宋体" w:eastAsia="宋体" w:cs="宋体"/>
          <w:color w:val="auto"/>
          <w:sz w:val="24"/>
          <w:szCs w:val="24"/>
          <w:highlight w:val="none"/>
          <w:lang w:val="en-US" w:eastAsia="zh-CN" w:bidi="ar-SA"/>
        </w:rPr>
        <w:t>由符合政策要求的中小企业制造。相关企业（含联合体中的中小企业、签订分包意向协议的中小企业）的具体情况如下：</w:t>
      </w:r>
    </w:p>
    <w:p w14:paraId="49DC43BD">
      <w:pPr>
        <w:pStyle w:val="358"/>
        <w:spacing w:line="500" w:lineRule="exact"/>
        <w:ind w:firstLine="480"/>
        <w:jc w:val="left"/>
        <w:rPr>
          <w:rStyle w:val="38"/>
          <w:rFonts w:hint="eastAsia" w:ascii="宋体" w:hAnsi="宋体" w:eastAsia="宋体" w:cs="宋体"/>
          <w:color w:val="auto"/>
          <w:sz w:val="24"/>
          <w:szCs w:val="24"/>
          <w:highlight w:val="none"/>
          <w:u w:val="single"/>
          <w:lang w:val="en-US" w:eastAsia="zh-CN" w:bidi="ar-SA"/>
        </w:rPr>
      </w:pPr>
      <w:r>
        <w:rPr>
          <w:rStyle w:val="38"/>
          <w:rFonts w:hint="eastAsia" w:ascii="宋体" w:hAnsi="宋体" w:eastAsia="宋体" w:cs="宋体"/>
          <w:color w:val="auto"/>
          <w:sz w:val="24"/>
          <w:szCs w:val="24"/>
          <w:highlight w:val="none"/>
          <w:lang w:val="en-US" w:eastAsia="zh-CN" w:bidi="ar-SA"/>
        </w:rPr>
        <w:t xml:space="preserve">1. </w:t>
      </w:r>
      <w:r>
        <w:rPr>
          <w:rStyle w:val="38"/>
          <w:rFonts w:hint="eastAsia" w:ascii="宋体" w:hAnsi="宋体" w:eastAsia="宋体" w:cs="宋体"/>
          <w:color w:val="auto"/>
          <w:sz w:val="24"/>
          <w:szCs w:val="24"/>
          <w:highlight w:val="none"/>
          <w:u w:val="single"/>
          <w:lang w:val="en-US" w:eastAsia="zh-CN" w:bidi="ar-SA"/>
        </w:rPr>
        <w:t xml:space="preserve">标的名称          </w:t>
      </w:r>
      <w:r>
        <w:rPr>
          <w:rStyle w:val="38"/>
          <w:rFonts w:hint="eastAsia" w:ascii="宋体" w:hAnsi="宋体" w:eastAsia="宋体" w:cs="宋体"/>
          <w:color w:val="auto"/>
          <w:sz w:val="24"/>
          <w:szCs w:val="24"/>
          <w:highlight w:val="none"/>
          <w:lang w:val="en-US" w:eastAsia="zh-CN" w:bidi="ar-SA"/>
        </w:rPr>
        <w:t>，属于（</w:t>
      </w:r>
      <w:r>
        <w:rPr>
          <w:rStyle w:val="38"/>
          <w:rFonts w:hint="eastAsia" w:ascii="宋体" w:hAnsi="宋体" w:eastAsia="宋体" w:cs="宋体"/>
          <w:i/>
          <w:color w:val="auto"/>
          <w:sz w:val="24"/>
          <w:szCs w:val="24"/>
          <w:highlight w:val="none"/>
          <w:u w:val="single"/>
          <w:lang w:val="en-US" w:eastAsia="zh-CN" w:bidi="ar-SA"/>
        </w:rPr>
        <w:t>采购文件中明确的所属行业）</w:t>
      </w:r>
      <w:r>
        <w:rPr>
          <w:rStyle w:val="38"/>
          <w:rFonts w:hint="eastAsia" w:ascii="宋体" w:hAnsi="宋体" w:eastAsia="宋体" w:cs="宋体"/>
          <w:color w:val="auto"/>
          <w:sz w:val="24"/>
          <w:szCs w:val="24"/>
          <w:highlight w:val="none"/>
          <w:u w:val="single"/>
          <w:lang w:val="en-US" w:eastAsia="zh-CN" w:bidi="ar-SA"/>
        </w:rPr>
        <w:t>行业</w:t>
      </w:r>
      <w:r>
        <w:rPr>
          <w:rStyle w:val="38"/>
          <w:rFonts w:hint="eastAsia" w:ascii="宋体" w:hAnsi="宋体" w:eastAsia="宋体" w:cs="宋体"/>
          <w:color w:val="auto"/>
          <w:sz w:val="24"/>
          <w:szCs w:val="24"/>
          <w:highlight w:val="none"/>
          <w:lang w:val="en-US" w:eastAsia="zh-CN" w:bidi="ar-SA"/>
        </w:rPr>
        <w:t>；制造商为</w:t>
      </w:r>
      <w:r>
        <w:rPr>
          <w:rStyle w:val="38"/>
          <w:rFonts w:hint="eastAsia" w:ascii="宋体" w:hAnsi="宋体" w:eastAsia="宋体" w:cs="宋体"/>
          <w:color w:val="auto"/>
          <w:sz w:val="24"/>
          <w:szCs w:val="24"/>
          <w:highlight w:val="none"/>
          <w:u w:val="single"/>
          <w:lang w:val="en-US" w:eastAsia="zh-CN" w:bidi="ar-SA"/>
        </w:rPr>
        <w:t xml:space="preserve">（企业名称）        </w:t>
      </w:r>
      <w:r>
        <w:rPr>
          <w:rStyle w:val="38"/>
          <w:rFonts w:hint="eastAsia" w:ascii="宋体" w:hAnsi="宋体" w:eastAsia="宋体" w:cs="宋体"/>
          <w:color w:val="auto"/>
          <w:sz w:val="24"/>
          <w:szCs w:val="24"/>
          <w:highlight w:val="none"/>
          <w:lang w:val="en-US" w:eastAsia="zh-CN" w:bidi="ar-SA"/>
        </w:rPr>
        <w:t>，从业人员</w:t>
      </w:r>
      <w:r>
        <w:rPr>
          <w:rStyle w:val="38"/>
          <w:rFonts w:hint="eastAsia" w:ascii="宋体" w:hAnsi="宋体" w:eastAsia="宋体" w:cs="宋体"/>
          <w:color w:val="auto"/>
          <w:sz w:val="24"/>
          <w:szCs w:val="24"/>
          <w:highlight w:val="none"/>
          <w:u w:val="single"/>
          <w:lang w:val="en-US" w:eastAsia="zh-CN" w:bidi="ar-SA"/>
        </w:rPr>
        <w:t xml:space="preserve">   </w:t>
      </w:r>
      <w:r>
        <w:rPr>
          <w:rStyle w:val="38"/>
          <w:rFonts w:hint="eastAsia" w:ascii="宋体" w:hAnsi="宋体" w:eastAsia="宋体" w:cs="宋体"/>
          <w:color w:val="auto"/>
          <w:sz w:val="24"/>
          <w:szCs w:val="24"/>
          <w:highlight w:val="none"/>
          <w:lang w:val="en-US" w:eastAsia="zh-CN" w:bidi="ar-SA"/>
        </w:rPr>
        <w:t xml:space="preserve">人，营业收入为 </w:t>
      </w:r>
      <w:r>
        <w:rPr>
          <w:rStyle w:val="38"/>
          <w:rFonts w:hint="eastAsia" w:ascii="宋体" w:hAnsi="宋体" w:eastAsia="宋体" w:cs="宋体"/>
          <w:color w:val="auto"/>
          <w:sz w:val="24"/>
          <w:szCs w:val="24"/>
          <w:highlight w:val="none"/>
          <w:u w:val="single"/>
          <w:lang w:val="en-US" w:eastAsia="zh-CN" w:bidi="ar-SA"/>
        </w:rPr>
        <w:t xml:space="preserve">       </w:t>
      </w:r>
      <w:r>
        <w:rPr>
          <w:rStyle w:val="38"/>
          <w:rFonts w:hint="eastAsia" w:ascii="宋体" w:hAnsi="宋体" w:eastAsia="宋体" w:cs="宋体"/>
          <w:color w:val="auto"/>
          <w:sz w:val="24"/>
          <w:szCs w:val="24"/>
          <w:highlight w:val="none"/>
          <w:lang w:val="en-US" w:eastAsia="zh-CN" w:bidi="ar-SA"/>
        </w:rPr>
        <w:t>万元，资产总额为</w:t>
      </w:r>
      <w:r>
        <w:rPr>
          <w:rStyle w:val="38"/>
          <w:rFonts w:hint="eastAsia" w:ascii="宋体" w:hAnsi="宋体" w:eastAsia="宋体" w:cs="宋体"/>
          <w:color w:val="auto"/>
          <w:sz w:val="24"/>
          <w:szCs w:val="24"/>
          <w:highlight w:val="none"/>
          <w:u w:val="single"/>
          <w:lang w:val="en-US" w:eastAsia="zh-CN" w:bidi="ar-SA"/>
        </w:rPr>
        <w:t xml:space="preserve">        </w:t>
      </w:r>
      <w:r>
        <w:rPr>
          <w:rStyle w:val="38"/>
          <w:rFonts w:hint="eastAsia" w:ascii="宋体" w:hAnsi="宋体" w:eastAsia="宋体" w:cs="宋体"/>
          <w:color w:val="auto"/>
          <w:sz w:val="24"/>
          <w:szCs w:val="24"/>
          <w:highlight w:val="none"/>
          <w:lang w:val="en-US" w:eastAsia="zh-CN" w:bidi="ar-SA"/>
        </w:rPr>
        <w:t>万元，属于</w:t>
      </w:r>
      <w:r>
        <w:rPr>
          <w:rStyle w:val="38"/>
          <w:rFonts w:hint="eastAsia" w:ascii="宋体" w:hAnsi="宋体" w:eastAsia="宋体" w:cs="宋体"/>
          <w:color w:val="auto"/>
          <w:sz w:val="24"/>
          <w:szCs w:val="24"/>
          <w:highlight w:val="none"/>
          <w:u w:val="single"/>
          <w:lang w:val="en-US" w:eastAsia="zh-CN" w:bidi="ar-SA"/>
        </w:rPr>
        <w:t>（中型企业、小型企业、微型企业）；</w:t>
      </w:r>
    </w:p>
    <w:p w14:paraId="14BEB03A">
      <w:pPr>
        <w:pStyle w:val="358"/>
        <w:spacing w:line="500" w:lineRule="exact"/>
        <w:ind w:firstLine="480"/>
        <w:jc w:val="left"/>
        <w:rPr>
          <w:rStyle w:val="38"/>
          <w:rFonts w:hint="eastAsia" w:ascii="宋体" w:hAnsi="宋体" w:eastAsia="宋体" w:cs="宋体"/>
          <w:color w:val="auto"/>
          <w:sz w:val="24"/>
          <w:szCs w:val="24"/>
          <w:highlight w:val="none"/>
          <w:u w:val="single"/>
          <w:lang w:val="en-US" w:eastAsia="zh-CN" w:bidi="ar-SA"/>
        </w:rPr>
      </w:pPr>
      <w:r>
        <w:rPr>
          <w:rStyle w:val="38"/>
          <w:rFonts w:hint="eastAsia" w:ascii="宋体" w:hAnsi="宋体" w:eastAsia="宋体" w:cs="宋体"/>
          <w:color w:val="auto"/>
          <w:sz w:val="24"/>
          <w:szCs w:val="24"/>
          <w:highlight w:val="none"/>
          <w:lang w:val="en-US" w:eastAsia="zh-CN" w:bidi="ar-SA"/>
        </w:rPr>
        <w:t xml:space="preserve">2. </w:t>
      </w:r>
      <w:r>
        <w:rPr>
          <w:rStyle w:val="38"/>
          <w:rFonts w:hint="eastAsia" w:ascii="宋体" w:hAnsi="宋体" w:eastAsia="宋体" w:cs="宋体"/>
          <w:color w:val="auto"/>
          <w:sz w:val="24"/>
          <w:szCs w:val="24"/>
          <w:highlight w:val="none"/>
          <w:u w:val="single"/>
          <w:lang w:val="en-US" w:eastAsia="zh-CN" w:bidi="ar-SA"/>
        </w:rPr>
        <w:t xml:space="preserve">标的名称          </w:t>
      </w:r>
      <w:r>
        <w:rPr>
          <w:rStyle w:val="38"/>
          <w:rFonts w:hint="eastAsia" w:ascii="宋体" w:hAnsi="宋体" w:eastAsia="宋体" w:cs="宋体"/>
          <w:color w:val="auto"/>
          <w:sz w:val="24"/>
          <w:szCs w:val="24"/>
          <w:highlight w:val="none"/>
          <w:lang w:val="en-US" w:eastAsia="zh-CN" w:bidi="ar-SA"/>
        </w:rPr>
        <w:t>，属于（</w:t>
      </w:r>
      <w:r>
        <w:rPr>
          <w:rStyle w:val="38"/>
          <w:rFonts w:hint="eastAsia" w:ascii="宋体" w:hAnsi="宋体" w:eastAsia="宋体" w:cs="宋体"/>
          <w:i/>
          <w:color w:val="auto"/>
          <w:sz w:val="24"/>
          <w:szCs w:val="24"/>
          <w:highlight w:val="none"/>
          <w:u w:val="single"/>
          <w:lang w:val="en-US" w:eastAsia="zh-CN" w:bidi="ar-SA"/>
        </w:rPr>
        <w:t>采购文件中明确的所属行业）</w:t>
      </w:r>
      <w:r>
        <w:rPr>
          <w:rStyle w:val="38"/>
          <w:rFonts w:hint="eastAsia" w:ascii="宋体" w:hAnsi="宋体" w:eastAsia="宋体" w:cs="宋体"/>
          <w:color w:val="auto"/>
          <w:sz w:val="24"/>
          <w:szCs w:val="24"/>
          <w:highlight w:val="none"/>
          <w:u w:val="single"/>
          <w:lang w:val="en-US" w:eastAsia="zh-CN" w:bidi="ar-SA"/>
        </w:rPr>
        <w:t>行业</w:t>
      </w:r>
      <w:r>
        <w:rPr>
          <w:rStyle w:val="38"/>
          <w:rFonts w:hint="eastAsia" w:ascii="宋体" w:hAnsi="宋体" w:eastAsia="宋体" w:cs="宋体"/>
          <w:color w:val="auto"/>
          <w:sz w:val="24"/>
          <w:szCs w:val="24"/>
          <w:highlight w:val="none"/>
          <w:lang w:val="en-US" w:eastAsia="zh-CN" w:bidi="ar-SA"/>
        </w:rPr>
        <w:t>；制造商为</w:t>
      </w:r>
      <w:r>
        <w:rPr>
          <w:rStyle w:val="38"/>
          <w:rFonts w:hint="eastAsia" w:ascii="宋体" w:hAnsi="宋体" w:eastAsia="宋体" w:cs="宋体"/>
          <w:color w:val="auto"/>
          <w:sz w:val="24"/>
          <w:szCs w:val="24"/>
          <w:highlight w:val="none"/>
          <w:u w:val="single"/>
          <w:lang w:val="en-US" w:eastAsia="zh-CN" w:bidi="ar-SA"/>
        </w:rPr>
        <w:t xml:space="preserve">（企业名称）        </w:t>
      </w:r>
      <w:r>
        <w:rPr>
          <w:rStyle w:val="38"/>
          <w:rFonts w:hint="eastAsia" w:ascii="宋体" w:hAnsi="宋体" w:eastAsia="宋体" w:cs="宋体"/>
          <w:color w:val="auto"/>
          <w:sz w:val="24"/>
          <w:szCs w:val="24"/>
          <w:highlight w:val="none"/>
          <w:lang w:val="en-US" w:eastAsia="zh-CN" w:bidi="ar-SA"/>
        </w:rPr>
        <w:t>，从业人员</w:t>
      </w:r>
      <w:r>
        <w:rPr>
          <w:rStyle w:val="38"/>
          <w:rFonts w:hint="eastAsia" w:ascii="宋体" w:hAnsi="宋体" w:eastAsia="宋体" w:cs="宋体"/>
          <w:color w:val="auto"/>
          <w:sz w:val="24"/>
          <w:szCs w:val="24"/>
          <w:highlight w:val="none"/>
          <w:u w:val="single"/>
          <w:lang w:val="en-US" w:eastAsia="zh-CN" w:bidi="ar-SA"/>
        </w:rPr>
        <w:t xml:space="preserve">   </w:t>
      </w:r>
      <w:r>
        <w:rPr>
          <w:rStyle w:val="38"/>
          <w:rFonts w:hint="eastAsia" w:ascii="宋体" w:hAnsi="宋体" w:eastAsia="宋体" w:cs="宋体"/>
          <w:color w:val="auto"/>
          <w:sz w:val="24"/>
          <w:szCs w:val="24"/>
          <w:highlight w:val="none"/>
          <w:lang w:val="en-US" w:eastAsia="zh-CN" w:bidi="ar-SA"/>
        </w:rPr>
        <w:t xml:space="preserve">人，营业收入为 </w:t>
      </w:r>
      <w:r>
        <w:rPr>
          <w:rStyle w:val="38"/>
          <w:rFonts w:hint="eastAsia" w:ascii="宋体" w:hAnsi="宋体" w:eastAsia="宋体" w:cs="宋体"/>
          <w:color w:val="auto"/>
          <w:sz w:val="24"/>
          <w:szCs w:val="24"/>
          <w:highlight w:val="none"/>
          <w:u w:val="single"/>
          <w:lang w:val="en-US" w:eastAsia="zh-CN" w:bidi="ar-SA"/>
        </w:rPr>
        <w:t xml:space="preserve">       </w:t>
      </w:r>
      <w:r>
        <w:rPr>
          <w:rStyle w:val="38"/>
          <w:rFonts w:hint="eastAsia" w:ascii="宋体" w:hAnsi="宋体" w:eastAsia="宋体" w:cs="宋体"/>
          <w:color w:val="auto"/>
          <w:sz w:val="24"/>
          <w:szCs w:val="24"/>
          <w:highlight w:val="none"/>
          <w:lang w:val="en-US" w:eastAsia="zh-CN" w:bidi="ar-SA"/>
        </w:rPr>
        <w:t>万元，资产总额为</w:t>
      </w:r>
      <w:r>
        <w:rPr>
          <w:rStyle w:val="38"/>
          <w:rFonts w:hint="eastAsia" w:ascii="宋体" w:hAnsi="宋体" w:eastAsia="宋体" w:cs="宋体"/>
          <w:color w:val="auto"/>
          <w:sz w:val="24"/>
          <w:szCs w:val="24"/>
          <w:highlight w:val="none"/>
          <w:u w:val="single"/>
          <w:lang w:val="en-US" w:eastAsia="zh-CN" w:bidi="ar-SA"/>
        </w:rPr>
        <w:t xml:space="preserve">        </w:t>
      </w:r>
      <w:r>
        <w:rPr>
          <w:rStyle w:val="38"/>
          <w:rFonts w:hint="eastAsia" w:ascii="宋体" w:hAnsi="宋体" w:eastAsia="宋体" w:cs="宋体"/>
          <w:color w:val="auto"/>
          <w:sz w:val="24"/>
          <w:szCs w:val="24"/>
          <w:highlight w:val="none"/>
          <w:lang w:val="en-US" w:eastAsia="zh-CN" w:bidi="ar-SA"/>
        </w:rPr>
        <w:t>万元，属于</w:t>
      </w:r>
      <w:r>
        <w:rPr>
          <w:rStyle w:val="38"/>
          <w:rFonts w:hint="eastAsia" w:ascii="宋体" w:hAnsi="宋体" w:eastAsia="宋体" w:cs="宋体"/>
          <w:color w:val="auto"/>
          <w:sz w:val="24"/>
          <w:szCs w:val="24"/>
          <w:highlight w:val="none"/>
          <w:u w:val="single"/>
          <w:lang w:val="en-US" w:eastAsia="zh-CN" w:bidi="ar-SA"/>
        </w:rPr>
        <w:t>（中型企业、小型企业、微型企业）；</w:t>
      </w:r>
    </w:p>
    <w:p w14:paraId="4B6B66A3">
      <w:pPr>
        <w:pStyle w:val="358"/>
        <w:spacing w:line="500" w:lineRule="exact"/>
        <w:ind w:firstLine="480"/>
        <w:jc w:val="left"/>
        <w:rPr>
          <w:rStyle w:val="38"/>
          <w:rFonts w:hint="eastAsia" w:ascii="宋体" w:hAnsi="宋体" w:eastAsia="宋体" w:cs="宋体"/>
          <w:color w:val="auto"/>
          <w:sz w:val="24"/>
          <w:szCs w:val="24"/>
          <w:highlight w:val="none"/>
          <w:lang w:val="en-US" w:eastAsia="zh-CN" w:bidi="ar-SA"/>
        </w:rPr>
      </w:pPr>
      <w:r>
        <w:rPr>
          <w:rStyle w:val="38"/>
          <w:rFonts w:hint="eastAsia" w:ascii="宋体" w:hAnsi="宋体" w:eastAsia="宋体" w:cs="宋体"/>
          <w:color w:val="auto"/>
          <w:sz w:val="24"/>
          <w:szCs w:val="24"/>
          <w:highlight w:val="none"/>
          <w:lang w:val="en-US" w:eastAsia="zh-CN" w:bidi="ar-SA"/>
        </w:rPr>
        <w:t>……</w:t>
      </w:r>
    </w:p>
    <w:p w14:paraId="1B857AAD">
      <w:pPr>
        <w:pStyle w:val="358"/>
        <w:spacing w:line="500" w:lineRule="exact"/>
        <w:ind w:firstLine="480"/>
        <w:jc w:val="left"/>
        <w:rPr>
          <w:rStyle w:val="38"/>
          <w:rFonts w:hint="eastAsia" w:ascii="宋体" w:hAnsi="宋体" w:eastAsia="宋体" w:cs="宋体"/>
          <w:color w:val="auto"/>
          <w:sz w:val="24"/>
          <w:szCs w:val="24"/>
          <w:highlight w:val="none"/>
          <w:lang w:val="en-US" w:eastAsia="zh-CN" w:bidi="ar-SA"/>
        </w:rPr>
      </w:pPr>
      <w:r>
        <w:rPr>
          <w:rStyle w:val="38"/>
          <w:rFonts w:hint="eastAsia" w:ascii="宋体" w:hAnsi="宋体" w:eastAsia="宋体" w:cs="宋体"/>
          <w:color w:val="auto"/>
          <w:sz w:val="24"/>
          <w:szCs w:val="24"/>
          <w:highlight w:val="none"/>
          <w:lang w:val="en-US" w:eastAsia="zh-CN" w:bidi="ar-SA"/>
        </w:rPr>
        <w:t>以上企业，不属于大企业的分支机构，不存在控股股东为大企业的情形，也不存在与大企业的负责人为同一人的情形。</w:t>
      </w:r>
    </w:p>
    <w:p w14:paraId="31FED221">
      <w:pPr>
        <w:pStyle w:val="358"/>
        <w:spacing w:line="500" w:lineRule="exact"/>
        <w:ind w:firstLine="480"/>
        <w:jc w:val="left"/>
        <w:rPr>
          <w:rStyle w:val="38"/>
          <w:rFonts w:hint="eastAsia" w:ascii="宋体" w:hAnsi="宋体" w:eastAsia="宋体" w:cs="宋体"/>
          <w:color w:val="auto"/>
          <w:sz w:val="24"/>
          <w:szCs w:val="24"/>
          <w:highlight w:val="none"/>
          <w:lang w:val="en-US" w:eastAsia="zh-CN" w:bidi="ar-SA"/>
        </w:rPr>
      </w:pPr>
      <w:r>
        <w:rPr>
          <w:rStyle w:val="38"/>
          <w:rFonts w:hint="eastAsia" w:ascii="宋体" w:hAnsi="宋体" w:eastAsia="宋体" w:cs="宋体"/>
          <w:color w:val="auto"/>
          <w:sz w:val="24"/>
          <w:szCs w:val="24"/>
          <w:highlight w:val="none"/>
          <w:lang w:val="en-US" w:eastAsia="zh-CN" w:bidi="ar-SA"/>
        </w:rPr>
        <w:t>本企业对上述声明内容的真实性负责。如有虚假，将依法承担相应责任。</w:t>
      </w:r>
    </w:p>
    <w:p w14:paraId="03358BC5">
      <w:pPr>
        <w:pStyle w:val="358"/>
        <w:spacing w:line="500" w:lineRule="exact"/>
        <w:ind w:firstLine="480"/>
        <w:jc w:val="center"/>
        <w:rPr>
          <w:rStyle w:val="38"/>
          <w:rFonts w:hint="eastAsia" w:ascii="宋体" w:hAnsi="宋体" w:eastAsia="宋体" w:cs="宋体"/>
          <w:color w:val="auto"/>
          <w:sz w:val="24"/>
          <w:szCs w:val="24"/>
          <w:highlight w:val="none"/>
          <w:lang w:val="en-US" w:eastAsia="zh-CN" w:bidi="ar-SA"/>
        </w:rPr>
      </w:pPr>
    </w:p>
    <w:p w14:paraId="1A3DABDD">
      <w:pPr>
        <w:pStyle w:val="358"/>
        <w:spacing w:line="500" w:lineRule="exact"/>
        <w:ind w:firstLine="480"/>
        <w:jc w:val="left"/>
        <w:rPr>
          <w:rStyle w:val="38"/>
          <w:rFonts w:hint="eastAsia" w:ascii="宋体" w:hAnsi="宋体" w:eastAsia="宋体" w:cs="宋体"/>
          <w:color w:val="auto"/>
          <w:sz w:val="24"/>
          <w:szCs w:val="24"/>
          <w:highlight w:val="none"/>
          <w:lang w:val="en-US" w:eastAsia="zh-CN" w:bidi="ar-SA"/>
        </w:rPr>
      </w:pPr>
      <w:r>
        <w:rPr>
          <w:rStyle w:val="38"/>
          <w:rFonts w:hint="eastAsia" w:ascii="宋体" w:hAnsi="宋体" w:eastAsia="宋体" w:cs="宋体"/>
          <w:color w:val="auto"/>
          <w:sz w:val="24"/>
          <w:szCs w:val="24"/>
          <w:highlight w:val="none"/>
          <w:lang w:val="en-US" w:eastAsia="zh-CN" w:bidi="ar-SA"/>
        </w:rPr>
        <w:t>企业名称（电子签章）：</w:t>
      </w:r>
    </w:p>
    <w:p w14:paraId="34476695">
      <w:pPr>
        <w:pStyle w:val="358"/>
        <w:spacing w:line="500" w:lineRule="exact"/>
        <w:ind w:firstLine="480"/>
        <w:jc w:val="left"/>
        <w:rPr>
          <w:rStyle w:val="38"/>
          <w:rFonts w:hint="eastAsia" w:ascii="宋体" w:hAnsi="宋体" w:eastAsia="宋体" w:cs="宋体"/>
          <w:color w:val="auto"/>
          <w:sz w:val="24"/>
          <w:szCs w:val="24"/>
          <w:highlight w:val="none"/>
          <w:lang w:val="en-US" w:eastAsia="zh-CN" w:bidi="ar-SA"/>
        </w:rPr>
      </w:pPr>
      <w:r>
        <w:rPr>
          <w:rStyle w:val="38"/>
          <w:rFonts w:hint="eastAsia" w:ascii="宋体" w:hAnsi="宋体" w:eastAsia="宋体" w:cs="宋体"/>
          <w:color w:val="auto"/>
          <w:sz w:val="24"/>
          <w:szCs w:val="24"/>
          <w:highlight w:val="none"/>
          <w:lang w:val="en-US" w:eastAsia="zh-CN" w:bidi="ar-SA"/>
        </w:rPr>
        <w:t>日期：  年  月  日</w:t>
      </w:r>
    </w:p>
    <w:p w14:paraId="2CCB4F89">
      <w:pPr>
        <w:pStyle w:val="358"/>
        <w:spacing w:line="560" w:lineRule="exact"/>
        <w:ind w:firstLine="560"/>
        <w:rPr>
          <w:rStyle w:val="38"/>
          <w:rFonts w:hint="eastAsia" w:ascii="宋体" w:hAnsi="宋体" w:eastAsia="宋体" w:cs="宋体"/>
          <w:color w:val="auto"/>
          <w:sz w:val="28"/>
          <w:szCs w:val="28"/>
          <w:highlight w:val="none"/>
          <w:lang w:val="en-US" w:eastAsia="zh-CN" w:bidi="ar-SA"/>
        </w:rPr>
      </w:pPr>
    </w:p>
    <w:p w14:paraId="7C1C4591">
      <w:pPr>
        <w:pStyle w:val="358"/>
        <w:spacing w:line="560" w:lineRule="exact"/>
        <w:ind w:firstLine="360"/>
        <w:rPr>
          <w:rStyle w:val="38"/>
          <w:rFonts w:hint="eastAsia" w:ascii="宋体" w:hAnsi="宋体" w:eastAsia="宋体" w:cs="宋体"/>
          <w:color w:val="auto"/>
          <w:sz w:val="18"/>
          <w:szCs w:val="18"/>
          <w:highlight w:val="none"/>
          <w:lang w:val="en-US" w:eastAsia="zh-CN" w:bidi="ar-SA"/>
        </w:rPr>
      </w:pPr>
      <w:r>
        <w:rPr>
          <w:rStyle w:val="38"/>
          <w:rFonts w:hint="eastAsia" w:ascii="宋体" w:hAnsi="宋体" w:eastAsia="宋体" w:cs="宋体"/>
          <w:color w:val="auto"/>
          <w:sz w:val="18"/>
          <w:szCs w:val="18"/>
          <w:highlight w:val="none"/>
          <w:vertAlign w:val="superscript"/>
          <w:lang w:val="en-US" w:eastAsia="zh-CN" w:bidi="ar-SA"/>
        </w:rPr>
        <w:t>1</w:t>
      </w:r>
      <w:r>
        <w:rPr>
          <w:rStyle w:val="38"/>
          <w:rFonts w:hint="eastAsia" w:ascii="宋体" w:hAnsi="宋体" w:eastAsia="宋体" w:cs="宋体"/>
          <w:color w:val="auto"/>
          <w:sz w:val="18"/>
          <w:szCs w:val="18"/>
          <w:highlight w:val="none"/>
          <w:lang w:val="en-US" w:eastAsia="zh-CN" w:bidi="ar-SA"/>
        </w:rPr>
        <w:t>从业人员、营业收入、资产总额填报上一年数据，无上一年数据的新成立企业可不填报。</w:t>
      </w:r>
    </w:p>
    <w:p w14:paraId="63C12898">
      <w:pPr>
        <w:pStyle w:val="358"/>
        <w:jc w:val="center"/>
        <w:rPr>
          <w:rStyle w:val="38"/>
          <w:rFonts w:hint="eastAsia" w:ascii="宋体" w:hAnsi="宋体" w:eastAsia="宋体" w:cs="宋体"/>
          <w:b/>
          <w:color w:val="auto"/>
          <w:sz w:val="36"/>
          <w:szCs w:val="36"/>
          <w:highlight w:val="none"/>
          <w:lang w:val="en-US" w:eastAsia="zh-CN" w:bidi="ar-SA"/>
        </w:rPr>
      </w:pPr>
    </w:p>
    <w:p w14:paraId="7DE1E9E3">
      <w:pPr>
        <w:pStyle w:val="358"/>
        <w:jc w:val="center"/>
        <w:rPr>
          <w:rStyle w:val="38"/>
          <w:rFonts w:hint="eastAsia" w:ascii="宋体" w:hAnsi="宋体" w:eastAsia="宋体" w:cs="宋体"/>
          <w:b/>
          <w:color w:val="auto"/>
          <w:sz w:val="36"/>
          <w:szCs w:val="36"/>
          <w:highlight w:val="none"/>
          <w:lang w:val="en-US" w:eastAsia="zh-CN" w:bidi="ar-SA"/>
        </w:rPr>
      </w:pPr>
    </w:p>
    <w:p w14:paraId="42DB685B">
      <w:pPr>
        <w:pStyle w:val="358"/>
        <w:rPr>
          <w:rStyle w:val="38"/>
          <w:rFonts w:hint="eastAsia" w:ascii="宋体" w:hAnsi="宋体" w:eastAsia="宋体" w:cs="宋体"/>
          <w:b/>
          <w:color w:val="auto"/>
          <w:sz w:val="36"/>
          <w:szCs w:val="36"/>
          <w:highlight w:val="none"/>
          <w:lang w:val="en-US" w:eastAsia="zh-CN" w:bidi="ar-SA"/>
        </w:rPr>
      </w:pPr>
    </w:p>
    <w:p w14:paraId="2F2BDBE2">
      <w:pPr>
        <w:pStyle w:val="358"/>
        <w:jc w:val="center"/>
        <w:rPr>
          <w:rStyle w:val="38"/>
          <w:rFonts w:hint="eastAsia" w:ascii="宋体" w:hAnsi="宋体" w:eastAsia="宋体" w:cs="宋体"/>
          <w:b/>
          <w:color w:val="auto"/>
          <w:sz w:val="36"/>
          <w:szCs w:val="36"/>
          <w:highlight w:val="none"/>
          <w:lang w:val="en-US" w:eastAsia="zh-CN" w:bidi="ar-SA"/>
        </w:rPr>
      </w:pPr>
    </w:p>
    <w:p w14:paraId="0E812C3D">
      <w:pPr>
        <w:pStyle w:val="358"/>
        <w:jc w:val="center"/>
        <w:rPr>
          <w:rStyle w:val="38"/>
          <w:rFonts w:hint="eastAsia" w:ascii="宋体" w:hAnsi="宋体" w:eastAsia="宋体" w:cs="宋体"/>
          <w:b/>
          <w:color w:val="auto"/>
          <w:sz w:val="36"/>
          <w:szCs w:val="36"/>
          <w:highlight w:val="none"/>
          <w:lang w:val="en-US" w:eastAsia="zh-CN" w:bidi="ar-SA"/>
        </w:rPr>
      </w:pPr>
    </w:p>
    <w:p w14:paraId="78651CA1">
      <w:pPr>
        <w:pStyle w:val="359"/>
        <w:spacing w:before="151" w:after="151" w:line="600" w:lineRule="exact"/>
        <w:jc w:val="center"/>
        <w:rPr>
          <w:rStyle w:val="38"/>
          <w:rFonts w:hint="eastAsia" w:ascii="宋体" w:hAnsi="宋体" w:eastAsia="宋体" w:cs="宋体"/>
          <w:b/>
          <w:bCs/>
          <w:color w:val="auto"/>
          <w:sz w:val="32"/>
          <w:szCs w:val="32"/>
          <w:highlight w:val="none"/>
          <w:lang w:val="en-US" w:eastAsia="zh-CN" w:bidi="ar-SA"/>
        </w:rPr>
      </w:pPr>
      <w:r>
        <w:rPr>
          <w:rStyle w:val="38"/>
          <w:rFonts w:hint="eastAsia" w:ascii="宋体" w:hAnsi="宋体" w:eastAsia="宋体" w:cs="宋体"/>
          <w:b/>
          <w:bCs/>
          <w:color w:val="auto"/>
          <w:sz w:val="32"/>
          <w:szCs w:val="32"/>
          <w:highlight w:val="none"/>
          <w:lang w:val="en-US" w:eastAsia="zh-CN" w:bidi="ar-SA"/>
        </w:rPr>
        <w:t>残疾人福利性单位声明函</w:t>
      </w:r>
    </w:p>
    <w:p w14:paraId="0FFD0A03">
      <w:pPr>
        <w:pStyle w:val="360"/>
        <w:spacing w:line="588" w:lineRule="exact"/>
        <w:rPr>
          <w:rStyle w:val="38"/>
          <w:rFonts w:hint="eastAsia" w:ascii="宋体" w:hAnsi="宋体" w:eastAsia="宋体" w:cs="宋体"/>
          <w:b/>
          <w:color w:val="auto"/>
          <w:spacing w:val="6"/>
          <w:sz w:val="30"/>
          <w:szCs w:val="30"/>
          <w:highlight w:val="none"/>
          <w:lang w:val="en-US" w:eastAsia="zh-CN" w:bidi="ar-SA"/>
        </w:rPr>
      </w:pPr>
    </w:p>
    <w:p w14:paraId="58656F94">
      <w:pPr>
        <w:pStyle w:val="359"/>
        <w:spacing w:line="500" w:lineRule="exact"/>
        <w:ind w:firstLine="480"/>
        <w:rPr>
          <w:rStyle w:val="38"/>
          <w:rFonts w:hint="eastAsia" w:ascii="宋体" w:hAnsi="宋体" w:eastAsia="宋体" w:cs="宋体"/>
          <w:color w:val="auto"/>
          <w:sz w:val="24"/>
          <w:highlight w:val="none"/>
          <w:lang w:val="en-US" w:eastAsia="zh-CN" w:bidi="ar-SA"/>
        </w:rPr>
      </w:pPr>
      <w:r>
        <w:rPr>
          <w:rStyle w:val="38"/>
          <w:rFonts w:hint="eastAsia" w:ascii="宋体" w:hAnsi="宋体" w:eastAsia="宋体" w:cs="宋体"/>
          <w:color w:val="auto"/>
          <w:sz w:val="24"/>
          <w:highlight w:val="none"/>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Style w:val="38"/>
          <w:rFonts w:hint="eastAsia" w:ascii="宋体" w:hAnsi="宋体" w:eastAsia="宋体" w:cs="宋体"/>
          <w:color w:val="auto"/>
          <w:sz w:val="24"/>
          <w:highlight w:val="none"/>
          <w:u w:val="single"/>
          <w:lang w:val="en-US" w:eastAsia="zh-CN" w:bidi="ar-SA"/>
        </w:rPr>
        <w:t xml:space="preserve">          </w:t>
      </w:r>
      <w:r>
        <w:rPr>
          <w:rStyle w:val="38"/>
          <w:rFonts w:hint="eastAsia" w:ascii="宋体" w:hAnsi="宋体" w:eastAsia="宋体" w:cs="宋体"/>
          <w:color w:val="auto"/>
          <w:sz w:val="24"/>
          <w:highlight w:val="none"/>
          <w:lang w:val="en-US" w:eastAsia="zh-CN" w:bidi="ar-SA"/>
        </w:rPr>
        <w:t>的</w:t>
      </w:r>
      <w:r>
        <w:rPr>
          <w:rStyle w:val="38"/>
          <w:rFonts w:hint="eastAsia" w:ascii="宋体" w:hAnsi="宋体" w:eastAsia="宋体" w:cs="宋体"/>
          <w:color w:val="auto"/>
          <w:sz w:val="24"/>
          <w:highlight w:val="none"/>
          <w:u w:val="single"/>
          <w:lang w:val="en-US" w:eastAsia="zh-CN" w:bidi="ar-SA"/>
        </w:rPr>
        <w:t xml:space="preserve">                  </w:t>
      </w:r>
      <w:r>
        <w:rPr>
          <w:rStyle w:val="38"/>
          <w:rFonts w:hint="eastAsia" w:ascii="宋体" w:hAnsi="宋体" w:eastAsia="宋体" w:cs="宋体"/>
          <w:color w:val="auto"/>
          <w:sz w:val="24"/>
          <w:highlight w:val="none"/>
          <w:lang w:val="en-US" w:eastAsia="zh-CN" w:bidi="ar-SA"/>
        </w:rPr>
        <w:t>项目采购活动提供本单位制造的货物（由本单位承担工程/提供服务），或者提供其他残疾人福利性单位制造的货物（不包括使用非残疾人福利性单位注册商标的货物）。</w:t>
      </w:r>
    </w:p>
    <w:p w14:paraId="595EBBE7">
      <w:pPr>
        <w:pStyle w:val="359"/>
        <w:spacing w:line="500" w:lineRule="exact"/>
        <w:ind w:firstLine="480"/>
        <w:rPr>
          <w:rStyle w:val="38"/>
          <w:rFonts w:hint="eastAsia" w:ascii="宋体" w:hAnsi="宋体" w:eastAsia="宋体" w:cs="宋体"/>
          <w:color w:val="auto"/>
          <w:sz w:val="24"/>
          <w:highlight w:val="none"/>
          <w:lang w:val="en-US" w:eastAsia="zh-CN" w:bidi="ar-SA"/>
        </w:rPr>
      </w:pPr>
      <w:r>
        <w:rPr>
          <w:rStyle w:val="38"/>
          <w:rFonts w:hint="eastAsia" w:ascii="宋体" w:hAnsi="宋体" w:eastAsia="宋体" w:cs="宋体"/>
          <w:color w:val="auto"/>
          <w:sz w:val="24"/>
          <w:highlight w:val="none"/>
          <w:lang w:val="en-US" w:eastAsia="zh-CN" w:bidi="ar-SA"/>
        </w:rPr>
        <w:t>本单位对上述声明的真实性负责。如有虚假，将依法承担相应责任。</w:t>
      </w:r>
    </w:p>
    <w:p w14:paraId="0ECB314E">
      <w:pPr>
        <w:pStyle w:val="361"/>
        <w:spacing w:line="500" w:lineRule="exact"/>
        <w:ind w:firstLine="3810"/>
        <w:rPr>
          <w:rStyle w:val="38"/>
          <w:rFonts w:hint="eastAsia" w:ascii="宋体" w:hAnsi="宋体" w:eastAsia="宋体" w:cs="宋体"/>
          <w:color w:val="auto"/>
          <w:spacing w:val="6"/>
          <w:sz w:val="24"/>
          <w:szCs w:val="24"/>
          <w:highlight w:val="none"/>
          <w:lang w:val="en-US" w:eastAsia="zh-CN" w:bidi="ar-SA"/>
        </w:rPr>
      </w:pPr>
    </w:p>
    <w:p w14:paraId="7E5194DB">
      <w:pPr>
        <w:pStyle w:val="361"/>
        <w:spacing w:line="500" w:lineRule="exact"/>
        <w:ind w:firstLine="3628"/>
        <w:jc w:val="left"/>
        <w:rPr>
          <w:rStyle w:val="38"/>
          <w:rFonts w:hint="eastAsia" w:ascii="宋体" w:hAnsi="宋体" w:eastAsia="宋体" w:cs="宋体"/>
          <w:color w:val="auto"/>
          <w:sz w:val="24"/>
          <w:highlight w:val="none"/>
          <w:lang w:val="en-US" w:eastAsia="zh-CN" w:bidi="ar-SA"/>
        </w:rPr>
      </w:pPr>
    </w:p>
    <w:p w14:paraId="66E2B8E8">
      <w:pPr>
        <w:pStyle w:val="361"/>
        <w:spacing w:line="500" w:lineRule="exact"/>
        <w:ind w:firstLine="480"/>
        <w:jc w:val="left"/>
        <w:rPr>
          <w:rStyle w:val="38"/>
          <w:rFonts w:hint="eastAsia" w:ascii="宋体" w:hAnsi="宋体" w:eastAsia="宋体" w:cs="宋体"/>
          <w:color w:val="auto"/>
          <w:sz w:val="24"/>
          <w:highlight w:val="none"/>
          <w:lang w:val="en-US" w:eastAsia="zh-CN" w:bidi="ar-SA"/>
        </w:rPr>
      </w:pPr>
      <w:r>
        <w:rPr>
          <w:rStyle w:val="38"/>
          <w:rFonts w:hint="eastAsia" w:ascii="宋体" w:hAnsi="宋体" w:eastAsia="宋体" w:cs="宋体"/>
          <w:color w:val="auto"/>
          <w:sz w:val="24"/>
          <w:highlight w:val="none"/>
          <w:lang w:val="en-US" w:eastAsia="zh-CN" w:bidi="ar-SA"/>
        </w:rPr>
        <w:t>单位名称：</w:t>
      </w:r>
      <w:r>
        <w:rPr>
          <w:rStyle w:val="38"/>
          <w:rFonts w:hint="eastAsia" w:ascii="宋体" w:hAnsi="宋体" w:eastAsia="宋体" w:cs="宋体"/>
          <w:color w:val="auto"/>
          <w:sz w:val="24"/>
          <w:highlight w:val="none"/>
          <w:u w:val="single"/>
          <w:lang w:val="en-US" w:eastAsia="zh-CN" w:bidi="ar-SA"/>
        </w:rPr>
        <w:t xml:space="preserve">              </w:t>
      </w:r>
      <w:r>
        <w:rPr>
          <w:rStyle w:val="38"/>
          <w:rFonts w:hint="eastAsia" w:ascii="宋体" w:hAnsi="宋体" w:eastAsia="宋体" w:cs="宋体"/>
          <w:color w:val="auto"/>
          <w:sz w:val="24"/>
          <w:highlight w:val="none"/>
          <w:lang w:val="en-US" w:eastAsia="zh-CN" w:bidi="ar-SA"/>
        </w:rPr>
        <w:t>（电子签章）</w:t>
      </w:r>
    </w:p>
    <w:p w14:paraId="35D6BDB0">
      <w:pPr>
        <w:pStyle w:val="358"/>
        <w:spacing w:line="500" w:lineRule="exact"/>
        <w:ind w:firstLine="480"/>
        <w:jc w:val="left"/>
        <w:rPr>
          <w:rStyle w:val="38"/>
          <w:rFonts w:hint="eastAsia" w:ascii="宋体" w:hAnsi="宋体" w:eastAsia="宋体" w:cs="宋体"/>
          <w:color w:val="auto"/>
          <w:sz w:val="24"/>
          <w:szCs w:val="20"/>
          <w:highlight w:val="none"/>
          <w:lang w:val="en-US" w:eastAsia="zh-CN" w:bidi="ar-SA"/>
        </w:rPr>
      </w:pPr>
      <w:r>
        <w:rPr>
          <w:rStyle w:val="38"/>
          <w:rFonts w:hint="eastAsia" w:ascii="宋体" w:hAnsi="宋体" w:eastAsia="宋体" w:cs="宋体"/>
          <w:color w:val="auto"/>
          <w:sz w:val="24"/>
          <w:szCs w:val="20"/>
          <w:highlight w:val="none"/>
          <w:lang w:val="en-US" w:eastAsia="zh-CN" w:bidi="ar-SA"/>
        </w:rPr>
        <w:t>日期：  年  月  日</w:t>
      </w:r>
    </w:p>
    <w:p w14:paraId="157F3388">
      <w:pPr>
        <w:pStyle w:val="360"/>
        <w:tabs>
          <w:tab w:val="left" w:pos="4860"/>
        </w:tabs>
        <w:spacing w:line="588" w:lineRule="exact"/>
        <w:ind w:right="1560" w:firstLine="480"/>
        <w:jc w:val="center"/>
        <w:rPr>
          <w:rStyle w:val="38"/>
          <w:rFonts w:hint="eastAsia" w:ascii="宋体" w:hAnsi="宋体" w:eastAsia="宋体" w:cs="宋体"/>
          <w:color w:val="auto"/>
          <w:sz w:val="24"/>
          <w:szCs w:val="24"/>
          <w:highlight w:val="none"/>
          <w:lang w:val="en-US" w:eastAsia="zh-CN" w:bidi="ar-SA"/>
        </w:rPr>
      </w:pPr>
    </w:p>
    <w:p w14:paraId="0E6C3D38">
      <w:pPr>
        <w:pStyle w:val="362"/>
        <w:spacing w:line="500" w:lineRule="exact"/>
        <w:ind w:left="357" w:firstLine="0"/>
        <w:rPr>
          <w:rStyle w:val="38"/>
          <w:rFonts w:hint="eastAsia" w:ascii="宋体" w:hAnsi="宋体" w:eastAsia="宋体" w:cs="宋体"/>
          <w:color w:val="auto"/>
          <w:sz w:val="24"/>
          <w:szCs w:val="24"/>
          <w:highlight w:val="none"/>
          <w:lang w:val="en-US" w:eastAsia="zh-CN" w:bidi="ar-SA"/>
        </w:rPr>
      </w:pPr>
    </w:p>
    <w:p w14:paraId="4208180A">
      <w:pPr>
        <w:pStyle w:val="359"/>
        <w:spacing w:before="151" w:after="151" w:line="240" w:lineRule="atLeast"/>
        <w:ind w:firstLine="445"/>
        <w:rPr>
          <w:rStyle w:val="38"/>
          <w:rFonts w:hint="eastAsia" w:ascii="宋体" w:hAnsi="宋体" w:eastAsia="宋体" w:cs="宋体"/>
          <w:color w:val="auto"/>
          <w:sz w:val="24"/>
          <w:highlight w:val="none"/>
          <w:lang w:val="en-US" w:eastAsia="zh-CN" w:bidi="ar-SA"/>
        </w:rPr>
      </w:pPr>
      <w:r>
        <w:rPr>
          <w:rStyle w:val="38"/>
          <w:rFonts w:hint="eastAsia" w:ascii="宋体" w:hAnsi="宋体" w:eastAsia="宋体" w:cs="宋体"/>
          <w:color w:val="auto"/>
          <w:sz w:val="24"/>
          <w:highlight w:val="none"/>
          <w:lang w:val="en-US" w:eastAsia="zh-CN" w:bidi="ar-SA"/>
        </w:rPr>
        <w:t>注：非残疾人福利性单位不需提供此函。</w:t>
      </w:r>
    </w:p>
    <w:p w14:paraId="51D1BEF3">
      <w:pPr>
        <w:pStyle w:val="359"/>
        <w:spacing w:line="480" w:lineRule="exact"/>
        <w:ind w:firstLine="442"/>
        <w:rPr>
          <w:rFonts w:hint="eastAsia" w:ascii="宋体" w:hAnsi="宋体" w:eastAsia="宋体" w:cs="宋体"/>
          <w:color w:val="auto"/>
          <w:sz w:val="24"/>
          <w:szCs w:val="24"/>
          <w:highlight w:val="none"/>
        </w:rPr>
      </w:pPr>
    </w:p>
    <w:p w14:paraId="4C7A6EEA">
      <w:pPr>
        <w:pStyle w:val="359"/>
        <w:spacing w:line="480" w:lineRule="exact"/>
        <w:ind w:firstLine="442"/>
        <w:rPr>
          <w:rFonts w:hint="eastAsia" w:ascii="宋体" w:hAnsi="宋体" w:eastAsia="宋体" w:cs="宋体"/>
          <w:color w:val="auto"/>
          <w:sz w:val="24"/>
          <w:szCs w:val="24"/>
          <w:highlight w:val="none"/>
        </w:rPr>
      </w:pPr>
    </w:p>
    <w:p w14:paraId="779F8787">
      <w:pPr>
        <w:pStyle w:val="359"/>
        <w:spacing w:line="480" w:lineRule="exact"/>
        <w:rPr>
          <w:rFonts w:hint="eastAsia" w:ascii="宋体" w:hAnsi="宋体" w:eastAsia="宋体" w:cs="宋体"/>
          <w:color w:val="auto"/>
          <w:sz w:val="24"/>
          <w:szCs w:val="24"/>
          <w:highlight w:val="none"/>
        </w:rPr>
      </w:pPr>
    </w:p>
    <w:p w14:paraId="28FA6649">
      <w:pPr>
        <w:pStyle w:val="359"/>
        <w:spacing w:line="480" w:lineRule="exact"/>
        <w:ind w:firstLine="442"/>
        <w:rPr>
          <w:rFonts w:hint="eastAsia" w:ascii="宋体" w:hAnsi="宋体" w:eastAsia="宋体" w:cs="宋体"/>
          <w:color w:val="auto"/>
          <w:sz w:val="24"/>
          <w:szCs w:val="24"/>
          <w:highlight w:val="none"/>
        </w:rPr>
      </w:pPr>
    </w:p>
    <w:p w14:paraId="1BFA43BD">
      <w:pPr>
        <w:pStyle w:val="359"/>
        <w:spacing w:line="480" w:lineRule="exact"/>
        <w:ind w:firstLine="442"/>
        <w:rPr>
          <w:rFonts w:hint="eastAsia" w:ascii="宋体" w:hAnsi="宋体" w:eastAsia="宋体" w:cs="宋体"/>
          <w:color w:val="auto"/>
          <w:sz w:val="24"/>
          <w:szCs w:val="24"/>
          <w:highlight w:val="none"/>
        </w:rPr>
      </w:pPr>
    </w:p>
    <w:p w14:paraId="23BADBB8">
      <w:pPr>
        <w:pStyle w:val="359"/>
        <w:spacing w:line="480" w:lineRule="exact"/>
        <w:ind w:firstLine="442"/>
        <w:rPr>
          <w:rFonts w:hint="eastAsia" w:ascii="宋体" w:hAnsi="宋体" w:eastAsia="宋体" w:cs="宋体"/>
          <w:color w:val="auto"/>
          <w:sz w:val="24"/>
          <w:szCs w:val="24"/>
          <w:highlight w:val="none"/>
        </w:rPr>
      </w:pPr>
    </w:p>
    <w:p w14:paraId="267DA080">
      <w:pPr>
        <w:pStyle w:val="377"/>
        <w:spacing w:after="160" w:line="278" w:lineRule="auto"/>
        <w:outlineLvl w:val="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br w:type="page" w:clear="all"/>
      </w:r>
      <w:r>
        <w:rPr>
          <w:rFonts w:hint="eastAsia" w:ascii="宋体" w:hAnsi="宋体" w:eastAsia="宋体" w:cs="宋体"/>
          <w:bCs/>
          <w:color w:val="auto"/>
          <w:szCs w:val="32"/>
          <w:highlight w:val="none"/>
        </w:rPr>
        <w:t>六、技术响应偏离表</w:t>
      </w:r>
    </w:p>
    <w:p w14:paraId="3D2F29B2">
      <w:pPr>
        <w:pStyle w:val="364"/>
        <w:jc w:val="center"/>
        <w:rPr>
          <w:rFonts w:hint="eastAsia" w:ascii="宋体" w:hAnsi="宋体" w:eastAsia="宋体" w:cs="宋体"/>
          <w:b/>
          <w:bCs/>
          <w:color w:val="auto"/>
          <w:sz w:val="24"/>
          <w:szCs w:val="28"/>
          <w:highlight w:val="none"/>
        </w:rPr>
      </w:pPr>
    </w:p>
    <w:tbl>
      <w:tblPr>
        <w:tblStyle w:val="36"/>
        <w:tblW w:w="90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53"/>
        <w:gridCol w:w="2606"/>
        <w:gridCol w:w="3393"/>
      </w:tblGrid>
      <w:tr w14:paraId="2047C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65" w:hRule="atLeast"/>
          <w:jc w:val="center"/>
        </w:trPr>
        <w:tc>
          <w:tcPr>
            <w:tcW w:w="3053" w:type="dxa"/>
            <w:tcBorders>
              <w:top w:val="single" w:color="000000" w:sz="4" w:space="0"/>
              <w:left w:val="single" w:color="000000" w:sz="4" w:space="0"/>
              <w:bottom w:val="single" w:color="000000" w:sz="4" w:space="0"/>
              <w:right w:val="single" w:color="000000" w:sz="4" w:space="0"/>
            </w:tcBorders>
            <w:noWrap w:val="0"/>
            <w:vAlign w:val="center"/>
          </w:tcPr>
          <w:p w14:paraId="3EE1BA81">
            <w:pPr>
              <w:pStyle w:val="364"/>
              <w:widowControl/>
              <w:spacing w:before="100"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招标文件内容</w:t>
            </w:r>
          </w:p>
        </w:tc>
        <w:tc>
          <w:tcPr>
            <w:tcW w:w="2606" w:type="dxa"/>
            <w:tcBorders>
              <w:top w:val="single" w:color="000000" w:sz="4" w:space="0"/>
              <w:left w:val="single" w:color="000000" w:sz="4" w:space="0"/>
              <w:bottom w:val="single" w:color="000000" w:sz="4" w:space="0"/>
              <w:right w:val="single" w:color="000000" w:sz="4" w:space="0"/>
            </w:tcBorders>
            <w:noWrap w:val="0"/>
            <w:vAlign w:val="center"/>
          </w:tcPr>
          <w:p w14:paraId="004EF367">
            <w:pPr>
              <w:pStyle w:val="364"/>
              <w:widowControl/>
              <w:spacing w:before="100"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投标文件内容</w:t>
            </w:r>
          </w:p>
        </w:tc>
        <w:tc>
          <w:tcPr>
            <w:tcW w:w="3393" w:type="dxa"/>
            <w:tcBorders>
              <w:top w:val="single" w:color="000000" w:sz="4" w:space="0"/>
              <w:left w:val="single" w:color="000000" w:sz="4" w:space="0"/>
              <w:bottom w:val="single" w:color="000000" w:sz="4" w:space="0"/>
              <w:right w:val="single" w:color="000000" w:sz="4" w:space="0"/>
            </w:tcBorders>
            <w:noWrap w:val="0"/>
            <w:vAlign w:val="center"/>
          </w:tcPr>
          <w:p w14:paraId="21A426D8">
            <w:pPr>
              <w:pStyle w:val="364"/>
              <w:widowControl/>
              <w:spacing w:before="100" w:beforeAutospacing="1" w:line="32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偏离内容及说明</w:t>
            </w:r>
          </w:p>
          <w:p w14:paraId="3245C628">
            <w:pPr>
              <w:pStyle w:val="364"/>
              <w:widowControl/>
              <w:spacing w:before="100" w:beforeAutospacing="1" w:line="320" w:lineRule="exact"/>
              <w:jc w:val="center"/>
              <w:rPr>
                <w:rFonts w:hint="eastAsia" w:ascii="宋体" w:hAnsi="宋体" w:eastAsia="宋体" w:cs="宋体"/>
                <w:color w:val="auto"/>
                <w:sz w:val="28"/>
                <w:szCs w:val="28"/>
                <w:highlight w:val="none"/>
              </w:rPr>
            </w:pPr>
            <w:r>
              <w:rPr>
                <w:rFonts w:hint="eastAsia" w:ascii="宋体" w:hAnsi="宋体" w:eastAsia="宋体" w:cs="宋体"/>
                <w:b/>
                <w:color w:val="auto"/>
                <w:sz w:val="24"/>
                <w:szCs w:val="24"/>
                <w:highlight w:val="none"/>
              </w:rPr>
              <w:t>（正偏离、负偏离、无偏离）</w:t>
            </w:r>
          </w:p>
        </w:tc>
      </w:tr>
      <w:tr w14:paraId="3A5D0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3" w:type="dxa"/>
            <w:tcBorders>
              <w:top w:val="single" w:color="000000" w:sz="4" w:space="0"/>
              <w:left w:val="single" w:color="000000" w:sz="4" w:space="0"/>
              <w:bottom w:val="single" w:color="000000" w:sz="4" w:space="0"/>
              <w:right w:val="single" w:color="000000" w:sz="4" w:space="0"/>
            </w:tcBorders>
            <w:noWrap w:val="0"/>
            <w:vAlign w:val="center"/>
          </w:tcPr>
          <w:p w14:paraId="3B9749AF">
            <w:pPr>
              <w:pStyle w:val="364"/>
              <w:spacing w:line="560" w:lineRule="exact"/>
              <w:jc w:val="center"/>
              <w:rPr>
                <w:rFonts w:hint="eastAsia" w:ascii="宋体" w:hAnsi="宋体" w:eastAsia="宋体" w:cs="宋体"/>
                <w:color w:val="auto"/>
                <w:sz w:val="24"/>
                <w:highlight w:val="none"/>
              </w:rPr>
            </w:pPr>
          </w:p>
        </w:tc>
        <w:tc>
          <w:tcPr>
            <w:tcW w:w="2606" w:type="dxa"/>
            <w:tcBorders>
              <w:top w:val="single" w:color="000000" w:sz="4" w:space="0"/>
              <w:left w:val="single" w:color="000000" w:sz="4" w:space="0"/>
              <w:bottom w:val="single" w:color="000000" w:sz="4" w:space="0"/>
              <w:right w:val="single" w:color="000000" w:sz="4" w:space="0"/>
            </w:tcBorders>
            <w:noWrap w:val="0"/>
            <w:vAlign w:val="center"/>
          </w:tcPr>
          <w:p w14:paraId="6ECA2C14">
            <w:pPr>
              <w:pStyle w:val="364"/>
              <w:spacing w:line="560" w:lineRule="exact"/>
              <w:jc w:val="center"/>
              <w:rPr>
                <w:rFonts w:hint="eastAsia" w:ascii="宋体" w:hAnsi="宋体" w:eastAsia="宋体" w:cs="宋体"/>
                <w:color w:val="auto"/>
                <w:sz w:val="24"/>
                <w:highlight w:val="none"/>
              </w:rPr>
            </w:pPr>
          </w:p>
        </w:tc>
        <w:tc>
          <w:tcPr>
            <w:tcW w:w="3393" w:type="dxa"/>
            <w:tcBorders>
              <w:top w:val="single" w:color="000000" w:sz="4" w:space="0"/>
              <w:left w:val="single" w:color="000000" w:sz="4" w:space="0"/>
              <w:bottom w:val="single" w:color="000000" w:sz="4" w:space="0"/>
              <w:right w:val="single" w:color="000000" w:sz="4" w:space="0"/>
            </w:tcBorders>
            <w:noWrap w:val="0"/>
            <w:vAlign w:val="center"/>
          </w:tcPr>
          <w:p w14:paraId="541D8C56">
            <w:pPr>
              <w:pStyle w:val="364"/>
              <w:spacing w:line="560" w:lineRule="exact"/>
              <w:jc w:val="center"/>
              <w:rPr>
                <w:rFonts w:hint="eastAsia" w:ascii="宋体" w:hAnsi="宋体" w:eastAsia="宋体" w:cs="宋体"/>
                <w:color w:val="auto"/>
                <w:sz w:val="24"/>
                <w:highlight w:val="none"/>
              </w:rPr>
            </w:pPr>
          </w:p>
        </w:tc>
      </w:tr>
      <w:tr w14:paraId="7C7EA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3" w:type="dxa"/>
            <w:tcBorders>
              <w:top w:val="single" w:color="000000" w:sz="4" w:space="0"/>
              <w:left w:val="single" w:color="000000" w:sz="4" w:space="0"/>
              <w:bottom w:val="single" w:color="000000" w:sz="4" w:space="0"/>
              <w:right w:val="single" w:color="000000" w:sz="4" w:space="0"/>
            </w:tcBorders>
            <w:noWrap w:val="0"/>
            <w:vAlign w:val="center"/>
          </w:tcPr>
          <w:p w14:paraId="2C76AAF9">
            <w:pPr>
              <w:pStyle w:val="364"/>
              <w:spacing w:line="560" w:lineRule="exact"/>
              <w:jc w:val="center"/>
              <w:rPr>
                <w:rFonts w:hint="eastAsia" w:ascii="宋体" w:hAnsi="宋体" w:eastAsia="宋体" w:cs="宋体"/>
                <w:color w:val="auto"/>
                <w:sz w:val="24"/>
                <w:highlight w:val="none"/>
              </w:rPr>
            </w:pPr>
          </w:p>
        </w:tc>
        <w:tc>
          <w:tcPr>
            <w:tcW w:w="2606" w:type="dxa"/>
            <w:tcBorders>
              <w:top w:val="single" w:color="000000" w:sz="4" w:space="0"/>
              <w:left w:val="single" w:color="000000" w:sz="4" w:space="0"/>
              <w:bottom w:val="single" w:color="000000" w:sz="4" w:space="0"/>
              <w:right w:val="single" w:color="000000" w:sz="4" w:space="0"/>
            </w:tcBorders>
            <w:noWrap w:val="0"/>
            <w:vAlign w:val="center"/>
          </w:tcPr>
          <w:p w14:paraId="54391E8A">
            <w:pPr>
              <w:pStyle w:val="364"/>
              <w:spacing w:line="560" w:lineRule="exact"/>
              <w:jc w:val="center"/>
              <w:rPr>
                <w:rFonts w:hint="eastAsia" w:ascii="宋体" w:hAnsi="宋体" w:eastAsia="宋体" w:cs="宋体"/>
                <w:color w:val="auto"/>
                <w:sz w:val="24"/>
                <w:highlight w:val="none"/>
              </w:rPr>
            </w:pPr>
          </w:p>
        </w:tc>
        <w:tc>
          <w:tcPr>
            <w:tcW w:w="3393" w:type="dxa"/>
            <w:tcBorders>
              <w:top w:val="single" w:color="000000" w:sz="4" w:space="0"/>
              <w:left w:val="single" w:color="000000" w:sz="4" w:space="0"/>
              <w:bottom w:val="single" w:color="000000" w:sz="4" w:space="0"/>
              <w:right w:val="single" w:color="000000" w:sz="4" w:space="0"/>
            </w:tcBorders>
            <w:noWrap w:val="0"/>
            <w:vAlign w:val="center"/>
          </w:tcPr>
          <w:p w14:paraId="5260A8C9">
            <w:pPr>
              <w:pStyle w:val="364"/>
              <w:spacing w:line="560" w:lineRule="exact"/>
              <w:jc w:val="center"/>
              <w:rPr>
                <w:rFonts w:hint="eastAsia" w:ascii="宋体" w:hAnsi="宋体" w:eastAsia="宋体" w:cs="宋体"/>
                <w:color w:val="auto"/>
                <w:sz w:val="24"/>
                <w:highlight w:val="none"/>
              </w:rPr>
            </w:pPr>
          </w:p>
        </w:tc>
      </w:tr>
      <w:tr w14:paraId="23FB5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3" w:type="dxa"/>
            <w:tcBorders>
              <w:top w:val="single" w:color="000000" w:sz="4" w:space="0"/>
              <w:left w:val="single" w:color="000000" w:sz="4" w:space="0"/>
              <w:bottom w:val="single" w:color="000000" w:sz="4" w:space="0"/>
              <w:right w:val="single" w:color="000000" w:sz="4" w:space="0"/>
            </w:tcBorders>
            <w:noWrap w:val="0"/>
            <w:vAlign w:val="center"/>
          </w:tcPr>
          <w:p w14:paraId="3C2D2604">
            <w:pPr>
              <w:pStyle w:val="364"/>
              <w:spacing w:line="560" w:lineRule="exact"/>
              <w:jc w:val="center"/>
              <w:rPr>
                <w:rFonts w:hint="eastAsia" w:ascii="宋体" w:hAnsi="宋体" w:eastAsia="宋体" w:cs="宋体"/>
                <w:color w:val="auto"/>
                <w:sz w:val="24"/>
                <w:highlight w:val="none"/>
              </w:rPr>
            </w:pPr>
          </w:p>
        </w:tc>
        <w:tc>
          <w:tcPr>
            <w:tcW w:w="2606" w:type="dxa"/>
            <w:tcBorders>
              <w:top w:val="single" w:color="000000" w:sz="4" w:space="0"/>
              <w:left w:val="single" w:color="000000" w:sz="4" w:space="0"/>
              <w:bottom w:val="single" w:color="000000" w:sz="4" w:space="0"/>
              <w:right w:val="single" w:color="000000" w:sz="4" w:space="0"/>
            </w:tcBorders>
            <w:noWrap w:val="0"/>
            <w:vAlign w:val="center"/>
          </w:tcPr>
          <w:p w14:paraId="361B67E4">
            <w:pPr>
              <w:pStyle w:val="364"/>
              <w:spacing w:line="560" w:lineRule="exact"/>
              <w:jc w:val="center"/>
              <w:rPr>
                <w:rFonts w:hint="eastAsia" w:ascii="宋体" w:hAnsi="宋体" w:eastAsia="宋体" w:cs="宋体"/>
                <w:color w:val="auto"/>
                <w:sz w:val="24"/>
                <w:highlight w:val="none"/>
              </w:rPr>
            </w:pPr>
          </w:p>
        </w:tc>
        <w:tc>
          <w:tcPr>
            <w:tcW w:w="3393" w:type="dxa"/>
            <w:tcBorders>
              <w:top w:val="single" w:color="000000" w:sz="4" w:space="0"/>
              <w:left w:val="single" w:color="000000" w:sz="4" w:space="0"/>
              <w:bottom w:val="single" w:color="000000" w:sz="4" w:space="0"/>
              <w:right w:val="single" w:color="000000" w:sz="4" w:space="0"/>
            </w:tcBorders>
            <w:noWrap w:val="0"/>
            <w:vAlign w:val="center"/>
          </w:tcPr>
          <w:p w14:paraId="02E7D7DC">
            <w:pPr>
              <w:pStyle w:val="364"/>
              <w:spacing w:line="560" w:lineRule="exact"/>
              <w:jc w:val="center"/>
              <w:rPr>
                <w:rFonts w:hint="eastAsia" w:ascii="宋体" w:hAnsi="宋体" w:eastAsia="宋体" w:cs="宋体"/>
                <w:color w:val="auto"/>
                <w:sz w:val="24"/>
                <w:highlight w:val="none"/>
              </w:rPr>
            </w:pPr>
          </w:p>
        </w:tc>
      </w:tr>
      <w:tr w14:paraId="031B8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3" w:type="dxa"/>
            <w:tcBorders>
              <w:top w:val="single" w:color="000000" w:sz="4" w:space="0"/>
              <w:left w:val="single" w:color="000000" w:sz="4" w:space="0"/>
              <w:bottom w:val="single" w:color="000000" w:sz="4" w:space="0"/>
              <w:right w:val="single" w:color="000000" w:sz="4" w:space="0"/>
            </w:tcBorders>
            <w:noWrap w:val="0"/>
            <w:vAlign w:val="center"/>
          </w:tcPr>
          <w:p w14:paraId="27A45C30">
            <w:pPr>
              <w:pStyle w:val="364"/>
              <w:spacing w:line="560" w:lineRule="exact"/>
              <w:jc w:val="center"/>
              <w:rPr>
                <w:rFonts w:hint="eastAsia" w:ascii="宋体" w:hAnsi="宋体" w:eastAsia="宋体" w:cs="宋体"/>
                <w:color w:val="auto"/>
                <w:sz w:val="24"/>
                <w:highlight w:val="none"/>
              </w:rPr>
            </w:pPr>
          </w:p>
        </w:tc>
        <w:tc>
          <w:tcPr>
            <w:tcW w:w="2606" w:type="dxa"/>
            <w:tcBorders>
              <w:top w:val="single" w:color="000000" w:sz="4" w:space="0"/>
              <w:left w:val="single" w:color="000000" w:sz="4" w:space="0"/>
              <w:bottom w:val="single" w:color="000000" w:sz="4" w:space="0"/>
              <w:right w:val="single" w:color="000000" w:sz="4" w:space="0"/>
            </w:tcBorders>
            <w:noWrap w:val="0"/>
            <w:vAlign w:val="center"/>
          </w:tcPr>
          <w:p w14:paraId="05A2E0D0">
            <w:pPr>
              <w:pStyle w:val="364"/>
              <w:spacing w:line="560" w:lineRule="exact"/>
              <w:jc w:val="center"/>
              <w:rPr>
                <w:rFonts w:hint="eastAsia" w:ascii="宋体" w:hAnsi="宋体" w:eastAsia="宋体" w:cs="宋体"/>
                <w:color w:val="auto"/>
                <w:sz w:val="24"/>
                <w:highlight w:val="none"/>
              </w:rPr>
            </w:pPr>
          </w:p>
        </w:tc>
        <w:tc>
          <w:tcPr>
            <w:tcW w:w="3393" w:type="dxa"/>
            <w:tcBorders>
              <w:top w:val="single" w:color="000000" w:sz="4" w:space="0"/>
              <w:left w:val="single" w:color="000000" w:sz="4" w:space="0"/>
              <w:bottom w:val="single" w:color="000000" w:sz="4" w:space="0"/>
              <w:right w:val="single" w:color="000000" w:sz="4" w:space="0"/>
            </w:tcBorders>
            <w:noWrap w:val="0"/>
            <w:vAlign w:val="center"/>
          </w:tcPr>
          <w:p w14:paraId="3B7F7F09">
            <w:pPr>
              <w:pStyle w:val="364"/>
              <w:spacing w:line="560" w:lineRule="exact"/>
              <w:jc w:val="center"/>
              <w:rPr>
                <w:rFonts w:hint="eastAsia" w:ascii="宋体" w:hAnsi="宋体" w:eastAsia="宋体" w:cs="宋体"/>
                <w:color w:val="auto"/>
                <w:sz w:val="24"/>
                <w:highlight w:val="none"/>
              </w:rPr>
            </w:pPr>
          </w:p>
        </w:tc>
      </w:tr>
      <w:tr w14:paraId="3736E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3" w:type="dxa"/>
            <w:tcBorders>
              <w:top w:val="single" w:color="000000" w:sz="4" w:space="0"/>
              <w:left w:val="single" w:color="000000" w:sz="4" w:space="0"/>
              <w:bottom w:val="single" w:color="000000" w:sz="4" w:space="0"/>
              <w:right w:val="single" w:color="000000" w:sz="4" w:space="0"/>
            </w:tcBorders>
            <w:noWrap w:val="0"/>
            <w:vAlign w:val="center"/>
          </w:tcPr>
          <w:p w14:paraId="6B640184">
            <w:pPr>
              <w:pStyle w:val="364"/>
              <w:spacing w:line="560" w:lineRule="exact"/>
              <w:jc w:val="center"/>
              <w:rPr>
                <w:rFonts w:hint="eastAsia" w:ascii="宋体" w:hAnsi="宋体" w:eastAsia="宋体" w:cs="宋体"/>
                <w:color w:val="auto"/>
                <w:sz w:val="24"/>
                <w:highlight w:val="none"/>
              </w:rPr>
            </w:pPr>
          </w:p>
        </w:tc>
        <w:tc>
          <w:tcPr>
            <w:tcW w:w="2606" w:type="dxa"/>
            <w:tcBorders>
              <w:top w:val="single" w:color="000000" w:sz="4" w:space="0"/>
              <w:left w:val="single" w:color="000000" w:sz="4" w:space="0"/>
              <w:bottom w:val="single" w:color="000000" w:sz="4" w:space="0"/>
              <w:right w:val="single" w:color="000000" w:sz="4" w:space="0"/>
            </w:tcBorders>
            <w:noWrap w:val="0"/>
            <w:vAlign w:val="center"/>
          </w:tcPr>
          <w:p w14:paraId="0F600B23">
            <w:pPr>
              <w:pStyle w:val="364"/>
              <w:spacing w:line="560" w:lineRule="exact"/>
              <w:jc w:val="center"/>
              <w:rPr>
                <w:rFonts w:hint="eastAsia" w:ascii="宋体" w:hAnsi="宋体" w:eastAsia="宋体" w:cs="宋体"/>
                <w:color w:val="auto"/>
                <w:sz w:val="24"/>
                <w:highlight w:val="none"/>
              </w:rPr>
            </w:pPr>
          </w:p>
        </w:tc>
        <w:tc>
          <w:tcPr>
            <w:tcW w:w="3393" w:type="dxa"/>
            <w:tcBorders>
              <w:top w:val="single" w:color="000000" w:sz="4" w:space="0"/>
              <w:left w:val="single" w:color="000000" w:sz="4" w:space="0"/>
              <w:bottom w:val="single" w:color="000000" w:sz="4" w:space="0"/>
              <w:right w:val="single" w:color="000000" w:sz="4" w:space="0"/>
            </w:tcBorders>
            <w:noWrap w:val="0"/>
            <w:vAlign w:val="center"/>
          </w:tcPr>
          <w:p w14:paraId="7AE64339">
            <w:pPr>
              <w:pStyle w:val="364"/>
              <w:spacing w:line="560" w:lineRule="exact"/>
              <w:jc w:val="center"/>
              <w:rPr>
                <w:rFonts w:hint="eastAsia" w:ascii="宋体" w:hAnsi="宋体" w:eastAsia="宋体" w:cs="宋体"/>
                <w:color w:val="auto"/>
                <w:sz w:val="24"/>
                <w:highlight w:val="none"/>
              </w:rPr>
            </w:pPr>
          </w:p>
        </w:tc>
      </w:tr>
      <w:tr w14:paraId="24FDB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3" w:type="dxa"/>
            <w:tcBorders>
              <w:top w:val="single" w:color="000000" w:sz="4" w:space="0"/>
              <w:left w:val="single" w:color="000000" w:sz="4" w:space="0"/>
              <w:bottom w:val="single" w:color="000000" w:sz="4" w:space="0"/>
              <w:right w:val="single" w:color="000000" w:sz="4" w:space="0"/>
            </w:tcBorders>
            <w:noWrap w:val="0"/>
            <w:vAlign w:val="center"/>
          </w:tcPr>
          <w:p w14:paraId="4FCD4BA4">
            <w:pPr>
              <w:pStyle w:val="364"/>
              <w:spacing w:line="560" w:lineRule="exact"/>
              <w:jc w:val="center"/>
              <w:rPr>
                <w:rFonts w:hint="eastAsia" w:ascii="宋体" w:hAnsi="宋体" w:eastAsia="宋体" w:cs="宋体"/>
                <w:color w:val="auto"/>
                <w:sz w:val="24"/>
                <w:highlight w:val="none"/>
              </w:rPr>
            </w:pPr>
          </w:p>
        </w:tc>
        <w:tc>
          <w:tcPr>
            <w:tcW w:w="2606" w:type="dxa"/>
            <w:tcBorders>
              <w:top w:val="single" w:color="000000" w:sz="4" w:space="0"/>
              <w:left w:val="single" w:color="000000" w:sz="4" w:space="0"/>
              <w:bottom w:val="single" w:color="000000" w:sz="4" w:space="0"/>
              <w:right w:val="single" w:color="000000" w:sz="4" w:space="0"/>
            </w:tcBorders>
            <w:noWrap w:val="0"/>
            <w:vAlign w:val="center"/>
          </w:tcPr>
          <w:p w14:paraId="370A974B">
            <w:pPr>
              <w:pStyle w:val="364"/>
              <w:spacing w:line="560" w:lineRule="exact"/>
              <w:jc w:val="center"/>
              <w:rPr>
                <w:rFonts w:hint="eastAsia" w:ascii="宋体" w:hAnsi="宋体" w:eastAsia="宋体" w:cs="宋体"/>
                <w:color w:val="auto"/>
                <w:sz w:val="24"/>
                <w:highlight w:val="none"/>
              </w:rPr>
            </w:pPr>
          </w:p>
        </w:tc>
        <w:tc>
          <w:tcPr>
            <w:tcW w:w="3393" w:type="dxa"/>
            <w:tcBorders>
              <w:top w:val="single" w:color="000000" w:sz="4" w:space="0"/>
              <w:left w:val="single" w:color="000000" w:sz="4" w:space="0"/>
              <w:bottom w:val="single" w:color="000000" w:sz="4" w:space="0"/>
              <w:right w:val="single" w:color="000000" w:sz="4" w:space="0"/>
            </w:tcBorders>
            <w:noWrap w:val="0"/>
            <w:vAlign w:val="center"/>
          </w:tcPr>
          <w:p w14:paraId="2C012E0A">
            <w:pPr>
              <w:pStyle w:val="364"/>
              <w:spacing w:line="560" w:lineRule="exact"/>
              <w:jc w:val="center"/>
              <w:rPr>
                <w:rFonts w:hint="eastAsia" w:ascii="宋体" w:hAnsi="宋体" w:eastAsia="宋体" w:cs="宋体"/>
                <w:color w:val="auto"/>
                <w:sz w:val="24"/>
                <w:highlight w:val="none"/>
              </w:rPr>
            </w:pPr>
          </w:p>
        </w:tc>
      </w:tr>
      <w:tr w14:paraId="03955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3" w:type="dxa"/>
            <w:tcBorders>
              <w:top w:val="single" w:color="000000" w:sz="4" w:space="0"/>
              <w:left w:val="single" w:color="000000" w:sz="4" w:space="0"/>
              <w:bottom w:val="single" w:color="000000" w:sz="4" w:space="0"/>
              <w:right w:val="single" w:color="000000" w:sz="4" w:space="0"/>
            </w:tcBorders>
            <w:noWrap w:val="0"/>
            <w:vAlign w:val="center"/>
          </w:tcPr>
          <w:p w14:paraId="7DA733DF">
            <w:pPr>
              <w:pStyle w:val="364"/>
              <w:spacing w:line="560" w:lineRule="exact"/>
              <w:jc w:val="center"/>
              <w:rPr>
                <w:rFonts w:hint="eastAsia" w:ascii="宋体" w:hAnsi="宋体" w:eastAsia="宋体" w:cs="宋体"/>
                <w:color w:val="auto"/>
                <w:sz w:val="24"/>
                <w:highlight w:val="none"/>
              </w:rPr>
            </w:pPr>
          </w:p>
        </w:tc>
        <w:tc>
          <w:tcPr>
            <w:tcW w:w="2606" w:type="dxa"/>
            <w:tcBorders>
              <w:top w:val="single" w:color="000000" w:sz="4" w:space="0"/>
              <w:left w:val="single" w:color="000000" w:sz="4" w:space="0"/>
              <w:bottom w:val="single" w:color="000000" w:sz="4" w:space="0"/>
              <w:right w:val="single" w:color="000000" w:sz="4" w:space="0"/>
            </w:tcBorders>
            <w:noWrap w:val="0"/>
            <w:vAlign w:val="center"/>
          </w:tcPr>
          <w:p w14:paraId="2B3AF15F">
            <w:pPr>
              <w:pStyle w:val="364"/>
              <w:spacing w:line="560" w:lineRule="exact"/>
              <w:jc w:val="center"/>
              <w:rPr>
                <w:rFonts w:hint="eastAsia" w:ascii="宋体" w:hAnsi="宋体" w:eastAsia="宋体" w:cs="宋体"/>
                <w:color w:val="auto"/>
                <w:sz w:val="24"/>
                <w:highlight w:val="none"/>
              </w:rPr>
            </w:pPr>
          </w:p>
        </w:tc>
        <w:tc>
          <w:tcPr>
            <w:tcW w:w="3393" w:type="dxa"/>
            <w:tcBorders>
              <w:top w:val="single" w:color="000000" w:sz="4" w:space="0"/>
              <w:left w:val="single" w:color="000000" w:sz="4" w:space="0"/>
              <w:bottom w:val="single" w:color="000000" w:sz="4" w:space="0"/>
              <w:right w:val="single" w:color="000000" w:sz="4" w:space="0"/>
            </w:tcBorders>
            <w:noWrap w:val="0"/>
            <w:vAlign w:val="center"/>
          </w:tcPr>
          <w:p w14:paraId="5533DFFF">
            <w:pPr>
              <w:pStyle w:val="364"/>
              <w:spacing w:line="560" w:lineRule="exact"/>
              <w:jc w:val="center"/>
              <w:rPr>
                <w:rFonts w:hint="eastAsia" w:ascii="宋体" w:hAnsi="宋体" w:eastAsia="宋体" w:cs="宋体"/>
                <w:color w:val="auto"/>
                <w:sz w:val="24"/>
                <w:highlight w:val="none"/>
              </w:rPr>
            </w:pPr>
          </w:p>
        </w:tc>
      </w:tr>
      <w:tr w14:paraId="54542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3" w:type="dxa"/>
            <w:tcBorders>
              <w:top w:val="single" w:color="000000" w:sz="4" w:space="0"/>
              <w:left w:val="single" w:color="000000" w:sz="4" w:space="0"/>
              <w:bottom w:val="single" w:color="000000" w:sz="4" w:space="0"/>
              <w:right w:val="single" w:color="000000" w:sz="4" w:space="0"/>
            </w:tcBorders>
            <w:noWrap w:val="0"/>
            <w:vAlign w:val="center"/>
          </w:tcPr>
          <w:p w14:paraId="3DF58AFD">
            <w:pPr>
              <w:pStyle w:val="364"/>
              <w:spacing w:line="560" w:lineRule="exact"/>
              <w:jc w:val="center"/>
              <w:rPr>
                <w:rFonts w:hint="eastAsia" w:ascii="宋体" w:hAnsi="宋体" w:eastAsia="宋体" w:cs="宋体"/>
                <w:color w:val="auto"/>
                <w:sz w:val="24"/>
                <w:highlight w:val="none"/>
              </w:rPr>
            </w:pPr>
          </w:p>
        </w:tc>
        <w:tc>
          <w:tcPr>
            <w:tcW w:w="2606" w:type="dxa"/>
            <w:tcBorders>
              <w:top w:val="single" w:color="000000" w:sz="4" w:space="0"/>
              <w:left w:val="single" w:color="000000" w:sz="4" w:space="0"/>
              <w:bottom w:val="single" w:color="000000" w:sz="4" w:space="0"/>
              <w:right w:val="single" w:color="000000" w:sz="4" w:space="0"/>
            </w:tcBorders>
            <w:noWrap w:val="0"/>
            <w:vAlign w:val="center"/>
          </w:tcPr>
          <w:p w14:paraId="45BBDE86">
            <w:pPr>
              <w:pStyle w:val="364"/>
              <w:spacing w:line="560" w:lineRule="exact"/>
              <w:jc w:val="center"/>
              <w:rPr>
                <w:rFonts w:hint="eastAsia" w:ascii="宋体" w:hAnsi="宋体" w:eastAsia="宋体" w:cs="宋体"/>
                <w:color w:val="auto"/>
                <w:sz w:val="24"/>
                <w:highlight w:val="none"/>
              </w:rPr>
            </w:pPr>
          </w:p>
        </w:tc>
        <w:tc>
          <w:tcPr>
            <w:tcW w:w="3393" w:type="dxa"/>
            <w:tcBorders>
              <w:top w:val="single" w:color="000000" w:sz="4" w:space="0"/>
              <w:left w:val="single" w:color="000000" w:sz="4" w:space="0"/>
              <w:bottom w:val="single" w:color="000000" w:sz="4" w:space="0"/>
              <w:right w:val="single" w:color="000000" w:sz="4" w:space="0"/>
            </w:tcBorders>
            <w:noWrap w:val="0"/>
            <w:vAlign w:val="center"/>
          </w:tcPr>
          <w:p w14:paraId="566A45A7">
            <w:pPr>
              <w:pStyle w:val="364"/>
              <w:spacing w:line="560" w:lineRule="exact"/>
              <w:jc w:val="center"/>
              <w:rPr>
                <w:rFonts w:hint="eastAsia" w:ascii="宋体" w:hAnsi="宋体" w:eastAsia="宋体" w:cs="宋体"/>
                <w:color w:val="auto"/>
                <w:sz w:val="24"/>
                <w:highlight w:val="none"/>
              </w:rPr>
            </w:pPr>
          </w:p>
        </w:tc>
      </w:tr>
      <w:tr w14:paraId="6F55C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3" w:type="dxa"/>
            <w:tcBorders>
              <w:top w:val="single" w:color="000000" w:sz="4" w:space="0"/>
              <w:left w:val="single" w:color="000000" w:sz="4" w:space="0"/>
              <w:bottom w:val="single" w:color="000000" w:sz="4" w:space="0"/>
              <w:right w:val="single" w:color="000000" w:sz="4" w:space="0"/>
            </w:tcBorders>
            <w:noWrap w:val="0"/>
            <w:vAlign w:val="center"/>
          </w:tcPr>
          <w:p w14:paraId="30C3FF49">
            <w:pPr>
              <w:pStyle w:val="364"/>
              <w:spacing w:line="560" w:lineRule="exact"/>
              <w:jc w:val="center"/>
              <w:rPr>
                <w:rFonts w:hint="eastAsia" w:ascii="宋体" w:hAnsi="宋体" w:eastAsia="宋体" w:cs="宋体"/>
                <w:color w:val="auto"/>
                <w:sz w:val="24"/>
                <w:highlight w:val="none"/>
              </w:rPr>
            </w:pPr>
          </w:p>
        </w:tc>
        <w:tc>
          <w:tcPr>
            <w:tcW w:w="2606" w:type="dxa"/>
            <w:tcBorders>
              <w:top w:val="single" w:color="000000" w:sz="4" w:space="0"/>
              <w:left w:val="single" w:color="000000" w:sz="4" w:space="0"/>
              <w:bottom w:val="single" w:color="000000" w:sz="4" w:space="0"/>
              <w:right w:val="single" w:color="000000" w:sz="4" w:space="0"/>
            </w:tcBorders>
            <w:noWrap w:val="0"/>
            <w:vAlign w:val="center"/>
          </w:tcPr>
          <w:p w14:paraId="29A7FC58">
            <w:pPr>
              <w:pStyle w:val="364"/>
              <w:spacing w:line="560" w:lineRule="exact"/>
              <w:jc w:val="center"/>
              <w:rPr>
                <w:rFonts w:hint="eastAsia" w:ascii="宋体" w:hAnsi="宋体" w:eastAsia="宋体" w:cs="宋体"/>
                <w:color w:val="auto"/>
                <w:sz w:val="24"/>
                <w:highlight w:val="none"/>
              </w:rPr>
            </w:pPr>
          </w:p>
        </w:tc>
        <w:tc>
          <w:tcPr>
            <w:tcW w:w="3393" w:type="dxa"/>
            <w:tcBorders>
              <w:top w:val="single" w:color="000000" w:sz="4" w:space="0"/>
              <w:left w:val="single" w:color="000000" w:sz="4" w:space="0"/>
              <w:bottom w:val="single" w:color="000000" w:sz="4" w:space="0"/>
              <w:right w:val="single" w:color="000000" w:sz="4" w:space="0"/>
            </w:tcBorders>
            <w:noWrap w:val="0"/>
            <w:vAlign w:val="center"/>
          </w:tcPr>
          <w:p w14:paraId="5B84B161">
            <w:pPr>
              <w:pStyle w:val="364"/>
              <w:spacing w:line="560" w:lineRule="exact"/>
              <w:jc w:val="center"/>
              <w:rPr>
                <w:rFonts w:hint="eastAsia" w:ascii="宋体" w:hAnsi="宋体" w:eastAsia="宋体" w:cs="宋体"/>
                <w:color w:val="auto"/>
                <w:sz w:val="24"/>
                <w:highlight w:val="none"/>
              </w:rPr>
            </w:pPr>
          </w:p>
        </w:tc>
      </w:tr>
      <w:tr w14:paraId="03A7E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3" w:type="dxa"/>
            <w:tcBorders>
              <w:top w:val="single" w:color="000000" w:sz="4" w:space="0"/>
              <w:left w:val="single" w:color="000000" w:sz="4" w:space="0"/>
              <w:bottom w:val="single" w:color="000000" w:sz="4" w:space="0"/>
              <w:right w:val="single" w:color="000000" w:sz="4" w:space="0"/>
            </w:tcBorders>
            <w:noWrap w:val="0"/>
            <w:vAlign w:val="center"/>
          </w:tcPr>
          <w:p w14:paraId="7CF0E67A">
            <w:pPr>
              <w:pStyle w:val="364"/>
              <w:spacing w:line="560" w:lineRule="exact"/>
              <w:jc w:val="center"/>
              <w:rPr>
                <w:rFonts w:hint="eastAsia" w:ascii="宋体" w:hAnsi="宋体" w:eastAsia="宋体" w:cs="宋体"/>
                <w:color w:val="auto"/>
                <w:sz w:val="24"/>
                <w:highlight w:val="none"/>
              </w:rPr>
            </w:pPr>
          </w:p>
        </w:tc>
        <w:tc>
          <w:tcPr>
            <w:tcW w:w="2606" w:type="dxa"/>
            <w:tcBorders>
              <w:top w:val="single" w:color="000000" w:sz="4" w:space="0"/>
              <w:left w:val="single" w:color="000000" w:sz="4" w:space="0"/>
              <w:bottom w:val="single" w:color="000000" w:sz="4" w:space="0"/>
              <w:right w:val="single" w:color="000000" w:sz="4" w:space="0"/>
            </w:tcBorders>
            <w:noWrap w:val="0"/>
            <w:vAlign w:val="center"/>
          </w:tcPr>
          <w:p w14:paraId="26AE07D7">
            <w:pPr>
              <w:pStyle w:val="364"/>
              <w:spacing w:line="560" w:lineRule="exact"/>
              <w:jc w:val="center"/>
              <w:rPr>
                <w:rFonts w:hint="eastAsia" w:ascii="宋体" w:hAnsi="宋体" w:eastAsia="宋体" w:cs="宋体"/>
                <w:color w:val="auto"/>
                <w:sz w:val="24"/>
                <w:highlight w:val="none"/>
              </w:rPr>
            </w:pPr>
          </w:p>
        </w:tc>
        <w:tc>
          <w:tcPr>
            <w:tcW w:w="3393" w:type="dxa"/>
            <w:tcBorders>
              <w:top w:val="single" w:color="000000" w:sz="4" w:space="0"/>
              <w:left w:val="single" w:color="000000" w:sz="4" w:space="0"/>
              <w:bottom w:val="single" w:color="000000" w:sz="4" w:space="0"/>
              <w:right w:val="single" w:color="000000" w:sz="4" w:space="0"/>
            </w:tcBorders>
            <w:noWrap w:val="0"/>
            <w:vAlign w:val="center"/>
          </w:tcPr>
          <w:p w14:paraId="0A57D75C">
            <w:pPr>
              <w:pStyle w:val="364"/>
              <w:spacing w:line="560" w:lineRule="exact"/>
              <w:jc w:val="center"/>
              <w:rPr>
                <w:rFonts w:hint="eastAsia" w:ascii="宋体" w:hAnsi="宋体" w:eastAsia="宋体" w:cs="宋体"/>
                <w:color w:val="auto"/>
                <w:sz w:val="24"/>
                <w:highlight w:val="none"/>
              </w:rPr>
            </w:pPr>
          </w:p>
        </w:tc>
      </w:tr>
    </w:tbl>
    <w:p w14:paraId="08D50B89">
      <w:pPr>
        <w:pStyle w:val="364"/>
        <w:spacing w:line="560" w:lineRule="exact"/>
        <w:jc w:val="right"/>
        <w:rPr>
          <w:rFonts w:hint="eastAsia" w:ascii="宋体" w:hAnsi="宋体" w:eastAsia="宋体" w:cs="宋体"/>
          <w:color w:val="auto"/>
          <w:sz w:val="28"/>
          <w:szCs w:val="28"/>
          <w:highlight w:val="none"/>
          <w:u w:val="single"/>
        </w:rPr>
      </w:pPr>
      <w:r>
        <w:rPr>
          <w:rFonts w:hint="eastAsia" w:ascii="宋体" w:hAnsi="宋体" w:eastAsia="宋体" w:cs="宋体"/>
          <w:color w:val="auto"/>
          <w:sz w:val="24"/>
          <w:highlight w:val="none"/>
        </w:rPr>
        <w:t>单位名称：</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rPr>
        <w:t>盖CA电子公章</w:t>
      </w:r>
      <w:r>
        <w:rPr>
          <w:rFonts w:hint="eastAsia" w:ascii="宋体" w:hAnsi="宋体" w:eastAsia="宋体" w:cs="宋体"/>
          <w:color w:val="auto"/>
          <w:sz w:val="24"/>
          <w:highlight w:val="none"/>
        </w:rPr>
        <w:t>）</w:t>
      </w:r>
    </w:p>
    <w:p w14:paraId="14EDA717">
      <w:pPr>
        <w:pStyle w:val="365"/>
        <w:rPr>
          <w:rFonts w:hint="eastAsia" w:ascii="宋体" w:hAnsi="宋体" w:eastAsia="宋体" w:cs="宋体"/>
          <w:b/>
          <w:bCs/>
          <w:color w:val="auto"/>
          <w:highlight w:val="none"/>
        </w:rPr>
      </w:pPr>
    </w:p>
    <w:p w14:paraId="466D8D19">
      <w:pPr>
        <w:pStyle w:val="515"/>
        <w:widowControl w:val="0"/>
        <w:spacing w:before="0" w:beforeAutospacing="0" w:after="0" w:afterAutospacing="0" w:line="400" w:lineRule="exact"/>
        <w:ind w:firstLine="482"/>
        <w:jc w:val="both"/>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备注：采购需求中要求提供证明材料的，以证明材料为准；若《技术响应偏离表》填写情况与提供证明材料的内容不一致，以证明材料为准；采购需求中未要求提供证明材料的，以《技术响应偏离表》为准，未列明的均视为未响应招标文件要求</w:t>
      </w:r>
      <w:r>
        <w:rPr>
          <w:rFonts w:hint="eastAsia" w:ascii="宋体" w:hAnsi="宋体" w:eastAsia="宋体" w:cs="宋体"/>
          <w:b/>
          <w:bCs/>
          <w:color w:val="auto"/>
          <w:sz w:val="24"/>
          <w:szCs w:val="22"/>
          <w:highlight w:val="none"/>
          <w:lang w:val="en-US" w:eastAsia="zh-CN" w:bidi="ar-SA"/>
        </w:rPr>
        <w:t>。</w:t>
      </w:r>
    </w:p>
    <w:p w14:paraId="2C946BC7">
      <w:pPr>
        <w:pStyle w:val="365"/>
        <w:rPr>
          <w:rFonts w:hint="eastAsia" w:ascii="宋体" w:hAnsi="宋体" w:eastAsia="宋体" w:cs="宋体"/>
          <w:b/>
          <w:bCs/>
          <w:color w:val="auto"/>
          <w:highlight w:val="none"/>
        </w:rPr>
      </w:pPr>
    </w:p>
    <w:p w14:paraId="3C9FA3C2">
      <w:pPr>
        <w:pStyle w:val="365"/>
        <w:rPr>
          <w:rFonts w:hint="eastAsia" w:ascii="宋体" w:hAnsi="宋体" w:eastAsia="宋体" w:cs="宋体"/>
          <w:b/>
          <w:bCs/>
          <w:color w:val="auto"/>
          <w:highlight w:val="none"/>
        </w:rPr>
      </w:pPr>
    </w:p>
    <w:p w14:paraId="6A3F738F">
      <w:pPr>
        <w:pStyle w:val="365"/>
        <w:rPr>
          <w:rFonts w:hint="eastAsia" w:ascii="宋体" w:hAnsi="宋体" w:eastAsia="宋体" w:cs="宋体"/>
          <w:b/>
          <w:bCs/>
          <w:color w:val="auto"/>
          <w:highlight w:val="none"/>
        </w:rPr>
      </w:pPr>
    </w:p>
    <w:p w14:paraId="17E410D5">
      <w:pPr>
        <w:pStyle w:val="365"/>
        <w:rPr>
          <w:rFonts w:hint="eastAsia" w:ascii="宋体" w:hAnsi="宋体" w:eastAsia="宋体" w:cs="宋体"/>
          <w:b/>
          <w:bCs/>
          <w:color w:val="auto"/>
          <w:highlight w:val="none"/>
        </w:rPr>
      </w:pPr>
    </w:p>
    <w:p w14:paraId="632D5040">
      <w:pPr>
        <w:pStyle w:val="365"/>
        <w:rPr>
          <w:rFonts w:hint="eastAsia" w:ascii="宋体" w:hAnsi="宋体" w:eastAsia="宋体" w:cs="宋体"/>
          <w:b/>
          <w:bCs/>
          <w:color w:val="auto"/>
          <w:highlight w:val="none"/>
        </w:rPr>
      </w:pPr>
    </w:p>
    <w:p w14:paraId="1D4B269F">
      <w:pPr>
        <w:rPr>
          <w:rFonts w:hint="eastAsia" w:ascii="宋体" w:hAnsi="宋体" w:eastAsia="宋体" w:cs="宋体"/>
          <w:b/>
          <w:bCs/>
          <w:color w:val="auto"/>
          <w:sz w:val="24"/>
          <w:szCs w:val="28"/>
          <w:highlight w:val="none"/>
        </w:rPr>
      </w:pPr>
    </w:p>
    <w:p w14:paraId="34C3E8BB">
      <w:pPr>
        <w:rPr>
          <w:rFonts w:hint="eastAsia" w:ascii="宋体" w:hAnsi="宋体" w:eastAsia="宋体" w:cs="宋体"/>
          <w:b/>
          <w:bCs/>
          <w:color w:val="auto"/>
          <w:sz w:val="24"/>
          <w:szCs w:val="28"/>
          <w:highlight w:val="none"/>
        </w:rPr>
      </w:pPr>
    </w:p>
    <w:p w14:paraId="2C9E25B4">
      <w:pPr>
        <w:rPr>
          <w:rFonts w:hint="eastAsia" w:ascii="宋体" w:hAnsi="宋体" w:eastAsia="宋体" w:cs="宋体"/>
          <w:color w:val="auto"/>
          <w:highlight w:val="none"/>
        </w:rPr>
      </w:pPr>
    </w:p>
    <w:p w14:paraId="45061CD7">
      <w:pPr>
        <w:rPr>
          <w:rFonts w:hint="eastAsia" w:ascii="宋体" w:hAnsi="宋体" w:eastAsia="宋体" w:cs="宋体"/>
          <w:color w:val="auto"/>
          <w:highlight w:val="none"/>
        </w:rPr>
      </w:pPr>
    </w:p>
    <w:p w14:paraId="4F0FC78A">
      <w:pPr>
        <w:rPr>
          <w:rFonts w:hint="eastAsia" w:ascii="宋体" w:hAnsi="宋体" w:eastAsia="宋体" w:cs="宋体"/>
          <w:color w:val="auto"/>
          <w:highlight w:val="none"/>
        </w:rPr>
      </w:pPr>
    </w:p>
    <w:p w14:paraId="27847091">
      <w:pPr>
        <w:pStyle w:val="364"/>
        <w:rPr>
          <w:rFonts w:hint="eastAsia" w:ascii="宋体" w:hAnsi="宋体" w:eastAsia="宋体" w:cs="宋体"/>
          <w:color w:val="auto"/>
          <w:highlight w:val="none"/>
        </w:rPr>
      </w:pPr>
    </w:p>
    <w:p w14:paraId="0DDC8F99">
      <w:pPr>
        <w:pStyle w:val="377"/>
        <w:ind w:left="210"/>
        <w:outlineLvl w:val="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lang w:val="en-US" w:eastAsia="zh-CN"/>
        </w:rPr>
        <w:t>七</w:t>
      </w:r>
      <w:r>
        <w:rPr>
          <w:rFonts w:hint="eastAsia" w:ascii="宋体" w:hAnsi="宋体" w:eastAsia="宋体" w:cs="宋体"/>
          <w:bCs/>
          <w:color w:val="auto"/>
          <w:szCs w:val="32"/>
          <w:highlight w:val="none"/>
        </w:rPr>
        <w:t>、企业业绩</w:t>
      </w:r>
    </w:p>
    <w:p w14:paraId="2958110D">
      <w:pPr>
        <w:pStyle w:val="385"/>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投标人承担类似项目业绩一览表</w:t>
      </w:r>
    </w:p>
    <w:tbl>
      <w:tblPr>
        <w:tblStyle w:val="36"/>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4F258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14:paraId="11A7DC82">
            <w:pPr>
              <w:pStyle w:val="386"/>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3827" w:type="dxa"/>
            <w:noWrap w:val="0"/>
            <w:vAlign w:val="center"/>
          </w:tcPr>
          <w:p w14:paraId="663ED7AE">
            <w:pPr>
              <w:pStyle w:val="386"/>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项目名称</w:t>
            </w:r>
          </w:p>
        </w:tc>
        <w:tc>
          <w:tcPr>
            <w:tcW w:w="2433" w:type="dxa"/>
            <w:noWrap w:val="0"/>
            <w:vAlign w:val="center"/>
          </w:tcPr>
          <w:p w14:paraId="4FC4B4E0">
            <w:pPr>
              <w:pStyle w:val="386"/>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采购单位</w:t>
            </w:r>
          </w:p>
        </w:tc>
        <w:tc>
          <w:tcPr>
            <w:tcW w:w="1395" w:type="dxa"/>
            <w:noWrap w:val="0"/>
            <w:vAlign w:val="center"/>
          </w:tcPr>
          <w:p w14:paraId="4EBC9B4D">
            <w:pPr>
              <w:pStyle w:val="386"/>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项目主要服务内容</w:t>
            </w:r>
          </w:p>
        </w:tc>
      </w:tr>
      <w:tr w14:paraId="7E7FB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1BC2E816">
            <w:pPr>
              <w:pStyle w:val="386"/>
              <w:spacing w:line="560" w:lineRule="exact"/>
              <w:jc w:val="center"/>
              <w:rPr>
                <w:rFonts w:hint="eastAsia" w:ascii="宋体" w:hAnsi="宋体" w:eastAsia="宋体" w:cs="宋体"/>
                <w:color w:val="auto"/>
                <w:sz w:val="28"/>
                <w:highlight w:val="none"/>
              </w:rPr>
            </w:pPr>
          </w:p>
        </w:tc>
        <w:tc>
          <w:tcPr>
            <w:tcW w:w="3827" w:type="dxa"/>
            <w:noWrap w:val="0"/>
            <w:vAlign w:val="center"/>
          </w:tcPr>
          <w:p w14:paraId="7FF8FF7A">
            <w:pPr>
              <w:pStyle w:val="386"/>
              <w:spacing w:line="560" w:lineRule="exact"/>
              <w:jc w:val="center"/>
              <w:rPr>
                <w:rFonts w:hint="eastAsia" w:ascii="宋体" w:hAnsi="宋体" w:eastAsia="宋体" w:cs="宋体"/>
                <w:color w:val="auto"/>
                <w:sz w:val="28"/>
                <w:highlight w:val="none"/>
              </w:rPr>
            </w:pPr>
          </w:p>
        </w:tc>
        <w:tc>
          <w:tcPr>
            <w:tcW w:w="2433" w:type="dxa"/>
            <w:noWrap w:val="0"/>
            <w:vAlign w:val="center"/>
          </w:tcPr>
          <w:p w14:paraId="1C636026">
            <w:pPr>
              <w:pStyle w:val="386"/>
              <w:spacing w:line="560" w:lineRule="exact"/>
              <w:jc w:val="center"/>
              <w:rPr>
                <w:rFonts w:hint="eastAsia" w:ascii="宋体" w:hAnsi="宋体" w:eastAsia="宋体" w:cs="宋体"/>
                <w:color w:val="auto"/>
                <w:sz w:val="28"/>
                <w:highlight w:val="none"/>
              </w:rPr>
            </w:pPr>
          </w:p>
        </w:tc>
        <w:tc>
          <w:tcPr>
            <w:tcW w:w="1395" w:type="dxa"/>
            <w:noWrap w:val="0"/>
            <w:vAlign w:val="center"/>
          </w:tcPr>
          <w:p w14:paraId="43C2872E">
            <w:pPr>
              <w:pStyle w:val="386"/>
              <w:spacing w:line="560" w:lineRule="exact"/>
              <w:jc w:val="center"/>
              <w:rPr>
                <w:rFonts w:hint="eastAsia" w:ascii="宋体" w:hAnsi="宋体" w:eastAsia="宋体" w:cs="宋体"/>
                <w:color w:val="auto"/>
                <w:sz w:val="28"/>
                <w:highlight w:val="none"/>
              </w:rPr>
            </w:pPr>
          </w:p>
        </w:tc>
      </w:tr>
      <w:tr w14:paraId="116C0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16D83B42">
            <w:pPr>
              <w:pStyle w:val="386"/>
              <w:spacing w:line="560" w:lineRule="exact"/>
              <w:jc w:val="center"/>
              <w:rPr>
                <w:rFonts w:hint="eastAsia" w:ascii="宋体" w:hAnsi="宋体" w:eastAsia="宋体" w:cs="宋体"/>
                <w:color w:val="auto"/>
                <w:sz w:val="28"/>
                <w:highlight w:val="none"/>
              </w:rPr>
            </w:pPr>
          </w:p>
        </w:tc>
        <w:tc>
          <w:tcPr>
            <w:tcW w:w="3827" w:type="dxa"/>
            <w:noWrap w:val="0"/>
            <w:vAlign w:val="center"/>
          </w:tcPr>
          <w:p w14:paraId="2F987468">
            <w:pPr>
              <w:pStyle w:val="386"/>
              <w:spacing w:line="560" w:lineRule="exact"/>
              <w:jc w:val="center"/>
              <w:rPr>
                <w:rFonts w:hint="eastAsia" w:ascii="宋体" w:hAnsi="宋体" w:eastAsia="宋体" w:cs="宋体"/>
                <w:color w:val="auto"/>
                <w:sz w:val="28"/>
                <w:highlight w:val="none"/>
              </w:rPr>
            </w:pPr>
          </w:p>
        </w:tc>
        <w:tc>
          <w:tcPr>
            <w:tcW w:w="2433" w:type="dxa"/>
            <w:noWrap w:val="0"/>
            <w:vAlign w:val="center"/>
          </w:tcPr>
          <w:p w14:paraId="01B58ADF">
            <w:pPr>
              <w:pStyle w:val="386"/>
              <w:spacing w:line="560" w:lineRule="exact"/>
              <w:jc w:val="center"/>
              <w:rPr>
                <w:rFonts w:hint="eastAsia" w:ascii="宋体" w:hAnsi="宋体" w:eastAsia="宋体" w:cs="宋体"/>
                <w:color w:val="auto"/>
                <w:sz w:val="28"/>
                <w:highlight w:val="none"/>
              </w:rPr>
            </w:pPr>
          </w:p>
        </w:tc>
        <w:tc>
          <w:tcPr>
            <w:tcW w:w="1395" w:type="dxa"/>
            <w:noWrap w:val="0"/>
            <w:vAlign w:val="center"/>
          </w:tcPr>
          <w:p w14:paraId="410E4973">
            <w:pPr>
              <w:pStyle w:val="386"/>
              <w:spacing w:line="560" w:lineRule="exact"/>
              <w:jc w:val="center"/>
              <w:rPr>
                <w:rFonts w:hint="eastAsia" w:ascii="宋体" w:hAnsi="宋体" w:eastAsia="宋体" w:cs="宋体"/>
                <w:color w:val="auto"/>
                <w:sz w:val="28"/>
                <w:highlight w:val="none"/>
              </w:rPr>
            </w:pPr>
          </w:p>
        </w:tc>
      </w:tr>
      <w:tr w14:paraId="7C5D9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0A13EE4D">
            <w:pPr>
              <w:pStyle w:val="386"/>
              <w:spacing w:line="560" w:lineRule="exact"/>
              <w:jc w:val="center"/>
              <w:rPr>
                <w:rFonts w:hint="eastAsia" w:ascii="宋体" w:hAnsi="宋体" w:eastAsia="宋体" w:cs="宋体"/>
                <w:color w:val="auto"/>
                <w:sz w:val="28"/>
                <w:highlight w:val="none"/>
              </w:rPr>
            </w:pPr>
          </w:p>
        </w:tc>
        <w:tc>
          <w:tcPr>
            <w:tcW w:w="3827" w:type="dxa"/>
            <w:noWrap w:val="0"/>
            <w:vAlign w:val="center"/>
          </w:tcPr>
          <w:p w14:paraId="205E4356">
            <w:pPr>
              <w:pStyle w:val="386"/>
              <w:spacing w:line="560" w:lineRule="exact"/>
              <w:jc w:val="center"/>
              <w:rPr>
                <w:rFonts w:hint="eastAsia" w:ascii="宋体" w:hAnsi="宋体" w:eastAsia="宋体" w:cs="宋体"/>
                <w:color w:val="auto"/>
                <w:sz w:val="28"/>
                <w:highlight w:val="none"/>
              </w:rPr>
            </w:pPr>
          </w:p>
        </w:tc>
        <w:tc>
          <w:tcPr>
            <w:tcW w:w="2433" w:type="dxa"/>
            <w:noWrap w:val="0"/>
            <w:vAlign w:val="center"/>
          </w:tcPr>
          <w:p w14:paraId="29CC191D">
            <w:pPr>
              <w:pStyle w:val="386"/>
              <w:spacing w:line="560" w:lineRule="exact"/>
              <w:jc w:val="center"/>
              <w:rPr>
                <w:rFonts w:hint="eastAsia" w:ascii="宋体" w:hAnsi="宋体" w:eastAsia="宋体" w:cs="宋体"/>
                <w:color w:val="auto"/>
                <w:sz w:val="28"/>
                <w:highlight w:val="none"/>
              </w:rPr>
            </w:pPr>
          </w:p>
        </w:tc>
        <w:tc>
          <w:tcPr>
            <w:tcW w:w="1395" w:type="dxa"/>
            <w:noWrap w:val="0"/>
            <w:vAlign w:val="center"/>
          </w:tcPr>
          <w:p w14:paraId="23F7FBED">
            <w:pPr>
              <w:pStyle w:val="386"/>
              <w:spacing w:line="560" w:lineRule="exact"/>
              <w:jc w:val="center"/>
              <w:rPr>
                <w:rFonts w:hint="eastAsia" w:ascii="宋体" w:hAnsi="宋体" w:eastAsia="宋体" w:cs="宋体"/>
                <w:color w:val="auto"/>
                <w:sz w:val="28"/>
                <w:highlight w:val="none"/>
              </w:rPr>
            </w:pPr>
          </w:p>
        </w:tc>
      </w:tr>
      <w:tr w14:paraId="3FE95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14:paraId="54869706">
            <w:pPr>
              <w:pStyle w:val="386"/>
              <w:spacing w:line="560" w:lineRule="exact"/>
              <w:jc w:val="center"/>
              <w:rPr>
                <w:rFonts w:hint="eastAsia" w:ascii="宋体" w:hAnsi="宋体" w:eastAsia="宋体" w:cs="宋体"/>
                <w:color w:val="auto"/>
                <w:sz w:val="28"/>
                <w:highlight w:val="none"/>
              </w:rPr>
            </w:pPr>
          </w:p>
        </w:tc>
        <w:tc>
          <w:tcPr>
            <w:tcW w:w="3827" w:type="dxa"/>
            <w:noWrap w:val="0"/>
            <w:vAlign w:val="center"/>
          </w:tcPr>
          <w:p w14:paraId="31318008">
            <w:pPr>
              <w:pStyle w:val="386"/>
              <w:spacing w:line="560" w:lineRule="exact"/>
              <w:jc w:val="center"/>
              <w:rPr>
                <w:rFonts w:hint="eastAsia" w:ascii="宋体" w:hAnsi="宋体" w:eastAsia="宋体" w:cs="宋体"/>
                <w:color w:val="auto"/>
                <w:sz w:val="28"/>
                <w:highlight w:val="none"/>
              </w:rPr>
            </w:pPr>
          </w:p>
        </w:tc>
        <w:tc>
          <w:tcPr>
            <w:tcW w:w="2433" w:type="dxa"/>
            <w:noWrap w:val="0"/>
            <w:vAlign w:val="center"/>
          </w:tcPr>
          <w:p w14:paraId="2551D60D">
            <w:pPr>
              <w:pStyle w:val="386"/>
              <w:spacing w:line="560" w:lineRule="exact"/>
              <w:jc w:val="center"/>
              <w:rPr>
                <w:rFonts w:hint="eastAsia" w:ascii="宋体" w:hAnsi="宋体" w:eastAsia="宋体" w:cs="宋体"/>
                <w:color w:val="auto"/>
                <w:sz w:val="28"/>
                <w:highlight w:val="none"/>
              </w:rPr>
            </w:pPr>
          </w:p>
        </w:tc>
        <w:tc>
          <w:tcPr>
            <w:tcW w:w="1395" w:type="dxa"/>
            <w:noWrap w:val="0"/>
            <w:vAlign w:val="center"/>
          </w:tcPr>
          <w:p w14:paraId="7713AF87">
            <w:pPr>
              <w:pStyle w:val="386"/>
              <w:spacing w:line="560" w:lineRule="exact"/>
              <w:jc w:val="center"/>
              <w:rPr>
                <w:rFonts w:hint="eastAsia" w:ascii="宋体" w:hAnsi="宋体" w:eastAsia="宋体" w:cs="宋体"/>
                <w:color w:val="auto"/>
                <w:sz w:val="28"/>
                <w:highlight w:val="none"/>
              </w:rPr>
            </w:pPr>
          </w:p>
        </w:tc>
      </w:tr>
    </w:tbl>
    <w:p w14:paraId="2DA532E2">
      <w:pPr>
        <w:pStyle w:val="385"/>
        <w:ind w:firstLine="24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w:t>
      </w:r>
      <w:r>
        <w:rPr>
          <w:rFonts w:hint="eastAsia" w:ascii="宋体" w:hAnsi="宋体" w:eastAsia="宋体" w:cs="宋体"/>
          <w:bCs/>
          <w:color w:val="auto"/>
          <w:sz w:val="24"/>
          <w:szCs w:val="24"/>
          <w:highlight w:val="none"/>
        </w:rPr>
        <w:t>涉及评分标准的“企业业绩”在本表中填报，相关证明材料附后。</w:t>
      </w:r>
    </w:p>
    <w:p w14:paraId="281D6ED8">
      <w:pPr>
        <w:pStyle w:val="385"/>
        <w:jc w:val="center"/>
        <w:rPr>
          <w:rFonts w:hint="eastAsia" w:ascii="宋体" w:hAnsi="宋体" w:eastAsia="宋体" w:cs="宋体"/>
          <w:color w:val="auto"/>
          <w:highlight w:val="none"/>
        </w:rPr>
      </w:pPr>
      <w:r>
        <w:rPr>
          <w:rFonts w:hint="eastAsia" w:ascii="宋体" w:hAnsi="宋体" w:eastAsia="宋体" w:cs="宋体"/>
          <w:b/>
          <w:color w:val="auto"/>
          <w:sz w:val="24"/>
          <w:highlight w:val="none"/>
        </w:rPr>
        <w:br w:type="page" w:clear="all"/>
      </w:r>
    </w:p>
    <w:p w14:paraId="72A09BB6">
      <w:pPr>
        <w:pStyle w:val="377"/>
        <w:ind w:left="210"/>
        <w:outlineLvl w:val="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lang w:val="en-US" w:eastAsia="zh-CN"/>
        </w:rPr>
        <w:t>八</w:t>
      </w:r>
      <w:r>
        <w:rPr>
          <w:rFonts w:hint="eastAsia" w:ascii="宋体" w:hAnsi="宋体" w:eastAsia="宋体" w:cs="宋体"/>
          <w:bCs/>
          <w:color w:val="auto"/>
          <w:szCs w:val="32"/>
          <w:highlight w:val="none"/>
        </w:rPr>
        <w:t>、关于符合本国产品标准的声明函</w:t>
      </w:r>
    </w:p>
    <w:p w14:paraId="05BBA35E">
      <w:pPr>
        <w:widowControl/>
        <w:shd w:val="clear" w:color="auto"/>
        <w:jc w:val="center"/>
        <w:rPr>
          <w:rFonts w:hint="eastAsia" w:ascii="宋体" w:hAnsi="宋体" w:eastAsia="Arial" w:cs="宋体"/>
          <w:color w:val="auto"/>
          <w:sz w:val="32"/>
          <w:highlight w:val="none"/>
        </w:rPr>
      </w:pPr>
    </w:p>
    <w:p w14:paraId="23455017">
      <w:pPr>
        <w:widowControl/>
        <w:shd w:val="clear" w:color="auto"/>
        <w:jc w:val="center"/>
        <w:rPr>
          <w:rFonts w:hint="eastAsia" w:ascii="宋体" w:hAnsi="宋体" w:eastAsia="宋体" w:cs="宋体"/>
          <w:color w:val="auto"/>
          <w:highlight w:val="none"/>
        </w:rPr>
      </w:pPr>
      <w:r>
        <w:rPr>
          <w:rFonts w:hint="eastAsia" w:ascii="宋体" w:hAnsi="宋体" w:eastAsia="Arial" w:cs="宋体"/>
          <w:color w:val="auto"/>
          <w:sz w:val="32"/>
          <w:highlight w:val="none"/>
        </w:rPr>
        <w:t>格式详见投标文件制作工具</w:t>
      </w:r>
    </w:p>
    <w:p w14:paraId="757B045E">
      <w:pPr>
        <w:pStyle w:val="377"/>
        <w:ind w:left="210"/>
        <w:outlineLvl w:val="1"/>
        <w:rPr>
          <w:rFonts w:hint="eastAsia" w:ascii="宋体" w:hAnsi="宋体" w:eastAsia="宋体" w:cs="宋体"/>
          <w:bCs/>
          <w:color w:val="auto"/>
          <w:szCs w:val="32"/>
          <w:highlight w:val="none"/>
          <w:lang w:val="en-US" w:eastAsia="zh-CN"/>
        </w:rPr>
      </w:pPr>
    </w:p>
    <w:p w14:paraId="060BC177">
      <w:pPr>
        <w:rPr>
          <w:rFonts w:hint="eastAsia" w:ascii="宋体" w:hAnsi="宋体" w:eastAsia="宋体" w:cs="宋体"/>
          <w:bCs/>
          <w:color w:val="auto"/>
          <w:szCs w:val="32"/>
          <w:highlight w:val="none"/>
          <w:lang w:val="en-US" w:eastAsia="zh-CN"/>
        </w:rPr>
      </w:pPr>
      <w:r>
        <w:rPr>
          <w:rFonts w:hint="eastAsia" w:ascii="宋体" w:hAnsi="宋体" w:eastAsia="宋体" w:cs="宋体"/>
          <w:bCs/>
          <w:color w:val="auto"/>
          <w:szCs w:val="32"/>
          <w:highlight w:val="none"/>
          <w:lang w:val="en-US" w:eastAsia="zh-CN"/>
        </w:rPr>
        <w:br w:type="page"/>
      </w:r>
    </w:p>
    <w:p w14:paraId="2BFB9386">
      <w:pPr>
        <w:pStyle w:val="377"/>
        <w:ind w:left="210"/>
        <w:outlineLvl w:val="1"/>
        <w:rPr>
          <w:rFonts w:hint="eastAsia" w:ascii="宋体" w:hAnsi="宋体" w:eastAsia="宋体" w:cs="宋体"/>
          <w:bCs/>
          <w:color w:val="auto"/>
          <w:szCs w:val="32"/>
          <w:highlight w:val="none"/>
          <w:lang w:val="en-US" w:eastAsia="zh-CN"/>
        </w:rPr>
      </w:pPr>
      <w:r>
        <w:rPr>
          <w:rFonts w:hint="eastAsia" w:ascii="宋体" w:hAnsi="宋体" w:eastAsia="宋体" w:cs="宋体"/>
          <w:bCs/>
          <w:color w:val="auto"/>
          <w:szCs w:val="32"/>
          <w:highlight w:val="none"/>
          <w:lang w:val="en-US" w:eastAsia="zh-CN"/>
        </w:rPr>
        <w:t>九、投标人拟选用的品牌</w:t>
      </w:r>
    </w:p>
    <w:tbl>
      <w:tblPr>
        <w:tblStyle w:val="36"/>
        <w:tblW w:w="859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1"/>
        <w:gridCol w:w="3726"/>
        <w:gridCol w:w="3104"/>
        <w:gridCol w:w="881"/>
      </w:tblGrid>
      <w:tr w14:paraId="1F194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8592" w:type="dxa"/>
            <w:gridSpan w:val="4"/>
            <w:tcBorders>
              <w:top w:val="nil"/>
              <w:left w:val="nil"/>
              <w:bottom w:val="nil"/>
              <w:right w:val="nil"/>
            </w:tcBorders>
            <w:shd w:val="clear" w:color="auto" w:fill="auto"/>
            <w:noWrap/>
            <w:vAlign w:val="center"/>
          </w:tcPr>
          <w:p w14:paraId="301F04E4">
            <w:pPr>
              <w:keepNext w:val="0"/>
              <w:keepLines w:val="0"/>
              <w:widowControl/>
              <w:suppressLineNumbers w:val="0"/>
              <w:jc w:val="center"/>
              <w:textAlignment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kern w:val="0"/>
                <w:sz w:val="32"/>
                <w:szCs w:val="32"/>
                <w:highlight w:val="none"/>
                <w:u w:val="none"/>
                <w:lang w:val="en-US" w:eastAsia="zh-CN" w:bidi="ar"/>
              </w:rPr>
              <w:t>投标人拟选用的品牌</w:t>
            </w:r>
          </w:p>
        </w:tc>
      </w:tr>
      <w:tr w14:paraId="3455E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E3361">
            <w:pPr>
              <w:keepNext w:val="0"/>
              <w:keepLines w:val="0"/>
              <w:widowControl/>
              <w:suppressLineNumbers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6C3F9">
            <w:pPr>
              <w:keepNext w:val="0"/>
              <w:keepLines w:val="0"/>
              <w:widowControl/>
              <w:suppressLineNumbers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材料名称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C4E61">
            <w:pPr>
              <w:keepNext w:val="0"/>
              <w:keepLines w:val="0"/>
              <w:widowControl/>
              <w:suppressLineNumbers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投标人拟选用的品牌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CD6B6">
            <w:pPr>
              <w:keepNext w:val="0"/>
              <w:keepLines w:val="0"/>
              <w:widowControl/>
              <w:suppressLineNumbers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备注</w:t>
            </w:r>
          </w:p>
        </w:tc>
      </w:tr>
      <w:tr w14:paraId="794A7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F75B5">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7A072">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地砖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29A34">
            <w:pPr>
              <w:jc w:val="center"/>
              <w:rPr>
                <w:rFonts w:hint="eastAsia" w:ascii="宋体" w:hAnsi="宋体" w:eastAsia="宋体" w:cs="宋体"/>
                <w:i w:val="0"/>
                <w:iCs w:val="0"/>
                <w:color w:val="auto"/>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FE718">
            <w:pPr>
              <w:jc w:val="center"/>
              <w:rPr>
                <w:rFonts w:hint="eastAsia" w:ascii="宋体" w:hAnsi="宋体" w:eastAsia="宋体" w:cs="宋体"/>
                <w:i w:val="0"/>
                <w:iCs w:val="0"/>
                <w:color w:val="auto"/>
                <w:sz w:val="28"/>
                <w:szCs w:val="28"/>
                <w:highlight w:val="none"/>
                <w:u w:val="none"/>
              </w:rPr>
            </w:pPr>
          </w:p>
        </w:tc>
      </w:tr>
      <w:tr w14:paraId="051C0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32C49">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992CB">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铝型材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DAC62">
            <w:pPr>
              <w:jc w:val="center"/>
              <w:rPr>
                <w:rFonts w:hint="eastAsia" w:ascii="宋体" w:hAnsi="宋体" w:eastAsia="宋体" w:cs="宋体"/>
                <w:i w:val="0"/>
                <w:iCs w:val="0"/>
                <w:color w:val="auto"/>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62767">
            <w:pPr>
              <w:jc w:val="center"/>
              <w:rPr>
                <w:rFonts w:hint="eastAsia" w:ascii="宋体" w:hAnsi="宋体" w:eastAsia="宋体" w:cs="宋体"/>
                <w:i w:val="0"/>
                <w:iCs w:val="0"/>
                <w:color w:val="auto"/>
                <w:sz w:val="28"/>
                <w:szCs w:val="28"/>
                <w:highlight w:val="none"/>
                <w:u w:val="none"/>
              </w:rPr>
            </w:pPr>
          </w:p>
        </w:tc>
      </w:tr>
      <w:tr w14:paraId="1FE35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A7ECC">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90C5B">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电线、电缆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2827E">
            <w:pPr>
              <w:jc w:val="center"/>
              <w:rPr>
                <w:rFonts w:hint="eastAsia" w:ascii="宋体" w:hAnsi="宋体" w:eastAsia="宋体" w:cs="宋体"/>
                <w:i w:val="0"/>
                <w:iCs w:val="0"/>
                <w:color w:val="auto"/>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7BFA1">
            <w:pPr>
              <w:jc w:val="center"/>
              <w:rPr>
                <w:rFonts w:hint="eastAsia" w:ascii="宋体" w:hAnsi="宋体" w:eastAsia="宋体" w:cs="宋体"/>
                <w:i w:val="0"/>
                <w:iCs w:val="0"/>
                <w:color w:val="auto"/>
                <w:sz w:val="28"/>
                <w:szCs w:val="28"/>
                <w:highlight w:val="none"/>
                <w:u w:val="none"/>
              </w:rPr>
            </w:pPr>
          </w:p>
        </w:tc>
      </w:tr>
      <w:tr w14:paraId="798E5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E0022">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8FB2F">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灯具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EF5C0">
            <w:pPr>
              <w:jc w:val="center"/>
              <w:rPr>
                <w:rFonts w:hint="eastAsia" w:ascii="宋体" w:hAnsi="宋体" w:eastAsia="宋体" w:cs="宋体"/>
                <w:i w:val="0"/>
                <w:iCs w:val="0"/>
                <w:color w:val="auto"/>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348F9">
            <w:pPr>
              <w:jc w:val="center"/>
              <w:rPr>
                <w:rFonts w:hint="eastAsia" w:ascii="宋体" w:hAnsi="宋体" w:eastAsia="宋体" w:cs="宋体"/>
                <w:i w:val="0"/>
                <w:iCs w:val="0"/>
                <w:color w:val="auto"/>
                <w:sz w:val="28"/>
                <w:szCs w:val="28"/>
                <w:highlight w:val="none"/>
                <w:u w:val="none"/>
              </w:rPr>
            </w:pPr>
          </w:p>
        </w:tc>
      </w:tr>
      <w:tr w14:paraId="5D927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F38C7">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A9C25">
            <w:pPr>
              <w:keepNext w:val="0"/>
              <w:keepLines w:val="0"/>
              <w:widowControl/>
              <w:suppressLineNumbers w:val="0"/>
              <w:jc w:val="center"/>
              <w:textAlignment w:val="center"/>
              <w:rPr>
                <w:rFonts w:hint="default" w:ascii="宋体" w:hAnsi="宋体" w:eastAsia="宋体" w:cs="宋体"/>
                <w:i w:val="0"/>
                <w:iCs w:val="0"/>
                <w:color w:val="auto"/>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配电箱元器件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3BF32">
            <w:pPr>
              <w:jc w:val="center"/>
              <w:rPr>
                <w:rFonts w:hint="eastAsia" w:ascii="宋体" w:hAnsi="宋体" w:eastAsia="宋体" w:cs="宋体"/>
                <w:i w:val="0"/>
                <w:iCs w:val="0"/>
                <w:color w:val="auto"/>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7E901">
            <w:pPr>
              <w:jc w:val="center"/>
              <w:rPr>
                <w:rFonts w:hint="eastAsia" w:ascii="宋体" w:hAnsi="宋体" w:eastAsia="宋体" w:cs="宋体"/>
                <w:i w:val="0"/>
                <w:iCs w:val="0"/>
                <w:color w:val="auto"/>
                <w:sz w:val="28"/>
                <w:szCs w:val="28"/>
                <w:highlight w:val="none"/>
                <w:u w:val="none"/>
              </w:rPr>
            </w:pPr>
          </w:p>
        </w:tc>
      </w:tr>
      <w:tr w14:paraId="7DD5A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97E35">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00CED">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开关、插座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364F8">
            <w:pPr>
              <w:jc w:val="center"/>
              <w:rPr>
                <w:rFonts w:hint="eastAsia" w:ascii="宋体" w:hAnsi="宋体" w:eastAsia="宋体" w:cs="宋体"/>
                <w:i w:val="0"/>
                <w:iCs w:val="0"/>
                <w:color w:val="auto"/>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2AFC4">
            <w:pPr>
              <w:jc w:val="center"/>
              <w:rPr>
                <w:rFonts w:hint="eastAsia" w:ascii="宋体" w:hAnsi="宋体" w:eastAsia="宋体" w:cs="宋体"/>
                <w:i w:val="0"/>
                <w:iCs w:val="0"/>
                <w:color w:val="auto"/>
                <w:sz w:val="28"/>
                <w:szCs w:val="28"/>
                <w:highlight w:val="none"/>
                <w:u w:val="none"/>
              </w:rPr>
            </w:pPr>
          </w:p>
        </w:tc>
      </w:tr>
      <w:tr w14:paraId="4E137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E52BB">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10B5A">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 xml:space="preserve"> 给排水管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DE688">
            <w:pPr>
              <w:jc w:val="center"/>
              <w:rPr>
                <w:rFonts w:hint="eastAsia" w:ascii="宋体" w:hAnsi="宋体" w:eastAsia="宋体" w:cs="宋体"/>
                <w:i w:val="0"/>
                <w:iCs w:val="0"/>
                <w:color w:val="auto"/>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51E45">
            <w:pPr>
              <w:jc w:val="center"/>
              <w:rPr>
                <w:rFonts w:hint="eastAsia" w:ascii="宋体" w:hAnsi="宋体" w:eastAsia="宋体" w:cs="宋体"/>
                <w:i w:val="0"/>
                <w:iCs w:val="0"/>
                <w:color w:val="auto"/>
                <w:sz w:val="28"/>
                <w:szCs w:val="28"/>
                <w:highlight w:val="none"/>
                <w:u w:val="none"/>
              </w:rPr>
            </w:pPr>
          </w:p>
        </w:tc>
      </w:tr>
      <w:tr w14:paraId="4621F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57580">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03F96">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卫浴、洁具、龙头及配件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77F12">
            <w:pPr>
              <w:jc w:val="center"/>
              <w:rPr>
                <w:rFonts w:hint="eastAsia" w:ascii="宋体" w:hAnsi="宋体" w:eastAsia="宋体" w:cs="宋体"/>
                <w:i w:val="0"/>
                <w:iCs w:val="0"/>
                <w:color w:val="auto"/>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EE1F2">
            <w:pPr>
              <w:jc w:val="center"/>
              <w:rPr>
                <w:rFonts w:hint="eastAsia" w:ascii="宋体" w:hAnsi="宋体" w:eastAsia="宋体" w:cs="宋体"/>
                <w:i w:val="0"/>
                <w:iCs w:val="0"/>
                <w:color w:val="auto"/>
                <w:sz w:val="28"/>
                <w:szCs w:val="28"/>
                <w:highlight w:val="none"/>
                <w:u w:val="none"/>
              </w:rPr>
            </w:pPr>
          </w:p>
        </w:tc>
      </w:tr>
      <w:tr w14:paraId="325D5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56DB9">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0FAD5">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木门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98A56">
            <w:pPr>
              <w:jc w:val="center"/>
              <w:rPr>
                <w:rFonts w:hint="eastAsia" w:ascii="宋体" w:hAnsi="宋体" w:eastAsia="宋体" w:cs="宋体"/>
                <w:i w:val="0"/>
                <w:iCs w:val="0"/>
                <w:color w:val="auto"/>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99419">
            <w:pPr>
              <w:jc w:val="center"/>
              <w:rPr>
                <w:rFonts w:hint="eastAsia" w:ascii="宋体" w:hAnsi="宋体" w:eastAsia="宋体" w:cs="宋体"/>
                <w:i w:val="0"/>
                <w:iCs w:val="0"/>
                <w:color w:val="auto"/>
                <w:sz w:val="28"/>
                <w:szCs w:val="28"/>
                <w:highlight w:val="none"/>
                <w:u w:val="none"/>
              </w:rPr>
            </w:pPr>
          </w:p>
        </w:tc>
      </w:tr>
      <w:tr w14:paraId="6C64B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02D1E">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223C6">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pvc卷材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1F5E0">
            <w:pPr>
              <w:jc w:val="center"/>
              <w:rPr>
                <w:rFonts w:hint="eastAsia" w:ascii="宋体" w:hAnsi="宋体" w:eastAsia="宋体" w:cs="宋体"/>
                <w:i w:val="0"/>
                <w:iCs w:val="0"/>
                <w:color w:val="auto"/>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485A0">
            <w:pPr>
              <w:jc w:val="center"/>
              <w:rPr>
                <w:rFonts w:hint="eastAsia" w:ascii="宋体" w:hAnsi="宋体" w:eastAsia="宋体" w:cs="宋体"/>
                <w:i w:val="0"/>
                <w:iCs w:val="0"/>
                <w:color w:val="auto"/>
                <w:sz w:val="28"/>
                <w:szCs w:val="28"/>
                <w:highlight w:val="none"/>
                <w:u w:val="none"/>
              </w:rPr>
            </w:pPr>
          </w:p>
        </w:tc>
      </w:tr>
      <w:tr w14:paraId="0EEFF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6E764">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3730D">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欧松板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3F900">
            <w:pPr>
              <w:jc w:val="center"/>
              <w:rPr>
                <w:rFonts w:hint="eastAsia" w:ascii="宋体" w:hAnsi="宋体" w:eastAsia="宋体" w:cs="宋体"/>
                <w:i w:val="0"/>
                <w:iCs w:val="0"/>
                <w:color w:val="auto"/>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6B43B">
            <w:pPr>
              <w:jc w:val="center"/>
              <w:rPr>
                <w:rFonts w:hint="eastAsia" w:ascii="宋体" w:hAnsi="宋体" w:eastAsia="宋体" w:cs="宋体"/>
                <w:i w:val="0"/>
                <w:iCs w:val="0"/>
                <w:color w:val="auto"/>
                <w:sz w:val="28"/>
                <w:szCs w:val="28"/>
                <w:highlight w:val="none"/>
                <w:u w:val="none"/>
              </w:rPr>
            </w:pPr>
          </w:p>
        </w:tc>
      </w:tr>
    </w:tbl>
    <w:p w14:paraId="57A63F37">
      <w:pPr>
        <w:rPr>
          <w:rFonts w:hint="eastAsia" w:ascii="宋体" w:hAnsi="宋体" w:eastAsia="宋体" w:cs="宋体"/>
          <w:bCs/>
          <w:color w:val="auto"/>
          <w:szCs w:val="32"/>
          <w:highlight w:val="none"/>
          <w:lang w:val="en-US" w:eastAsia="zh-CN"/>
        </w:rPr>
      </w:pPr>
      <w:r>
        <w:rPr>
          <w:rFonts w:hint="eastAsia" w:ascii="宋体" w:hAnsi="宋体" w:eastAsia="宋体" w:cs="宋体"/>
          <w:bCs/>
          <w:color w:val="auto"/>
          <w:szCs w:val="32"/>
          <w:highlight w:val="none"/>
          <w:lang w:val="en-US" w:eastAsia="zh-CN"/>
        </w:rPr>
        <w:br w:type="page"/>
      </w:r>
    </w:p>
    <w:p w14:paraId="1535CF17">
      <w:pPr>
        <w:pStyle w:val="377"/>
        <w:ind w:left="210"/>
        <w:outlineLvl w:val="1"/>
        <w:rPr>
          <w:rFonts w:hint="eastAsia" w:ascii="宋体" w:hAnsi="宋体" w:eastAsia="宋体" w:cs="宋体"/>
          <w:color w:val="auto"/>
          <w:highlight w:val="none"/>
        </w:rPr>
      </w:pPr>
      <w:r>
        <w:rPr>
          <w:rFonts w:hint="eastAsia" w:ascii="宋体" w:hAnsi="宋体" w:eastAsia="宋体" w:cs="宋体"/>
          <w:bCs/>
          <w:color w:val="auto"/>
          <w:szCs w:val="32"/>
          <w:highlight w:val="none"/>
          <w:lang w:val="en-US" w:eastAsia="zh-CN"/>
        </w:rPr>
        <w:t>十、</w:t>
      </w:r>
      <w:r>
        <w:rPr>
          <w:rFonts w:hint="eastAsia" w:ascii="宋体" w:hAnsi="宋体" w:eastAsia="宋体" w:cs="宋体"/>
          <w:bCs/>
          <w:color w:val="auto"/>
          <w:szCs w:val="32"/>
          <w:highlight w:val="none"/>
        </w:rPr>
        <w:t>投标所需其他材料</w:t>
      </w:r>
    </w:p>
    <w:p w14:paraId="343804C0">
      <w:pPr>
        <w:pStyle w:val="144"/>
        <w:jc w:val="left"/>
        <w:outlineLvl w:val="9"/>
        <w:rPr>
          <w:rStyle w:val="38"/>
          <w:rFonts w:hint="eastAsia" w:ascii="宋体" w:hAnsi="宋体" w:eastAsia="宋体" w:cs="宋体"/>
          <w:color w:val="auto"/>
          <w:highlight w:val="none"/>
        </w:rPr>
      </w:pPr>
    </w:p>
    <w:p w14:paraId="0ADA6AC4">
      <w:pPr>
        <w:pStyle w:val="389"/>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请在此文档中增加投标所需其他相关内容（包括资格要求、评分办法、采购需求中涉及的证件证明及其它投标人认为有必要提供的资料），如没有请将此空文档上传。</w:t>
      </w:r>
    </w:p>
    <w:p w14:paraId="24C56659">
      <w:pPr>
        <w:rPr>
          <w:rFonts w:hint="eastAsia" w:ascii="宋体" w:hAnsi="宋体" w:eastAsia="宋体" w:cs="宋体"/>
          <w:color w:val="auto"/>
          <w:highlight w:val="none"/>
        </w:rPr>
      </w:pPr>
      <w:r>
        <w:rPr>
          <w:rFonts w:hint="eastAsia" w:ascii="宋体" w:hAnsi="宋体" w:cs="宋体"/>
          <w:color w:val="auto"/>
          <w:sz w:val="20"/>
          <w:highlight w:val="none"/>
        </w:rPr>
        <w:t xml:space="preserve"> </w:t>
      </w:r>
    </w:p>
    <w:p w14:paraId="0286F633">
      <w:pPr>
        <w:pStyle w:val="359"/>
        <w:spacing w:line="480" w:lineRule="exact"/>
        <w:rPr>
          <w:rFonts w:hint="eastAsia" w:ascii="宋体" w:hAnsi="宋体" w:eastAsia="宋体" w:cs="宋体"/>
          <w:color w:val="auto"/>
          <w:sz w:val="24"/>
          <w:szCs w:val="24"/>
          <w:highlight w:val="none"/>
        </w:rPr>
      </w:pPr>
    </w:p>
    <w:sectPr>
      <w:footerReference r:id="rId7" w:type="default"/>
      <w:type w:val="continuous"/>
      <w:pgSz w:w="11906" w:h="16838"/>
      <w:pgMar w:top="1440" w:right="1304" w:bottom="1440" w:left="1418" w:header="851" w:footer="992"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方正仿宋_GBK">
    <w:altName w:val="微软雅黑"/>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3181D">
    <w:pPr>
      <w:pStyle w:val="103"/>
      <w:jc w:val="center"/>
    </w:pPr>
  </w:p>
  <w:p w14:paraId="1CB585B6">
    <w:pPr>
      <w:pStyle w:val="10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B0577">
    <w:pPr>
      <w:pStyle w:val="10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3CFA3CE">
                          <w:pPr>
                            <w:pStyle w:val="103"/>
                          </w:pPr>
                          <w:r>
                            <w:fldChar w:fldCharType="begin"/>
                          </w:r>
                          <w:r>
                            <w:instrText xml:space="preserve"> PAGE  \* MERGEFORMAT </w:instrText>
                          </w:r>
                          <w:r>
                            <w:fldChar w:fldCharType="separate"/>
                          </w:r>
                          <w:r>
                            <w:t>1</w:t>
                          </w:r>
                          <w:r>
                            <w:fldChar w:fldCharType="end"/>
                          </w:r>
                        </w:p>
                        <w:p w14:paraId="1323344B"/>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G2YJN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O&#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QbZgk0gEAAKcDAAAOAAAAAAAAAAEAIAAAAB4BAABk&#10;cnMvZTJvRG9jLnhtbFBLBQYAAAAABgAGAFkBAABiBQAAAAA=&#10;">
              <v:fill on="f" focussize="0,0"/>
              <v:stroke on="f"/>
              <v:imagedata o:title=""/>
              <o:lock v:ext="edit" aspectratio="f"/>
              <v:textbox inset="0mm,0mm,0mm,0mm" style="mso-fit-shape-to-text:t;">
                <w:txbxContent>
                  <w:p w14:paraId="73CFA3CE">
                    <w:pPr>
                      <w:pStyle w:val="103"/>
                    </w:pPr>
                    <w:r>
                      <w:fldChar w:fldCharType="begin"/>
                    </w:r>
                    <w:r>
                      <w:instrText xml:space="preserve"> PAGE  \* MERGEFORMAT </w:instrText>
                    </w:r>
                    <w:r>
                      <w:fldChar w:fldCharType="separate"/>
                    </w:r>
                    <w:r>
                      <w:t>1</w:t>
                    </w:r>
                    <w:r>
                      <w:fldChar w:fldCharType="end"/>
                    </w:r>
                  </w:p>
                  <w:p w14:paraId="1323344B"/>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982BE">
    <w:pPr>
      <w:pStyle w:val="103"/>
      <w:jc w:val="center"/>
    </w:pPr>
  </w:p>
  <w:p w14:paraId="40AC0926">
    <w:pPr>
      <w:pStyle w:val="10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D958F">
    <w:pPr>
      <w:pStyle w:val="103"/>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4BFE6C2">
                          <w:pPr>
                            <w:pStyle w:val="24"/>
                          </w:pPr>
                          <w:r>
                            <w:fldChar w:fldCharType="begin"/>
                          </w:r>
                          <w:r>
                            <w:instrText xml:space="preserve"> PAGE  \* MERGEFORMAT </w:instrText>
                          </w:r>
                          <w:r>
                            <w:fldChar w:fldCharType="separate"/>
                          </w:r>
                          <w:r>
                            <w:t>3</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HPSbBvUAQAAqgMAAA4AAAAAAAAAAQAgAAAAHgEA&#10;AGRycy9lMm9Eb2MueG1sUEsFBgAAAAAGAAYAWQEAAGQFAAAAAA==&#10;">
              <v:fill on="f" focussize="0,0"/>
              <v:stroke on="f"/>
              <v:imagedata o:title=""/>
              <o:lock v:ext="edit" aspectratio="f"/>
              <v:textbox inset="0mm,0mm,0mm,0mm" style="mso-fit-shape-to-text:t;">
                <w:txbxContent>
                  <w:p w14:paraId="24BFE6C2">
                    <w:pPr>
                      <w:pStyle w:val="24"/>
                    </w:pPr>
                    <w:r>
                      <w:fldChar w:fldCharType="begin"/>
                    </w:r>
                    <w:r>
                      <w:instrText xml:space="preserve"> PAGE  \* MERGEFORMAT </w:instrText>
                    </w:r>
                    <w:r>
                      <w:fldChar w:fldCharType="separate"/>
                    </w:r>
                    <w:r>
                      <w:t>3</w:t>
                    </w:r>
                    <w:r>
                      <w:fldChar w:fldCharType="end"/>
                    </w:r>
                  </w:p>
                </w:txbxContent>
              </v:textbox>
            </v:shape>
          </w:pict>
        </mc:Fallback>
      </mc:AlternateContent>
    </w:r>
  </w:p>
  <w:p w14:paraId="2B4C47F2">
    <w:pPr>
      <w:pStyle w:val="103"/>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C935B">
    <w:pPr>
      <w:pStyle w:val="105"/>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chineseCounting"/>
      <w:pStyle w:val="471"/>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DC26189F"/>
    <w:multiLevelType w:val="singleLevel"/>
    <w:tmpl w:val="DC26189F"/>
    <w:lvl w:ilvl="0" w:tentative="0">
      <w:start w:val="2"/>
      <w:numFmt w:val="decimal"/>
      <w:lvlText w:val="%1."/>
      <w:lvlJc w:val="left"/>
      <w:pPr>
        <w:tabs>
          <w:tab w:val="left" w:pos="312"/>
        </w:tabs>
      </w:pPr>
    </w:lvl>
  </w:abstractNum>
  <w:abstractNum w:abstractNumId="3">
    <w:nsid w:val="0053208E"/>
    <w:multiLevelType w:val="multilevel"/>
    <w:tmpl w:val="0053208E"/>
    <w:lvl w:ilvl="0" w:tentative="0">
      <w:start w:val="1"/>
      <w:numFmt w:val="decimal"/>
      <w:pStyle w:val="456"/>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59ADCABA"/>
    <w:multiLevelType w:val="multilevel"/>
    <w:tmpl w:val="59ADCABA"/>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F24CEA"/>
    <w:rsid w:val="0517728A"/>
    <w:rsid w:val="05404C1F"/>
    <w:rsid w:val="05C375FE"/>
    <w:rsid w:val="099B11F9"/>
    <w:rsid w:val="0B4368FE"/>
    <w:rsid w:val="0B7B0339"/>
    <w:rsid w:val="0D3130E1"/>
    <w:rsid w:val="0E410F5C"/>
    <w:rsid w:val="10A86C7C"/>
    <w:rsid w:val="192214E1"/>
    <w:rsid w:val="271C086E"/>
    <w:rsid w:val="2D2626A0"/>
    <w:rsid w:val="30853ACC"/>
    <w:rsid w:val="336E5077"/>
    <w:rsid w:val="34B66CE0"/>
    <w:rsid w:val="369430FA"/>
    <w:rsid w:val="37E57BD2"/>
    <w:rsid w:val="38C579E9"/>
    <w:rsid w:val="3B3F62AA"/>
    <w:rsid w:val="3BC5147A"/>
    <w:rsid w:val="3E140D1F"/>
    <w:rsid w:val="42600BB6"/>
    <w:rsid w:val="46492C2C"/>
    <w:rsid w:val="4AB80C99"/>
    <w:rsid w:val="4E7340E6"/>
    <w:rsid w:val="509970F6"/>
    <w:rsid w:val="52591DA1"/>
    <w:rsid w:val="58200D0E"/>
    <w:rsid w:val="5C4214F5"/>
    <w:rsid w:val="5E0C7A3E"/>
    <w:rsid w:val="5E192EDB"/>
    <w:rsid w:val="66030981"/>
    <w:rsid w:val="67353A90"/>
    <w:rsid w:val="67666AC2"/>
    <w:rsid w:val="67693F03"/>
    <w:rsid w:val="676B5779"/>
    <w:rsid w:val="68DE7C93"/>
    <w:rsid w:val="6CCA6EA8"/>
    <w:rsid w:val="6F9C3A2B"/>
    <w:rsid w:val="735E0AE6"/>
    <w:rsid w:val="77AD591D"/>
    <w:rsid w:val="7CB83BBF"/>
    <w:rsid w:val="7D7549A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30"/>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rFonts w:ascii="宋体"/>
      <w:color w:val="000000"/>
      <w:sz w:val="24"/>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qFormat/>
    <w:uiPriority w:val="0"/>
    <w:rPr>
      <w:rFonts w:ascii="Arial" w:hAnsi="Arial"/>
      <w:sz w:val="26"/>
    </w:rPr>
  </w:style>
  <w:style w:type="paragraph" w:styleId="16">
    <w:name w:val="Body Text Indent"/>
    <w:basedOn w:val="1"/>
    <w:next w:val="17"/>
    <w:qFormat/>
    <w:uiPriority w:val="0"/>
    <w:pPr>
      <w:spacing w:line="200" w:lineRule="atLeast"/>
      <w:ind w:firstLine="301"/>
    </w:pPr>
    <w:rPr>
      <w:rFonts w:hint="eastAsia" w:ascii="宋体" w:hAnsi="Courier New"/>
      <w:spacing w:val="-4"/>
      <w:sz w:val="18"/>
      <w:szCs w:val="20"/>
    </w:rPr>
  </w:style>
  <w:style w:type="paragraph" w:styleId="17">
    <w:name w:val="Body Text First Indent 2"/>
    <w:basedOn w:val="16"/>
    <w:unhideWhenUsed/>
    <w:qFormat/>
    <w:uiPriority w:val="99"/>
    <w:pPr>
      <w:ind w:firstLine="420"/>
    </w:p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0"/>
    <w:rPr>
      <w:rFonts w:ascii="宋体" w:hAnsi="Courier New" w:cs="Courier New"/>
    </w:rPr>
  </w:style>
  <w:style w:type="paragraph" w:styleId="21">
    <w:name w:val="toc 8"/>
    <w:basedOn w:val="1"/>
    <w:next w:val="1"/>
    <w:unhideWhenUsed/>
    <w:qFormat/>
    <w:uiPriority w:val="39"/>
    <w:pPr>
      <w:spacing w:after="57"/>
      <w:ind w:left="1984" w:right="0" w:firstLine="0"/>
    </w:pPr>
  </w:style>
  <w:style w:type="paragraph" w:styleId="22">
    <w:name w:val="Date"/>
    <w:basedOn w:val="1"/>
    <w:next w:val="1"/>
    <w:qFormat/>
    <w:uiPriority w:val="0"/>
    <w:rPr>
      <w:sz w:val="24"/>
      <w:szCs w:val="24"/>
    </w:rPr>
  </w:style>
  <w:style w:type="paragraph" w:styleId="23">
    <w:name w:val="endnote text"/>
    <w:basedOn w:val="1"/>
    <w:semiHidden/>
    <w:unhideWhenUsed/>
    <w:qFormat/>
    <w:uiPriority w:val="99"/>
    <w:pPr>
      <w:spacing w:after="0" w:line="240" w:lineRule="auto"/>
    </w:pPr>
    <w:rPr>
      <w:sz w:val="20"/>
    </w:rPr>
  </w:style>
  <w:style w:type="paragraph" w:styleId="24">
    <w:name w:val="footer"/>
    <w:basedOn w:val="1"/>
    <w:unhideWhenUsed/>
    <w:qFormat/>
    <w:uiPriority w:val="99"/>
    <w:pPr>
      <w:tabs>
        <w:tab w:val="center" w:pos="7143"/>
        <w:tab w:val="right" w:pos="14287"/>
      </w:tabs>
      <w:spacing w:after="0" w:line="240" w:lineRule="auto"/>
    </w:pPr>
  </w:style>
  <w:style w:type="paragraph" w:styleId="25">
    <w:name w:val="header"/>
    <w:basedOn w:val="1"/>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qFormat/>
    <w:uiPriority w:val="11"/>
    <w:pPr>
      <w:spacing w:before="200" w:after="200"/>
    </w:pPr>
    <w:rPr>
      <w:sz w:val="24"/>
      <w:szCs w:val="24"/>
    </w:rPr>
  </w:style>
  <w:style w:type="paragraph" w:styleId="29">
    <w:name w:val="footnote text"/>
    <w:basedOn w:val="1"/>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5">
    <w:name w:val="Title"/>
    <w:basedOn w:val="1"/>
    <w:next w:val="1"/>
    <w:qFormat/>
    <w:uiPriority w:val="10"/>
    <w:pPr>
      <w:spacing w:before="300" w:after="200"/>
      <w:contextualSpacing/>
    </w:pPr>
    <w:rPr>
      <w:sz w:val="48"/>
      <w:szCs w:val="48"/>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page number"/>
    <w:qFormat/>
    <w:uiPriority w:val="0"/>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Times New Roman" w:hAnsi="Times New Roman" w:eastAsia="宋体" w:cs="Times New Roman"/>
    </w:rPr>
  </w:style>
  <w:style w:type="paragraph" w:styleId="45">
    <w:name w:val="Quote"/>
    <w:basedOn w:val="1"/>
    <w:next w:val="1"/>
    <w:qFormat/>
    <w:uiPriority w:val="29"/>
    <w:pPr>
      <w:ind w:left="720" w:right="720"/>
    </w:pPr>
    <w:rPr>
      <w:i/>
    </w:rPr>
  </w:style>
  <w:style w:type="paragraph" w:styleId="46">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47">
    <w:name w:val="标题 11"/>
    <w:basedOn w:val="1"/>
    <w:next w:val="1"/>
    <w:link w:val="65"/>
    <w:qFormat/>
    <w:uiPriority w:val="0"/>
    <w:pPr>
      <w:keepNext/>
      <w:keepLines/>
      <w:spacing w:before="480" w:after="200"/>
      <w:outlineLvl w:val="0"/>
    </w:pPr>
    <w:rPr>
      <w:rFonts w:ascii="Arial" w:hAnsi="Arial" w:eastAsia="Arial" w:cs="Arial"/>
      <w:sz w:val="40"/>
      <w:szCs w:val="40"/>
    </w:rPr>
  </w:style>
  <w:style w:type="paragraph" w:customStyle="1" w:styleId="48">
    <w:name w:val="标题 2111"/>
    <w:basedOn w:val="1"/>
    <w:next w:val="1"/>
    <w:link w:val="66"/>
    <w:qFormat/>
    <w:uiPriority w:val="0"/>
    <w:pPr>
      <w:keepNext/>
      <w:keepLines/>
      <w:spacing w:before="260" w:after="260" w:line="413" w:lineRule="auto"/>
      <w:outlineLvl w:val="1"/>
    </w:pPr>
    <w:rPr>
      <w:rFonts w:ascii="Arial" w:hAnsi="Arial" w:eastAsia="黑体"/>
      <w:b/>
      <w:sz w:val="32"/>
      <w:szCs w:val="20"/>
    </w:rPr>
  </w:style>
  <w:style w:type="paragraph" w:customStyle="1" w:styleId="49">
    <w:name w:val="标题 311"/>
    <w:basedOn w:val="50"/>
    <w:next w:val="51"/>
    <w:link w:val="67"/>
    <w:qFormat/>
    <w:uiPriority w:val="0"/>
    <w:pPr>
      <w:keepNext/>
      <w:keepLines/>
      <w:spacing w:before="320" w:after="200"/>
      <w:outlineLvl w:val="2"/>
    </w:pPr>
    <w:rPr>
      <w:rFonts w:ascii="Arial" w:hAnsi="Arial" w:eastAsia="Arial" w:cs="Arial"/>
      <w:sz w:val="30"/>
      <w:szCs w:val="30"/>
    </w:rPr>
  </w:style>
  <w:style w:type="paragraph" w:customStyle="1" w:styleId="50">
    <w:name w:val="Normal1"/>
    <w:next w:val="49"/>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51">
    <w:name w:val="Normal_19"/>
    <w:basedOn w:val="52"/>
    <w:qFormat/>
    <w:uiPriority w:val="99"/>
    <w:rPr>
      <w:rFonts w:hint="default" w:ascii="黑体" w:hAnsi="黑体" w:eastAsia="黑体" w:cs="黑体"/>
      <w:sz w:val="32"/>
      <w:szCs w:val="24"/>
      <w:lang w:val="en-US" w:eastAsia="zh-CN" w:bidi="ar-SA"/>
    </w:rPr>
  </w:style>
  <w:style w:type="paragraph" w:customStyle="1" w:styleId="52">
    <w:name w:val="正文_2_0"/>
    <w:basedOn w:val="53"/>
    <w:next w:val="53"/>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53">
    <w:name w:val="Normal_0_2"/>
    <w:qFormat/>
    <w:uiPriority w:val="99"/>
    <w:rPr>
      <w:rFonts w:hint="default" w:ascii="黑体" w:hAnsi="黑体" w:eastAsia="黑体" w:cs="黑体"/>
      <w:b/>
      <w:sz w:val="32"/>
      <w:szCs w:val="24"/>
      <w:lang w:val="en-US" w:eastAsia="zh-CN" w:bidi="ar-SA"/>
    </w:rPr>
  </w:style>
  <w:style w:type="paragraph" w:customStyle="1" w:styleId="54">
    <w:name w:val="Normal111"/>
    <w:next w:val="55"/>
    <w:qFormat/>
    <w:uiPriority w:val="99"/>
    <w:pPr>
      <w:widowControl w:val="0"/>
      <w:jc w:val="both"/>
    </w:pPr>
    <w:rPr>
      <w:rFonts w:hint="default" w:ascii="Times New Roman" w:hAnsi="Times New Roman" w:eastAsia="宋体" w:cs="Times New Roman"/>
      <w:szCs w:val="21"/>
      <w:lang w:val="en-US" w:eastAsia="zh-CN" w:bidi="ar-SA"/>
    </w:rPr>
  </w:style>
  <w:style w:type="paragraph" w:customStyle="1" w:styleId="55">
    <w:name w:val="Body Text First Indent1"/>
    <w:basedOn w:val="56"/>
    <w:unhideWhenUsed/>
    <w:qFormat/>
    <w:uiPriority w:val="0"/>
    <w:pPr>
      <w:ind w:firstLine="420"/>
    </w:pPr>
  </w:style>
  <w:style w:type="paragraph" w:customStyle="1" w:styleId="56">
    <w:name w:val="Body Text1"/>
    <w:basedOn w:val="54"/>
    <w:unhideWhenUsed/>
    <w:qFormat/>
    <w:uiPriority w:val="99"/>
    <w:pPr>
      <w:spacing w:after="120"/>
    </w:pPr>
  </w:style>
  <w:style w:type="paragraph" w:customStyle="1" w:styleId="57">
    <w:name w:val="标题 4111"/>
    <w:basedOn w:val="1"/>
    <w:next w:val="1"/>
    <w:link w:val="68"/>
    <w:qFormat/>
    <w:uiPriority w:val="0"/>
    <w:pPr>
      <w:keepNext/>
      <w:jc w:val="center"/>
      <w:outlineLvl w:val="3"/>
    </w:pPr>
    <w:rPr>
      <w:rFonts w:eastAsia="新宋体"/>
      <w:sz w:val="30"/>
      <w:szCs w:val="21"/>
    </w:rPr>
  </w:style>
  <w:style w:type="paragraph" w:customStyle="1" w:styleId="58">
    <w:name w:val="标题 51"/>
    <w:basedOn w:val="1"/>
    <w:next w:val="1"/>
    <w:link w:val="69"/>
    <w:qFormat/>
    <w:uiPriority w:val="0"/>
    <w:pPr>
      <w:keepNext/>
      <w:keepLines/>
      <w:spacing w:before="320" w:after="200"/>
      <w:outlineLvl w:val="4"/>
    </w:pPr>
    <w:rPr>
      <w:rFonts w:ascii="Arial" w:hAnsi="Arial" w:eastAsia="Arial" w:cs="Arial"/>
      <w:b/>
      <w:bCs/>
      <w:sz w:val="24"/>
      <w:szCs w:val="24"/>
    </w:rPr>
  </w:style>
  <w:style w:type="paragraph" w:customStyle="1" w:styleId="59">
    <w:name w:val="标题 61"/>
    <w:basedOn w:val="1"/>
    <w:next w:val="1"/>
    <w:link w:val="70"/>
    <w:qFormat/>
    <w:uiPriority w:val="0"/>
    <w:pPr>
      <w:keepNext/>
      <w:keepLines/>
      <w:spacing w:before="320" w:after="200"/>
      <w:outlineLvl w:val="5"/>
    </w:pPr>
    <w:rPr>
      <w:rFonts w:ascii="Arial" w:hAnsi="Arial" w:eastAsia="Arial" w:cs="Arial"/>
      <w:b/>
      <w:bCs/>
      <w:sz w:val="22"/>
    </w:rPr>
  </w:style>
  <w:style w:type="paragraph" w:customStyle="1" w:styleId="60">
    <w:name w:val="标题 71"/>
    <w:basedOn w:val="1"/>
    <w:next w:val="1"/>
    <w:link w:val="71"/>
    <w:qFormat/>
    <w:uiPriority w:val="99"/>
    <w:pPr>
      <w:keepNext/>
      <w:keepLines/>
      <w:spacing w:before="320" w:after="200"/>
      <w:outlineLvl w:val="6"/>
    </w:pPr>
    <w:rPr>
      <w:rFonts w:ascii="Arial" w:hAnsi="Arial" w:eastAsia="Arial" w:cs="Arial"/>
      <w:b/>
      <w:bCs/>
      <w:i/>
      <w:iCs/>
      <w:sz w:val="22"/>
    </w:rPr>
  </w:style>
  <w:style w:type="paragraph" w:customStyle="1" w:styleId="61">
    <w:name w:val="标题 81"/>
    <w:basedOn w:val="1"/>
    <w:next w:val="1"/>
    <w:link w:val="72"/>
    <w:qFormat/>
    <w:uiPriority w:val="99"/>
    <w:pPr>
      <w:keepNext/>
      <w:keepLines/>
      <w:spacing w:before="320" w:after="200"/>
      <w:outlineLvl w:val="7"/>
    </w:pPr>
    <w:rPr>
      <w:rFonts w:ascii="Arial" w:hAnsi="Arial" w:eastAsia="Arial" w:cs="Arial"/>
      <w:i/>
      <w:iCs/>
      <w:sz w:val="22"/>
    </w:rPr>
  </w:style>
  <w:style w:type="paragraph" w:customStyle="1" w:styleId="62">
    <w:name w:val="标题 91"/>
    <w:basedOn w:val="1"/>
    <w:next w:val="1"/>
    <w:link w:val="73"/>
    <w:qFormat/>
    <w:uiPriority w:val="99"/>
    <w:pPr>
      <w:keepNext/>
      <w:keepLines/>
      <w:spacing w:before="320" w:after="200"/>
      <w:outlineLvl w:val="8"/>
    </w:pPr>
    <w:rPr>
      <w:rFonts w:ascii="Arial" w:hAnsi="Arial" w:eastAsia="Arial" w:cs="Arial"/>
      <w:i/>
      <w:iCs/>
      <w:szCs w:val="21"/>
    </w:rPr>
  </w:style>
  <w:style w:type="character" w:customStyle="1" w:styleId="63">
    <w:name w:val="默认段落字体1"/>
    <w:link w:val="1"/>
    <w:unhideWhenUsed/>
    <w:qFormat/>
    <w:uiPriority w:val="1"/>
  </w:style>
  <w:style w:type="table" w:customStyle="1" w:styleId="64">
    <w:name w:val="普通表格1"/>
    <w:unhideWhenUsed/>
    <w:qFormat/>
    <w:uiPriority w:val="99"/>
  </w:style>
  <w:style w:type="character" w:customStyle="1" w:styleId="65">
    <w:name w:val="标题 1 Char"/>
    <w:link w:val="47"/>
    <w:qFormat/>
    <w:uiPriority w:val="0"/>
    <w:rPr>
      <w:rFonts w:ascii="Arial" w:hAnsi="Arial" w:eastAsia="Arial" w:cs="Arial"/>
      <w:sz w:val="40"/>
      <w:szCs w:val="40"/>
    </w:rPr>
  </w:style>
  <w:style w:type="character" w:customStyle="1" w:styleId="66">
    <w:name w:val="标题 2 Char"/>
    <w:link w:val="48"/>
    <w:qFormat/>
    <w:uiPriority w:val="0"/>
    <w:rPr>
      <w:rFonts w:ascii="Arial" w:hAnsi="Arial" w:eastAsia="Arial" w:cs="Arial"/>
      <w:sz w:val="34"/>
    </w:rPr>
  </w:style>
  <w:style w:type="character" w:customStyle="1" w:styleId="67">
    <w:name w:val="标题 3 Char"/>
    <w:link w:val="49"/>
    <w:qFormat/>
    <w:uiPriority w:val="0"/>
    <w:rPr>
      <w:rFonts w:ascii="Arial" w:hAnsi="Arial" w:eastAsia="Arial" w:cs="Arial"/>
      <w:sz w:val="30"/>
      <w:szCs w:val="30"/>
    </w:rPr>
  </w:style>
  <w:style w:type="character" w:customStyle="1" w:styleId="68">
    <w:name w:val="标题 4 Char"/>
    <w:link w:val="57"/>
    <w:qFormat/>
    <w:uiPriority w:val="0"/>
    <w:rPr>
      <w:rFonts w:ascii="Arial" w:hAnsi="Arial" w:eastAsia="Arial" w:cs="Arial"/>
      <w:b/>
      <w:bCs/>
      <w:sz w:val="26"/>
      <w:szCs w:val="26"/>
    </w:rPr>
  </w:style>
  <w:style w:type="character" w:customStyle="1" w:styleId="69">
    <w:name w:val="标题 5 Char"/>
    <w:link w:val="58"/>
    <w:qFormat/>
    <w:uiPriority w:val="0"/>
    <w:rPr>
      <w:rFonts w:ascii="Arial" w:hAnsi="Arial" w:eastAsia="Arial" w:cs="Arial"/>
      <w:b/>
      <w:bCs/>
      <w:sz w:val="24"/>
      <w:szCs w:val="24"/>
    </w:rPr>
  </w:style>
  <w:style w:type="character" w:customStyle="1" w:styleId="70">
    <w:name w:val="标题 6 Char"/>
    <w:link w:val="59"/>
    <w:qFormat/>
    <w:uiPriority w:val="0"/>
    <w:rPr>
      <w:rFonts w:ascii="Arial" w:hAnsi="Arial" w:eastAsia="Arial" w:cs="Arial"/>
      <w:b/>
      <w:bCs/>
      <w:sz w:val="22"/>
      <w:szCs w:val="22"/>
    </w:rPr>
  </w:style>
  <w:style w:type="character" w:customStyle="1" w:styleId="71">
    <w:name w:val="标题 7 Char"/>
    <w:link w:val="60"/>
    <w:qFormat/>
    <w:uiPriority w:val="99"/>
    <w:rPr>
      <w:rFonts w:ascii="Arial" w:hAnsi="Arial" w:eastAsia="Arial" w:cs="Arial"/>
      <w:b/>
      <w:bCs/>
      <w:i/>
      <w:iCs/>
      <w:sz w:val="22"/>
      <w:szCs w:val="22"/>
    </w:rPr>
  </w:style>
  <w:style w:type="character" w:customStyle="1" w:styleId="72">
    <w:name w:val="标题 8 Char"/>
    <w:link w:val="61"/>
    <w:qFormat/>
    <w:uiPriority w:val="99"/>
    <w:rPr>
      <w:rFonts w:ascii="Arial" w:hAnsi="Arial" w:eastAsia="Arial" w:cs="Arial"/>
      <w:i/>
      <w:iCs/>
      <w:sz w:val="22"/>
      <w:szCs w:val="22"/>
    </w:rPr>
  </w:style>
  <w:style w:type="character" w:customStyle="1" w:styleId="73">
    <w:name w:val="标题 9 Char"/>
    <w:link w:val="62"/>
    <w:qFormat/>
    <w:uiPriority w:val="99"/>
    <w:rPr>
      <w:rFonts w:ascii="Arial" w:hAnsi="Arial" w:eastAsia="Arial" w:cs="Arial"/>
      <w:i/>
      <w:iCs/>
      <w:sz w:val="21"/>
      <w:szCs w:val="21"/>
    </w:rPr>
  </w:style>
  <w:style w:type="paragraph" w:customStyle="1" w:styleId="74">
    <w:name w:val="列表 31"/>
    <w:basedOn w:val="1"/>
    <w:qFormat/>
    <w:uiPriority w:val="99"/>
    <w:pPr>
      <w:ind w:left="100" w:hanging="200"/>
    </w:pPr>
    <w:rPr>
      <w:rFonts w:ascii="Times New Roman" w:hAnsi="Times New Roman"/>
      <w:szCs w:val="21"/>
    </w:rPr>
  </w:style>
  <w:style w:type="paragraph" w:customStyle="1" w:styleId="75">
    <w:name w:val="目录 71"/>
    <w:basedOn w:val="1"/>
    <w:next w:val="1"/>
    <w:unhideWhenUsed/>
    <w:qFormat/>
    <w:uiPriority w:val="99"/>
    <w:pPr>
      <w:spacing w:after="57"/>
      <w:ind w:left="1701"/>
    </w:pPr>
  </w:style>
  <w:style w:type="paragraph" w:customStyle="1" w:styleId="76">
    <w:name w:val="正文缩进11"/>
    <w:basedOn w:val="1"/>
    <w:link w:val="77"/>
    <w:qFormat/>
    <w:uiPriority w:val="99"/>
    <w:pPr>
      <w:ind w:firstLine="420"/>
    </w:pPr>
    <w:rPr>
      <w:rFonts w:ascii="宋体"/>
      <w:color w:val="000000"/>
      <w:sz w:val="24"/>
      <w:szCs w:val="20"/>
    </w:rPr>
  </w:style>
  <w:style w:type="character" w:customStyle="1" w:styleId="77">
    <w:name w:val="正文缩进 Char"/>
    <w:link w:val="76"/>
    <w:qFormat/>
    <w:uiPriority w:val="99"/>
    <w:rPr>
      <w:rFonts w:ascii="宋体" w:hAnsi="Calibri"/>
      <w:color w:val="000000"/>
      <w:sz w:val="24"/>
    </w:rPr>
  </w:style>
  <w:style w:type="paragraph" w:customStyle="1" w:styleId="78">
    <w:name w:val="题注1"/>
    <w:basedOn w:val="1"/>
    <w:next w:val="1"/>
    <w:qFormat/>
    <w:uiPriority w:val="35"/>
    <w:pPr>
      <w:spacing w:line="276" w:lineRule="auto"/>
    </w:pPr>
    <w:rPr>
      <w:b/>
      <w:bCs/>
      <w:color w:val="5B9BD5"/>
      <w:sz w:val="18"/>
      <w:szCs w:val="18"/>
    </w:rPr>
  </w:style>
  <w:style w:type="paragraph" w:customStyle="1" w:styleId="79">
    <w:name w:val="文档结构图1"/>
    <w:basedOn w:val="1"/>
    <w:link w:val="80"/>
    <w:semiHidden/>
    <w:qFormat/>
    <w:uiPriority w:val="99"/>
    <w:pPr>
      <w:shd w:val="clear" w:color="auto" w:fill="000080"/>
    </w:pPr>
    <w:rPr>
      <w:rFonts w:ascii="Times New Roman" w:hAnsi="Times New Roman"/>
      <w:szCs w:val="21"/>
    </w:rPr>
  </w:style>
  <w:style w:type="character" w:customStyle="1" w:styleId="80">
    <w:name w:val="文档结构图 Char"/>
    <w:link w:val="79"/>
    <w:semiHidden/>
    <w:qFormat/>
    <w:uiPriority w:val="99"/>
    <w:rPr>
      <w:sz w:val="21"/>
      <w:szCs w:val="21"/>
      <w:shd w:val="clear" w:color="auto" w:fill="000080"/>
    </w:rPr>
  </w:style>
  <w:style w:type="paragraph" w:customStyle="1" w:styleId="81">
    <w:name w:val="批注文字1"/>
    <w:basedOn w:val="1"/>
    <w:link w:val="82"/>
    <w:semiHidden/>
    <w:qFormat/>
    <w:uiPriority w:val="99"/>
    <w:pPr>
      <w:jc w:val="left"/>
    </w:pPr>
    <w:rPr>
      <w:rFonts w:ascii="Times New Roman" w:hAnsi="Times New Roman"/>
      <w:szCs w:val="21"/>
    </w:rPr>
  </w:style>
  <w:style w:type="character" w:customStyle="1" w:styleId="82">
    <w:name w:val="批注文字 Char"/>
    <w:link w:val="81"/>
    <w:semiHidden/>
    <w:qFormat/>
    <w:uiPriority w:val="99"/>
    <w:rPr>
      <w:sz w:val="21"/>
      <w:szCs w:val="21"/>
    </w:rPr>
  </w:style>
  <w:style w:type="paragraph" w:customStyle="1" w:styleId="83">
    <w:name w:val="正文文本 31"/>
    <w:basedOn w:val="1"/>
    <w:link w:val="84"/>
    <w:qFormat/>
    <w:uiPriority w:val="99"/>
    <w:rPr>
      <w:rFonts w:ascii="仿宋_GB2312" w:hAnsi="Arial" w:eastAsia="仿宋_GB2312"/>
      <w:sz w:val="32"/>
      <w:szCs w:val="32"/>
    </w:rPr>
  </w:style>
  <w:style w:type="character" w:customStyle="1" w:styleId="84">
    <w:name w:val="正文文本 3 Char"/>
    <w:link w:val="83"/>
    <w:qFormat/>
    <w:uiPriority w:val="99"/>
    <w:rPr>
      <w:rFonts w:ascii="仿宋_GB2312" w:hAnsi="Arial" w:eastAsia="仿宋_GB2312"/>
      <w:sz w:val="32"/>
      <w:szCs w:val="32"/>
    </w:rPr>
  </w:style>
  <w:style w:type="paragraph" w:customStyle="1" w:styleId="85">
    <w:name w:val="正文文本111"/>
    <w:basedOn w:val="1"/>
    <w:link w:val="86"/>
    <w:semiHidden/>
    <w:qFormat/>
    <w:uiPriority w:val="99"/>
    <w:rPr>
      <w:rFonts w:ascii="仿宋" w:hAnsi="仿宋" w:eastAsia="仿宋" w:cs="仿宋"/>
      <w:sz w:val="32"/>
      <w:szCs w:val="32"/>
      <w:lang w:val="en-US" w:eastAsia="en-US" w:bidi="ar-SA"/>
    </w:rPr>
  </w:style>
  <w:style w:type="character" w:customStyle="1" w:styleId="86">
    <w:name w:val="正文文本 Char"/>
    <w:link w:val="85"/>
    <w:semiHidden/>
    <w:qFormat/>
    <w:uiPriority w:val="99"/>
    <w:rPr>
      <w:rFonts w:ascii="仿宋" w:hAnsi="仿宋" w:eastAsia="仿宋" w:cs="仿宋"/>
      <w:sz w:val="32"/>
      <w:szCs w:val="32"/>
      <w:lang w:eastAsia="en-US"/>
    </w:rPr>
  </w:style>
  <w:style w:type="paragraph" w:customStyle="1" w:styleId="87">
    <w:name w:val="正文文本缩进11"/>
    <w:basedOn w:val="1"/>
    <w:link w:val="88"/>
    <w:qFormat/>
    <w:uiPriority w:val="99"/>
    <w:pPr>
      <w:ind w:firstLine="225"/>
    </w:pPr>
    <w:rPr>
      <w:rFonts w:ascii="仿宋_GB2312" w:eastAsia="仿宋_GB2312"/>
      <w:sz w:val="32"/>
    </w:rPr>
  </w:style>
  <w:style w:type="character" w:customStyle="1" w:styleId="88">
    <w:name w:val="正文文本缩进 Char"/>
    <w:link w:val="87"/>
    <w:qFormat/>
    <w:uiPriority w:val="99"/>
    <w:rPr>
      <w:rFonts w:ascii="仿宋_GB2312" w:hAnsi="Calibri" w:eastAsia="仿宋_GB2312"/>
      <w:sz w:val="32"/>
      <w:szCs w:val="22"/>
    </w:rPr>
  </w:style>
  <w:style w:type="paragraph" w:customStyle="1" w:styleId="89">
    <w:name w:val="列表 21"/>
    <w:basedOn w:val="1"/>
    <w:qFormat/>
    <w:uiPriority w:val="99"/>
    <w:pPr>
      <w:ind w:left="100" w:hanging="200"/>
    </w:pPr>
    <w:rPr>
      <w:rFonts w:ascii="Times New Roman" w:hAnsi="Times New Roman"/>
      <w:szCs w:val="21"/>
    </w:rPr>
  </w:style>
  <w:style w:type="paragraph" w:customStyle="1" w:styleId="90">
    <w:name w:val="目录 51"/>
    <w:basedOn w:val="1"/>
    <w:next w:val="1"/>
    <w:unhideWhenUsed/>
    <w:qFormat/>
    <w:uiPriority w:val="99"/>
    <w:pPr>
      <w:spacing w:after="57"/>
      <w:ind w:left="1134"/>
    </w:pPr>
  </w:style>
  <w:style w:type="paragraph" w:customStyle="1" w:styleId="91">
    <w:name w:val="目录 31"/>
    <w:basedOn w:val="1"/>
    <w:next w:val="1"/>
    <w:unhideWhenUsed/>
    <w:qFormat/>
    <w:uiPriority w:val="99"/>
    <w:pPr>
      <w:spacing w:after="57"/>
      <w:ind w:left="567"/>
    </w:pPr>
  </w:style>
  <w:style w:type="paragraph" w:customStyle="1" w:styleId="92">
    <w:name w:val="纯文本111"/>
    <w:basedOn w:val="1"/>
    <w:link w:val="93"/>
    <w:qFormat/>
    <w:uiPriority w:val="99"/>
    <w:rPr>
      <w:rFonts w:ascii="宋体" w:hAnsi="Courier New" w:cs="Courier New"/>
      <w:szCs w:val="21"/>
    </w:rPr>
  </w:style>
  <w:style w:type="character" w:customStyle="1" w:styleId="93">
    <w:name w:val="纯文本 Char"/>
    <w:link w:val="92"/>
    <w:qFormat/>
    <w:uiPriority w:val="99"/>
    <w:rPr>
      <w:rFonts w:ascii="宋体" w:hAnsi="Courier New" w:cs="Courier New"/>
      <w:sz w:val="21"/>
      <w:szCs w:val="21"/>
    </w:rPr>
  </w:style>
  <w:style w:type="paragraph" w:customStyle="1" w:styleId="94">
    <w:name w:val="目录 81"/>
    <w:basedOn w:val="1"/>
    <w:next w:val="1"/>
    <w:unhideWhenUsed/>
    <w:qFormat/>
    <w:uiPriority w:val="99"/>
    <w:pPr>
      <w:spacing w:after="57"/>
      <w:ind w:left="1984"/>
    </w:pPr>
  </w:style>
  <w:style w:type="paragraph" w:customStyle="1" w:styleId="95">
    <w:name w:val="日期1"/>
    <w:basedOn w:val="1"/>
    <w:next w:val="1"/>
    <w:link w:val="96"/>
    <w:qFormat/>
    <w:uiPriority w:val="99"/>
    <w:rPr>
      <w:rFonts w:ascii="Times New Roman" w:hAnsi="Times New Roman"/>
      <w:sz w:val="24"/>
      <w:szCs w:val="24"/>
    </w:rPr>
  </w:style>
  <w:style w:type="character" w:customStyle="1" w:styleId="96">
    <w:name w:val="日期 Char"/>
    <w:link w:val="95"/>
    <w:qFormat/>
    <w:uiPriority w:val="99"/>
    <w:rPr>
      <w:sz w:val="24"/>
      <w:szCs w:val="24"/>
    </w:rPr>
  </w:style>
  <w:style w:type="paragraph" w:customStyle="1" w:styleId="97">
    <w:name w:val="正文文本缩进 21"/>
    <w:basedOn w:val="1"/>
    <w:link w:val="98"/>
    <w:qFormat/>
    <w:uiPriority w:val="99"/>
    <w:pPr>
      <w:ind w:left="630" w:firstLine="645"/>
    </w:pPr>
    <w:rPr>
      <w:rFonts w:ascii="Arial" w:hAnsi="Arial" w:eastAsia="仿宋_GB2312" w:cs="Arial"/>
      <w:sz w:val="32"/>
      <w:szCs w:val="32"/>
    </w:rPr>
  </w:style>
  <w:style w:type="character" w:customStyle="1" w:styleId="98">
    <w:name w:val="正文文本缩进 2 Char"/>
    <w:link w:val="97"/>
    <w:qFormat/>
    <w:uiPriority w:val="99"/>
    <w:rPr>
      <w:rFonts w:ascii="Arial" w:hAnsi="Arial" w:eastAsia="仿宋_GB2312" w:cs="Arial"/>
      <w:sz w:val="32"/>
      <w:szCs w:val="32"/>
    </w:rPr>
  </w:style>
  <w:style w:type="paragraph" w:customStyle="1" w:styleId="99">
    <w:name w:val="尾注文本1"/>
    <w:basedOn w:val="1"/>
    <w:link w:val="100"/>
    <w:unhideWhenUsed/>
    <w:qFormat/>
    <w:uiPriority w:val="99"/>
    <w:rPr>
      <w:sz w:val="20"/>
    </w:rPr>
  </w:style>
  <w:style w:type="character" w:customStyle="1" w:styleId="100">
    <w:name w:val="尾注文本 Char"/>
    <w:link w:val="99"/>
    <w:qFormat/>
    <w:uiPriority w:val="99"/>
    <w:rPr>
      <w:sz w:val="20"/>
    </w:rPr>
  </w:style>
  <w:style w:type="paragraph" w:customStyle="1" w:styleId="101">
    <w:name w:val="批注框文本1"/>
    <w:basedOn w:val="1"/>
    <w:link w:val="102"/>
    <w:qFormat/>
    <w:uiPriority w:val="99"/>
    <w:rPr>
      <w:rFonts w:ascii="Times New Roman" w:hAnsi="Times New Roman"/>
      <w:sz w:val="18"/>
      <w:szCs w:val="18"/>
    </w:rPr>
  </w:style>
  <w:style w:type="character" w:customStyle="1" w:styleId="102">
    <w:name w:val="批注框文本 Char"/>
    <w:link w:val="101"/>
    <w:qFormat/>
    <w:uiPriority w:val="99"/>
    <w:rPr>
      <w:sz w:val="18"/>
      <w:szCs w:val="18"/>
    </w:rPr>
  </w:style>
  <w:style w:type="paragraph" w:customStyle="1" w:styleId="103">
    <w:name w:val="页脚111"/>
    <w:basedOn w:val="1"/>
    <w:link w:val="104"/>
    <w:qFormat/>
    <w:uiPriority w:val="99"/>
    <w:pPr>
      <w:tabs>
        <w:tab w:val="center" w:pos="4153"/>
        <w:tab w:val="right" w:pos="8306"/>
      </w:tabs>
      <w:jc w:val="left"/>
    </w:pPr>
    <w:rPr>
      <w:sz w:val="18"/>
      <w:szCs w:val="18"/>
    </w:rPr>
  </w:style>
  <w:style w:type="character" w:customStyle="1" w:styleId="104">
    <w:name w:val="页脚 Char"/>
    <w:link w:val="103"/>
    <w:qFormat/>
    <w:uiPriority w:val="99"/>
  </w:style>
  <w:style w:type="paragraph" w:customStyle="1" w:styleId="105">
    <w:name w:val="页眉1"/>
    <w:basedOn w:val="1"/>
    <w:link w:val="106"/>
    <w:qFormat/>
    <w:uiPriority w:val="99"/>
    <w:pPr>
      <w:tabs>
        <w:tab w:val="center" w:pos="4153"/>
        <w:tab w:val="right" w:pos="8306"/>
      </w:tabs>
      <w:jc w:val="center"/>
    </w:pPr>
    <w:rPr>
      <w:sz w:val="18"/>
      <w:szCs w:val="18"/>
    </w:rPr>
  </w:style>
  <w:style w:type="character" w:customStyle="1" w:styleId="106">
    <w:name w:val="页眉 Char"/>
    <w:link w:val="105"/>
    <w:qFormat/>
    <w:uiPriority w:val="99"/>
    <w:rPr>
      <w:rFonts w:ascii="Calibri" w:hAnsi="Calibri"/>
      <w:sz w:val="18"/>
      <w:szCs w:val="18"/>
    </w:rPr>
  </w:style>
  <w:style w:type="paragraph" w:customStyle="1" w:styleId="107">
    <w:name w:val="目录 11"/>
    <w:basedOn w:val="1"/>
    <w:next w:val="1"/>
    <w:qFormat/>
    <w:uiPriority w:val="99"/>
    <w:pPr>
      <w:spacing w:before="120" w:after="120"/>
      <w:jc w:val="left"/>
    </w:pPr>
    <w:rPr>
      <w:rFonts w:cs="Calibri"/>
      <w:b/>
      <w:bCs/>
      <w:caps/>
      <w:sz w:val="20"/>
      <w:szCs w:val="20"/>
    </w:rPr>
  </w:style>
  <w:style w:type="paragraph" w:customStyle="1" w:styleId="108">
    <w:name w:val="目录 41"/>
    <w:basedOn w:val="1"/>
    <w:next w:val="1"/>
    <w:unhideWhenUsed/>
    <w:qFormat/>
    <w:uiPriority w:val="99"/>
    <w:pPr>
      <w:spacing w:after="57"/>
      <w:ind w:left="850"/>
    </w:pPr>
  </w:style>
  <w:style w:type="paragraph" w:customStyle="1" w:styleId="109">
    <w:name w:val="副标题1"/>
    <w:basedOn w:val="1"/>
    <w:next w:val="1"/>
    <w:link w:val="110"/>
    <w:qFormat/>
    <w:uiPriority w:val="11"/>
    <w:pPr>
      <w:spacing w:before="200" w:after="200"/>
    </w:pPr>
    <w:rPr>
      <w:sz w:val="24"/>
      <w:szCs w:val="24"/>
    </w:rPr>
  </w:style>
  <w:style w:type="character" w:customStyle="1" w:styleId="110">
    <w:name w:val="副标题 Char"/>
    <w:link w:val="109"/>
    <w:qFormat/>
    <w:uiPriority w:val="11"/>
    <w:rPr>
      <w:sz w:val="24"/>
      <w:szCs w:val="24"/>
    </w:rPr>
  </w:style>
  <w:style w:type="paragraph" w:customStyle="1" w:styleId="111">
    <w:name w:val="列表1"/>
    <w:basedOn w:val="1"/>
    <w:qFormat/>
    <w:uiPriority w:val="99"/>
    <w:pPr>
      <w:ind w:left="200" w:hanging="200"/>
    </w:pPr>
    <w:rPr>
      <w:rFonts w:ascii="Times New Roman" w:hAnsi="Times New Roman"/>
      <w:szCs w:val="21"/>
    </w:rPr>
  </w:style>
  <w:style w:type="paragraph" w:customStyle="1" w:styleId="112">
    <w:name w:val="脚注文本11"/>
    <w:basedOn w:val="1"/>
    <w:link w:val="113"/>
    <w:unhideWhenUsed/>
    <w:qFormat/>
    <w:uiPriority w:val="99"/>
    <w:pPr>
      <w:spacing w:after="40"/>
    </w:pPr>
    <w:rPr>
      <w:sz w:val="18"/>
    </w:rPr>
  </w:style>
  <w:style w:type="character" w:customStyle="1" w:styleId="113">
    <w:name w:val="脚注文本 Char"/>
    <w:link w:val="112"/>
    <w:qFormat/>
    <w:uiPriority w:val="99"/>
    <w:rPr>
      <w:sz w:val="18"/>
    </w:rPr>
  </w:style>
  <w:style w:type="paragraph" w:customStyle="1" w:styleId="114">
    <w:name w:val="目录 61"/>
    <w:basedOn w:val="1"/>
    <w:next w:val="1"/>
    <w:unhideWhenUsed/>
    <w:qFormat/>
    <w:uiPriority w:val="99"/>
    <w:pPr>
      <w:spacing w:after="57"/>
      <w:ind w:left="1417"/>
    </w:pPr>
  </w:style>
  <w:style w:type="paragraph" w:customStyle="1" w:styleId="115">
    <w:name w:val="正文文本缩进 31"/>
    <w:basedOn w:val="1"/>
    <w:link w:val="116"/>
    <w:qFormat/>
    <w:uiPriority w:val="99"/>
    <w:pPr>
      <w:ind w:left="645" w:firstLine="645"/>
    </w:pPr>
    <w:rPr>
      <w:rFonts w:ascii="Arial" w:hAnsi="Arial" w:eastAsia="仿宋_GB2312" w:cs="Arial"/>
      <w:color w:val="FFFF00"/>
      <w:sz w:val="32"/>
      <w:szCs w:val="32"/>
    </w:rPr>
  </w:style>
  <w:style w:type="character" w:customStyle="1" w:styleId="116">
    <w:name w:val="正文文本缩进 3 Char"/>
    <w:link w:val="115"/>
    <w:qFormat/>
    <w:uiPriority w:val="99"/>
    <w:rPr>
      <w:rFonts w:ascii="Arial" w:hAnsi="Arial" w:eastAsia="仿宋_GB2312" w:cs="Arial"/>
      <w:color w:val="FFFF00"/>
      <w:sz w:val="32"/>
      <w:szCs w:val="32"/>
    </w:rPr>
  </w:style>
  <w:style w:type="paragraph" w:customStyle="1" w:styleId="117">
    <w:name w:val="图表目录1"/>
    <w:basedOn w:val="1"/>
    <w:next w:val="1"/>
    <w:unhideWhenUsed/>
    <w:qFormat/>
    <w:uiPriority w:val="99"/>
  </w:style>
  <w:style w:type="paragraph" w:customStyle="1" w:styleId="118">
    <w:name w:val="目录 21"/>
    <w:basedOn w:val="1"/>
    <w:next w:val="1"/>
    <w:qFormat/>
    <w:uiPriority w:val="99"/>
    <w:pPr>
      <w:ind w:left="210"/>
      <w:jc w:val="left"/>
    </w:pPr>
    <w:rPr>
      <w:rFonts w:cs="Calibri"/>
      <w:smallCaps/>
      <w:sz w:val="20"/>
      <w:szCs w:val="20"/>
    </w:rPr>
  </w:style>
  <w:style w:type="paragraph" w:customStyle="1" w:styleId="119">
    <w:name w:val="目录 91"/>
    <w:basedOn w:val="1"/>
    <w:next w:val="1"/>
    <w:unhideWhenUsed/>
    <w:qFormat/>
    <w:uiPriority w:val="99"/>
    <w:pPr>
      <w:spacing w:after="57"/>
      <w:ind w:left="2268"/>
    </w:pPr>
  </w:style>
  <w:style w:type="paragraph" w:customStyle="1" w:styleId="120">
    <w:name w:val="正文文本 21"/>
    <w:basedOn w:val="1"/>
    <w:link w:val="121"/>
    <w:qFormat/>
    <w:uiPriority w:val="99"/>
    <w:pPr>
      <w:widowControl/>
      <w:jc w:val="center"/>
    </w:pPr>
    <w:rPr>
      <w:rFonts w:ascii="楷体_GB2312" w:hAnsi="Times New Roman" w:eastAsia="楷体_GB2312"/>
      <w:sz w:val="28"/>
      <w:szCs w:val="28"/>
    </w:rPr>
  </w:style>
  <w:style w:type="character" w:customStyle="1" w:styleId="121">
    <w:name w:val="正文文本 2 Char"/>
    <w:link w:val="120"/>
    <w:qFormat/>
    <w:uiPriority w:val="99"/>
    <w:rPr>
      <w:rFonts w:ascii="楷体_GB2312" w:eastAsia="楷体_GB2312"/>
      <w:sz w:val="28"/>
      <w:szCs w:val="28"/>
    </w:rPr>
  </w:style>
  <w:style w:type="paragraph" w:customStyle="1" w:styleId="122">
    <w:name w:val="HTML 预设格式1"/>
    <w:basedOn w:val="1"/>
    <w:link w:val="12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23">
    <w:name w:val="HTML 预设格式 Char"/>
    <w:link w:val="122"/>
    <w:qFormat/>
    <w:uiPriority w:val="99"/>
    <w:rPr>
      <w:rFonts w:ascii="宋体" w:hAnsi="宋体"/>
      <w:sz w:val="24"/>
      <w:szCs w:val="24"/>
    </w:rPr>
  </w:style>
  <w:style w:type="paragraph" w:customStyle="1" w:styleId="124">
    <w:name w:val="普通(网站)1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25">
    <w:name w:val="索引 11"/>
    <w:basedOn w:val="1"/>
    <w:next w:val="1"/>
    <w:semiHidden/>
    <w:qFormat/>
    <w:uiPriority w:val="99"/>
    <w:pPr>
      <w:spacing w:line="240" w:lineRule="atLeast"/>
    </w:pPr>
    <w:rPr>
      <w:rFonts w:ascii="Times New Roman" w:hAnsi="Times New Roman"/>
      <w:b/>
      <w:bCs/>
      <w:szCs w:val="21"/>
    </w:rPr>
  </w:style>
  <w:style w:type="paragraph" w:customStyle="1" w:styleId="126">
    <w:name w:val="标题11"/>
    <w:basedOn w:val="1"/>
    <w:next w:val="1"/>
    <w:link w:val="127"/>
    <w:qFormat/>
    <w:uiPriority w:val="10"/>
    <w:pPr>
      <w:spacing w:before="300" w:after="200"/>
      <w:contextualSpacing/>
    </w:pPr>
    <w:rPr>
      <w:sz w:val="48"/>
      <w:szCs w:val="48"/>
    </w:rPr>
  </w:style>
  <w:style w:type="character" w:customStyle="1" w:styleId="127">
    <w:name w:val="标题 Char"/>
    <w:link w:val="126"/>
    <w:qFormat/>
    <w:uiPriority w:val="10"/>
    <w:rPr>
      <w:sz w:val="48"/>
      <w:szCs w:val="48"/>
    </w:rPr>
  </w:style>
  <w:style w:type="paragraph" w:customStyle="1" w:styleId="128">
    <w:name w:val="批注主题1"/>
    <w:basedOn w:val="81"/>
    <w:next w:val="81"/>
    <w:link w:val="129"/>
    <w:semiHidden/>
    <w:qFormat/>
    <w:uiPriority w:val="99"/>
    <w:rPr>
      <w:b/>
      <w:bCs/>
    </w:rPr>
  </w:style>
  <w:style w:type="character" w:customStyle="1" w:styleId="129">
    <w:name w:val="批注主题 Char"/>
    <w:link w:val="128"/>
    <w:semiHidden/>
    <w:qFormat/>
    <w:uiPriority w:val="99"/>
    <w:rPr>
      <w:b/>
      <w:bCs/>
      <w:sz w:val="21"/>
      <w:szCs w:val="21"/>
    </w:rPr>
  </w:style>
  <w:style w:type="paragraph" w:customStyle="1" w:styleId="130">
    <w:name w:val="正文首行缩进 211"/>
    <w:basedOn w:val="87"/>
    <w:link w:val="131"/>
    <w:qFormat/>
    <w:uiPriority w:val="99"/>
    <w:pPr>
      <w:spacing w:line="360" w:lineRule="auto"/>
      <w:ind w:firstLine="420"/>
    </w:pPr>
    <w:rPr>
      <w:rFonts w:ascii="宋体" w:hAnsi="宋体" w:eastAsia="宋体"/>
      <w:sz w:val="21"/>
      <w:szCs w:val="20"/>
    </w:rPr>
  </w:style>
  <w:style w:type="character" w:customStyle="1" w:styleId="131">
    <w:name w:val="正文首行缩进 2 Char"/>
    <w:link w:val="130"/>
    <w:qFormat/>
    <w:uiPriority w:val="99"/>
    <w:rPr>
      <w:rFonts w:ascii="宋体" w:hAnsi="宋体" w:eastAsia="仿宋_GB2312"/>
      <w:sz w:val="21"/>
      <w:szCs w:val="22"/>
    </w:rPr>
  </w:style>
  <w:style w:type="table" w:customStyle="1" w:styleId="132">
    <w:name w:val="网格型1"/>
    <w:basedOn w:val="64"/>
    <w:qFormat/>
    <w:uiPriority w:val="39"/>
    <w:pPr>
      <w:widowControl w:val="0"/>
      <w:jc w:val="both"/>
    </w:pPr>
  </w:style>
  <w:style w:type="character" w:customStyle="1" w:styleId="133">
    <w:name w:val="要点1"/>
    <w:link w:val="1"/>
    <w:qFormat/>
    <w:uiPriority w:val="0"/>
    <w:rPr>
      <w:b/>
      <w:bCs/>
    </w:rPr>
  </w:style>
  <w:style w:type="character" w:customStyle="1" w:styleId="134">
    <w:name w:val="尾注引用1"/>
    <w:link w:val="1"/>
    <w:unhideWhenUsed/>
    <w:qFormat/>
    <w:uiPriority w:val="99"/>
    <w:rPr>
      <w:vertAlign w:val="superscript"/>
    </w:rPr>
  </w:style>
  <w:style w:type="character" w:customStyle="1" w:styleId="135">
    <w:name w:val="页码11"/>
    <w:link w:val="1"/>
    <w:qFormat/>
    <w:uiPriority w:val="0"/>
  </w:style>
  <w:style w:type="character" w:customStyle="1" w:styleId="136">
    <w:name w:val="访问过的超链接"/>
    <w:link w:val="1"/>
    <w:qFormat/>
    <w:uiPriority w:val="0"/>
    <w:rPr>
      <w:color w:val="800080"/>
      <w:u w:val="single"/>
    </w:rPr>
  </w:style>
  <w:style w:type="character" w:customStyle="1" w:styleId="137">
    <w:name w:val="超链接1"/>
    <w:link w:val="1"/>
    <w:qFormat/>
    <w:uiPriority w:val="0"/>
    <w:rPr>
      <w:color w:val="0000FF"/>
      <w:u w:val="single"/>
    </w:rPr>
  </w:style>
  <w:style w:type="character" w:customStyle="1" w:styleId="138">
    <w:name w:val="批注引用1"/>
    <w:link w:val="1"/>
    <w:semiHidden/>
    <w:qFormat/>
    <w:uiPriority w:val="0"/>
    <w:rPr>
      <w:sz w:val="21"/>
      <w:szCs w:val="21"/>
    </w:rPr>
  </w:style>
  <w:style w:type="character" w:customStyle="1" w:styleId="139">
    <w:name w:val="脚注引用1"/>
    <w:link w:val="1"/>
    <w:unhideWhenUsed/>
    <w:qFormat/>
    <w:uiPriority w:val="99"/>
    <w:rPr>
      <w:vertAlign w:val="superscript"/>
    </w:rPr>
  </w:style>
  <w:style w:type="paragraph" w:customStyle="1" w:styleId="140">
    <w:name w:val="正文首行缩进 21"/>
    <w:basedOn w:val="141"/>
    <w:next w:val="1"/>
    <w:qFormat/>
    <w:uiPriority w:val="99"/>
    <w:pPr>
      <w:spacing w:line="360" w:lineRule="auto"/>
      <w:ind w:firstLine="420"/>
    </w:pPr>
    <w:rPr>
      <w:rFonts w:ascii="宋体" w:hAnsi="宋体" w:eastAsia="宋体"/>
      <w:sz w:val="21"/>
      <w:szCs w:val="20"/>
    </w:rPr>
  </w:style>
  <w:style w:type="paragraph" w:customStyle="1" w:styleId="141">
    <w:name w:val="正文文本缩进1"/>
    <w:basedOn w:val="1"/>
    <w:next w:val="142"/>
    <w:qFormat/>
    <w:uiPriority w:val="99"/>
    <w:pPr>
      <w:ind w:firstLine="645"/>
    </w:pPr>
    <w:rPr>
      <w:rFonts w:ascii="楷体_GB2312" w:eastAsia="楷体_GB2312"/>
      <w:sz w:val="32"/>
      <w:szCs w:val="32"/>
    </w:rPr>
  </w:style>
  <w:style w:type="paragraph" w:customStyle="1" w:styleId="142">
    <w:name w:val="寄信人地址1"/>
    <w:basedOn w:val="1"/>
    <w:qFormat/>
    <w:uiPriority w:val="99"/>
    <w:rPr>
      <w:rFonts w:ascii="Arial" w:hAnsi="Arial"/>
    </w:rPr>
  </w:style>
  <w:style w:type="paragraph" w:customStyle="1" w:styleId="143">
    <w:name w:val="标题 41"/>
    <w:basedOn w:val="144"/>
    <w:next w:val="1"/>
    <w:qFormat/>
    <w:uiPriority w:val="99"/>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144">
    <w:name w:val="Normal_20"/>
    <w:qFormat/>
    <w:uiPriority w:val="99"/>
    <w:rPr>
      <w:rFonts w:hint="default" w:ascii="黑体" w:hAnsi="黑体" w:eastAsia="黑体" w:cs="黑体"/>
      <w:b/>
      <w:sz w:val="32"/>
      <w:szCs w:val="24"/>
      <w:lang w:val="en-US" w:eastAsia="zh-CN" w:bidi="ar-SA"/>
    </w:rPr>
  </w:style>
  <w:style w:type="paragraph" w:customStyle="1" w:styleId="145">
    <w:name w:val="Body Text First Indent_2"/>
    <w:basedOn w:val="144"/>
    <w:qFormat/>
    <w:uiPriority w:val="99"/>
    <w:pPr>
      <w:spacing w:after="120"/>
      <w:ind w:firstLine="100"/>
    </w:pPr>
  </w:style>
  <w:style w:type="paragraph" w:customStyle="1" w:styleId="146">
    <w:name w:val="脚注文本1"/>
    <w:basedOn w:val="1"/>
    <w:qFormat/>
    <w:uiPriority w:val="99"/>
    <w:pPr>
      <w:jc w:val="left"/>
    </w:pPr>
    <w:rPr>
      <w:rFonts w:eastAsia="Times New Roman"/>
      <w:sz w:val="18"/>
      <w:szCs w:val="24"/>
    </w:rPr>
  </w:style>
  <w:style w:type="table" w:customStyle="1" w:styleId="147">
    <w:name w:val="Plain Table 1"/>
    <w:basedOn w:val="64"/>
    <w:qFormat/>
    <w:uiPriority w:val="59"/>
    <w:pPr>
      <w:spacing w:after="0" w:line="240" w:lineRule="auto"/>
    </w:pPr>
  </w:style>
  <w:style w:type="table" w:customStyle="1" w:styleId="148">
    <w:name w:val="Plain Table 2"/>
    <w:basedOn w:val="64"/>
    <w:qFormat/>
    <w:uiPriority w:val="59"/>
    <w:pPr>
      <w:spacing w:after="0" w:line="240" w:lineRule="auto"/>
    </w:pPr>
  </w:style>
  <w:style w:type="table" w:customStyle="1" w:styleId="149">
    <w:name w:val="Plain Table 3"/>
    <w:basedOn w:val="64"/>
    <w:qFormat/>
    <w:uiPriority w:val="99"/>
    <w:pPr>
      <w:spacing w:after="0" w:line="240" w:lineRule="auto"/>
    </w:pPr>
  </w:style>
  <w:style w:type="table" w:customStyle="1" w:styleId="150">
    <w:name w:val="Plain Table 4"/>
    <w:basedOn w:val="64"/>
    <w:qFormat/>
    <w:uiPriority w:val="99"/>
    <w:pPr>
      <w:spacing w:after="0" w:line="240" w:lineRule="auto"/>
    </w:pPr>
  </w:style>
  <w:style w:type="table" w:customStyle="1" w:styleId="151">
    <w:name w:val="Plain Table 5"/>
    <w:basedOn w:val="64"/>
    <w:qFormat/>
    <w:uiPriority w:val="99"/>
    <w:pPr>
      <w:spacing w:after="0" w:line="240" w:lineRule="auto"/>
    </w:pPr>
  </w:style>
  <w:style w:type="table" w:customStyle="1" w:styleId="152">
    <w:name w:val="Grid Table 1 Light"/>
    <w:basedOn w:val="64"/>
    <w:qFormat/>
    <w:uiPriority w:val="99"/>
    <w:pPr>
      <w:spacing w:after="0" w:line="240" w:lineRule="auto"/>
    </w:pPr>
  </w:style>
  <w:style w:type="table" w:customStyle="1" w:styleId="153">
    <w:name w:val="Grid Table 2"/>
    <w:basedOn w:val="64"/>
    <w:qFormat/>
    <w:uiPriority w:val="99"/>
    <w:pPr>
      <w:spacing w:after="0" w:line="240" w:lineRule="auto"/>
    </w:pPr>
  </w:style>
  <w:style w:type="table" w:customStyle="1" w:styleId="154">
    <w:name w:val="Grid Table 3"/>
    <w:basedOn w:val="64"/>
    <w:qFormat/>
    <w:uiPriority w:val="99"/>
    <w:pPr>
      <w:spacing w:after="0" w:line="240" w:lineRule="auto"/>
    </w:pPr>
  </w:style>
  <w:style w:type="table" w:customStyle="1" w:styleId="155">
    <w:name w:val="Grid Table 4"/>
    <w:basedOn w:val="64"/>
    <w:qFormat/>
    <w:uiPriority w:val="59"/>
    <w:pPr>
      <w:spacing w:after="0" w:line="240" w:lineRule="auto"/>
    </w:pPr>
  </w:style>
  <w:style w:type="table" w:customStyle="1" w:styleId="156">
    <w:name w:val="Grid Table 5 Dark"/>
    <w:basedOn w:val="64"/>
    <w:qFormat/>
    <w:uiPriority w:val="99"/>
    <w:pPr>
      <w:spacing w:after="0" w:line="240" w:lineRule="auto"/>
    </w:pPr>
  </w:style>
  <w:style w:type="table" w:customStyle="1" w:styleId="157">
    <w:name w:val="Grid Table 6 Colorful"/>
    <w:basedOn w:val="64"/>
    <w:qFormat/>
    <w:uiPriority w:val="99"/>
    <w:pPr>
      <w:spacing w:after="0" w:line="240" w:lineRule="auto"/>
    </w:pPr>
  </w:style>
  <w:style w:type="table" w:customStyle="1" w:styleId="158">
    <w:name w:val="Grid Table 7 Colorful"/>
    <w:basedOn w:val="64"/>
    <w:qFormat/>
    <w:uiPriority w:val="99"/>
    <w:pPr>
      <w:spacing w:after="0" w:line="240" w:lineRule="auto"/>
    </w:pPr>
  </w:style>
  <w:style w:type="table" w:customStyle="1" w:styleId="159">
    <w:name w:val="List Table 1 Light"/>
    <w:basedOn w:val="64"/>
    <w:qFormat/>
    <w:uiPriority w:val="99"/>
    <w:pPr>
      <w:spacing w:after="0" w:line="240" w:lineRule="auto"/>
    </w:pPr>
  </w:style>
  <w:style w:type="table" w:customStyle="1" w:styleId="160">
    <w:name w:val="List Table 2"/>
    <w:basedOn w:val="64"/>
    <w:qFormat/>
    <w:uiPriority w:val="99"/>
    <w:pPr>
      <w:spacing w:after="0" w:line="240" w:lineRule="auto"/>
    </w:pPr>
  </w:style>
  <w:style w:type="table" w:customStyle="1" w:styleId="161">
    <w:name w:val="List Table 3"/>
    <w:basedOn w:val="64"/>
    <w:qFormat/>
    <w:uiPriority w:val="99"/>
    <w:pPr>
      <w:spacing w:after="0" w:line="240" w:lineRule="auto"/>
    </w:pPr>
  </w:style>
  <w:style w:type="table" w:customStyle="1" w:styleId="162">
    <w:name w:val="List Table 4"/>
    <w:basedOn w:val="64"/>
    <w:qFormat/>
    <w:uiPriority w:val="99"/>
    <w:pPr>
      <w:spacing w:after="0" w:line="240" w:lineRule="auto"/>
    </w:pPr>
  </w:style>
  <w:style w:type="table" w:customStyle="1" w:styleId="163">
    <w:name w:val="List Table 5 Dark"/>
    <w:basedOn w:val="64"/>
    <w:qFormat/>
    <w:uiPriority w:val="99"/>
    <w:pPr>
      <w:spacing w:after="0" w:line="240" w:lineRule="auto"/>
    </w:pPr>
  </w:style>
  <w:style w:type="table" w:customStyle="1" w:styleId="164">
    <w:name w:val="List Table 6 Colorful"/>
    <w:basedOn w:val="64"/>
    <w:qFormat/>
    <w:uiPriority w:val="99"/>
    <w:pPr>
      <w:spacing w:after="0" w:line="240" w:lineRule="auto"/>
    </w:pPr>
  </w:style>
  <w:style w:type="table" w:customStyle="1" w:styleId="165">
    <w:name w:val="List Table 7 Colorful"/>
    <w:basedOn w:val="64"/>
    <w:qFormat/>
    <w:uiPriority w:val="99"/>
    <w:pPr>
      <w:spacing w:after="0" w:line="240" w:lineRule="auto"/>
    </w:pPr>
  </w:style>
  <w:style w:type="paragraph" w:customStyle="1" w:styleId="166">
    <w:name w:val="TOC Heading"/>
    <w:unhideWhenUsed/>
    <w:qFormat/>
    <w:uiPriority w:val="39"/>
    <w:rPr>
      <w:rFonts w:hint="default" w:ascii="Times New Roman" w:hAnsi="Times New Roman" w:eastAsia="宋体" w:cs="Times New Roman"/>
      <w:lang w:val="en-US" w:eastAsia="zh-CN" w:bidi="ar-SA"/>
    </w:rPr>
  </w:style>
  <w:style w:type="table" w:customStyle="1" w:styleId="167">
    <w:name w:val="无格式表格 11"/>
    <w:basedOn w:val="64"/>
    <w:qFormat/>
    <w:uiPriority w:val="59"/>
  </w:style>
  <w:style w:type="table" w:customStyle="1" w:styleId="168">
    <w:name w:val="无格式表格 21"/>
    <w:basedOn w:val="64"/>
    <w:qFormat/>
    <w:uiPriority w:val="59"/>
  </w:style>
  <w:style w:type="table" w:customStyle="1" w:styleId="169">
    <w:name w:val="无格式表格 31"/>
    <w:basedOn w:val="64"/>
    <w:qFormat/>
    <w:uiPriority w:val="99"/>
  </w:style>
  <w:style w:type="table" w:customStyle="1" w:styleId="170">
    <w:name w:val="无格式表格 41"/>
    <w:basedOn w:val="64"/>
    <w:qFormat/>
    <w:uiPriority w:val="99"/>
  </w:style>
  <w:style w:type="table" w:customStyle="1" w:styleId="171">
    <w:name w:val="无格式表格 51"/>
    <w:basedOn w:val="64"/>
    <w:qFormat/>
    <w:uiPriority w:val="99"/>
  </w:style>
  <w:style w:type="table" w:customStyle="1" w:styleId="172">
    <w:name w:val="网格表 1 浅色1"/>
    <w:basedOn w:val="64"/>
    <w:qFormat/>
    <w:uiPriority w:val="99"/>
  </w:style>
  <w:style w:type="table" w:customStyle="1" w:styleId="173">
    <w:name w:val="网格表 21"/>
    <w:basedOn w:val="64"/>
    <w:qFormat/>
    <w:uiPriority w:val="99"/>
  </w:style>
  <w:style w:type="table" w:customStyle="1" w:styleId="174">
    <w:name w:val="网格表 31"/>
    <w:basedOn w:val="64"/>
    <w:qFormat/>
    <w:uiPriority w:val="99"/>
  </w:style>
  <w:style w:type="table" w:customStyle="1" w:styleId="175">
    <w:name w:val="网格表 41"/>
    <w:basedOn w:val="64"/>
    <w:qFormat/>
    <w:uiPriority w:val="59"/>
  </w:style>
  <w:style w:type="table" w:customStyle="1" w:styleId="176">
    <w:name w:val="网格表 5 深色1"/>
    <w:basedOn w:val="64"/>
    <w:qFormat/>
    <w:uiPriority w:val="99"/>
  </w:style>
  <w:style w:type="table" w:customStyle="1" w:styleId="177">
    <w:name w:val="网格表 6 彩色1"/>
    <w:basedOn w:val="64"/>
    <w:qFormat/>
    <w:uiPriority w:val="99"/>
  </w:style>
  <w:style w:type="table" w:customStyle="1" w:styleId="178">
    <w:name w:val="网格表 7 彩色1"/>
    <w:basedOn w:val="64"/>
    <w:qFormat/>
    <w:uiPriority w:val="99"/>
  </w:style>
  <w:style w:type="table" w:customStyle="1" w:styleId="179">
    <w:name w:val="清单表 1 浅色1"/>
    <w:basedOn w:val="64"/>
    <w:qFormat/>
    <w:uiPriority w:val="99"/>
  </w:style>
  <w:style w:type="table" w:customStyle="1" w:styleId="180">
    <w:name w:val="清单表 21"/>
    <w:basedOn w:val="64"/>
    <w:qFormat/>
    <w:uiPriority w:val="99"/>
  </w:style>
  <w:style w:type="table" w:customStyle="1" w:styleId="181">
    <w:name w:val="清单表 31"/>
    <w:basedOn w:val="64"/>
    <w:qFormat/>
    <w:uiPriority w:val="99"/>
  </w:style>
  <w:style w:type="table" w:customStyle="1" w:styleId="182">
    <w:name w:val="清单表 41"/>
    <w:basedOn w:val="64"/>
    <w:qFormat/>
    <w:uiPriority w:val="99"/>
  </w:style>
  <w:style w:type="table" w:customStyle="1" w:styleId="183">
    <w:name w:val="清单表 5 深色1"/>
    <w:basedOn w:val="64"/>
    <w:qFormat/>
    <w:uiPriority w:val="99"/>
  </w:style>
  <w:style w:type="table" w:customStyle="1" w:styleId="184">
    <w:name w:val="清单表 6 彩色1"/>
    <w:basedOn w:val="64"/>
    <w:qFormat/>
    <w:uiPriority w:val="99"/>
  </w:style>
  <w:style w:type="table" w:customStyle="1" w:styleId="185">
    <w:name w:val="清单表 7 彩色1"/>
    <w:basedOn w:val="64"/>
    <w:qFormat/>
    <w:uiPriority w:val="99"/>
  </w:style>
  <w:style w:type="paragraph" w:customStyle="1" w:styleId="186">
    <w:name w:val="TOC 标题1"/>
    <w:unhideWhenUsed/>
    <w:qFormat/>
    <w:uiPriority w:val="39"/>
    <w:rPr>
      <w:rFonts w:hint="default" w:ascii="Times New Roman" w:hAnsi="Times New Roman" w:eastAsia="宋体" w:cs="Times New Roman"/>
      <w:lang w:val="en-US" w:eastAsia="zh-CN" w:bidi="ar-SA"/>
    </w:rPr>
  </w:style>
  <w:style w:type="paragraph" w:customStyle="1" w:styleId="187">
    <w:name w:val="Normal_21"/>
    <w:basedOn w:val="188"/>
    <w:next w:val="188"/>
    <w:qFormat/>
    <w:uiPriority w:val="99"/>
    <w:pPr>
      <w:widowControl w:val="0"/>
      <w:jc w:val="both"/>
    </w:pPr>
    <w:rPr>
      <w:rFonts w:ascii="Times New Roman" w:hAnsi="Times New Roman" w:eastAsia="宋体" w:cs="Times New Roman"/>
      <w:sz w:val="21"/>
      <w:szCs w:val="24"/>
      <w:lang w:val="en-US" w:eastAsia="zh-CN" w:bidi="ar-SA"/>
    </w:rPr>
  </w:style>
  <w:style w:type="paragraph" w:customStyle="1" w:styleId="188">
    <w:name w:val="正文_16"/>
    <w:next w:val="189"/>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189">
    <w:name w:val="正文首行缩进 2_0"/>
    <w:basedOn w:val="190"/>
    <w:qFormat/>
    <w:uiPriority w:val="99"/>
    <w:pPr>
      <w:spacing w:after="120"/>
      <w:ind w:left="200" w:firstLine="200"/>
    </w:pPr>
    <w:rPr>
      <w:rFonts w:ascii="Times New Roman" w:hAnsi="Times New Roman"/>
      <w:sz w:val="24"/>
      <w:szCs w:val="24"/>
    </w:rPr>
  </w:style>
  <w:style w:type="paragraph" w:customStyle="1" w:styleId="190">
    <w:name w:val="正文文本缩进_0"/>
    <w:basedOn w:val="191"/>
    <w:qFormat/>
    <w:uiPriority w:val="0"/>
    <w:pPr>
      <w:ind w:firstLine="225"/>
    </w:pPr>
    <w:rPr>
      <w:rFonts w:ascii="仿宋_GB2312" w:eastAsia="仿宋_GB2312"/>
      <w:sz w:val="32"/>
    </w:rPr>
  </w:style>
  <w:style w:type="paragraph" w:customStyle="1" w:styleId="191">
    <w:name w:val="正文_2"/>
    <w:next w:val="19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192">
    <w:name w:val="正文_17"/>
    <w:next w:val="193"/>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193">
    <w:name w:val="标题 4_1"/>
    <w:basedOn w:val="192"/>
    <w:next w:val="192"/>
    <w:qFormat/>
    <w:uiPriority w:val="99"/>
    <w:pPr>
      <w:keepNext/>
      <w:keepLines/>
      <w:tabs>
        <w:tab w:val="left" w:pos="1134"/>
        <w:tab w:val="right" w:pos="7371"/>
      </w:tabs>
      <w:spacing w:line="360" w:lineRule="auto"/>
      <w:outlineLvl w:val="3"/>
    </w:pPr>
    <w:rPr>
      <w:rFonts w:ascii="宋体"/>
      <w:color w:val="800000"/>
      <w:sz w:val="28"/>
      <w:szCs w:val="20"/>
    </w:rPr>
  </w:style>
  <w:style w:type="character" w:customStyle="1" w:styleId="194">
    <w:name w:val="Heading 1 Char"/>
    <w:link w:val="1"/>
    <w:qFormat/>
    <w:uiPriority w:val="9"/>
    <w:rPr>
      <w:rFonts w:ascii="Arial" w:hAnsi="Arial" w:eastAsia="Arial" w:cs="Arial"/>
      <w:sz w:val="40"/>
      <w:szCs w:val="40"/>
    </w:rPr>
  </w:style>
  <w:style w:type="character" w:customStyle="1" w:styleId="195">
    <w:name w:val="Heading 2 Char"/>
    <w:link w:val="1"/>
    <w:qFormat/>
    <w:uiPriority w:val="9"/>
    <w:rPr>
      <w:rFonts w:ascii="Arial" w:hAnsi="Arial" w:eastAsia="Arial" w:cs="Arial"/>
      <w:sz w:val="34"/>
    </w:rPr>
  </w:style>
  <w:style w:type="character" w:customStyle="1" w:styleId="196">
    <w:name w:val="Heading 3 Char"/>
    <w:link w:val="1"/>
    <w:qFormat/>
    <w:uiPriority w:val="9"/>
    <w:rPr>
      <w:rFonts w:ascii="Arial" w:hAnsi="Arial" w:eastAsia="Arial" w:cs="Arial"/>
      <w:sz w:val="30"/>
      <w:szCs w:val="30"/>
    </w:rPr>
  </w:style>
  <w:style w:type="character" w:customStyle="1" w:styleId="197">
    <w:name w:val="Heading 4 Char"/>
    <w:link w:val="1"/>
    <w:qFormat/>
    <w:uiPriority w:val="9"/>
    <w:rPr>
      <w:rFonts w:ascii="Arial" w:hAnsi="Arial" w:eastAsia="Arial" w:cs="Arial"/>
      <w:b/>
      <w:bCs/>
      <w:sz w:val="26"/>
      <w:szCs w:val="26"/>
    </w:rPr>
  </w:style>
  <w:style w:type="character" w:customStyle="1" w:styleId="198">
    <w:name w:val="Heading 5 Char"/>
    <w:link w:val="1"/>
    <w:qFormat/>
    <w:uiPriority w:val="9"/>
    <w:rPr>
      <w:rFonts w:ascii="Arial" w:hAnsi="Arial" w:eastAsia="Arial" w:cs="Arial"/>
      <w:b/>
      <w:bCs/>
      <w:sz w:val="24"/>
      <w:szCs w:val="24"/>
    </w:rPr>
  </w:style>
  <w:style w:type="character" w:customStyle="1" w:styleId="199">
    <w:name w:val="Heading 6 Char"/>
    <w:link w:val="1"/>
    <w:qFormat/>
    <w:uiPriority w:val="9"/>
    <w:rPr>
      <w:rFonts w:ascii="Arial" w:hAnsi="Arial" w:eastAsia="Arial" w:cs="Arial"/>
      <w:b/>
      <w:bCs/>
      <w:sz w:val="22"/>
      <w:szCs w:val="22"/>
    </w:rPr>
  </w:style>
  <w:style w:type="character" w:customStyle="1" w:styleId="200">
    <w:name w:val="Heading 7 Char"/>
    <w:link w:val="1"/>
    <w:qFormat/>
    <w:uiPriority w:val="9"/>
    <w:rPr>
      <w:rFonts w:ascii="Arial" w:hAnsi="Arial" w:eastAsia="Arial" w:cs="Arial"/>
      <w:b/>
      <w:bCs/>
      <w:i/>
      <w:iCs/>
      <w:sz w:val="22"/>
      <w:szCs w:val="22"/>
    </w:rPr>
  </w:style>
  <w:style w:type="character" w:customStyle="1" w:styleId="201">
    <w:name w:val="Heading 8 Char"/>
    <w:link w:val="1"/>
    <w:qFormat/>
    <w:uiPriority w:val="9"/>
    <w:rPr>
      <w:rFonts w:ascii="Arial" w:hAnsi="Arial" w:eastAsia="Arial" w:cs="Arial"/>
      <w:i/>
      <w:iCs/>
      <w:sz w:val="22"/>
      <w:szCs w:val="22"/>
    </w:rPr>
  </w:style>
  <w:style w:type="character" w:customStyle="1" w:styleId="202">
    <w:name w:val="Heading 9 Char"/>
    <w:link w:val="1"/>
    <w:qFormat/>
    <w:uiPriority w:val="9"/>
    <w:rPr>
      <w:rFonts w:ascii="Arial" w:hAnsi="Arial" w:eastAsia="Arial" w:cs="Arial"/>
      <w:i/>
      <w:iCs/>
      <w:sz w:val="21"/>
      <w:szCs w:val="21"/>
    </w:rPr>
  </w:style>
  <w:style w:type="character" w:customStyle="1" w:styleId="203">
    <w:name w:val="Title Char"/>
    <w:link w:val="1"/>
    <w:qFormat/>
    <w:uiPriority w:val="10"/>
    <w:rPr>
      <w:sz w:val="48"/>
      <w:szCs w:val="48"/>
    </w:rPr>
  </w:style>
  <w:style w:type="character" w:customStyle="1" w:styleId="204">
    <w:name w:val="Subtitle Char"/>
    <w:link w:val="1"/>
    <w:qFormat/>
    <w:uiPriority w:val="11"/>
    <w:rPr>
      <w:sz w:val="24"/>
      <w:szCs w:val="24"/>
    </w:rPr>
  </w:style>
  <w:style w:type="character" w:customStyle="1" w:styleId="205">
    <w:name w:val="Quote Char"/>
    <w:link w:val="1"/>
    <w:qFormat/>
    <w:uiPriority w:val="29"/>
    <w:rPr>
      <w:i/>
    </w:rPr>
  </w:style>
  <w:style w:type="character" w:customStyle="1" w:styleId="206">
    <w:name w:val="Intense Quote Char"/>
    <w:link w:val="1"/>
    <w:qFormat/>
    <w:uiPriority w:val="30"/>
    <w:rPr>
      <w:i/>
    </w:rPr>
  </w:style>
  <w:style w:type="character" w:customStyle="1" w:styleId="207">
    <w:name w:val="Caption Char"/>
    <w:link w:val="1"/>
    <w:qFormat/>
    <w:uiPriority w:val="99"/>
  </w:style>
  <w:style w:type="character" w:customStyle="1" w:styleId="208">
    <w:name w:val="Footnote Text Char"/>
    <w:link w:val="1"/>
    <w:qFormat/>
    <w:uiPriority w:val="99"/>
    <w:rPr>
      <w:sz w:val="18"/>
    </w:rPr>
  </w:style>
  <w:style w:type="character" w:customStyle="1" w:styleId="209">
    <w:name w:val="Endnote Text Char"/>
    <w:link w:val="1"/>
    <w:qFormat/>
    <w:uiPriority w:val="99"/>
    <w:rPr>
      <w:sz w:val="20"/>
    </w:rPr>
  </w:style>
  <w:style w:type="paragraph" w:customStyle="1" w:styleId="210">
    <w:name w:val="列出段落"/>
    <w:basedOn w:val="1"/>
    <w:qFormat/>
    <w:uiPriority w:val="99"/>
    <w:pPr>
      <w:ind w:left="720"/>
      <w:contextualSpacing/>
    </w:pPr>
  </w:style>
  <w:style w:type="paragraph" w:customStyle="1" w:styleId="211">
    <w:name w:val="无间隔"/>
    <w:qFormat/>
    <w:uiPriority w:val="99"/>
    <w:rPr>
      <w:rFonts w:hint="default" w:ascii="Times New Roman" w:hAnsi="Times New Roman" w:eastAsia="宋体" w:cs="Times New Roman"/>
      <w:lang w:val="en-US" w:eastAsia="zh-CN" w:bidi="ar-SA"/>
    </w:rPr>
  </w:style>
  <w:style w:type="paragraph" w:customStyle="1" w:styleId="212">
    <w:name w:val="引用"/>
    <w:basedOn w:val="1"/>
    <w:next w:val="1"/>
    <w:link w:val="213"/>
    <w:qFormat/>
    <w:uiPriority w:val="29"/>
    <w:pPr>
      <w:ind w:left="720" w:right="720"/>
    </w:pPr>
    <w:rPr>
      <w:i/>
    </w:rPr>
  </w:style>
  <w:style w:type="character" w:customStyle="1" w:styleId="213">
    <w:name w:val="引用 Char"/>
    <w:link w:val="212"/>
    <w:qFormat/>
    <w:uiPriority w:val="29"/>
    <w:rPr>
      <w:i/>
    </w:rPr>
  </w:style>
  <w:style w:type="paragraph" w:customStyle="1" w:styleId="214">
    <w:name w:val="明显引用"/>
    <w:basedOn w:val="1"/>
    <w:next w:val="1"/>
    <w:link w:val="21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15">
    <w:name w:val="明显引用 Char"/>
    <w:link w:val="214"/>
    <w:qFormat/>
    <w:uiPriority w:val="30"/>
    <w:rPr>
      <w:i/>
    </w:rPr>
  </w:style>
  <w:style w:type="character" w:customStyle="1" w:styleId="216">
    <w:name w:val="Header Char"/>
    <w:link w:val="1"/>
    <w:qFormat/>
    <w:uiPriority w:val="99"/>
  </w:style>
  <w:style w:type="character" w:customStyle="1" w:styleId="217">
    <w:name w:val="Footer Char"/>
    <w:link w:val="1"/>
    <w:qFormat/>
    <w:uiPriority w:val="99"/>
  </w:style>
  <w:style w:type="table" w:customStyle="1" w:styleId="218">
    <w:name w:val="Table Grid Light"/>
    <w:basedOn w:val="64"/>
    <w:qFormat/>
    <w:uiPriority w:val="59"/>
  </w:style>
  <w:style w:type="table" w:customStyle="1" w:styleId="219">
    <w:name w:val="Grid Table 1 Light - Accent 1"/>
    <w:basedOn w:val="64"/>
    <w:qFormat/>
    <w:uiPriority w:val="99"/>
  </w:style>
  <w:style w:type="table" w:customStyle="1" w:styleId="220">
    <w:name w:val="Grid Table 1 Light - Accent 2"/>
    <w:basedOn w:val="64"/>
    <w:qFormat/>
    <w:uiPriority w:val="99"/>
  </w:style>
  <w:style w:type="table" w:customStyle="1" w:styleId="221">
    <w:name w:val="Grid Table 1 Light - Accent 3"/>
    <w:basedOn w:val="64"/>
    <w:qFormat/>
    <w:uiPriority w:val="99"/>
  </w:style>
  <w:style w:type="table" w:customStyle="1" w:styleId="222">
    <w:name w:val="Grid Table 1 Light - Accent 4"/>
    <w:basedOn w:val="64"/>
    <w:qFormat/>
    <w:uiPriority w:val="99"/>
  </w:style>
  <w:style w:type="table" w:customStyle="1" w:styleId="223">
    <w:name w:val="Grid Table 1 Light - Accent 5"/>
    <w:basedOn w:val="64"/>
    <w:qFormat/>
    <w:uiPriority w:val="99"/>
  </w:style>
  <w:style w:type="table" w:customStyle="1" w:styleId="224">
    <w:name w:val="Grid Table 1 Light - Accent 6"/>
    <w:basedOn w:val="64"/>
    <w:qFormat/>
    <w:uiPriority w:val="99"/>
  </w:style>
  <w:style w:type="table" w:customStyle="1" w:styleId="225">
    <w:name w:val="Grid Table 2 - Accent 1"/>
    <w:basedOn w:val="64"/>
    <w:qFormat/>
    <w:uiPriority w:val="99"/>
  </w:style>
  <w:style w:type="table" w:customStyle="1" w:styleId="226">
    <w:name w:val="Grid Table 2 - Accent 2"/>
    <w:basedOn w:val="64"/>
    <w:qFormat/>
    <w:uiPriority w:val="99"/>
  </w:style>
  <w:style w:type="table" w:customStyle="1" w:styleId="227">
    <w:name w:val="Grid Table 2 - Accent 3"/>
    <w:basedOn w:val="64"/>
    <w:qFormat/>
    <w:uiPriority w:val="99"/>
  </w:style>
  <w:style w:type="table" w:customStyle="1" w:styleId="228">
    <w:name w:val="Grid Table 2 - Accent 4"/>
    <w:basedOn w:val="64"/>
    <w:qFormat/>
    <w:uiPriority w:val="99"/>
  </w:style>
  <w:style w:type="table" w:customStyle="1" w:styleId="229">
    <w:name w:val="Grid Table 2 - Accent 5"/>
    <w:basedOn w:val="64"/>
    <w:qFormat/>
    <w:uiPriority w:val="99"/>
  </w:style>
  <w:style w:type="table" w:customStyle="1" w:styleId="230">
    <w:name w:val="Grid Table 2 - Accent 6"/>
    <w:basedOn w:val="64"/>
    <w:qFormat/>
    <w:uiPriority w:val="99"/>
  </w:style>
  <w:style w:type="table" w:customStyle="1" w:styleId="231">
    <w:name w:val="Grid Table 3 - Accent 1"/>
    <w:basedOn w:val="64"/>
    <w:qFormat/>
    <w:uiPriority w:val="99"/>
  </w:style>
  <w:style w:type="table" w:customStyle="1" w:styleId="232">
    <w:name w:val="Grid Table 3 - Accent 2"/>
    <w:basedOn w:val="64"/>
    <w:qFormat/>
    <w:uiPriority w:val="99"/>
  </w:style>
  <w:style w:type="table" w:customStyle="1" w:styleId="233">
    <w:name w:val="Grid Table 3 - Accent 3"/>
    <w:basedOn w:val="64"/>
    <w:qFormat/>
    <w:uiPriority w:val="99"/>
  </w:style>
  <w:style w:type="table" w:customStyle="1" w:styleId="234">
    <w:name w:val="Grid Table 3 - Accent 4"/>
    <w:basedOn w:val="64"/>
    <w:qFormat/>
    <w:uiPriority w:val="99"/>
  </w:style>
  <w:style w:type="table" w:customStyle="1" w:styleId="235">
    <w:name w:val="Grid Table 3 - Accent 5"/>
    <w:basedOn w:val="64"/>
    <w:qFormat/>
    <w:uiPriority w:val="99"/>
  </w:style>
  <w:style w:type="table" w:customStyle="1" w:styleId="236">
    <w:name w:val="Grid Table 3 - Accent 6"/>
    <w:basedOn w:val="64"/>
    <w:qFormat/>
    <w:uiPriority w:val="99"/>
  </w:style>
  <w:style w:type="table" w:customStyle="1" w:styleId="237">
    <w:name w:val="Grid Table 4 - Accent 1"/>
    <w:basedOn w:val="64"/>
    <w:qFormat/>
    <w:uiPriority w:val="59"/>
  </w:style>
  <w:style w:type="table" w:customStyle="1" w:styleId="238">
    <w:name w:val="Grid Table 4 - Accent 2"/>
    <w:basedOn w:val="64"/>
    <w:qFormat/>
    <w:uiPriority w:val="59"/>
  </w:style>
  <w:style w:type="table" w:customStyle="1" w:styleId="239">
    <w:name w:val="Grid Table 4 - Accent 3"/>
    <w:basedOn w:val="64"/>
    <w:qFormat/>
    <w:uiPriority w:val="59"/>
  </w:style>
  <w:style w:type="table" w:customStyle="1" w:styleId="240">
    <w:name w:val="Grid Table 4 - Accent 4"/>
    <w:basedOn w:val="64"/>
    <w:qFormat/>
    <w:uiPriority w:val="59"/>
  </w:style>
  <w:style w:type="table" w:customStyle="1" w:styleId="241">
    <w:name w:val="Grid Table 4 - Accent 5"/>
    <w:basedOn w:val="64"/>
    <w:qFormat/>
    <w:uiPriority w:val="59"/>
  </w:style>
  <w:style w:type="table" w:customStyle="1" w:styleId="242">
    <w:name w:val="Grid Table 4 - Accent 6"/>
    <w:basedOn w:val="64"/>
    <w:qFormat/>
    <w:uiPriority w:val="59"/>
  </w:style>
  <w:style w:type="table" w:customStyle="1" w:styleId="243">
    <w:name w:val="Grid Table 5 Dark- Accent 1"/>
    <w:basedOn w:val="64"/>
    <w:qFormat/>
    <w:uiPriority w:val="99"/>
  </w:style>
  <w:style w:type="table" w:customStyle="1" w:styleId="244">
    <w:name w:val="Grid Table 5 Dark - Accent 2"/>
    <w:basedOn w:val="64"/>
    <w:qFormat/>
    <w:uiPriority w:val="99"/>
  </w:style>
  <w:style w:type="table" w:customStyle="1" w:styleId="245">
    <w:name w:val="Grid Table 5 Dark - Accent 3"/>
    <w:basedOn w:val="64"/>
    <w:qFormat/>
    <w:uiPriority w:val="99"/>
  </w:style>
  <w:style w:type="table" w:customStyle="1" w:styleId="246">
    <w:name w:val="Grid Table 5 Dark- Accent 4"/>
    <w:basedOn w:val="64"/>
    <w:qFormat/>
    <w:uiPriority w:val="99"/>
  </w:style>
  <w:style w:type="table" w:customStyle="1" w:styleId="247">
    <w:name w:val="Grid Table 5 Dark - Accent 5"/>
    <w:basedOn w:val="64"/>
    <w:qFormat/>
    <w:uiPriority w:val="99"/>
  </w:style>
  <w:style w:type="table" w:customStyle="1" w:styleId="248">
    <w:name w:val="Grid Table 5 Dark - Accent 6"/>
    <w:basedOn w:val="64"/>
    <w:qFormat/>
    <w:uiPriority w:val="99"/>
  </w:style>
  <w:style w:type="table" w:customStyle="1" w:styleId="249">
    <w:name w:val="Grid Table 6 Colorful - Accent 1"/>
    <w:basedOn w:val="64"/>
    <w:qFormat/>
    <w:uiPriority w:val="99"/>
  </w:style>
  <w:style w:type="table" w:customStyle="1" w:styleId="250">
    <w:name w:val="Grid Table 6 Colorful - Accent 2"/>
    <w:basedOn w:val="64"/>
    <w:qFormat/>
    <w:uiPriority w:val="99"/>
  </w:style>
  <w:style w:type="table" w:customStyle="1" w:styleId="251">
    <w:name w:val="Grid Table 6 Colorful - Accent 3"/>
    <w:basedOn w:val="64"/>
    <w:qFormat/>
    <w:uiPriority w:val="99"/>
  </w:style>
  <w:style w:type="table" w:customStyle="1" w:styleId="252">
    <w:name w:val="Grid Table 6 Colorful - Accent 4"/>
    <w:basedOn w:val="64"/>
    <w:qFormat/>
    <w:uiPriority w:val="99"/>
  </w:style>
  <w:style w:type="table" w:customStyle="1" w:styleId="253">
    <w:name w:val="Grid Table 6 Colorful - Accent 5"/>
    <w:basedOn w:val="64"/>
    <w:qFormat/>
    <w:uiPriority w:val="99"/>
  </w:style>
  <w:style w:type="table" w:customStyle="1" w:styleId="254">
    <w:name w:val="Grid Table 6 Colorful - Accent 6"/>
    <w:basedOn w:val="64"/>
    <w:qFormat/>
    <w:uiPriority w:val="99"/>
  </w:style>
  <w:style w:type="table" w:customStyle="1" w:styleId="255">
    <w:name w:val="Grid Table 7 Colorful - Accent 1"/>
    <w:basedOn w:val="64"/>
    <w:qFormat/>
    <w:uiPriority w:val="99"/>
  </w:style>
  <w:style w:type="table" w:customStyle="1" w:styleId="256">
    <w:name w:val="Grid Table 7 Colorful - Accent 2"/>
    <w:basedOn w:val="64"/>
    <w:qFormat/>
    <w:uiPriority w:val="99"/>
  </w:style>
  <w:style w:type="table" w:customStyle="1" w:styleId="257">
    <w:name w:val="Grid Table 7 Colorful - Accent 3"/>
    <w:basedOn w:val="64"/>
    <w:qFormat/>
    <w:uiPriority w:val="99"/>
  </w:style>
  <w:style w:type="table" w:customStyle="1" w:styleId="258">
    <w:name w:val="Grid Table 7 Colorful - Accent 4"/>
    <w:basedOn w:val="64"/>
    <w:qFormat/>
    <w:uiPriority w:val="99"/>
  </w:style>
  <w:style w:type="table" w:customStyle="1" w:styleId="259">
    <w:name w:val="Grid Table 7 Colorful - Accent 5"/>
    <w:basedOn w:val="64"/>
    <w:qFormat/>
    <w:uiPriority w:val="99"/>
  </w:style>
  <w:style w:type="table" w:customStyle="1" w:styleId="260">
    <w:name w:val="Grid Table 7 Colorful - Accent 6"/>
    <w:basedOn w:val="64"/>
    <w:qFormat/>
    <w:uiPriority w:val="99"/>
  </w:style>
  <w:style w:type="table" w:customStyle="1" w:styleId="261">
    <w:name w:val="List Table 1 Light - Accent 1"/>
    <w:basedOn w:val="64"/>
    <w:qFormat/>
    <w:uiPriority w:val="99"/>
  </w:style>
  <w:style w:type="table" w:customStyle="1" w:styleId="262">
    <w:name w:val="List Table 1 Light - Accent 2"/>
    <w:basedOn w:val="64"/>
    <w:qFormat/>
    <w:uiPriority w:val="99"/>
  </w:style>
  <w:style w:type="table" w:customStyle="1" w:styleId="263">
    <w:name w:val="List Table 1 Light - Accent 3"/>
    <w:basedOn w:val="64"/>
    <w:qFormat/>
    <w:uiPriority w:val="99"/>
  </w:style>
  <w:style w:type="table" w:customStyle="1" w:styleId="264">
    <w:name w:val="List Table 1 Light - Accent 4"/>
    <w:basedOn w:val="64"/>
    <w:qFormat/>
    <w:uiPriority w:val="99"/>
  </w:style>
  <w:style w:type="table" w:customStyle="1" w:styleId="265">
    <w:name w:val="List Table 1 Light - Accent 5"/>
    <w:basedOn w:val="64"/>
    <w:qFormat/>
    <w:uiPriority w:val="99"/>
  </w:style>
  <w:style w:type="table" w:customStyle="1" w:styleId="266">
    <w:name w:val="List Table 1 Light - Accent 6"/>
    <w:basedOn w:val="64"/>
    <w:qFormat/>
    <w:uiPriority w:val="99"/>
  </w:style>
  <w:style w:type="table" w:customStyle="1" w:styleId="267">
    <w:name w:val="List Table 2 - Accent 1"/>
    <w:basedOn w:val="64"/>
    <w:qFormat/>
    <w:uiPriority w:val="99"/>
  </w:style>
  <w:style w:type="table" w:customStyle="1" w:styleId="268">
    <w:name w:val="List Table 2 - Accent 2"/>
    <w:basedOn w:val="64"/>
    <w:qFormat/>
    <w:uiPriority w:val="99"/>
  </w:style>
  <w:style w:type="table" w:customStyle="1" w:styleId="269">
    <w:name w:val="List Table 2 - Accent 3"/>
    <w:basedOn w:val="64"/>
    <w:qFormat/>
    <w:uiPriority w:val="99"/>
  </w:style>
  <w:style w:type="table" w:customStyle="1" w:styleId="270">
    <w:name w:val="List Table 2 - Accent 4"/>
    <w:basedOn w:val="64"/>
    <w:qFormat/>
    <w:uiPriority w:val="99"/>
  </w:style>
  <w:style w:type="table" w:customStyle="1" w:styleId="271">
    <w:name w:val="List Table 2 - Accent 5"/>
    <w:basedOn w:val="64"/>
    <w:qFormat/>
    <w:uiPriority w:val="99"/>
  </w:style>
  <w:style w:type="table" w:customStyle="1" w:styleId="272">
    <w:name w:val="List Table 2 - Accent 6"/>
    <w:basedOn w:val="64"/>
    <w:qFormat/>
    <w:uiPriority w:val="99"/>
  </w:style>
  <w:style w:type="table" w:customStyle="1" w:styleId="273">
    <w:name w:val="List Table 3 - Accent 1"/>
    <w:basedOn w:val="64"/>
    <w:qFormat/>
    <w:uiPriority w:val="99"/>
  </w:style>
  <w:style w:type="table" w:customStyle="1" w:styleId="274">
    <w:name w:val="List Table 3 - Accent 2"/>
    <w:basedOn w:val="64"/>
    <w:qFormat/>
    <w:uiPriority w:val="99"/>
  </w:style>
  <w:style w:type="table" w:customStyle="1" w:styleId="275">
    <w:name w:val="List Table 3 - Accent 3"/>
    <w:basedOn w:val="64"/>
    <w:qFormat/>
    <w:uiPriority w:val="99"/>
  </w:style>
  <w:style w:type="table" w:customStyle="1" w:styleId="276">
    <w:name w:val="List Table 3 - Accent 4"/>
    <w:basedOn w:val="64"/>
    <w:qFormat/>
    <w:uiPriority w:val="99"/>
  </w:style>
  <w:style w:type="table" w:customStyle="1" w:styleId="277">
    <w:name w:val="List Table 3 - Accent 5"/>
    <w:basedOn w:val="64"/>
    <w:qFormat/>
    <w:uiPriority w:val="99"/>
  </w:style>
  <w:style w:type="table" w:customStyle="1" w:styleId="278">
    <w:name w:val="List Table 3 - Accent 6"/>
    <w:basedOn w:val="64"/>
    <w:qFormat/>
    <w:uiPriority w:val="99"/>
  </w:style>
  <w:style w:type="table" w:customStyle="1" w:styleId="279">
    <w:name w:val="List Table 4 - Accent 1"/>
    <w:basedOn w:val="64"/>
    <w:qFormat/>
    <w:uiPriority w:val="99"/>
  </w:style>
  <w:style w:type="table" w:customStyle="1" w:styleId="280">
    <w:name w:val="List Table 4 - Accent 2"/>
    <w:basedOn w:val="64"/>
    <w:qFormat/>
    <w:uiPriority w:val="99"/>
  </w:style>
  <w:style w:type="table" w:customStyle="1" w:styleId="281">
    <w:name w:val="List Table 4 - Accent 3"/>
    <w:basedOn w:val="64"/>
    <w:qFormat/>
    <w:uiPriority w:val="99"/>
  </w:style>
  <w:style w:type="table" w:customStyle="1" w:styleId="282">
    <w:name w:val="List Table 4 - Accent 4"/>
    <w:basedOn w:val="64"/>
    <w:qFormat/>
    <w:uiPriority w:val="99"/>
  </w:style>
  <w:style w:type="table" w:customStyle="1" w:styleId="283">
    <w:name w:val="List Table 4 - Accent 5"/>
    <w:basedOn w:val="64"/>
    <w:qFormat/>
    <w:uiPriority w:val="99"/>
  </w:style>
  <w:style w:type="table" w:customStyle="1" w:styleId="284">
    <w:name w:val="List Table 4 - Accent 6"/>
    <w:basedOn w:val="64"/>
    <w:qFormat/>
    <w:uiPriority w:val="99"/>
  </w:style>
  <w:style w:type="table" w:customStyle="1" w:styleId="285">
    <w:name w:val="List Table 5 Dark - Accent 1"/>
    <w:basedOn w:val="64"/>
    <w:qFormat/>
    <w:uiPriority w:val="99"/>
  </w:style>
  <w:style w:type="table" w:customStyle="1" w:styleId="286">
    <w:name w:val="List Table 5 Dark - Accent 2"/>
    <w:basedOn w:val="64"/>
    <w:qFormat/>
    <w:uiPriority w:val="99"/>
  </w:style>
  <w:style w:type="table" w:customStyle="1" w:styleId="287">
    <w:name w:val="List Table 5 Dark - Accent 3"/>
    <w:basedOn w:val="64"/>
    <w:qFormat/>
    <w:uiPriority w:val="99"/>
  </w:style>
  <w:style w:type="table" w:customStyle="1" w:styleId="288">
    <w:name w:val="List Table 5 Dark - Accent 4"/>
    <w:basedOn w:val="64"/>
    <w:qFormat/>
    <w:uiPriority w:val="99"/>
  </w:style>
  <w:style w:type="table" w:customStyle="1" w:styleId="289">
    <w:name w:val="List Table 5 Dark - Accent 5"/>
    <w:basedOn w:val="64"/>
    <w:qFormat/>
    <w:uiPriority w:val="99"/>
  </w:style>
  <w:style w:type="table" w:customStyle="1" w:styleId="290">
    <w:name w:val="List Table 5 Dark - Accent 6"/>
    <w:basedOn w:val="64"/>
    <w:qFormat/>
    <w:uiPriority w:val="99"/>
  </w:style>
  <w:style w:type="table" w:customStyle="1" w:styleId="291">
    <w:name w:val="List Table 6 Colorful - Accent 1"/>
    <w:basedOn w:val="64"/>
    <w:qFormat/>
    <w:uiPriority w:val="99"/>
  </w:style>
  <w:style w:type="table" w:customStyle="1" w:styleId="292">
    <w:name w:val="List Table 6 Colorful - Accent 2"/>
    <w:basedOn w:val="64"/>
    <w:qFormat/>
    <w:uiPriority w:val="99"/>
  </w:style>
  <w:style w:type="table" w:customStyle="1" w:styleId="293">
    <w:name w:val="List Table 6 Colorful - Accent 3"/>
    <w:basedOn w:val="64"/>
    <w:qFormat/>
    <w:uiPriority w:val="99"/>
  </w:style>
  <w:style w:type="table" w:customStyle="1" w:styleId="294">
    <w:name w:val="List Table 6 Colorful - Accent 4"/>
    <w:basedOn w:val="64"/>
    <w:qFormat/>
    <w:uiPriority w:val="99"/>
  </w:style>
  <w:style w:type="table" w:customStyle="1" w:styleId="295">
    <w:name w:val="List Table 6 Colorful - Accent 5"/>
    <w:basedOn w:val="64"/>
    <w:qFormat/>
    <w:uiPriority w:val="99"/>
  </w:style>
  <w:style w:type="table" w:customStyle="1" w:styleId="296">
    <w:name w:val="List Table 6 Colorful - Accent 6"/>
    <w:basedOn w:val="64"/>
    <w:qFormat/>
    <w:uiPriority w:val="99"/>
  </w:style>
  <w:style w:type="table" w:customStyle="1" w:styleId="297">
    <w:name w:val="List Table 7 Colorful - Accent 1"/>
    <w:basedOn w:val="64"/>
    <w:qFormat/>
    <w:uiPriority w:val="99"/>
  </w:style>
  <w:style w:type="table" w:customStyle="1" w:styleId="298">
    <w:name w:val="List Table 7 Colorful - Accent 2"/>
    <w:basedOn w:val="64"/>
    <w:qFormat/>
    <w:uiPriority w:val="99"/>
  </w:style>
  <w:style w:type="table" w:customStyle="1" w:styleId="299">
    <w:name w:val="List Table 7 Colorful - Accent 3"/>
    <w:basedOn w:val="64"/>
    <w:qFormat/>
    <w:uiPriority w:val="99"/>
  </w:style>
  <w:style w:type="table" w:customStyle="1" w:styleId="300">
    <w:name w:val="List Table 7 Colorful - Accent 4"/>
    <w:basedOn w:val="64"/>
    <w:qFormat/>
    <w:uiPriority w:val="99"/>
  </w:style>
  <w:style w:type="table" w:customStyle="1" w:styleId="301">
    <w:name w:val="List Table 7 Colorful - Accent 5"/>
    <w:basedOn w:val="64"/>
    <w:qFormat/>
    <w:uiPriority w:val="99"/>
  </w:style>
  <w:style w:type="table" w:customStyle="1" w:styleId="302">
    <w:name w:val="List Table 7 Colorful - Accent 6"/>
    <w:basedOn w:val="64"/>
    <w:qFormat/>
    <w:uiPriority w:val="99"/>
  </w:style>
  <w:style w:type="table" w:customStyle="1" w:styleId="303">
    <w:name w:val="Lined - Accent"/>
    <w:basedOn w:val="64"/>
    <w:qFormat/>
    <w:uiPriority w:val="99"/>
    <w:rPr>
      <w:color w:val="404040"/>
    </w:rPr>
  </w:style>
  <w:style w:type="table" w:customStyle="1" w:styleId="304">
    <w:name w:val="Lined - Accent 1"/>
    <w:basedOn w:val="64"/>
    <w:qFormat/>
    <w:uiPriority w:val="99"/>
    <w:rPr>
      <w:color w:val="404040"/>
    </w:rPr>
  </w:style>
  <w:style w:type="table" w:customStyle="1" w:styleId="305">
    <w:name w:val="Lined - Accent 2"/>
    <w:basedOn w:val="64"/>
    <w:qFormat/>
    <w:uiPriority w:val="99"/>
    <w:rPr>
      <w:color w:val="404040"/>
    </w:rPr>
  </w:style>
  <w:style w:type="table" w:customStyle="1" w:styleId="306">
    <w:name w:val="Lined - Accent 3"/>
    <w:basedOn w:val="64"/>
    <w:qFormat/>
    <w:uiPriority w:val="99"/>
    <w:rPr>
      <w:color w:val="404040"/>
    </w:rPr>
  </w:style>
  <w:style w:type="table" w:customStyle="1" w:styleId="307">
    <w:name w:val="Lined - Accent 4"/>
    <w:basedOn w:val="64"/>
    <w:qFormat/>
    <w:uiPriority w:val="99"/>
    <w:rPr>
      <w:color w:val="404040"/>
    </w:rPr>
  </w:style>
  <w:style w:type="table" w:customStyle="1" w:styleId="308">
    <w:name w:val="Lined - Accent 5"/>
    <w:basedOn w:val="64"/>
    <w:qFormat/>
    <w:uiPriority w:val="99"/>
    <w:rPr>
      <w:color w:val="404040"/>
    </w:rPr>
  </w:style>
  <w:style w:type="table" w:customStyle="1" w:styleId="309">
    <w:name w:val="Lined - Accent 6"/>
    <w:basedOn w:val="64"/>
    <w:qFormat/>
    <w:uiPriority w:val="99"/>
    <w:rPr>
      <w:color w:val="404040"/>
    </w:rPr>
  </w:style>
  <w:style w:type="table" w:customStyle="1" w:styleId="310">
    <w:name w:val="Bordered &amp; Lined - Accent"/>
    <w:basedOn w:val="64"/>
    <w:qFormat/>
    <w:uiPriority w:val="99"/>
    <w:rPr>
      <w:color w:val="404040"/>
    </w:rPr>
  </w:style>
  <w:style w:type="table" w:customStyle="1" w:styleId="311">
    <w:name w:val="Bordered &amp; Lined - Accent 1"/>
    <w:basedOn w:val="64"/>
    <w:qFormat/>
    <w:uiPriority w:val="99"/>
    <w:rPr>
      <w:color w:val="404040"/>
    </w:rPr>
  </w:style>
  <w:style w:type="table" w:customStyle="1" w:styleId="312">
    <w:name w:val="Bordered &amp; Lined - Accent 2"/>
    <w:basedOn w:val="64"/>
    <w:qFormat/>
    <w:uiPriority w:val="99"/>
    <w:rPr>
      <w:color w:val="404040"/>
    </w:rPr>
  </w:style>
  <w:style w:type="table" w:customStyle="1" w:styleId="313">
    <w:name w:val="Bordered &amp; Lined - Accent 3"/>
    <w:basedOn w:val="64"/>
    <w:qFormat/>
    <w:uiPriority w:val="99"/>
    <w:rPr>
      <w:color w:val="404040"/>
    </w:rPr>
  </w:style>
  <w:style w:type="table" w:customStyle="1" w:styleId="314">
    <w:name w:val="Bordered &amp; Lined - Accent 4"/>
    <w:basedOn w:val="64"/>
    <w:qFormat/>
    <w:uiPriority w:val="99"/>
    <w:rPr>
      <w:color w:val="404040"/>
    </w:rPr>
  </w:style>
  <w:style w:type="table" w:customStyle="1" w:styleId="315">
    <w:name w:val="Bordered &amp; Lined - Accent 5"/>
    <w:basedOn w:val="64"/>
    <w:qFormat/>
    <w:uiPriority w:val="99"/>
    <w:rPr>
      <w:color w:val="404040"/>
    </w:rPr>
  </w:style>
  <w:style w:type="table" w:customStyle="1" w:styleId="316">
    <w:name w:val="Bordered &amp; Lined - Accent 6"/>
    <w:basedOn w:val="64"/>
    <w:qFormat/>
    <w:uiPriority w:val="99"/>
    <w:rPr>
      <w:color w:val="404040"/>
    </w:rPr>
  </w:style>
  <w:style w:type="table" w:customStyle="1" w:styleId="317">
    <w:name w:val="Bordered"/>
    <w:basedOn w:val="64"/>
    <w:qFormat/>
    <w:uiPriority w:val="99"/>
  </w:style>
  <w:style w:type="table" w:customStyle="1" w:styleId="318">
    <w:name w:val="Bordered - Accent 1"/>
    <w:basedOn w:val="64"/>
    <w:qFormat/>
    <w:uiPriority w:val="99"/>
  </w:style>
  <w:style w:type="table" w:customStyle="1" w:styleId="319">
    <w:name w:val="Bordered - Accent 2"/>
    <w:basedOn w:val="64"/>
    <w:qFormat/>
    <w:uiPriority w:val="99"/>
  </w:style>
  <w:style w:type="table" w:customStyle="1" w:styleId="320">
    <w:name w:val="Bordered - Accent 3"/>
    <w:basedOn w:val="64"/>
    <w:qFormat/>
    <w:uiPriority w:val="99"/>
  </w:style>
  <w:style w:type="table" w:customStyle="1" w:styleId="321">
    <w:name w:val="Bordered - Accent 4"/>
    <w:basedOn w:val="64"/>
    <w:qFormat/>
    <w:uiPriority w:val="99"/>
  </w:style>
  <w:style w:type="table" w:customStyle="1" w:styleId="322">
    <w:name w:val="Bordered - Accent 5"/>
    <w:basedOn w:val="64"/>
    <w:qFormat/>
    <w:uiPriority w:val="99"/>
  </w:style>
  <w:style w:type="table" w:customStyle="1" w:styleId="323">
    <w:name w:val="Bordered - Accent 6"/>
    <w:basedOn w:val="64"/>
    <w:qFormat/>
    <w:uiPriority w:val="99"/>
  </w:style>
  <w:style w:type="paragraph" w:customStyle="1" w:styleId="324">
    <w:name w:val="TOC 标题11"/>
    <w:unhideWhenUsed/>
    <w:qFormat/>
    <w:uiPriority w:val="39"/>
    <w:rPr>
      <w:rFonts w:hint="default" w:ascii="Times New Roman" w:hAnsi="Times New Roman" w:eastAsia="宋体" w:cs="Times New Roman"/>
      <w:lang w:val="en-US" w:eastAsia="zh-CN" w:bidi="ar-SA"/>
    </w:rPr>
  </w:style>
  <w:style w:type="paragraph" w:customStyle="1" w:styleId="325">
    <w:name w:val="Normal_0"/>
    <w:qFormat/>
    <w:uiPriority w:val="99"/>
    <w:rPr>
      <w:rFonts w:hint="default" w:ascii="黑体" w:hAnsi="黑体" w:eastAsia="黑体" w:cs="Times New Roman"/>
      <w:b/>
      <w:sz w:val="32"/>
      <w:szCs w:val="24"/>
      <w:lang w:val="en-US" w:eastAsia="zh-CN" w:bidi="ar-SA"/>
    </w:rPr>
  </w:style>
  <w:style w:type="paragraph" w:customStyle="1" w:styleId="326">
    <w:name w:val="正文1"/>
    <w:next w:val="55"/>
    <w:qFormat/>
    <w:uiPriority w:val="99"/>
    <w:rPr>
      <w:rFonts w:hint="default" w:ascii="Times New Roman" w:hAnsi="Times New Roman" w:eastAsia="Times New Roman" w:cs="Times New Roman"/>
      <w:sz w:val="24"/>
      <w:szCs w:val="24"/>
      <w:lang w:val="en-US" w:eastAsia="zh-CN" w:bidi="ar-SA"/>
    </w:rPr>
  </w:style>
  <w:style w:type="paragraph" w:customStyle="1" w:styleId="327">
    <w:name w:val="Normal_0_3"/>
    <w:qFormat/>
    <w:uiPriority w:val="99"/>
    <w:rPr>
      <w:rFonts w:hint="default" w:ascii="黑体" w:hAnsi="黑体" w:eastAsia="黑体" w:cs="黑体"/>
      <w:b/>
      <w:sz w:val="32"/>
      <w:szCs w:val="24"/>
      <w:lang w:val="en-US" w:eastAsia="zh-CN" w:bidi="ar-SA"/>
    </w:rPr>
  </w:style>
  <w:style w:type="paragraph" w:customStyle="1" w:styleId="328">
    <w:name w:val="Body Text First Indent_1"/>
    <w:basedOn w:val="329"/>
    <w:unhideWhenUsed/>
    <w:qFormat/>
    <w:uiPriority w:val="99"/>
    <w:pPr>
      <w:spacing w:after="120"/>
      <w:ind w:firstLine="420"/>
    </w:pPr>
    <w:rPr>
      <w:rFonts w:eastAsia="Times New Roman"/>
      <w:sz w:val="20"/>
    </w:rPr>
  </w:style>
  <w:style w:type="paragraph" w:customStyle="1" w:styleId="329">
    <w:name w:val="Normal11"/>
    <w:next w:val="55"/>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330">
    <w:name w:val="Normal_1_2"/>
    <w:qFormat/>
    <w:uiPriority w:val="99"/>
    <w:rPr>
      <w:rFonts w:hint="default" w:ascii="Times New Roman" w:hAnsi="Times New Roman" w:eastAsia="Times New Roman" w:cs="Times New Roman"/>
      <w:sz w:val="24"/>
      <w:szCs w:val="24"/>
      <w:lang w:val="en-US" w:eastAsia="zh-CN" w:bidi="ar-SA"/>
    </w:rPr>
  </w:style>
  <w:style w:type="paragraph" w:customStyle="1" w:styleId="331">
    <w:name w:val="Normal_0_1"/>
    <w:next w:val="332"/>
    <w:qFormat/>
    <w:uiPriority w:val="99"/>
    <w:rPr>
      <w:rFonts w:hint="default" w:ascii="黑体" w:hAnsi="黑体" w:eastAsia="黑体" w:cs="黑体"/>
      <w:b/>
      <w:sz w:val="32"/>
      <w:szCs w:val="24"/>
      <w:lang w:val="en-US" w:eastAsia="zh-CN" w:bidi="ar-SA"/>
    </w:rPr>
  </w:style>
  <w:style w:type="paragraph" w:customStyle="1" w:styleId="332">
    <w:name w:val="Body Text First Indent_0"/>
    <w:basedOn w:val="333"/>
    <w:unhideWhenUsed/>
    <w:qFormat/>
    <w:uiPriority w:val="0"/>
    <w:pPr>
      <w:spacing w:after="120"/>
      <w:ind w:firstLine="420"/>
    </w:pPr>
    <w:rPr>
      <w:rFonts w:eastAsia="Times New Roman"/>
    </w:rPr>
  </w:style>
  <w:style w:type="paragraph" w:customStyle="1" w:styleId="333">
    <w:name w:val="正文3"/>
    <w:next w:val="334"/>
    <w:qFormat/>
    <w:uiPriority w:val="99"/>
    <w:rPr>
      <w:rFonts w:hint="default" w:ascii="Times New Roman" w:hAnsi="Times New Roman" w:eastAsia="Times New Roman" w:cs="Times New Roman"/>
      <w:sz w:val="24"/>
      <w:szCs w:val="24"/>
      <w:lang w:val="en-US" w:eastAsia="zh-CN" w:bidi="ar-SA"/>
    </w:rPr>
  </w:style>
  <w:style w:type="paragraph" w:customStyle="1" w:styleId="334">
    <w:name w:val="正文首行缩进3"/>
    <w:basedOn w:val="326"/>
    <w:unhideWhenUsed/>
    <w:qFormat/>
    <w:uiPriority w:val="99"/>
    <w:pPr>
      <w:spacing w:after="120"/>
      <w:ind w:firstLine="420"/>
    </w:pPr>
    <w:rPr>
      <w:sz w:val="20"/>
    </w:rPr>
  </w:style>
  <w:style w:type="paragraph" w:customStyle="1" w:styleId="335">
    <w:name w:val="Normal_1_1"/>
    <w:qFormat/>
    <w:uiPriority w:val="99"/>
    <w:rPr>
      <w:rFonts w:hint="default" w:ascii="黑体" w:hAnsi="黑体" w:eastAsia="黑体" w:cs="黑体"/>
      <w:b/>
      <w:sz w:val="32"/>
      <w:szCs w:val="24"/>
      <w:lang w:val="en-US" w:eastAsia="zh-CN" w:bidi="ar-SA"/>
    </w:rPr>
  </w:style>
  <w:style w:type="paragraph" w:customStyle="1" w:styleId="336">
    <w:name w:val="正文_0_1"/>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37">
    <w:name w:val="正文_1_1"/>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38">
    <w:name w:val="Normal_2_0"/>
    <w:qFormat/>
    <w:uiPriority w:val="99"/>
    <w:rPr>
      <w:rFonts w:hint="default" w:ascii="黑体" w:hAnsi="黑体" w:eastAsia="黑体" w:cs="黑体"/>
      <w:b/>
      <w:sz w:val="32"/>
      <w:szCs w:val="24"/>
      <w:lang w:val="en-US" w:eastAsia="zh-CN" w:bidi="ar-SA"/>
    </w:rPr>
  </w:style>
  <w:style w:type="paragraph" w:customStyle="1" w:styleId="339">
    <w:name w:val="Normal_3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40">
    <w:name w:val="Normal_4_0"/>
    <w:qFormat/>
    <w:uiPriority w:val="0"/>
    <w:rPr>
      <w:rFonts w:hint="default" w:ascii="黑体" w:hAnsi="黑体" w:eastAsia="黑体" w:cs="黑体"/>
      <w:b/>
      <w:sz w:val="32"/>
      <w:szCs w:val="24"/>
      <w:lang w:val="en-US" w:eastAsia="zh-CN" w:bidi="ar-SA"/>
    </w:rPr>
  </w:style>
  <w:style w:type="paragraph" w:customStyle="1" w:styleId="341">
    <w:name w:val="Normal_5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42">
    <w:name w:val="Normal_6_0"/>
    <w:qFormat/>
    <w:uiPriority w:val="99"/>
    <w:rPr>
      <w:rFonts w:hint="default" w:ascii="黑体" w:hAnsi="黑体" w:eastAsia="黑体" w:cs="黑体"/>
      <w:b/>
      <w:sz w:val="32"/>
      <w:szCs w:val="24"/>
      <w:lang w:val="en-US" w:eastAsia="zh-CN" w:bidi="ar-SA"/>
    </w:rPr>
  </w:style>
  <w:style w:type="paragraph" w:customStyle="1" w:styleId="343">
    <w:name w:val="正文_1_0_0"/>
    <w:qFormat/>
    <w:uiPriority w:val="99"/>
    <w:pPr>
      <w:widowControl w:val="0"/>
      <w:jc w:val="both"/>
    </w:pPr>
    <w:rPr>
      <w:rFonts w:hint="default" w:ascii="Times New Roman" w:hAnsi="Times New Roman" w:eastAsia="宋体" w:cs="Times New Roman"/>
      <w:sz w:val="21"/>
      <w:lang w:val="en-US" w:eastAsia="zh-CN" w:bidi="ar-SA"/>
    </w:rPr>
  </w:style>
  <w:style w:type="paragraph" w:customStyle="1" w:styleId="344">
    <w:name w:val="正文_0_0_0_0"/>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45">
    <w:name w:val="正文_1_0_0_0"/>
    <w:qFormat/>
    <w:uiPriority w:val="99"/>
    <w:pPr>
      <w:widowControl w:val="0"/>
      <w:jc w:val="both"/>
    </w:pPr>
    <w:rPr>
      <w:rFonts w:hint="default" w:ascii="Times New Roman" w:hAnsi="Times New Roman" w:eastAsia="宋体" w:cs="Times New Roman"/>
      <w:sz w:val="21"/>
      <w:lang w:val="en-US" w:eastAsia="zh-CN" w:bidi="ar-SA"/>
    </w:rPr>
  </w:style>
  <w:style w:type="paragraph" w:customStyle="1" w:styleId="346">
    <w:name w:val="Normal_7_0"/>
    <w:qFormat/>
    <w:uiPriority w:val="99"/>
    <w:rPr>
      <w:rFonts w:hint="default" w:ascii="黑体" w:hAnsi="黑体" w:eastAsia="黑体" w:cs="黑体"/>
      <w:b/>
      <w:sz w:val="32"/>
      <w:szCs w:val="24"/>
      <w:lang w:val="en-US" w:eastAsia="zh-CN" w:bidi="ar-SA"/>
    </w:rPr>
  </w:style>
  <w:style w:type="paragraph" w:customStyle="1" w:styleId="347">
    <w:name w:val="Normal_8_0"/>
    <w:qFormat/>
    <w:uiPriority w:val="99"/>
    <w:rPr>
      <w:rFonts w:hint="default" w:ascii="Times New Roman" w:hAnsi="Times New Roman" w:eastAsia="Times New Roman" w:cs="Times New Roman"/>
      <w:sz w:val="24"/>
      <w:szCs w:val="24"/>
      <w:lang w:val="en-US" w:eastAsia="zh-CN" w:bidi="ar-SA"/>
    </w:rPr>
  </w:style>
  <w:style w:type="paragraph" w:customStyle="1" w:styleId="348">
    <w:name w:val="Normal_9_0"/>
    <w:qFormat/>
    <w:uiPriority w:val="99"/>
    <w:rPr>
      <w:rFonts w:hint="default" w:ascii="Times New Roman" w:hAnsi="Times New Roman" w:eastAsia="Times New Roman" w:cs="Times New Roman"/>
      <w:sz w:val="24"/>
      <w:szCs w:val="24"/>
      <w:lang w:val="en-US" w:eastAsia="zh-CN" w:bidi="ar-SA"/>
    </w:rPr>
  </w:style>
  <w:style w:type="paragraph" w:customStyle="1" w:styleId="349">
    <w:name w:val="Normal_10_0"/>
    <w:qFormat/>
    <w:uiPriority w:val="99"/>
    <w:rPr>
      <w:rFonts w:hint="default" w:ascii="黑体" w:hAnsi="黑体" w:eastAsia="黑体" w:cs="黑体"/>
      <w:b/>
      <w:sz w:val="32"/>
      <w:szCs w:val="24"/>
      <w:lang w:val="en-US" w:eastAsia="zh-CN" w:bidi="ar-SA"/>
    </w:rPr>
  </w:style>
  <w:style w:type="paragraph" w:customStyle="1" w:styleId="350">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1">
    <w:name w:val="段_1"/>
    <w:next w:val="350"/>
    <w:qFormat/>
    <w:uiPriority w:val="0"/>
    <w:pPr>
      <w:tabs>
        <w:tab w:val="center" w:pos="4201"/>
        <w:tab w:val="right" w:leader="dot" w:pos="9298"/>
      </w:tabs>
      <w:ind w:firstLine="420"/>
      <w:jc w:val="both"/>
    </w:pPr>
    <w:rPr>
      <w:rFonts w:hint="default" w:ascii="Calibri Light" w:hAnsi="Wingdings" w:eastAsia="宋体" w:cs="Times New Roman"/>
      <w:sz w:val="21"/>
      <w:lang w:val="en-US" w:eastAsia="zh-CN" w:bidi="ar-SA"/>
    </w:rPr>
  </w:style>
  <w:style w:type="paragraph" w:customStyle="1" w:styleId="352">
    <w:name w:val="正文首行缩进 2_1"/>
    <w:basedOn w:val="353"/>
    <w:next w:val="354"/>
    <w:qFormat/>
    <w:uiPriority w:val="0"/>
    <w:pPr>
      <w:spacing w:after="120"/>
      <w:ind w:left="200" w:firstLine="200"/>
    </w:pPr>
    <w:rPr>
      <w:rFonts w:ascii="Times New Roman"/>
      <w:szCs w:val="24"/>
    </w:rPr>
  </w:style>
  <w:style w:type="paragraph" w:customStyle="1" w:styleId="353">
    <w:name w:val="正文文本缩进_1"/>
    <w:basedOn w:val="188"/>
    <w:next w:val="352"/>
    <w:qFormat/>
    <w:uiPriority w:val="0"/>
    <w:pPr>
      <w:ind w:firstLine="225"/>
    </w:pPr>
    <w:rPr>
      <w:rFonts w:ascii="仿宋_GB2312" w:eastAsia="仿宋_GB2312"/>
      <w:sz w:val="32"/>
    </w:rPr>
  </w:style>
  <w:style w:type="paragraph" w:customStyle="1" w:styleId="354">
    <w:name w:val="xl53_0"/>
    <w:next w:val="350"/>
    <w:qFormat/>
    <w:uiPriority w:val="99"/>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355">
    <w:name w:val="正文_18"/>
    <w:next w:val="353"/>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56">
    <w:name w:val="正文_4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57">
    <w:name w:val="Normal_11_0"/>
    <w:qFormat/>
    <w:uiPriority w:val="0"/>
    <w:rPr>
      <w:rFonts w:hint="default" w:ascii="黑体" w:hAnsi="黑体" w:eastAsia="黑体" w:cs="黑体"/>
      <w:b/>
      <w:sz w:val="32"/>
      <w:szCs w:val="24"/>
      <w:lang w:val="en-US" w:eastAsia="zh-CN" w:bidi="ar-SA"/>
    </w:rPr>
  </w:style>
  <w:style w:type="paragraph" w:customStyle="1" w:styleId="358">
    <w:name w:val="Normal_12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59">
    <w:name w:val="正文_9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60">
    <w:name w:val="正文_8_1"/>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61">
    <w:name w:val="正文_1_0_0_0_0"/>
    <w:qFormat/>
    <w:uiPriority w:val="99"/>
    <w:pPr>
      <w:widowControl w:val="0"/>
      <w:jc w:val="both"/>
    </w:pPr>
    <w:rPr>
      <w:rFonts w:hint="default" w:ascii="Times New Roman" w:hAnsi="Times New Roman" w:eastAsia="宋体" w:cs="Times New Roman"/>
      <w:sz w:val="21"/>
      <w:lang w:val="en-US" w:eastAsia="zh-CN" w:bidi="ar-SA"/>
    </w:rPr>
  </w:style>
  <w:style w:type="paragraph" w:customStyle="1" w:styleId="362">
    <w:name w:val="列出段落_2"/>
    <w:basedOn w:val="360"/>
    <w:qFormat/>
    <w:uiPriority w:val="34"/>
    <w:pPr>
      <w:ind w:firstLine="420"/>
    </w:pPr>
  </w:style>
  <w:style w:type="paragraph" w:customStyle="1" w:styleId="363">
    <w:name w:val="Normal_13_0"/>
    <w:qFormat/>
    <w:uiPriority w:val="99"/>
    <w:rPr>
      <w:rFonts w:hint="default" w:ascii="黑体" w:hAnsi="黑体" w:eastAsia="黑体" w:cs="黑体"/>
      <w:b/>
      <w:sz w:val="32"/>
      <w:szCs w:val="24"/>
      <w:lang w:val="en-US" w:eastAsia="zh-CN" w:bidi="ar-SA"/>
    </w:rPr>
  </w:style>
  <w:style w:type="paragraph" w:customStyle="1" w:styleId="364">
    <w:name w:val="正文_7_1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65">
    <w:name w:val="纯文本_0_0"/>
    <w:basedOn w:val="364"/>
    <w:link w:val="366"/>
    <w:unhideWhenUsed/>
    <w:qFormat/>
    <w:uiPriority w:val="0"/>
    <w:rPr>
      <w:rFonts w:ascii="宋体" w:hAnsi="Courier New"/>
      <w:szCs w:val="21"/>
    </w:rPr>
  </w:style>
  <w:style w:type="character" w:customStyle="1" w:styleId="366">
    <w:name w:val="纯文本 Char_0_0"/>
    <w:link w:val="365"/>
    <w:qFormat/>
    <w:uiPriority w:val="0"/>
    <w:rPr>
      <w:rFonts w:ascii="宋体" w:hAnsi="Courier New"/>
      <w:sz w:val="21"/>
      <w:szCs w:val="21"/>
    </w:rPr>
  </w:style>
  <w:style w:type="paragraph" w:customStyle="1" w:styleId="367">
    <w:name w:val="正文_8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68">
    <w:name w:val="Normal_14_0"/>
    <w:qFormat/>
    <w:uiPriority w:val="99"/>
    <w:rPr>
      <w:rFonts w:hint="default" w:ascii="黑体" w:hAnsi="黑体" w:eastAsia="黑体" w:cs="黑体"/>
      <w:b/>
      <w:sz w:val="32"/>
      <w:szCs w:val="24"/>
      <w:lang w:val="en-US" w:eastAsia="zh-CN" w:bidi="ar-SA"/>
    </w:rPr>
  </w:style>
  <w:style w:type="paragraph" w:customStyle="1" w:styleId="369">
    <w:name w:val="正文_6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70">
    <w:name w:val="Normal_15_0"/>
    <w:qFormat/>
    <w:uiPriority w:val="99"/>
    <w:rPr>
      <w:rFonts w:hint="default" w:ascii="黑体" w:hAnsi="黑体" w:eastAsia="黑体" w:cs="黑体"/>
      <w:b/>
      <w:sz w:val="32"/>
      <w:szCs w:val="24"/>
      <w:lang w:val="en-US" w:eastAsia="zh-CN" w:bidi="ar-SA"/>
    </w:rPr>
  </w:style>
  <w:style w:type="paragraph" w:customStyle="1" w:styleId="371">
    <w:name w:val="正文_7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72">
    <w:name w:val="正文_9_1"/>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73">
    <w:name w:val="Normal_16_0"/>
    <w:qFormat/>
    <w:uiPriority w:val="0"/>
    <w:rPr>
      <w:rFonts w:hint="default" w:ascii="黑体" w:hAnsi="黑体" w:eastAsia="黑体" w:cs="黑体"/>
      <w:b/>
      <w:sz w:val="32"/>
      <w:szCs w:val="24"/>
      <w:lang w:val="en-US" w:eastAsia="zh-CN" w:bidi="ar-SA"/>
    </w:rPr>
  </w:style>
  <w:style w:type="paragraph" w:customStyle="1" w:styleId="374">
    <w:name w:val="正文_10_0"/>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75">
    <w:name w:val="Normal_17_0"/>
    <w:qFormat/>
    <w:uiPriority w:val="99"/>
    <w:rPr>
      <w:rFonts w:hint="default" w:ascii="黑体" w:hAnsi="黑体" w:eastAsia="黑体" w:cs="黑体"/>
      <w:b/>
      <w:sz w:val="32"/>
      <w:szCs w:val="24"/>
      <w:lang w:val="en-US" w:eastAsia="zh-CN" w:bidi="ar-SA"/>
    </w:rPr>
  </w:style>
  <w:style w:type="paragraph" w:customStyle="1" w:styleId="376">
    <w:name w:val="正文_10_0_0"/>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77">
    <w:name w:val="Normal_18_0"/>
    <w:qFormat/>
    <w:uiPriority w:val="99"/>
    <w:rPr>
      <w:rFonts w:hint="default" w:ascii="黑体" w:hAnsi="黑体" w:eastAsia="黑体" w:cs="黑体"/>
      <w:b/>
      <w:sz w:val="32"/>
      <w:szCs w:val="24"/>
      <w:lang w:val="en-US" w:eastAsia="zh-CN" w:bidi="ar-SA"/>
    </w:rPr>
  </w:style>
  <w:style w:type="paragraph" w:customStyle="1" w:styleId="378">
    <w:name w:val="正文_12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79">
    <w:name w:val="正文_9_1_0"/>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80">
    <w:name w:val="Normal_14_0_0"/>
    <w:qFormat/>
    <w:uiPriority w:val="99"/>
    <w:rPr>
      <w:rFonts w:hint="default" w:ascii="黑体" w:hAnsi="黑体" w:eastAsia="黑体" w:cs="Times New Roman"/>
      <w:b/>
      <w:sz w:val="32"/>
      <w:szCs w:val="24"/>
      <w:lang w:val="en-US" w:eastAsia="zh-CN" w:bidi="ar-SA"/>
    </w:rPr>
  </w:style>
  <w:style w:type="paragraph" w:customStyle="1" w:styleId="381">
    <w:name w:val="正文_12_0_0"/>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82">
    <w:name w:val="正文_12_0_0_0"/>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83">
    <w:name w:val="正文_13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84">
    <w:name w:val="正文_13_0_0"/>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85">
    <w:name w:val="正文_14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86">
    <w:name w:val="正文_14_0_0"/>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87">
    <w:name w:val="Normal Indent_0"/>
    <w:basedOn w:val="144"/>
    <w:qFormat/>
    <w:uiPriority w:val="99"/>
    <w:pPr>
      <w:ind w:firstLine="420"/>
    </w:pPr>
    <w:rPr>
      <w:rFonts w:ascii="宋体" w:eastAsia="Times New Roman"/>
      <w:color w:val="000000"/>
      <w:sz w:val="24"/>
      <w:szCs w:val="20"/>
    </w:rPr>
  </w:style>
  <w:style w:type="paragraph" w:customStyle="1" w:styleId="388">
    <w:name w:val="Heading 3_0"/>
    <w:basedOn w:val="144"/>
    <w:next w:val="144"/>
    <w:qFormat/>
    <w:uiPriority w:val="99"/>
    <w:pPr>
      <w:keepNext/>
      <w:keepLines/>
      <w:spacing w:before="260" w:after="260" w:line="413" w:lineRule="auto"/>
      <w:outlineLvl w:val="2"/>
    </w:pPr>
    <w:rPr>
      <w:rFonts w:ascii="Times New Roman" w:hAnsi="Times New Roman" w:eastAsia="Times New Roman"/>
      <w:szCs w:val="20"/>
    </w:rPr>
  </w:style>
  <w:style w:type="paragraph" w:customStyle="1" w:styleId="389">
    <w:name w:val="正文_15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90">
    <w:name w:val="正文2"/>
    <w:basedOn w:val="1"/>
    <w:qFormat/>
    <w:uiPriority w:val="99"/>
    <w:pPr>
      <w:spacing w:before="156" w:line="360" w:lineRule="auto"/>
      <w:ind w:firstLine="510"/>
    </w:pPr>
    <w:rPr>
      <w:sz w:val="24"/>
      <w:szCs w:val="20"/>
    </w:rPr>
  </w:style>
  <w:style w:type="paragraph" w:customStyle="1" w:styleId="391">
    <w:name w:val="Default"/>
    <w:qFormat/>
    <w:uiPriority w:val="99"/>
    <w:pPr>
      <w:widowControl w:val="0"/>
    </w:pPr>
    <w:rPr>
      <w:rFonts w:hint="default" w:ascii="宋体" w:hAnsi="Times New Roman" w:eastAsia="宋体" w:cs="宋体"/>
      <w:color w:val="000000"/>
      <w:sz w:val="24"/>
      <w:szCs w:val="24"/>
      <w:lang w:val="en-US" w:eastAsia="zh-CN" w:bidi="ar-SA"/>
    </w:rPr>
  </w:style>
  <w:style w:type="paragraph" w:customStyle="1" w:styleId="392">
    <w:name w:val="正文_0_2_0"/>
    <w:qFormat/>
    <w:uiPriority w:val="99"/>
    <w:pPr>
      <w:widowControl w:val="0"/>
      <w:jc w:val="both"/>
    </w:pPr>
    <w:rPr>
      <w:rFonts w:hint="default" w:ascii="Times New Roman" w:hAnsi="Times New Roman" w:eastAsia="宋体" w:cs="Times New Roman"/>
      <w:szCs w:val="24"/>
      <w:lang w:val="en-US" w:eastAsia="zh-CN" w:bidi="ar-SA"/>
    </w:rPr>
  </w:style>
  <w:style w:type="paragraph" w:customStyle="1" w:styleId="393">
    <w:name w:val="Normal_19_1_0"/>
    <w:next w:val="394"/>
    <w:qFormat/>
    <w:uiPriority w:val="99"/>
    <w:pPr>
      <w:widowControl w:val="0"/>
      <w:jc w:val="both"/>
    </w:pPr>
    <w:rPr>
      <w:rFonts w:hint="default" w:ascii="Calibri" w:hAnsi="Calibri" w:eastAsia="宋体" w:cs="Times New Roman"/>
      <w:szCs w:val="24"/>
      <w:lang w:val="en-US" w:eastAsia="zh-CN" w:bidi="ar-SA"/>
    </w:rPr>
  </w:style>
  <w:style w:type="paragraph" w:customStyle="1" w:styleId="394">
    <w:name w:val="正文_16_0"/>
    <w:basedOn w:val="355"/>
    <w:next w:val="352"/>
    <w:qFormat/>
    <w:uiPriority w:val="99"/>
    <w:rPr>
      <w:rFonts w:ascii="Times New Roman" w:hAnsi="Times New Roman"/>
    </w:rPr>
  </w:style>
  <w:style w:type="paragraph" w:customStyle="1" w:styleId="395">
    <w:name w:val="Normal_19_0"/>
    <w:basedOn w:val="50"/>
    <w:next w:val="396"/>
    <w:qFormat/>
    <w:uiPriority w:val="99"/>
    <w:rPr>
      <w:szCs w:val="24"/>
    </w:rPr>
  </w:style>
  <w:style w:type="paragraph" w:customStyle="1" w:styleId="396">
    <w:name w:val="Body Text First Indent_1_0"/>
    <w:basedOn w:val="395"/>
    <w:qFormat/>
    <w:uiPriority w:val="99"/>
    <w:pPr>
      <w:spacing w:after="120"/>
      <w:ind w:firstLine="100"/>
    </w:pPr>
  </w:style>
  <w:style w:type="paragraph" w:customStyle="1" w:styleId="397">
    <w:name w:val="Body Text_0"/>
    <w:basedOn w:val="395"/>
    <w:qFormat/>
    <w:uiPriority w:val="99"/>
    <w:pPr>
      <w:spacing w:line="60" w:lineRule="auto"/>
    </w:pPr>
    <w:rPr>
      <w:rFonts w:ascii="仿宋_GB2312" w:eastAsia="仿宋_GB2312"/>
      <w:sz w:val="32"/>
    </w:rPr>
  </w:style>
  <w:style w:type="paragraph" w:customStyle="1" w:styleId="398">
    <w:name w:val="Normal_19_1"/>
    <w:next w:val="144"/>
    <w:qFormat/>
    <w:uiPriority w:val="99"/>
    <w:pPr>
      <w:widowControl w:val="0"/>
      <w:jc w:val="both"/>
    </w:pPr>
    <w:rPr>
      <w:rFonts w:hint="default" w:ascii="Calibri" w:hAnsi="Calibri" w:eastAsia="宋体" w:cs="Times New Roman"/>
      <w:szCs w:val="24"/>
      <w:lang w:val="en-US" w:eastAsia="zh-CN" w:bidi="ar-SA"/>
    </w:rPr>
  </w:style>
  <w:style w:type="paragraph" w:customStyle="1" w:styleId="399">
    <w:name w:val="正文_6_0_0"/>
    <w:qFormat/>
    <w:uiPriority w:val="99"/>
    <w:pPr>
      <w:widowControl w:val="0"/>
      <w:jc w:val="both"/>
    </w:pPr>
    <w:rPr>
      <w:rFonts w:hint="default" w:ascii="Calibri" w:hAnsi="Calibri" w:eastAsia="宋体" w:cs="Times New Roman"/>
      <w:lang w:val="en-US" w:eastAsia="zh-CN" w:bidi="ar-SA"/>
    </w:rPr>
  </w:style>
  <w:style w:type="paragraph" w:customStyle="1" w:styleId="400">
    <w:name w:val="正文_7_1"/>
    <w:qFormat/>
    <w:uiPriority w:val="99"/>
    <w:pPr>
      <w:widowControl w:val="0"/>
      <w:jc w:val="both"/>
    </w:pPr>
    <w:rPr>
      <w:rFonts w:hint="default" w:ascii="Calibri" w:hAnsi="Calibri" w:eastAsia="宋体" w:cs="Times New Roman"/>
      <w:lang w:val="en-US" w:eastAsia="zh-CN" w:bidi="ar-SA"/>
    </w:rPr>
  </w:style>
  <w:style w:type="paragraph" w:customStyle="1" w:styleId="401">
    <w:name w:val="正文1_1"/>
    <w:basedOn w:val="347"/>
    <w:qFormat/>
    <w:uiPriority w:val="99"/>
    <w:pPr>
      <w:widowControl w:val="0"/>
      <w:jc w:val="both"/>
    </w:pPr>
    <w:rPr>
      <w:sz w:val="20"/>
      <w:szCs w:val="20"/>
    </w:rPr>
  </w:style>
  <w:style w:type="paragraph" w:customStyle="1" w:styleId="402">
    <w:name w:val="Normal_8_0_0"/>
    <w:qFormat/>
    <w:uiPriority w:val="0"/>
    <w:rPr>
      <w:rFonts w:hint="default" w:ascii="Times New Roman" w:hAnsi="Times New Roman" w:eastAsia="Times New Roman" w:cs="Times New Roman"/>
      <w:sz w:val="24"/>
      <w:szCs w:val="24"/>
      <w:lang w:val="en-US" w:eastAsia="zh-CN" w:bidi="ar-SA"/>
    </w:rPr>
  </w:style>
  <w:style w:type="paragraph" w:customStyle="1" w:styleId="403">
    <w:name w:val="Normal_8_0_0_0"/>
    <w:qFormat/>
    <w:uiPriority w:val="99"/>
    <w:pPr>
      <w:widowControl w:val="0"/>
      <w:jc w:val="both"/>
    </w:pPr>
    <w:rPr>
      <w:rFonts w:hint="default" w:ascii="Calibri" w:hAnsi="Calibri" w:eastAsia="宋体" w:cs="Times New Roman"/>
      <w:lang w:val="en-US" w:eastAsia="zh-CN" w:bidi="ar-SA"/>
    </w:rPr>
  </w:style>
  <w:style w:type="paragraph" w:customStyle="1" w:styleId="404">
    <w:name w:val="Normal_16_1"/>
    <w:qFormat/>
    <w:uiPriority w:val="99"/>
    <w:rPr>
      <w:rFonts w:hint="default" w:ascii="黑体" w:hAnsi="黑体" w:eastAsia="黑体" w:cs="Times New Roman"/>
      <w:b/>
      <w:sz w:val="32"/>
      <w:szCs w:val="24"/>
      <w:lang w:val="en-US" w:eastAsia="zh-CN" w:bidi="ar-SA"/>
    </w:rPr>
  </w:style>
  <w:style w:type="paragraph" w:customStyle="1" w:styleId="405">
    <w:name w:val="Normal_19_0_1"/>
    <w:qFormat/>
    <w:uiPriority w:val="0"/>
    <w:rPr>
      <w:rFonts w:hint="default" w:ascii="Tahoma" w:hAnsi="Tahoma" w:eastAsia="微软雅黑" w:cs="Times New Roman"/>
      <w:lang w:val="en-US" w:eastAsia="zh-CN" w:bidi="ar-SA"/>
    </w:rPr>
  </w:style>
  <w:style w:type="paragraph" w:customStyle="1" w:styleId="406">
    <w:name w:val="Normal_16_0_0"/>
    <w:qFormat/>
    <w:uiPriority w:val="0"/>
    <w:pPr>
      <w:widowControl w:val="0"/>
      <w:jc w:val="both"/>
    </w:pPr>
    <w:rPr>
      <w:rFonts w:hint="default" w:ascii="Calibri" w:hAnsi="Calibri" w:eastAsia="宋体" w:cs="Times New Roman"/>
      <w:lang w:val="en-US" w:eastAsia="zh-CN" w:bidi="ar-SA"/>
    </w:rPr>
  </w:style>
  <w:style w:type="paragraph" w:customStyle="1" w:styleId="407">
    <w:name w:val="Normal_22_0"/>
    <w:qFormat/>
    <w:uiPriority w:val="0"/>
    <w:pPr>
      <w:widowControl w:val="0"/>
      <w:jc w:val="both"/>
    </w:pPr>
    <w:rPr>
      <w:rFonts w:hint="default" w:ascii="Calibri" w:hAnsi="Calibri" w:eastAsia="宋体" w:cs="Times New Roman"/>
      <w:szCs w:val="24"/>
      <w:lang w:val="en-US" w:eastAsia="zh-CN" w:bidi="ar-SA"/>
    </w:rPr>
  </w:style>
  <w:style w:type="paragraph" w:customStyle="1" w:styleId="408">
    <w:name w:val="Normal_17_0_0"/>
    <w:qFormat/>
    <w:uiPriority w:val="99"/>
    <w:rPr>
      <w:rFonts w:hint="default" w:ascii="黑体" w:hAnsi="黑体" w:eastAsia="黑体" w:cs="Times New Roman"/>
      <w:b/>
      <w:sz w:val="32"/>
      <w:szCs w:val="24"/>
      <w:lang w:val="en-US" w:eastAsia="zh-CN" w:bidi="ar-SA"/>
    </w:rPr>
  </w:style>
  <w:style w:type="paragraph" w:customStyle="1" w:styleId="409">
    <w:name w:val="Normal_19_0_1_0"/>
    <w:qFormat/>
    <w:uiPriority w:val="99"/>
    <w:rPr>
      <w:rFonts w:hint="default" w:ascii="Tahoma" w:hAnsi="Tahoma" w:eastAsia="微软雅黑" w:cs="Times New Roman"/>
      <w:lang w:val="en-US" w:eastAsia="zh-CN" w:bidi="ar-SA"/>
    </w:rPr>
  </w:style>
  <w:style w:type="paragraph" w:customStyle="1" w:styleId="410">
    <w:name w:val="Normal_19_3"/>
    <w:next w:val="411"/>
    <w:qFormat/>
    <w:uiPriority w:val="99"/>
    <w:pPr>
      <w:widowControl w:val="0"/>
      <w:jc w:val="both"/>
    </w:pPr>
    <w:rPr>
      <w:rFonts w:hint="default" w:ascii="Calibri" w:hAnsi="Calibri" w:eastAsia="Times New Roman" w:cs="Times New Roman"/>
      <w:szCs w:val="24"/>
      <w:lang w:val="en-US" w:eastAsia="zh-CN" w:bidi="ar-SA"/>
    </w:rPr>
  </w:style>
  <w:style w:type="paragraph" w:customStyle="1" w:styleId="411">
    <w:name w:val="正文_17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412">
    <w:name w:val="Normal_22_0_0"/>
    <w:qFormat/>
    <w:uiPriority w:val="99"/>
    <w:pPr>
      <w:widowControl w:val="0"/>
      <w:jc w:val="both"/>
    </w:pPr>
    <w:rPr>
      <w:rFonts w:hint="default" w:ascii="Calibri" w:hAnsi="Calibri" w:eastAsia="宋体" w:cs="Times New Roman"/>
      <w:szCs w:val="24"/>
      <w:lang w:val="en-US" w:eastAsia="zh-CN" w:bidi="ar-SA"/>
    </w:rPr>
  </w:style>
  <w:style w:type="character" w:customStyle="1" w:styleId="413">
    <w:name w:val="custom-tag-placeholder-class"/>
    <w:link w:val="1"/>
    <w:qFormat/>
    <w:uiPriority w:val="0"/>
  </w:style>
  <w:style w:type="paragraph" w:customStyle="1" w:styleId="414">
    <w:name w:val="Normal_19_0_0"/>
    <w:basedOn w:val="144"/>
    <w:next w:val="415"/>
    <w:qFormat/>
    <w:uiPriority w:val="99"/>
    <w:rPr>
      <w:rFonts w:ascii="Calibri" w:hAnsi="Calibri" w:eastAsia="Times New Roman"/>
      <w:sz w:val="24"/>
    </w:rPr>
  </w:style>
  <w:style w:type="paragraph" w:customStyle="1" w:styleId="415">
    <w:name w:val="Body Text First Indent_1_0_0"/>
    <w:basedOn w:val="414"/>
    <w:qFormat/>
    <w:uiPriority w:val="99"/>
    <w:pPr>
      <w:spacing w:after="120"/>
      <w:ind w:firstLine="100"/>
    </w:pPr>
    <w:rPr>
      <w:rFonts w:eastAsia="Times New Roman"/>
    </w:rPr>
  </w:style>
  <w:style w:type="paragraph" w:customStyle="1" w:styleId="416">
    <w:name w:val="正文首行缩进1"/>
    <w:basedOn w:val="417"/>
    <w:qFormat/>
    <w:uiPriority w:val="99"/>
    <w:pPr>
      <w:spacing w:after="120" w:line="240" w:lineRule="auto"/>
      <w:ind w:firstLine="100"/>
    </w:pPr>
    <w:rPr>
      <w:rFonts w:ascii="Times New Roman" w:hAnsi="Times New Roman" w:eastAsia="宋体"/>
      <w:sz w:val="21"/>
    </w:rPr>
  </w:style>
  <w:style w:type="paragraph" w:customStyle="1" w:styleId="417">
    <w:name w:val="正文文本1"/>
    <w:basedOn w:val="1"/>
    <w:qFormat/>
    <w:uiPriority w:val="99"/>
    <w:pPr>
      <w:spacing w:line="60" w:lineRule="auto"/>
    </w:pPr>
    <w:rPr>
      <w:rFonts w:ascii="仿宋_GB2312" w:eastAsia="仿宋_GB2312"/>
      <w:sz w:val="32"/>
    </w:rPr>
  </w:style>
  <w:style w:type="paragraph" w:customStyle="1" w:styleId="418">
    <w:name w:val="List Paragraph_0"/>
    <w:basedOn w:val="191"/>
    <w:qFormat/>
    <w:uiPriority w:val="99"/>
    <w:pPr>
      <w:ind w:firstLine="420"/>
    </w:pPr>
  </w:style>
  <w:style w:type="paragraph" w:customStyle="1" w:styleId="419">
    <w:name w:val="纯文本_1"/>
    <w:basedOn w:val="52"/>
    <w:qFormat/>
    <w:uiPriority w:val="99"/>
    <w:rPr>
      <w:rFonts w:ascii="宋体" w:hAnsi="Times New Roman"/>
      <w:sz w:val="20"/>
      <w:szCs w:val="21"/>
    </w:rPr>
  </w:style>
  <w:style w:type="paragraph" w:customStyle="1" w:styleId="420">
    <w:name w:val="正文_16_0_0"/>
    <w:next w:val="421"/>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421">
    <w:name w:val="正文1_0"/>
    <w:basedOn w:val="52"/>
    <w:qFormat/>
    <w:uiPriority w:val="99"/>
    <w:pPr>
      <w:widowControl/>
      <w:spacing w:line="360" w:lineRule="auto"/>
      <w:ind w:left="357" w:firstLine="420"/>
      <w:jc w:val="left"/>
    </w:pPr>
    <w:rPr>
      <w:rFonts w:cs="Arial"/>
      <w:szCs w:val="20"/>
    </w:rPr>
  </w:style>
  <w:style w:type="paragraph" w:customStyle="1" w:styleId="422">
    <w:name w:val="正文_11_0"/>
    <w:basedOn w:val="192"/>
    <w:qFormat/>
    <w:uiPriority w:val="99"/>
    <w:rPr>
      <w:rFonts w:ascii="Calibri" w:hAnsi="Calibri"/>
      <w:szCs w:val="20"/>
    </w:rPr>
  </w:style>
  <w:style w:type="paragraph" w:customStyle="1" w:styleId="423">
    <w:name w:val="Normal_19_0_0_0"/>
    <w:basedOn w:val="50"/>
    <w:qFormat/>
    <w:uiPriority w:val="99"/>
    <w:rPr>
      <w:rFonts w:cs="黑体"/>
      <w:szCs w:val="24"/>
    </w:rPr>
  </w:style>
  <w:style w:type="paragraph" w:customStyle="1" w:styleId="424">
    <w:name w:val="无间隔1"/>
    <w:basedOn w:val="333"/>
    <w:qFormat/>
    <w:uiPriority w:val="99"/>
    <w:rPr>
      <w:rFonts w:ascii="Calibri" w:hAnsi="Calibri" w:cs="Calibri"/>
    </w:rPr>
  </w:style>
  <w:style w:type="paragraph" w:customStyle="1" w:styleId="425">
    <w:name w:val="标题 31"/>
    <w:basedOn w:val="333"/>
    <w:next w:val="426"/>
    <w:qFormat/>
    <w:uiPriority w:val="99"/>
    <w:pPr>
      <w:keepNext/>
      <w:keepLines/>
      <w:spacing w:before="260" w:after="260" w:line="413" w:lineRule="auto"/>
      <w:outlineLvl w:val="2"/>
    </w:pPr>
    <w:rPr>
      <w:b/>
      <w:sz w:val="32"/>
      <w:szCs w:val="20"/>
    </w:rPr>
  </w:style>
  <w:style w:type="paragraph" w:customStyle="1" w:styleId="426">
    <w:name w:val="正文缩进1"/>
    <w:basedOn w:val="1"/>
    <w:qFormat/>
    <w:uiPriority w:val="99"/>
    <w:pPr>
      <w:ind w:firstLine="420"/>
      <w:jc w:val="left"/>
    </w:pPr>
    <w:rPr>
      <w:rFonts w:ascii="宋体" w:hAnsi="Calibri" w:eastAsia="宋体" w:cs="Times New Roman"/>
      <w:sz w:val="24"/>
    </w:rPr>
  </w:style>
  <w:style w:type="character" w:customStyle="1" w:styleId="427">
    <w:name w:val="标题 2 Char_0"/>
    <w:link w:val="428"/>
    <w:qFormat/>
    <w:uiPriority w:val="0"/>
    <w:rPr>
      <w:rFonts w:ascii="Arial" w:hAnsi="Arial" w:eastAsia="黑体"/>
      <w:b/>
      <w:sz w:val="32"/>
      <w:szCs w:val="22"/>
    </w:rPr>
  </w:style>
  <w:style w:type="paragraph" w:customStyle="1" w:styleId="428">
    <w:name w:val="标题 21"/>
    <w:basedOn w:val="51"/>
    <w:next w:val="1"/>
    <w:link w:val="427"/>
    <w:unhideWhenUsed/>
    <w:qFormat/>
    <w:uiPriority w:val="0"/>
    <w:pPr>
      <w:keepNext/>
      <w:keepLines/>
      <w:spacing w:before="260" w:after="260" w:line="413" w:lineRule="auto"/>
      <w:outlineLvl w:val="1"/>
    </w:pPr>
    <w:rPr>
      <w:rFonts w:ascii="Arial" w:hAnsi="Arial"/>
      <w:szCs w:val="22"/>
    </w:rPr>
  </w:style>
  <w:style w:type="paragraph" w:customStyle="1" w:styleId="429">
    <w:name w:val="Normal_19_1_0_0"/>
    <w:next w:val="430"/>
    <w:qFormat/>
    <w:uiPriority w:val="99"/>
    <w:pPr>
      <w:widowControl w:val="0"/>
      <w:jc w:val="both"/>
    </w:pPr>
    <w:rPr>
      <w:rFonts w:hint="default" w:ascii="Calibri" w:hAnsi="Calibri" w:eastAsia="宋体" w:cs="Times New Roman"/>
      <w:sz w:val="21"/>
      <w:szCs w:val="24"/>
      <w:lang w:val="en-US" w:eastAsia="zh-CN" w:bidi="ar-SA"/>
    </w:rPr>
  </w:style>
  <w:style w:type="paragraph" w:customStyle="1" w:styleId="430">
    <w:name w:val="正文_16_0_1"/>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431">
    <w:name w:val="正文1_0_0"/>
    <w:basedOn w:val="51"/>
    <w:qFormat/>
    <w:uiPriority w:val="99"/>
    <w:pPr>
      <w:spacing w:line="360" w:lineRule="auto"/>
      <w:ind w:left="357" w:firstLine="420"/>
    </w:pPr>
    <w:rPr>
      <w:rFonts w:eastAsia="Times New Roman" w:cs="Arial"/>
    </w:rPr>
  </w:style>
  <w:style w:type="paragraph" w:customStyle="1" w:styleId="432">
    <w:name w:val="普通正文"/>
    <w:basedOn w:val="1"/>
    <w:qFormat/>
    <w:uiPriority w:val="0"/>
    <w:pPr>
      <w:spacing w:before="120" w:after="120" w:line="360" w:lineRule="auto"/>
      <w:ind w:firstLine="480"/>
      <w:jc w:val="left"/>
    </w:pPr>
    <w:rPr>
      <w:rFonts w:ascii="Arial" w:hAnsi="Arial"/>
      <w:sz w:val="24"/>
      <w:szCs w:val="24"/>
    </w:rPr>
  </w:style>
  <w:style w:type="paragraph" w:customStyle="1" w:styleId="433">
    <w:name w:val="正文空2字"/>
    <w:basedOn w:val="434"/>
    <w:qFormat/>
    <w:uiPriority w:val="99"/>
    <w:pPr>
      <w:widowControl w:val="0"/>
      <w:spacing w:line="560" w:lineRule="exact"/>
      <w:ind w:firstLine="640"/>
    </w:pPr>
    <w:rPr>
      <w:rFonts w:ascii="仿宋_GB2312" w:hAnsi="仿宋_GB2312" w:cs="仿宋_GB2312"/>
      <w:lang w:val="zh-TW"/>
    </w:rPr>
  </w:style>
  <w:style w:type="paragraph" w:customStyle="1" w:styleId="434">
    <w:name w:val="左对齐正文"/>
    <w:qFormat/>
    <w:uiPriority w:val="99"/>
    <w:rPr>
      <w:rFonts w:hint="default" w:ascii="Calibri" w:hAnsi="Calibri" w:eastAsia="仿宋_GB2312" w:cs="Calibri"/>
      <w:sz w:val="32"/>
      <w:szCs w:val="32"/>
      <w:lang w:val="en-US" w:eastAsia="zh-CN" w:bidi="ar-SA"/>
    </w:rPr>
  </w:style>
  <w:style w:type="paragraph" w:customStyle="1" w:styleId="435">
    <w:name w:val="普通(网站)1"/>
    <w:basedOn w:val="1"/>
    <w:qFormat/>
    <w:uiPriority w:val="99"/>
    <w:rPr>
      <w:sz w:val="24"/>
    </w:rPr>
  </w:style>
  <w:style w:type="character" w:customStyle="1" w:styleId="436">
    <w:name w:val="16"/>
    <w:link w:val="1"/>
    <w:qFormat/>
    <w:uiPriority w:val="0"/>
    <w:rPr>
      <w:rFonts w:ascii="Times New Roman" w:hAnsi="Times New Roman"/>
      <w:sz w:val="21"/>
      <w:szCs w:val="21"/>
      <w:lang w:val="en-US" w:eastAsia="zh-CN" w:bidi="ar-SA"/>
    </w:rPr>
  </w:style>
  <w:style w:type="paragraph" w:customStyle="1" w:styleId="437">
    <w:name w:val="正文文本_0"/>
    <w:basedOn w:val="191"/>
    <w:next w:val="438"/>
    <w:qFormat/>
    <w:uiPriority w:val="99"/>
    <w:pPr>
      <w:spacing w:line="60" w:lineRule="auto"/>
    </w:pPr>
    <w:rPr>
      <w:rFonts w:ascii="仿宋_GB2312" w:eastAsia="仿宋_GB2312"/>
      <w:sz w:val="32"/>
    </w:rPr>
  </w:style>
  <w:style w:type="paragraph" w:customStyle="1" w:styleId="438">
    <w:name w:val="正文缩进_1"/>
    <w:basedOn w:val="191"/>
    <w:next w:val="191"/>
    <w:qFormat/>
    <w:uiPriority w:val="99"/>
    <w:pPr>
      <w:ind w:firstLine="420"/>
    </w:pPr>
    <w:rPr>
      <w:rFonts w:ascii="宋体"/>
      <w:color w:val="000000"/>
      <w:sz w:val="24"/>
      <w:szCs w:val="20"/>
    </w:rPr>
  </w:style>
  <w:style w:type="paragraph" w:customStyle="1" w:styleId="439">
    <w:name w:val="Table Paragraph"/>
    <w:basedOn w:val="144"/>
    <w:qFormat/>
    <w:uiPriority w:val="1"/>
    <w:rPr>
      <w:rFonts w:ascii="宋体" w:hAnsi="宋体" w:cs="宋体"/>
      <w:sz w:val="22"/>
      <w:lang w:val="zh-CN" w:bidi="zh-CN"/>
    </w:rPr>
  </w:style>
  <w:style w:type="paragraph" w:customStyle="1" w:styleId="440">
    <w:name w:val="Normal_19_2"/>
    <w:basedOn w:val="441"/>
    <w:qFormat/>
    <w:uiPriority w:val="99"/>
    <w:rPr>
      <w:rFonts w:ascii="Times New Roman" w:hAnsi="Times New Roman"/>
      <w:szCs w:val="21"/>
    </w:rPr>
  </w:style>
  <w:style w:type="paragraph" w:customStyle="1" w:styleId="441">
    <w:name w:val="正文_3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442">
    <w:name w:val="正文文本2"/>
    <w:basedOn w:val="187"/>
    <w:qFormat/>
    <w:uiPriority w:val="99"/>
    <w:pPr>
      <w:spacing w:line="60" w:lineRule="auto"/>
    </w:pPr>
    <w:rPr>
      <w:rFonts w:ascii="仿宋_GB2312" w:eastAsia="仿宋_GB2312"/>
      <w:sz w:val="32"/>
      <w:szCs w:val="22"/>
    </w:rPr>
  </w:style>
  <w:style w:type="paragraph" w:customStyle="1" w:styleId="443">
    <w:name w:val="Normal_19_2_0"/>
    <w:basedOn w:val="444"/>
    <w:qFormat/>
    <w:uiPriority w:val="99"/>
    <w:rPr>
      <w:rFonts w:ascii="Times New Roman" w:hAnsi="Times New Roman"/>
      <w:szCs w:val="21"/>
    </w:rPr>
  </w:style>
  <w:style w:type="paragraph" w:customStyle="1" w:styleId="444">
    <w:name w:val="正文_3_1"/>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445">
    <w:name w:val="纯文本1"/>
    <w:basedOn w:val="188"/>
    <w:qFormat/>
    <w:uiPriority w:val="99"/>
    <w:rPr>
      <w:rFonts w:ascii="宋体" w:hAnsi="Courier New" w:eastAsia="宋体" w:cs="Times New Roman"/>
    </w:rPr>
  </w:style>
  <w:style w:type="paragraph" w:customStyle="1" w:styleId="446">
    <w:name w:val="Normal_21_0"/>
    <w:next w:val="447"/>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447">
    <w:name w:val="Heading 1_0"/>
    <w:basedOn w:val="446"/>
    <w:next w:val="446"/>
    <w:qFormat/>
    <w:uiPriority w:val="99"/>
    <w:pPr>
      <w:keepNext/>
      <w:keepLines/>
      <w:spacing w:before="240" w:after="120" w:line="300" w:lineRule="auto"/>
      <w:jc w:val="center"/>
      <w:outlineLvl w:val="0"/>
    </w:pPr>
    <w:rPr>
      <w:rFonts w:ascii="宋体"/>
      <w:b/>
      <w:sz w:val="32"/>
      <w:szCs w:val="20"/>
    </w:rPr>
  </w:style>
  <w:style w:type="paragraph" w:customStyle="1" w:styleId="448">
    <w:name w:val="正文_12_0_0_0_0"/>
    <w:qFormat/>
    <w:uiPriority w:val="99"/>
    <w:pPr>
      <w:widowControl w:val="0"/>
      <w:jc w:val="both"/>
    </w:pPr>
    <w:rPr>
      <w:rFonts w:hint="default" w:ascii="Times New Roman" w:hAnsi="Times New Roman" w:eastAsia="宋体" w:cs="Times New Roman"/>
      <w:sz w:val="21"/>
      <w:szCs w:val="24"/>
      <w:lang w:val="en-US" w:eastAsia="zh-CN" w:bidi="ar-SA"/>
    </w:rPr>
  </w:style>
  <w:style w:type="character" w:customStyle="1" w:styleId="449">
    <w:name w:val="正文文本 字符"/>
    <w:link w:val="1"/>
    <w:qFormat/>
    <w:uiPriority w:val="0"/>
    <w:rPr>
      <w:rFonts w:ascii="楷体_GB2312" w:hAnsi="Arial" w:eastAsia="楷体_GB2312" w:cs="Times New Roman"/>
      <w:sz w:val="28"/>
      <w:szCs w:val="28"/>
    </w:rPr>
  </w:style>
  <w:style w:type="character" w:customStyle="1" w:styleId="450">
    <w:name w:val="正文文本缩进 字符"/>
    <w:link w:val="1"/>
    <w:qFormat/>
    <w:uiPriority w:val="0"/>
    <w:rPr>
      <w:rFonts w:ascii="楷体_GB2312" w:hAnsi="Times New Roman" w:eastAsia="楷体_GB2312" w:cs="Times New Roman"/>
      <w:sz w:val="32"/>
      <w:szCs w:val="32"/>
    </w:rPr>
  </w:style>
  <w:style w:type="character" w:customStyle="1" w:styleId="451">
    <w:name w:val="正文文本 字符1"/>
    <w:link w:val="1"/>
    <w:qFormat/>
    <w:uiPriority w:val="0"/>
    <w:rPr>
      <w:rFonts w:ascii="Calibri" w:hAnsi="Calibri"/>
      <w:sz w:val="28"/>
      <w:szCs w:val="24"/>
    </w:rPr>
  </w:style>
  <w:style w:type="character" w:customStyle="1" w:styleId="452">
    <w:name w:val="正文文本首行缩进 字符"/>
    <w:link w:val="1"/>
    <w:qFormat/>
    <w:uiPriority w:val="0"/>
    <w:rPr>
      <w:rFonts w:ascii="仿宋_GB2312" w:hAnsi="Calibri" w:eastAsia="仿宋_GB2312"/>
      <w:sz w:val="30"/>
      <w:szCs w:val="30"/>
    </w:rPr>
  </w:style>
  <w:style w:type="paragraph" w:customStyle="1" w:styleId="453">
    <w:name w:val="索引 41"/>
    <w:basedOn w:val="1"/>
    <w:next w:val="1"/>
    <w:semiHidden/>
    <w:qFormat/>
    <w:uiPriority w:val="99"/>
    <w:pPr>
      <w:ind w:left="1260"/>
    </w:pPr>
    <w:rPr>
      <w:rFonts w:eastAsia="Calibri" w:cs="宋体"/>
      <w:sz w:val="20"/>
      <w:szCs w:val="21"/>
      <w:lang w:val="zh-CN"/>
    </w:rPr>
  </w:style>
  <w:style w:type="character" w:customStyle="1" w:styleId="454">
    <w:name w:val="font5 Char"/>
    <w:link w:val="1"/>
    <w:qFormat/>
    <w:uiPriority w:val="0"/>
    <w:rPr>
      <w:rFonts w:ascii="宋体" w:hAnsi="宋体" w:eastAsia="宋体"/>
      <w:sz w:val="28"/>
      <w:szCs w:val="28"/>
      <w:lang w:val="en-US" w:eastAsia="zh-CN" w:bidi="ar-SA"/>
    </w:rPr>
  </w:style>
  <w:style w:type="character" w:customStyle="1" w:styleId="455">
    <w:name w:val="二级目录 Char"/>
    <w:link w:val="456"/>
    <w:qFormat/>
    <w:uiPriority w:val="0"/>
    <w:rPr>
      <w:b/>
      <w:sz w:val="30"/>
      <w:szCs w:val="28"/>
    </w:rPr>
  </w:style>
  <w:style w:type="paragraph" w:customStyle="1" w:styleId="456">
    <w:name w:val="二级目录"/>
    <w:next w:val="1"/>
    <w:link w:val="455"/>
    <w:qFormat/>
    <w:uiPriority w:val="0"/>
    <w:pPr>
      <w:numPr>
        <w:ilvl w:val="0"/>
        <w:numId w:val="1"/>
      </w:numPr>
      <w:tabs>
        <w:tab w:val="left" w:pos="907"/>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457">
    <w:name w:val="列出段落 Char"/>
    <w:link w:val="458"/>
    <w:qFormat/>
    <w:uiPriority w:val="0"/>
    <w:rPr>
      <w:rFonts w:ascii="Calibri" w:hAnsi="Calibri"/>
      <w:sz w:val="24"/>
      <w:szCs w:val="24"/>
      <w:lang w:eastAsia="en-US" w:bidi="en-US"/>
    </w:rPr>
  </w:style>
  <w:style w:type="paragraph" w:customStyle="1" w:styleId="458">
    <w:name w:val="列出段落1"/>
    <w:basedOn w:val="1"/>
    <w:link w:val="457"/>
    <w:qFormat/>
    <w:uiPriority w:val="0"/>
    <w:pPr>
      <w:widowControl/>
      <w:ind w:left="720"/>
      <w:contextualSpacing/>
      <w:jc w:val="left"/>
    </w:pPr>
    <w:rPr>
      <w:sz w:val="24"/>
      <w:szCs w:val="24"/>
      <w:lang w:eastAsia="en-US" w:bidi="en-US"/>
    </w:rPr>
  </w:style>
  <w:style w:type="paragraph" w:customStyle="1" w:styleId="459">
    <w:name w:val="Body Text(ch)"/>
    <w:basedOn w:val="1"/>
    <w:qFormat/>
    <w:uiPriority w:val="99"/>
    <w:pPr>
      <w:spacing w:after="120"/>
    </w:pPr>
    <w:rPr>
      <w:rFonts w:ascii="宋体" w:hAnsi="Arial"/>
      <w:bCs/>
      <w:iCs/>
      <w:szCs w:val="24"/>
    </w:rPr>
  </w:style>
  <w:style w:type="paragraph" w:customStyle="1" w:styleId="460">
    <w:name w:val="xl2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61">
    <w:name w:val="xl2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462">
    <w:name w:val="Char"/>
    <w:basedOn w:val="1"/>
    <w:qFormat/>
    <w:uiPriority w:val="99"/>
    <w:pPr>
      <w:tabs>
        <w:tab w:val="left" w:pos="360"/>
      </w:tabs>
      <w:ind w:firstLine="200"/>
    </w:pPr>
    <w:rPr>
      <w:rFonts w:ascii="Times New Roman" w:hAnsi="Times New Roman"/>
      <w:sz w:val="28"/>
      <w:szCs w:val="30"/>
    </w:rPr>
  </w:style>
  <w:style w:type="paragraph" w:customStyle="1" w:styleId="463">
    <w:name w:val="Char1"/>
    <w:basedOn w:val="79"/>
    <w:qFormat/>
    <w:uiPriority w:val="99"/>
    <w:rPr>
      <w:rFonts w:ascii="Tahoma" w:hAnsi="Tahoma"/>
      <w:sz w:val="24"/>
      <w:szCs w:val="24"/>
    </w:rPr>
  </w:style>
  <w:style w:type="paragraph" w:customStyle="1" w:styleId="464">
    <w:name w:val="table_lines"/>
    <w:basedOn w:val="1"/>
    <w:qFormat/>
    <w:uiPriority w:val="99"/>
    <w:pPr>
      <w:widowControl/>
      <w:jc w:val="left"/>
    </w:pPr>
    <w:rPr>
      <w:rFonts w:ascii="Times New Roman" w:hAnsi="Times New Roman"/>
      <w:sz w:val="20"/>
      <w:szCs w:val="20"/>
      <w:lang w:val="de-DE" w:eastAsia="de-DE"/>
    </w:rPr>
  </w:style>
  <w:style w:type="paragraph" w:customStyle="1" w:styleId="465">
    <w:name w:val="附录1"/>
    <w:qFormat/>
    <w:uiPriority w:val="99"/>
    <w:pPr>
      <w:tabs>
        <w:tab w:val="left" w:pos="907"/>
      </w:tabs>
      <w:spacing w:before="240" w:line="600" w:lineRule="atLeast"/>
    </w:pPr>
    <w:rPr>
      <w:rFonts w:hint="default" w:ascii="Times New Roman" w:hAnsi="Times New Roman" w:eastAsia="宋体" w:cs="Times New Roman"/>
      <w:b/>
      <w:i/>
      <w:sz w:val="28"/>
      <w:lang w:val="en-US" w:eastAsia="zh-CN" w:bidi="ar-SA"/>
    </w:rPr>
  </w:style>
  <w:style w:type="paragraph" w:customStyle="1" w:styleId="466">
    <w:name w:val="font7"/>
    <w:basedOn w:val="1"/>
    <w:qFormat/>
    <w:uiPriority w:val="99"/>
    <w:pPr>
      <w:widowControl/>
      <w:spacing w:before="100" w:beforeAutospacing="1" w:after="100" w:afterAutospacing="1"/>
      <w:jc w:val="left"/>
    </w:pPr>
    <w:rPr>
      <w:rFonts w:hint="eastAsia" w:ascii="宋体" w:hAnsi="宋体"/>
      <w:sz w:val="18"/>
      <w:szCs w:val="18"/>
    </w:rPr>
  </w:style>
  <w:style w:type="paragraph" w:customStyle="1" w:styleId="467">
    <w:name w:val="Char Char Char Char"/>
    <w:basedOn w:val="79"/>
    <w:qFormat/>
    <w:uiPriority w:val="99"/>
    <w:pPr>
      <w:spacing w:line="360" w:lineRule="auto"/>
    </w:pPr>
    <w:rPr>
      <w:rFonts w:ascii="Tahoma" w:hAnsi="Tahoma"/>
      <w:sz w:val="24"/>
      <w:szCs w:val="24"/>
    </w:rPr>
  </w:style>
  <w:style w:type="paragraph" w:customStyle="1" w:styleId="468">
    <w:name w:val="4"/>
    <w:basedOn w:val="1"/>
    <w:next w:val="115"/>
    <w:qFormat/>
    <w:uiPriority w:val="99"/>
    <w:pPr>
      <w:spacing w:line="360" w:lineRule="auto"/>
      <w:ind w:firstLine="420"/>
    </w:pPr>
    <w:rPr>
      <w:rFonts w:ascii="Times New Roman" w:hAnsi="Times New Roman"/>
      <w:color w:val="FF0000"/>
      <w:sz w:val="24"/>
      <w:szCs w:val="24"/>
    </w:rPr>
  </w:style>
  <w:style w:type="paragraph" w:customStyle="1" w:styleId="469">
    <w:name w:val="普通 (Web)"/>
    <w:basedOn w:val="1"/>
    <w:qFormat/>
    <w:uiPriority w:val="99"/>
    <w:pPr>
      <w:widowControl/>
      <w:spacing w:before="100" w:beforeAutospacing="1" w:after="100" w:afterAutospacing="1"/>
      <w:jc w:val="left"/>
    </w:pPr>
    <w:rPr>
      <w:rFonts w:ascii="宋体" w:hAnsi="宋体"/>
      <w:sz w:val="24"/>
      <w:szCs w:val="24"/>
    </w:rPr>
  </w:style>
  <w:style w:type="paragraph" w:customStyle="1" w:styleId="470">
    <w:name w:val="Char Char Char Char Char Char Char Char Char Char"/>
    <w:basedOn w:val="1"/>
    <w:qFormat/>
    <w:uiPriority w:val="99"/>
    <w:pPr>
      <w:spacing w:line="360" w:lineRule="auto"/>
    </w:pPr>
    <w:rPr>
      <w:rFonts w:ascii="Times New Roman" w:hAnsi="Times New Roman"/>
      <w:sz w:val="24"/>
      <w:szCs w:val="20"/>
    </w:rPr>
  </w:style>
  <w:style w:type="paragraph" w:customStyle="1" w:styleId="471">
    <w:name w:val="样式1"/>
    <w:basedOn w:val="1"/>
    <w:qFormat/>
    <w:uiPriority w:val="99"/>
    <w:pPr>
      <w:numPr>
        <w:ilvl w:val="0"/>
        <w:numId w:val="2"/>
      </w:numPr>
      <w:tabs>
        <w:tab w:val="left" w:pos="709"/>
      </w:tabs>
    </w:pPr>
    <w:rPr>
      <w:rFonts w:ascii="宋体" w:hAnsi="宋体"/>
      <w:szCs w:val="21"/>
    </w:rPr>
  </w:style>
  <w:style w:type="paragraph" w:customStyle="1" w:styleId="472">
    <w:name w:val="font6"/>
    <w:basedOn w:val="1"/>
    <w:qFormat/>
    <w:uiPriority w:val="99"/>
    <w:pPr>
      <w:widowControl/>
      <w:spacing w:before="100" w:beforeAutospacing="1" w:after="100" w:afterAutospacing="1"/>
      <w:jc w:val="left"/>
    </w:pPr>
    <w:rPr>
      <w:rFonts w:hint="eastAsia" w:ascii="宋体" w:hAnsi="宋体"/>
      <w:sz w:val="28"/>
      <w:szCs w:val="28"/>
      <w:u w:val="single"/>
    </w:rPr>
  </w:style>
  <w:style w:type="paragraph" w:customStyle="1" w:styleId="473">
    <w:name w:val="xl25"/>
    <w:basedOn w:val="1"/>
    <w:qFormat/>
    <w:uiPriority w:val="99"/>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74">
    <w:name w:val="图标"/>
    <w:basedOn w:val="1"/>
    <w:next w:val="1"/>
    <w:qFormat/>
    <w:uiPriority w:val="99"/>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75">
    <w:name w:val="标题3"/>
    <w:basedOn w:val="1"/>
    <w:next w:val="1"/>
    <w:qFormat/>
    <w:uiPriority w:val="99"/>
    <w:pPr>
      <w:spacing w:line="590" w:lineRule="atLeast"/>
      <w:ind w:firstLine="624"/>
    </w:pPr>
    <w:rPr>
      <w:rFonts w:ascii="方正黑体_GBK" w:hAnsi="Times New Roman" w:eastAsia="方正黑体_GBK"/>
      <w:sz w:val="32"/>
      <w:szCs w:val="32"/>
    </w:rPr>
  </w:style>
  <w:style w:type="paragraph" w:customStyle="1" w:styleId="476">
    <w:name w:val="xl24"/>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77">
    <w:name w:val="xl29"/>
    <w:basedOn w:val="1"/>
    <w:qFormat/>
    <w:uiPriority w:val="99"/>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78">
    <w:name w:val="Char Char Char Char Char Char Char Char"/>
    <w:basedOn w:val="1"/>
    <w:qFormat/>
    <w:uiPriority w:val="99"/>
    <w:pPr>
      <w:widowControl/>
      <w:spacing w:after="160" w:line="240" w:lineRule="exact"/>
      <w:jc w:val="left"/>
    </w:pPr>
    <w:rPr>
      <w:rFonts w:ascii="Verdana" w:hAnsi="Verdana"/>
      <w:sz w:val="20"/>
      <w:szCs w:val="20"/>
      <w:lang w:eastAsia="en-US"/>
    </w:rPr>
  </w:style>
  <w:style w:type="paragraph" w:customStyle="1" w:styleId="479">
    <w:name w:val="xl28"/>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80">
    <w:name w:val="Char Char Char Char Char Char Char Char1"/>
    <w:basedOn w:val="1"/>
    <w:qFormat/>
    <w:uiPriority w:val="99"/>
    <w:pPr>
      <w:widowControl/>
      <w:spacing w:after="160" w:line="240" w:lineRule="exact"/>
      <w:jc w:val="left"/>
    </w:pPr>
    <w:rPr>
      <w:rFonts w:ascii="Verdana" w:hAnsi="Verdana"/>
      <w:sz w:val="20"/>
      <w:szCs w:val="20"/>
      <w:lang w:eastAsia="en-US"/>
    </w:rPr>
  </w:style>
  <w:style w:type="paragraph" w:customStyle="1" w:styleId="481">
    <w:name w:val="xl30"/>
    <w:basedOn w:val="1"/>
    <w:qFormat/>
    <w:uiPriority w:val="99"/>
    <w:pPr>
      <w:widowControl/>
      <w:spacing w:before="100" w:beforeAutospacing="1" w:after="100" w:afterAutospacing="1"/>
      <w:jc w:val="center"/>
    </w:pPr>
    <w:rPr>
      <w:rFonts w:ascii="宋体" w:hAnsi="宋体"/>
      <w:b/>
      <w:bCs/>
      <w:sz w:val="36"/>
      <w:szCs w:val="36"/>
    </w:rPr>
  </w:style>
  <w:style w:type="paragraph" w:customStyle="1" w:styleId="482">
    <w:name w:val="Char Char Char Char1"/>
    <w:basedOn w:val="79"/>
    <w:qFormat/>
    <w:uiPriority w:val="99"/>
    <w:pPr>
      <w:spacing w:line="360" w:lineRule="auto"/>
    </w:pPr>
    <w:rPr>
      <w:rFonts w:ascii="Tahoma" w:hAnsi="Tahoma"/>
      <w:sz w:val="24"/>
      <w:szCs w:val="24"/>
    </w:rPr>
  </w:style>
  <w:style w:type="paragraph" w:customStyle="1" w:styleId="483">
    <w:name w:val="table_1stline"/>
    <w:basedOn w:val="1"/>
    <w:qFormat/>
    <w:uiPriority w:val="99"/>
    <w:pPr>
      <w:widowControl/>
      <w:spacing w:before="120"/>
      <w:jc w:val="left"/>
    </w:pPr>
    <w:rPr>
      <w:rFonts w:ascii="Times New Roman" w:hAnsi="Times New Roman"/>
      <w:bCs/>
      <w:sz w:val="20"/>
      <w:szCs w:val="20"/>
      <w:lang w:val="de-DE" w:eastAsia="de-DE"/>
    </w:rPr>
  </w:style>
  <w:style w:type="paragraph" w:customStyle="1" w:styleId="484">
    <w:name w:val="font5"/>
    <w:basedOn w:val="1"/>
    <w:qFormat/>
    <w:uiPriority w:val="99"/>
    <w:pPr>
      <w:widowControl/>
      <w:spacing w:before="100" w:beforeAutospacing="1" w:after="100" w:afterAutospacing="1"/>
      <w:jc w:val="left"/>
    </w:pPr>
    <w:rPr>
      <w:rFonts w:hint="eastAsia" w:ascii="宋体" w:hAnsi="宋体"/>
      <w:sz w:val="28"/>
      <w:szCs w:val="28"/>
    </w:rPr>
  </w:style>
  <w:style w:type="paragraph" w:customStyle="1" w:styleId="485">
    <w:name w:val="标题1"/>
    <w:basedOn w:val="1"/>
    <w:next w:val="1"/>
    <w:qFormat/>
    <w:uiPriority w:val="99"/>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86">
    <w:name w:val="修订1"/>
    <w:semiHidden/>
    <w:qFormat/>
    <w:uiPriority w:val="99"/>
    <w:rPr>
      <w:rFonts w:hint="default" w:ascii="Times New Roman" w:hAnsi="Times New Roman" w:eastAsia="宋体" w:cs="Times New Roman"/>
      <w:sz w:val="21"/>
      <w:szCs w:val="21"/>
      <w:lang w:val="en-US" w:eastAsia="zh-CN" w:bidi="ar-SA"/>
    </w:rPr>
  </w:style>
  <w:style w:type="table" w:customStyle="1" w:styleId="487">
    <w:name w:val="Table Normal"/>
    <w:qFormat/>
    <w:uiPriority w:val="0"/>
    <w:rPr>
      <w:lang w:val="en-US" w:eastAsia="zh-CN" w:bidi="ar-SA"/>
    </w:rPr>
  </w:style>
  <w:style w:type="paragraph" w:customStyle="1" w:styleId="488">
    <w:name w:val="正文文本12"/>
    <w:basedOn w:val="1"/>
    <w:qFormat/>
    <w:uiPriority w:val="1"/>
    <w:pPr>
      <w:ind w:left="120"/>
    </w:pPr>
    <w:rPr>
      <w:rFonts w:ascii="宋体" w:hAnsi="宋体" w:cs="宋体"/>
      <w:szCs w:val="21"/>
      <w:lang w:val="zh-CN" w:bidi="zh-CN"/>
    </w:rPr>
  </w:style>
  <w:style w:type="paragraph" w:customStyle="1" w:styleId="489">
    <w:name w:val="首行缩进"/>
    <w:basedOn w:val="1"/>
    <w:qFormat/>
    <w:uiPriority w:val="99"/>
    <w:pPr>
      <w:ind w:firstLine="480"/>
    </w:pPr>
    <w:rPr>
      <w:rFonts w:ascii="Times New Roman" w:hAnsi="Times New Roman"/>
      <w:szCs w:val="21"/>
      <w:lang w:val="zh-CN"/>
    </w:rPr>
  </w:style>
  <w:style w:type="paragraph" w:customStyle="1" w:styleId="490">
    <w:name w:val="部分1"/>
    <w:basedOn w:val="1"/>
    <w:qFormat/>
    <w:uiPriority w:val="99"/>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491">
    <w:name w:val="15"/>
    <w:link w:val="1"/>
    <w:qFormat/>
    <w:uiPriority w:val="0"/>
    <w:rPr>
      <w:rFonts w:ascii="Times New Roman" w:hAnsi="Times New Roman" w:cs="Times New Roman"/>
    </w:rPr>
  </w:style>
  <w:style w:type="paragraph" w:customStyle="1" w:styleId="492">
    <w:name w:val="正文文本缩进 2_0"/>
    <w:basedOn w:val="191"/>
    <w:qFormat/>
    <w:uiPriority w:val="99"/>
    <w:pPr>
      <w:spacing w:line="540" w:lineRule="exact"/>
      <w:ind w:firstLine="720"/>
      <w:jc w:val="left"/>
    </w:pPr>
    <w:rPr>
      <w:rFonts w:ascii="仿宋_GB2312" w:hAnsi="仿宋_GB2312" w:cs="宋体"/>
      <w:sz w:val="32"/>
      <w:szCs w:val="32"/>
    </w:rPr>
  </w:style>
  <w:style w:type="character" w:customStyle="1" w:styleId="493">
    <w:name w:val="10"/>
    <w:link w:val="1"/>
    <w:qFormat/>
    <w:uiPriority w:val="0"/>
    <w:rPr>
      <w:rFonts w:ascii="Times New Roman" w:hAnsi="Times New Roman" w:cs="Times New Roman"/>
    </w:rPr>
  </w:style>
  <w:style w:type="paragraph" w:customStyle="1" w:styleId="494">
    <w:name w:val="正文_16_1"/>
    <w:basedOn w:val="1"/>
    <w:qFormat/>
    <w:uiPriority w:val="99"/>
    <w:rPr>
      <w:rFonts w:ascii="Times New Roman" w:hAnsi="Times New Roman"/>
      <w:szCs w:val="21"/>
    </w:rPr>
  </w:style>
  <w:style w:type="paragraph" w:customStyle="1" w:styleId="495">
    <w:name w:val="页脚1"/>
    <w:basedOn w:val="1"/>
    <w:qFormat/>
    <w:uiPriority w:val="99"/>
    <w:pPr>
      <w:tabs>
        <w:tab w:val="center" w:pos="4153"/>
        <w:tab w:val="right" w:pos="8306"/>
      </w:tabs>
      <w:jc w:val="left"/>
    </w:pPr>
    <w:rPr>
      <w:sz w:val="18"/>
      <w:szCs w:val="18"/>
    </w:rPr>
  </w:style>
  <w:style w:type="character" w:customStyle="1" w:styleId="496">
    <w:name w:val="页码1"/>
    <w:link w:val="1"/>
    <w:qFormat/>
    <w:uiPriority w:val="0"/>
  </w:style>
  <w:style w:type="paragraph" w:customStyle="1" w:styleId="497">
    <w:name w:val="*正文"/>
    <w:basedOn w:val="76"/>
    <w:qFormat/>
    <w:uiPriority w:val="0"/>
    <w:pPr>
      <w:ind w:firstLine="200"/>
    </w:pPr>
    <w:rPr>
      <w:rFonts w:ascii="宋体" w:hAnsi="宋体"/>
      <w:color w:val="000000"/>
      <w:sz w:val="24"/>
      <w:szCs w:val="24"/>
    </w:rPr>
  </w:style>
  <w:style w:type="paragraph" w:customStyle="1" w:styleId="498">
    <w:name w:val="*正文_0"/>
    <w:basedOn w:val="499"/>
    <w:qFormat/>
    <w:uiPriority w:val="0"/>
    <w:pPr>
      <w:spacing w:line="360" w:lineRule="auto"/>
      <w:ind w:firstLine="200"/>
    </w:pPr>
    <w:rPr>
      <w:rFonts w:ascii="宋体" w:hAnsi="宋体" w:eastAsia="Arial" w:cs="Arial"/>
      <w:color w:val="000000"/>
      <w:sz w:val="24"/>
    </w:rPr>
  </w:style>
  <w:style w:type="paragraph" w:customStyle="1" w:styleId="499">
    <w:name w:val="正文缩进_2"/>
    <w:basedOn w:val="350"/>
    <w:unhideWhenUsed/>
    <w:qFormat/>
    <w:uiPriority w:val="99"/>
    <w:pPr>
      <w:widowControl/>
      <w:ind w:firstLine="420"/>
      <w:jc w:val="left"/>
    </w:pPr>
    <w:rPr>
      <w:rFonts w:ascii="Times New Roman" w:hAnsi="Times New Roman"/>
      <w:sz w:val="20"/>
      <w:szCs w:val="24"/>
    </w:rPr>
  </w:style>
  <w:style w:type="paragraph" w:customStyle="1" w:styleId="500">
    <w:name w:val="*正文_0_0"/>
    <w:basedOn w:val="350"/>
    <w:qFormat/>
    <w:uiPriority w:val="99"/>
    <w:pPr>
      <w:widowControl/>
      <w:spacing w:line="360" w:lineRule="auto"/>
      <w:ind w:firstLine="200"/>
      <w:jc w:val="left"/>
    </w:pPr>
    <w:rPr>
      <w:rFonts w:ascii="宋体" w:hAnsi="宋体" w:eastAsia="Arial" w:cs="Arial"/>
      <w:color w:val="000000"/>
      <w:sz w:val="24"/>
      <w:szCs w:val="24"/>
    </w:rPr>
  </w:style>
  <w:style w:type="paragraph" w:customStyle="1" w:styleId="501">
    <w:name w:val="无间隔1_0_0"/>
    <w:basedOn w:val="350"/>
    <w:qFormat/>
    <w:uiPriority w:val="99"/>
    <w:rPr>
      <w:rFonts w:ascii="Times New Roman" w:hAnsi="Times New Roman"/>
      <w:szCs w:val="21"/>
    </w:rPr>
  </w:style>
  <w:style w:type="paragraph" w:customStyle="1" w:styleId="502">
    <w:name w:val="正文_0_2"/>
    <w:qFormat/>
    <w:uiPriority w:val="99"/>
    <w:pPr>
      <w:widowControl w:val="0"/>
      <w:jc w:val="both"/>
    </w:pPr>
    <w:rPr>
      <w:rFonts w:hint="default" w:ascii="Times New Roman" w:hAnsi="Times New Roman" w:eastAsia="宋体" w:cs="Times New Roman"/>
      <w:szCs w:val="24"/>
      <w:lang w:val="en-US" w:eastAsia="zh-CN" w:bidi="ar-SA"/>
    </w:rPr>
  </w:style>
  <w:style w:type="paragraph" w:customStyle="1" w:styleId="503">
    <w:name w:val="标题 4_0"/>
    <w:basedOn w:val="504"/>
    <w:next w:val="504"/>
    <w:unhideWhenUsed/>
    <w:qFormat/>
    <w:uiPriority w:val="9"/>
    <w:pPr>
      <w:keepNext/>
      <w:keepLines/>
      <w:spacing w:before="280" w:after="290" w:line="372" w:lineRule="auto"/>
      <w:outlineLvl w:val="3"/>
    </w:pPr>
    <w:rPr>
      <w:rFonts w:ascii="Arial" w:hAnsi="Arial" w:eastAsia="黑体"/>
      <w:b/>
      <w:sz w:val="28"/>
    </w:rPr>
  </w:style>
  <w:style w:type="paragraph" w:customStyle="1" w:styleId="504">
    <w:name w:val="正文4"/>
    <w:qFormat/>
    <w:uiPriority w:val="99"/>
    <w:pPr>
      <w:widowControl w:val="0"/>
      <w:jc w:val="both"/>
    </w:pPr>
    <w:rPr>
      <w:rFonts w:hint="default" w:ascii="Calibri" w:hAnsi="Calibri" w:eastAsia="宋体" w:cs="Times New Roman"/>
      <w:lang w:val="en-US" w:eastAsia="zh-CN" w:bidi="ar-SA"/>
    </w:rPr>
  </w:style>
  <w:style w:type="paragraph" w:customStyle="1" w:styleId="505">
    <w:name w:val="正文_3_0_0"/>
    <w:qFormat/>
    <w:uiPriority w:val="99"/>
    <w:pPr>
      <w:widowControl w:val="0"/>
      <w:jc w:val="both"/>
    </w:pPr>
    <w:rPr>
      <w:rFonts w:hint="default" w:ascii="Times New Roman" w:hAnsi="Times New Roman" w:eastAsia="宋体" w:cs="Times New Roman"/>
      <w:lang w:val="en-US" w:eastAsia="zh-CN" w:bidi="ar-SA"/>
    </w:rPr>
  </w:style>
  <w:style w:type="paragraph" w:customStyle="1" w:styleId="506">
    <w:name w:val="p17_0_0"/>
    <w:basedOn w:val="395"/>
    <w:qFormat/>
    <w:uiPriority w:val="99"/>
    <w:pPr>
      <w:widowControl/>
      <w:spacing w:before="100" w:beforeAutospacing="1" w:after="100" w:afterAutospacing="1"/>
      <w:jc w:val="left"/>
    </w:pPr>
    <w:rPr>
      <w:rFonts w:ascii="宋体" w:hAnsi="宋体" w:eastAsia="Times New Roman" w:cs="宋体"/>
      <w:sz w:val="24"/>
      <w:szCs w:val="24"/>
    </w:rPr>
  </w:style>
  <w:style w:type="paragraph" w:customStyle="1" w:styleId="507">
    <w:name w:val="p17_0"/>
    <w:basedOn w:val="51"/>
    <w:qFormat/>
    <w:uiPriority w:val="99"/>
    <w:pPr>
      <w:widowControl/>
      <w:spacing w:before="100" w:beforeAutospacing="1" w:after="100" w:afterAutospacing="1"/>
      <w:jc w:val="left"/>
    </w:pPr>
    <w:rPr>
      <w:rFonts w:ascii="宋体" w:hAnsi="宋体" w:eastAsia="Times New Roman" w:cs="宋体"/>
      <w:sz w:val="24"/>
      <w:szCs w:val="24"/>
    </w:rPr>
  </w:style>
  <w:style w:type="paragraph" w:customStyle="1" w:styleId="508">
    <w:name w:val="普通(网站)11"/>
    <w:basedOn w:val="1"/>
    <w:qFormat/>
    <w:uiPriority w:val="99"/>
    <w:rPr>
      <w:sz w:val="24"/>
    </w:rPr>
  </w:style>
  <w:style w:type="paragraph" w:customStyle="1" w:styleId="509">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510">
    <w:name w:val="标题 211"/>
    <w:basedOn w:val="1"/>
    <w:next w:val="1"/>
    <w:link w:val="522"/>
    <w:qFormat/>
    <w:uiPriority w:val="9"/>
    <w:pPr>
      <w:keepNext/>
      <w:keepLines/>
      <w:spacing w:before="260" w:after="260" w:line="413" w:lineRule="auto"/>
      <w:outlineLvl w:val="1"/>
    </w:pPr>
    <w:rPr>
      <w:rFonts w:ascii="Arial" w:hAnsi="Arial" w:eastAsia="黑体"/>
      <w:b/>
      <w:sz w:val="32"/>
      <w:szCs w:val="20"/>
    </w:rPr>
  </w:style>
  <w:style w:type="paragraph" w:customStyle="1" w:styleId="511">
    <w:name w:val="标题 312"/>
    <w:basedOn w:val="1"/>
    <w:next w:val="1"/>
    <w:qFormat/>
    <w:uiPriority w:val="99"/>
    <w:pPr>
      <w:keepNext/>
      <w:keepLines/>
      <w:spacing w:before="320" w:after="200"/>
      <w:outlineLvl w:val="2"/>
    </w:pPr>
    <w:rPr>
      <w:rFonts w:ascii="Arial" w:hAnsi="Arial" w:eastAsia="Arial" w:cs="Arial"/>
      <w:sz w:val="30"/>
      <w:szCs w:val="30"/>
    </w:rPr>
  </w:style>
  <w:style w:type="paragraph" w:customStyle="1" w:styleId="512">
    <w:name w:val="标题 411"/>
    <w:basedOn w:val="1"/>
    <w:next w:val="1"/>
    <w:qFormat/>
    <w:uiPriority w:val="99"/>
    <w:pPr>
      <w:keepNext/>
      <w:jc w:val="center"/>
      <w:outlineLvl w:val="3"/>
    </w:pPr>
    <w:rPr>
      <w:rFonts w:eastAsia="新宋体"/>
      <w:sz w:val="30"/>
      <w:szCs w:val="21"/>
    </w:rPr>
  </w:style>
  <w:style w:type="paragraph" w:customStyle="1" w:styleId="513">
    <w:name w:val="正文文本4"/>
    <w:basedOn w:val="1"/>
    <w:qFormat/>
    <w:uiPriority w:val="99"/>
    <w:pPr>
      <w:spacing w:line="60" w:lineRule="auto"/>
    </w:pPr>
    <w:rPr>
      <w:rFonts w:ascii="仿宋_GB2312" w:hAnsi="Times New Roman" w:eastAsia="仿宋_GB2312"/>
      <w:sz w:val="32"/>
    </w:rPr>
  </w:style>
  <w:style w:type="paragraph" w:customStyle="1" w:styleId="514">
    <w:name w:val="正文文本11"/>
    <w:basedOn w:val="1"/>
    <w:link w:val="523"/>
    <w:qFormat/>
    <w:uiPriority w:val="99"/>
    <w:rPr>
      <w:rFonts w:ascii="仿宋" w:hAnsi="仿宋" w:eastAsia="仿宋" w:cs="仿宋"/>
      <w:sz w:val="32"/>
      <w:szCs w:val="32"/>
      <w:lang w:eastAsia="en-US"/>
    </w:rPr>
  </w:style>
  <w:style w:type="paragraph" w:customStyle="1" w:styleId="515">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516">
    <w:name w:val="List Continue 2_0"/>
    <w:basedOn w:val="51"/>
    <w:next w:val="51"/>
    <w:qFormat/>
    <w:uiPriority w:val="99"/>
    <w:pPr>
      <w:widowControl w:val="0"/>
      <w:spacing w:after="120"/>
      <w:ind w:left="840"/>
      <w:jc w:val="both"/>
    </w:pPr>
    <w:rPr>
      <w:rFonts w:ascii="Calibri" w:hAnsi="Calibri" w:eastAsia="宋体" w:cs="Times New Roman"/>
      <w:b w:val="0"/>
      <w:sz w:val="21"/>
      <w:szCs w:val="22"/>
    </w:rPr>
  </w:style>
  <w:style w:type="paragraph" w:customStyle="1" w:styleId="517">
    <w:name w:val="标书正文"/>
    <w:basedOn w:val="1"/>
    <w:qFormat/>
    <w:uiPriority w:val="0"/>
    <w:rPr>
      <w:lang w:val="zh-CN"/>
    </w:rPr>
  </w:style>
  <w:style w:type="paragraph" w:customStyle="1" w:styleId="518">
    <w:name w:val="页脚112"/>
    <w:basedOn w:val="1"/>
    <w:qFormat/>
    <w:uiPriority w:val="99"/>
    <w:pPr>
      <w:tabs>
        <w:tab w:val="center" w:pos="4153"/>
        <w:tab w:val="right" w:pos="8306"/>
      </w:tabs>
      <w:jc w:val="left"/>
    </w:pPr>
    <w:rPr>
      <w:sz w:val="18"/>
      <w:szCs w:val="18"/>
    </w:rPr>
  </w:style>
  <w:style w:type="paragraph" w:customStyle="1" w:styleId="519">
    <w:name w:val="页脚11"/>
    <w:basedOn w:val="1"/>
    <w:link w:val="520"/>
    <w:qFormat/>
    <w:uiPriority w:val="99"/>
    <w:pPr>
      <w:tabs>
        <w:tab w:val="center" w:pos="4153"/>
        <w:tab w:val="right" w:pos="8306"/>
      </w:tabs>
      <w:jc w:val="left"/>
    </w:pPr>
    <w:rPr>
      <w:sz w:val="18"/>
      <w:szCs w:val="18"/>
    </w:rPr>
  </w:style>
  <w:style w:type="character" w:customStyle="1" w:styleId="520">
    <w:name w:val="页脚 字符"/>
    <w:link w:val="519"/>
    <w:qFormat/>
    <w:uiPriority w:val="99"/>
    <w:rPr>
      <w:rFonts w:ascii="Calibri" w:hAnsi="Calibri"/>
      <w:sz w:val="18"/>
      <w:szCs w:val="18"/>
    </w:rPr>
  </w:style>
  <w:style w:type="paragraph" w:customStyle="1" w:styleId="521">
    <w:name w:val="无间隔1_0"/>
    <w:basedOn w:val="1"/>
    <w:qFormat/>
    <w:uiPriority w:val="0"/>
    <w:rPr>
      <w:rFonts w:ascii="Times New Roman" w:hAnsi="Times New Roman"/>
      <w:sz w:val="24"/>
      <w:szCs w:val="24"/>
    </w:rPr>
  </w:style>
  <w:style w:type="character" w:customStyle="1" w:styleId="522">
    <w:name w:val="标题 2 字符"/>
    <w:link w:val="510"/>
    <w:qFormat/>
    <w:uiPriority w:val="9"/>
    <w:rPr>
      <w:rFonts w:ascii="Arial" w:hAnsi="Arial" w:eastAsia="黑体"/>
      <w:b/>
      <w:sz w:val="32"/>
    </w:rPr>
  </w:style>
  <w:style w:type="character" w:customStyle="1" w:styleId="523">
    <w:name w:val="正文文本 字符2"/>
    <w:link w:val="514"/>
    <w:qFormat/>
    <w:uiPriority w:val="99"/>
    <w:rPr>
      <w:rFonts w:ascii="仿宋" w:hAnsi="仿宋" w:eastAsia="仿宋" w:cs="仿宋"/>
      <w:sz w:val="32"/>
      <w:szCs w:val="32"/>
      <w:lang w:eastAsia="en-US"/>
    </w:rPr>
  </w:style>
  <w:style w:type="paragraph" w:customStyle="1" w:styleId="524">
    <w:name w:val="纯文本11"/>
    <w:basedOn w:val="1"/>
    <w:link w:val="525"/>
    <w:qFormat/>
    <w:uiPriority w:val="0"/>
    <w:rPr>
      <w:rFonts w:ascii="宋体" w:hAnsi="Courier New" w:cs="Courier New"/>
      <w:szCs w:val="21"/>
    </w:rPr>
  </w:style>
  <w:style w:type="character" w:customStyle="1" w:styleId="525">
    <w:name w:val="纯文本 字符"/>
    <w:link w:val="524"/>
    <w:qFormat/>
    <w:uiPriority w:val="0"/>
    <w:rPr>
      <w:rFonts w:ascii="宋体" w:hAnsi="Courier New" w:cs="Courier New"/>
      <w:sz w:val="21"/>
      <w:szCs w:val="21"/>
    </w:rPr>
  </w:style>
  <w:style w:type="paragraph" w:customStyle="1" w:styleId="526">
    <w:name w:val="正文缩进1_0"/>
    <w:qFormat/>
    <w:uiPriority w:val="0"/>
    <w:pPr>
      <w:widowControl w:val="0"/>
      <w:ind w:firstLine="420"/>
      <w:jc w:val="left"/>
    </w:pPr>
    <w:rPr>
      <w:rFonts w:hint="default" w:ascii="宋体" w:hAnsi="Calibri" w:eastAsia="宋体" w:cs="Times New Roman"/>
      <w:sz w:val="24"/>
      <w:szCs w:val="22"/>
      <w:lang w:val="en-US" w:eastAsia="zh-CN" w:bidi="ar-SA"/>
    </w:rPr>
  </w:style>
  <w:style w:type="paragraph" w:customStyle="1" w:styleId="527">
    <w:name w:val="Normal_20_0"/>
    <w:next w:val="528"/>
    <w:qFormat/>
    <w:uiPriority w:val="0"/>
    <w:pPr>
      <w:widowControl w:val="0"/>
      <w:jc w:val="both"/>
    </w:pPr>
    <w:rPr>
      <w:rFonts w:hint="default" w:ascii="Calibri" w:hAnsi="Calibri" w:eastAsia="宋体" w:cs="宋体"/>
      <w:lang w:val="en-US" w:eastAsia="zh-CN" w:bidi="ar-SA"/>
    </w:rPr>
  </w:style>
  <w:style w:type="paragraph" w:customStyle="1" w:styleId="528">
    <w:name w:val="Plain Text_0"/>
    <w:unhideWhenUsed/>
    <w:qFormat/>
    <w:uiPriority w:val="99"/>
    <w:pPr>
      <w:widowControl w:val="0"/>
      <w:jc w:val="both"/>
    </w:pPr>
    <w:rPr>
      <w:rFonts w:hint="default" w:ascii="宋体" w:hAnsi="Courier New" w:eastAsia="宋体" w:cs="Courier New"/>
      <w:lang w:val="en-US" w:eastAsia="zh-CN" w:bidi="ar-SA"/>
    </w:rPr>
  </w:style>
  <w:style w:type="paragraph" w:customStyle="1" w:styleId="529">
    <w:name w:val="正文缩进1_0_0"/>
    <w:qFormat/>
    <w:uiPriority w:val="0"/>
    <w:pPr>
      <w:widowControl w:val="0"/>
      <w:ind w:firstLine="420"/>
      <w:jc w:val="left"/>
    </w:pPr>
    <w:rPr>
      <w:rFonts w:hint="default" w:ascii="宋体" w:hAnsi="Calibri" w:eastAsia="宋体" w:cs="Times New Roman"/>
      <w:sz w:val="24"/>
      <w:szCs w:val="22"/>
      <w:lang w:val="en-US" w:eastAsia="zh-CN" w:bidi="ar-SA"/>
    </w:rPr>
  </w:style>
  <w:style w:type="character" w:customStyle="1" w:styleId="530">
    <w:name w:val="强调1"/>
    <w:link w:val="1"/>
    <w:qFormat/>
    <w:uiPriority w:val="0"/>
    <w:rPr>
      <w:i/>
    </w:rPr>
  </w:style>
  <w:style w:type="character" w:customStyle="1" w:styleId="531">
    <w:name w:val="font261"/>
    <w:basedOn w:val="38"/>
    <w:qFormat/>
    <w:uiPriority w:val="0"/>
    <w:rPr>
      <w:rFonts w:hint="eastAsia" w:ascii="宋体" w:hAnsi="宋体" w:eastAsia="宋体" w:cs="宋体"/>
      <w:color w:val="000000"/>
      <w:sz w:val="21"/>
      <w:szCs w:val="21"/>
      <w:u w:val="none"/>
    </w:rPr>
  </w:style>
  <w:style w:type="paragraph" w:customStyle="1" w:styleId="532">
    <w:name w:val="样式 标题 3 + (中文) 黑体 小四 非加粗 段前: 7.8 磅 段后: 0 磅 行距: 固定值 20 磅"/>
    <w:basedOn w:val="425"/>
    <w:qFormat/>
    <w:uiPriority w:val="0"/>
    <w:pPr>
      <w:spacing w:before="0" w:after="0" w:line="400" w:lineRule="exact"/>
    </w:pPr>
    <w:rPr>
      <w:rFonts w:eastAsia="黑体" w:cs="宋体"/>
      <w:b w:val="0"/>
      <w:color w:val="000000"/>
      <w:sz w:val="24"/>
    </w:rPr>
  </w:style>
  <w:style w:type="character" w:customStyle="1" w:styleId="533">
    <w:name w:val="font11"/>
    <w:basedOn w:val="38"/>
    <w:qFormat/>
    <w:uiPriority w:val="0"/>
    <w:rPr>
      <w:rFonts w:hint="default" w:ascii="方正仿宋_GBK" w:hAnsi="方正仿宋_GBK" w:eastAsia="方正仿宋_GBK" w:cs="方正仿宋_GBK"/>
      <w:color w:val="000000"/>
      <w:sz w:val="22"/>
      <w:szCs w:val="22"/>
      <w:u w:val="none"/>
    </w:rPr>
  </w:style>
  <w:style w:type="character" w:customStyle="1" w:styleId="534">
    <w:name w:val="font41"/>
    <w:basedOn w:val="38"/>
    <w:qFormat/>
    <w:uiPriority w:val="0"/>
    <w:rPr>
      <w:rFonts w:hint="default" w:ascii="方正仿宋_GBK" w:hAnsi="方正仿宋_GBK" w:eastAsia="方正仿宋_GBK" w:cs="方正仿宋_GBK"/>
      <w:color w:val="000000"/>
      <w:sz w:val="22"/>
      <w:szCs w:val="22"/>
      <w:u w:val="none"/>
    </w:rPr>
  </w:style>
  <w:style w:type="character" w:customStyle="1" w:styleId="535">
    <w:name w:val="font51"/>
    <w:basedOn w:val="38"/>
    <w:qFormat/>
    <w:uiPriority w:val="0"/>
    <w:rPr>
      <w:rFonts w:ascii="方正仿宋_GBK" w:hAnsi="方正仿宋_GBK" w:eastAsia="方正仿宋_GBK" w:cs="方正仿宋_GBK"/>
      <w:b/>
      <w:bCs/>
      <w:color w:val="000000"/>
      <w:sz w:val="22"/>
      <w:szCs w:val="22"/>
      <w:u w:val="none"/>
    </w:rPr>
  </w:style>
  <w:style w:type="character" w:customStyle="1" w:styleId="536">
    <w:name w:val="font131"/>
    <w:basedOn w:val="38"/>
    <w:qFormat/>
    <w:uiPriority w:val="0"/>
    <w:rPr>
      <w:rFonts w:hint="default" w:ascii="方正仿宋_GBK" w:hAnsi="方正仿宋_GBK" w:eastAsia="方正仿宋_GBK" w:cs="方正仿宋_GBK"/>
      <w:color w:val="000000"/>
      <w:sz w:val="20"/>
      <w:szCs w:val="20"/>
      <w:u w:val="none"/>
    </w:rPr>
  </w:style>
  <w:style w:type="character" w:customStyle="1" w:styleId="537">
    <w:name w:val="font71"/>
    <w:basedOn w:val="38"/>
    <w:qFormat/>
    <w:uiPriority w:val="0"/>
    <w:rPr>
      <w:rFonts w:hint="default" w:ascii="Times New Roman" w:hAnsi="Times New Roman" w:cs="Times New Roman"/>
      <w:color w:val="000000"/>
      <w:sz w:val="20"/>
      <w:szCs w:val="20"/>
      <w:u w:val="none"/>
    </w:rPr>
  </w:style>
  <w:style w:type="character" w:customStyle="1" w:styleId="538">
    <w:name w:val="font161"/>
    <w:basedOn w:val="38"/>
    <w:qFormat/>
    <w:uiPriority w:val="0"/>
    <w:rPr>
      <w:rFonts w:hint="default" w:ascii="方正仿宋_GBK" w:hAnsi="方正仿宋_GBK" w:eastAsia="方正仿宋_GBK" w:cs="方正仿宋_GBK"/>
      <w:color w:val="000000"/>
      <w:sz w:val="20"/>
      <w:szCs w:val="20"/>
      <w:u w:val="none"/>
      <w:vertAlign w:val="subscript"/>
    </w:rPr>
  </w:style>
  <w:style w:type="character" w:customStyle="1" w:styleId="539">
    <w:name w:val="font171"/>
    <w:basedOn w:val="38"/>
    <w:qFormat/>
    <w:uiPriority w:val="0"/>
    <w:rPr>
      <w:rFonts w:hint="default" w:ascii="Times New Roman" w:hAnsi="Times New Roman" w:cs="Times New Roman"/>
      <w:color w:val="000000"/>
      <w:sz w:val="20"/>
      <w:szCs w:val="20"/>
      <w:u w:val="none"/>
      <w:vertAlign w:val="subscript"/>
    </w:rPr>
  </w:style>
  <w:style w:type="character" w:customStyle="1" w:styleId="540">
    <w:name w:val="font112"/>
    <w:basedOn w:val="38"/>
    <w:qFormat/>
    <w:uiPriority w:val="0"/>
    <w:rPr>
      <w:rFonts w:hint="eastAsia" w:ascii="宋体" w:hAnsi="宋体" w:eastAsia="宋体" w:cs="宋体"/>
      <w:color w:val="000000"/>
      <w:sz w:val="20"/>
      <w:szCs w:val="20"/>
      <w:u w:val="none"/>
    </w:rPr>
  </w:style>
  <w:style w:type="character" w:customStyle="1" w:styleId="541">
    <w:name w:val="font81"/>
    <w:basedOn w:val="38"/>
    <w:qFormat/>
    <w:uiPriority w:val="0"/>
    <w:rPr>
      <w:rFonts w:hint="default" w:ascii="方正仿宋_GBK" w:hAnsi="方正仿宋_GBK" w:eastAsia="方正仿宋_GBK" w:cs="方正仿宋_GBK"/>
      <w:color w:val="000000"/>
      <w:sz w:val="20"/>
      <w:szCs w:val="20"/>
      <w:u w:val="none"/>
    </w:rPr>
  </w:style>
  <w:style w:type="character" w:customStyle="1" w:styleId="542">
    <w:name w:val="font181"/>
    <w:basedOn w:val="38"/>
    <w:qFormat/>
    <w:uiPriority w:val="0"/>
    <w:rPr>
      <w:rFonts w:hint="default" w:ascii="Times New Roman" w:hAnsi="Times New Roman" w:cs="Times New Roman"/>
      <w:color w:val="000000"/>
      <w:sz w:val="20"/>
      <w:szCs w:val="20"/>
      <w:u w:val="none"/>
    </w:rPr>
  </w:style>
  <w:style w:type="character" w:customStyle="1" w:styleId="543">
    <w:name w:val="font191"/>
    <w:basedOn w:val="38"/>
    <w:qFormat/>
    <w:uiPriority w:val="0"/>
    <w:rPr>
      <w:rFonts w:hint="default" w:ascii="方正仿宋_GBK" w:hAnsi="方正仿宋_GBK" w:eastAsia="方正仿宋_GBK" w:cs="方正仿宋_GBK"/>
      <w:color w:val="000000"/>
      <w:sz w:val="20"/>
      <w:szCs w:val="20"/>
      <w:u w:val="none"/>
    </w:rPr>
  </w:style>
  <w:style w:type="character" w:customStyle="1" w:styleId="544">
    <w:name w:val="font101"/>
    <w:basedOn w:val="38"/>
    <w:qFormat/>
    <w:uiPriority w:val="0"/>
    <w:rPr>
      <w:rFonts w:hint="eastAsia" w:ascii="宋体" w:hAnsi="宋体" w:eastAsia="宋体" w:cs="宋体"/>
      <w:color w:val="000000"/>
      <w:sz w:val="20"/>
      <w:szCs w:val="20"/>
      <w:u w:val="none"/>
      <w:vertAlign w:val="subscript"/>
    </w:rPr>
  </w:style>
  <w:style w:type="character" w:customStyle="1" w:styleId="545">
    <w:name w:val="font61"/>
    <w:basedOn w:val="38"/>
    <w:qFormat/>
    <w:uiPriority w:val="0"/>
    <w:rPr>
      <w:rFonts w:hint="eastAsia" w:ascii="宋体" w:hAnsi="宋体" w:eastAsia="宋体" w:cs="宋体"/>
      <w:color w:val="000000"/>
      <w:sz w:val="20"/>
      <w:szCs w:val="20"/>
      <w:u w:val="none"/>
    </w:rPr>
  </w:style>
  <w:style w:type="character" w:customStyle="1" w:styleId="546">
    <w:name w:val="font21"/>
    <w:basedOn w:val="38"/>
    <w:qFormat/>
    <w:uiPriority w:val="0"/>
    <w:rPr>
      <w:rFonts w:hint="eastAsia" w:ascii="宋体" w:hAnsi="宋体" w:eastAsia="宋体" w:cs="宋体"/>
      <w:color w:val="FF0000"/>
      <w:sz w:val="22"/>
      <w:szCs w:val="22"/>
      <w:u w:val="none"/>
    </w:rPr>
  </w:style>
  <w:style w:type="character" w:customStyle="1" w:styleId="547">
    <w:name w:val="font01"/>
    <w:basedOn w:val="38"/>
    <w:qFormat/>
    <w:uiPriority w:val="0"/>
    <w:rPr>
      <w:rFonts w:hint="eastAsia" w:ascii="宋体" w:hAnsi="宋体" w:eastAsia="宋体" w:cs="宋体"/>
      <w:color w:val="000000"/>
      <w:sz w:val="22"/>
      <w:szCs w:val="22"/>
      <w:u w:val="none"/>
    </w:rPr>
  </w:style>
  <w:style w:type="character" w:customStyle="1" w:styleId="548">
    <w:name w:val="font31"/>
    <w:basedOn w:val="38"/>
    <w:qFormat/>
    <w:uiPriority w:val="0"/>
    <w:rPr>
      <w:rFonts w:hint="eastAsia" w:ascii="宋体" w:hAnsi="宋体" w:eastAsia="宋体" w:cs="宋体"/>
      <w:color w:val="00B05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a29c3d4d-e79c-4198-85a0-3216cfaffdbe</errorID>
      <errorWord>(</errorWord>
      <group>L1_Format</group>
      <groupName>格式问题</groupName>
      <ability>L2_HalfPunc_CN</ability>
      <abilityName>全半角问题</abilityName>
      <candidateList>
        <item>（</item>
      </candidateList>
      <explain>文本全半角错误。</explain>
      <paraID>2591214C</paraID>
      <start>94</start>
      <end>95</end>
      <status>unmodified</status>
      <modifiedWord/>
      <trackRevisions>false</trackRevisions>
    </reviewItem>
    <reviewItem>
      <errorID>74634e85-d961-439f-98f5-fc8998d60bee</errorID>
      <errorWord>)</errorWord>
      <group>L1_Format</group>
      <groupName>格式问题</groupName>
      <ability>L2_HalfPunc_CN</ability>
      <abilityName>全半角问题</abilityName>
      <candidateList>
        <item>）</item>
      </candidateList>
      <explain>文本全半角错误。</explain>
      <paraID>2591214C</paraID>
      <start>104</start>
      <end>105</end>
      <status>unmodified</status>
      <modifiedWord/>
      <trackRevisions>false</trackRevisions>
    </reviewItem>
    <reviewItem>
      <errorID>18c46a81-122f-428c-aea8-d9b40275e41f</errorID>
      <errorWord>人</errorWord>
      <group>L1_Word</group>
      <groupName>字词问题</groupName>
      <ability>L2_Typo</ability>
      <abilityName>字词错误</abilityName>
      <candidateList>
        <item>人在</item>
      </candidateList>
      <explain/>
      <paraID> 532876D</paraID>
      <start>101</start>
      <end>103</end>
      <status>modified</status>
      <modifiedWord>人在</modifiedWord>
      <trackRevisions>false</trackRevisions>
    </reviewItem>
    <reviewItem>
      <errorID>3eeabe24-d424-4b36-909d-f5430c14f88a</errorID>
      <errorWord>&lt;</errorWord>
      <group>L1_Format</group>
      <groupName>格式问题</groupName>
      <ability>L2_HalfPunc_CN</ability>
      <abilityName>全半角问题</abilityName>
      <candidateList>
        <item>〈</item>
      </candidateList>
      <explain>文本全半角错误。</explain>
      <paraID>73C44AB9</paraID>
      <start>38</start>
      <end>39</end>
      <status>unmodified</status>
      <modifiedWord/>
      <trackRevisions>false</trackRevisions>
    </reviewItem>
    <reviewItem>
      <errorID>fbaf90a6-d5d6-41eb-bbad-46a083ad785f</errorID>
      <errorWord>&lt;</errorWord>
      <group>L1_Format</group>
      <groupName>格式问题</groupName>
      <ability>L2_HalfPunc_CN</ability>
      <abilityName>全半角问题</abilityName>
      <candidateList>
        <item>〈</item>
      </candidateList>
      <explain>文本全半角错误。</explain>
      <paraID>5E3DF05D</paraID>
      <start>38</start>
      <end>39</end>
      <status>unmodified</status>
      <modifiedWord/>
      <trackRevisions>false</trackRevisions>
    </reviewItem>
    <reviewItem>
      <errorID>edc975cf-7acf-45cd-ae73-47853b457849</errorID>
      <errorWord>&lt;</errorWord>
      <group>L1_Format</group>
      <groupName>格式问题</groupName>
      <ability>L2_HalfPunc_CN</ability>
      <abilityName>全半角问题</abilityName>
      <candidateList>
        <item>〈</item>
      </candidateList>
      <explain>文本全半角错误。</explain>
      <paraID> 4E0CE90</paraID>
      <start>27</start>
      <end>28</end>
      <status>unmodified</status>
      <modifiedWord/>
      <trackRevisions>false</trackRevisions>
    </reviewItem>
    <reviewItem>
      <errorID>40397733-eb91-4253-a1ee-557d1fa086cb</errorID>
      <errorWord>(</errorWord>
      <group>L1_Format</group>
      <groupName>格式问题</groupName>
      <ability>L2_HalfPunc_CN</ability>
      <abilityName>全半角问题</abilityName>
      <candidateList>
        <item>（</item>
      </candidateList>
      <explain>文本全半角错误。</explain>
      <paraID>12A90592</paraID>
      <start>15</start>
      <end>16</end>
      <status>unmodified</status>
      <modifiedWord/>
      <trackRevisions>false</trackRevisions>
    </reviewItem>
    <reviewItem>
      <errorID>12fa74dd-2559-4473-96e6-2056be315c33</errorID>
      <errorWord>)</errorWord>
      <group>L1_Format</group>
      <groupName>格式问题</groupName>
      <ability>L2_HalfPunc_CN</ability>
      <abilityName>全半角问题</abilityName>
      <candidateList>
        <item>）</item>
      </candidateList>
      <explain>文本全半角错误。</explain>
      <paraID>12A90592</paraID>
      <start>25</start>
      <end>26</end>
      <status>unmodified</status>
      <modifiedWord/>
      <trackRevisions>false</trackRevisions>
    </reviewItem>
    <reviewItem>
      <errorID>f1769f88-a8bf-480b-a1a2-477d30b10972</errorID>
      <errorWord>:</errorWord>
      <group>L1_Format</group>
      <groupName>格式问题</groupName>
      <ability>L2_HalfPunc_CN</ability>
      <abilityName>全半角问题</abilityName>
      <candidateList>
        <item>：</item>
      </candidateList>
      <explain>文本全半角错误。</explain>
      <paraID>1A320AEB</paraID>
      <start>1</start>
      <end>2</end>
      <status>unmodified</status>
      <modifiedWord/>
      <trackRevisions>false</trackRevisions>
    </reviewItem>
    <reviewItem>
      <errorID>314a971b-0b46-476f-9109-e4f1c7a228d6</errorID>
      <errorWord>详实</errorWord>
      <group>L1_Word</group>
      <groupName>字词问题</groupName>
      <ability>L2_Typo</ability>
      <abilityName>字词错误</abilityName>
      <candidateList>
        <item>翔实</item>
      </candidateList>
      <explain/>
      <paraID>3CF96968</paraID>
      <start>80</start>
      <end>82</end>
      <status>ignored</status>
      <modifiedWord/>
      <trackRevisions>false</trackRevisions>
    </reviewItem>
    <reviewItem>
      <errorID>c6af6540-5a29-4b34-a15d-bb57c38e5b63</errorID>
      <errorWord>详实</errorWord>
      <group>L1_Word</group>
      <groupName>字词问题</groupName>
      <ability>L2_Typo</ability>
      <abilityName>字词错误</abilityName>
      <candidateList>
        <item>翔实</item>
      </candidateList>
      <explain>存在发音相同字词的误用。</explain>
      <paraID>2A855F95</paraID>
      <start>36</start>
      <end>38</end>
      <status>ignored</status>
      <modifiedWord/>
      <trackRevisions>false</trackRevisions>
    </reviewItem>
    <reviewItem>
      <errorID>db25865d-fb3e-48b2-96e6-35225261d36b</errorID>
      <errorWord>详实</errorWord>
      <group>L1_Word</group>
      <groupName>字词问题</groupName>
      <ability>L2_Typo</ability>
      <abilityName>字词错误</abilityName>
      <candidateList>
        <item>翔实</item>
      </candidateList>
      <explain>存在发音相同字词的误用。</explain>
      <paraID>2A855F95</paraID>
      <start>47</start>
      <end>49</end>
      <status>ignored</status>
      <modifiedWord/>
      <trackRevisions>false</trackRevisions>
    </reviewItem>
    <reviewItem>
      <errorID>489635be-e6fc-4644-b7d5-590619890c3d</errorID>
      <errorWord>帖</errorWord>
      <group>L1_Word</group>
      <groupName>字词问题</groupName>
      <ability>L2_Typo</ability>
      <abilityName>字词错误</abilityName>
      <candidateList>
        <item>贴</item>
      </candidateList>
      <explain>（貼）tiē同“帖”▲▲。</explain>
      <paraID>3259F5D2</paraID>
      <start>25</start>
      <end>26</end>
      <status>modified</status>
      <modifiedWord>贴</modifiedWord>
      <trackRevisions>false</trackRevisions>
    </reviewItem>
    <reviewItem>
      <errorID>fc35a8e2-58ce-404e-a9b8-2d6e052d4d03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1582457C</paraID>
      <start>0</start>
      <end>2</end>
      <status>unmodified</status>
      <modifiedWord/>
      <trackRevisions>false</trackRevisions>
    </reviewItem>
    <reviewItem>
      <errorID>ef46e6f0-a95b-4f4c-8c1b-b831dee26b6c</errorID>
      <errorWord>意</errorWord>
      <group>L1_Word</group>
      <groupName>字词问题</groupName>
      <ability>L2_Typo</ability>
      <abilityName>字词错误</abilityName>
      <candidateList>
        <item>意一</item>
      </candidateList>
      <explain/>
      <paraID>1582457C</paraID>
      <start>157</start>
      <end>159</end>
      <status>modified</status>
      <modifiedWord>意一</modifiedWord>
      <trackRevisions>false</trackRevisions>
    </reviewItem>
    <reviewItem>
      <errorID>d3453803-5be6-457f-a83e-6fda916fcd92</errorID>
      <errorWord>每</errorWord>
      <group>L1_Word</group>
      <groupName>字词问题</groupName>
      <ability>L2_Typo</ability>
      <abilityName>字词错误</abilityName>
      <candidateList>
        <item>每个</item>
      </candidateList>
      <explain/>
      <paraID>1582457C</paraID>
      <start>325</start>
      <end>327</end>
      <status>modified</status>
      <modifiedWord>每个</modifiedWord>
      <trackRevisions>false</trackRevisions>
    </reviewItem>
    <reviewItem>
      <errorID>1d74ab42-07ed-404c-bbc3-ec3ac62b9ede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1582457C</paraID>
      <start>492</start>
      <end>493</end>
      <status>unmodified</status>
      <modifiedWord/>
      <trackRevisions>false</trackRevisions>
    </reviewItem>
    <reviewItem>
      <errorID>599d5594-2216-46b9-ad7b-79d983a8c68a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1582457C</paraID>
      <start>531</start>
      <end>532</end>
      <status>unmodified</status>
      <modifiedWord/>
      <trackRevisions>false</trackRevisions>
    </reviewItem>
    <reviewItem>
      <errorID>6c8704c0-8f0f-45b9-99d8-ac4cc7c776bc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4E59AC87</paraID>
      <start>0</start>
      <end>2</end>
      <status>unmodified</status>
      <modifiedWord/>
      <trackRevisions>false</trackRevisions>
    </reviewItem>
    <reviewItem>
      <errorID>876cf4b0-ff22-4184-aba0-a5196132ad91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4E59AC87</paraID>
      <start>73</start>
      <end>74</end>
      <status>unmodified</status>
      <modifiedWord/>
      <trackRevisions>false</trackRevisions>
    </reviewItem>
    <reviewItem>
      <errorID>02328bb6-5b20-45f7-ac5d-faf8c5f4fcdb</errorID>
      <errorWord>订制</errorWord>
      <group>L1_Word</group>
      <groupName>字词问题</groupName>
      <ability>L2_Typo</ability>
      <abilityName>字词错误</abilityName>
      <candidateList>
        <item>定制</item>
      </candidateList>
      <explain>存在发音相同字词的误用。</explain>
      <paraID>4E59AC87</paraID>
      <start>233</start>
      <end>235</end>
      <status>modified</status>
      <modifiedWord>定制</modifiedWord>
      <trackRevisions>false</trackRevisions>
    </reviewItem>
    <reviewItem>
      <errorID>0dbe5e2d-30d4-436c-bf52-4611b961d0ba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5720DF0</paraID>
      <start>0</start>
      <end>2</end>
      <status>unmodified</status>
      <modifiedWord/>
      <trackRevisions>false</trackRevisions>
    </reviewItem>
    <reviewItem>
      <errorID>2289143f-c6ca-4aff-bd6a-8a623228083e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5720DF0</paraID>
      <start>73</start>
      <end>74</end>
      <status>unmodified</status>
      <modifiedWord/>
      <trackRevisions>false</trackRevisions>
    </reviewItem>
    <reviewItem>
      <errorID>94ab4607-b5e8-4051-931a-3fedd18ae2d6</errorID>
      <errorWord>订制</errorWord>
      <group>L1_Word</group>
      <groupName>字词问题</groupName>
      <ability>L2_Typo</ability>
      <abilityName>字词错误</abilityName>
      <candidateList>
        <item>定制</item>
      </candidateList>
      <explain>存在发音相同字词的误用。</explain>
      <paraID> 5720DF0</paraID>
      <start>233</start>
      <end>235</end>
      <status>modified</status>
      <modifiedWord>定制</modifiedWord>
      <trackRevisions>false</trackRevisions>
    </reviewItem>
    <reviewItem>
      <errorID>1d6cdf16-3136-4d16-b813-c0a7d97380e6</errorID>
      <errorWord>频普仪</errorWord>
      <group>L1_Word</group>
      <groupName>字词问题</groupName>
      <ability>L2_Typo</ability>
      <abilityName>字词错误</abilityName>
      <candidateList>
        <item>频谱仪</item>
      </candidateList>
      <explain/>
      <paraID>64CD7803</paraID>
      <start>440</start>
      <end>443</end>
      <status>ignored</status>
      <modifiedWord/>
      <trackRevisions>false</trackRevisions>
    </reviewItem>
    <reviewItem>
      <errorID>0bc3ad89-eac0-4e6a-b12a-d72e698b10fc</errorID>
      <errorWord>:</errorWord>
      <group>L1_Format</group>
      <groupName>格式问题</groupName>
      <ability>L2_HalfPunc_CN</ability>
      <abilityName>全半角问题</abilityName>
      <candidateList>
        <item>：</item>
      </candidateList>
      <explain>文本全半角错误。</explain>
      <paraID>64CD7803</paraID>
      <start>594</start>
      <end>595</end>
      <status>unmodified</status>
      <modifiedWord/>
      <trackRevisions>false</trackRevisions>
    </reviewItem>
    <reviewItem>
      <errorID>56bf9932-1eb8-47fd-a80a-38196bfb2352</errorID>
      <errorWord>：&gt;</errorWord>
      <group>L1_Punc</group>
      <groupName>标点问题</groupName>
      <ability>L2_Punc_CN</ability>
      <abilityName>标点符号问题</abilityName>
      <candidateList>
        <item>：</item>
      </candidateList>
      <explain/>
      <paraID>64CD7803</paraID>
      <start>719</start>
      <end>721</end>
      <status>unmodified</status>
      <modifiedWord/>
      <trackRevisions>false</trackRevisions>
    </reviewItem>
    <reviewItem>
      <errorID>094edd36-efb3-4e64-a3d2-80974dfdb064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783D9964</paraID>
      <start>0</start>
      <end>2</end>
      <status>unmodified</status>
      <modifiedWord/>
      <trackRevisions>false</trackRevisions>
    </reviewItem>
    <reviewItem>
      <errorID>88702d4e-1bfc-4ec7-8c62-ab86810fda73</errorID>
      <errorWord>变</errorWord>
      <group>L1_Word</group>
      <groupName>字词问题</groupName>
      <ability>L2_Typo</ability>
      <abilityName>字词错误</abilityName>
      <candidateList>
        <item>变得</item>
      </candidateList>
      <explain/>
      <paraID>534AC628</paraID>
      <start>47</start>
      <end>49</end>
      <status>modified</status>
      <modifiedWord>变得</modifiedWord>
      <trackRevisions>false</trackRevisions>
    </reviewItem>
    <reviewItem>
      <errorID>e8635673-1735-4d38-960b-18485a8c8ec4</errorID>
      <errorWord>(</errorWord>
      <group>L1_Format</group>
      <groupName>格式问题</groupName>
      <ability>L2_HalfPunc_CN</ability>
      <abilityName>全半角问题</abilityName>
      <candidateList>
        <item>（</item>
      </candidateList>
      <explain>文本全半角错误。</explain>
      <paraID>534AC628</paraID>
      <start>162</start>
      <end>163</end>
      <status>unmodified</status>
      <modifiedWord/>
      <trackRevisions>false</trackRevisions>
    </reviewItem>
    <reviewItem>
      <errorID>a0dfdb67-ff6c-4678-96c5-f7262f7fa296</errorID>
      <errorWord>)</errorWord>
      <group>L1_Format</group>
      <groupName>格式问题</groupName>
      <ability>L2_HalfPunc_CN</ability>
      <abilityName>全半角问题</abilityName>
      <candidateList>
        <item>）</item>
      </candidateList>
      <explain>文本全半角错误。</explain>
      <paraID>534AC628</paraID>
      <start>167</start>
      <end>168</end>
      <status>unmodified</status>
      <modifiedWord/>
      <trackRevisions>false</trackRevisions>
    </reviewItem>
    <reviewItem>
      <errorID>fa4a7a71-2ef1-461e-9ece-511668f21783</errorID>
      <errorWord>(</errorWord>
      <group>L1_Format</group>
      <groupName>格式问题</groupName>
      <ability>L2_HalfPunc_CN</ability>
      <abilityName>全半角问题</abilityName>
      <candidateList>
        <item>（</item>
      </candidateList>
      <explain>文本全半角错误。</explain>
      <paraID>534AC628</paraID>
      <start>180</start>
      <end>181</end>
      <status>unmodified</status>
      <modifiedWord/>
      <trackRevisions>false</trackRevisions>
    </reviewItem>
    <reviewItem>
      <errorID>c1d2cc34-b9d5-41cf-825e-bc2352d666c1</errorID>
      <errorWord>)</errorWord>
      <group>L1_Format</group>
      <groupName>格式问题</groupName>
      <ability>L2_HalfPunc_CN</ability>
      <abilityName>全半角问题</abilityName>
      <candidateList>
        <item>）</item>
      </candidateList>
      <explain>文本全半角错误。</explain>
      <paraID>534AC628</paraID>
      <start>185</start>
      <end>186</end>
      <status>unmodified</status>
      <modifiedWord/>
      <trackRevisions>false</trackRevisions>
    </reviewItem>
    <reviewItem>
      <errorID>ab9f4e95-26a8-439e-b7f0-2242f9038b3a</errorID>
      <errorWord>(</errorWord>
      <group>L1_Format</group>
      <groupName>格式问题</groupName>
      <ability>L2_HalfPunc_CN</ability>
      <abilityName>全半角问题</abilityName>
      <candidateList>
        <item>（</item>
      </candidateList>
      <explain>文本全半角错误。</explain>
      <paraID>534AC628</paraID>
      <start>190</start>
      <end>191</end>
      <status>unmodified</status>
      <modifiedWord/>
      <trackRevisions>false</trackRevisions>
    </reviewItem>
    <reviewItem>
      <errorID>1f9cf750-a09a-4545-abe0-6815c350ee10</errorID>
      <errorWord>増</errorWord>
      <group>L1_Word</group>
      <groupName>字词问题</groupName>
      <ability>L2_Variant</ability>
      <abilityName>异形词</abilityName>
      <candidateList>
        <item>增</item>
      </candidateList>
      <explain>词汇[増]的规范词形写作[增]。</explain>
      <paraID>534AC628</paraID>
      <start>193</start>
      <end>194</end>
      <status>modified</status>
      <modifiedWord>增</modifiedWord>
      <trackRevisions>false</trackRevisions>
    </reviewItem>
    <reviewItem>
      <errorID>dda7b379-c3a2-4c54-a859-c3f9a7dce775</errorID>
      <errorWord>)</errorWord>
      <group>L1_Format</group>
      <groupName>格式问题</groupName>
      <ability>L2_HalfPunc_CN</ability>
      <abilityName>全半角问题</abilityName>
      <candidateList>
        <item>）</item>
      </candidateList>
      <explain>文本全半角错误。</explain>
      <paraID>534AC628</paraID>
      <start>195</start>
      <end>196</end>
      <status>unmodified</status>
      <modifiedWord/>
      <trackRevisions>false</trackRevisions>
    </reviewItem>
    <reviewItem>
      <errorID>04e72b3e-6538-44ea-8740-e08f5b7d53ba</errorID>
      <errorWord>増</errorWord>
      <group>L1_Word</group>
      <groupName>字词问题</groupName>
      <ability>L2_Variant</ability>
      <abilityName>异形词</abilityName>
      <candidateList>
        <item>增</item>
      </candidateList>
      <explain>词汇[増]的规范词形写作[增]。</explain>
      <paraID>534AC628</paraID>
      <start>196</start>
      <end>197</end>
      <status>modified</status>
      <modifiedWord>增</modifiedWord>
      <trackRevisions>false</trackRevisions>
    </reviewItem>
    <reviewItem>
      <errorID>7b8fbf53-e67b-43ca-893a-16a68f4910b9</errorID>
      <errorWord>;</errorWord>
      <group>L1_Format</group>
      <groupName>格式问题</groupName>
      <ability>L2_HalfPunc_CN</ability>
      <abilityName>全半角问题</abilityName>
      <candidateList>
        <item>；</item>
      </candidateList>
      <explain>文本全半角错误。</explain>
      <paraID>534AC628</paraID>
      <start>279</start>
      <end>280</end>
      <status>unmodified</status>
      <modifiedWord/>
      <trackRevisions>false</trackRevisions>
    </reviewItem>
    <reviewItem>
      <errorID>f334183a-69fd-48e7-915c-bebcff9a3ea2</errorID>
      <errorWord>;</errorWord>
      <group>L1_Format</group>
      <groupName>格式问题</groupName>
      <ability>L2_HalfPunc_CN</ability>
      <abilityName>全半角问题</abilityName>
      <candidateList>
        <item>；</item>
      </candidateList>
      <explain>文本全半角错误。</explain>
      <paraID>534AC628</paraID>
      <start>388</start>
      <end>389</end>
      <status>unmodified</status>
      <modifiedWord/>
      <trackRevisions>false</trackRevisions>
    </reviewItem>
    <reviewItem>
      <errorID>c1d66a19-5c69-4714-beba-d8e6b6e575d1</errorID>
      <errorWord>配制</errorWord>
      <group>L1_Word</group>
      <groupName>字词问题</groupName>
      <ability>L2_Typo</ability>
      <abilityName>字词错误</abilityName>
      <candidateList>
        <item>配置</item>
      </candidateList>
      <explain>〈动〉配备布置：～兵力。</explain>
      <paraID>534AC628</paraID>
      <start>430</start>
      <end>432</end>
      <status>modified</status>
      <modifiedWord>配置</modifiedWord>
      <trackRevisions>false</trackRevisions>
    </reviewItem>
    <reviewItem>
      <errorID>16523d8e-e3b8-4afa-bc6a-21f0bbb045ed</errorID>
      <errorWord>(</errorWord>
      <group>L1_Format</group>
      <groupName>格式问题</groupName>
      <ability>L2_HalfPunc_CN</ability>
      <abilityName>全半角问题</abilityName>
      <candidateList>
        <item>（</item>
      </candidateList>
      <explain>文本全半角错误。</explain>
      <paraID>534AC628</paraID>
      <start>497</start>
      <end>498</end>
      <status>unmodified</status>
      <modifiedWord/>
      <trackRevisions>false</trackRevisions>
    </reviewItem>
    <reviewItem>
      <errorID>0d89afe5-c17d-4108-8445-5f9c15dd46fd</errorID>
      <errorWord>-</errorWord>
      <group>L1_Format</group>
      <groupName>格式问题</groupName>
      <ability>L2_HalfPunc_CN</ability>
      <abilityName>全半角问题</abilityName>
      <candidateList>
        <item>－</item>
      </candidateList>
      <explain>文本全半角错误。</explain>
      <paraID>534AC628</paraID>
      <start>499</start>
      <end>500</end>
      <status>unmodified</status>
      <modifiedWord/>
      <trackRevisions>false</trackRevisions>
    </reviewItem>
    <reviewItem>
      <errorID>38eda3d8-b120-4d0f-a191-42606cab9a9c</errorID>
      <errorWord>)</errorWord>
      <group>L1_Format</group>
      <groupName>格式问题</groupName>
      <ability>L2_HalfPunc_CN</ability>
      <abilityName>全半角问题</abilityName>
      <candidateList>
        <item>）</item>
      </candidateList>
      <explain>文本全半角错误。</explain>
      <paraID>534AC628</paraID>
      <start>502</start>
      <end>503</end>
      <status>unmodified</status>
      <modifiedWord/>
      <trackRevisions>false</trackRevisions>
    </reviewItem>
    <reviewItem>
      <errorID>917a77b5-93fd-4a90-b1c6-eca8c3b165e3</errorID>
      <errorWord>(</errorWord>
      <group>L1_Format</group>
      <groupName>格式问题</groupName>
      <ability>L2_HalfPunc_CN</ability>
      <abilityName>全半角问题</abilityName>
      <candidateList>
        <item>（</item>
      </candidateList>
      <explain>文本全半角错误。</explain>
      <paraID>534AC628</paraID>
      <start>522</start>
      <end>523</end>
      <status>unmodified</status>
      <modifiedWord/>
      <trackRevisions>false</trackRevisions>
    </reviewItem>
    <reviewItem>
      <errorID>4b06a002-8ae3-425d-b7e0-bfee8861dd88</errorID>
      <errorWord>-</errorWord>
      <group>L1_Format</group>
      <groupName>格式问题</groupName>
      <ability>L2_HalfPunc_CN</ability>
      <abilityName>全半角问题</abilityName>
      <candidateList>
        <item>－</item>
      </candidateList>
      <explain>文本全半角错误。</explain>
      <paraID>534AC628</paraID>
      <start>524</start>
      <end>525</end>
      <status>unmodified</status>
      <modifiedWord/>
      <trackRevisions>false</trackRevisions>
    </reviewItem>
    <reviewItem>
      <errorID>f150e9e2-38a7-4605-bd68-986cd3c5920a</errorID>
      <errorWord>)</errorWord>
      <group>L1_Format</group>
      <groupName>格式问题</groupName>
      <ability>L2_HalfPunc_CN</ability>
      <abilityName>全半角问题</abilityName>
      <candidateList>
        <item>）</item>
      </candidateList>
      <explain>文本全半角错误。</explain>
      <paraID>534AC628</paraID>
      <start>527</start>
      <end>528</end>
      <status>unmodified</status>
      <modifiedWord/>
      <trackRevisions>false</trackRevisions>
    </reviewItem>
    <reviewItem>
      <errorID>3a98c208-ec8e-404d-ae50-dae443606404</errorID>
      <errorWord>,</errorWord>
      <group>L1_Format</group>
      <groupName>格式问题</groupName>
      <ability>L2_HalfPunc_CN</ability>
      <abilityName>全半角问题</abilityName>
      <candidateList>
        <item>，</item>
      </candidateList>
      <explain>文本全半角错误。</explain>
      <paraID>534AC628</paraID>
      <start>645</start>
      <end>646</end>
      <status>unmodified</status>
      <modifiedWord/>
      <trackRevisions>false</trackRevisions>
    </reviewItem>
    <reviewItem>
      <errorID>3c2a4ce9-c18b-4836-b5fb-2f96499f4097</errorID>
      <errorWord>-</errorWord>
      <group>L1_Format</group>
      <groupName>格式问题</groupName>
      <ability>L2_HalfPunc_CN</ability>
      <abilityName>全半角问题</abilityName>
      <candidateList>
        <item>－</item>
      </candidateList>
      <explain>文本全半角错误。</explain>
      <paraID>534AC628</paraID>
      <start>777</start>
      <end>778</end>
      <status>unmodified</status>
      <modifiedWord/>
      <trackRevisions>false</trackRevisions>
    </reviewItem>
    <reviewItem>
      <errorID>6935027b-70e2-4885-a4a9-c37bc06f0a14</errorID>
      <errorWord>(</errorWord>
      <group>L1_Format</group>
      <groupName>格式问题</groupName>
      <ability>L2_HalfPunc_CN</ability>
      <abilityName>全半角问题</abilityName>
      <candidateList>
        <item>（</item>
      </candidateList>
      <explain>文本全半角错误。</explain>
      <paraID>534AC628</paraID>
      <start>880</start>
      <end>881</end>
      <status>unmodified</status>
      <modifiedWord/>
      <trackRevisions>false</trackRevisions>
    </reviewItem>
    <reviewItem>
      <errorID>80beb93d-199e-4e00-a6e2-ce8219a05052</errorID>
      <errorWord>)</errorWord>
      <group>L1_Format</group>
      <groupName>格式问题</groupName>
      <ability>L2_HalfPunc_CN</ability>
      <abilityName>全半角问题</abilityName>
      <candidateList>
        <item>）</item>
      </candidateList>
      <explain>文本全半角错误。</explain>
      <paraID>534AC628</paraID>
      <start>885</start>
      <end>886</end>
      <status>unmodified</status>
      <modifiedWord/>
      <trackRevisions>false</trackRevisions>
    </reviewItem>
    <reviewItem>
      <errorID>0039d11d-6eae-4d02-9b4a-3e1f7abd8bd5</errorID>
      <errorWord>(</errorWord>
      <group>L1_Format</group>
      <groupName>格式问题</groupName>
      <ability>L2_HalfPunc_CN</ability>
      <abilityName>全半角问题</abilityName>
      <candidateList>
        <item>（</item>
      </candidateList>
      <explain>文本全半角错误。</explain>
      <paraID>534AC628</paraID>
      <start>900</start>
      <end>901</end>
      <status>unmodified</status>
      <modifiedWord/>
      <trackRevisions>false</trackRevisions>
    </reviewItem>
    <reviewItem>
      <errorID>e7b3cae0-18d1-4f04-9ea0-38f5ea4bff2a</errorID>
      <errorWord>)</errorWord>
      <group>L1_Format</group>
      <groupName>格式问题</groupName>
      <ability>L2_HalfPunc_CN</ability>
      <abilityName>全半角问题</abilityName>
      <candidateList>
        <item>）</item>
      </candidateList>
      <explain>文本全半角错误。</explain>
      <paraID>534AC628</paraID>
      <start>905</start>
      <end>906</end>
      <status>unmodified</status>
      <modifiedWord/>
      <trackRevisions>false</trackRevisions>
    </reviewItem>
    <reviewItem>
      <errorID>7a0d4789-0298-4286-a361-f79d25767cd7</errorID>
      <errorWord>前置放大品</errorWord>
      <group>L1_Knowledge</group>
      <groupName>知识性问题</groupName>
      <ability>L2_Term</ability>
      <abilityName>专业术语</abilityName>
      <candidateList>
        <item>前置放大器</item>
      </candidateList>
      <explain/>
      <paraID>1A08FE31</paraID>
      <start>1468</start>
      <end>1473</end>
      <status>modified</status>
      <modifiedWord>前置放大器</modifiedWord>
      <trackRevisions>false</trackRevisions>
    </reviewItem>
    <reviewItem>
      <errorID>d0219c7c-081c-42c4-b1c2-02b464df2820</errorID>
      <errorWord>:</errorWord>
      <group>L1_Format</group>
      <groupName>格式问题</groupName>
      <ability>L2_HalfPunc_CN</ability>
      <abilityName>全半角问题</abilityName>
      <candidateList>
        <item>：</item>
      </candidateList>
      <explain>文本全半角错误。</explain>
      <paraID>5DFF70E5</paraID>
      <start>39</start>
      <end>40</end>
      <status>unmodified</status>
      <modifiedWord/>
      <trackRevisions>false</trackRevisions>
    </reviewItem>
    <reviewItem>
      <errorID>de2cf192-f695-4225-9e3b-4012de2a6863</errorID>
      <errorWord>:</errorWord>
      <group>L1_Format</group>
      <groupName>格式问题</groupName>
      <ability>L2_HalfPunc_CN</ability>
      <abilityName>全半角问题</abilityName>
      <candidateList>
        <item>：</item>
      </candidateList>
      <explain>文本全半角错误。</explain>
      <paraID>5DFF70E5</paraID>
      <start>81</start>
      <end>82</end>
      <status>unmodified</status>
      <modifiedWord/>
      <trackRevisions>false</trackRevisions>
    </reviewItem>
    <reviewItem>
      <errorID>899bd3bb-99d5-40b8-a37c-092a9c0ddd97</errorID>
      <errorWord>::</errorWord>
      <group>L1_Punc</group>
      <groupName>标点问题</groupName>
      <ability>L2_Punc_CN</ability>
      <abilityName>标点符号问题</abilityName>
      <candidateList>
        <item>:</item>
      </candidateList>
      <explain/>
      <paraID>5DFF70E5</paraID>
      <start>131</start>
      <end>133</end>
      <status>unmodified</status>
      <modifiedWord/>
      <trackRevisions>false</trackRevisions>
    </reviewItem>
    <reviewItem>
      <errorID>24f1c8a1-5fd0-4288-a26a-be300e441362</errorID>
      <errorWord>:</errorWord>
      <group>L1_Format</group>
      <groupName>格式问题</groupName>
      <ability>L2_HalfPunc_CN</ability>
      <abilityName>全半角问题</abilityName>
      <candidateList>
        <item>：</item>
      </candidateList>
      <explain>文本全半角错误。</explain>
      <paraID>5DFF70E5</paraID>
      <start>170</start>
      <end>171</end>
      <status>unmodified</status>
      <modifiedWord/>
      <trackRevisions>false</trackRevisions>
    </reviewItem>
    <reviewItem>
      <errorID>80f1a432-4c5b-4f14-bf65-d41e7b688eb3</errorID>
      <errorWord>)</errorWord>
      <group>L1_Format</group>
      <groupName>格式问题</groupName>
      <ability>L2_HalfPunc_CN</ability>
      <abilityName>全半角问题</abilityName>
      <candidateList>
        <item>）</item>
      </candidateList>
      <explain>文本全半角错误。</explain>
      <paraID>5DFF70E5</paraID>
      <start>182</start>
      <end>183</end>
      <status>unmodified</status>
      <modifiedWord/>
      <trackRevisions>false</trackRevisions>
    </reviewItem>
    <reviewItem>
      <errorID>33647693-cc93-4210-81ed-9e2aa3c021b8</errorID>
      <errorWord>:</errorWord>
      <group>L1_Format</group>
      <groupName>格式问题</groupName>
      <ability>L2_HalfPunc_CN</ability>
      <abilityName>全半角问题</abilityName>
      <candidateList>
        <item>：</item>
      </candidateList>
      <explain>文本全半角错误。</explain>
      <paraID>5DFF70E5</paraID>
      <start>211</start>
      <end>212</end>
      <status>unmodified</status>
      <modifiedWord/>
      <trackRevisions>false</trackRevisions>
    </reviewItem>
    <reviewItem>
      <errorID>86d2567e-8499-42f0-bbe4-39492fa6c99e</errorID>
      <errorWord>:</errorWord>
      <group>L1_Format</group>
      <groupName>格式问题</groupName>
      <ability>L2_HalfPunc_CN</ability>
      <abilityName>全半角问题</abilityName>
      <candidateList>
        <item>：</item>
      </candidateList>
      <explain>文本全半角错误。</explain>
      <paraID>5DFF70E5</paraID>
      <start>261</start>
      <end>262</end>
      <status>unmodified</status>
      <modifiedWord/>
      <trackRevisions>false</trackRevisions>
    </reviewItem>
    <reviewItem>
      <errorID>7af3b840-d706-4b73-93d8-5804eab8b79b</errorID>
      <errorWord>:</errorWord>
      <group>L1_Format</group>
      <groupName>格式问题</groupName>
      <ability>L2_HalfPunc_CN</ability>
      <abilityName>全半角问题</abilityName>
      <candidateList>
        <item>：</item>
      </candidateList>
      <explain>文本全半角错误。</explain>
      <paraID>5DFF70E5</paraID>
      <start>298</start>
      <end>299</end>
      <status>unmodified</status>
      <modifiedWord/>
      <trackRevisions>false</trackRevisions>
    </reviewItem>
    <reviewItem>
      <errorID>29826eb1-1a82-401c-9e3b-3a32d8d4c38c</errorID>
      <errorWord>)</errorWord>
      <group>L1_Format</group>
      <groupName>格式问题</groupName>
      <ability>L2_HalfPunc_CN</ability>
      <abilityName>全半角问题</abilityName>
      <candidateList>
        <item>）</item>
      </candidateList>
      <explain>文本全半角错误。</explain>
      <paraID>5DFF70E5</paraID>
      <start>343</start>
      <end>344</end>
      <status>unmodified</status>
      <modifiedWord/>
      <trackRevisions>false</trackRevisions>
    </reviewItem>
    <reviewItem>
      <errorID>45ea70e7-199f-424f-b1c6-612dcf0a91f5</errorID>
      <errorWord>:</errorWord>
      <group>L1_Format</group>
      <groupName>格式问题</groupName>
      <ability>L2_HalfPunc_CN</ability>
      <abilityName>全半角问题</abilityName>
      <candidateList>
        <item>：</item>
      </candidateList>
      <explain>文本全半角错误。</explain>
      <paraID>27C645D8</paraID>
      <start>44</start>
      <end>45</end>
      <status>unmodified</status>
      <modifiedWord/>
      <trackRevisions>false</trackRevisions>
    </reviewItem>
    <reviewItem>
      <errorID>de2da3c0-06f0-4f10-8a83-89e139738d3e</errorID>
      <errorWord>)</errorWord>
      <group>L1_Format</group>
      <groupName>格式问题</groupName>
      <ability>L2_HalfPunc_CN</ability>
      <abilityName>全半角问题</abilityName>
      <candidateList>
        <item>）</item>
      </candidateList>
      <explain>文本全半角错误。</explain>
      <paraID>27C645D8</paraID>
      <start>250</start>
      <end>251</end>
      <status>unmodified</status>
      <modifiedWord/>
      <trackRevisions>false</trackRevisions>
    </reviewItem>
    <reviewItem>
      <errorID>33c6720b-f8a7-45c1-9d66-2f557245285f</errorID>
      <errorWord>：&gt;</errorWord>
      <group>L1_Punc</group>
      <groupName>标点问题</groupName>
      <ability>L2_Punc_CN</ability>
      <abilityName>标点符号问题</abilityName>
      <candidateList>
        <item>：</item>
      </candidateList>
      <explain/>
      <paraID> 469B5F4</paraID>
      <start>4</start>
      <end>6</end>
      <status>unmodified</status>
      <modifiedWord/>
      <trackRevisions>false</trackRevisions>
    </reviewItem>
    <reviewItem>
      <errorID>22282bea-29a5-4254-830e-d907b8f4ad8b</errorID>
      <errorWord>：&gt;</errorWord>
      <group>L1_Punc</group>
      <groupName>标点问题</groupName>
      <ability>L2_Punc_CN</ability>
      <abilityName>标点符号问题</abilityName>
      <candidateList>
        <item>：</item>
      </candidateList>
      <explain/>
      <paraID> 469B5F4</paraID>
      <start>16</start>
      <end>18</end>
      <status>unmodified</status>
      <modifiedWord/>
      <trackRevisions>false</trackRevisions>
    </reviewItem>
    <reviewItem>
      <errorID>685e0f74-3bdb-4385-bfb4-51a72d3a02cc</errorID>
      <errorWord>：&gt;</errorWord>
      <group>L1_Punc</group>
      <groupName>标点问题</groupName>
      <ability>L2_Punc_CN</ability>
      <abilityName>标点符号问题</abilityName>
      <candidateList>
        <item>：</item>
      </candidateList>
      <explain/>
      <paraID> 469B5F4</paraID>
      <start>76</start>
      <end>78</end>
      <status>unmodified</status>
      <modifiedWord/>
      <trackRevisions>false</trackRevisions>
    </reviewItem>
    <reviewItem>
      <errorID>f845afc6-eea1-4bb9-aaf0-ea87032f540f</errorID>
      <errorWord>(</errorWord>
      <group>L1_Format</group>
      <groupName>格式问题</groupName>
      <ability>L2_HalfPunc_CN</ability>
      <abilityName>全半角问题</abilityName>
      <candidateList>
        <item>（</item>
      </candidateList>
      <explain>文本全半角错误。</explain>
      <paraID> 469B5F4</paraID>
      <start>85</start>
      <end>86</end>
      <status>unmodified</status>
      <modifiedWord/>
      <trackRevisions>false</trackRevisions>
    </reviewItem>
    <reviewItem>
      <errorID>b7f5a2a2-a7b5-41fa-9ce4-5bb75f200d83</errorID>
      <errorWord>)</errorWord>
      <group>L1_Format</group>
      <groupName>格式问题</groupName>
      <ability>L2_HalfPunc_CN</ability>
      <abilityName>全半角问题</abilityName>
      <candidateList>
        <item>）</item>
      </candidateList>
      <explain>文本全半角错误。</explain>
      <paraID> 469B5F4</paraID>
      <start>94</start>
      <end>95</end>
      <status>unmodified</status>
      <modifiedWord/>
      <trackRevisions>false</trackRevisions>
    </reviewItem>
    <reviewItem>
      <errorID>fcaca99f-2727-4e0d-aea9-70c0b3a99dbe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57830EA6</paraID>
      <start>0</start>
      <end>2</end>
      <status>unmodified</status>
      <modifiedWord/>
      <trackRevisions>false</trackRevisions>
    </reviewItem>
    <reviewItem>
      <errorID>f8a26a6f-79e5-4329-87a6-a451f5e222d6</errorID>
      <errorWord>(</errorWord>
      <group>L1_Format</group>
      <groupName>格式问题</groupName>
      <ability>L2_HalfPunc_CN</ability>
      <abilityName>全半角问题</abilityName>
      <candidateList>
        <item>（</item>
      </candidateList>
      <explain>文本全半角错误。</explain>
      <paraID>57830EA6</paraID>
      <start>8</start>
      <end>9</end>
      <status>unmodified</status>
      <modifiedWord/>
      <trackRevisions>false</trackRevisions>
    </reviewItem>
    <reviewItem>
      <errorID>444c212f-1074-4e8e-9008-bf9c4a275485</errorID>
      <errorWord>)</errorWord>
      <group>L1_Format</group>
      <groupName>格式问题</groupName>
      <ability>L2_HalfPunc_CN</ability>
      <abilityName>全半角问题</abilityName>
      <candidateList>
        <item>）</item>
      </candidateList>
      <explain>文本全半角错误。</explain>
      <paraID>57830EA6</paraID>
      <start>13</start>
      <end>14</end>
      <status>unmodified</status>
      <modifiedWord/>
      <trackRevisions>false</trackRevisions>
    </reviewItem>
    <reviewItem>
      <errorID>87e36daf-4ec6-4633-8c36-b3e98f244380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57830EA6</paraID>
      <start>27</start>
      <end>28</end>
      <status>unmodified</status>
      <modifiedWord/>
      <trackRevisions>false</trackRevisions>
    </reviewItem>
    <reviewItem>
      <errorID>2fc96f22-bfdc-451a-a812-98117d919959</errorID>
      <errorWord>(</errorWord>
      <group>L1_Format</group>
      <groupName>格式问题</groupName>
      <ability>L2_HalfPunc_CN</ability>
      <abilityName>全半角问题</abilityName>
      <candidateList>
        <item>（</item>
      </candidateList>
      <explain>文本全半角错误。</explain>
      <paraID>57830EA6</paraID>
      <start>81</start>
      <end>82</end>
      <status>unmodified</status>
      <modifiedWord/>
      <trackRevisions>false</trackRevisions>
    </reviewItem>
    <reviewItem>
      <errorID>ce32ddd9-7c48-4983-93f4-298a59774fe3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57830EA6</paraID>
      <start>216</start>
      <end>217</end>
      <status>unmodified</status>
      <modifiedWord/>
      <trackRevisions>false</trackRevisions>
    </reviewItem>
    <reviewItem>
      <errorID>4463eeae-a4e9-47f1-8b2f-7464a6ff2f32</errorID>
      <errorWord>:</errorWord>
      <group>L1_Format</group>
      <groupName>格式问题</groupName>
      <ability>L2_HalfPunc_CN</ability>
      <abilityName>全半角问题</abilityName>
      <candidateList>
        <item>：</item>
      </candidateList>
      <explain>文本全半角错误。</explain>
      <paraID>2272BE66</paraID>
      <start>35</start>
      <end>36</end>
      <status>unmodified</status>
      <modifiedWord/>
      <trackRevisions>false</trackRevisions>
    </reviewItem>
    <reviewItem>
      <errorID>8f2ac70a-0dca-432f-a7a2-8f4551967f37</errorID>
      <errorWord>:</errorWord>
      <group>L1_Format</group>
      <groupName>格式问题</groupName>
      <ability>L2_HalfPunc_CN</ability>
      <abilityName>全半角问题</abilityName>
      <candidateList>
        <item>：</item>
      </candidateList>
      <explain>文本全半角错误。</explain>
      <paraID>2272BE66</paraID>
      <start>51</start>
      <end>52</end>
      <status>unmodified</status>
      <modifiedWord/>
      <trackRevisions>false</trackRevisions>
    </reviewItem>
    <reviewItem>
      <errorID>d124a551-54ff-44d1-9208-592dd42aa7b5</errorID>
      <errorWord>(</errorWord>
      <group>L1_Format</group>
      <groupName>格式问题</groupName>
      <ability>L2_HalfPunc_CN</ability>
      <abilityName>全半角问题</abilityName>
      <candidateList>
        <item>（</item>
      </candidateList>
      <explain>文本全半角错误。</explain>
      <paraID>2272BE66</paraID>
      <start>71</start>
      <end>72</end>
      <status>unmodified</status>
      <modifiedWord/>
      <trackRevisions>false</trackRevisions>
    </reviewItem>
    <reviewItem>
      <errorID>2ec74f0f-c610-4200-a0c3-2f6a7543694b</errorID>
      <errorWord>)</errorWord>
      <group>L1_Format</group>
      <groupName>格式问题</groupName>
      <ability>L2_HalfPunc_CN</ability>
      <abilityName>全半角问题</abilityName>
      <candidateList>
        <item>）</item>
      </candidateList>
      <explain>文本全半角错误。</explain>
      <paraID>2272BE66</paraID>
      <start>79</start>
      <end>80</end>
      <status>unmodified</status>
      <modifiedWord/>
      <trackRevisions>false</trackRevisions>
    </reviewItem>
    <reviewItem>
      <errorID>731395fd-5d7f-4a7d-a0ab-7401f521eb3a</errorID>
      <errorWord>:</errorWord>
      <group>L1_Format</group>
      <groupName>格式问题</groupName>
      <ability>L2_HalfPunc_CN</ability>
      <abilityName>全半角问题</abilityName>
      <candidateList>
        <item>：</item>
      </candidateList>
      <explain>文本全半角错误。</explain>
      <paraID>2272BE66</paraID>
      <start>85</start>
      <end>86</end>
      <status>unmodified</status>
      <modifiedWord/>
      <trackRevisions>false</trackRevisions>
    </reviewItem>
    <reviewItem>
      <errorID>e692df85-9acd-4983-bc62-ecf41c86f736</errorID>
      <errorWord>:</errorWord>
      <group>L1_Format</group>
      <groupName>格式问题</groupName>
      <ability>L2_HalfPunc_CN</ability>
      <abilityName>全半角问题</abilityName>
      <candidateList>
        <item>：</item>
      </candidateList>
      <explain>文本全半角错误。</explain>
      <paraID>2272BE66</paraID>
      <start>109</start>
      <end>110</end>
      <status>unmodified</status>
      <modifiedWord/>
      <trackRevisions>false</trackRevisions>
    </reviewItem>
    <reviewItem>
      <errorID>fff95f98-2f6b-4c87-b2dd-2bd85d211f90</errorID>
      <errorWord>:</errorWord>
      <group>L1_Format</group>
      <groupName>格式问题</groupName>
      <ability>L2_HalfPunc_CN</ability>
      <abilityName>全半角问题</abilityName>
      <candidateList>
        <item>：</item>
      </candidateList>
      <explain>文本全半角错误。</explain>
      <paraID>2272BE66</paraID>
      <start>208</start>
      <end>209</end>
      <status>unmodified</status>
      <modifiedWord/>
      <trackRevisions>false</trackRevisions>
    </reviewItem>
    <reviewItem>
      <errorID>245f94c3-13b2-400a-b581-5a3bf3c0fac9</errorID>
      <errorWord>:</errorWord>
      <group>L1_Format</group>
      <groupName>格式问题</groupName>
      <ability>L2_HalfPunc_CN</ability>
      <abilityName>全半角问题</abilityName>
      <candidateList>
        <item>：</item>
      </candidateList>
      <explain>文本全半角错误。</explain>
      <paraID>2272BE66</paraID>
      <start>233</start>
      <end>234</end>
      <status>unmodified</status>
      <modifiedWord/>
      <trackRevisions>false</trackRevisions>
    </reviewItem>
    <reviewItem>
      <errorID>c95ec97a-22b7-4b0f-9dc5-1c9e9d8d7c0a</errorID>
      <errorWord>,</errorWord>
      <group>L1_Format</group>
      <groupName>格式问题</groupName>
      <ability>L2_HalfPunc_CN</ability>
      <abilityName>全半角问题</abilityName>
      <candidateList>
        <item>，</item>
      </candidateList>
      <explain>文本全半角错误。</explain>
      <paraID>2272BE66</paraID>
      <start>258</start>
      <end>259</end>
      <status>unmodified</status>
      <modifiedWord/>
      <trackRevisions>false</trackRevisions>
    </reviewItem>
    <reviewItem>
      <errorID>95c7edc1-66dc-4b9a-844f-a802ac11d2d7</errorID>
      <errorWord>:</errorWord>
      <group>L1_Format</group>
      <groupName>格式问题</groupName>
      <ability>L2_HalfPunc_CN</ability>
      <abilityName>全半角问题</abilityName>
      <candidateList>
        <item>：</item>
      </candidateList>
      <explain>文本全半角错误。</explain>
      <paraID>2272BE66</paraID>
      <start>261</start>
      <end>262</end>
      <status>unmodified</status>
      <modifiedWord/>
      <trackRevisions>false</trackRevisions>
    </reviewItem>
    <reviewItem>
      <errorID>f81e2ca5-a34d-4439-bb33-a8d62d78284e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4E426D74</paraID>
      <start>0</start>
      <end>2</end>
      <status>unmodified</status>
      <modifiedWord/>
      <trackRevisions>false</trackRevisions>
    </reviewItem>
    <reviewItem>
      <errorID>81609227-3323-46ee-8d98-ca9df945d1b0</errorID>
      <errorWord>意</errorWord>
      <group>L1_Word</group>
      <groupName>字词问题</groupName>
      <ability>L2_Typo</ability>
      <abilityName>字词错误</abilityName>
      <candidateList>
        <item>意一</item>
      </candidateList>
      <explain/>
      <paraID>4E426D74</paraID>
      <start>156</start>
      <end>157</end>
      <status>unmodified</status>
      <modifiedWord/>
      <trackRevisions>false</trackRevisions>
    </reviewItem>
    <reviewItem>
      <errorID>0fd4858e-4680-4237-8d85-2239bab56a2e</errorID>
      <errorWord>每</errorWord>
      <group>L1_Word</group>
      <groupName>字词问题</groupName>
      <ability>L2_Typo</ability>
      <abilityName>字词错误</abilityName>
      <candidateList>
        <item>每个</item>
      </candidateList>
      <explain/>
      <paraID>4E426D74</paraID>
      <start>323</start>
      <end>324</end>
      <status>unmodified</status>
      <modifiedWord/>
      <trackRevisions>false</trackRevisions>
    </reviewItem>
    <reviewItem>
      <errorID>4c330788-d9ce-4bba-91ba-450be5f5794a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4E426D74</paraID>
      <start>489</start>
      <end>490</end>
      <status>unmodified</status>
      <modifiedWord/>
      <trackRevisions>false</trackRevisions>
    </reviewItem>
    <reviewItem>
      <errorID>e89e6416-0281-43af-91e7-9d69bdac7ab0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4E426D74</paraID>
      <start>528</start>
      <end>529</end>
      <status>unmodified</status>
      <modifiedWord/>
      <trackRevisions>false</trackRevisions>
    </reviewItem>
    <reviewItem>
      <errorID>aceb9bc8-082d-4e89-8d42-73feecb753e7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193E9896</paraID>
      <start>0</start>
      <end>2</end>
      <status>unmodified</status>
      <modifiedWord/>
      <trackRevisions>false</trackRevisions>
    </reviewItem>
    <reviewItem>
      <errorID>71ac6ac2-d393-4f65-bcce-5ce9ca0ffa9b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193E9896</paraID>
      <start>73</start>
      <end>74</end>
      <status>unmodified</status>
      <modifiedWord/>
      <trackRevisions>false</trackRevisions>
    </reviewItem>
    <reviewItem>
      <errorID>e2482316-d89e-4e8b-99c8-532e74bcc542</errorID>
      <errorWord>订制</errorWord>
      <group>L1_Word</group>
      <groupName>字词问题</groupName>
      <ability>L2_Typo</ability>
      <abilityName>字词错误</abilityName>
      <candidateList>
        <item>定制</item>
      </candidateList>
      <explain>存在发音相同字词的误用。</explain>
      <paraID>193E9896</paraID>
      <start>233</start>
      <end>235</end>
      <status>modified</status>
      <modifiedWord>定制</modifiedWord>
      <trackRevisions>false</trackRevisions>
    </reviewItem>
    <reviewItem>
      <errorID>1ba12ec8-9cf0-4ae2-82ba-4c75fe349e49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214CB35F</paraID>
      <start>71</start>
      <end>72</end>
      <status>unmodified</status>
      <modifiedWord/>
      <trackRevisions>false</trackRevisions>
    </reviewItem>
    <reviewItem>
      <errorID>00654920-7c87-4b87-96b1-6805feb9a5e3</errorID>
      <errorWord>订制</errorWord>
      <group>L1_Word</group>
      <groupName>字词问题</groupName>
      <ability>L2_Typo</ability>
      <abilityName>字词错误</abilityName>
      <candidateList>
        <item>定制</item>
      </candidateList>
      <explain>存在发音相同字词的误用。</explain>
      <paraID>214CB35F</paraID>
      <start>231</start>
      <end>233</end>
      <status>modified</status>
      <modifiedWord>定制</modifiedWord>
      <trackRevisions>false</trackRevisions>
    </reviewItem>
    <reviewItem>
      <errorID>2ff79a83-edc3-4870-9fe2-2564de1cc123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A232FCD</paraID>
      <start>0</start>
      <end>2</end>
      <status>unmodified</status>
      <modifiedWord/>
      <trackRevisions>false</trackRevisions>
    </reviewItem>
    <reviewItem>
      <errorID>35be1dfc-30e4-4af5-916c-7f827c957cae</errorID>
      <errorWord>变</errorWord>
      <group>L1_Word</group>
      <groupName>字词问题</groupName>
      <ability>L2_Typo</ability>
      <abilityName>字词错误</abilityName>
      <candidateList>
        <item>变得</item>
      </candidateList>
      <explain/>
      <paraID> F6779FE</paraID>
      <start>47</start>
      <end>48</end>
      <status>unmodified</status>
      <modifiedWord/>
      <trackRevisions>false</trackRevisions>
    </reviewItem>
    <reviewItem>
      <errorID>eec3e863-d0d4-4bbc-ae04-ac27d25c32c1</errorID>
      <errorWord>(</errorWord>
      <group>L1_Format</group>
      <groupName>格式问题</groupName>
      <ability>L2_HalfPunc_CN</ability>
      <abilityName>全半角问题</abilityName>
      <candidateList>
        <item>（</item>
      </candidateList>
      <explain>文本全半角错误。</explain>
      <paraID> F6779FE</paraID>
      <start>161</start>
      <end>162</end>
      <status>unmodified</status>
      <modifiedWord/>
      <trackRevisions>false</trackRevisions>
    </reviewItem>
    <reviewItem>
      <errorID>d0517ec4-745e-44d4-b375-36675d5fed04</errorID>
      <errorWord>)</errorWord>
      <group>L1_Format</group>
      <groupName>格式问题</groupName>
      <ability>L2_HalfPunc_CN</ability>
      <abilityName>全半角问题</abilityName>
      <candidateList>
        <item>）</item>
      </candidateList>
      <explain>文本全半角错误。</explain>
      <paraID> F6779FE</paraID>
      <start>166</start>
      <end>167</end>
      <status>unmodified</status>
      <modifiedWord/>
      <trackRevisions>false</trackRevisions>
    </reviewItem>
    <reviewItem>
      <errorID>0e1c2a4e-8cc6-4f2a-a34b-e84491e4fefd</errorID>
      <errorWord>(</errorWord>
      <group>L1_Format</group>
      <groupName>格式问题</groupName>
      <ability>L2_HalfPunc_CN</ability>
      <abilityName>全半角问题</abilityName>
      <candidateList>
        <item>（</item>
      </candidateList>
      <explain>文本全半角错误。</explain>
      <paraID> F6779FE</paraID>
      <start>179</start>
      <end>180</end>
      <status>unmodified</status>
      <modifiedWord/>
      <trackRevisions>false</trackRevisions>
    </reviewItem>
    <reviewItem>
      <errorID>ee878adc-95ff-45bd-90f5-5f96d88840bc</errorID>
      <errorWord>)</errorWord>
      <group>L1_Format</group>
      <groupName>格式问题</groupName>
      <ability>L2_HalfPunc_CN</ability>
      <abilityName>全半角问题</abilityName>
      <candidateList>
        <item>）</item>
      </candidateList>
      <explain>文本全半角错误。</explain>
      <paraID> F6779FE</paraID>
      <start>184</start>
      <end>185</end>
      <status>unmodified</status>
      <modifiedWord/>
      <trackRevisions>false</trackRevisions>
    </reviewItem>
    <reviewItem>
      <errorID>5c3a098d-ed2f-48d5-a8a5-a2d542092aed</errorID>
      <errorWord>(</errorWord>
      <group>L1_Format</group>
      <groupName>格式问题</groupName>
      <ability>L2_HalfPunc_CN</ability>
      <abilityName>全半角问题</abilityName>
      <candidateList>
        <item>（</item>
      </candidateList>
      <explain>文本全半角错误。</explain>
      <paraID> F6779FE</paraID>
      <start>189</start>
      <end>190</end>
      <status>unmodified</status>
      <modifiedWord/>
      <trackRevisions>false</trackRevisions>
    </reviewItem>
    <reviewItem>
      <errorID>7d4a837b-ad32-4370-bba8-dfb3fd51b4d0</errorID>
      <errorWord>増</errorWord>
      <group>L1_Word</group>
      <groupName>字词问题</groupName>
      <ability>L2_Variant</ability>
      <abilityName>异形词</abilityName>
      <candidateList>
        <item>增</item>
      </candidateList>
      <explain>词汇[増]的规范词形写作[增]。</explain>
      <paraID> F6779FE</paraID>
      <start>192</start>
      <end>193</end>
      <status>modified</status>
      <modifiedWord>增</modifiedWord>
      <trackRevisions>false</trackRevisions>
    </reviewItem>
    <reviewItem>
      <errorID>3a6c7b6b-6ca0-4c84-83fb-366bdb06e2d7</errorID>
      <errorWord>)</errorWord>
      <group>L1_Format</group>
      <groupName>格式问题</groupName>
      <ability>L2_HalfPunc_CN</ability>
      <abilityName>全半角问题</abilityName>
      <candidateList>
        <item>）</item>
      </candidateList>
      <explain>文本全半角错误。</explain>
      <paraID> F6779FE</paraID>
      <start>194</start>
      <end>195</end>
      <status>unmodified</status>
      <modifiedWord/>
      <trackRevisions>false</trackRevisions>
    </reviewItem>
    <reviewItem>
      <errorID>38ffbb0c-d281-469d-9929-b12581ba944e</errorID>
      <errorWord>増</errorWord>
      <group>L1_Word</group>
      <groupName>字词问题</groupName>
      <ability>L2_Variant</ability>
      <abilityName>异形词</abilityName>
      <candidateList>
        <item>增</item>
      </candidateList>
      <explain>词汇[増]的规范词形写作[增]。</explain>
      <paraID> F6779FE</paraID>
      <start>195</start>
      <end>196</end>
      <status>modified</status>
      <modifiedWord>增</modifiedWord>
      <trackRevisions>false</trackRevisions>
    </reviewItem>
    <reviewItem>
      <errorID>b8192b67-8442-4c67-9881-b384a6a12192</errorID>
      <errorWord>;</errorWord>
      <group>L1_Format</group>
      <groupName>格式问题</groupName>
      <ability>L2_HalfPunc_CN</ability>
      <abilityName>全半角问题</abilityName>
      <candidateList>
        <item>；</item>
      </candidateList>
      <explain>文本全半角错误。</explain>
      <paraID> F6779FE</paraID>
      <start>278</start>
      <end>279</end>
      <status>unmodified</status>
      <modifiedWord/>
      <trackRevisions>false</trackRevisions>
    </reviewItem>
    <reviewItem>
      <errorID>9de22ed3-6d6a-4c24-a33c-809f9396c7ec</errorID>
      <errorWord>;</errorWord>
      <group>L1_Format</group>
      <groupName>格式问题</groupName>
      <ability>L2_HalfPunc_CN</ability>
      <abilityName>全半角问题</abilityName>
      <candidateList>
        <item>；</item>
      </candidateList>
      <explain>文本全半角错误。</explain>
      <paraID> F6779FE</paraID>
      <start>387</start>
      <end>388</end>
      <status>unmodified</status>
      <modifiedWord/>
      <trackRevisions>false</trackRevisions>
    </reviewItem>
    <reviewItem>
      <errorID>288ef6a6-1cef-4afd-a843-f4862c0cfbf9</errorID>
      <errorWord>配制</errorWord>
      <group>L1_Word</group>
      <groupName>字词问题</groupName>
      <ability>L2_Typo</ability>
      <abilityName>字词错误</abilityName>
      <candidateList>
        <item>配置</item>
      </candidateList>
      <explain>〈动〉配备布置：～兵力。</explain>
      <paraID> F6779FE</paraID>
      <start>429</start>
      <end>431</end>
      <status>modified</status>
      <modifiedWord>配置</modifiedWord>
      <trackRevisions>false</trackRevisions>
    </reviewItem>
    <reviewItem>
      <errorID>e59154c7-7431-40a7-90a2-a29be756ebfc</errorID>
      <errorWord>(</errorWord>
      <group>L1_Format</group>
      <groupName>格式问题</groupName>
      <ability>L2_HalfPunc_CN</ability>
      <abilityName>全半角问题</abilityName>
      <candidateList>
        <item>（</item>
      </candidateList>
      <explain>文本全半角错误。</explain>
      <paraID> F6779FE</paraID>
      <start>496</start>
      <end>497</end>
      <status>unmodified</status>
      <modifiedWord/>
      <trackRevisions>false</trackRevisions>
    </reviewItem>
    <reviewItem>
      <errorID>e828b7b2-cdb9-406c-81a3-146c6c61767a</errorID>
      <errorWord>-</errorWord>
      <group>L1_Format</group>
      <groupName>格式问题</groupName>
      <ability>L2_HalfPunc_CN</ability>
      <abilityName>全半角问题</abilityName>
      <candidateList>
        <item>－</item>
      </candidateList>
      <explain>文本全半角错误。</explain>
      <paraID> F6779FE</paraID>
      <start>498</start>
      <end>499</end>
      <status>unmodified</status>
      <modifiedWord/>
      <trackRevisions>false</trackRevisions>
    </reviewItem>
    <reviewItem>
      <errorID>d8e479b4-c231-4afd-b9ad-cadc3c9a1dde</errorID>
      <errorWord>)</errorWord>
      <group>L1_Format</group>
      <groupName>格式问题</groupName>
      <ability>L2_HalfPunc_CN</ability>
      <abilityName>全半角问题</abilityName>
      <candidateList>
        <item>）</item>
      </candidateList>
      <explain>文本全半角错误。</explain>
      <paraID> F6779FE</paraID>
      <start>501</start>
      <end>502</end>
      <status>unmodified</status>
      <modifiedWord/>
      <trackRevisions>false</trackRevisions>
    </reviewItem>
    <reviewItem>
      <errorID>ad241bd3-bbd6-4191-a8c4-770ee70f9482</errorID>
      <errorWord>(</errorWord>
      <group>L1_Format</group>
      <groupName>格式问题</groupName>
      <ability>L2_HalfPunc_CN</ability>
      <abilityName>全半角问题</abilityName>
      <candidateList>
        <item>（</item>
      </candidateList>
      <explain>文本全半角错误。</explain>
      <paraID> F6779FE</paraID>
      <start>521</start>
      <end>522</end>
      <status>unmodified</status>
      <modifiedWord/>
      <trackRevisions>false</trackRevisions>
    </reviewItem>
    <reviewItem>
      <errorID>d8f6a1a8-eced-4e3c-b1b3-2592f001b038</errorID>
      <errorWord>-</errorWord>
      <group>L1_Format</group>
      <groupName>格式问题</groupName>
      <ability>L2_HalfPunc_CN</ability>
      <abilityName>全半角问题</abilityName>
      <candidateList>
        <item>－</item>
      </candidateList>
      <explain>文本全半角错误。</explain>
      <paraID> F6779FE</paraID>
      <start>523</start>
      <end>524</end>
      <status>unmodified</status>
      <modifiedWord/>
      <trackRevisions>false</trackRevisions>
    </reviewItem>
    <reviewItem>
      <errorID>a5cc33cd-b19e-48d2-832a-652d5474ec8b</errorID>
      <errorWord>)</errorWord>
      <group>L1_Format</group>
      <groupName>格式问题</groupName>
      <ability>L2_HalfPunc_CN</ability>
      <abilityName>全半角问题</abilityName>
      <candidateList>
        <item>）</item>
      </candidateList>
      <explain>文本全半角错误。</explain>
      <paraID> F6779FE</paraID>
      <start>526</start>
      <end>527</end>
      <status>unmodified</status>
      <modifiedWord/>
      <trackRevisions>false</trackRevisions>
    </reviewItem>
    <reviewItem>
      <errorID>083fb38c-37ab-4d83-a9d8-4c0a73a239ab</errorID>
      <errorWord>,</errorWord>
      <group>L1_Format</group>
      <groupName>格式问题</groupName>
      <ability>L2_HalfPunc_CN</ability>
      <abilityName>全半角问题</abilityName>
      <candidateList>
        <item>，</item>
      </candidateList>
      <explain>文本全半角错误。</explain>
      <paraID> F6779FE</paraID>
      <start>644</start>
      <end>645</end>
      <status>unmodified</status>
      <modifiedWord/>
      <trackRevisions>false</trackRevisions>
    </reviewItem>
    <reviewItem>
      <errorID>896f754e-8133-44b2-bb1b-fb3b12c0c6c8</errorID>
      <errorWord>-</errorWord>
      <group>L1_Format</group>
      <groupName>格式问题</groupName>
      <ability>L2_HalfPunc_CN</ability>
      <abilityName>全半角问题</abilityName>
      <candidateList>
        <item>－</item>
      </candidateList>
      <explain>文本全半角错误。</explain>
      <paraID> F6779FE</paraID>
      <start>776</start>
      <end>777</end>
      <status>unmodified</status>
      <modifiedWord/>
      <trackRevisions>false</trackRevisions>
    </reviewItem>
    <reviewItem>
      <errorID>dc71e814-c0ff-4394-a910-b81d7413417f</errorID>
      <errorWord>(</errorWord>
      <group>L1_Format</group>
      <groupName>格式问题</groupName>
      <ability>L2_HalfPunc_CN</ability>
      <abilityName>全半角问题</abilityName>
      <candidateList>
        <item>（</item>
      </candidateList>
      <explain>文本全半角错误。</explain>
      <paraID> FBFCDCF</paraID>
      <start>7</start>
      <end>8</end>
      <status>unmodified</status>
      <modifiedWord/>
      <trackRevisions>false</trackRevisions>
    </reviewItem>
    <reviewItem>
      <errorID>d14411b6-f5bb-4a5f-9ab7-fbaf523001b7</errorID>
      <errorWord>)</errorWord>
      <group>L1_Format</group>
      <groupName>格式问题</groupName>
      <ability>L2_HalfPunc_CN</ability>
      <abilityName>全半角问题</abilityName>
      <candidateList>
        <item>）</item>
      </candidateList>
      <explain>文本全半角错误。</explain>
      <paraID> FBFCDCF</paraID>
      <start>12</start>
      <end>13</end>
      <status>unmodified</status>
      <modifiedWord/>
      <trackRevisions>false</trackRevisions>
    </reviewItem>
    <reviewItem>
      <errorID>1849446c-a52f-4fc3-82be-7a0bc1b49aec</errorID>
      <errorWord>(</errorWord>
      <group>L1_Format</group>
      <groupName>格式问题</groupName>
      <ability>L2_HalfPunc_CN</ability>
      <abilityName>全半角问题</abilityName>
      <candidateList>
        <item>（</item>
      </candidateList>
      <explain>文本全半角错误。</explain>
      <paraID>4C472B15</paraID>
      <start>7</start>
      <end>8</end>
      <status>unmodified</status>
      <modifiedWord/>
      <trackRevisions>false</trackRevisions>
    </reviewItem>
    <reviewItem>
      <errorID>e0aaa3d1-8fcd-4375-9902-4a2062faa2fb</errorID>
      <errorWord>)</errorWord>
      <group>L1_Format</group>
      <groupName>格式问题</groupName>
      <ability>L2_HalfPunc_CN</ability>
      <abilityName>全半角问题</abilityName>
      <candidateList>
        <item>）</item>
      </candidateList>
      <explain>文本全半角错误。</explain>
      <paraID>4C472B15</paraID>
      <start>12</start>
      <end>13</end>
      <status>unmodified</status>
      <modifiedWord/>
      <trackRevisions>false</trackRevisions>
    </reviewItem>
    <reviewItem>
      <errorID>47194d7f-364e-4641-923d-f920dbeadc87</errorID>
      <errorWord>前置放大品</errorWord>
      <group>L1_Knowledge</group>
      <groupName>知识性问题</groupName>
      <ability>L2_Term</ability>
      <abilityName>专业术语</abilityName>
      <candidateList>
        <item>前置放大器</item>
      </candidateList>
      <explain/>
      <paraID>50F0FC04</paraID>
      <start>1465</start>
      <end>1470</end>
      <status>modified</status>
      <modifiedWord>前置放大器</modifiedWord>
      <trackRevisions>false</trackRevisions>
    </reviewItem>
    <reviewItem>
      <errorID>65730728-cdb3-4e77-b745-34d808615b7c</errorID>
      <errorWord>:</errorWord>
      <group>L1_Format</group>
      <groupName>格式问题</groupName>
      <ability>L2_HalfPunc_CN</ability>
      <abilityName>全半角问题</abilityName>
      <candidateList>
        <item>：</item>
      </candidateList>
      <explain>文本全半角错误。</explain>
      <paraID>45026819</paraID>
      <start>39</start>
      <end>40</end>
      <status>unmodified</status>
      <modifiedWord/>
      <trackRevisions>false</trackRevisions>
    </reviewItem>
    <reviewItem>
      <errorID>4da4ed4c-980b-41b8-9f15-2c97392cc6cd</errorID>
      <errorWord>:</errorWord>
      <group>L1_Format</group>
      <groupName>格式问题</groupName>
      <ability>L2_HalfPunc_CN</ability>
      <abilityName>全半角问题</abilityName>
      <candidateList>
        <item>：</item>
      </candidateList>
      <explain>文本全半角错误。</explain>
      <paraID>45026819</paraID>
      <start>81</start>
      <end>82</end>
      <status>unmodified</status>
      <modifiedWord/>
      <trackRevisions>false</trackRevisions>
    </reviewItem>
    <reviewItem>
      <errorID>5b5edfd9-01e6-4057-8460-f5d7afb18ab9</errorID>
      <errorWord>::</errorWord>
      <group>L1_Punc</group>
      <groupName>标点问题</groupName>
      <ability>L2_Punc_CN</ability>
      <abilityName>标点符号问题</abilityName>
      <candidateList>
        <item>:</item>
      </candidateList>
      <explain/>
      <paraID>45026819</paraID>
      <start>131</start>
      <end>133</end>
      <status>unmodified</status>
      <modifiedWord/>
      <trackRevisions>false</trackRevisions>
    </reviewItem>
    <reviewItem>
      <errorID>9f7278bd-1502-43aa-8767-1c62d4165efb</errorID>
      <errorWord>:</errorWord>
      <group>L1_Format</group>
      <groupName>格式问题</groupName>
      <ability>L2_HalfPunc_CN</ability>
      <abilityName>全半角问题</abilityName>
      <candidateList>
        <item>：</item>
      </candidateList>
      <explain>文本全半角错误。</explain>
      <paraID>45026819</paraID>
      <start>170</start>
      <end>171</end>
      <status>unmodified</status>
      <modifiedWord/>
      <trackRevisions>false</trackRevisions>
    </reviewItem>
    <reviewItem>
      <errorID>70ea7fde-74a5-43b1-988a-7382826ce10f</errorID>
      <errorWord>)</errorWord>
      <group>L1_Format</group>
      <groupName>格式问题</groupName>
      <ability>L2_HalfPunc_CN</ability>
      <abilityName>全半角问题</abilityName>
      <candidateList>
        <item>）</item>
      </candidateList>
      <explain>文本全半角错误。</explain>
      <paraID>45026819</paraID>
      <start>182</start>
      <end>183</end>
      <status>unmodified</status>
      <modifiedWord/>
      <trackRevisions>false</trackRevisions>
    </reviewItem>
    <reviewItem>
      <errorID>dd7b2ad9-2384-456d-a1a2-42278cc3e505</errorID>
      <errorWord>:</errorWord>
      <group>L1_Format</group>
      <groupName>格式问题</groupName>
      <ability>L2_HalfPunc_CN</ability>
      <abilityName>全半角问题</abilityName>
      <candidateList>
        <item>：</item>
      </candidateList>
      <explain>文本全半角错误。</explain>
      <paraID>45026819</paraID>
      <start>211</start>
      <end>212</end>
      <status>unmodified</status>
      <modifiedWord/>
      <trackRevisions>false</trackRevisions>
    </reviewItem>
    <reviewItem>
      <errorID>c9fda6b6-b0ce-4c3d-ac7c-0e411c723f6b</errorID>
      <errorWord>:</errorWord>
      <group>L1_Format</group>
      <groupName>格式问题</groupName>
      <ability>L2_HalfPunc_CN</ability>
      <abilityName>全半角问题</abilityName>
      <candidateList>
        <item>：</item>
      </candidateList>
      <explain>文本全半角错误。</explain>
      <paraID>45026819</paraID>
      <start>261</start>
      <end>262</end>
      <status>unmodified</status>
      <modifiedWord/>
      <trackRevisions>false</trackRevisions>
    </reviewItem>
    <reviewItem>
      <errorID>d9544c6a-45ae-4cb9-822b-bc53a71d54e3</errorID>
      <errorWord>:</errorWord>
      <group>L1_Format</group>
      <groupName>格式问题</groupName>
      <ability>L2_HalfPunc_CN</ability>
      <abilityName>全半角问题</abilityName>
      <candidateList>
        <item>：</item>
      </candidateList>
      <explain>文本全半角错误。</explain>
      <paraID>45026819</paraID>
      <start>298</start>
      <end>299</end>
      <status>unmodified</status>
      <modifiedWord/>
      <trackRevisions>false</trackRevisions>
    </reviewItem>
    <reviewItem>
      <errorID>63b93ea8-680f-4498-91ee-395515f8fbae</errorID>
      <errorWord>)</errorWord>
      <group>L1_Format</group>
      <groupName>格式问题</groupName>
      <ability>L2_HalfPunc_CN</ability>
      <abilityName>全半角问题</abilityName>
      <candidateList>
        <item>）</item>
      </candidateList>
      <explain>文本全半角错误。</explain>
      <paraID>45026819</paraID>
      <start>343</start>
      <end>344</end>
      <status>unmodified</status>
      <modifiedWord/>
      <trackRevisions>false</trackRevisions>
    </reviewItem>
    <reviewItem>
      <errorID>267e14ef-5929-402b-940c-8377eaef27c2</errorID>
      <errorWord>:</errorWord>
      <group>L1_Format</group>
      <groupName>格式问题</groupName>
      <ability>L2_HalfPunc_CN</ability>
      <abilityName>全半角问题</abilityName>
      <candidateList>
        <item>：</item>
      </candidateList>
      <explain>文本全半角错误。</explain>
      <paraID>5E678568</paraID>
      <start>44</start>
      <end>45</end>
      <status>unmodified</status>
      <modifiedWord/>
      <trackRevisions>false</trackRevisions>
    </reviewItem>
    <reviewItem>
      <errorID>544a7ee5-9b1c-4e4e-86f2-d97e0f89e0b0</errorID>
      <errorWord>)</errorWord>
      <group>L1_Format</group>
      <groupName>格式问题</groupName>
      <ability>L2_HalfPunc_CN</ability>
      <abilityName>全半角问题</abilityName>
      <candidateList>
        <item>）</item>
      </candidateList>
      <explain>文本全半角错误。</explain>
      <paraID>5E678568</paraID>
      <start>250</start>
      <end>251</end>
      <status>unmodified</status>
      <modifiedWord/>
      <trackRevisions>false</trackRevisions>
    </reviewItem>
    <reviewItem>
      <errorID>2e2616cd-acb3-4470-8bc2-c61502d56190</errorID>
      <errorWord>"</errorWord>
      <group>L1_Format</group>
      <groupName>格式问题</groupName>
      <ability>L2_HalfPunc_CN</ability>
      <abilityName>全半角问题</abilityName>
      <candidateList/>
      <explain>文本全半角错误。</explain>
      <paraID>6C40DC10</paraID>
      <start>71</start>
      <end>72</end>
      <status>unmodified</status>
      <modifiedWord/>
      <trackRevisions>false</trackRevisions>
    </reviewItem>
    <reviewItem>
      <errorID>1e87868f-fd2c-45ff-aee2-68b2fa40c40d</errorID>
      <errorWord>：&gt;</errorWord>
      <group>L1_Punc</group>
      <groupName>标点问题</groupName>
      <ability>L2_Punc_CN</ability>
      <abilityName>标点符号问题</abilityName>
      <candidateList>
        <item>：</item>
      </candidateList>
      <explain/>
      <paraID>2D54B689</paraID>
      <start>4</start>
      <end>6</end>
      <status>unmodified</status>
      <modifiedWord/>
      <trackRevisions>false</trackRevisions>
    </reviewItem>
    <reviewItem>
      <errorID>9d6e85de-1304-489d-956e-08a01ab868b3</errorID>
      <errorWord>：&gt;</errorWord>
      <group>L1_Punc</group>
      <groupName>标点问题</groupName>
      <ability>L2_Punc_CN</ability>
      <abilityName>标点符号问题</abilityName>
      <candidateList>
        <item>：</item>
      </candidateList>
      <explain/>
      <paraID>2D54B689</paraID>
      <start>16</start>
      <end>18</end>
      <status>unmodified</status>
      <modifiedWord/>
      <trackRevisions>false</trackRevisions>
    </reviewItem>
    <reviewItem>
      <errorID>42ca782a-fb1e-40ba-a30e-6d613de8de08</errorID>
      <errorWord>：&gt;</errorWord>
      <group>L1_Punc</group>
      <groupName>标点问题</groupName>
      <ability>L2_Punc_CN</ability>
      <abilityName>标点符号问题</abilityName>
      <candidateList>
        <item>：</item>
      </candidateList>
      <explain/>
      <paraID>2D54B689</paraID>
      <start>76</start>
      <end>78</end>
      <status>unmodified</status>
      <modifiedWord/>
      <trackRevisions>false</trackRevisions>
    </reviewItem>
    <reviewItem>
      <errorID>e1a48533-eb17-4e94-9966-baeac8219320</errorID>
      <errorWord>(</errorWord>
      <group>L1_Format</group>
      <groupName>格式问题</groupName>
      <ability>L2_HalfPunc_CN</ability>
      <abilityName>全半角问题</abilityName>
      <candidateList>
        <item>（</item>
      </candidateList>
      <explain>文本全半角错误。</explain>
      <paraID>2D54B689</paraID>
      <start>85</start>
      <end>86</end>
      <status>unmodified</status>
      <modifiedWord/>
      <trackRevisions>false</trackRevisions>
    </reviewItem>
    <reviewItem>
      <errorID>2e74feb1-85a7-42e6-a889-5aa008f20e63</errorID>
      <errorWord>)</errorWord>
      <group>L1_Format</group>
      <groupName>格式问题</groupName>
      <ability>L2_HalfPunc_CN</ability>
      <abilityName>全半角问题</abilityName>
      <candidateList>
        <item>）</item>
      </candidateList>
      <explain>文本全半角错误。</explain>
      <paraID>2D54B689</paraID>
      <start>94</start>
      <end>95</end>
      <status>unmodified</status>
      <modifiedWord/>
      <trackRevisions>false</trackRevisions>
    </reviewItem>
    <reviewItem>
      <errorID>765ae5b5-ce6a-4c31-9946-e891db3cea3f</errorID>
      <errorWord>：&gt;</errorWord>
      <group>L1_Punc</group>
      <groupName>标点问题</groupName>
      <ability>L2_Punc_CN</ability>
      <abilityName>标点符号问题</abilityName>
      <candidateList>
        <item>：</item>
      </candidateList>
      <explain/>
      <paraID>5F8DF57F</paraID>
      <start>4</start>
      <end>6</end>
      <status>unmodified</status>
      <modifiedWord/>
      <trackRevisions>false</trackRevisions>
    </reviewItem>
    <reviewItem>
      <errorID>180f15fc-3053-41b2-977d-6c0cf121e97c</errorID>
      <errorWord>：&gt;</errorWord>
      <group>L1_Punc</group>
      <groupName>标点问题</groupName>
      <ability>L2_Punc_CN</ability>
      <abilityName>标点符号问题</abilityName>
      <candidateList>
        <item>：</item>
      </candidateList>
      <explain/>
      <paraID>5F8DF57F</paraID>
      <start>16</start>
      <end>18</end>
      <status>unmodified</status>
      <modifiedWord/>
      <trackRevisions>false</trackRevisions>
    </reviewItem>
    <reviewItem>
      <errorID>c04c4c2e-950e-4f2c-9347-1957dfa29e5f</errorID>
      <errorWord>：&gt;</errorWord>
      <group>L1_Punc</group>
      <groupName>标点问题</groupName>
      <ability>L2_Punc_CN</ability>
      <abilityName>标点符号问题</abilityName>
      <candidateList>
        <item>：</item>
      </candidateList>
      <explain/>
      <paraID>5F8DF57F</paraID>
      <start>76</start>
      <end>78</end>
      <status>unmodified</status>
      <modifiedWord/>
      <trackRevisions>false</trackRevisions>
    </reviewItem>
    <reviewItem>
      <errorID>4013e6fc-0a4d-4b96-b4bc-8c257bc839f4</errorID>
      <errorWord>(</errorWord>
      <group>L1_Format</group>
      <groupName>格式问题</groupName>
      <ability>L2_HalfPunc_CN</ability>
      <abilityName>全半角问题</abilityName>
      <candidateList>
        <item>（</item>
      </candidateList>
      <explain>文本全半角错误。</explain>
      <paraID>5F8DF57F</paraID>
      <start>85</start>
      <end>86</end>
      <status>unmodified</status>
      <modifiedWord/>
      <trackRevisions>false</trackRevisions>
    </reviewItem>
    <reviewItem>
      <errorID>2fdc350f-9ff6-49aa-a7a0-2920be1e0263</errorID>
      <errorWord>)</errorWord>
      <group>L1_Format</group>
      <groupName>格式问题</groupName>
      <ability>L2_HalfPunc_CN</ability>
      <abilityName>全半角问题</abilityName>
      <candidateList>
        <item>）</item>
      </candidateList>
      <explain>文本全半角错误。</explain>
      <paraID>5F8DF57F</paraID>
      <start>94</start>
      <end>95</end>
      <status>unmodified</status>
      <modifiedWord/>
      <trackRevisions>false</trackRevisions>
    </reviewItem>
    <reviewItem>
      <errorID>c8b720ea-ae7b-4ca3-9488-0cacb02f5e8c</errorID>
      <errorWord>(</errorWord>
      <group>L1_Format</group>
      <groupName>格式问题</groupName>
      <ability>L2_HalfPunc_CN</ability>
      <abilityName>全半角问题</abilityName>
      <candidateList>
        <item>（</item>
      </candidateList>
      <explain>文本全半角错误。</explain>
      <paraID>65320DC7</paraID>
      <start>6</start>
      <end>7</end>
      <status>unmodified</status>
      <modifiedWord/>
      <trackRevisions>false</trackRevisions>
    </reviewItem>
    <reviewItem>
      <errorID>2c9c486c-d3b0-47fa-8911-1b3551abc69c</errorID>
      <errorWord>)</errorWord>
      <group>L1_Format</group>
      <groupName>格式问题</groupName>
      <ability>L2_HalfPunc_CN</ability>
      <abilityName>全半角问题</abilityName>
      <candidateList>
        <item>）</item>
      </candidateList>
      <explain>文本全半角错误。</explain>
      <paraID>65320DC7</paraID>
      <start>11</start>
      <end>12</end>
      <status>unmodified</status>
      <modifiedWord/>
      <trackRevisions>false</trackRevisions>
    </reviewItem>
    <reviewItem>
      <errorID>4fe22972-5d53-46b8-b12d-e498281d165b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65320DC7</paraID>
      <start>25</start>
      <end>26</end>
      <status>unmodified</status>
      <modifiedWord/>
      <trackRevisions>false</trackRevisions>
    </reviewItem>
    <reviewItem>
      <errorID>975f3100-269b-47f1-9dac-fbf90e438b5a</errorID>
      <errorWord>(</errorWord>
      <group>L1_Format</group>
      <groupName>格式问题</groupName>
      <ability>L2_HalfPunc_CN</ability>
      <abilityName>全半角问题</abilityName>
      <candidateList>
        <item>（</item>
      </candidateList>
      <explain>文本全半角错误。</explain>
      <paraID>65320DC7</paraID>
      <start>79</start>
      <end>80</end>
      <status>unmodified</status>
      <modifiedWord/>
      <trackRevisions>false</trackRevisions>
    </reviewItem>
    <reviewItem>
      <errorID>43e8f0f8-d8a1-4741-8674-f544e1deb829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65320DC7</paraID>
      <start>214</start>
      <end>215</end>
      <status>unmodified</status>
      <modifiedWord/>
      <trackRevisions>false</trackRevisions>
    </reviewItem>
    <reviewItem>
      <errorID>98573e6c-5804-4ac6-bc2a-02a90de9c9ef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3E891B16</paraID>
      <start>0</start>
      <end>2</end>
      <status>unmodified</status>
      <modifiedWord/>
      <trackRevisions>false</trackRevisions>
    </reviewItem>
    <reviewItem>
      <errorID>6bf11b4a-d5d4-486d-9e91-40cd39b65559</errorID>
      <errorWord>意</errorWord>
      <group>L1_Word</group>
      <groupName>字词问题</groupName>
      <ability>L2_Typo</ability>
      <abilityName>字词错误</abilityName>
      <candidateList>
        <item>意一</item>
      </candidateList>
      <explain/>
      <paraID>3E891B16</paraID>
      <start>156</start>
      <end>157</end>
      <status>unmodified</status>
      <modifiedWord/>
      <trackRevisions>false</trackRevisions>
    </reviewItem>
    <reviewItem>
      <errorID>f9158716-1b0e-462e-b9c9-838613e0ccdc</errorID>
      <errorWord>每</errorWord>
      <group>L1_Word</group>
      <groupName>字词问题</groupName>
      <ability>L2_Typo</ability>
      <abilityName>字词错误</abilityName>
      <candidateList>
        <item>每个</item>
      </candidateList>
      <explain/>
      <paraID>3E891B16</paraID>
      <start>323</start>
      <end>324</end>
      <status>unmodified</status>
      <modifiedWord/>
      <trackRevisions>false</trackRevisions>
    </reviewItem>
    <reviewItem>
      <errorID>987f3e75-ff4a-433e-9238-884d89f6f16f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3E891B16</paraID>
      <start>489</start>
      <end>490</end>
      <status>unmodified</status>
      <modifiedWord/>
      <trackRevisions>false</trackRevisions>
    </reviewItem>
    <reviewItem>
      <errorID>6c033b76-441a-47ad-86d8-cd41fa9a2bb9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3E891B16</paraID>
      <start>528</start>
      <end>529</end>
      <status>unmodified</status>
      <modifiedWord/>
      <trackRevisions>false</trackRevisions>
    </reviewItem>
    <reviewItem>
      <errorID>a50b854d-1fd2-4c92-ab5e-25021f049887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320410F4</paraID>
      <start>71</start>
      <end>72</end>
      <status>unmodified</status>
      <modifiedWord/>
      <trackRevisions>false</trackRevisions>
    </reviewItem>
    <reviewItem>
      <errorID>9868bd20-25d1-425d-ab2e-270d0d81d7cb</errorID>
      <errorWord>订制</errorWord>
      <group>L1_Word</group>
      <groupName>字词问题</groupName>
      <ability>L2_Typo</ability>
      <abilityName>字词错误</abilityName>
      <candidateList>
        <item>定制</item>
      </candidateList>
      <explain>存在发音相同字词的误用。</explain>
      <paraID>320410F4</paraID>
      <start>231</start>
      <end>233</end>
      <status>modified</status>
      <modifiedWord>定制</modifiedWord>
      <trackRevisions>false</trackRevisions>
    </reviewItem>
    <reviewItem>
      <errorID>880b0c18-34bd-4d6c-9de3-b5d8679c58c7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286D067F</paraID>
      <start>71</start>
      <end>72</end>
      <status>unmodified</status>
      <modifiedWord/>
      <trackRevisions>false</trackRevisions>
    </reviewItem>
    <reviewItem>
      <errorID>a98ec6cf-1107-40a4-ac5b-ab1d7a07373d</errorID>
      <errorWord>订制</errorWord>
      <group>L1_Word</group>
      <groupName>字词问题</groupName>
      <ability>L2_Typo</ability>
      <abilityName>字词错误</abilityName>
      <candidateList>
        <item>定制</item>
      </candidateList>
      <explain>存在发音相同字词的误用。</explain>
      <paraID>286D067F</paraID>
      <start>231</start>
      <end>233</end>
      <status>modified</status>
      <modifiedWord>定制</modifiedWord>
      <trackRevisions>false</trackRevisions>
    </reviewItem>
    <reviewItem>
      <errorID>b5abadf8-742d-48c8-a84d-a97966558f75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1E635393</paraID>
      <start>0</start>
      <end>2</end>
      <status>unmodified</status>
      <modifiedWord/>
      <trackRevisions>false</trackRevisions>
    </reviewItem>
    <reviewItem>
      <errorID>7b9c3253-40b8-45fb-bb7c-8abb8abbd50d</errorID>
      <errorWord>变</errorWord>
      <group>L1_Word</group>
      <groupName>字词问题</groupName>
      <ability>L2_Typo</ability>
      <abilityName>字词错误</abilityName>
      <candidateList>
        <item>变得</item>
      </candidateList>
      <explain/>
      <paraID> 396CC8A</paraID>
      <start>47</start>
      <end>49</end>
      <status>modified</status>
      <modifiedWord>变得</modifiedWord>
      <trackRevisions>false</trackRevisions>
    </reviewItem>
    <reviewItem>
      <errorID>2941573a-c1ef-4056-9e04-c3f335d70947</errorID>
      <errorWord>(</errorWord>
      <group>L1_Format</group>
      <groupName>格式问题</groupName>
      <ability>L2_HalfPunc_CN</ability>
      <abilityName>全半角问题</abilityName>
      <candidateList>
        <item>（</item>
      </candidateList>
      <explain>文本全半角错误。</explain>
      <paraID> 396CC8A</paraID>
      <start>162</start>
      <end>163</end>
      <status>unmodified</status>
      <modifiedWord/>
      <trackRevisions>false</trackRevisions>
    </reviewItem>
    <reviewItem>
      <errorID>a736dfb2-ea25-48a3-a384-65500b2151b6</errorID>
      <errorWord>)</errorWord>
      <group>L1_Format</group>
      <groupName>格式问题</groupName>
      <ability>L2_HalfPunc_CN</ability>
      <abilityName>全半角问题</abilityName>
      <candidateList>
        <item>）</item>
      </candidateList>
      <explain>文本全半角错误。</explain>
      <paraID> 396CC8A</paraID>
      <start>167</start>
      <end>168</end>
      <status>unmodified</status>
      <modifiedWord/>
      <trackRevisions>false</trackRevisions>
    </reviewItem>
    <reviewItem>
      <errorID>1fc3a273-b4e7-400f-9781-372c0d054ce9</errorID>
      <errorWord>(</errorWord>
      <group>L1_Format</group>
      <groupName>格式问题</groupName>
      <ability>L2_HalfPunc_CN</ability>
      <abilityName>全半角问题</abilityName>
      <candidateList>
        <item>（</item>
      </candidateList>
      <explain>文本全半角错误。</explain>
      <paraID> 396CC8A</paraID>
      <start>180</start>
      <end>181</end>
      <status>unmodified</status>
      <modifiedWord/>
      <trackRevisions>false</trackRevisions>
    </reviewItem>
    <reviewItem>
      <errorID>902ed8f9-ecd4-4ce1-9b37-0e9e65fb2300</errorID>
      <errorWord>)</errorWord>
      <group>L1_Format</group>
      <groupName>格式问题</groupName>
      <ability>L2_HalfPunc_CN</ability>
      <abilityName>全半角问题</abilityName>
      <candidateList>
        <item>）</item>
      </candidateList>
      <explain>文本全半角错误。</explain>
      <paraID> 396CC8A</paraID>
      <start>185</start>
      <end>186</end>
      <status>unmodified</status>
      <modifiedWord/>
      <trackRevisions>false</trackRevisions>
    </reviewItem>
    <reviewItem>
      <errorID>4f19cd18-2237-405c-8a68-95eabbb3839b</errorID>
      <errorWord>(</errorWord>
      <group>L1_Format</group>
      <groupName>格式问题</groupName>
      <ability>L2_HalfPunc_CN</ability>
      <abilityName>全半角问题</abilityName>
      <candidateList>
        <item>（</item>
      </candidateList>
      <explain>文本全半角错误。</explain>
      <paraID> 396CC8A</paraID>
      <start>190</start>
      <end>191</end>
      <status>unmodified</status>
      <modifiedWord/>
      <trackRevisions>false</trackRevisions>
    </reviewItem>
    <reviewItem>
      <errorID>5e1bcc8d-12ca-4d05-9199-e8411a3954cb</errorID>
      <errorWord>増</errorWord>
      <group>L1_Word</group>
      <groupName>字词问题</groupName>
      <ability>L2_Variant</ability>
      <abilityName>异形词</abilityName>
      <candidateList>
        <item>增</item>
      </candidateList>
      <explain>词汇[増]的规范词形写作[增]。</explain>
      <paraID> 396CC8A</paraID>
      <start>193</start>
      <end>194</end>
      <status>modified</status>
      <modifiedWord>增</modifiedWord>
      <trackRevisions>false</trackRevisions>
    </reviewItem>
    <reviewItem>
      <errorID>34d16639-4d09-429b-b130-d24db06092a4</errorID>
      <errorWord>)</errorWord>
      <group>L1_Format</group>
      <groupName>格式问题</groupName>
      <ability>L2_HalfPunc_CN</ability>
      <abilityName>全半角问题</abilityName>
      <candidateList>
        <item>）</item>
      </candidateList>
      <explain>文本全半角错误。</explain>
      <paraID> 396CC8A</paraID>
      <start>195</start>
      <end>196</end>
      <status>unmodified</status>
      <modifiedWord/>
      <trackRevisions>false</trackRevisions>
    </reviewItem>
    <reviewItem>
      <errorID>981e94b2-1b27-4b01-bd9a-9425dd963402</errorID>
      <errorWord>増</errorWord>
      <group>L1_Word</group>
      <groupName>字词问题</groupName>
      <ability>L2_Variant</ability>
      <abilityName>异形词</abilityName>
      <candidateList>
        <item>增</item>
      </candidateList>
      <explain>词汇[増]的规范词形写作[增]。</explain>
      <paraID> 396CC8A</paraID>
      <start>196</start>
      <end>197</end>
      <status>modified</status>
      <modifiedWord>增</modifiedWord>
      <trackRevisions>false</trackRevisions>
    </reviewItem>
    <reviewItem>
      <errorID>ef9be139-99e9-4f92-9265-2dc9a4f351c1</errorID>
      <errorWord>;</errorWord>
      <group>L1_Format</group>
      <groupName>格式问题</groupName>
      <ability>L2_HalfPunc_CN</ability>
      <abilityName>全半角问题</abilityName>
      <candidateList>
        <item>；</item>
      </candidateList>
      <explain>文本全半角错误。</explain>
      <paraID> 396CC8A</paraID>
      <start>279</start>
      <end>280</end>
      <status>unmodified</status>
      <modifiedWord/>
      <trackRevisions>false</trackRevisions>
    </reviewItem>
    <reviewItem>
      <errorID>a6d3cffa-2b28-4874-9f08-9f9c79883a79</errorID>
      <errorWord>;</errorWord>
      <group>L1_Format</group>
      <groupName>格式问题</groupName>
      <ability>L2_HalfPunc_CN</ability>
      <abilityName>全半角问题</abilityName>
      <candidateList>
        <item>；</item>
      </candidateList>
      <explain>文本全半角错误。</explain>
      <paraID> 396CC8A</paraID>
      <start>388</start>
      <end>389</end>
      <status>unmodified</status>
      <modifiedWord/>
      <trackRevisions>false</trackRevisions>
    </reviewItem>
    <reviewItem>
      <errorID>14af8874-0ad0-443b-ad5a-d8258e3d9cf8</errorID>
      <errorWord>配制</errorWord>
      <group>L1_Word</group>
      <groupName>字词问题</groupName>
      <ability>L2_Typo</ability>
      <abilityName>字词错误</abilityName>
      <candidateList>
        <item>配置</item>
      </candidateList>
      <explain>〈动〉配备布置：～兵力。</explain>
      <paraID> 396CC8A</paraID>
      <start>430</start>
      <end>432</end>
      <status>modified</status>
      <modifiedWord>配置</modifiedWord>
      <trackRevisions>false</trackRevisions>
    </reviewItem>
    <reviewItem>
      <errorID>02f6da0a-7996-4569-9669-3dcaf0c76e58</errorID>
      <errorWord>(</errorWord>
      <group>L1_Format</group>
      <groupName>格式问题</groupName>
      <ability>L2_HalfPunc_CN</ability>
      <abilityName>全半角问题</abilityName>
      <candidateList>
        <item>（</item>
      </candidateList>
      <explain>文本全半角错误。</explain>
      <paraID> 396CC8A</paraID>
      <start>497</start>
      <end>498</end>
      <status>unmodified</status>
      <modifiedWord/>
      <trackRevisions>false</trackRevisions>
    </reviewItem>
    <reviewItem>
      <errorID>1bc9cfa0-0ace-49db-bcef-24df6984ff36</errorID>
      <errorWord>-</errorWord>
      <group>L1_Format</group>
      <groupName>格式问题</groupName>
      <ability>L2_HalfPunc_CN</ability>
      <abilityName>全半角问题</abilityName>
      <candidateList>
        <item>－</item>
      </candidateList>
      <explain>文本全半角错误。</explain>
      <paraID> 396CC8A</paraID>
      <start>499</start>
      <end>500</end>
      <status>unmodified</status>
      <modifiedWord/>
      <trackRevisions>false</trackRevisions>
    </reviewItem>
    <reviewItem>
      <errorID>81e752c3-0cf6-4fe2-b001-b04c540e46ef</errorID>
      <errorWord>)</errorWord>
      <group>L1_Format</group>
      <groupName>格式问题</groupName>
      <ability>L2_HalfPunc_CN</ability>
      <abilityName>全半角问题</abilityName>
      <candidateList>
        <item>）</item>
      </candidateList>
      <explain>文本全半角错误。</explain>
      <paraID> 396CC8A</paraID>
      <start>502</start>
      <end>503</end>
      <status>unmodified</status>
      <modifiedWord/>
      <trackRevisions>false</trackRevisions>
    </reviewItem>
    <reviewItem>
      <errorID>12ef859a-19c1-486d-9908-219a87416fe8</errorID>
      <errorWord>(</errorWord>
      <group>L1_Format</group>
      <groupName>格式问题</groupName>
      <ability>L2_HalfPunc_CN</ability>
      <abilityName>全半角问题</abilityName>
      <candidateList>
        <item>（</item>
      </candidateList>
      <explain>文本全半角错误。</explain>
      <paraID> 396CC8A</paraID>
      <start>522</start>
      <end>523</end>
      <status>unmodified</status>
      <modifiedWord/>
      <trackRevisions>false</trackRevisions>
    </reviewItem>
    <reviewItem>
      <errorID>2d0ed4c8-f263-4e32-84eb-0276f84610ec</errorID>
      <errorWord>-</errorWord>
      <group>L1_Format</group>
      <groupName>格式问题</groupName>
      <ability>L2_HalfPunc_CN</ability>
      <abilityName>全半角问题</abilityName>
      <candidateList>
        <item>－</item>
      </candidateList>
      <explain>文本全半角错误。</explain>
      <paraID> 396CC8A</paraID>
      <start>524</start>
      <end>525</end>
      <status>unmodified</status>
      <modifiedWord/>
      <trackRevisions>false</trackRevisions>
    </reviewItem>
    <reviewItem>
      <errorID>55aad91d-89fd-4e1a-809f-9b4f24e3dc94</errorID>
      <errorWord>)</errorWord>
      <group>L1_Format</group>
      <groupName>格式问题</groupName>
      <ability>L2_HalfPunc_CN</ability>
      <abilityName>全半角问题</abilityName>
      <candidateList>
        <item>）</item>
      </candidateList>
      <explain>文本全半角错误。</explain>
      <paraID> 396CC8A</paraID>
      <start>527</start>
      <end>528</end>
      <status>unmodified</status>
      <modifiedWord/>
      <trackRevisions>false</trackRevisions>
    </reviewItem>
    <reviewItem>
      <errorID>cf7ff10d-d528-417b-a177-5c95d3e00c29</errorID>
      <errorWord>,</errorWord>
      <group>L1_Format</group>
      <groupName>格式问题</groupName>
      <ability>L2_HalfPunc_CN</ability>
      <abilityName>全半角问题</abilityName>
      <candidateList>
        <item>，</item>
      </candidateList>
      <explain>文本全半角错误。</explain>
      <paraID> 396CC8A</paraID>
      <start>645</start>
      <end>646</end>
      <status>unmodified</status>
      <modifiedWord/>
      <trackRevisions>false</trackRevisions>
    </reviewItem>
    <reviewItem>
      <errorID>919975a0-c031-43d4-af04-58cafc250049</errorID>
      <errorWord>-</errorWord>
      <group>L1_Format</group>
      <groupName>格式问题</groupName>
      <ability>L2_HalfPunc_CN</ability>
      <abilityName>全半角问题</abilityName>
      <candidateList>
        <item>－</item>
      </candidateList>
      <explain>文本全半角错误。</explain>
      <paraID> 396CC8A</paraID>
      <start>777</start>
      <end>778</end>
      <status>unmodified</status>
      <modifiedWord/>
      <trackRevisions>false</trackRevisions>
    </reviewItem>
    <reviewItem>
      <errorID>67abca7b-de1f-4a1d-a6a8-3308c11e9e64</errorID>
      <errorWord>(</errorWord>
      <group>L1_Format</group>
      <groupName>格式问题</groupName>
      <ability>L2_HalfPunc_CN</ability>
      <abilityName>全半角问题</abilityName>
      <candidateList>
        <item>（</item>
      </candidateList>
      <explain>文本全半角错误。</explain>
      <paraID> 396CC8A</paraID>
      <start>880</start>
      <end>881</end>
      <status>unmodified</status>
      <modifiedWord/>
      <trackRevisions>false</trackRevisions>
    </reviewItem>
    <reviewItem>
      <errorID>d8653c54-2cb7-40d6-950d-023e456967c9</errorID>
      <errorWord>)</errorWord>
      <group>L1_Format</group>
      <groupName>格式问题</groupName>
      <ability>L2_HalfPunc_CN</ability>
      <abilityName>全半角问题</abilityName>
      <candidateList>
        <item>）</item>
      </candidateList>
      <explain>文本全半角错误。</explain>
      <paraID> 396CC8A</paraID>
      <start>885</start>
      <end>886</end>
      <status>unmodified</status>
      <modifiedWord/>
      <trackRevisions>false</trackRevisions>
    </reviewItem>
    <reviewItem>
      <errorID>05b36818-77fe-45a8-92da-fc7de49f30cb</errorID>
      <errorWord>(</errorWord>
      <group>L1_Format</group>
      <groupName>格式问题</groupName>
      <ability>L2_HalfPunc_CN</ability>
      <abilityName>全半角问题</abilityName>
      <candidateList>
        <item>（</item>
      </candidateList>
      <explain>文本全半角错误。</explain>
      <paraID> 396CC8A</paraID>
      <start>900</start>
      <end>901</end>
      <status>unmodified</status>
      <modifiedWord/>
      <trackRevisions>false</trackRevisions>
    </reviewItem>
    <reviewItem>
      <errorID>f4706b21-8bda-4023-b8af-b9d296544278</errorID>
      <errorWord>)</errorWord>
      <group>L1_Format</group>
      <groupName>格式问题</groupName>
      <ability>L2_HalfPunc_CN</ability>
      <abilityName>全半角问题</abilityName>
      <candidateList>
        <item>）</item>
      </candidateList>
      <explain>文本全半角错误。</explain>
      <paraID> 396CC8A</paraID>
      <start>905</start>
      <end>906</end>
      <status>unmodified</status>
      <modifiedWord/>
      <trackRevisions>false</trackRevisions>
    </reviewItem>
    <reviewItem>
      <errorID>0629abb1-5d04-4eda-b125-1da736c956cd</errorID>
      <errorWord>前置放大品</errorWord>
      <group>L1_Knowledge</group>
      <groupName>知识性问题</groupName>
      <ability>L2_Term</ability>
      <abilityName>专业术语</abilityName>
      <candidateList>
        <item>前置放大器</item>
      </candidateList>
      <explain/>
      <paraID>39CD114A</paraID>
      <start>1465</start>
      <end>1470</end>
      <status>modified</status>
      <modifiedWord>前置放大器</modifiedWord>
      <trackRevisions>false</trackRevisions>
    </reviewItem>
    <reviewItem>
      <errorID>2bff1658-d90b-4037-ad2b-b7d50bf20583</errorID>
      <errorWord>:</errorWord>
      <group>L1_Format</group>
      <groupName>格式问题</groupName>
      <ability>L2_HalfPunc_CN</ability>
      <abilityName>全半角问题</abilityName>
      <candidateList>
        <item>：</item>
      </candidateList>
      <explain>文本全半角错误。</explain>
      <paraID>438BF97E</paraID>
      <start>39</start>
      <end>40</end>
      <status>unmodified</status>
      <modifiedWord/>
      <trackRevisions>false</trackRevisions>
    </reviewItem>
    <reviewItem>
      <errorID>6cb22891-fd44-4aa3-bf74-868a772fa57b</errorID>
      <errorWord>:</errorWord>
      <group>L1_Format</group>
      <groupName>格式问题</groupName>
      <ability>L2_HalfPunc_CN</ability>
      <abilityName>全半角问题</abilityName>
      <candidateList>
        <item>：</item>
      </candidateList>
      <explain>文本全半角错误。</explain>
      <paraID>438BF97E</paraID>
      <start>81</start>
      <end>82</end>
      <status>unmodified</status>
      <modifiedWord/>
      <trackRevisions>false</trackRevisions>
    </reviewItem>
    <reviewItem>
      <errorID>acaf75b5-3796-457b-953a-0ecf9aa30676</errorID>
      <errorWord>::</errorWord>
      <group>L1_Punc</group>
      <groupName>标点问题</groupName>
      <ability>L2_Punc_CN</ability>
      <abilityName>标点符号问题</abilityName>
      <candidateList>
        <item>:</item>
      </candidateList>
      <explain/>
      <paraID>438BF97E</paraID>
      <start>131</start>
      <end>133</end>
      <status>unmodified</status>
      <modifiedWord/>
      <trackRevisions>false</trackRevisions>
    </reviewItem>
    <reviewItem>
      <errorID>af20b6bb-f31e-44af-9153-ccb813457310</errorID>
      <errorWord>:</errorWord>
      <group>L1_Format</group>
      <groupName>格式问题</groupName>
      <ability>L2_HalfPunc_CN</ability>
      <abilityName>全半角问题</abilityName>
      <candidateList>
        <item>：</item>
      </candidateList>
      <explain>文本全半角错误。</explain>
      <paraID>438BF97E</paraID>
      <start>170</start>
      <end>171</end>
      <status>unmodified</status>
      <modifiedWord/>
      <trackRevisions>false</trackRevisions>
    </reviewItem>
    <reviewItem>
      <errorID>67fa3028-f65d-4c77-a256-4dda0fee127a</errorID>
      <errorWord>)</errorWord>
      <group>L1_Format</group>
      <groupName>格式问题</groupName>
      <ability>L2_HalfPunc_CN</ability>
      <abilityName>全半角问题</abilityName>
      <candidateList>
        <item>）</item>
      </candidateList>
      <explain>文本全半角错误。</explain>
      <paraID>438BF97E</paraID>
      <start>182</start>
      <end>183</end>
      <status>unmodified</status>
      <modifiedWord/>
      <trackRevisions>false</trackRevisions>
    </reviewItem>
    <reviewItem>
      <errorID>1b325425-ffb8-40b5-b803-ecfed0ff71f0</errorID>
      <errorWord>:</errorWord>
      <group>L1_Format</group>
      <groupName>格式问题</groupName>
      <ability>L2_HalfPunc_CN</ability>
      <abilityName>全半角问题</abilityName>
      <candidateList>
        <item>：</item>
      </candidateList>
      <explain>文本全半角错误。</explain>
      <paraID>438BF97E</paraID>
      <start>211</start>
      <end>212</end>
      <status>unmodified</status>
      <modifiedWord/>
      <trackRevisions>false</trackRevisions>
    </reviewItem>
    <reviewItem>
      <errorID>b0b72446-2cd7-4f79-9bd7-2dfddcc7c611</errorID>
      <errorWord>:</errorWord>
      <group>L1_Format</group>
      <groupName>格式问题</groupName>
      <ability>L2_HalfPunc_CN</ability>
      <abilityName>全半角问题</abilityName>
      <candidateList>
        <item>：</item>
      </candidateList>
      <explain>文本全半角错误。</explain>
      <paraID>438BF97E</paraID>
      <start>261</start>
      <end>262</end>
      <status>unmodified</status>
      <modifiedWord/>
      <trackRevisions>false</trackRevisions>
    </reviewItem>
    <reviewItem>
      <errorID>bf03a6c1-050f-4ca4-a6a5-3e9ad49d7e24</errorID>
      <errorWord>:</errorWord>
      <group>L1_Format</group>
      <groupName>格式问题</groupName>
      <ability>L2_HalfPunc_CN</ability>
      <abilityName>全半角问题</abilityName>
      <candidateList>
        <item>：</item>
      </candidateList>
      <explain>文本全半角错误。</explain>
      <paraID>438BF97E</paraID>
      <start>298</start>
      <end>299</end>
      <status>unmodified</status>
      <modifiedWord/>
      <trackRevisions>false</trackRevisions>
    </reviewItem>
    <reviewItem>
      <errorID>3ce75757-161f-4f93-b136-69f3d6ae6954</errorID>
      <errorWord>)</errorWord>
      <group>L1_Format</group>
      <groupName>格式问题</groupName>
      <ability>L2_HalfPunc_CN</ability>
      <abilityName>全半角问题</abilityName>
      <candidateList>
        <item>）</item>
      </candidateList>
      <explain>文本全半角错误。</explain>
      <paraID>438BF97E</paraID>
      <start>343</start>
      <end>344</end>
      <status>unmodified</status>
      <modifiedWord/>
      <trackRevisions>false</trackRevisions>
    </reviewItem>
    <reviewItem>
      <errorID>fb64ac2e-b6f2-4c7f-9d28-161b45944e6f</errorID>
      <errorWord>:</errorWord>
      <group>L1_Format</group>
      <groupName>格式问题</groupName>
      <ability>L2_HalfPunc_CN</ability>
      <abilityName>全半角问题</abilityName>
      <candidateList>
        <item>：</item>
      </candidateList>
      <explain>文本全半角错误。</explain>
      <paraID>438BF97E</paraID>
      <start>421</start>
      <end>422</end>
      <status>unmodified</status>
      <modifiedWord/>
      <trackRevisions>false</trackRevisions>
    </reviewItem>
    <reviewItem>
      <errorID>709c757b-1ee8-4a23-b95c-d4e8d025af77</errorID>
      <errorWord>)</errorWord>
      <group>L1_Format</group>
      <groupName>格式问题</groupName>
      <ability>L2_HalfPunc_CN</ability>
      <abilityName>全半角问题</abilityName>
      <candidateList>
        <item>）</item>
      </candidateList>
      <explain>文本全半角错误。</explain>
      <paraID>438BF97E</paraID>
      <start>627</start>
      <end>628</end>
      <status>unmodified</status>
      <modifiedWord/>
      <trackRevisions>false</trackRevisions>
    </reviewItem>
    <reviewItem>
      <errorID>f12494d9-aef6-4cbd-b076-f0457ff967e7</errorID>
      <errorWord>：&gt;</errorWord>
      <group>L1_Punc</group>
      <groupName>标点问题</groupName>
      <ability>L2_Punc_CN</ability>
      <abilityName>标点符号问题</abilityName>
      <candidateList>
        <item>：</item>
      </candidateList>
      <explain/>
      <paraID> 6BA9F53</paraID>
      <start>210</start>
      <end>212</end>
      <status>unmodified</status>
      <modifiedWord/>
      <trackRevisions>false</trackRevisions>
    </reviewItem>
    <reviewItem>
      <errorID>8767d0e3-dbe9-432b-8b4e-7109233d2853</errorID>
      <errorWord>：&gt;</errorWord>
      <group>L1_Punc</group>
      <groupName>标点问题</groupName>
      <ability>L2_Punc_CN</ability>
      <abilityName>标点符号问题</abilityName>
      <candidateList>
        <item>：</item>
      </candidateList>
      <explain/>
      <paraID> 6BA9F53</paraID>
      <start>222</start>
      <end>224</end>
      <status>unmodified</status>
      <modifiedWord/>
      <trackRevisions>false</trackRevisions>
    </reviewItem>
    <reviewItem>
      <errorID>1ed5698c-6ed3-4ab9-8796-d78eb8596fe5</errorID>
      <errorWord>：&gt;</errorWord>
      <group>L1_Punc</group>
      <groupName>标点问题</groupName>
      <ability>L2_Punc_CN</ability>
      <abilityName>标点符号问题</abilityName>
      <candidateList>
        <item>：</item>
      </candidateList>
      <explain/>
      <paraID> 6BA9F53</paraID>
      <start>282</start>
      <end>284</end>
      <status>unmodified</status>
      <modifiedWord/>
      <trackRevisions>false</trackRevisions>
    </reviewItem>
    <reviewItem>
      <errorID>39f4bbb6-c639-4d47-a142-4a3c5418b247</errorID>
      <errorWord>(</errorWord>
      <group>L1_Format</group>
      <groupName>格式问题</groupName>
      <ability>L2_HalfPunc_CN</ability>
      <abilityName>全半角问题</abilityName>
      <candidateList>
        <item>（</item>
      </candidateList>
      <explain>文本全半角错误。</explain>
      <paraID> 6BA9F53</paraID>
      <start>291</start>
      <end>292</end>
      <status>unmodified</status>
      <modifiedWord/>
      <trackRevisions>false</trackRevisions>
    </reviewItem>
    <reviewItem>
      <errorID>d613c575-634f-4ca2-8c5b-d6eefa5e1801</errorID>
      <errorWord>)</errorWord>
      <group>L1_Format</group>
      <groupName>格式问题</groupName>
      <ability>L2_HalfPunc_CN</ability>
      <abilityName>全半角问题</abilityName>
      <candidateList>
        <item>）</item>
      </candidateList>
      <explain>文本全半角错误。</explain>
      <paraID> 6BA9F53</paraID>
      <start>300</start>
      <end>301</end>
      <status>unmodified</status>
      <modifiedWord/>
      <trackRevisions>false</trackRevisions>
    </reviewItem>
    <reviewItem>
      <errorID>e8b4fac4-da42-4a55-90c4-a5b877bb2007</errorID>
      <errorWord>(</errorWord>
      <group>L1_Format</group>
      <groupName>格式问题</groupName>
      <ability>L2_HalfPunc_CN</ability>
      <abilityName>全半角问题</abilityName>
      <candidateList>
        <item>（</item>
      </candidateList>
      <explain>文本全半角错误。</explain>
      <paraID>7B826175</paraID>
      <start>6</start>
      <end>7</end>
      <status>unmodified</status>
      <modifiedWord/>
      <trackRevisions>false</trackRevisions>
    </reviewItem>
    <reviewItem>
      <errorID>c65cc53f-f455-4915-a4ac-2f8e7efed362</errorID>
      <errorWord>)</errorWord>
      <group>L1_Format</group>
      <groupName>格式问题</groupName>
      <ability>L2_HalfPunc_CN</ability>
      <abilityName>全半角问题</abilityName>
      <candidateList>
        <item>）</item>
      </candidateList>
      <explain>文本全半角错误。</explain>
      <paraID>7B826175</paraID>
      <start>11</start>
      <end>12</end>
      <status>unmodified</status>
      <modifiedWord/>
      <trackRevisions>false</trackRevisions>
    </reviewItem>
    <reviewItem>
      <errorID>0415f75e-e60c-459f-a5ed-2077efa6f8b0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7B826175</paraID>
      <start>25</start>
      <end>26</end>
      <status>unmodified</status>
      <modifiedWord/>
      <trackRevisions>false</trackRevisions>
    </reviewItem>
    <reviewItem>
      <errorID>88d89585-2afb-4241-8019-3a760c540a7c</errorID>
      <errorWord>(</errorWord>
      <group>L1_Format</group>
      <groupName>格式问题</groupName>
      <ability>L2_HalfPunc_CN</ability>
      <abilityName>全半角问题</abilityName>
      <candidateList>
        <item>（</item>
      </candidateList>
      <explain>文本全半角错误。</explain>
      <paraID>7B826175</paraID>
      <start>79</start>
      <end>80</end>
      <status>unmodified</status>
      <modifiedWord/>
      <trackRevisions>false</trackRevisions>
    </reviewItem>
    <reviewItem>
      <errorID>c1564b2b-9c25-4a17-8dc9-d13d9c3b4bda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7B826175</paraID>
      <start>214</start>
      <end>215</end>
      <status>unmodified</status>
      <modifiedWord/>
      <trackRevisions>false</trackRevisions>
    </reviewItem>
    <reviewItem>
      <errorID>12f7e8fa-6ef9-463f-9a71-cbbfaca6c8d9</errorID>
      <errorWord>,</errorWord>
      <group>L1_Format</group>
      <groupName>格式问题</groupName>
      <ability>L2_HalfPunc_CN</ability>
      <abilityName>全半角问题</abilityName>
      <candidateList>
        <item>，</item>
      </candidateList>
      <explain>文本全半角错误。</explain>
      <paraID>270AE197</paraID>
      <start>138</start>
      <end>139</end>
      <status>unmodified</status>
      <modifiedWord/>
      <trackRevisions>false</trackRevisions>
    </reviewItem>
    <reviewItem>
      <errorID>8f8bfaec-fb25-4896-97da-77d2e5d9f2c4</errorID>
      <errorWord>"</errorWord>
      <group>L1_Format</group>
      <groupName>格式问题</groupName>
      <ability>L2_HalfPunc_CN</ability>
      <abilityName>全半角问题</abilityName>
      <candidateList/>
      <explain>文本全半角错误。</explain>
      <paraID>270AE197</paraID>
      <start>190</start>
      <end>191</end>
      <status>unmodified</status>
      <modifiedWord/>
      <trackRevisions>false</trackRevisions>
    </reviewItem>
    <reviewItem>
      <errorID>ba07ec8c-2198-40d7-be2f-d4c3750c9f20</errorID>
      <errorWord>"</errorWord>
      <group>L1_Format</group>
      <groupName>格式问题</groupName>
      <ability>L2_HalfPunc_CN</ability>
      <abilityName>全半角问题</abilityName>
      <candidateList/>
      <explain>文本全半角错误。</explain>
      <paraID>270AE197</paraID>
      <start>201</start>
      <end>202</end>
      <status>unmodified</status>
      <modifiedWord/>
      <trackRevisions>false</trackRevisions>
    </reviewItem>
    <reviewItem>
      <errorID>e77c95f3-22a6-4bb9-8db2-cb2ebeb32d76</errorID>
      <errorWord>)</errorWord>
      <group>L1_Format</group>
      <groupName>格式问题</groupName>
      <ability>L2_HalfPunc_CN</ability>
      <abilityName>全半角问题</abilityName>
      <candidateList>
        <item>）</item>
      </candidateList>
      <explain>文本全半角错误。</explain>
      <paraID>270AE197</paraID>
      <start>327</start>
      <end>328</end>
      <status>unmodified</status>
      <modifiedWord/>
      <trackRevisions>false</trackRevisions>
    </reviewItem>
    <reviewItem>
      <errorID>4c3a455f-31a6-4e10-9574-3d26a3c0d842</errorID>
      <errorWord>23:59分</errorWord>
      <group>L1_Knowledge</group>
      <groupName>知识性问题</groupName>
      <ability>L2_Time</ability>
      <abilityName>日期时间</abilityName>
      <candidateList>
        <item>23:59</item>
      </candidateList>
      <explain>冒号时间格式（XX:XX）后不需要加“分”。</explain>
      <paraID>6ACA3ECB</paraID>
      <start>893</start>
      <end>898</end>
      <status>modified</status>
      <modifiedWord>23:59</modifiedWord>
      <trackRevisions>false</trackRevisions>
    </reviewItem>
    <reviewItem>
      <errorID>ed521357-1b94-48fc-ab08-5efb59ef0467</errorID>
      <errorWord>车</errorWord>
      <group>L1_Word</group>
      <groupName>字词问题</groupName>
      <ability>L2_Typo</ability>
      <abilityName>字词错误</abilityName>
      <candidateList>
        <item>车辆</item>
      </candidateList>
      <explain>〈名〉各种车的总称。</explain>
      <paraID>4061A65D</paraID>
      <start>1120</start>
      <end>1121</end>
      <status>ignored</status>
      <modifiedWord/>
      <trackRevisions>false</trackRevisions>
    </reviewItem>
    <reviewItem>
      <errorID>cb1a94bf-d849-4ae2-ba55-490f7cde734c</errorID>
      <errorWord>~</errorWord>
      <group>L1_Format</group>
      <groupName>格式问题</groupName>
      <ability>L2_HalfPunc_CN</ability>
      <abilityName>全半角问题</abilityName>
      <candidateList>
        <item>～</item>
      </candidateList>
      <explain>文本全半角错误。</explain>
      <paraID> 9A98BE3</paraID>
      <start>500</start>
      <end>501</end>
      <status>unmodified</status>
      <modifiedWord/>
      <trackRevisions>false</trackRevisions>
    </reviewItem>
    <reviewItem>
      <errorID>21276cda-5e67-44a3-b3ac-28ef10b44f1c</errorID>
      <errorWord>,</errorWord>
      <group>L1_Format</group>
      <groupName>格式问题</groupName>
      <ability>L2_HalfPunc_CN</ability>
      <abilityName>全半角问题</abilityName>
      <candidateList>
        <item>，</item>
      </candidateList>
      <explain>文本全半角错误。</explain>
      <paraID> 9A98BE3</paraID>
      <start>623</start>
      <end>624</end>
      <status>unmodified</status>
      <modifiedWord/>
      <trackRevisions>false</trackRevisions>
    </reviewItem>
    <reviewItem>
      <errorID>6ded511e-3b9b-4796-8128-134a7e7cd9ba</errorID>
      <errorWord>,</errorWord>
      <group>L1_Format</group>
      <groupName>格式问题</groupName>
      <ability>L2_HalfPunc_CN</ability>
      <abilityName>全半角问题</abilityName>
      <candidateList>
        <item>，</item>
      </candidateList>
      <explain>文本全半角错误。</explain>
      <paraID> 9A98BE3</paraID>
      <start>626</start>
      <end>627</end>
      <status>unmodified</status>
      <modifiedWord/>
      <trackRevisions>false</trackRevisions>
    </reviewItem>
    <reviewItem>
      <errorID>fd74fdfc-4fc3-4633-bc32-91767c6630b3</errorID>
      <errorWord>,</errorWord>
      <group>L1_Format</group>
      <groupName>格式问题</groupName>
      <ability>L2_HalfPunc_CN</ability>
      <abilityName>全半角问题</abilityName>
      <candidateList>
        <item>，</item>
      </candidateList>
      <explain>文本全半角错误。</explain>
      <paraID> 9A98BE3</paraID>
      <start>630</start>
      <end>631</end>
      <status>unmodified</status>
      <modifiedWord/>
      <trackRevisions>false</trackRevisions>
    </reviewItem>
    <reviewItem>
      <errorID>c98e1abf-400a-4f77-968e-fe7641b6a1fe</errorID>
      <errorWord>,</errorWord>
      <group>L1_Format</group>
      <groupName>格式问题</groupName>
      <ability>L2_HalfPunc_CN</ability>
      <abilityName>全半角问题</abilityName>
      <candidateList>
        <item>，</item>
      </candidateList>
      <explain>文本全半角错误。</explain>
      <paraID> 9A98BE3</paraID>
      <start>634</start>
      <end>635</end>
      <status>unmodified</status>
      <modifiedWord/>
      <trackRevisions>false</trackRevisions>
    </reviewItem>
    <reviewItem>
      <errorID>13c1cf93-b753-4d7b-a9b7-95be728d9376</errorID>
      <errorWord>,</errorWord>
      <group>L1_Format</group>
      <groupName>格式问题</groupName>
      <ability>L2_HalfPunc_CN</ability>
      <abilityName>全半角问题</abilityName>
      <candidateList>
        <item>，</item>
      </candidateList>
      <explain>文本全半角错误。</explain>
      <paraID> 9A98BE3</paraID>
      <start>637</start>
      <end>638</end>
      <status>unmodified</status>
      <modifiedWord/>
      <trackRevisions>false</trackRevisions>
    </reviewItem>
    <reviewItem>
      <errorID>56ef4733-1c4f-4042-a145-299715df3640</errorID>
      <errorWord>,</errorWord>
      <group>L1_Format</group>
      <groupName>格式问题</groupName>
      <ability>L2_HalfPunc_CN</ability>
      <abilityName>全半角问题</abilityName>
      <candidateList>
        <item>，</item>
      </candidateList>
      <explain>文本全半角错误。</explain>
      <paraID> 9A98BE3</paraID>
      <start>688</start>
      <end>689</end>
      <status>unmodified</status>
      <modifiedWord/>
      <trackRevisions>false</trackRevisions>
    </reviewItem>
    <reviewItem>
      <errorID>06e27421-efd6-46c2-a079-c53d394e6834</errorID>
      <errorWord>,</errorWord>
      <group>L1_Format</group>
      <groupName>格式问题</groupName>
      <ability>L2_HalfPunc_CN</ability>
      <abilityName>全半角问题</abilityName>
      <candidateList>
        <item>，</item>
      </candidateList>
      <explain>文本全半角错误。</explain>
      <paraID> 9A98BE3</paraID>
      <start>693</start>
      <end>694</end>
      <status>unmodified</status>
      <modifiedWord/>
      <trackRevisions>false</trackRevisions>
    </reviewItem>
    <reviewItem>
      <errorID>63092ee1-a661-4c33-9b10-7c41215f61a2</errorID>
      <errorWord>,</errorWord>
      <group>L1_Format</group>
      <groupName>格式问题</groupName>
      <ability>L2_HalfPunc_CN</ability>
      <abilityName>全半角问题</abilityName>
      <candidateList>
        <item>，</item>
      </candidateList>
      <explain>文本全半角错误。</explain>
      <paraID> 9A98BE3</paraID>
      <start>738</start>
      <end>739</end>
      <status>unmodified</status>
      <modifiedWord/>
      <trackRevisions>false</trackRevisions>
    </reviewItem>
    <reviewItem>
      <errorID>0fb4c472-2993-475a-98da-b4843d48052b</errorID>
      <errorWord>,</errorWord>
      <group>L1_Format</group>
      <groupName>格式问题</groupName>
      <ability>L2_HalfPunc_CN</ability>
      <abilityName>全半角问题</abilityName>
      <candidateList>
        <item>，</item>
      </candidateList>
      <explain>文本全半角错误。</explain>
      <paraID> 9A98BE3</paraID>
      <start>820</start>
      <end>821</end>
      <status>unmodified</status>
      <modifiedWord/>
      <trackRevisions>false</trackRevisions>
    </reviewItem>
    <reviewItem>
      <errorID>46cc88bb-fab5-4ccf-9e84-96790f7e1121</errorID>
      <errorWord>,</errorWord>
      <group>L1_Format</group>
      <groupName>格式问题</groupName>
      <ability>L2_HalfPunc_CN</ability>
      <abilityName>全半角问题</abilityName>
      <candidateList>
        <item>，</item>
      </candidateList>
      <explain>文本全半角错误。</explain>
      <paraID> 9A98BE3</paraID>
      <start>946</start>
      <end>947</end>
      <status>unmodified</status>
      <modifiedWord/>
      <trackRevisions>false</trackRevisions>
    </reviewItem>
    <reviewItem>
      <errorID>c9d9467d-8074-4f47-960c-e516aea26f04</errorID>
      <errorWord>(</errorWord>
      <group>L1_Format</group>
      <groupName>格式问题</groupName>
      <ability>L2_HalfPunc_CN</ability>
      <abilityName>全半角问题</abilityName>
      <candidateList>
        <item>（</item>
      </candidateList>
      <explain>文本全半角错误。</explain>
      <paraID> 9A98BE3</paraID>
      <start>954</start>
      <end>955</end>
      <status>unmodified</status>
      <modifiedWord/>
      <trackRevisions>false</trackRevisions>
    </reviewItem>
    <reviewItem>
      <errorID>37eb6a15-764a-4e2b-bfa7-aec5ceac939d</errorID>
      <errorWord>)</errorWord>
      <group>L1_Format</group>
      <groupName>格式问题</groupName>
      <ability>L2_HalfPunc_CN</ability>
      <abilityName>全半角问题</abilityName>
      <candidateList>
        <item>）</item>
      </candidateList>
      <explain>文本全半角错误。</explain>
      <paraID> 9A98BE3</paraID>
      <start>958</start>
      <end>959</end>
      <status>unmodified</status>
      <modifiedWord/>
      <trackRevisions>false</trackRevisions>
    </reviewItem>
    <reviewItem>
      <errorID>9d5b9309-0fea-4d5e-9dff-2ca3dcf6ac0f</errorID>
      <errorWord>噪音</errorWord>
      <group>L1_Word</group>
      <groupName>字词问题</groupName>
      <ability>L2_Alias</ability>
      <abilityName>也作/曾用词</abilityName>
      <candidateList>
        <item>噪声</item>
      </candidateList>
      <explain>词汇[噪音]为不规范表述或旧称，其规范书面表述为[噪声]。</explain>
      <paraID> 9A98BE3</paraID>
      <start>1006</start>
      <end>1008</end>
      <status>modified</status>
      <modifiedWord>噪声</modifiedWord>
      <trackRevisions>false</trackRevisions>
    </reviewItem>
    <reviewItem>
      <errorID>6bfc2e4a-2b0d-42c4-904f-3a081b01f1cf</errorID>
      <errorWord>,</errorWord>
      <group>L1_Format</group>
      <groupName>格式问题</groupName>
      <ability>L2_HalfPunc_CN</ability>
      <abilityName>全半角问题</abilityName>
      <candidateList>
        <item>，</item>
      </candidateList>
      <explain>文本全半角错误。</explain>
      <paraID>76D247DF</paraID>
      <start>445</start>
      <end>446</end>
      <status>unmodified</status>
      <modifiedWord/>
      <trackRevisions>false</trackRevisions>
    </reviewItem>
    <reviewItem>
      <errorID>062e57e8-173e-425c-91a7-be7e473460de</errorID>
      <errorWord>,</errorWord>
      <group>L1_Format</group>
      <groupName>格式问题</groupName>
      <ability>L2_HalfPunc_CN</ability>
      <abilityName>全半角问题</abilityName>
      <candidateList>
        <item>，</item>
      </candidateList>
      <explain>文本全半角错误。</explain>
      <paraID>76D247DF</paraID>
      <start>495</start>
      <end>496</end>
      <status>unmodified</status>
      <modifiedWord/>
      <trackRevisions>false</trackRevisions>
    </reviewItem>
    <reviewItem>
      <errorID>b91d1af2-9ef1-4d04-a66c-db33c1cddeef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76D247DF</paraID>
      <start>797</start>
      <end>798</end>
      <status>unmodified</status>
      <modifiedWord/>
      <trackRevisions>false</trackRevisions>
    </reviewItem>
    <reviewItem>
      <errorID>3416289d-c061-4011-90f7-4c2d1305f36f</errorID>
      <errorWord>,</errorWord>
      <group>L1_Format</group>
      <groupName>格式问题</groupName>
      <ability>L2_HalfPunc_CN</ability>
      <abilityName>全半角问题</abilityName>
      <candidateList>
        <item>，</item>
      </candidateList>
      <explain>文本全半角错误。</explain>
      <paraID>76D247DF</paraID>
      <start>803</start>
      <end>804</end>
      <status>unmodified</status>
      <modifiedWord/>
      <trackRevisions>false</trackRevisions>
    </reviewItem>
    <reviewItem>
      <errorID>42cafb45-51cf-46bf-9235-f1870356965d</errorID>
      <errorWord>;</errorWord>
      <group>L1_Format</group>
      <groupName>格式问题</groupName>
      <ability>L2_HalfPunc_CN</ability>
      <abilityName>全半角问题</abilityName>
      <candidateList>
        <item>；</item>
      </candidateList>
      <explain>文本全半角错误。</explain>
      <paraID>76D247DF</paraID>
      <start>812</start>
      <end>813</end>
      <status>unmodified</status>
      <modifiedWord/>
      <trackRevisions>false</trackRevisions>
    </reviewItem>
    <reviewItem>
      <errorID>9c2fb5d0-4c76-4438-9098-03c9b7fd7cf4</errorID>
      <errorWord>;</errorWord>
      <group>L1_Format</group>
      <groupName>格式问题</groupName>
      <ability>L2_HalfPunc_CN</ability>
      <abilityName>全半角问题</abilityName>
      <candidateList>
        <item>；</item>
      </candidateList>
      <explain>文本全半角错误。</explain>
      <paraID>76D247DF</paraID>
      <start>831</start>
      <end>832</end>
      <status>unmodified</status>
      <modifiedWord/>
      <trackRevisions>false</trackRevisions>
    </reviewItem>
    <reviewItem>
      <errorID>e25ffcbc-a775-4df2-adda-ad6b8d3430ac</errorID>
      <errorWord>其它均为</errorWord>
      <group>L1_Word</group>
      <groupName>字词问题</groupName>
      <ability>L2_Alias</ability>
      <abilityName>也作/曾用词</abilityName>
      <candidateList>
        <item>其他均为</item>
      </candidateList>
      <explain>词汇[其它均为]为不规范表述或旧称，其规范书面表述为[其他均为]。</explain>
      <paraID>76D247DF</paraID>
      <start>832</start>
      <end>836</end>
      <status>modified</status>
      <modifiedWord>其他均为</modifiedWord>
      <trackRevisions>false</trackRevisions>
    </reviewItem>
    <reviewItem>
      <errorID>b1d449fe-056e-47c7-b14c-6078e5fc1b29</errorID>
      <errorWord>;</errorWord>
      <group>L1_Format</group>
      <groupName>格式问题</groupName>
      <ability>L2_HalfPunc_CN</ability>
      <abilityName>全半角问题</abilityName>
      <candidateList>
        <item>；</item>
      </candidateList>
      <explain>文本全半角错误。</explain>
      <paraID>76D247DF</paraID>
      <start>857</start>
      <end>858</end>
      <status>unmodified</status>
      <modifiedWord/>
      <trackRevisions>false</trackRevisions>
    </reviewItem>
    <reviewItem>
      <errorID>9784e819-88bc-4016-9716-18501b7ade78</errorID>
      <errorWord>:</errorWord>
      <group>L1_Format</group>
      <groupName>格式问题</groupName>
      <ability>L2_HalfPunc_CN</ability>
      <abilityName>全半角问题</abilityName>
      <candidateList>
        <item>：</item>
      </candidateList>
      <explain>文本全半角错误。</explain>
      <paraID>76D247DF</paraID>
      <start>865</start>
      <end>866</end>
      <status>unmodified</status>
      <modifiedWord/>
      <trackRevisions>false</trackRevisions>
    </reviewItem>
    <reviewItem>
      <errorID>76bcc74b-da86-431b-8ed4-1455979de117</errorID>
      <errorWord>;</errorWord>
      <group>L1_Format</group>
      <groupName>格式问题</groupName>
      <ability>L2_HalfPunc_CN</ability>
      <abilityName>全半角问题</abilityName>
      <candidateList>
        <item>；</item>
      </candidateList>
      <explain>文本全半角错误。</explain>
      <paraID>76D247DF</paraID>
      <start>903</start>
      <end>904</end>
      <status>unmodified</status>
      <modifiedWord/>
      <trackRevisions>false</trackRevisions>
    </reviewItem>
    <reviewItem>
      <errorID>c66468ad-1860-4e21-a997-e1ac36337f92</errorID>
      <errorWord>;</errorWord>
      <group>L1_Format</group>
      <groupName>格式问题</groupName>
      <ability>L2_HalfPunc_CN</ability>
      <abilityName>全半角问题</abilityName>
      <candidateList>
        <item>；</item>
      </candidateList>
      <explain>文本全半角错误。</explain>
      <paraID>76D247DF</paraID>
      <start>907</start>
      <end>908</end>
      <status>unmodified</status>
      <modifiedWord/>
      <trackRevisions>false</trackRevisions>
    </reviewItem>
    <reviewItem>
      <errorID>82ce87e1-dde6-4710-b939-8f4476d5455e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76D247DF</paraID>
      <start>926</start>
      <end>927</end>
      <status>unmodified</status>
      <modifiedWord/>
      <trackRevisions>false</trackRevisions>
    </reviewItem>
    <reviewItem>
      <errorID>3b2986a9-ff74-4856-98d1-351981ae75af</errorID>
      <errorWord>;</errorWord>
      <group>L1_Format</group>
      <groupName>格式问题</groupName>
      <ability>L2_HalfPunc_CN</ability>
      <abilityName>全半角问题</abilityName>
      <candidateList>
        <item>；</item>
      </candidateList>
      <explain>文本全半角错误。</explain>
      <paraID>76D247DF</paraID>
      <start>1021</start>
      <end>1022</end>
      <status>unmodified</status>
      <modifiedWord/>
      <trackRevisions>false</trackRevisions>
    </reviewItem>
    <reviewItem>
      <errorID>a941a633-51a8-4076-b206-e1e5e65b406e</errorID>
      <errorWord>,</errorWord>
      <group>L1_Format</group>
      <groupName>格式问题</groupName>
      <ability>L2_HalfPunc_CN</ability>
      <abilityName>全半角问题</abilityName>
      <candidateList>
        <item>，</item>
      </candidateList>
      <explain>文本全半角错误。</explain>
      <paraID>76D247DF</paraID>
      <start>1078</start>
      <end>1079</end>
      <status>unmodified</status>
      <modifiedWord/>
      <trackRevisions>false</trackRevisions>
    </reviewItem>
    <reviewItem>
      <errorID>94804013-6f51-4e8b-a1ef-8e62d5690129</errorID>
      <errorWord>,</errorWord>
      <group>L1_Format</group>
      <groupName>格式问题</groupName>
      <ability>L2_HalfPunc_CN</ability>
      <abilityName>全半角问题</abilityName>
      <candidateList>
        <item>，</item>
      </candidateList>
      <explain>文本全半角错误。</explain>
      <paraID>67CD6E2E</paraID>
      <start>445</start>
      <end>446</end>
      <status>unmodified</status>
      <modifiedWord/>
      <trackRevisions>false</trackRevisions>
    </reviewItem>
    <reviewItem>
      <errorID>55d0d757-645f-4e7a-9d68-b75f6a37b6ae</errorID>
      <errorWord>,</errorWord>
      <group>L1_Format</group>
      <groupName>格式问题</groupName>
      <ability>L2_HalfPunc_CN</ability>
      <abilityName>全半角问题</abilityName>
      <candidateList>
        <item>，</item>
      </candidateList>
      <explain>文本全半角错误。</explain>
      <paraID>67CD6E2E</paraID>
      <start>495</start>
      <end>496</end>
      <status>unmodified</status>
      <modifiedWord/>
      <trackRevisions>false</trackRevisions>
    </reviewItem>
    <reviewItem>
      <errorID>e0b90c23-e817-4df4-84b5-24c1ba690121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67CD6E2E</paraID>
      <start>797</start>
      <end>798</end>
      <status>unmodified</status>
      <modifiedWord/>
      <trackRevisions>false</trackRevisions>
    </reviewItem>
    <reviewItem>
      <errorID>3dd29ef8-332f-4f3f-96db-9f93002d2b9a</errorID>
      <errorWord>,</errorWord>
      <group>L1_Format</group>
      <groupName>格式问题</groupName>
      <ability>L2_HalfPunc_CN</ability>
      <abilityName>全半角问题</abilityName>
      <candidateList>
        <item>，</item>
      </candidateList>
      <explain>文本全半角错误。</explain>
      <paraID>67CD6E2E</paraID>
      <start>803</start>
      <end>804</end>
      <status>unmodified</status>
      <modifiedWord/>
      <trackRevisions>false</trackRevisions>
    </reviewItem>
    <reviewItem>
      <errorID>27aa1619-557d-4c20-b16b-6d4a59fe9e41</errorID>
      <errorWord>;</errorWord>
      <group>L1_Format</group>
      <groupName>格式问题</groupName>
      <ability>L2_HalfPunc_CN</ability>
      <abilityName>全半角问题</abilityName>
      <candidateList>
        <item>；</item>
      </candidateList>
      <explain>文本全半角错误。</explain>
      <paraID>67CD6E2E</paraID>
      <start>812</start>
      <end>813</end>
      <status>unmodified</status>
      <modifiedWord/>
      <trackRevisions>false</trackRevisions>
    </reviewItem>
    <reviewItem>
      <errorID>e3fa3e89-2b87-4374-8846-ea042798b11a</errorID>
      <errorWord>;</errorWord>
      <group>L1_Format</group>
      <groupName>格式问题</groupName>
      <ability>L2_HalfPunc_CN</ability>
      <abilityName>全半角问题</abilityName>
      <candidateList>
        <item>；</item>
      </candidateList>
      <explain>文本全半角错误。</explain>
      <paraID>67CD6E2E</paraID>
      <start>831</start>
      <end>832</end>
      <status>unmodified</status>
      <modifiedWord/>
      <trackRevisions>false</trackRevisions>
    </reviewItem>
    <reviewItem>
      <errorID>d311b290-a883-4c98-bd98-3c189d5f14d5</errorID>
      <errorWord>其它均为</errorWord>
      <group>L1_Word</group>
      <groupName>字词问题</groupName>
      <ability>L2_Alias</ability>
      <abilityName>也作/曾用词</abilityName>
      <candidateList>
        <item>其他均为</item>
      </candidateList>
      <explain>词汇[其它均为]为不规范表述或旧称，其规范书面表述为[其他均为]。</explain>
      <paraID>67CD6E2E</paraID>
      <start>832</start>
      <end>836</end>
      <status>modified</status>
      <modifiedWord>其他均为</modifiedWord>
      <trackRevisions>false</trackRevisions>
    </reviewItem>
    <reviewItem>
      <errorID>5f36cfbe-1bfb-417a-8330-9d7267aa3fca</errorID>
      <errorWord>;</errorWord>
      <group>L1_Format</group>
      <groupName>格式问题</groupName>
      <ability>L2_HalfPunc_CN</ability>
      <abilityName>全半角问题</abilityName>
      <candidateList>
        <item>；</item>
      </candidateList>
      <explain>文本全半角错误。</explain>
      <paraID>67CD6E2E</paraID>
      <start>857</start>
      <end>858</end>
      <status>unmodified</status>
      <modifiedWord/>
      <trackRevisions>false</trackRevisions>
    </reviewItem>
    <reviewItem>
      <errorID>9923d108-2cac-4034-82c0-3aefc3a0851f</errorID>
      <errorWord>:</errorWord>
      <group>L1_Format</group>
      <groupName>格式问题</groupName>
      <ability>L2_HalfPunc_CN</ability>
      <abilityName>全半角问题</abilityName>
      <candidateList>
        <item>：</item>
      </candidateList>
      <explain>文本全半角错误。</explain>
      <paraID>67CD6E2E</paraID>
      <start>865</start>
      <end>866</end>
      <status>unmodified</status>
      <modifiedWord/>
      <trackRevisions>false</trackRevisions>
    </reviewItem>
    <reviewItem>
      <errorID>62e4a104-d062-42d0-8fe7-4c3b7ad29e2e</errorID>
      <errorWord>;</errorWord>
      <group>L1_Format</group>
      <groupName>格式问题</groupName>
      <ability>L2_HalfPunc_CN</ability>
      <abilityName>全半角问题</abilityName>
      <candidateList>
        <item>；</item>
      </candidateList>
      <explain>文本全半角错误。</explain>
      <paraID>67CD6E2E</paraID>
      <start>903</start>
      <end>904</end>
      <status>unmodified</status>
      <modifiedWord/>
      <trackRevisions>false</trackRevisions>
    </reviewItem>
    <reviewItem>
      <errorID>c5c77c2f-f83e-4ea8-b164-be799ffb1ac7</errorID>
      <errorWord>;</errorWord>
      <group>L1_Format</group>
      <groupName>格式问题</groupName>
      <ability>L2_HalfPunc_CN</ability>
      <abilityName>全半角问题</abilityName>
      <candidateList>
        <item>；</item>
      </candidateList>
      <explain>文本全半角错误。</explain>
      <paraID>67CD6E2E</paraID>
      <start>907</start>
      <end>908</end>
      <status>unmodified</status>
      <modifiedWord/>
      <trackRevisions>false</trackRevisions>
    </reviewItem>
    <reviewItem>
      <errorID>673aa1e2-9f17-4ff3-9ae8-23666603175b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67CD6E2E</paraID>
      <start>926</start>
      <end>927</end>
      <status>unmodified</status>
      <modifiedWord/>
      <trackRevisions>false</trackRevisions>
    </reviewItem>
    <reviewItem>
      <errorID>0bab381a-efc2-4272-9add-b696b113a7f3</errorID>
      <errorWord>;</errorWord>
      <group>L1_Format</group>
      <groupName>格式问题</groupName>
      <ability>L2_HalfPunc_CN</ability>
      <abilityName>全半角问题</abilityName>
      <candidateList>
        <item>；</item>
      </candidateList>
      <explain>文本全半角错误。</explain>
      <paraID>67CD6E2E</paraID>
      <start>1021</start>
      <end>1022</end>
      <status>unmodified</status>
      <modifiedWord/>
      <trackRevisions>false</trackRevisions>
    </reviewItem>
    <reviewItem>
      <errorID>0774e346-1139-455b-a9de-b5880a51314a</errorID>
      <errorWord>,</errorWord>
      <group>L1_Format</group>
      <groupName>格式问题</groupName>
      <ability>L2_HalfPunc_CN</ability>
      <abilityName>全半角问题</abilityName>
      <candidateList>
        <item>，</item>
      </candidateList>
      <explain>文本全半角错误。</explain>
      <paraID>67CD6E2E</paraID>
      <start>1078</start>
      <end>1079</end>
      <status>unmodified</status>
      <modifiedWord/>
      <trackRevisions>false</trackRevisions>
    </reviewItem>
    <reviewItem>
      <errorID>76c3b13f-b385-4eca-be83-5acf9cf980ef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17C1D3C4</paraID>
      <start>0</start>
      <end>2</end>
      <status>unmodified</status>
      <modifiedWord/>
      <trackRevisions>false</trackRevisions>
    </reviewItem>
    <reviewItem>
      <errorID>53533c13-d881-47f8-84e0-a0749d3c526e</errorID>
      <errorWord>钢度</errorWord>
      <group>L1_Word</group>
      <groupName>字词问题</groupName>
      <ability>L2_Typo</ability>
      <abilityName>字词错误</abilityName>
      <candidateList>
        <item>刚度</item>
      </candidateList>
      <explain/>
      <paraID>17C1D3C4</paraID>
      <start>38</start>
      <end>40</end>
      <status>ignored</status>
      <modifiedWord/>
      <trackRevisions>false</trackRevisions>
    </reviewItem>
    <reviewItem>
      <errorID>dddbda13-ace2-4e4b-966f-37143caed09d</errorID>
      <errorWord>(</errorWord>
      <group>L1_Format</group>
      <groupName>格式问题</groupName>
      <ability>L2_HalfPunc_CN</ability>
      <abilityName>全半角问题</abilityName>
      <candidateList>
        <item>（</item>
      </candidateList>
      <explain>文本全半角错误。</explain>
      <paraID>17C1D3C4</paraID>
      <start>259</start>
      <end>260</end>
      <status>unmodified</status>
      <modifiedWord/>
      <trackRevisions>false</trackRevisions>
    </reviewItem>
    <reviewItem>
      <errorID>c500f8a0-1cb7-47f4-b452-faf0be0fbfea</errorID>
      <errorWord>)</errorWord>
      <group>L1_Format</group>
      <groupName>格式问题</groupName>
      <ability>L2_HalfPunc_CN</ability>
      <abilityName>全半角问题</abilityName>
      <candidateList>
        <item>）</item>
      </candidateList>
      <explain>文本全半角错误。</explain>
      <paraID>17C1D3C4</paraID>
      <start>266</start>
      <end>267</end>
      <status>unmodified</status>
      <modifiedWord/>
      <trackRevisions>false</trackRevisions>
    </reviewItem>
    <reviewItem>
      <errorID>28186366-5774-4c4a-89ad-4e16bc46d879</errorID>
      <errorWord>（</errorWord>
      <group>L1_Punc</group>
      <groupName>标点问题</groupName>
      <ability>L2_Punc_CN</ability>
      <abilityName>标点符号问题</abilityName>
      <candidateList/>
      <explain>同一形式括号套用。</explain>
      <paraID>17C1D3C4</paraID>
      <start>376</start>
      <end>377</end>
      <status>unmodified</status>
      <modifiedWord/>
      <trackRevisions>false</trackRevisions>
    </reviewItem>
    <reviewItem>
      <errorID>47bd3505-5a43-4b7c-80d5-0c0af80f913b</errorID>
      <errorWord>）</errorWord>
      <group>L1_Punc</group>
      <groupName>标点问题</groupName>
      <ability>L2_Punc_CN</ability>
      <abilityName>标点符号问题</abilityName>
      <candidateList/>
      <explain>同一形式括号套用。</explain>
      <paraID>17C1D3C4</paraID>
      <start>379</start>
      <end>380</end>
      <status>unmodified</status>
      <modifiedWord/>
      <trackRevisions>false</trackRevisions>
    </reviewItem>
    <reviewItem>
      <errorID>31edf0ae-6514-4979-8dfd-87b38c0b9cba</errorID>
      <errorWord>,</errorWord>
      <group>L1_Format</group>
      <groupName>格式问题</groupName>
      <ability>L2_HalfPunc_CN</ability>
      <abilityName>全半角问题</abilityName>
      <candidateList>
        <item>，</item>
      </candidateList>
      <explain>文本全半角错误。</explain>
      <paraID>17C1D3C4</paraID>
      <start>388</start>
      <end>389</end>
      <status>unmodified</status>
      <modifiedWord/>
      <trackRevisions>false</trackRevisions>
    </reviewItem>
    <reviewItem>
      <errorID>a0d78f12-cf0c-4100-88f1-16ca35dd34e1</errorID>
      <errorWord>,</errorWord>
      <group>L1_Format</group>
      <groupName>格式问题</groupName>
      <ability>L2_HalfPunc_CN</ability>
      <abilityName>全半角问题</abilityName>
      <candidateList>
        <item>，</item>
      </candidateList>
      <explain>文本全半角错误。</explain>
      <paraID>17C1D3C4</paraID>
      <start>593</start>
      <end>594</end>
      <status>unmodified</status>
      <modifiedWord/>
      <trackRevisions>false</trackRevisions>
    </reviewItem>
    <reviewItem>
      <errorID>ca7e70d3-6da8-4804-86be-0362bec41b27</errorID>
      <errorWord>,</errorWord>
      <group>L1_Format</group>
      <groupName>格式问题</groupName>
      <ability>L2_HalfPunc_CN</ability>
      <abilityName>全半角问题</abilityName>
      <candidateList>
        <item>，</item>
      </candidateList>
      <explain>文本全半角错误。</explain>
      <paraID>17C1D3C4</paraID>
      <start>611</start>
      <end>612</end>
      <status>unmodified</status>
      <modifiedWord/>
      <trackRevisions>false</trackRevisions>
    </reviewItem>
    <reviewItem>
      <errorID>21ba0ec5-570e-417d-8f6c-7b3b90b98f78</errorID>
      <errorWord>,</errorWord>
      <group>L1_Format</group>
      <groupName>格式问题</groupName>
      <ability>L2_HalfPunc_CN</ability>
      <abilityName>全半角问题</abilityName>
      <candidateList>
        <item>，</item>
      </candidateList>
      <explain>文本全半角错误。</explain>
      <paraID>17C1D3C4</paraID>
      <start>751</start>
      <end>752</end>
      <status>unmodified</status>
      <modifiedWord/>
      <trackRevisions>false</trackRevisions>
    </reviewItem>
    <reviewItem>
      <errorID>f1b00b04-b95f-41e4-976e-fad67d3918c1</errorID>
      <errorWord>噪音</errorWord>
      <group>L1_Word</group>
      <groupName>字词问题</groupName>
      <ability>L2_Alias</ability>
      <abilityName>也作/曾用词</abilityName>
      <candidateList>
        <item>噪声</item>
      </candidateList>
      <explain>词汇[噪音]为不规范表述或旧称，其规范书面表述为[噪声]。</explain>
      <paraID>17C1D3C4</paraID>
      <start>986</start>
      <end>988</end>
      <status>modified</status>
      <modifiedWord>噪声</modifiedWord>
      <trackRevisions>false</trackRevisions>
    </reviewItem>
    <reviewItem>
      <errorID>4fdccc38-5e4e-4423-a685-615b2ac0f277</errorID>
      <errorWord>木制</errorWord>
      <group>L1_Word</group>
      <groupName>字词问题</groupName>
      <ability>L2_Typo</ability>
      <abilityName>字词错误</abilityName>
      <candidateList>
        <item>木质</item>
      </candidateList>
      <explain>存在发音相同字词的误用。</explain>
      <paraID>17C1D3C4</paraID>
      <start>1074</start>
      <end>1076</end>
      <status>modified</status>
      <modifiedWord>木质</modifiedWord>
      <trackRevisions>false</trackRevisions>
    </reviewItem>
    <reviewItem>
      <errorID>94cfd100-6454-44db-b818-20d6e03f3d0b</errorID>
      <errorWord>均为</errorWord>
      <group>L1_Word</group>
      <groupName>字词问题</groupName>
      <ability>L2_Typo</ability>
      <abilityName>字词错误</abilityName>
      <candidateList>
        <item>均</item>
      </candidateList>
      <explain/>
      <paraID>17C1D3C4</paraID>
      <start>1407</start>
      <end>1408</end>
      <status>modified</status>
      <modifiedWord>均</modifiedWord>
      <trackRevisions>false</trackRevisions>
    </reviewItem>
    <reviewItem>
      <errorID>188ce85f-74d4-4d9c-8939-fd47ec7c2148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B65E548</paraID>
      <start>0</start>
      <end>2</end>
      <status>unmodified</status>
      <modifiedWord/>
      <trackRevisions>false</trackRevisions>
    </reviewItem>
    <reviewItem>
      <errorID>861f4cf6-6a71-426c-9579-1f4968013746</errorID>
      <errorWord>（</errorWord>
      <group>L1_Punc</group>
      <groupName>标点问题</groupName>
      <ability>L2_Punc_CN</ability>
      <abilityName>标点符号问题</abilityName>
      <candidateList/>
      <explain>同一形式括号套用。</explain>
      <paraID> B65E548</paraID>
      <start>76</start>
      <end>77</end>
      <status>unmodified</status>
      <modifiedWord/>
      <trackRevisions>false</trackRevisions>
    </reviewItem>
    <reviewItem>
      <errorID>436a2df4-7a82-4a00-a39a-473be0f39976</errorID>
      <errorWord>）</errorWord>
      <group>L1_Punc</group>
      <groupName>标点问题</groupName>
      <ability>L2_Punc_CN</ability>
      <abilityName>标点符号问题</abilityName>
      <candidateList/>
      <explain>同一形式括号套用。</explain>
      <paraID> B65E548</paraID>
      <start>79</start>
      <end>80</end>
      <status>unmodified</status>
      <modifiedWord/>
      <trackRevisions>false</trackRevisions>
    </reviewItem>
    <reviewItem>
      <errorID>e93bd18f-908e-408f-be71-28ea83d8b1be</errorID>
      <errorWord>,</errorWord>
      <group>L1_Format</group>
      <groupName>格式问题</groupName>
      <ability>L2_HalfPunc_CN</ability>
      <abilityName>全半角问题</abilityName>
      <candidateList>
        <item>，</item>
      </candidateList>
      <explain>文本全半角错误。</explain>
      <paraID> B65E548</paraID>
      <start>88</start>
      <end>89</end>
      <status>unmodified</status>
      <modifiedWord/>
      <trackRevisions>false</trackRevisions>
    </reviewItem>
    <reviewItem>
      <errorID>91b0ab3b-b77a-487c-8a27-3abfd2e93755</errorID>
      <errorWord>钢度</errorWord>
      <group>L1_Word</group>
      <groupName>字词问题</groupName>
      <ability>L2_Typo</ability>
      <abilityName>字词错误</abilityName>
      <candidateList>
        <item>刚度</item>
      </candidateList>
      <explain/>
      <paraID> B65E548</paraID>
      <start>244</start>
      <end>246</end>
      <status>ignored</status>
      <modifiedWord/>
      <trackRevisions>false</trackRevisions>
    </reviewItem>
    <reviewItem>
      <errorID>9990f97e-3914-4370-bbf6-3d9555fee360</errorID>
      <errorWord>(</errorWord>
      <group>L1_Format</group>
      <groupName>格式问题</groupName>
      <ability>L2_HalfPunc_CN</ability>
      <abilityName>全半角问题</abilityName>
      <candidateList>
        <item>（</item>
      </candidateList>
      <explain>文本全半角错误。</explain>
      <paraID> B65E548</paraID>
      <start>332</start>
      <end>333</end>
      <status>unmodified</status>
      <modifiedWord/>
      <trackRevisions>false</trackRevisions>
    </reviewItem>
    <reviewItem>
      <errorID>86c57552-bcb8-4dc3-aba7-1fa73be4379c</errorID>
      <errorWord>)</errorWord>
      <group>L1_Format</group>
      <groupName>格式问题</groupName>
      <ability>L2_HalfPunc_CN</ability>
      <abilityName>全半角问题</abilityName>
      <candidateList>
        <item>）</item>
      </candidateList>
      <explain>文本全半角错误。</explain>
      <paraID> B65E548</paraID>
      <start>336</start>
      <end>337</end>
      <status>unmodified</status>
      <modifiedWord/>
      <trackRevisions>false</trackRevisions>
    </reviewItem>
    <reviewItem>
      <errorID>411dc487-40c2-4da5-a151-68c8fe358650</errorID>
      <errorWord>满</errorWord>
      <group>L1_Word</group>
      <groupName>字词问题</groupName>
      <ability>L2_Typo</ability>
      <abilityName>字词错误</abilityName>
      <candidateList>
        <item>满足</item>
      </candidateList>
      <explain/>
      <paraID> B65E548</paraID>
      <start>732</start>
      <end>733</end>
      <status>unmodified</status>
      <modifiedWord/>
      <trackRevisions>false</trackRevisions>
    </reviewItem>
    <reviewItem>
      <errorID>6f89f4c1-74dc-4a38-8e7d-1532aec1c8a8</errorID>
      <errorWord>:</errorWord>
      <group>L1_Format</group>
      <groupName>格式问题</groupName>
      <ability>L2_HalfPunc_CN</ability>
      <abilityName>全半角问题</abilityName>
      <candidateList>
        <item>：</item>
      </candidateList>
      <explain>文本全半角错误。</explain>
      <paraID> B65E548</paraID>
      <start>1046</start>
      <end>1047</end>
      <status>unmodified</status>
      <modifiedWord/>
      <trackRevisions>false</trackRevisions>
    </reviewItem>
    <reviewItem>
      <errorID>811474e3-d50d-4653-b6f9-f7f760551f4a</errorID>
      <errorWord>钢度</errorWord>
      <group>L1_Word</group>
      <groupName>字词问题</groupName>
      <ability>L2_Typo</ability>
      <abilityName>字词错误</abilityName>
      <candidateList>
        <item>刚度</item>
      </candidateList>
      <explain/>
      <paraID>3E3A732B</paraID>
      <start>10</start>
      <end>12</end>
      <status>ignored</status>
      <modifiedWord/>
      <trackRevisions>false</trackRevisions>
    </reviewItem>
    <reviewItem>
      <errorID>85530c40-1b01-4ecf-8685-1bfe3406ecaf</errorID>
      <errorWord>(</errorWord>
      <group>L1_Format</group>
      <groupName>格式问题</groupName>
      <ability>L2_HalfPunc_CN</ability>
      <abilityName>全半角问题</abilityName>
      <candidateList>
        <item>（</item>
      </candidateList>
      <explain>文本全半角错误。</explain>
      <paraID>3E3A732B</paraID>
      <start>233</start>
      <end>234</end>
      <status>unmodified</status>
      <modifiedWord/>
      <trackRevisions>false</trackRevisions>
    </reviewItem>
    <reviewItem>
      <errorID>c6fe3b63-8d36-48f1-bbd4-afb1830e4734</errorID>
      <errorWord>)</errorWord>
      <group>L1_Format</group>
      <groupName>格式问题</groupName>
      <ability>L2_HalfPunc_CN</ability>
      <abilityName>全半角问题</abilityName>
      <candidateList>
        <item>）</item>
      </candidateList>
      <explain>文本全半角错误。</explain>
      <paraID>3E3A732B</paraID>
      <start>240</start>
      <end>241</end>
      <status>unmodified</status>
      <modifiedWord/>
      <trackRevisions>false</trackRevisions>
    </reviewItem>
    <reviewItem>
      <errorID>9812068d-65f8-4296-a61c-a0a20ad393c2</errorID>
      <errorWord>（</errorWord>
      <group>L1_Punc</group>
      <groupName>标点问题</groupName>
      <ability>L2_Punc_CN</ability>
      <abilityName>标点符号问题</abilityName>
      <candidateList/>
      <explain>同一形式括号套用。</explain>
      <paraID>63610B6A</paraID>
      <start>49</start>
      <end>50</end>
      <status>unmodified</status>
      <modifiedWord/>
      <trackRevisions>false</trackRevisions>
    </reviewItem>
    <reviewItem>
      <errorID>4c07fe52-9e43-4192-a7f2-e7f89460ee20</errorID>
      <errorWord>）</errorWord>
      <group>L1_Punc</group>
      <groupName>标点问题</groupName>
      <ability>L2_Punc_CN</ability>
      <abilityName>标点符号问题</abilityName>
      <candidateList/>
      <explain>同一形式括号套用。</explain>
      <paraID>63610B6A</paraID>
      <start>52</start>
      <end>53</end>
      <status>unmodified</status>
      <modifiedWord/>
      <trackRevisions>false</trackRevisions>
    </reviewItem>
    <reviewItem>
      <errorID>5eb58c5a-636a-4914-876d-43d37b82b9e1</errorID>
      <errorWord>,</errorWord>
      <group>L1_Format</group>
      <groupName>格式问题</groupName>
      <ability>L2_HalfPunc_CN</ability>
      <abilityName>全半角问题</abilityName>
      <candidateList>
        <item>，</item>
      </candidateList>
      <explain>文本全半角错误。</explain>
      <paraID>63610B6A</paraID>
      <start>61</start>
      <end>62</end>
      <status>unmodified</status>
      <modifiedWord/>
      <trackRevisions>false</trackRevisions>
    </reviewItem>
    <reviewItem>
      <errorID>fcc19ab2-5e7b-4539-9ab5-240af5ce54e4</errorID>
      <errorWord>,</errorWord>
      <group>L1_Format</group>
      <groupName>格式问题</groupName>
      <ability>L2_HalfPunc_CN</ability>
      <abilityName>全半角问题</abilityName>
      <candidateList>
        <item>，</item>
      </candidateList>
      <explain>文本全半角错误。</explain>
      <paraID>1CFFD6B3</paraID>
      <start>58</start>
      <end>59</end>
      <status>unmodified</status>
      <modifiedWord/>
      <trackRevisions>false</trackRevisions>
    </reviewItem>
    <reviewItem>
      <errorID>f54814ef-dca8-4f63-8923-6bf14e107b53</errorID>
      <errorWord>,</errorWord>
      <group>L1_Format</group>
      <groupName>格式问题</groupName>
      <ability>L2_HalfPunc_CN</ability>
      <abilityName>全半角问题</abilityName>
      <candidateList>
        <item>，</item>
      </candidateList>
      <explain>文本全半角错误。</explain>
      <paraID>1CFFD6B3</paraID>
      <start>76</start>
      <end>77</end>
      <status>unmodified</status>
      <modifiedWord/>
      <trackRevisions>false</trackRevisions>
    </reviewItem>
    <reviewItem>
      <errorID>c10eca17-a91a-4a7d-9791-dd323bf4d599</errorID>
      <errorWord>,</errorWord>
      <group>L1_Format</group>
      <groupName>格式问题</groupName>
      <ability>L2_HalfPunc_CN</ability>
      <abilityName>全半角问题</abilityName>
      <candidateList>
        <item>，</item>
      </candidateList>
      <explain>文本全半角错误。</explain>
      <paraID>1CFFD6B3</paraID>
      <start>216</start>
      <end>217</end>
      <status>unmodified</status>
      <modifiedWord/>
      <trackRevisions>false</trackRevisions>
    </reviewItem>
    <reviewItem>
      <errorID>30c55e2e-be38-4ce0-bd7e-e3f3919d273a</errorID>
      <errorWord>噪音</errorWord>
      <group>L1_Word</group>
      <groupName>字词问题</groupName>
      <ability>L2_Alias</ability>
      <abilityName>也作/曾用词</abilityName>
      <candidateList>
        <item>噪声</item>
      </candidateList>
      <explain>词汇[噪音]为不规范表述或旧称，其规范书面表述为[噪声]。</explain>
      <paraID>1DDC47CD</paraID>
      <start>82</start>
      <end>84</end>
      <status>modified</status>
      <modifiedWord>噪声</modifiedWord>
      <trackRevisions>false</trackRevisions>
    </reviewItem>
    <reviewItem>
      <errorID>c6fcb52c-3789-4d92-8a9a-28fe1deeffde</errorID>
      <errorWord>木制</errorWord>
      <group>L1_Word</group>
      <groupName>字词问题</groupName>
      <ability>L2_Typo</ability>
      <abilityName>字词错误</abilityName>
      <candidateList>
        <item>木质</item>
      </candidateList>
      <explain>存在发音相同字词的误用。</explain>
      <paraID>26BB54D9</paraID>
      <start>39</start>
      <end>41</end>
      <status>modified</status>
      <modifiedWord>木质</modifiedWord>
      <trackRevisions>false</trackRevisions>
    </reviewItem>
    <reviewItem>
      <errorID>b93da98b-3a4e-408d-a90c-c81a4a77af87</errorID>
      <errorWord>均为</errorWord>
      <group>L1_Word</group>
      <groupName>字词问题</groupName>
      <ability>L2_Typo</ability>
      <abilityName>字词错误</abilityName>
      <candidateList>
        <item>均</item>
      </candidateList>
      <explain/>
      <paraID>1470230B</paraID>
      <start>185</start>
      <end>186</end>
      <status>modified</status>
      <modifiedWord>均</modifiedWord>
      <trackRevisions>false</trackRevisions>
    </reviewItem>
    <reviewItem>
      <errorID>0fa430bf-2d78-4fb9-ae6a-59be7d4a4cbf</errorID>
      <errorWord>:</errorWord>
      <group>L1_Format</group>
      <groupName>格式问题</groupName>
      <ability>L2_HalfPunc_CN</ability>
      <abilityName>全半角问题</abilityName>
      <candidateList>
        <item>：</item>
      </candidateList>
      <explain>文本全半角错误。</explain>
      <paraID>2CFD2740</paraID>
      <start>43</start>
      <end>44</end>
      <status>unmodified</status>
      <modifiedWord/>
      <trackRevisions>false</trackRevisions>
    </reviewItem>
    <reviewItem>
      <errorID>d7297d9d-4d13-4710-a16d-5095c7451402</errorID>
      <errorWord>:</errorWord>
      <group>L1_Format</group>
      <groupName>格式问题</groupName>
      <ability>L2_HalfPunc_CN</ability>
      <abilityName>全半角问题</abilityName>
      <candidateList>
        <item>：</item>
      </candidateList>
      <explain>文本全半角错误。</explain>
      <paraID>1657539B</paraID>
      <start>105</start>
      <end>106</end>
      <status>unmodified</status>
      <modifiedWord/>
      <trackRevisions>false</trackRevisions>
    </reviewItem>
    <reviewItem>
      <errorID>3e0b7bcf-6f60-48e4-8867-3c5bfcfab7a9</errorID>
      <errorWord>:</errorWord>
      <group>L1_Format</group>
      <groupName>格式问题</groupName>
      <ability>L2_HalfPunc_CN</ability>
      <abilityName>全半角问题</abilityName>
      <candidateList>
        <item>：</item>
      </candidateList>
      <explain>文本全半角错误。</explain>
      <paraID>1657539B</paraID>
      <start>113</start>
      <end>114</end>
      <status>unmodified</status>
      <modifiedWord/>
      <trackRevisions>false</trackRevisions>
    </reviewItem>
    <reviewItem>
      <errorID>66b63fc7-ab7d-4fe1-ab70-dde07e195719</errorID>
      <errorWord>钢度</errorWord>
      <group>L1_Word</group>
      <groupName>字词问题</groupName>
      <ability>L2_Typo</ability>
      <abilityName>字词错误</abilityName>
      <candidateList>
        <item>刚度</item>
      </candidateList>
      <explain/>
      <paraID>687E305D</paraID>
      <start>37</start>
      <end>39</end>
      <status>ignored</status>
      <modifiedWord/>
      <trackRevisions>false</trackRevisions>
    </reviewItem>
    <reviewItem>
      <errorID>0520faf6-fac9-4de9-8aa4-6e5f295574f6</errorID>
      <errorWord>(</errorWord>
      <group>L1_Format</group>
      <groupName>格式问题</groupName>
      <ability>L2_HalfPunc_CN</ability>
      <abilityName>全半角问题</abilityName>
      <candidateList>
        <item>（</item>
      </candidateList>
      <explain>文本全半角错误。</explain>
      <paraID>687E305D</paraID>
      <start>260</start>
      <end>261</end>
      <status>unmodified</status>
      <modifiedWord/>
      <trackRevisions>false</trackRevisions>
    </reviewItem>
    <reviewItem>
      <errorID>49907fa3-ac88-46d6-8154-9fa401d7a6cc</errorID>
      <errorWord>)</errorWord>
      <group>L1_Format</group>
      <groupName>格式问题</groupName>
      <ability>L2_HalfPunc_CN</ability>
      <abilityName>全半角问题</abilityName>
      <candidateList>
        <item>）</item>
      </candidateList>
      <explain>文本全半角错误。</explain>
      <paraID>687E305D</paraID>
      <start>267</start>
      <end>268</end>
      <status>unmodified</status>
      <modifiedWord/>
      <trackRevisions>false</trackRevisions>
    </reviewItem>
    <reviewItem>
      <errorID>8460f2df-9809-4e0f-b687-d404e0abefeb</errorID>
      <errorWord>（</errorWord>
      <group>L1_Punc</group>
      <groupName>标点问题</groupName>
      <ability>L2_Punc_CN</ability>
      <abilityName>标点符号问题</abilityName>
      <candidateList/>
      <explain>同一形式括号套用。</explain>
      <paraID>687E305D</paraID>
      <start>357</start>
      <end>358</end>
      <status>unmodified</status>
      <modifiedWord/>
      <trackRevisions>false</trackRevisions>
    </reviewItem>
    <reviewItem>
      <errorID>4c5dc4da-264a-4ba3-97cc-e90523811ccb</errorID>
      <errorWord>）</errorWord>
      <group>L1_Punc</group>
      <groupName>标点问题</groupName>
      <ability>L2_Punc_CN</ability>
      <abilityName>标点符号问题</abilityName>
      <candidateList/>
      <explain>同一形式括号套用。</explain>
      <paraID>687E305D</paraID>
      <start>360</start>
      <end>361</end>
      <status>unmodified</status>
      <modifiedWord/>
      <trackRevisions>false</trackRevisions>
    </reviewItem>
    <reviewItem>
      <errorID>2fd9062e-3f5f-4ddb-ac02-d1e82b09bb3d</errorID>
      <errorWord>,</errorWord>
      <group>L1_Format</group>
      <groupName>格式问题</groupName>
      <ability>L2_HalfPunc_CN</ability>
      <abilityName>全半角问题</abilityName>
      <candidateList>
        <item>，</item>
      </candidateList>
      <explain>文本全半角错误。</explain>
      <paraID>687E305D</paraID>
      <start>369</start>
      <end>370</end>
      <status>unmodified</status>
      <modifiedWord/>
      <trackRevisions>false</trackRevisions>
    </reviewItem>
    <reviewItem>
      <errorID>cd28793a-7451-441b-925f-7ee1787e1f6b</errorID>
      <errorWord>,</errorWord>
      <group>L1_Format</group>
      <groupName>格式问题</groupName>
      <ability>L2_HalfPunc_CN</ability>
      <abilityName>全半角问题</abilityName>
      <candidateList>
        <item>，</item>
      </candidateList>
      <explain>文本全半角错误。</explain>
      <paraID>687E305D</paraID>
      <start>573</start>
      <end>574</end>
      <status>unmodified</status>
      <modifiedWord/>
      <trackRevisions>false</trackRevisions>
    </reviewItem>
    <reviewItem>
      <errorID>57c9305d-cf99-4af9-9cb7-69da065e6289</errorID>
      <errorWord>,</errorWord>
      <group>L1_Format</group>
      <groupName>格式问题</groupName>
      <ability>L2_HalfPunc_CN</ability>
      <abilityName>全半角问题</abilityName>
      <candidateList>
        <item>，</item>
      </candidateList>
      <explain>文本全半角错误。</explain>
      <paraID>687E305D</paraID>
      <start>591</start>
      <end>592</end>
      <status>unmodified</status>
      <modifiedWord/>
      <trackRevisions>false</trackRevisions>
    </reviewItem>
    <reviewItem>
      <errorID>a6fba632-cb24-4a9c-9a0e-205d8a7cd547</errorID>
      <errorWord>,</errorWord>
      <group>L1_Format</group>
      <groupName>格式问题</groupName>
      <ability>L2_HalfPunc_CN</ability>
      <abilityName>全半角问题</abilityName>
      <candidateList>
        <item>，</item>
      </candidateList>
      <explain>文本全半角错误。</explain>
      <paraID>687E305D</paraID>
      <start>731</start>
      <end>732</end>
      <status>unmodified</status>
      <modifiedWord/>
      <trackRevisions>false</trackRevisions>
    </reviewItem>
    <reviewItem>
      <errorID>5ac2850d-e26e-41e3-9e69-876af4cd0b6c</errorID>
      <errorWord>噪音</errorWord>
      <group>L1_Word</group>
      <groupName>字词问题</groupName>
      <ability>L2_Alias</ability>
      <abilityName>也作/曾用词</abilityName>
      <candidateList>
        <item>噪声</item>
      </candidateList>
      <explain>词汇[噪音]为不规范表述或旧称，其规范书面表述为[噪声]。</explain>
      <paraID>687E305D</paraID>
      <start>966</start>
      <end>968</end>
      <status>modified</status>
      <modifiedWord>噪声</modifiedWord>
      <trackRevisions>false</trackRevisions>
    </reviewItem>
    <reviewItem>
      <errorID>fa2e82fd-0373-4310-a896-9117748ae8e7</errorID>
      <errorWord>木制</errorWord>
      <group>L1_Word</group>
      <groupName>字词问题</groupName>
      <ability>L2_Typo</ability>
      <abilityName>字词错误</abilityName>
      <candidateList>
        <item>木质</item>
      </candidateList>
      <explain>存在发音相同字词的误用。</explain>
      <paraID>687E305D</paraID>
      <start>1054</start>
      <end>1056</end>
      <status>modified</status>
      <modifiedWord>木质</modifiedWord>
      <trackRevisions>false</trackRevisions>
    </reviewItem>
    <reviewItem>
      <errorID>266bd936-b0ce-4c5d-9b64-7f62a1159b4e</errorID>
      <errorWord>均为</errorWord>
      <group>L1_Word</group>
      <groupName>字词问题</groupName>
      <ability>L2_Typo</ability>
      <abilityName>字词错误</abilityName>
      <candidateList>
        <item>均</item>
      </candidateList>
      <explain/>
      <paraID>687E305D</paraID>
      <start>1375</start>
      <end>1376</end>
      <status>modified</status>
      <modifiedWord>均</modifiedWord>
      <trackRevisions>false</trackRevisions>
    </reviewItem>
    <reviewItem>
      <errorID>3e7c13ed-8812-4aa8-bf65-d664594c0d0d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900D95A</paraID>
      <start>0</start>
      <end>2</end>
      <status>unmodified</status>
      <modifiedWord/>
      <trackRevisions>false</trackRevisions>
    </reviewItem>
    <reviewItem>
      <errorID>bae3d172-f677-4f5f-bee4-11d093905aed</errorID>
      <errorWord>钢度</errorWord>
      <group>L1_Word</group>
      <groupName>字词问题</groupName>
      <ability>L2_Typo</ability>
      <abilityName>字词错误</abilityName>
      <candidateList>
        <item>刚度</item>
      </candidateList>
      <explain/>
      <paraID> 900D95A</paraID>
      <start>37</start>
      <end>39</end>
      <status>ignored</status>
      <modifiedWord/>
      <trackRevisions>false</trackRevisions>
    </reviewItem>
    <reviewItem>
      <errorID>651ef8a7-1af6-4a9d-adc2-0f72e5bf2b99</errorID>
      <errorWord>(</errorWord>
      <group>L1_Format</group>
      <groupName>格式问题</groupName>
      <ability>L2_HalfPunc_CN</ability>
      <abilityName>全半角问题</abilityName>
      <candidateList>
        <item>（</item>
      </candidateList>
      <explain>文本全半角错误。</explain>
      <paraID> 900D95A</paraID>
      <start>260</start>
      <end>261</end>
      <status>unmodified</status>
      <modifiedWord/>
      <trackRevisions>false</trackRevisions>
    </reviewItem>
    <reviewItem>
      <errorID>e059c3eb-2a95-4c9d-acd4-a5c71ef133da</errorID>
      <errorWord>)</errorWord>
      <group>L1_Format</group>
      <groupName>格式问题</groupName>
      <ability>L2_HalfPunc_CN</ability>
      <abilityName>全半角问题</abilityName>
      <candidateList>
        <item>）</item>
      </candidateList>
      <explain>文本全半角错误。</explain>
      <paraID> 900D95A</paraID>
      <start>267</start>
      <end>268</end>
      <status>unmodified</status>
      <modifiedWord/>
      <trackRevisions>false</trackRevisions>
    </reviewItem>
    <reviewItem>
      <errorID>784dd4ea-c4ee-46ad-940f-cca9ef8a873a</errorID>
      <errorWord>（</errorWord>
      <group>L1_Punc</group>
      <groupName>标点问题</groupName>
      <ability>L2_Punc_CN</ability>
      <abilityName>标点符号问题</abilityName>
      <candidateList/>
      <explain>同一形式括号套用。</explain>
      <paraID> 900D95A</paraID>
      <start>357</start>
      <end>358</end>
      <status>unmodified</status>
      <modifiedWord/>
      <trackRevisions>false</trackRevisions>
    </reviewItem>
    <reviewItem>
      <errorID>46a207e0-43e5-4b9f-b271-b86a9dabe71f</errorID>
      <errorWord>）</errorWord>
      <group>L1_Punc</group>
      <groupName>标点问题</groupName>
      <ability>L2_Punc_CN</ability>
      <abilityName>标点符号问题</abilityName>
      <candidateList/>
      <explain>同一形式括号套用。</explain>
      <paraID> 900D95A</paraID>
      <start>360</start>
      <end>361</end>
      <status>unmodified</status>
      <modifiedWord/>
      <trackRevisions>false</trackRevisions>
    </reviewItem>
    <reviewItem>
      <errorID>a3453e91-0459-456e-95db-b9c5764ad549</errorID>
      <errorWord>,</errorWord>
      <group>L1_Format</group>
      <groupName>格式问题</groupName>
      <ability>L2_HalfPunc_CN</ability>
      <abilityName>全半角问题</abilityName>
      <candidateList>
        <item>，</item>
      </candidateList>
      <explain>文本全半角错误。</explain>
      <paraID> 900D95A</paraID>
      <start>369</start>
      <end>370</end>
      <status>unmodified</status>
      <modifiedWord/>
      <trackRevisions>false</trackRevisions>
    </reviewItem>
    <reviewItem>
      <errorID>7ed936c5-c3ef-47bd-bcc6-19285c3d7f68</errorID>
      <errorWord>,</errorWord>
      <group>L1_Format</group>
      <groupName>格式问题</groupName>
      <ability>L2_HalfPunc_CN</ability>
      <abilityName>全半角问题</abilityName>
      <candidateList>
        <item>，</item>
      </candidateList>
      <explain>文本全半角错误。</explain>
      <paraID> 900D95A</paraID>
      <start>573</start>
      <end>574</end>
      <status>unmodified</status>
      <modifiedWord/>
      <trackRevisions>false</trackRevisions>
    </reviewItem>
    <reviewItem>
      <errorID>65004c7a-86ae-4f43-acbd-1923ca17eb51</errorID>
      <errorWord>,</errorWord>
      <group>L1_Format</group>
      <groupName>格式问题</groupName>
      <ability>L2_HalfPunc_CN</ability>
      <abilityName>全半角问题</abilityName>
      <candidateList>
        <item>，</item>
      </candidateList>
      <explain>文本全半角错误。</explain>
      <paraID> 900D95A</paraID>
      <start>591</start>
      <end>592</end>
      <status>unmodified</status>
      <modifiedWord/>
      <trackRevisions>false</trackRevisions>
    </reviewItem>
    <reviewItem>
      <errorID>9b589641-a0f8-44d1-9b28-dd0b0305b237</errorID>
      <errorWord>,</errorWord>
      <group>L1_Format</group>
      <groupName>格式问题</groupName>
      <ability>L2_HalfPunc_CN</ability>
      <abilityName>全半角问题</abilityName>
      <candidateList>
        <item>，</item>
      </candidateList>
      <explain>文本全半角错误。</explain>
      <paraID> 900D95A</paraID>
      <start>731</start>
      <end>732</end>
      <status>unmodified</status>
      <modifiedWord/>
      <trackRevisions>false</trackRevisions>
    </reviewItem>
    <reviewItem>
      <errorID>0d38ae84-2216-44ce-b37b-68030ef96b30</errorID>
      <errorWord>噪音</errorWord>
      <group>L1_Word</group>
      <groupName>字词问题</groupName>
      <ability>L2_Alias</ability>
      <abilityName>也作/曾用词</abilityName>
      <candidateList>
        <item>噪声</item>
      </candidateList>
      <explain>词汇[噪音]为不规范表述或旧称，其规范书面表述为[噪声]。</explain>
      <paraID> 900D95A</paraID>
      <start>966</start>
      <end>968</end>
      <status>modified</status>
      <modifiedWord>噪声</modifiedWord>
      <trackRevisions>false</trackRevisions>
    </reviewItem>
    <reviewItem>
      <errorID>973fd4a6-3be9-402d-bfbd-490a566c674b</errorID>
      <errorWord>木制</errorWord>
      <group>L1_Word</group>
      <groupName>字词问题</groupName>
      <ability>L2_Typo</ability>
      <abilityName>字词错误</abilityName>
      <candidateList>
        <item>木质</item>
      </candidateList>
      <explain>存在发音相同字词的误用。</explain>
      <paraID> 900D95A</paraID>
      <start>1054</start>
      <end>1056</end>
      <status>modified</status>
      <modifiedWord>木质</modifiedWord>
      <trackRevisions>false</trackRevisions>
    </reviewItem>
    <reviewItem>
      <errorID>26eb806e-6e77-4872-8b66-e7b345ac41ec</errorID>
      <errorWord>均为</errorWord>
      <group>L1_Word</group>
      <groupName>字词问题</groupName>
      <ability>L2_Typo</ability>
      <abilityName>字词错误</abilityName>
      <candidateList>
        <item>均</item>
      </candidateList>
      <explain/>
      <paraID> 900D95A</paraID>
      <start>1375</start>
      <end>1376</end>
      <status>modified</status>
      <modifiedWord>均</modifiedWord>
      <trackRevisions>false</trackRevisions>
    </reviewItem>
    <reviewItem>
      <errorID>0766ed01-192a-45f3-9ae4-db143853d133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373B4888</paraID>
      <start>0</start>
      <end>2</end>
      <status>unmodified</status>
      <modifiedWord/>
      <trackRevisions>false</trackRevisions>
    </reviewItem>
    <reviewItem>
      <errorID>6b2d8a15-bc2f-4749-b7ad-c5e6f7048e60</errorID>
      <errorWord>钢度</errorWord>
      <group>L1_Word</group>
      <groupName>字词问题</groupName>
      <ability>L2_Typo</ability>
      <abilityName>字词错误</abilityName>
      <candidateList>
        <item>刚度</item>
      </candidateList>
      <explain/>
      <paraID>373B4888</paraID>
      <start>36</start>
      <end>38</end>
      <status>ignored</status>
      <modifiedWord/>
      <trackRevisions>false</trackRevisions>
    </reviewItem>
    <reviewItem>
      <errorID>5c1049e0-7788-4cb9-9ac4-29411387d282</errorID>
      <errorWord>(</errorWord>
      <group>L1_Format</group>
      <groupName>格式问题</groupName>
      <ability>L2_HalfPunc_CN</ability>
      <abilityName>全半角问题</abilityName>
      <candidateList>
        <item>（</item>
      </candidateList>
      <explain>文本全半角错误。</explain>
      <paraID>373B4888</paraID>
      <start>259</start>
      <end>260</end>
      <status>unmodified</status>
      <modifiedWord/>
      <trackRevisions>false</trackRevisions>
    </reviewItem>
    <reviewItem>
      <errorID>ffaac593-7e4a-41f8-9c4f-40b26f09f3e4</errorID>
      <errorWord>)</errorWord>
      <group>L1_Format</group>
      <groupName>格式问题</groupName>
      <ability>L2_HalfPunc_CN</ability>
      <abilityName>全半角问题</abilityName>
      <candidateList>
        <item>）</item>
      </candidateList>
      <explain>文本全半角错误。</explain>
      <paraID>373B4888</paraID>
      <start>266</start>
      <end>267</end>
      <status>unmodified</status>
      <modifiedWord/>
      <trackRevisions>false</trackRevisions>
    </reviewItem>
    <reviewItem>
      <errorID>a5d537b0-3b51-4607-a327-efef4b37e4d7</errorID>
      <errorWord>（</errorWord>
      <group>L1_Punc</group>
      <groupName>标点问题</groupName>
      <ability>L2_Punc_CN</ability>
      <abilityName>标点符号问题</abilityName>
      <candidateList/>
      <explain>同一形式括号套用。</explain>
      <paraID>373B4888</paraID>
      <start>356</start>
      <end>357</end>
      <status>unmodified</status>
      <modifiedWord/>
      <trackRevisions>false</trackRevisions>
    </reviewItem>
    <reviewItem>
      <errorID>131d337a-8443-4115-bc26-12840aab3e33</errorID>
      <errorWord>）</errorWord>
      <group>L1_Punc</group>
      <groupName>标点问题</groupName>
      <ability>L2_Punc_CN</ability>
      <abilityName>标点符号问题</abilityName>
      <candidateList/>
      <explain>同一形式括号套用。</explain>
      <paraID>373B4888</paraID>
      <start>359</start>
      <end>360</end>
      <status>unmodified</status>
      <modifiedWord/>
      <trackRevisions>false</trackRevisions>
    </reviewItem>
    <reviewItem>
      <errorID>293b50e3-54ee-4154-94d9-74fe6eda11db</errorID>
      <errorWord>,</errorWord>
      <group>L1_Format</group>
      <groupName>格式问题</groupName>
      <ability>L2_HalfPunc_CN</ability>
      <abilityName>全半角问题</abilityName>
      <candidateList>
        <item>，</item>
      </candidateList>
      <explain>文本全半角错误。</explain>
      <paraID>373B4888</paraID>
      <start>368</start>
      <end>369</end>
      <status>unmodified</status>
      <modifiedWord/>
      <trackRevisions>false</trackRevisions>
    </reviewItem>
    <reviewItem>
      <errorID>75487e75-9129-403c-bbe8-7488c5bf5aec</errorID>
      <errorWord>噪音</errorWord>
      <group>L1_Word</group>
      <groupName>字词问题</groupName>
      <ability>L2_Alias</ability>
      <abilityName>也作/曾用词</abilityName>
      <candidateList>
        <item>噪声</item>
      </candidateList>
      <explain>词汇[噪音]为不规范表述或旧称，其规范书面表述为[噪声]。</explain>
      <paraID>373B4888</paraID>
      <start>596</start>
      <end>598</end>
      <status>modified</status>
      <modifiedWord>噪声</modifiedWord>
      <trackRevisions>false</trackRevisions>
    </reviewItem>
    <reviewItem>
      <errorID>c9f0df28-cf23-4421-bdca-05f2354a1ed1</errorID>
      <errorWord>木制</errorWord>
      <group>L1_Word</group>
      <groupName>字词问题</groupName>
      <ability>L2_Typo</ability>
      <abilityName>字词错误</abilityName>
      <candidateList>
        <item>木质</item>
      </candidateList>
      <explain>存在发音相同字词的误用。</explain>
      <paraID>373B4888</paraID>
      <start>684</start>
      <end>686</end>
      <status>modified</status>
      <modifiedWord>木质</modifiedWord>
      <trackRevisions>false</trackRevisions>
    </reviewItem>
    <reviewItem>
      <errorID>5be19bba-a5a0-48e2-bcb9-bdb800f0f042</errorID>
      <errorWord>均为</errorWord>
      <group>L1_Word</group>
      <groupName>字词问题</groupName>
      <ability>L2_Typo</ability>
      <abilityName>字词错误</abilityName>
      <candidateList>
        <item>均</item>
      </candidateList>
      <explain/>
      <paraID>373B4888</paraID>
      <start>1005</start>
      <end>1006</end>
      <status>modified</status>
      <modifiedWord>均</modifiedWord>
      <trackRevisions>false</trackRevisions>
    </reviewItem>
    <reviewItem>
      <errorID>c22852ca-81d5-4528-b413-edc77803b253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343F72E0</paraID>
      <start>0</start>
      <end>2</end>
      <status>unmodified</status>
      <modifiedWord/>
      <trackRevisions>false</trackRevisions>
    </reviewItem>
    <reviewItem>
      <errorID>7a84e671-0c19-44fe-80e3-ac390c10df36</errorID>
      <errorWord>（</errorWord>
      <group>L1_Punc</group>
      <groupName>标点问题</groupName>
      <ability>L2_Punc_CN</ability>
      <abilityName>标点符号问题</abilityName>
      <candidateList/>
      <explain>同一形式括号套用。</explain>
      <paraID>343F72E0</paraID>
      <start>76</start>
      <end>77</end>
      <status>unmodified</status>
      <modifiedWord/>
      <trackRevisions>false</trackRevisions>
    </reviewItem>
    <reviewItem>
      <errorID>98a84b90-f146-40fd-9b23-f8fb4af746b1</errorID>
      <errorWord>）</errorWord>
      <group>L1_Punc</group>
      <groupName>标点问题</groupName>
      <ability>L2_Punc_CN</ability>
      <abilityName>标点符号问题</abilityName>
      <candidateList/>
      <explain>同一形式括号套用。</explain>
      <paraID>343F72E0</paraID>
      <start>79</start>
      <end>80</end>
      <status>unmodified</status>
      <modifiedWord/>
      <trackRevisions>false</trackRevisions>
    </reviewItem>
    <reviewItem>
      <errorID>a95037db-515d-4387-adca-fba421c1f24d</errorID>
      <errorWord>,</errorWord>
      <group>L1_Format</group>
      <groupName>格式问题</groupName>
      <ability>L2_HalfPunc_CN</ability>
      <abilityName>全半角问题</abilityName>
      <candidateList>
        <item>，</item>
      </candidateList>
      <explain>文本全半角错误。</explain>
      <paraID>343F72E0</paraID>
      <start>88</start>
      <end>89</end>
      <status>unmodified</status>
      <modifiedWord/>
      <trackRevisions>false</trackRevisions>
    </reviewItem>
    <reviewItem>
      <errorID>205f57d2-a1ff-4d89-86e3-c6f40090dcab</errorID>
      <errorWord>钢度</errorWord>
      <group>L1_Word</group>
      <groupName>字词问题</groupName>
      <ability>L2_Typo</ability>
      <abilityName>字词错误</abilityName>
      <candidateList>
        <item>刚度</item>
      </candidateList>
      <explain/>
      <paraID>343F72E0</paraID>
      <start>244</start>
      <end>246</end>
      <status>ignored</status>
      <modifiedWord/>
      <trackRevisions>false</trackRevisions>
    </reviewItem>
    <reviewItem>
      <errorID>7c098805-fb1a-4786-82db-d2e1cb206e98</errorID>
      <errorWord>(</errorWord>
      <group>L1_Format</group>
      <groupName>格式问题</groupName>
      <ability>L2_HalfPunc_CN</ability>
      <abilityName>全半角问题</abilityName>
      <candidateList>
        <item>（</item>
      </candidateList>
      <explain>文本全半角错误。</explain>
      <paraID>343F72E0</paraID>
      <start>332</start>
      <end>333</end>
      <status>unmodified</status>
      <modifiedWord/>
      <trackRevisions>false</trackRevisions>
    </reviewItem>
    <reviewItem>
      <errorID>4816150c-0c46-4be4-b115-42f2329c2202</errorID>
      <errorWord>)</errorWord>
      <group>L1_Format</group>
      <groupName>格式问题</groupName>
      <ability>L2_HalfPunc_CN</ability>
      <abilityName>全半角问题</abilityName>
      <candidateList>
        <item>）</item>
      </candidateList>
      <explain>文本全半角错误。</explain>
      <paraID>343F72E0</paraID>
      <start>336</start>
      <end>337</end>
      <status>unmodified</status>
      <modifiedWord/>
      <trackRevisions>false</trackRevisions>
    </reviewItem>
    <reviewItem>
      <errorID>d75d30d0-54c9-408c-8e9f-a900fbd09af7</errorID>
      <errorWord>满</errorWord>
      <group>L1_Word</group>
      <groupName>字词问题</groupName>
      <ability>L2_Typo</ability>
      <abilityName>字词错误</abilityName>
      <candidateList>
        <item>满足</item>
      </candidateList>
      <explain/>
      <paraID>343F72E0</paraID>
      <start>731</start>
      <end>732</end>
      <status>unmodified</status>
      <modifiedWord/>
      <trackRevisions>false</trackRevisions>
    </reviewItem>
    <reviewItem>
      <errorID>0aa2b293-15c6-43b7-96d7-307877c36843</errorID>
      <errorWord>:</errorWord>
      <group>L1_Format</group>
      <groupName>格式问题</groupName>
      <ability>L2_HalfPunc_CN</ability>
      <abilityName>全半角问题</abilityName>
      <candidateList>
        <item>：</item>
      </candidateList>
      <explain>文本全半角错误。</explain>
      <paraID>343F72E0</paraID>
      <start>1045</start>
      <end>1046</end>
      <status>unmodified</status>
      <modifiedWord/>
      <trackRevisions>false</trackRevisions>
    </reviewItem>
    <reviewItem>
      <errorID>d85d52cd-8d2f-4ae6-a82c-99062fe43d45</errorID>
      <errorWord>:</errorWord>
      <group>L1_Format</group>
      <groupName>格式问题</groupName>
      <ability>L2_HalfPunc_CN</ability>
      <abilityName>全半角问题</abilityName>
      <candidateList>
        <item>：</item>
      </candidateList>
      <explain>文本全半角错误。</explain>
      <paraID>19459B6F</paraID>
      <start>190</start>
      <end>191</end>
      <status>unmodified</status>
      <modifiedWord/>
      <trackRevisions>false</trackRevisions>
    </reviewItem>
    <reviewItem>
      <errorID>38dc8e2a-b613-4a02-9353-325982f644f2</errorID>
      <errorWord>:</errorWord>
      <group>L1_Format</group>
      <groupName>格式问题</groupName>
      <ability>L2_HalfPunc_CN</ability>
      <abilityName>全半角问题</abilityName>
      <candidateList>
        <item>：</item>
      </candidateList>
      <explain>文本全半角错误。</explain>
      <paraID>19459B6F</paraID>
      <start>226</start>
      <end>227</end>
      <status>unmodified</status>
      <modifiedWord/>
      <trackRevisions>false</trackRevisions>
    </reviewItem>
    <reviewItem>
      <errorID>42e4a5a1-263b-401b-871e-404f4221f899</errorID>
      <errorWord>,</errorWord>
      <group>L1_Format</group>
      <groupName>格式问题</groupName>
      <ability>L2_HalfPunc_CN</ability>
      <abilityName>全半角问题</abilityName>
      <candidateList>
        <item>，</item>
      </candidateList>
      <explain>文本全半角错误。</explain>
      <paraID>19459B6F</paraID>
      <start>238</start>
      <end>239</end>
      <status>unmodified</status>
      <modifiedWord/>
      <trackRevisions>false</trackRevisions>
    </reviewItem>
    <reviewItem>
      <errorID>711361f6-149a-4a12-aa04-dfe76e638990</errorID>
      <errorWord>,</errorWord>
      <group>L1_Format</group>
      <groupName>格式问题</groupName>
      <ability>L2_HalfPunc_CN</ability>
      <abilityName>全半角问题</abilityName>
      <candidateList>
        <item>，</item>
      </candidateList>
      <explain>文本全半角错误。</explain>
      <paraID>19459B6F</paraID>
      <start>250</start>
      <end>251</end>
      <status>unmodified</status>
      <modifiedWord/>
      <trackRevisions>false</trackRevisions>
    </reviewItem>
    <reviewItem>
      <errorID>ad35e241-8db3-4ae1-a531-380df46fc601</errorID>
      <errorWord>(</errorWord>
      <group>L1_Format</group>
      <groupName>格式问题</groupName>
      <ability>L2_HalfPunc_CN</ability>
      <abilityName>全半角问题</abilityName>
      <candidateList>
        <item>（</item>
      </candidateList>
      <explain>文本全半角错误。</explain>
      <paraID>19459B6F</paraID>
      <start>263</start>
      <end>264</end>
      <status>unmodified</status>
      <modifiedWord/>
      <trackRevisions>false</trackRevisions>
    </reviewItem>
    <reviewItem>
      <errorID>1d9cbac8-7a38-4b82-9ed2-ee27d875c919</errorID>
      <errorWord>)</errorWord>
      <group>L1_Format</group>
      <groupName>格式问题</groupName>
      <ability>L2_HalfPunc_CN</ability>
      <abilityName>全半角问题</abilityName>
      <candidateList>
        <item>）</item>
      </candidateList>
      <explain>文本全半角错误。</explain>
      <paraID>19459B6F</paraID>
      <start>274</start>
      <end>275</end>
      <status>unmodified</status>
      <modifiedWord/>
      <trackRevisions>false</trackRevisions>
    </reviewItem>
    <reviewItem>
      <errorID>8ad88a1b-6841-43b2-9ef5-407470428b38</errorID>
      <errorWord>:</errorWord>
      <group>L1_Format</group>
      <groupName>格式问题</groupName>
      <ability>L2_HalfPunc_CN</ability>
      <abilityName>全半角问题</abilityName>
      <candidateList>
        <item>：</item>
      </candidateList>
      <explain>文本全半角错误。</explain>
      <paraID>19459B6F</paraID>
      <start>282</start>
      <end>283</end>
      <status>unmodified</status>
      <modifiedWord/>
      <trackRevisions>false</trackRevisions>
    </reviewItem>
    <reviewItem>
      <errorID>7cedf53e-8f8d-40ad-8005-03c04e45e686</errorID>
      <errorWord>钢度</errorWord>
      <group>L1_Word</group>
      <groupName>字词问题</groupName>
      <ability>L2_Typo</ability>
      <abilityName>字词错误</abilityName>
      <candidateList>
        <item>刚度</item>
      </candidateList>
      <explain/>
      <paraID>3F9FA46D</paraID>
      <start>37</start>
      <end>39</end>
      <status>ignored</status>
      <modifiedWord/>
      <trackRevisions>false</trackRevisions>
    </reviewItem>
    <reviewItem>
      <errorID>9e046241-1214-4537-82fa-689f91a8938c</errorID>
      <errorWord>(</errorWord>
      <group>L1_Format</group>
      <groupName>格式问题</groupName>
      <ability>L2_HalfPunc_CN</ability>
      <abilityName>全半角问题</abilityName>
      <candidateList>
        <item>（</item>
      </candidateList>
      <explain>文本全半角错误。</explain>
      <paraID>3F9FA46D</paraID>
      <start>217</start>
      <end>218</end>
      <status>unmodified</status>
      <modifiedWord/>
      <trackRevisions>false</trackRevisions>
    </reviewItem>
    <reviewItem>
      <errorID>3f7042f0-da5c-4d95-afcb-359eaac3c31e</errorID>
      <errorWord>)</errorWord>
      <group>L1_Format</group>
      <groupName>格式问题</groupName>
      <ability>L2_HalfPunc_CN</ability>
      <abilityName>全半角问题</abilityName>
      <candidateList>
        <item>）</item>
      </candidateList>
      <explain>文本全半角错误。</explain>
      <paraID>3F9FA46D</paraID>
      <start>224</start>
      <end>225</end>
      <status>unmodified</status>
      <modifiedWord/>
      <trackRevisions>false</trackRevisions>
    </reviewItem>
    <reviewItem>
      <errorID>766c63b7-c049-4f12-8685-e28e9a178cc2</errorID>
      <errorWord>（</errorWord>
      <group>L1_Punc</group>
      <groupName>标点问题</groupName>
      <ability>L2_Punc_CN</ability>
      <abilityName>标点符号问题</abilityName>
      <candidateList/>
      <explain>同一形式括号套用。</explain>
      <paraID>3F9FA46D</paraID>
      <start>314</start>
      <end>315</end>
      <status>unmodified</status>
      <modifiedWord/>
      <trackRevisions>false</trackRevisions>
    </reviewItem>
    <reviewItem>
      <errorID>a19be314-72a7-4f6e-b4cb-3788994ecfba</errorID>
      <errorWord>）</errorWord>
      <group>L1_Punc</group>
      <groupName>标点问题</groupName>
      <ability>L2_Punc_CN</ability>
      <abilityName>标点符号问题</abilityName>
      <candidateList/>
      <explain>同一形式括号套用。</explain>
      <paraID>3F9FA46D</paraID>
      <start>317</start>
      <end>318</end>
      <status>unmodified</status>
      <modifiedWord/>
      <trackRevisions>false</trackRevisions>
    </reviewItem>
    <reviewItem>
      <errorID>d1dacb4e-d465-4694-ab47-d25356a28a4e</errorID>
      <errorWord>,</errorWord>
      <group>L1_Format</group>
      <groupName>格式问题</groupName>
      <ability>L2_HalfPunc_CN</ability>
      <abilityName>全半角问题</abilityName>
      <candidateList>
        <item>，</item>
      </candidateList>
      <explain>文本全半角错误。</explain>
      <paraID>3F9FA46D</paraID>
      <start>326</start>
      <end>327</end>
      <status>unmodified</status>
      <modifiedWord/>
      <trackRevisions>false</trackRevisions>
    </reviewItem>
    <reviewItem>
      <errorID>3114c6ba-4f73-462a-904c-65db62d06759</errorID>
      <errorWord>,</errorWord>
      <group>L1_Format</group>
      <groupName>格式问题</groupName>
      <ability>L2_HalfPunc_CN</ability>
      <abilityName>全半角问题</abilityName>
      <candidateList>
        <item>，</item>
      </candidateList>
      <explain>文本全半角错误。</explain>
      <paraID>3F9FA46D</paraID>
      <start>512</start>
      <end>513</end>
      <status>unmodified</status>
      <modifiedWord/>
      <trackRevisions>false</trackRevisions>
    </reviewItem>
    <reviewItem>
      <errorID>093a243f-b744-4886-bfde-864b1146ce0e</errorID>
      <errorWord>噪音</errorWord>
      <group>L1_Word</group>
      <groupName>字词问题</groupName>
      <ability>L2_Alias</ability>
      <abilityName>也作/曾用词</abilityName>
      <candidateList>
        <item>噪声</item>
      </candidateList>
      <explain>词汇[噪音]为不规范表述或旧称，其规范书面表述为[噪声]。</explain>
      <paraID>3F9FA46D</paraID>
      <start>643</start>
      <end>645</end>
      <status>modified</status>
      <modifiedWord>噪声</modifiedWord>
      <trackRevisions>false</trackRevisions>
    </reviewItem>
    <reviewItem>
      <errorID>c2a9592b-218f-4bb2-8266-74328130ebd4</errorID>
      <errorWord>木制</errorWord>
      <group>L1_Word</group>
      <groupName>字词问题</groupName>
      <ability>L2_Typo</ability>
      <abilityName>字词错误</abilityName>
      <candidateList>
        <item>木质</item>
      </candidateList>
      <explain>存在发音相同字词的误用。</explain>
      <paraID>3F9FA46D</paraID>
      <start>731</start>
      <end>733</end>
      <status>modified</status>
      <modifiedWord>木质</modifiedWord>
      <trackRevisions>false</trackRevisions>
    </reviewItem>
    <reviewItem>
      <errorID>82d4ec89-662b-484b-95af-af3a27df8388</errorID>
      <errorWord>均为</errorWord>
      <group>L1_Word</group>
      <groupName>字词问题</groupName>
      <ability>L2_Typo</ability>
      <abilityName>字词错误</abilityName>
      <candidateList>
        <item>均</item>
      </candidateList>
      <explain/>
      <paraID>3F9FA46D</paraID>
      <start>966</start>
      <end>967</end>
      <status>modified</status>
      <modifiedWord>均</modifiedWord>
      <trackRevisions>false</trackRevisions>
    </reviewItem>
    <reviewItem>
      <errorID>425e9ab2-ed1a-4be8-ae2d-e37827b3cfee</errorID>
      <errorWord>钢度</errorWord>
      <group>L1_Word</group>
      <groupName>字词问题</groupName>
      <ability>L2_Typo</ability>
      <abilityName>字词错误</abilityName>
      <candidateList>
        <item>刚度</item>
      </candidateList>
      <explain/>
      <paraID> C60B883</paraID>
      <start>37</start>
      <end>39</end>
      <status>ignored</status>
      <modifiedWord/>
      <trackRevisions>false</trackRevisions>
    </reviewItem>
    <reviewItem>
      <errorID>c823d964-1a36-4687-9def-b7d3401a8a17</errorID>
      <errorWord>(</errorWord>
      <group>L1_Format</group>
      <groupName>格式问题</groupName>
      <ability>L2_HalfPunc_CN</ability>
      <abilityName>全半角问题</abilityName>
      <candidateList>
        <item>（</item>
      </candidateList>
      <explain>文本全半角错误。</explain>
      <paraID> C60B883</paraID>
      <start>217</start>
      <end>218</end>
      <status>unmodified</status>
      <modifiedWord/>
      <trackRevisions>false</trackRevisions>
    </reviewItem>
    <reviewItem>
      <errorID>a7fdfeb5-cbbb-4b05-9632-4d630f887a75</errorID>
      <errorWord>)</errorWord>
      <group>L1_Format</group>
      <groupName>格式问题</groupName>
      <ability>L2_HalfPunc_CN</ability>
      <abilityName>全半角问题</abilityName>
      <candidateList>
        <item>）</item>
      </candidateList>
      <explain>文本全半角错误。</explain>
      <paraID> C60B883</paraID>
      <start>224</start>
      <end>225</end>
      <status>unmodified</status>
      <modifiedWord/>
      <trackRevisions>false</trackRevisions>
    </reviewItem>
    <reviewItem>
      <errorID>05259eb9-0fbe-48c8-bb56-851133a01914</errorID>
      <errorWord>（</errorWord>
      <group>L1_Punc</group>
      <groupName>标点问题</groupName>
      <ability>L2_Punc_CN</ability>
      <abilityName>标点符号问题</abilityName>
      <candidateList/>
      <explain>同一形式括号套用。</explain>
      <paraID> C60B883</paraID>
      <start>314</start>
      <end>315</end>
      <status>unmodified</status>
      <modifiedWord/>
      <trackRevisions>false</trackRevisions>
    </reviewItem>
    <reviewItem>
      <errorID>05ad77fc-bdc6-40c6-a833-3a2507a94062</errorID>
      <errorWord>）</errorWord>
      <group>L1_Punc</group>
      <groupName>标点问题</groupName>
      <ability>L2_Punc_CN</ability>
      <abilityName>标点符号问题</abilityName>
      <candidateList/>
      <explain>同一形式括号套用。</explain>
      <paraID> C60B883</paraID>
      <start>317</start>
      <end>318</end>
      <status>unmodified</status>
      <modifiedWord/>
      <trackRevisions>false</trackRevisions>
    </reviewItem>
    <reviewItem>
      <errorID>e27bc36b-ef4e-465f-a0d7-779444ef6e61</errorID>
      <errorWord>,</errorWord>
      <group>L1_Format</group>
      <groupName>格式问题</groupName>
      <ability>L2_HalfPunc_CN</ability>
      <abilityName>全半角问题</abilityName>
      <candidateList>
        <item>，</item>
      </candidateList>
      <explain>文本全半角错误。</explain>
      <paraID> C60B883</paraID>
      <start>326</start>
      <end>327</end>
      <status>unmodified</status>
      <modifiedWord/>
      <trackRevisions>false</trackRevisions>
    </reviewItem>
    <reviewItem>
      <errorID>e5af7ed0-1ef8-45cc-9b50-a75c69862378</errorID>
      <errorWord>,</errorWord>
      <group>L1_Format</group>
      <groupName>格式问题</groupName>
      <ability>L2_HalfPunc_CN</ability>
      <abilityName>全半角问题</abilityName>
      <candidateList>
        <item>，</item>
      </candidateList>
      <explain>文本全半角错误。</explain>
      <paraID> C60B883</paraID>
      <start>512</start>
      <end>513</end>
      <status>unmodified</status>
      <modifiedWord/>
      <trackRevisions>false</trackRevisions>
    </reviewItem>
    <reviewItem>
      <errorID>22da5dbe-3b77-47f7-b63c-e8c2998a7de8</errorID>
      <errorWord>噪音</errorWord>
      <group>L1_Word</group>
      <groupName>字词问题</groupName>
      <ability>L2_Alias</ability>
      <abilityName>也作/曾用词</abilityName>
      <candidateList>
        <item>噪声</item>
      </candidateList>
      <explain>词汇[噪音]为不规范表述或旧称，其规范书面表述为[噪声]。</explain>
      <paraID> C60B883</paraID>
      <start>643</start>
      <end>645</end>
      <status>modified</status>
      <modifiedWord>噪声</modifiedWord>
      <trackRevisions>false</trackRevisions>
    </reviewItem>
    <reviewItem>
      <errorID>d71b0683-0f5c-4536-ba2c-c764bd3770ba</errorID>
      <errorWord>木制</errorWord>
      <group>L1_Word</group>
      <groupName>字词问题</groupName>
      <ability>L2_Typo</ability>
      <abilityName>字词错误</abilityName>
      <candidateList>
        <item>木质</item>
      </candidateList>
      <explain>存在发音相同字词的误用。</explain>
      <paraID> C60B883</paraID>
      <start>731</start>
      <end>733</end>
      <status>modified</status>
      <modifiedWord>木质</modifiedWord>
      <trackRevisions>false</trackRevisions>
    </reviewItem>
    <reviewItem>
      <errorID>c0981b0b-b69e-4ee5-8438-a9d3ae4d4283</errorID>
      <errorWord>均为</errorWord>
      <group>L1_Word</group>
      <groupName>字词问题</groupName>
      <ability>L2_Typo</ability>
      <abilityName>字词错误</abilityName>
      <candidateList>
        <item>均</item>
      </candidateList>
      <explain/>
      <paraID> C60B883</paraID>
      <start>966</start>
      <end>967</end>
      <status>modified</status>
      <modifiedWord>均</modifiedWord>
      <trackRevisions>false</trackRevisions>
    </reviewItem>
    <reviewItem>
      <errorID>ca9427ed-2d65-49f5-961e-e7ff4995ffa9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74EA81A4</paraID>
      <start>0</start>
      <end>2</end>
      <status>unmodified</status>
      <modifiedWord/>
      <trackRevisions>false</trackRevisions>
    </reviewItem>
    <reviewItem>
      <errorID>8e85d485-f61f-4808-a9a7-ca8909635170</errorID>
      <errorWord>（</errorWord>
      <group>L1_Punc</group>
      <groupName>标点问题</groupName>
      <ability>L2_Punc_CN</ability>
      <abilityName>标点符号问题</abilityName>
      <candidateList/>
      <explain>同一形式括号套用。</explain>
      <paraID>74EA81A4</paraID>
      <start>79</start>
      <end>80</end>
      <status>unmodified</status>
      <modifiedWord/>
      <trackRevisions>false</trackRevisions>
    </reviewItem>
    <reviewItem>
      <errorID>9a3d68c5-13af-45f3-83cf-eb50edf3aa6b</errorID>
      <errorWord>）</errorWord>
      <group>L1_Punc</group>
      <groupName>标点问题</groupName>
      <ability>L2_Punc_CN</ability>
      <abilityName>标点符号问题</abilityName>
      <candidateList/>
      <explain>同一形式括号套用。</explain>
      <paraID>74EA81A4</paraID>
      <start>82</start>
      <end>83</end>
      <status>unmodified</status>
      <modifiedWord/>
      <trackRevisions>false</trackRevisions>
    </reviewItem>
    <reviewItem>
      <errorID>c89d7af6-fe84-4b36-a9f2-746a923e2563</errorID>
      <errorWord>,</errorWord>
      <group>L1_Format</group>
      <groupName>格式问题</groupName>
      <ability>L2_HalfPunc_CN</ability>
      <abilityName>全半角问题</abilityName>
      <candidateList>
        <item>，</item>
      </candidateList>
      <explain>文本全半角错误。</explain>
      <paraID>74EA81A4</paraID>
      <start>91</start>
      <end>92</end>
      <status>unmodified</status>
      <modifiedWord/>
      <trackRevisions>false</trackRevisions>
    </reviewItem>
    <reviewItem>
      <errorID>8fa15ff9-62ae-4615-bc85-ceb8be43bfdc</errorID>
      <errorWord>:</errorWord>
      <group>L1_Format</group>
      <groupName>格式问题</groupName>
      <ability>L2_HalfPunc_CN</ability>
      <abilityName>全半角问题</abilityName>
      <candidateList>
        <item>：</item>
      </candidateList>
      <explain>文本全半角错误。</explain>
      <paraID>74EA81A4</paraID>
      <start>507</start>
      <end>508</end>
      <status>unmodified</status>
      <modifiedWord/>
      <trackRevisions>false</trackRevisions>
    </reviewItem>
    <reviewItem>
      <errorID>b3f68533-2be2-4446-a5e3-8ec263decf53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431421C</paraID>
      <start>0</start>
      <end>2</end>
      <status>unmodified</status>
      <modifiedWord/>
      <trackRevisions>false</trackRevisions>
    </reviewItem>
    <reviewItem>
      <errorID>4cdd04a2-cd39-49f8-957f-cd8a4c67b925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42F9014C</paraID>
      <start>0</start>
      <end>2</end>
      <status>unmodified</status>
      <modifiedWord/>
      <trackRevisions>false</trackRevisions>
    </reviewItem>
    <reviewItem>
      <errorID>d54eef77-0670-49ce-803f-507470eedff6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2F09FD1E</paraID>
      <start>0</start>
      <end>2</end>
      <status>unmodified</status>
      <modifiedWord/>
      <trackRevisions>false</trackRevisions>
    </reviewItem>
    <reviewItem>
      <errorID>9c98bcff-a22f-4222-baad-6883be76da01</errorID>
      <errorWord>、等</errorWord>
      <group>L1_Punc</group>
      <groupName>标点问题</groupName>
      <ability>L2_Punc_CN</ability>
      <abilityName>标点符号问题</abilityName>
      <candidateList>
        <item>等</item>
      </candidateList>
      <explain>“及”“和”“等”连词前不宜使用顿号，建议删除（或使用逗号）。</explain>
      <paraID>4570444F</paraID>
      <start>39</start>
      <end>40</end>
      <status>modified</status>
      <modifiedWord>等</modifiedWord>
      <trackRevisions>false</trackRevisions>
    </reviewItem>
    <reviewItem>
      <errorID>ade30b2a-bc7b-4286-af48-f82310a0e141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49461CC2</paraID>
      <start>0</start>
      <end>2</end>
      <status>unmodified</status>
      <modifiedWord/>
      <trackRevisions>false</trackRevisions>
    </reviewItem>
    <reviewItem>
      <errorID>fec20982-9659-4544-a775-f15cf35bdcae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1F610BBD</paraID>
      <start>0</start>
      <end>2</end>
      <status>unmodified</status>
      <modifiedWord/>
      <trackRevisions>false</trackRevisions>
    </reviewItem>
    <reviewItem>
      <errorID>37f7d55f-81e6-4147-98ef-6dea959e0cd5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6A4BEE13</paraID>
      <start>0</start>
      <end>2</end>
      <status>unmodified</status>
      <modifiedWord/>
      <trackRevisions>false</trackRevisions>
    </reviewItem>
    <reviewItem>
      <errorID>6c0ad17f-1ab0-41f4-9cf6-5911f75047be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4ACB7E0</paraID>
      <start>0</start>
      <end>2</end>
      <status>unmodified</status>
      <modifiedWord/>
      <trackRevisions>false</trackRevisions>
    </reviewItem>
    <reviewItem>
      <errorID>f82e88a9-6f8f-4eb9-8b5b-68a331e3cb6b</errorID>
      <errorWord>签定</errorWord>
      <group>L1_Word</group>
      <groupName>字词问题</groupName>
      <ability>L2_Typo</ability>
      <abilityName>字词错误</abilityName>
      <candidateList>
        <item>签订</item>
      </candidateList>
      <explain>〈动〉订立条约或合同并签字：两国～了贸易议定书和支付协定。</explain>
      <paraID>73B30BE2</paraID>
      <start>6</start>
      <end>8</end>
      <status>modified</status>
      <modifiedWord>签订</modifiedWord>
      <trackRevisions>false</trackRevisions>
    </reviewItem>
    <reviewItem>
      <errorID>fd37158d-f8a8-42ee-9aeb-ee4be03cb94a</errorID>
      <errorWord>签定</errorWord>
      <group>L1_Word</group>
      <groupName>字词问题</groupName>
      <ability>L2_Typo</ability>
      <abilityName>字词错误</abilityName>
      <candidateList>
        <item>签订</item>
      </candidateList>
      <explain>〈动〉订立条约或合同并签字：两国～了贸易议定书和支付协定。</explain>
      <paraID>44B2C62B</paraID>
      <start>6</start>
      <end>8</end>
      <status>modified</status>
      <modifiedWord>签订</modifiedWord>
      <trackRevisions>false</trackRevisions>
    </reviewItem>
    <reviewItem>
      <errorID>8c0b7f26-adc6-4ebb-aa68-ebb39bf6db13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307277D8</paraID>
      <start>93</start>
      <end>96</end>
      <status>unmodified</status>
      <modifiedWord/>
      <trackRevisions>false</trackRevisions>
    </reviewItem>
    <reviewItem>
      <errorID>655a05d1-0eeb-43af-b22c-345191e1c587</errorID>
      <errorWord>(</errorWord>
      <group>L1_Format</group>
      <groupName>格式问题</groupName>
      <ability>L2_HalfPunc_CN</ability>
      <abilityName>全半角问题</abilityName>
      <candidateList>
        <item>（</item>
      </candidateList>
      <explain>文本全半角错误。</explain>
      <paraID>4684FD18</paraID>
      <start>25</start>
      <end>26</end>
      <status>unmodified</status>
      <modifiedWord/>
      <trackRevisions>false</trackRevisions>
    </reviewItem>
    <reviewItem>
      <errorID>d2bb1533-9a8b-4f75-a1f9-52731f48ef75</errorID>
      <errorWord>)</errorWord>
      <group>L1_Format</group>
      <groupName>格式问题</groupName>
      <ability>L2_HalfPunc_CN</ability>
      <abilityName>全半角问题</abilityName>
      <candidateList>
        <item>）</item>
      </candidateList>
      <explain>文本全半角错误。</explain>
      <paraID>4684FD18</paraID>
      <start>36</start>
      <end>37</end>
      <status>unmodified</status>
      <modifiedWord/>
      <trackRevisions>false</trackRevisions>
    </reviewItem>
    <reviewItem>
      <errorID>c00283fd-9e5f-4eae-8e74-1d637fdefe18</errorID>
      <errorWord>后内</errorWord>
      <group>L1_Word</group>
      <groupName>字词问题</groupName>
      <ability>L2_Typo</ability>
      <abilityName>字词错误</abilityName>
      <candidateList>
        <item>后</item>
      </candidateList>
      <explain>❶君主的妻子：皇～｜～妃。❷古代称君主：商之先～。❸（Hòu）〈名〉姓。</explain>
      <paraID>7F43C8AC</paraID>
      <start>16</start>
      <end>17</end>
      <status>modified</status>
      <modifiedWord>后</modifiedWord>
      <trackRevisions>false</trackRevisions>
    </reviewItem>
    <reviewItem>
      <errorID>d9b08197-0215-4cdc-ab2a-ddc478c3065e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1ABA58BC</paraID>
      <start>89</start>
      <end>92</end>
      <status>unmodified</status>
      <modifiedWord/>
      <trackRevisions>false</trackRevisions>
    </reviewItem>
    <reviewItem>
      <errorID>811e140e-4853-4bb0-88f8-997d5e29d2b1</errorID>
      <errorWord>,</errorWord>
      <group>L1_Format</group>
      <groupName>格式问题</groupName>
      <ability>L2_HalfPunc_CN</ability>
      <abilityName>全半角问题</abilityName>
      <candidateList>
        <item>，</item>
      </candidateList>
      <explain>文本全半角错误。</explain>
      <paraID>23F5C6F4</paraID>
      <start>23</start>
      <end>24</end>
      <status>unmodified</status>
      <modifiedWord/>
      <trackRevisions>false</trackRevisions>
    </reviewItem>
    <reviewItem>
      <errorID>c05cc752-bddb-46c7-923d-0336b4f0535e</errorID>
      <errorWord>采购采购活动</errorWord>
      <group>L1_Word</group>
      <groupName>字词问题</groupName>
      <ability>L2_Typo</ability>
      <abilityName>字词错误</abilityName>
      <candidateList>
        <item>采购活动</item>
      </candidateList>
      <explain/>
      <paraID>16A9F9F8</paraID>
      <start>103</start>
      <end>107</end>
      <status>modified</status>
      <modifiedWord>采购活动</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875BEF-06E3-4483-A2F1-6E9A321484DF}">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52</Pages>
  <Words>12193</Words>
  <Characters>12962</Characters>
  <TotalTime>132</TotalTime>
  <ScaleCrop>false</ScaleCrop>
  <LinksUpToDate>false</LinksUpToDate>
  <CharactersWithSpaces>13030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2023-07-23T13:07:00Z</dcterms:created>
  <dc:creator>宿迁政府采购.晗然</dc:creator>
  <cp:lastModifiedBy>whisper</cp:lastModifiedBy>
  <dcterms:modified xsi:type="dcterms:W3CDTF">2026-09-20T06:53:10Z</dcterms:modified>
  <cp:revision>1096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eyJoZGlkIjoiYTdmODBmY2U0YTY5YzAyZjE5NTZjZjk3YTYzYjU5YjUiLCJ1c2VySWQiOiI0MTE0NTUwMjMifQ==</vt:lpwstr>
  </property>
  <property fmtid="{D5CDD505-2E9C-101B-9397-08002B2CF9AE}" pid="3" name="KSOProductBuildVer">
    <vt:lpwstr>2052-12.1.0.28505</vt:lpwstr>
  </property>
  <property fmtid="{D5CDD505-2E9C-101B-9397-08002B2CF9AE}" pid="4" name="ICV">
    <vt:lpwstr>1C4B58982A1C4A11940E16B1405D2211_13</vt:lpwstr>
  </property>
</Properties>
</file>