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b/>
          <w:sz w:val="36"/>
          <w:szCs w:val="36"/>
          <w:highlight w:val="none"/>
        </w:rPr>
      </w:pPr>
      <w:r>
        <w:rPr>
          <w:b/>
          <w:sz w:val="36"/>
          <w:szCs w:val="36"/>
          <w:highlight w:val="none"/>
        </w:rPr>
      </w:r>
      <w:r/>
    </w:p>
    <w:p>
      <w:pPr>
        <w:jc w:val="center"/>
        <w:spacing w:line="400" w:lineRule="exact"/>
        <w:rPr>
          <w:b/>
          <w:sz w:val="36"/>
          <w:szCs w:val="36"/>
          <w:highlight w:val="none"/>
        </w:rPr>
      </w:pPr>
      <w:r>
        <w:rPr>
          <w:b/>
          <w:sz w:val="36"/>
          <w:szCs w:val="36"/>
          <w:highlight w:val="none"/>
        </w:rPr>
      </w:r>
      <w:r/>
    </w:p>
    <w:p>
      <w:pPr>
        <w:jc w:val="center"/>
        <w:spacing w:line="400" w:lineRule="exact"/>
        <w:rPr>
          <w:b/>
          <w:sz w:val="36"/>
          <w:szCs w:val="36"/>
          <w:highlight w:val="none"/>
        </w:rPr>
      </w:pPr>
      <w:r>
        <w:rPr>
          <w:b/>
          <w:sz w:val="36"/>
          <w:szCs w:val="36"/>
          <w:highlight w:val="none"/>
        </w:rPr>
      </w:r>
      <w:r/>
    </w:p>
    <w:p>
      <w:pPr>
        <w:jc w:val="center"/>
        <w:spacing w:line="400" w:lineRule="exact"/>
        <w:rPr>
          <w:b/>
          <w:sz w:val="36"/>
          <w:szCs w:val="36"/>
          <w:highlight w:val="none"/>
        </w:rPr>
      </w:pPr>
      <w:r>
        <w:rPr>
          <w:b/>
          <w:sz w:val="36"/>
          <w:szCs w:val="36"/>
          <w:highlight w:val="none"/>
        </w:rPr>
      </w:r>
      <w:r/>
    </w:p>
    <w:p>
      <w:pPr>
        <w:pStyle w:val="687"/>
        <w:ind w:firstLine="0"/>
        <w:jc w:val="center"/>
        <w:rPr>
          <w:rFonts w:ascii="方正小标宋简体" w:eastAsia="方正小标宋简体"/>
          <w:bCs/>
          <w:sz w:val="52"/>
          <w:szCs w:val="52"/>
          <w:highlight w:val="none"/>
        </w:rPr>
      </w:pPr>
      <w:r>
        <w:rPr>
          <w:rFonts w:hint="eastAsia" w:ascii="方正小标宋简体" w:eastAsia="方正小标宋简体"/>
          <w:bCs/>
          <w:sz w:val="52"/>
          <w:szCs w:val="52"/>
          <w:highlight w:val="none"/>
        </w:rPr>
        <w:t xml:space="preserve">如皋市政府采购竞争性谈判文件</w:t>
      </w:r>
      <w:r/>
    </w:p>
    <w:p>
      <w:pPr>
        <w:pStyle w:val="687"/>
        <w:ind w:firstLine="0"/>
        <w:jc w:val="center"/>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687"/>
        <w:rPr>
          <w:b/>
          <w:bCs/>
          <w:sz w:val="32"/>
          <w:highlight w:val="none"/>
          <w:u w:val="single"/>
        </w:rPr>
      </w:pPr>
      <w:r>
        <w:rPr>
          <w:b/>
          <w:bCs/>
          <w:sz w:val="32"/>
          <w:highlight w:val="none"/>
        </w:rPr>
        <w:t xml:space="preserve">项目名称：</w:t>
      </w:r>
      <w:r>
        <w:rPr>
          <w:rFonts w:hint="eastAsia" w:cs="Times New Roman"/>
          <w:b/>
          <w:bCs/>
          <w:sz w:val="32"/>
          <w:szCs w:val="24"/>
          <w:highlight w:val="none"/>
          <w:lang w:val="en-US" w:eastAsia="zh-CN" w:bidi="ar-SA"/>
        </w:rPr>
        <w:t xml:space="preserve">如皋市长江镇2026年路灯迁改、管护零星工程采购项目</w:t>
      </w:r>
      <w:r/>
    </w:p>
    <w:p>
      <w:pPr>
        <w:pStyle w:val="687"/>
        <w:rPr>
          <w:b/>
          <w:bCs/>
          <w:sz w:val="32"/>
          <w:highlight w:val="none"/>
          <w:u w:val="single"/>
        </w:rPr>
      </w:pPr>
      <w:r>
        <w:rPr>
          <w:rFonts w:hint="eastAsia"/>
          <w:b/>
          <w:bCs/>
          <w:sz w:val="32"/>
          <w:highlight w:val="none"/>
        </w:rPr>
        <w:t xml:space="preserve">项目编号：JSZC-320682-RGCJ-T2026-0010</w:t>
      </w:r>
      <w:r/>
    </w:p>
    <w:p>
      <w:pPr>
        <w:pStyle w:val="687"/>
        <w:ind w:firstLine="0"/>
        <w:jc w:val="center"/>
        <w:rPr>
          <w:b/>
          <w:bCs/>
          <w:sz w:val="32"/>
          <w:highlight w:val="none"/>
        </w:rPr>
      </w:pPr>
      <w:r>
        <w:rPr>
          <w:b/>
          <w:bCs/>
          <w:sz w:val="32"/>
          <w:highlight w:val="none"/>
        </w:rPr>
      </w:r>
      <w:r/>
    </w:p>
    <w:p>
      <w:pPr>
        <w:pStyle w:val="687"/>
        <w:ind w:firstLine="0"/>
        <w:jc w:val="center"/>
        <w:rPr>
          <w:b/>
          <w:bCs/>
          <w:sz w:val="32"/>
          <w:highlight w:val="none"/>
        </w:rPr>
      </w:pPr>
      <w:r>
        <w:rPr>
          <w:b/>
          <w:bCs/>
          <w:sz w:val="32"/>
          <w:highlight w:val="none"/>
        </w:rPr>
      </w:r>
      <w:r/>
    </w:p>
    <w:p>
      <w:pPr>
        <w:pStyle w:val="687"/>
        <w:ind w:firstLine="0"/>
        <w:jc w:val="center"/>
        <w:rPr>
          <w:b/>
          <w:bCs/>
          <w:sz w:val="32"/>
          <w:highlight w:val="none"/>
        </w:rPr>
      </w:pPr>
      <w:r>
        <w:rPr>
          <w:b/>
          <w:bCs/>
          <w:sz w:val="32"/>
          <w:highlight w:val="none"/>
        </w:rPr>
      </w:r>
      <w:r/>
    </w:p>
    <w:p>
      <w:pPr>
        <w:pStyle w:val="687"/>
        <w:ind w:firstLine="0"/>
        <w:jc w:val="center"/>
        <w:rPr>
          <w:b/>
          <w:bCs/>
          <w:sz w:val="32"/>
          <w:highlight w:val="none"/>
        </w:rPr>
      </w:pPr>
      <w:r>
        <w:rPr>
          <w:b/>
          <w:bCs/>
          <w:sz w:val="32"/>
          <w:highlight w:val="none"/>
        </w:rPr>
      </w:r>
      <w:r/>
    </w:p>
    <w:p>
      <w:pPr>
        <w:pStyle w:val="687"/>
        <w:ind w:firstLine="0"/>
        <w:jc w:val="center"/>
        <w:rPr>
          <w:b/>
          <w:bCs/>
          <w:sz w:val="32"/>
          <w:highlight w:val="none"/>
        </w:rPr>
      </w:pPr>
      <w:r>
        <w:rPr>
          <w:b/>
          <w:bCs/>
          <w:sz w:val="32"/>
          <w:highlight w:val="none"/>
        </w:rPr>
      </w:r>
      <w:r/>
    </w:p>
    <w:p>
      <w:pPr>
        <w:pStyle w:val="687"/>
        <w:ind w:firstLine="0"/>
        <w:jc w:val="center"/>
        <w:rPr>
          <w:b/>
          <w:bCs/>
          <w:sz w:val="32"/>
          <w:highlight w:val="none"/>
        </w:rPr>
      </w:pPr>
      <w:r>
        <w:rPr>
          <w:b/>
          <w:bCs/>
          <w:sz w:val="32"/>
          <w:highlight w:val="none"/>
        </w:rPr>
      </w:r>
      <w:r/>
    </w:p>
    <w:p>
      <w:pPr>
        <w:pStyle w:val="687"/>
        <w:ind w:firstLine="0"/>
        <w:jc w:val="center"/>
        <w:rPr>
          <w:b/>
          <w:bCs/>
          <w:sz w:val="32"/>
          <w:highlight w:val="none"/>
        </w:rPr>
      </w:pPr>
      <w:r>
        <w:rPr>
          <w:b/>
          <w:bCs/>
          <w:sz w:val="32"/>
          <w:highlight w:val="none"/>
        </w:rPr>
      </w:r>
      <w:r/>
    </w:p>
    <w:p>
      <w:pPr>
        <w:pStyle w:val="687"/>
        <w:ind w:firstLine="993"/>
        <w:rPr>
          <w:rFonts w:hint="default" w:eastAsia="宋体"/>
          <w:b/>
          <w:bCs/>
          <w:sz w:val="32"/>
          <w:highlight w:val="none"/>
          <w:u w:val="single"/>
          <w:lang w:val="en-US" w:eastAsia="zh-CN"/>
        </w:rPr>
      </w:pPr>
      <w:r>
        <w:rPr>
          <w:rFonts w:hint="eastAsia"/>
          <w:b/>
          <w:bCs/>
          <w:sz w:val="32"/>
          <w:highlight w:val="none"/>
        </w:rPr>
        <w:t xml:space="preserve">采购人名称：</w:t>
      </w:r>
      <w:r>
        <w:rPr>
          <w:rFonts w:hint="eastAsia"/>
          <w:b/>
          <w:bCs/>
          <w:sz w:val="32"/>
          <w:highlight w:val="none"/>
          <w:lang w:val="en-US" w:eastAsia="zh-CN"/>
        </w:rPr>
        <w:t xml:space="preserve">如皋市长江镇人民政府</w:t>
      </w:r>
      <w:r/>
    </w:p>
    <w:p>
      <w:pPr>
        <w:pStyle w:val="687"/>
        <w:ind w:firstLine="993"/>
        <w:rPr>
          <w:rFonts w:hint="eastAsia" w:eastAsia="宋体"/>
          <w:b/>
          <w:bCs/>
          <w:sz w:val="32"/>
          <w:highlight w:val="none"/>
          <w:u w:val="single"/>
          <w:lang w:val="en-US" w:eastAsia="zh-CN"/>
        </w:rPr>
      </w:pPr>
      <w:r>
        <w:rPr>
          <w:rFonts w:hint="eastAsia"/>
          <w:b/>
          <w:bCs/>
          <w:sz w:val="32"/>
          <w:highlight w:val="none"/>
        </w:rPr>
        <w:t xml:space="preserve">采购代理机构名称：</w:t>
      </w:r>
      <w:r>
        <w:rPr>
          <w:rFonts w:hint="eastAsia"/>
          <w:b/>
          <w:bCs/>
          <w:sz w:val="32"/>
          <w:highlight w:val="none"/>
          <w:lang w:val="en-US" w:eastAsia="zh-CN"/>
        </w:rPr>
        <w:t xml:space="preserve">如皋市城建工程项目管理有限公司</w:t>
      </w:r>
      <w:r/>
    </w:p>
    <w:p>
      <w:pPr>
        <w:pStyle w:val="687"/>
        <w:ind w:firstLine="0"/>
        <w:jc w:val="center"/>
        <w:rPr>
          <w:b/>
          <w:bCs/>
          <w:sz w:val="32"/>
          <w:highlight w:val="none"/>
        </w:rPr>
      </w:pPr>
      <w:r>
        <w:rPr>
          <w:rFonts w:hint="eastAsia"/>
          <w:b/>
          <w:bCs/>
          <w:sz w:val="32"/>
          <w:highlight w:val="none"/>
          <w:lang w:val="en-US" w:eastAsia="zh-CN"/>
        </w:rPr>
        <w:t xml:space="preserve">2026</w:t>
      </w:r>
      <w:r>
        <w:rPr>
          <w:rFonts w:hint="eastAsia"/>
          <w:b/>
          <w:bCs/>
          <w:sz w:val="32"/>
          <w:highlight w:val="none"/>
        </w:rPr>
        <w:t xml:space="preserve">年</w:t>
      </w:r>
      <w:r>
        <w:rPr>
          <w:rFonts w:hint="eastAsia"/>
          <w:b/>
          <w:bCs/>
          <w:sz w:val="32"/>
          <w:highlight w:val="none"/>
          <w:lang w:val="en-US" w:eastAsia="zh-CN"/>
        </w:rPr>
        <w:t xml:space="preserve">10</w:t>
      </w:r>
      <w:r>
        <w:rPr>
          <w:rFonts w:hint="eastAsia"/>
          <w:b/>
          <w:bCs/>
          <w:sz w:val="32"/>
          <w:highlight w:val="none"/>
        </w:rPr>
        <w:t xml:space="preserve">月</w:t>
      </w:r>
      <w:r>
        <w:rPr>
          <w:rFonts w:hint="eastAsia"/>
          <w:b/>
          <w:bCs/>
          <w:sz w:val="32"/>
          <w:highlight w:val="none"/>
          <w:lang w:val="en-US" w:eastAsia="zh-CN"/>
        </w:rPr>
        <w:t xml:space="preserve">28</w:t>
      </w:r>
      <w:r>
        <w:rPr>
          <w:rFonts w:hint="eastAsia"/>
          <w:b/>
          <w:bCs/>
          <w:sz w:val="32"/>
          <w:highlight w:val="none"/>
        </w:rPr>
        <w:t xml:space="preserve">日</w:t>
      </w:r>
      <w:r/>
    </w:p>
    <w:p>
      <w:pPr>
        <w:pStyle w:val="687"/>
        <w:ind w:firstLine="0"/>
        <w:jc w:val="center"/>
        <w:rPr>
          <w:rFonts w:ascii="方正小标宋简体" w:eastAsia="方正小标宋简体"/>
          <w:bCs/>
          <w:sz w:val="32"/>
          <w:szCs w:val="32"/>
          <w:highlight w:val="none"/>
        </w:rPr>
      </w:pPr>
      <w:r>
        <w:rPr>
          <w:b/>
          <w:bCs/>
          <w:sz w:val="32"/>
          <w:highlight w:val="none"/>
        </w:rPr>
        <w:br w:type="page" w:clear="all"/>
      </w:r>
      <w:r>
        <w:rPr>
          <w:rFonts w:hint="eastAsia" w:ascii="方正小标宋简体" w:eastAsia="方正小标宋简体"/>
          <w:bCs/>
          <w:sz w:val="32"/>
          <w:szCs w:val="32"/>
          <w:highlight w:val="none"/>
        </w:rPr>
        <w:t xml:space="preserve">第1章 竞争性谈判公告</w:t>
      </w:r>
      <w:r/>
    </w:p>
    <w:p>
      <w:pPr>
        <w:pStyle w:val="662"/>
        <w:ind w:firstLine="560"/>
        <w:spacing w:after="0" w:line="500" w:lineRule="exact"/>
        <w:rPr>
          <w:rFonts w:ascii="黑体" w:hAnsi="黑体" w:eastAsia="黑体"/>
          <w:sz w:val="28"/>
          <w:szCs w:val="28"/>
          <w:highlight w:val="none"/>
        </w:rPr>
      </w:pPr>
      <w:r/>
      <w:bookmarkStart w:id="0" w:name="_Toc35393798"/>
      <w:r/>
      <w:bookmarkStart w:id="1" w:name="_Toc28359089"/>
      <w:r/>
      <w:bookmarkStart w:id="2" w:name="_Toc35393629"/>
      <w:r/>
      <w:bookmarkStart w:id="3" w:name="_Toc28359012"/>
      <w:r/>
      <w:bookmarkStart w:id="4" w:name="OLE_LINK2"/>
      <w:r>
        <w:rPr>
          <w:rFonts w:hint="eastAsia" w:ascii="黑体" w:hAnsi="黑体" w:eastAsia="黑体"/>
          <w:sz w:val="28"/>
          <w:szCs w:val="28"/>
          <w:highlight w:val="none"/>
        </w:rPr>
        <w:t xml:space="preserve">一、项目基本情况</w:t>
      </w:r>
      <w:bookmarkEnd w:id="0"/>
      <w:r/>
      <w:bookmarkEnd w:id="1"/>
      <w:r/>
      <w:bookmarkEnd w:id="2"/>
      <w:r/>
      <w:bookmarkEnd w:id="3"/>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1.项目名称：</w:t>
      </w:r>
      <w:r>
        <w:rPr>
          <w:rFonts w:hint="eastAsia" w:ascii="仿宋" w:hAnsi="仿宋" w:eastAsia="仿宋"/>
          <w:sz w:val="28"/>
          <w:szCs w:val="28"/>
          <w:highlight w:val="none"/>
          <w:lang w:eastAsia="zh-CN"/>
        </w:rPr>
        <w:t xml:space="preserve">如皋市长江镇2026年路灯迁改、管护零星工程采购项目</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2.计划编号：JSZC-320682-RGCJ-T2026-0010</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3.预算金额：</w:t>
      </w:r>
      <w:r>
        <w:rPr>
          <w:rFonts w:hint="eastAsia" w:ascii="仿宋" w:hAnsi="仿宋" w:eastAsia="仿宋"/>
          <w:sz w:val="28"/>
          <w:szCs w:val="28"/>
          <w:highlight w:val="none"/>
          <w:lang w:val="en-US" w:eastAsia="zh-CN"/>
        </w:rPr>
        <w:t xml:space="preserve">100万元</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hint="eastAsia" w:ascii="仿宋" w:hAnsi="仿宋" w:eastAsia="仿宋"/>
          <w:color w:val="auto"/>
          <w:sz w:val="28"/>
          <w:szCs w:val="28"/>
          <w:highlight w:val="none"/>
        </w:rPr>
        <w:t xml:space="preserve">最高限价</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如有</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最低优惠率为12%，报价低于最低优惠率的视为无效响应。</w:t>
      </w:r>
      <w:r/>
    </w:p>
    <w:p>
      <w:pPr>
        <w:pStyle w:val="692"/>
        <w:ind w:firstLine="560"/>
        <w:pageBreakBefore w:val="0"/>
        <w:spacing w:line="520" w:lineRule="exact"/>
        <w:widowControl/>
        <w:rPr>
          <w:rFonts w:ascii="仿宋" w:hAnsi="仿宋" w:eastAsia="仿宋"/>
          <w:sz w:val="28"/>
          <w:szCs w:val="28"/>
          <w:highlight w:val="none"/>
          <w:u w:val="single"/>
        </w:rPr>
      </w:pPr>
      <w:r>
        <w:rPr>
          <w:rFonts w:hint="eastAsia" w:ascii="仿宋" w:hAnsi="仿宋" w:eastAsia="仿宋"/>
          <w:sz w:val="28"/>
          <w:szCs w:val="28"/>
          <w:highlight w:val="none"/>
        </w:rPr>
        <w:t xml:space="preserve">5.采购需求：</w:t>
      </w:r>
      <w:r>
        <w:rPr>
          <w:rFonts w:hint="eastAsia" w:ascii="仿宋" w:hAnsi="仿宋" w:eastAsia="仿宋" w:cs="Times New Roman"/>
          <w:sz w:val="28"/>
          <w:szCs w:val="28"/>
          <w:highlight w:val="none"/>
          <w:lang w:val="en-US" w:eastAsia="zh-CN"/>
        </w:rPr>
        <w:t xml:space="preserve">因新项目招商引资进场需开(扩)大门口，需移动路灯杆及加固地下线路，主城区部分人行道路灯及线路老化需更换等。</w:t>
      </w:r>
      <w:r>
        <w:rPr>
          <w:rFonts w:hint="eastAsia" w:ascii="仿宋" w:hAnsi="仿宋" w:eastAsia="仿宋" w:cs="仿宋"/>
          <w:sz w:val="28"/>
          <w:szCs w:val="28"/>
          <w:highlight w:val="none"/>
          <w:lang w:val="en-US" w:eastAsia="zh-CN"/>
        </w:rPr>
        <w:t xml:space="preserve">具体工程量以建设单位下达的维修施工任务单为准。</w:t>
      </w:r>
      <w:r>
        <w:rPr>
          <w:rFonts w:hint="eastAsia" w:ascii="仿宋" w:hAnsi="仿宋" w:eastAsia="仿宋"/>
          <w:sz w:val="28"/>
          <w:szCs w:val="28"/>
          <w:highlight w:val="none"/>
        </w:rPr>
        <w:t xml:space="preserve">详见第三章。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w:t>
      </w:r>
      <w:r>
        <w:rPr>
          <w:rFonts w:hint="eastAsia" w:ascii="仿宋" w:hAnsi="仿宋" w:eastAsia="仿宋"/>
          <w:sz w:val="28"/>
          <w:szCs w:val="28"/>
          <w:highlight w:val="none"/>
          <w:lang w:val="en-US" w:eastAsia="zh-CN"/>
        </w:rPr>
        <w:t xml:space="preserve">合同履行期限</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自合同签订之日起一年或结算金额达到100万元合同自动终止，具体时间以采购人通知为准。</w:t>
      </w:r>
      <w:r/>
    </w:p>
    <w:p>
      <w:pPr>
        <w:ind w:firstLine="560"/>
        <w:spacing w:line="500" w:lineRule="exact"/>
        <w:rPr>
          <w:rFonts w:hint="default" w:ascii="仿宋" w:hAnsi="仿宋" w:eastAsia="仿宋" w:cs="Times New Roman"/>
          <w:color w:val="auto"/>
          <w:sz w:val="28"/>
          <w:szCs w:val="28"/>
          <w:highlight w:val="none"/>
          <w:u w:val="single"/>
        </w:rPr>
      </w:pPr>
      <w:r/>
      <w:bookmarkStart w:id="5" w:name="_Toc28359013"/>
      <w:r/>
      <w:bookmarkStart w:id="6" w:name="_Toc35393799"/>
      <w:r/>
      <w:bookmarkStart w:id="7" w:name="_Toc28359090"/>
      <w:r/>
      <w:bookmarkStart w:id="8" w:name="_Toc35393630"/>
      <w:r>
        <w:rPr>
          <w:rFonts w:hint="eastAsia" w:ascii="仿宋" w:hAnsi="仿宋" w:eastAsia="仿宋" w:cs="Times New Roman"/>
          <w:color w:val="auto"/>
          <w:sz w:val="28"/>
          <w:szCs w:val="28"/>
          <w:highlight w:val="none"/>
        </w:rPr>
        <w:t xml:space="preserve">7.本项目是否接受进口产品：否。</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8.本项目是否接受联合体：</w:t>
      </w:r>
      <w:r>
        <w:rPr>
          <w:rFonts w:hint="default" w:ascii="仿宋" w:hAnsi="仿宋" w:eastAsia="仿宋" w:cs="Times New Roman"/>
          <w:color w:val="auto"/>
          <w:sz w:val="28"/>
          <w:szCs w:val="28"/>
          <w:highlight w:val="none"/>
        </w:rPr>
        <w:t xml:space="preserve">否</w:t>
      </w:r>
      <w:r>
        <w:rPr>
          <w:rFonts w:hint="eastAsia" w:ascii="仿宋" w:hAnsi="仿宋" w:eastAsia="仿宋" w:cs="Times New Roman"/>
          <w:color w:val="auto"/>
          <w:sz w:val="28"/>
          <w:szCs w:val="28"/>
          <w:highlight w:val="none"/>
        </w:rPr>
        <w:t xml:space="preserve">。</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9.本项目是否专门面向中小企业采购：是</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10.项目类型：工程。</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11.项目所属行业：</w:t>
      </w:r>
      <w:r>
        <w:rPr>
          <w:rFonts w:hint="default" w:ascii="仿宋" w:hAnsi="仿宋" w:eastAsia="仿宋" w:cs="Times New Roman"/>
          <w:color w:val="auto"/>
          <w:sz w:val="28"/>
          <w:szCs w:val="28"/>
          <w:highlight w:val="none"/>
        </w:rPr>
        <w:t xml:space="preserve">建筑业</w:t>
      </w:r>
      <w:r/>
    </w:p>
    <w:p>
      <w:pPr>
        <w:pStyle w:val="662"/>
        <w:ind w:firstLine="560"/>
        <w:spacing w:after="0" w:line="500" w:lineRule="exact"/>
        <w:rPr>
          <w:rFonts w:ascii="黑体" w:hAnsi="黑体" w:eastAsia="黑体"/>
          <w:sz w:val="28"/>
          <w:szCs w:val="28"/>
          <w:highlight w:val="none"/>
        </w:rPr>
      </w:pPr>
      <w:r>
        <w:rPr>
          <w:rFonts w:hint="eastAsia" w:ascii="黑体" w:hAnsi="黑体" w:eastAsia="黑体"/>
          <w:sz w:val="28"/>
          <w:szCs w:val="28"/>
          <w:highlight w:val="none"/>
        </w:rPr>
        <w:t xml:space="preserve">二、响应人的资格要求：</w:t>
      </w:r>
      <w:bookmarkEnd w:id="5"/>
      <w:r/>
      <w:bookmarkEnd w:id="6"/>
      <w:r/>
      <w:bookmarkEnd w:id="7"/>
      <w:r/>
      <w:bookmarkEnd w:id="8"/>
      <w:r/>
      <w:r/>
    </w:p>
    <w:p>
      <w:pPr>
        <w:ind w:firstLine="560"/>
        <w:spacing w:line="500" w:lineRule="exact"/>
        <w:rPr>
          <w:rFonts w:hint="default" w:ascii="仿宋" w:hAnsi="仿宋" w:eastAsia="仿宋" w:cs="Times New Roman"/>
          <w:color w:val="auto"/>
          <w:sz w:val="28"/>
          <w:szCs w:val="28"/>
          <w:highlight w:val="none"/>
        </w:rPr>
      </w:pPr>
      <w:r/>
      <w:bookmarkStart w:id="9" w:name="_Toc35393631"/>
      <w:r/>
      <w:bookmarkStart w:id="10" w:name="_Toc35393800"/>
      <w:r/>
      <w:bookmarkStart w:id="11" w:name="_Toc28359014"/>
      <w:r/>
      <w:bookmarkStart w:id="12" w:name="_Toc28359091"/>
      <w:r>
        <w:rPr>
          <w:rFonts w:hint="eastAsia" w:ascii="仿宋" w:hAnsi="仿宋" w:eastAsia="仿宋" w:cs="Times New Roman"/>
          <w:color w:val="auto"/>
          <w:sz w:val="28"/>
          <w:szCs w:val="28"/>
          <w:highlight w:val="none"/>
        </w:rPr>
        <w:t xml:space="preserve">1.《中华人民共和国政府采购法》第二十二条规定的条件：</w:t>
      </w:r>
      <w:r/>
    </w:p>
    <w:p>
      <w:pPr>
        <w:ind w:firstLine="560"/>
        <w:jc w:val="left"/>
        <w:spacing w:before="0" w:beforeAutospacing="0" w:after="0" w:afterAutospacing="0" w:line="500" w:lineRule="exact"/>
        <w:shd w:val="clear" w:color="auto" w:fill="ffffff"/>
        <w:widowControl/>
        <w:rPr>
          <w:rFonts w:hint="default"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（1）具有独立承担民事责任的能力;</w:t>
      </w:r>
      <w:r/>
    </w:p>
    <w:p>
      <w:pPr>
        <w:ind w:firstLine="560"/>
        <w:jc w:val="left"/>
        <w:spacing w:before="0" w:beforeAutospacing="0" w:after="0" w:afterAutospacing="0" w:line="500" w:lineRule="exact"/>
        <w:shd w:val="clear" w:color="auto" w:fill="ffffff"/>
        <w:widowControl/>
        <w:rPr>
          <w:rFonts w:hint="default"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（2）具有良好的商业信誉和健全的财务会计制度;</w:t>
      </w:r>
      <w:r/>
    </w:p>
    <w:p>
      <w:pPr>
        <w:ind w:firstLine="560"/>
        <w:jc w:val="left"/>
        <w:spacing w:before="0" w:beforeAutospacing="0" w:after="0" w:afterAutospacing="0" w:line="500" w:lineRule="exact"/>
        <w:shd w:val="clear" w:color="auto" w:fill="ffffff"/>
        <w:widowControl/>
        <w:rPr>
          <w:rFonts w:hint="default"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（3）具有履行合同所必需的设备和专业技术能力;</w:t>
      </w:r>
      <w:r/>
    </w:p>
    <w:p>
      <w:pPr>
        <w:ind w:firstLine="560"/>
        <w:jc w:val="left"/>
        <w:spacing w:before="0" w:beforeAutospacing="0" w:after="0" w:afterAutospacing="0" w:line="500" w:lineRule="exact"/>
        <w:shd w:val="clear" w:color="auto" w:fill="ffffff"/>
        <w:widowControl/>
        <w:rPr>
          <w:rFonts w:hint="default"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（4）有依法缴纳税收和社会保障资金的良好记录;</w:t>
      </w:r>
      <w:r/>
    </w:p>
    <w:p>
      <w:pPr>
        <w:ind w:firstLine="560"/>
        <w:jc w:val="left"/>
        <w:spacing w:before="0" w:beforeAutospacing="0" w:after="0" w:afterAutospacing="0" w:line="500" w:lineRule="exact"/>
        <w:shd w:val="clear" w:color="auto" w:fill="ffffff"/>
        <w:widowControl/>
        <w:rPr>
          <w:rFonts w:hint="default"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（5）参加政府采购活动前三年内，在经营活动中没有重大违法记录;</w:t>
      </w:r>
      <w:r/>
    </w:p>
    <w:p>
      <w:pPr>
        <w:ind w:firstLine="560"/>
        <w:jc w:val="left"/>
        <w:spacing w:before="0" w:beforeAutospacing="0" w:after="0" w:afterAutospacing="0" w:line="500" w:lineRule="exact"/>
        <w:shd w:val="clear" w:color="auto" w:fill="ffffff"/>
        <w:widowControl/>
        <w:rPr>
          <w:rFonts w:hint="default"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（6）法律、行政法规规定的其他条件。</w:t>
      </w:r>
      <w:r/>
    </w:p>
    <w:p>
      <w:pPr>
        <w:ind w:firstLine="560"/>
        <w:spacing w:line="500" w:lineRule="exact"/>
        <w:rPr>
          <w:rFonts w:hint="default" w:ascii="仿宋" w:hAnsi="仿宋" w:eastAsia="仿宋" w:cs="Times New Roman"/>
          <w:color w:val="auto"/>
          <w:sz w:val="28"/>
          <w:szCs w:val="28"/>
          <w:highlight w:val="none"/>
          <w:u w:val="single"/>
        </w:rPr>
      </w:pPr>
      <w:r>
        <w:rPr>
          <w:rFonts w:hint="default" w:ascii="仿宋" w:hAnsi="仿宋" w:eastAsia="仿宋" w:cs="Times New Roman"/>
          <w:color w:val="auto"/>
          <w:sz w:val="28"/>
          <w:szCs w:val="28"/>
          <w:highlight w:val="none"/>
        </w:rPr>
        <w:t xml:space="preserve">2</w:t>
      </w:r>
      <w:r>
        <w:rPr>
          <w:rFonts w:hint="eastAsia" w:ascii="仿宋" w:hAnsi="仿宋" w:eastAsia="仿宋" w:cs="Times New Roman"/>
          <w:color w:val="auto"/>
          <w:sz w:val="28"/>
          <w:szCs w:val="28"/>
          <w:highlight w:val="none"/>
        </w:rPr>
        <w:t xml:space="preserve">. 落实政府采购政策需满足的资格要求：</w:t>
      </w:r>
      <w:r/>
    </w:p>
    <w:p>
      <w:pPr>
        <w:ind w:firstLine="482"/>
        <w:jc w:val="left"/>
        <w:spacing w:before="0" w:beforeAutospacing="0" w:after="0" w:afterAutospacing="0" w:line="500" w:lineRule="exact"/>
        <w:shd w:val="clear" w:color="auto" w:fill="ffffff"/>
        <w:widowControl/>
        <w:rPr>
          <w:rFonts w:hint="default" w:ascii="仿宋" w:hAnsi="仿宋" w:eastAsia="仿宋" w:cs="Times New Roman"/>
          <w:color w:val="auto"/>
          <w:sz w:val="28"/>
          <w:szCs w:val="28"/>
          <w:highlight w:val="none"/>
          <w:lang w:val="en-US" w:eastAsia="zh-CN" w:bidi="ar-SA"/>
        </w:rPr>
      </w:pPr>
      <w:r>
        <w:rPr>
          <w:rFonts w:hint="default" w:ascii="仿宋" w:hAnsi="仿宋" w:eastAsia="仿宋" w:cs="Times New Roman"/>
          <w:color w:val="auto"/>
          <w:sz w:val="28"/>
          <w:szCs w:val="28"/>
          <w:highlight w:val="none"/>
          <w:lang w:val="en-US" w:eastAsia="zh-CN" w:bidi="ar-SA"/>
        </w:rPr>
        <w:t xml:space="preserve">（</w:t>
      </w:r>
      <w:r>
        <w:rPr>
          <w:rFonts w:hint="eastAsia" w:ascii="仿宋" w:hAnsi="仿宋" w:eastAsia="仿宋" w:cs="Times New Roman"/>
          <w:color w:val="auto"/>
          <w:sz w:val="28"/>
          <w:szCs w:val="28"/>
          <w:highlight w:val="none"/>
          <w:lang w:val="en-US" w:eastAsia="zh-CN" w:bidi="ar-SA"/>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hint="default" w:ascii="仿宋" w:hAnsi="仿宋" w:eastAsia="仿宋" w:cs="Times New Roman"/>
          <w:color w:val="auto"/>
          <w:sz w:val="28"/>
          <w:szCs w:val="28"/>
          <w:highlight w:val="none"/>
          <w:lang w:val="en-US" w:eastAsia="zh-CN" w:bidi="ar-SA"/>
        </w:rPr>
        <w:t xml:space="preserve">供应商</w:t>
      </w:r>
      <w:r>
        <w:rPr>
          <w:rFonts w:hint="eastAsia" w:ascii="仿宋" w:hAnsi="仿宋" w:eastAsia="仿宋" w:cs="Times New Roman"/>
          <w:color w:val="auto"/>
          <w:sz w:val="28"/>
          <w:szCs w:val="28"/>
          <w:highlight w:val="none"/>
          <w:lang w:val="en-US" w:eastAsia="zh-CN" w:bidi="ar-SA"/>
        </w:rPr>
        <w:t xml:space="preserve">属于</w:t>
      </w:r>
      <w:r>
        <w:rPr>
          <w:rFonts w:hint="default" w:ascii="仿宋" w:hAnsi="仿宋" w:eastAsia="仿宋" w:cs="Times New Roman"/>
          <w:color w:val="auto"/>
          <w:sz w:val="28"/>
          <w:szCs w:val="28"/>
          <w:highlight w:val="none"/>
          <w:lang w:val="en-US" w:eastAsia="zh-CN" w:bidi="ar-SA"/>
        </w:rPr>
        <w:t xml:space="preserve">小微企业</w:t>
      </w:r>
      <w:r>
        <w:rPr>
          <w:rFonts w:hint="eastAsia" w:ascii="仿宋" w:hAnsi="仿宋" w:eastAsia="仿宋" w:cs="Times New Roman"/>
          <w:color w:val="auto"/>
          <w:sz w:val="28"/>
          <w:szCs w:val="28"/>
          <w:highlight w:val="none"/>
          <w:lang w:val="en-US" w:eastAsia="zh-CN" w:bidi="ar-SA"/>
        </w:rPr>
        <w:t xml:space="preserve">、</w:t>
      </w:r>
      <w:r>
        <w:rPr>
          <w:rFonts w:hint="default" w:ascii="仿宋" w:hAnsi="仿宋" w:eastAsia="仿宋" w:cs="Times New Roman"/>
          <w:color w:val="auto"/>
          <w:sz w:val="28"/>
          <w:szCs w:val="28"/>
          <w:highlight w:val="none"/>
          <w:lang w:val="en-US" w:eastAsia="zh-CN" w:bidi="ar-SA"/>
        </w:rPr>
        <w:t xml:space="preserve">监狱企业</w:t>
      </w:r>
      <w:r>
        <w:rPr>
          <w:rFonts w:hint="eastAsia" w:ascii="仿宋" w:hAnsi="仿宋" w:eastAsia="仿宋" w:cs="Times New Roman"/>
          <w:color w:val="auto"/>
          <w:sz w:val="28"/>
          <w:szCs w:val="28"/>
          <w:highlight w:val="none"/>
          <w:lang w:val="en-US" w:eastAsia="zh-CN" w:bidi="ar-SA"/>
        </w:rPr>
        <w:t xml:space="preserve">或者</w:t>
      </w:r>
      <w:r>
        <w:rPr>
          <w:rFonts w:hint="default" w:ascii="仿宋" w:hAnsi="仿宋" w:eastAsia="仿宋" w:cs="Times New Roman"/>
          <w:color w:val="auto"/>
          <w:sz w:val="28"/>
          <w:szCs w:val="28"/>
          <w:highlight w:val="none"/>
          <w:lang w:val="en-US" w:eastAsia="zh-CN" w:bidi="ar-SA"/>
        </w:rPr>
        <w:t xml:space="preserve">残疾人福利性单位的</w:t>
      </w:r>
      <w:r>
        <w:rPr>
          <w:rFonts w:hint="eastAsia" w:ascii="仿宋" w:hAnsi="仿宋" w:eastAsia="仿宋" w:cs="Times New Roman"/>
          <w:color w:val="auto"/>
          <w:sz w:val="28"/>
          <w:szCs w:val="28"/>
          <w:highlight w:val="none"/>
          <w:lang w:val="en-US" w:eastAsia="zh-CN" w:bidi="ar-SA"/>
        </w:rPr>
        <w:t xml:space="preserve">，享受价格扣除优惠。</w:t>
      </w:r>
      <w:r/>
    </w:p>
    <w:p>
      <w:pPr>
        <w:ind w:firstLine="567"/>
        <w:jc w:val="left"/>
        <w:spacing w:before="0" w:beforeAutospacing="0" w:after="0" w:afterAutospacing="0" w:line="500" w:lineRule="exact"/>
        <w:shd w:val="clear" w:color="auto" w:fill="ffffff"/>
        <w:widowControl/>
        <w:rPr>
          <w:rFonts w:hint="default" w:ascii="仿宋" w:hAnsi="仿宋" w:eastAsia="仿宋" w:cs="宋体"/>
          <w:color w:val="auto"/>
          <w:sz w:val="28"/>
          <w:szCs w:val="28"/>
          <w:highlight w:val="none"/>
          <w:u w:val="single"/>
          <w:lang w:val="en-US" w:eastAsia="zh-CN" w:bidi="ar-SA"/>
        </w:rPr>
      </w:pPr>
      <w:r>
        <w:rPr>
          <w:rFonts w:hint="eastAsia" w:ascii="仿宋" w:hAnsi="仿宋" w:eastAsia="仿宋" w:cs="Times New Roman"/>
          <w:color w:val="auto"/>
          <w:sz w:val="28"/>
          <w:szCs w:val="28"/>
          <w:highlight w:val="none"/>
          <w:lang w:val="en-US" w:eastAsia="zh-CN" w:bidi="ar-SA"/>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sz w:val="28"/>
          <w:szCs w:val="28"/>
          <w:highlight w:val="none"/>
          <w:lang w:val="en-US" w:eastAsia="zh-CN" w:bidi="ar-SA"/>
        </w:rPr>
        <w:t xml:space="preserve">响应供应商须提供承诺函，格式自拟。不提供视为无效响应。</w:t>
      </w:r>
      <w:r/>
    </w:p>
    <w:p>
      <w:pPr>
        <w:ind w:firstLine="567"/>
        <w:jc w:val="left"/>
        <w:spacing w:before="0" w:beforeAutospacing="0" w:after="0" w:afterAutospacing="0" w:line="500" w:lineRule="exact"/>
        <w:widowControl/>
        <w:rPr>
          <w:rFonts w:hint="eastAsia" w:ascii="仿宋" w:hAnsi="仿宋" w:eastAsia="仿宋" w:cs="宋体"/>
          <w:color w:val="auto"/>
          <w:sz w:val="28"/>
          <w:szCs w:val="28"/>
          <w:highlight w:val="none"/>
          <w:lang w:val="en-US" w:eastAsia="zh-CN" w:bidi="ar-SA"/>
        </w:rPr>
      </w:pPr>
      <w:r>
        <w:rPr>
          <w:rFonts w:hint="eastAsia" w:ascii="仿宋" w:hAnsi="仿宋" w:eastAsia="仿宋" w:cs="宋体"/>
          <w:color w:val="auto"/>
          <w:sz w:val="28"/>
          <w:szCs w:val="28"/>
          <w:highlight w:val="none"/>
          <w:lang w:val="en-US" w:eastAsia="zh-CN" w:bidi="ar-SA"/>
        </w:rPr>
        <w:t xml:space="preserve">4. 本项目的特定资格要求：</w:t>
      </w:r>
      <w:r/>
    </w:p>
    <w:p>
      <w:pPr>
        <w:ind w:firstLine="567"/>
        <w:jc w:val="left"/>
        <w:spacing w:before="0" w:beforeAutospacing="0" w:after="0" w:afterAutospacing="0" w:line="500" w:lineRule="exact"/>
        <w:widowControl/>
        <w:rPr>
          <w:rFonts w:hint="default" w:ascii="仿宋" w:hAnsi="仿宋" w:eastAsia="仿宋" w:cs="Times New Roman"/>
          <w:b/>
          <w:bCs/>
          <w:color w:val="auto"/>
          <w:sz w:val="28"/>
          <w:szCs w:val="28"/>
          <w:highlight w:val="none"/>
          <w:lang w:val="en-US" w:eastAsia="zh-CN" w:bidi="ar-SA"/>
        </w:rPr>
      </w:pPr>
      <w:r>
        <w:rPr>
          <w:rFonts w:hint="eastAsia" w:ascii="仿宋" w:hAnsi="仿宋" w:eastAsia="仿宋" w:cs="Times New Roman"/>
          <w:b/>
          <w:bCs/>
          <w:color w:val="auto"/>
          <w:sz w:val="28"/>
          <w:szCs w:val="28"/>
          <w:highlight w:val="none"/>
          <w:lang w:val="en-US" w:eastAsia="zh-CN" w:bidi="ar-SA"/>
        </w:rPr>
        <w:t xml:space="preserve">（1）响应供应商须具备市政公用工程施工总承包叁级及以上资质或城市及道路照明工程专业承包叁级及以上资质，具备有效的安全生产许可证。</w:t>
      </w:r>
      <w:r/>
    </w:p>
    <w:p>
      <w:pPr>
        <w:ind w:firstLine="562"/>
        <w:spacing w:line="500" w:lineRule="exact"/>
        <w:rPr>
          <w:rFonts w:hint="eastAsia" w:ascii="仿宋" w:hAnsi="仿宋" w:eastAsia="仿宋" w:cs="Times New Roman"/>
          <w:b/>
          <w:bCs/>
          <w:iCs/>
          <w:color w:val="auto"/>
          <w:sz w:val="28"/>
          <w:szCs w:val="28"/>
          <w:highlight w:val="none"/>
        </w:rPr>
      </w:pPr>
      <w:r>
        <w:rPr>
          <w:rFonts w:hint="eastAsia" w:ascii="仿宋" w:hAnsi="仿宋" w:eastAsia="仿宋" w:cs="Times New Roman"/>
          <w:b/>
          <w:bCs/>
          <w:color w:val="auto"/>
          <w:sz w:val="28"/>
          <w:szCs w:val="28"/>
          <w:highlight w:val="none"/>
        </w:rPr>
        <w:t xml:space="preserve">（2）</w:t>
      </w:r>
      <w:r>
        <w:rPr>
          <w:rFonts w:hint="eastAsia" w:ascii="仿宋" w:hAnsi="仿宋" w:eastAsia="仿宋" w:cs="Times New Roman"/>
          <w:b/>
          <w:bCs/>
          <w:iCs/>
          <w:color w:val="auto"/>
          <w:sz w:val="28"/>
          <w:szCs w:val="28"/>
          <w:highlight w:val="none"/>
          <w:lang w:val="en-US" w:eastAsia="zh-CN"/>
        </w:rPr>
        <w:t xml:space="preserve">响应供应商拟选派项目负责人须具备市政公用工程或机电工程专业注册建造师贰级（含）以上，</w:t>
      </w:r>
      <w:r>
        <w:rPr>
          <w:rFonts w:hint="eastAsia" w:ascii="仿宋" w:hAnsi="仿宋" w:eastAsia="仿宋" w:cs="Times New Roman"/>
          <w:b/>
          <w:bCs/>
          <w:color w:val="auto"/>
          <w:sz w:val="28"/>
          <w:szCs w:val="28"/>
          <w:highlight w:val="none"/>
        </w:rPr>
        <w:t xml:space="preserve">并具备有效的安全生产考核合格证书,且必须为响应供应商单位正式员工，须提供相关证书</w:t>
      </w:r>
      <w:r>
        <w:rPr>
          <w:rFonts w:hint="eastAsia" w:ascii="仿宋" w:hAnsi="仿宋" w:eastAsia="仿宋" w:cs="Times New Roman"/>
          <w:b/>
          <w:bCs/>
          <w:color w:val="auto"/>
          <w:sz w:val="28"/>
          <w:szCs w:val="28"/>
          <w:highlight w:val="none"/>
          <w:lang w:val="en-US" w:eastAsia="zh-CN"/>
        </w:rPr>
        <w:t xml:space="preserve">扫描</w:t>
      </w:r>
      <w:r>
        <w:rPr>
          <w:rFonts w:hint="eastAsia" w:ascii="仿宋" w:hAnsi="仿宋" w:eastAsia="仿宋" w:cs="Times New Roman"/>
          <w:b/>
          <w:bCs/>
          <w:color w:val="auto"/>
          <w:sz w:val="28"/>
          <w:szCs w:val="28"/>
          <w:highlight w:val="none"/>
        </w:rPr>
        <w:t xml:space="preserve">件以及</w:t>
      </w:r>
      <w:r>
        <w:rPr>
          <w:rFonts w:hint="eastAsia" w:ascii="仿宋" w:hAnsi="仿宋" w:eastAsia="仿宋" w:cs="Times New Roman"/>
          <w:b/>
          <w:bCs/>
          <w:iCs/>
          <w:color w:val="auto"/>
          <w:sz w:val="28"/>
          <w:szCs w:val="28"/>
          <w:highlight w:val="none"/>
        </w:rPr>
        <w:t xml:space="preserve">提供响应文件提交截止日前最近1个月响应供应商为其缴纳社保的证明。新成立企业距响应文件提交截止日期不足30日的，可不提供缴纳社保的证明（以新办企业营业执照发放日期为准）。</w:t>
      </w:r>
      <w:r/>
    </w:p>
    <w:p>
      <w:pPr>
        <w:ind w:firstLine="562"/>
        <w:spacing w:line="500" w:lineRule="exact"/>
        <w:rPr>
          <w:rFonts w:hint="eastAsia" w:ascii="仿宋" w:hAnsi="仿宋" w:eastAsia="仿宋" w:cs="Times New Roman"/>
          <w:b/>
          <w:bCs/>
          <w:iCs/>
          <w:color w:val="auto"/>
          <w:sz w:val="28"/>
          <w:szCs w:val="28"/>
          <w:highlight w:val="none"/>
        </w:rPr>
      </w:pPr>
      <w:r>
        <w:rPr>
          <w:rFonts w:hint="eastAsia" w:ascii="仿宋" w:hAnsi="仿宋" w:eastAsia="仿宋" w:cs="Times New Roman"/>
          <w:b/>
          <w:bCs/>
          <w:iCs/>
          <w:color w:val="auto"/>
          <w:sz w:val="28"/>
          <w:szCs w:val="28"/>
          <w:highlight w:val="none"/>
        </w:rPr>
        <w:t xml:space="preserve">注：根据《住房和城乡建设部办公厅关于全面实行一级建造师电子注册证书的通知》(建办市〔2021〕40号)的规定，自2022年1月1日起，一级建造师统一使用电子证书，纸质注册证书作废。若供应商拟派项目负责人为一级建造师，则须提供符合建办市(2021)40号文件要求的电子注册证书，否则资格审查不予通过。</w:t>
      </w:r>
      <w:r/>
    </w:p>
    <w:p>
      <w:pPr>
        <w:ind w:firstLine="562"/>
        <w:spacing w:line="500" w:lineRule="exact"/>
        <w:rPr>
          <w:rFonts w:hint="eastAsia" w:ascii="仿宋" w:hAnsi="仿宋" w:eastAsia="仿宋" w:cs="Times New Roman"/>
          <w:b/>
          <w:bCs/>
          <w:iCs/>
          <w:color w:val="auto"/>
          <w:sz w:val="28"/>
          <w:szCs w:val="28"/>
          <w:highlight w:val="none"/>
        </w:rPr>
      </w:pPr>
      <w:r>
        <w:rPr>
          <w:rFonts w:hint="eastAsia" w:ascii="仿宋" w:hAnsi="仿宋" w:eastAsia="仿宋" w:cs="Times New Roman"/>
          <w:b/>
          <w:bCs/>
          <w:iCs/>
          <w:color w:val="auto"/>
          <w:sz w:val="28"/>
          <w:szCs w:val="28"/>
          <w:highlight w:val="none"/>
        </w:rPr>
        <w:t xml:space="preserve">根据江苏省住房和城乡建设厅发布的《省住房和城乡建设厅关于我省二级建造师、二级造价工程师、二级注册建筑师、二级注册结构工程师注册证书电子证照换发的公告》〔2023〕第26号的规定，二级建造师统一使用新版电子证照，否则资格审查不予通过。</w:t>
      </w:r>
      <w:r/>
    </w:p>
    <w:p>
      <w:pPr>
        <w:ind w:firstLine="562"/>
        <w:spacing w:line="500" w:lineRule="exact"/>
        <w:rPr>
          <w:rFonts w:hint="eastAsia" w:ascii="仿宋" w:hAnsi="仿宋" w:eastAsia="仿宋" w:cs="Times New Roman"/>
          <w:b/>
          <w:bCs/>
          <w:iCs/>
          <w:color w:val="auto"/>
          <w:sz w:val="28"/>
          <w:szCs w:val="28"/>
          <w:highlight w:val="none"/>
        </w:rPr>
      </w:pPr>
      <w:r/>
      <w:bookmarkStart w:id="66" w:name="_GoBack"/>
      <w:r/>
      <w:bookmarkEnd w:id="66"/>
      <w:r/>
      <w:r/>
    </w:p>
    <w:p>
      <w:pPr>
        <w:ind w:firstLine="562"/>
        <w:spacing w:line="460" w:lineRule="exact"/>
        <w:rPr>
          <w:rFonts w:hint="default" w:eastAsia="仿宋"/>
          <w:highlight w:val="none"/>
          <w:lang w:val="en-US" w:eastAsia="zh-CN"/>
        </w:rPr>
      </w:pPr>
      <w:r>
        <w:rPr>
          <w:rFonts w:hint="eastAsia" w:ascii="仿宋" w:hAnsi="仿宋" w:eastAsia="仿宋" w:cs="Times New Roman"/>
          <w:b/>
          <w:bCs/>
          <w:iCs/>
          <w:color w:val="auto"/>
          <w:sz w:val="28"/>
          <w:szCs w:val="28"/>
          <w:highlight w:val="none"/>
          <w:lang w:val="en-US" w:eastAsia="zh-CN"/>
        </w:rPr>
        <w:t xml:space="preserve">5.</w:t>
      </w:r>
      <w:r>
        <w:rPr>
          <w:rFonts w:hint="eastAsia" w:ascii="仿宋" w:hAnsi="仿宋" w:eastAsia="仿宋" w:cs="Times New Roman"/>
          <w:sz w:val="28"/>
          <w:szCs w:val="28"/>
          <w:highlight w:val="none"/>
          <w:lang w:val="en-US" w:eastAsia="zh-CN"/>
        </w:rPr>
        <w:t xml:space="preserve">响应供应商须提供《中小企业声明函》，根据《中小企业划型标准规定》（工信部联企业〔2011〕300号）文件规定，本项目所属行业为</w:t>
      </w:r>
      <w:r>
        <w:rPr>
          <w:rFonts w:hint="default" w:ascii="仿宋" w:hAnsi="仿宋" w:eastAsia="仿宋" w:cs="Times New Roman"/>
          <w:color w:val="auto"/>
          <w:sz w:val="28"/>
          <w:szCs w:val="28"/>
          <w:highlight w:val="none"/>
        </w:rPr>
        <w:t xml:space="preserve">建筑业</w:t>
      </w:r>
      <w:r>
        <w:rPr>
          <w:rFonts w:hint="eastAsia" w:ascii="仿宋" w:hAnsi="仿宋" w:eastAsia="仿宋" w:cs="Times New Roman"/>
          <w:sz w:val="28"/>
          <w:szCs w:val="28"/>
          <w:highlight w:val="none"/>
          <w:lang w:val="en-US" w:eastAsia="zh-CN"/>
        </w:rPr>
        <w:t xml:space="preserve">。</w:t>
      </w:r>
      <w:r/>
    </w:p>
    <w:p>
      <w:pPr>
        <w:ind w:firstLine="560"/>
        <w:spacing w:line="500" w:lineRule="exact"/>
        <w:rPr>
          <w:rFonts w:hint="default" w:ascii="仿宋" w:hAnsi="仿宋" w:eastAsia="仿宋" w:cs="Times New Roman"/>
          <w:color w:val="auto"/>
          <w:sz w:val="28"/>
          <w:szCs w:val="28"/>
          <w:highlight w:val="none"/>
          <w:lang w:val="en-US" w:eastAsia="zh-CN" w:bidi="ar-SA"/>
        </w:rPr>
      </w:pPr>
      <w:r>
        <w:rPr>
          <w:rFonts w:hint="eastAsia" w:ascii="仿宋" w:hAnsi="仿宋" w:eastAsia="仿宋" w:cs="宋体"/>
          <w:iCs/>
          <w:color w:val="auto"/>
          <w:sz w:val="28"/>
          <w:szCs w:val="28"/>
          <w:highlight w:val="none"/>
          <w:lang w:val="en-US" w:eastAsia="zh-CN" w:bidi="ar-SA"/>
        </w:rPr>
        <w:t xml:space="preserve">6.</w:t>
      </w:r>
      <w:r>
        <w:rPr>
          <w:rFonts w:hint="eastAsia" w:ascii="仿宋" w:hAnsi="仿宋" w:eastAsia="仿宋" w:cs="宋体"/>
          <w:color w:val="auto"/>
          <w:sz w:val="28"/>
          <w:szCs w:val="28"/>
          <w:highlight w:val="none"/>
          <w:lang w:val="en-US" w:eastAsia="zh-CN" w:bidi="ar-SA"/>
        </w:rPr>
        <w:t xml:space="preserve">供应商的法定代表人参加竞争性谈判活动的，须在响应文件中提供法定代表人身份证明和身份证扫描件；</w:t>
      </w:r>
      <w:r>
        <w:rPr>
          <w:rFonts w:hint="eastAsia" w:ascii="仿宋" w:hAnsi="仿宋" w:eastAsia="仿宋"/>
          <w:sz w:val="28"/>
          <w:szCs w:val="28"/>
          <w:highlight w:val="none"/>
          <w:lang w:val="en-US" w:eastAsia="zh-CN"/>
        </w:rPr>
        <w:t xml:space="preserve">委托代理人参加竞争性谈判活动的，还须在响应文件中提供法定代表人的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500" w:lineRule="exact"/>
        <w:rPr>
          <w:rFonts w:hint="default" w:ascii="仿宋" w:hAnsi="仿宋" w:eastAsia="仿宋" w:cs="Times New Roman"/>
          <w:i/>
          <w:iCs/>
          <w:color w:val="auto"/>
          <w:sz w:val="28"/>
          <w:szCs w:val="28"/>
          <w:highlight w:val="none"/>
          <w:u w:val="single"/>
        </w:rPr>
      </w:pPr>
      <w:r>
        <w:rPr>
          <w:rFonts w:hint="eastAsia" w:ascii="仿宋" w:hAnsi="仿宋" w:eastAsia="仿宋" w:cs="Times New Roman"/>
          <w:color w:val="auto"/>
          <w:sz w:val="28"/>
          <w:szCs w:val="28"/>
          <w:highlight w:val="none"/>
          <w:lang w:val="en-US" w:eastAsia="zh-CN"/>
        </w:rPr>
        <w:t xml:space="preserve">7</w:t>
      </w:r>
      <w:r>
        <w:rPr>
          <w:rFonts w:hint="eastAsia" w:ascii="仿宋" w:hAnsi="仿宋" w:eastAsia="仿宋" w:cs="Times New Roman"/>
          <w:color w:val="auto"/>
          <w:sz w:val="28"/>
          <w:szCs w:val="28"/>
          <w:highlight w:val="none"/>
        </w:rPr>
        <w:t xml:space="preserve">.未被“信用中国（www.creditchina.gov.cn）”、“中国政府采购网（http://www.ccgp.gov.cn/）”网站列入失信被执行人或重大税收违法案件当事人名单或政府采购严重失信行为记录名单，查询结果以评审过程中现场网络截图为准。</w:t>
      </w:r>
      <w:r/>
    </w:p>
    <w:p>
      <w:pPr>
        <w:pStyle w:val="662"/>
        <w:ind w:firstLine="560"/>
        <w:spacing w:after="0" w:line="500" w:lineRule="exact"/>
        <w:rPr>
          <w:rFonts w:ascii="黑体" w:hAnsi="黑体" w:eastAsia="黑体"/>
          <w:sz w:val="28"/>
          <w:szCs w:val="28"/>
          <w:highlight w:val="none"/>
        </w:rPr>
      </w:pPr>
      <w:r>
        <w:rPr>
          <w:rFonts w:hint="eastAsia" w:ascii="黑体" w:hAnsi="黑体" w:eastAsia="黑体"/>
          <w:sz w:val="28"/>
          <w:szCs w:val="28"/>
          <w:highlight w:val="none"/>
        </w:rPr>
        <w:t xml:space="preserve">三、获取竞争性谈判文件</w:t>
      </w:r>
      <w:bookmarkEnd w:id="9"/>
      <w:r/>
      <w:bookmarkEnd w:id="10"/>
      <w:r/>
      <w:bookmarkEnd w:id="11"/>
      <w:r/>
      <w:bookmarkEnd w:id="12"/>
      <w:r/>
      <w:r/>
    </w:p>
    <w:p>
      <w:pPr>
        <w:ind w:firstLine="540"/>
        <w:spacing w:line="500" w:lineRule="exact"/>
        <w:rPr>
          <w:rFonts w:hint="default" w:ascii="仿宋" w:hAnsi="仿宋" w:eastAsia="仿宋" w:cs="宋体"/>
          <w:color w:val="auto"/>
          <w:sz w:val="28"/>
          <w:szCs w:val="28"/>
          <w:highlight w:val="none"/>
        </w:rPr>
      </w:pPr>
      <w:r/>
      <w:bookmarkStart w:id="13" w:name="_Toc35393632"/>
      <w:r/>
      <w:bookmarkStart w:id="14" w:name="_Toc28359015"/>
      <w:r/>
      <w:bookmarkStart w:id="15" w:name="_Toc28359092"/>
      <w:r/>
      <w:bookmarkStart w:id="16" w:name="_Toc35393801"/>
      <w:r>
        <w:rPr>
          <w:rFonts w:hint="eastAsia" w:ascii="仿宋" w:hAnsi="仿宋" w:eastAsia="仿宋" w:cs="宋体"/>
          <w:color w:val="auto"/>
          <w:sz w:val="28"/>
          <w:szCs w:val="28"/>
          <w:highlight w:val="none"/>
        </w:rPr>
        <w:t xml:space="preserve">1. 时间：公告发布之日起</w:t>
      </w:r>
      <w:r>
        <w:rPr>
          <w:rFonts w:hint="eastAsia" w:ascii="仿宋" w:hAnsi="仿宋" w:eastAsia="仿宋" w:cs="宋体"/>
          <w:color w:val="auto"/>
          <w:sz w:val="28"/>
          <w:szCs w:val="28"/>
          <w:highlight w:val="none"/>
          <w:lang w:val="en-US" w:eastAsia="zh-CN"/>
        </w:rPr>
        <w:t xml:space="preserve">3</w:t>
      </w:r>
      <w:r>
        <w:rPr>
          <w:rFonts w:hint="eastAsia" w:ascii="仿宋" w:hAnsi="仿宋" w:eastAsia="仿宋" w:cs="宋体"/>
          <w:color w:val="auto"/>
          <w:sz w:val="28"/>
          <w:szCs w:val="28"/>
          <w:highlight w:val="none"/>
        </w:rPr>
        <w:t xml:space="preserve">个工作日内</w:t>
      </w:r>
      <w:r/>
    </w:p>
    <w:p>
      <w:pPr>
        <w:ind w:firstLine="540"/>
        <w:spacing w:line="500" w:lineRule="exact"/>
        <w:rPr>
          <w:rFonts w:hint="default"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地点：江苏省政府采购网</w:t>
      </w:r>
      <w:r/>
    </w:p>
    <w:p>
      <w:pPr>
        <w:ind w:firstLine="540"/>
        <w:spacing w:line="500" w:lineRule="exact"/>
        <w:rPr>
          <w:rFonts w:hint="default"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 方式：</w:t>
      </w:r>
      <w:r>
        <w:rPr>
          <w:rFonts w:hint="eastAsia" w:ascii="仿宋" w:hAnsi="仿宋" w:eastAsia="仿宋" w:cs="Times New Roman"/>
          <w:color w:val="auto"/>
          <w:sz w:val="28"/>
          <w:szCs w:val="28"/>
          <w:highlight w:val="none"/>
        </w:rPr>
        <w:t xml:space="preserve">通过“苏采云”系统网上注册登记后获取，具体详见《江苏省政府采购管理交易系统（苏采云）投标人操作手册》。</w:t>
      </w:r>
      <w:r/>
    </w:p>
    <w:p>
      <w:pPr>
        <w:pStyle w:val="662"/>
        <w:ind w:firstLine="560"/>
        <w:spacing w:after="0" w:line="500" w:lineRule="exact"/>
        <w:rPr>
          <w:rFonts w:ascii="黑体" w:hAnsi="黑体" w:eastAsia="黑体"/>
          <w:sz w:val="28"/>
          <w:szCs w:val="28"/>
          <w:highlight w:val="none"/>
        </w:rPr>
      </w:pPr>
      <w:r>
        <w:rPr>
          <w:rFonts w:hint="eastAsia" w:ascii="黑体" w:hAnsi="黑体" w:eastAsia="黑体"/>
          <w:sz w:val="28"/>
          <w:szCs w:val="28"/>
          <w:highlight w:val="none"/>
        </w:rPr>
        <w:t xml:space="preserve">四、</w:t>
      </w:r>
      <w:bookmarkEnd w:id="13"/>
      <w:r/>
      <w:bookmarkEnd w:id="14"/>
      <w:r/>
      <w:bookmarkEnd w:id="15"/>
      <w:r/>
      <w:bookmarkEnd w:id="16"/>
      <w:r>
        <w:rPr>
          <w:rFonts w:hint="eastAsia" w:ascii="黑体" w:hAnsi="黑体" w:eastAsia="黑体"/>
          <w:sz w:val="28"/>
          <w:szCs w:val="28"/>
          <w:highlight w:val="none"/>
        </w:rPr>
        <w:t xml:space="preserve">竞争性谈判响应文件提交和开启</w:t>
      </w:r>
      <w:r/>
    </w:p>
    <w:p>
      <w:pPr>
        <w:ind w:firstLine="560"/>
        <w:spacing w:line="500" w:lineRule="exact"/>
        <w:rPr>
          <w:rFonts w:hint="default" w:ascii="仿宋" w:hAnsi="仿宋" w:eastAsia="仿宋" w:cs="Times New Roman"/>
          <w:bCs/>
          <w:color w:val="auto"/>
          <w:sz w:val="28"/>
          <w:szCs w:val="28"/>
          <w:highlight w:val="none"/>
          <w:u w:val="single"/>
        </w:rPr>
      </w:pPr>
      <w:r>
        <w:rPr>
          <w:rFonts w:hint="eastAsia" w:ascii="仿宋" w:hAnsi="仿宋" w:eastAsia="仿宋" w:cs="Times New Roman"/>
          <w:color w:val="auto"/>
          <w:sz w:val="28"/>
          <w:szCs w:val="28"/>
          <w:highlight w:val="none"/>
        </w:rPr>
        <w:t xml:space="preserve">截止时间：</w:t>
      </w:r>
      <w:r>
        <w:rPr>
          <w:rFonts w:hint="eastAsia" w:ascii="仿宋" w:hAnsi="仿宋" w:eastAsia="仿宋" w:cs="Times New Roman"/>
          <w:color w:val="auto"/>
          <w:sz w:val="28"/>
          <w:szCs w:val="28"/>
          <w:highlight w:val="none"/>
          <w:lang w:val="en-US" w:eastAsia="zh-CN"/>
        </w:rPr>
        <w:t xml:space="preserve">2026</w:t>
      </w:r>
      <w:r>
        <w:rPr>
          <w:rFonts w:hint="eastAsia" w:ascii="仿宋" w:hAnsi="仿宋" w:eastAsia="仿宋" w:cs="Times New Roman"/>
          <w:bCs/>
          <w:color w:val="auto"/>
          <w:sz w:val="28"/>
          <w:szCs w:val="28"/>
          <w:highlight w:val="none"/>
        </w:rPr>
        <w:t xml:space="preserve">年</w:t>
      </w:r>
      <w:r>
        <w:rPr>
          <w:rFonts w:hint="eastAsia" w:ascii="仿宋" w:hAnsi="仿宋" w:eastAsia="仿宋" w:cs="Times New Roman"/>
          <w:bCs/>
          <w:color w:val="auto"/>
          <w:sz w:val="28"/>
          <w:szCs w:val="28"/>
          <w:highlight w:val="none"/>
          <w:lang w:val="en-US" w:eastAsia="zh-CN"/>
        </w:rPr>
        <w:t xml:space="preserve">11</w:t>
      </w:r>
      <w:r>
        <w:rPr>
          <w:rFonts w:hint="eastAsia" w:ascii="仿宋" w:hAnsi="仿宋" w:eastAsia="仿宋" w:cs="Times New Roman"/>
          <w:bCs/>
          <w:color w:val="auto"/>
          <w:sz w:val="28"/>
          <w:szCs w:val="28"/>
          <w:highlight w:val="none"/>
        </w:rPr>
        <w:t xml:space="preserve">月</w:t>
      </w:r>
      <w:r>
        <w:rPr>
          <w:rFonts w:hint="eastAsia" w:ascii="仿宋" w:hAnsi="仿宋" w:eastAsia="仿宋" w:cs="Times New Roman"/>
          <w:bCs/>
          <w:color w:val="auto"/>
          <w:sz w:val="28"/>
          <w:szCs w:val="28"/>
          <w:highlight w:val="none"/>
          <w:lang w:val="en-US" w:eastAsia="zh-CN"/>
        </w:rPr>
        <w:t xml:space="preserve">3</w:t>
      </w:r>
      <w:r>
        <w:rPr>
          <w:rFonts w:hint="eastAsia" w:ascii="仿宋" w:hAnsi="仿宋" w:eastAsia="仿宋" w:cs="Times New Roman"/>
          <w:bCs/>
          <w:color w:val="auto"/>
          <w:sz w:val="28"/>
          <w:szCs w:val="28"/>
          <w:highlight w:val="none"/>
        </w:rPr>
        <w:t xml:space="preserve">日</w:t>
      </w:r>
      <w:r>
        <w:rPr>
          <w:rFonts w:hint="eastAsia" w:ascii="仿宋" w:hAnsi="仿宋" w:eastAsia="仿宋" w:cs="Times New Roman"/>
          <w:bCs/>
          <w:color w:val="auto"/>
          <w:sz w:val="28"/>
          <w:szCs w:val="28"/>
          <w:highlight w:val="none"/>
          <w:lang w:val="en-US" w:eastAsia="zh-CN"/>
        </w:rPr>
        <w:t xml:space="preserve">09</w:t>
      </w:r>
      <w:r>
        <w:rPr>
          <w:rFonts w:hint="eastAsia" w:ascii="仿宋" w:hAnsi="仿宋" w:eastAsia="仿宋" w:cs="Times New Roman"/>
          <w:bCs/>
          <w:color w:val="auto"/>
          <w:sz w:val="28"/>
          <w:szCs w:val="28"/>
          <w:highlight w:val="none"/>
        </w:rPr>
        <w:t xml:space="preserve">点</w:t>
      </w:r>
      <w:r>
        <w:rPr>
          <w:rFonts w:hint="eastAsia" w:ascii="仿宋" w:hAnsi="仿宋" w:eastAsia="仿宋" w:cs="Times New Roman"/>
          <w:bCs/>
          <w:color w:val="auto"/>
          <w:sz w:val="28"/>
          <w:szCs w:val="28"/>
          <w:highlight w:val="none"/>
          <w:lang w:val="en-US" w:eastAsia="zh-CN"/>
        </w:rPr>
        <w:t xml:space="preserve">00</w:t>
      </w:r>
      <w:r>
        <w:rPr>
          <w:rFonts w:hint="eastAsia" w:ascii="仿宋" w:hAnsi="仿宋" w:eastAsia="仿宋" w:cs="Times New Roman"/>
          <w:bCs/>
          <w:color w:val="auto"/>
          <w:sz w:val="28"/>
          <w:szCs w:val="28"/>
          <w:highlight w:val="none"/>
        </w:rPr>
        <w:t xml:space="preserve">分（北京时间）</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hint="default" w:ascii="仿宋" w:hAnsi="仿宋" w:eastAsia="仿宋" w:cs="Times New Roman"/>
          <w:bCs/>
          <w:color w:val="auto"/>
          <w:sz w:val="28"/>
          <w:szCs w:val="28"/>
          <w:highlight w:val="none"/>
        </w:rPr>
      </w:pPr>
      <w:r>
        <w:rPr>
          <w:rFonts w:hint="eastAsia" w:ascii="仿宋" w:hAnsi="仿宋" w:eastAsia="仿宋" w:cs="Times New Roman"/>
          <w:color w:val="auto"/>
          <w:sz w:val="28"/>
          <w:szCs w:val="28"/>
          <w:highlight w:val="none"/>
        </w:rPr>
        <w:t xml:space="preserve">开启时间：</w:t>
      </w:r>
      <w:r>
        <w:rPr>
          <w:rFonts w:hint="eastAsia" w:ascii="仿宋" w:hAnsi="仿宋" w:eastAsia="仿宋" w:cs="Times New Roman"/>
          <w:color w:val="auto"/>
          <w:sz w:val="28"/>
          <w:szCs w:val="28"/>
          <w:highlight w:val="none"/>
          <w:lang w:val="en-US" w:eastAsia="zh-CN"/>
        </w:rPr>
        <w:t xml:space="preserve">2026</w:t>
      </w:r>
      <w:r>
        <w:rPr>
          <w:rFonts w:hint="eastAsia" w:ascii="仿宋" w:hAnsi="仿宋" w:eastAsia="仿宋" w:cs="Times New Roman"/>
          <w:bCs/>
          <w:color w:val="auto"/>
          <w:sz w:val="28"/>
          <w:szCs w:val="28"/>
          <w:highlight w:val="none"/>
        </w:rPr>
        <w:t xml:space="preserve">年</w:t>
      </w:r>
      <w:r>
        <w:rPr>
          <w:rFonts w:hint="eastAsia" w:ascii="仿宋" w:hAnsi="仿宋" w:eastAsia="仿宋" w:cs="Times New Roman"/>
          <w:bCs/>
          <w:color w:val="auto"/>
          <w:sz w:val="28"/>
          <w:szCs w:val="28"/>
          <w:highlight w:val="none"/>
          <w:lang w:val="en-US" w:eastAsia="zh-CN"/>
        </w:rPr>
        <w:t xml:space="preserve">11</w:t>
      </w:r>
      <w:r>
        <w:rPr>
          <w:rFonts w:hint="eastAsia" w:ascii="仿宋" w:hAnsi="仿宋" w:eastAsia="仿宋" w:cs="Times New Roman"/>
          <w:bCs/>
          <w:color w:val="auto"/>
          <w:sz w:val="28"/>
          <w:szCs w:val="28"/>
          <w:highlight w:val="none"/>
        </w:rPr>
        <w:t xml:space="preserve">月</w:t>
      </w:r>
      <w:r>
        <w:rPr>
          <w:rFonts w:hint="eastAsia" w:ascii="仿宋" w:hAnsi="仿宋" w:eastAsia="仿宋" w:cs="Times New Roman"/>
          <w:bCs/>
          <w:color w:val="auto"/>
          <w:sz w:val="28"/>
          <w:szCs w:val="28"/>
          <w:highlight w:val="none"/>
          <w:lang w:val="en-US" w:eastAsia="zh-CN"/>
        </w:rPr>
        <w:t xml:space="preserve">3</w:t>
      </w:r>
      <w:r>
        <w:rPr>
          <w:rFonts w:hint="eastAsia" w:ascii="仿宋" w:hAnsi="仿宋" w:eastAsia="仿宋" w:cs="Times New Roman"/>
          <w:bCs/>
          <w:color w:val="auto"/>
          <w:sz w:val="28"/>
          <w:szCs w:val="28"/>
          <w:highlight w:val="none"/>
        </w:rPr>
        <w:t xml:space="preserve">日</w:t>
      </w:r>
      <w:r>
        <w:rPr>
          <w:rFonts w:hint="eastAsia" w:ascii="仿宋" w:hAnsi="仿宋" w:eastAsia="仿宋" w:cs="Times New Roman"/>
          <w:bCs/>
          <w:color w:val="auto"/>
          <w:sz w:val="28"/>
          <w:szCs w:val="28"/>
          <w:highlight w:val="none"/>
          <w:lang w:val="en-US" w:eastAsia="zh-CN"/>
        </w:rPr>
        <w:t xml:space="preserve">09</w:t>
      </w:r>
      <w:r>
        <w:rPr>
          <w:rFonts w:hint="eastAsia" w:ascii="仿宋" w:hAnsi="仿宋" w:eastAsia="仿宋" w:cs="Times New Roman"/>
          <w:bCs/>
          <w:color w:val="auto"/>
          <w:sz w:val="28"/>
          <w:szCs w:val="28"/>
          <w:highlight w:val="none"/>
        </w:rPr>
        <w:t xml:space="preserve">点</w:t>
      </w:r>
      <w:r>
        <w:rPr>
          <w:rFonts w:hint="eastAsia" w:ascii="仿宋" w:hAnsi="仿宋" w:eastAsia="仿宋" w:cs="Times New Roman"/>
          <w:bCs/>
          <w:color w:val="auto"/>
          <w:sz w:val="28"/>
          <w:szCs w:val="28"/>
          <w:highlight w:val="none"/>
          <w:lang w:val="en-US" w:eastAsia="zh-CN"/>
        </w:rPr>
        <w:t xml:space="preserve">00</w:t>
      </w:r>
      <w:r>
        <w:rPr>
          <w:rFonts w:hint="eastAsia" w:ascii="仿宋" w:hAnsi="仿宋" w:eastAsia="仿宋" w:cs="Times New Roman"/>
          <w:bCs/>
          <w:color w:val="auto"/>
          <w:sz w:val="28"/>
          <w:szCs w:val="28"/>
          <w:highlight w:val="none"/>
        </w:rPr>
        <w:t xml:space="preserve">分（北京时间）</w:t>
      </w:r>
      <w:r/>
    </w:p>
    <w:p>
      <w:pPr>
        <w:ind w:firstLine="560"/>
        <w:jc w:val="left"/>
        <w:spacing w:after="0" w:line="500" w:lineRule="exact"/>
        <w:widowControl/>
        <w:rPr>
          <w:rFonts w:ascii="仿宋" w:hAnsi="仿宋" w:eastAsia="仿宋"/>
          <w:sz w:val="28"/>
          <w:szCs w:val="28"/>
          <w:highlight w:val="none"/>
        </w:rPr>
      </w:pPr>
      <w:r>
        <w:rPr>
          <w:rFonts w:hint="eastAsia" w:ascii="仿宋" w:hAnsi="仿宋" w:eastAsia="仿宋" w:cs="Times New Roman"/>
          <w:bCs/>
          <w:color w:val="auto"/>
          <w:sz w:val="28"/>
          <w:szCs w:val="28"/>
          <w:highlight w:val="none"/>
          <w:lang w:val="en-US" w:eastAsia="zh-CN" w:bidi="ar-SA"/>
        </w:rPr>
        <w:t xml:space="preserve">开启地点：</w:t>
      </w:r>
      <w:r>
        <w:rPr>
          <w:rFonts w:hint="default" w:ascii="仿宋" w:hAnsi="仿宋" w:eastAsia="仿宋" w:cs="Times New Roman"/>
          <w:color w:val="auto"/>
          <w:sz w:val="28"/>
          <w:szCs w:val="28"/>
          <w:highlight w:val="none"/>
          <w:lang w:val="en-US" w:eastAsia="zh-CN" w:bidi="ar-SA"/>
        </w:rPr>
        <w:t xml:space="preserve">“苏采云”系统（网址：http://jszfcg.jsczt.cn/）“开标大厅”。</w:t>
      </w:r>
      <w:r/>
    </w:p>
    <w:p>
      <w:pPr>
        <w:pStyle w:val="662"/>
        <w:ind w:firstLine="560"/>
        <w:spacing w:after="0" w:line="500" w:lineRule="exact"/>
        <w:rPr>
          <w:rFonts w:ascii="黑体" w:hAnsi="黑体" w:eastAsia="黑体"/>
          <w:sz w:val="28"/>
          <w:szCs w:val="28"/>
          <w:highlight w:val="none"/>
        </w:rPr>
      </w:pPr>
      <w:r/>
      <w:bookmarkStart w:id="17" w:name="_Toc28359017"/>
      <w:r/>
      <w:bookmarkStart w:id="18" w:name="_Toc35393803"/>
      <w:r/>
      <w:bookmarkStart w:id="19" w:name="_Toc35393634"/>
      <w:r/>
      <w:bookmarkStart w:id="20" w:name="_Toc28359094"/>
      <w:r>
        <w:rPr>
          <w:rFonts w:hint="eastAsia" w:ascii="黑体" w:hAnsi="黑体" w:eastAsia="黑体"/>
          <w:sz w:val="28"/>
          <w:szCs w:val="28"/>
          <w:highlight w:val="none"/>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自本公告发布之日起3个工作日。</w:t>
      </w:r>
      <w:r/>
    </w:p>
    <w:p>
      <w:pPr>
        <w:pStyle w:val="662"/>
        <w:ind w:firstLine="560"/>
        <w:spacing w:after="0" w:line="500" w:lineRule="exact"/>
        <w:rPr>
          <w:rFonts w:ascii="黑体" w:hAnsi="黑体" w:eastAsia="黑体"/>
          <w:sz w:val="28"/>
          <w:szCs w:val="28"/>
          <w:highlight w:val="none"/>
        </w:rPr>
      </w:pPr>
      <w:r/>
      <w:bookmarkStart w:id="21" w:name="_Toc35393635"/>
      <w:r/>
      <w:bookmarkStart w:id="22" w:name="_Toc35393804"/>
      <w:r>
        <w:rPr>
          <w:rFonts w:hint="eastAsia" w:ascii="黑体" w:hAnsi="黑体" w:eastAsia="黑体"/>
          <w:sz w:val="28"/>
          <w:szCs w:val="28"/>
          <w:highlight w:val="none"/>
        </w:rPr>
        <w:t xml:space="preserve">六、其他补充事宜</w:t>
      </w:r>
      <w:bookmarkEnd w:id="21"/>
      <w:r/>
      <w:bookmarkEnd w:id="22"/>
      <w:r/>
      <w:r/>
    </w:p>
    <w:p>
      <w:pPr>
        <w:ind w:firstLine="565"/>
        <w:spacing w:line="500" w:lineRule="exact"/>
        <w:rPr>
          <w:rFonts w:ascii="仿宋" w:hAnsi="仿宋" w:eastAsia="仿宋" w:cs="宋体"/>
          <w:bCs/>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bCs/>
          <w:sz w:val="28"/>
          <w:szCs w:val="28"/>
          <w:highlight w:val="none"/>
        </w:rPr>
        <w:t xml:space="preserve">本项目采用电子化交易模式，</w:t>
      </w:r>
      <w:r>
        <w:rPr>
          <w:rFonts w:hint="eastAsia" w:ascii="仿宋" w:hAnsi="仿宋" w:eastAsia="仿宋"/>
          <w:sz w:val="28"/>
          <w:szCs w:val="28"/>
          <w:highlight w:val="none"/>
        </w:rPr>
        <w:t xml:space="preserve">具体详见《江苏省政府采购管理交易系统（苏采云）投标人操作手册》，特别</w:t>
      </w:r>
      <w:r>
        <w:rPr>
          <w:rFonts w:hint="eastAsia" w:ascii="仿宋" w:hAnsi="仿宋" w:eastAsia="仿宋" w:cs="宋体"/>
          <w:bCs/>
          <w:sz w:val="28"/>
          <w:szCs w:val="28"/>
          <w:highlight w:val="none"/>
        </w:rPr>
        <w:t xml:space="preserve">注意以下事项：</w:t>
      </w:r>
      <w:r/>
    </w:p>
    <w:p>
      <w:pPr>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（1）“苏采云”系统的网址为：http://jszfcg.jsczt.cn/；</w:t>
      </w:r>
      <w:r/>
    </w:p>
    <w:p>
      <w:pPr>
        <w:ind w:firstLine="560"/>
        <w:spacing w:line="500" w:lineRule="exact"/>
        <w:rPr>
          <w:rFonts w:ascii="仿宋" w:hAnsi="仿宋" w:eastAsia="仿宋" w:cs="仿宋"/>
          <w:sz w:val="28"/>
          <w:szCs w:val="28"/>
          <w:highlight w:val="none"/>
        </w:rPr>
      </w:pPr>
      <w:r>
        <w:rPr>
          <w:rFonts w:hint="eastAsia" w:ascii="仿宋" w:hAnsi="仿宋" w:eastAsia="仿宋" w:cs="宋体"/>
          <w:bCs/>
          <w:sz w:val="28"/>
          <w:szCs w:val="28"/>
          <w:highlight w:val="none"/>
        </w:rPr>
        <w:t xml:space="preserve">（2）响应供应商需办理“CA 数字证书”的，可参阅“江苏省政府采购网/办事指南/资料下载”中有关资料（</w:t>
      </w:r>
      <w:r>
        <w:rPr>
          <w:highlight w:val="none"/>
        </w:rPr>
        <w:fldChar w:fldCharType="begin"/>
      </w:r>
      <w:r>
        <w:rPr>
          <w:highlight w:val="none"/>
        </w:rPr>
        <w:instrText xml:space="preserve"> HYPERLINK "http://jsxcmm.com/help/gys.html" </w:instrText>
      </w:r>
      <w:r>
        <w:rPr>
          <w:highlight w:val="none"/>
        </w:rPr>
        <w:fldChar w:fldCharType="separate"/>
      </w:r>
      <w:r>
        <w:rPr>
          <w:rStyle w:val="674"/>
          <w:rFonts w:ascii="仿宋" w:hAnsi="仿宋" w:eastAsia="仿宋" w:cs="宋体"/>
          <w:bCs/>
          <w:sz w:val="28"/>
          <w:szCs w:val="28"/>
          <w:highlight w:val="none"/>
        </w:rPr>
        <w:t xml:space="preserve">http://jsxcmm.com/help/gys.html</w:t>
      </w:r>
      <w:r>
        <w:rPr>
          <w:rStyle w:val="674"/>
          <w:rFonts w:ascii="仿宋" w:hAnsi="仿宋" w:eastAsia="仿宋" w:cs="宋体"/>
          <w:bCs/>
          <w:sz w:val="28"/>
          <w:szCs w:val="28"/>
          <w:highlight w:val="none"/>
        </w:rPr>
        <w:fldChar w:fldCharType="end"/>
      </w:r>
      <w:r>
        <w:rPr>
          <w:rFonts w:ascii="仿宋" w:hAnsi="仿宋" w:eastAsia="仿宋" w:cs="宋体"/>
          <w:bCs/>
          <w:sz w:val="28"/>
          <w:szCs w:val="28"/>
          <w:highlight w:val="none"/>
        </w:rPr>
        <w:t xml:space="preserve">）</w:t>
      </w:r>
      <w:r>
        <w:rPr>
          <w:rFonts w:hint="eastAsia" w:ascii="仿宋" w:hAnsi="仿宋" w:eastAsia="仿宋" w:cs="宋体"/>
          <w:bCs/>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cs="仿宋"/>
          <w:sz w:val="28"/>
          <w:szCs w:val="28"/>
          <w:highlight w:val="none"/>
        </w:rPr>
        <w:t xml:space="preserve">（3）</w:t>
      </w:r>
      <w:r>
        <w:rPr>
          <w:rFonts w:ascii="仿宋" w:hAnsi="仿宋" w:eastAsia="仿宋"/>
          <w:sz w:val="28"/>
          <w:szCs w:val="28"/>
          <w:highlight w:val="none"/>
        </w:rPr>
        <w:t xml:space="preserve">使用谷歌浏览器。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提前准备好麦克风、音响，摄像头，</w:t>
      </w:r>
      <w:r>
        <w:rPr>
          <w:rFonts w:hint="eastAsia" w:ascii="仿宋" w:hAnsi="仿宋" w:eastAsia="仿宋"/>
          <w:sz w:val="28"/>
          <w:szCs w:val="28"/>
          <w:highlight w:val="none"/>
        </w:rPr>
        <w:t xml:space="preserve">并</w:t>
      </w:r>
      <w:r>
        <w:rPr>
          <w:rFonts w:ascii="仿宋" w:hAnsi="仿宋" w:eastAsia="仿宋"/>
          <w:sz w:val="28"/>
          <w:szCs w:val="28"/>
          <w:highlight w:val="none"/>
        </w:rPr>
        <w:t xml:space="preserve">检查保证能够正常使用。</w:t>
      </w:r>
      <w:r/>
    </w:p>
    <w:p>
      <w:pPr>
        <w:ind w:firstLine="560"/>
        <w:spacing w:line="500" w:lineRule="exact"/>
        <w:rPr>
          <w:rFonts w:ascii="仿宋" w:hAnsi="仿宋" w:eastAsia="仿宋" w:cs="宋体"/>
          <w:bCs/>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操作系统至少win7以上，建议使用win10操作系统。</w:t>
      </w:r>
      <w:r/>
    </w:p>
    <w:p>
      <w:pPr>
        <w:ind w:firstLine="560"/>
        <w:spacing w:line="500" w:lineRule="exact"/>
        <w:rPr>
          <w:rFonts w:ascii="仿宋" w:hAnsi="仿宋" w:eastAsia="仿宋"/>
          <w:b/>
          <w:color w:val="ff0000"/>
          <w:sz w:val="28"/>
          <w:szCs w:val="28"/>
          <w:highlight w:val="none"/>
        </w:rPr>
      </w:pPr>
      <w:r>
        <w:rPr>
          <w:rFonts w:hint="eastAsia" w:ascii="仿宋" w:hAnsi="仿宋" w:eastAsia="仿宋" w:cs="宋体"/>
          <w:bCs/>
          <w:sz w:val="28"/>
          <w:szCs w:val="28"/>
          <w:highlight w:val="none"/>
        </w:rPr>
        <w:t xml:space="preserve">（6）供应商应当通过“苏采云”系统提交电子响应文件，响应文件不得超过150M。</w:t>
      </w:r>
      <w:r/>
    </w:p>
    <w:p>
      <w:pPr>
        <w:ind w:firstLine="565"/>
        <w:spacing w:line="500" w:lineRule="exact"/>
        <w:rPr>
          <w:rFonts w:hint="eastAsia" w:ascii="仿宋" w:hAnsi="仿宋" w:eastAsia="仿宋" w:cs="宋体"/>
          <w:color w:val="auto"/>
          <w:sz w:val="28"/>
          <w:szCs w:val="28"/>
          <w:highlight w:val="none"/>
          <w:lang w:eastAsia="zh-CN"/>
        </w:rPr>
      </w:pPr>
      <w:r/>
      <w:bookmarkStart w:id="23" w:name="_Toc28359095"/>
      <w:r/>
      <w:bookmarkStart w:id="24" w:name="_Toc35393805"/>
      <w:r/>
      <w:bookmarkStart w:id="25" w:name="_Toc35393636"/>
      <w:r/>
      <w:bookmarkStart w:id="26" w:name="_Toc28359018"/>
      <w:r>
        <w:rPr>
          <w:rFonts w:hint="eastAsia" w:ascii="仿宋" w:hAnsi="仿宋" w:eastAsia="仿宋" w:cs="宋体"/>
          <w:color w:val="auto"/>
          <w:sz w:val="28"/>
          <w:szCs w:val="28"/>
          <w:highlight w:val="none"/>
        </w:rPr>
        <w:t xml:space="preserve">2. 谈判</w:t>
      </w:r>
      <w:r>
        <w:rPr>
          <w:rFonts w:hint="default" w:ascii="仿宋" w:hAnsi="仿宋" w:eastAsia="仿宋" w:cs="宋体"/>
          <w:color w:val="auto"/>
          <w:sz w:val="28"/>
          <w:szCs w:val="28"/>
          <w:highlight w:val="none"/>
        </w:rPr>
        <w:t xml:space="preserve">保证金：免收</w:t>
      </w:r>
      <w:r>
        <w:rPr>
          <w:rFonts w:hint="eastAsia" w:ascii="仿宋" w:hAnsi="仿宋" w:eastAsia="仿宋" w:cs="宋体"/>
          <w:color w:val="auto"/>
          <w:sz w:val="28"/>
          <w:szCs w:val="28"/>
          <w:highlight w:val="none"/>
          <w:lang w:eastAsia="zh-CN"/>
        </w:rPr>
        <w:t xml:space="preserve">。</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宋体"/>
          <w:color w:val="auto"/>
          <w:sz w:val="28"/>
          <w:szCs w:val="28"/>
          <w:highlight w:val="none"/>
          <w:lang w:val="en-US" w:eastAsia="zh-CN"/>
        </w:rPr>
        <w:t xml:space="preserve">3. </w:t>
      </w:r>
      <w:r>
        <w:rPr>
          <w:rFonts w:hint="eastAsia" w:ascii="仿宋" w:hAnsi="仿宋" w:eastAsia="仿宋" w:cs="宋体"/>
          <w:color w:val="auto"/>
          <w:sz w:val="28"/>
          <w:szCs w:val="28"/>
          <w:highlight w:val="none"/>
        </w:rPr>
        <w:t xml:space="preserve">履约保证金</w:t>
      </w:r>
      <w:r>
        <w:rPr>
          <w:rFonts w:hint="eastAsia" w:ascii="仿宋" w:hAnsi="仿宋" w:eastAsia="仿宋" w:cs="宋体"/>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中标（成交）</w:t>
      </w:r>
      <w:r>
        <w:rPr>
          <w:rFonts w:hint="eastAsia" w:ascii="仿宋" w:hAnsi="仿宋" w:eastAsia="仿宋" w:cs="Times New Roman"/>
          <w:color w:val="auto"/>
          <w:sz w:val="28"/>
          <w:szCs w:val="28"/>
          <w:highlight w:val="none"/>
          <w:lang w:eastAsia="zh-CN"/>
        </w:rPr>
        <w:t xml:space="preserve">结果公告期满</w:t>
      </w:r>
      <w:r>
        <w:rPr>
          <w:rFonts w:hint="eastAsia" w:ascii="仿宋" w:hAnsi="仿宋" w:eastAsia="仿宋" w:cs="Times New Roman"/>
          <w:color w:val="auto"/>
          <w:sz w:val="28"/>
          <w:szCs w:val="28"/>
          <w:highlight w:val="none"/>
        </w:rPr>
        <w:t xml:space="preserve">后7个工作日内，成交供应商按照成交金额10%向采购单位缴纳履约保证金,成交供应商可以选择以转账、支票、汇票、本票、银行保函(见索即付)、保险保函(见索即付)</w:t>
      </w:r>
      <w:r>
        <w:rPr>
          <w:rFonts w:hint="eastAsia" w:ascii="仿宋" w:hAnsi="仿宋" w:eastAsia="仿宋" w:cs="Times New Roman"/>
          <w:color w:val="auto"/>
          <w:sz w:val="28"/>
          <w:szCs w:val="28"/>
          <w:highlight w:val="none"/>
          <w:lang w:eastAsia="zh-CN"/>
        </w:rPr>
        <w:t xml:space="preserve">等非现金形式</w:t>
      </w:r>
      <w:r>
        <w:rPr>
          <w:rFonts w:hint="eastAsia" w:ascii="仿宋" w:hAnsi="仿宋" w:eastAsia="仿宋" w:cs="Times New Roman"/>
          <w:color w:val="auto"/>
          <w:sz w:val="28"/>
          <w:szCs w:val="28"/>
          <w:highlight w:val="none"/>
        </w:rPr>
        <w:t xml:space="preserve">缴纳履约保证金。履约验收完毕后，采购人在5个工作日内退还履约保证金</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成交人未在规定时间内缴纳履约保证金将视为成交单位放弃成交资格。</w:t>
      </w:r>
      <w:r/>
    </w:p>
    <w:p>
      <w:pPr>
        <w:ind w:firstLine="565"/>
        <w:spacing w:line="500" w:lineRule="exact"/>
        <w:rPr>
          <w:rFonts w:hint="default"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4</w:t>
      </w:r>
      <w:r>
        <w:rPr>
          <w:rFonts w:hint="eastAsia" w:ascii="仿宋" w:hAnsi="仿宋" w:eastAsia="仿宋" w:cs="宋体"/>
          <w:color w:val="auto"/>
          <w:sz w:val="28"/>
          <w:szCs w:val="28"/>
          <w:highlight w:val="none"/>
        </w:rPr>
        <w:t xml:space="preserve">. 本项目</w:t>
      </w:r>
      <w:r>
        <w:rPr>
          <w:rFonts w:hint="eastAsia" w:ascii="仿宋" w:hAnsi="仿宋" w:eastAsia="仿宋" w:cs="Times New Roman"/>
          <w:color w:val="auto"/>
          <w:sz w:val="28"/>
          <w:szCs w:val="28"/>
          <w:highlight w:val="none"/>
        </w:rPr>
        <w:t xml:space="preserve">为了保证响应供应商能全面了解本项目实际情况，避免</w:t>
      </w:r>
      <w:r>
        <w:rPr>
          <w:rFonts w:hint="eastAsia" w:ascii="仿宋" w:hAnsi="仿宋" w:eastAsia="仿宋" w:cs="Times New Roman"/>
          <w:color w:val="auto"/>
          <w:sz w:val="28"/>
          <w:szCs w:val="28"/>
          <w:highlight w:val="none"/>
          <w:lang w:val="en-US" w:eastAsia="zh-CN"/>
        </w:rPr>
        <w:t xml:space="preserve">盲目</w:t>
      </w:r>
      <w:r>
        <w:rPr>
          <w:rFonts w:hint="eastAsia" w:ascii="仿宋" w:hAnsi="仿宋" w:eastAsia="仿宋" w:cs="Times New Roman"/>
          <w:color w:val="auto"/>
          <w:sz w:val="28"/>
          <w:szCs w:val="28"/>
          <w:highlight w:val="none"/>
        </w:rPr>
        <w:t xml:space="preserve">投标，特别提醒所有响应供应商需自行组织人员踏勘现场，踏勘前与采购人联系预约，自行负责现场踏勘安全。如响应供应商选择不踏勘现场，造成项目需求理解偏差、</w:t>
      </w:r>
      <w:r>
        <w:rPr>
          <w:rFonts w:hint="default" w:ascii="仿宋" w:hAnsi="仿宋" w:eastAsia="仿宋" w:cs="Times New Roman"/>
          <w:color w:val="auto"/>
          <w:sz w:val="28"/>
          <w:szCs w:val="28"/>
          <w:highlight w:val="none"/>
        </w:rPr>
        <w:t xml:space="preserve">方案编制失误</w:t>
      </w:r>
      <w:r>
        <w:rPr>
          <w:rFonts w:hint="eastAsia" w:ascii="仿宋" w:hAnsi="仿宋" w:eastAsia="仿宋" w:cs="Times New Roman"/>
          <w:color w:val="auto"/>
          <w:sz w:val="28"/>
          <w:szCs w:val="28"/>
          <w:highlight w:val="none"/>
        </w:rPr>
        <w:t xml:space="preserve">或响应报价失误均由响应供应商自行承担；</w:t>
      </w:r>
      <w:r>
        <w:rPr>
          <w:rFonts w:hint="default" w:ascii="仿宋" w:hAnsi="仿宋" w:eastAsia="仿宋" w:cs="Times New Roman"/>
          <w:color w:val="auto"/>
          <w:sz w:val="28"/>
          <w:szCs w:val="28"/>
          <w:highlight w:val="none"/>
        </w:rPr>
        <w:t xml:space="preserve">因</w:t>
      </w:r>
      <w:r>
        <w:rPr>
          <w:rFonts w:hint="eastAsia" w:ascii="仿宋" w:hAnsi="仿宋" w:eastAsia="仿宋" w:cs="Times New Roman"/>
          <w:color w:val="auto"/>
          <w:sz w:val="28"/>
          <w:szCs w:val="28"/>
          <w:highlight w:val="none"/>
        </w:rPr>
        <w:t xml:space="preserve">响应供应商</w:t>
      </w:r>
      <w:r>
        <w:rPr>
          <w:rFonts w:hint="default" w:ascii="仿宋" w:hAnsi="仿宋" w:eastAsia="仿宋" w:cs="Times New Roman"/>
          <w:color w:val="auto"/>
          <w:sz w:val="28"/>
          <w:szCs w:val="28"/>
          <w:highlight w:val="none"/>
        </w:rPr>
        <w:t xml:space="preserve">自身不能参加现场勘察或现场踏勘不全面的，不得因此提出修改报价或履约过程中提出索赔等要求。</w:t>
      </w:r>
      <w:r/>
    </w:p>
    <w:p>
      <w:pPr>
        <w:pStyle w:val="662"/>
        <w:ind w:firstLine="560"/>
        <w:spacing w:after="0" w:line="500" w:lineRule="exact"/>
        <w:rPr>
          <w:rFonts w:ascii="黑体" w:hAnsi="黑体" w:eastAsia="黑体"/>
          <w:sz w:val="28"/>
          <w:szCs w:val="28"/>
          <w:highlight w:val="none"/>
        </w:rPr>
      </w:pPr>
      <w:r>
        <w:rPr>
          <w:rFonts w:hint="eastAsia" w:ascii="黑体" w:hAnsi="黑体" w:eastAsia="黑体"/>
          <w:sz w:val="28"/>
          <w:szCs w:val="28"/>
          <w:highlight w:val="none"/>
        </w:rPr>
        <w:t xml:space="preserve">七、凡对本次采购提出询问，请按</w:t>
      </w:r>
      <w:r>
        <w:rPr>
          <w:rFonts w:ascii="黑体" w:hAnsi="黑体" w:eastAsia="黑体"/>
          <w:sz w:val="28"/>
          <w:szCs w:val="28"/>
          <w:highlight w:val="none"/>
        </w:rPr>
        <w:t xml:space="preserve">以下方式</w:t>
      </w:r>
      <w:r>
        <w:rPr>
          <w:rFonts w:hint="eastAsia" w:ascii="黑体" w:hAnsi="黑体" w:eastAsia="黑体"/>
          <w:sz w:val="28"/>
          <w:szCs w:val="28"/>
          <w:highlight w:val="none"/>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highlight w:val="none"/>
        </w:rPr>
      </w:pPr>
      <w:r/>
      <w:bookmarkStart w:id="27" w:name="_Toc28359019"/>
      <w:r/>
      <w:bookmarkStart w:id="28" w:name="_Toc35393637"/>
      <w:r/>
      <w:bookmarkStart w:id="29" w:name="_Toc35393806"/>
      <w:r/>
      <w:bookmarkStart w:id="30" w:name="_Toc28359096"/>
      <w:r>
        <w:rPr>
          <w:rFonts w:hint="eastAsia" w:ascii="仿宋" w:hAnsi="仿宋" w:eastAsia="仿宋" w:cs="宋体"/>
          <w:sz w:val="28"/>
          <w:szCs w:val="28"/>
          <w:highlight w:val="none"/>
        </w:rPr>
        <w:t xml:space="preserve">1. 采购人信息</w:t>
      </w:r>
      <w:bookmarkEnd w:id="27"/>
      <w:r/>
      <w:bookmarkEnd w:id="28"/>
      <w:r/>
      <w:bookmarkEnd w:id="29"/>
      <w:r/>
      <w:bookmarkEnd w:id="30"/>
      <w:r/>
      <w:r/>
    </w:p>
    <w:p>
      <w:pPr>
        <w:ind w:left="1129" w:hanging="350"/>
        <w:jc w:val="left"/>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lang w:val="en-US" w:eastAsia="zh-CN"/>
        </w:rPr>
        <w:t xml:space="preserve">如皋市长江镇人民政府</w:t>
      </w:r>
      <w:r/>
    </w:p>
    <w:p>
      <w:pPr>
        <w:ind w:left="1129" w:hanging="350"/>
        <w:jc w:val="left"/>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lang w:val="en-US" w:eastAsia="zh-CN"/>
        </w:rPr>
        <w:t xml:space="preserve">长江镇华江中路88号</w:t>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项目经办人姓名：孙智勇</w:t>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项目经办人联系方式：15379939110</w:t>
      </w:r>
      <w:r/>
    </w:p>
    <w:p>
      <w:pPr>
        <w:ind w:firstLine="540"/>
        <w:spacing w:line="500" w:lineRule="exact"/>
        <w:rPr>
          <w:rFonts w:ascii="仿宋" w:hAnsi="仿宋" w:eastAsia="仿宋" w:cs="宋体"/>
          <w:sz w:val="28"/>
          <w:szCs w:val="28"/>
          <w:highlight w:val="none"/>
        </w:rPr>
      </w:pPr>
      <w:r/>
      <w:bookmarkStart w:id="31" w:name="_Toc35393807"/>
      <w:r/>
      <w:bookmarkStart w:id="32" w:name="_Toc28359097"/>
      <w:r/>
      <w:bookmarkStart w:id="33" w:name="_Toc35393638"/>
      <w:r/>
      <w:bookmarkStart w:id="34" w:name="_Toc28359020"/>
      <w:r>
        <w:rPr>
          <w:rFonts w:hint="eastAsia" w:ascii="仿宋" w:hAnsi="仿宋" w:eastAsia="仿宋" w:cs="宋体"/>
          <w:sz w:val="28"/>
          <w:szCs w:val="28"/>
          <w:highlight w:val="none"/>
        </w:rPr>
        <w:t xml:space="preserve">2. 采购代理机构信息</w:t>
      </w:r>
      <w:bookmarkEnd w:id="31"/>
      <w:r/>
      <w:bookmarkEnd w:id="32"/>
      <w:r/>
      <w:bookmarkEnd w:id="33"/>
      <w:r/>
      <w:bookmarkEnd w:id="34"/>
      <w:r/>
      <w:r/>
    </w:p>
    <w:p>
      <w:pPr>
        <w:ind w:firstLine="840"/>
        <w:spacing w:line="50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lang w:val="en-US" w:eastAsia="zh-CN"/>
        </w:rPr>
        <w:t xml:space="preserve">如皋市城建工程项目管理有限公司</w:t>
      </w:r>
      <w:r/>
    </w:p>
    <w:p>
      <w:pPr>
        <w:ind w:firstLine="84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lang w:val="en-US" w:eastAsia="zh-CN"/>
        </w:rPr>
        <w:t xml:space="preserve">如皋市大司马南路8号</w:t>
      </w:r>
      <w:r/>
    </w:p>
    <w:p>
      <w:pPr>
        <w:ind w:firstLine="840"/>
        <w:spacing w:line="500" w:lineRule="exact"/>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lang w:val="en-US" w:eastAsia="zh-CN"/>
        </w:rPr>
        <w:t xml:space="preserve">张晓艳</w:t>
      </w:r>
      <w:r/>
    </w:p>
    <w:p>
      <w:pPr>
        <w:ind w:firstLine="840"/>
        <w:spacing w:line="500" w:lineRule="exact"/>
        <w:rPr>
          <w:rFonts w:hint="default" w:ascii="仿宋" w:hAnsi="仿宋" w:eastAsia="仿宋"/>
          <w:sz w:val="28"/>
          <w:szCs w:val="28"/>
          <w:highlight w:val="none"/>
          <w:u w:val="single"/>
          <w:lang w:val="en-US" w:eastAsia="zh-CN"/>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lang w:val="en-US" w:eastAsia="zh-CN"/>
        </w:rPr>
        <w:t xml:space="preserve">13773843255</w:t>
      </w:r>
      <w:r/>
    </w:p>
    <w:p>
      <w:pPr>
        <w:ind w:firstLine="840"/>
        <w:spacing w:line="500" w:lineRule="exact"/>
        <w:rPr>
          <w:rFonts w:ascii="仿宋" w:hAnsi="仿宋" w:eastAsia="仿宋"/>
          <w:sz w:val="28"/>
          <w:szCs w:val="28"/>
          <w:highlight w:val="none"/>
          <w:u w:val="single"/>
        </w:rPr>
      </w:pPr>
      <w:r>
        <w:rPr>
          <w:rFonts w:ascii="仿宋" w:hAnsi="仿宋" w:eastAsia="仿宋"/>
          <w:sz w:val="28"/>
          <w:szCs w:val="28"/>
          <w:highlight w:val="none"/>
          <w:u w:val="single"/>
        </w:rPr>
      </w:r>
      <w:r/>
    </w:p>
    <w:p>
      <w:pPr>
        <w:spacing w:line="500" w:lineRule="exact"/>
        <w:rPr>
          <w:rFonts w:ascii="仿宋" w:hAnsi="仿宋" w:eastAsia="仿宋"/>
          <w:b/>
          <w:sz w:val="28"/>
          <w:szCs w:val="28"/>
          <w:highlight w:val="none"/>
        </w:rPr>
      </w:pPr>
      <w:r>
        <w:rPr>
          <w:rFonts w:ascii="仿宋" w:hAnsi="仿宋" w:eastAsia="仿宋"/>
          <w:b/>
          <w:sz w:val="28"/>
          <w:szCs w:val="28"/>
          <w:highlight w:val="none"/>
        </w:rPr>
        <w:t xml:space="preserve">附件:</w:t>
      </w:r>
      <w:r/>
    </w:p>
    <w:p>
      <w:pPr>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1.</w:t>
      </w:r>
      <w:r>
        <w:rPr>
          <w:rFonts w:hint="eastAsia" w:ascii="仿宋" w:hAnsi="仿宋" w:eastAsia="仿宋"/>
          <w:b/>
          <w:color w:val="auto"/>
          <w:sz w:val="28"/>
          <w:szCs w:val="28"/>
          <w:highlight w:val="none"/>
        </w:rPr>
        <w:t xml:space="preserve">办理政采贷和履约保函（保险）告知函</w:t>
      </w:r>
      <w:r/>
    </w:p>
    <w:p>
      <w:pPr>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2.谈</w:t>
      </w:r>
      <w:r>
        <w:rPr>
          <w:rFonts w:ascii="仿宋" w:hAnsi="仿宋" w:eastAsia="仿宋"/>
          <w:b/>
          <w:sz w:val="28"/>
          <w:szCs w:val="28"/>
          <w:highlight w:val="none"/>
        </w:rPr>
        <w:t xml:space="preserve">判文件</w:t>
      </w:r>
      <w:r/>
    </w:p>
    <w:p>
      <w:pPr>
        <w:pStyle w:val="687"/>
        <w:ind w:firstLine="0"/>
        <w:spacing w:before="0" w:after="0"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3.采购人</w:t>
      </w:r>
      <w:r>
        <w:rPr>
          <w:rFonts w:ascii="仿宋" w:hAnsi="仿宋" w:eastAsia="仿宋"/>
          <w:b/>
          <w:sz w:val="28"/>
          <w:szCs w:val="28"/>
          <w:highlight w:val="none"/>
        </w:rPr>
        <w:t xml:space="preserve">信用承诺</w:t>
      </w:r>
      <w:r/>
    </w:p>
    <w:p>
      <w:pPr>
        <w:pStyle w:val="687"/>
        <w:ind w:firstLine="0"/>
        <w:jc w:val="center"/>
        <w:rPr>
          <w:rFonts w:ascii="方正小标宋简体" w:eastAsia="方正小标宋简体"/>
          <w:bCs/>
          <w:sz w:val="32"/>
          <w:szCs w:val="32"/>
          <w:highlight w:val="none"/>
        </w:rPr>
      </w:pPr>
      <w:r>
        <w:rPr>
          <w:rFonts w:ascii="宋体" w:hAnsi="宋体"/>
          <w:highlight w:val="none"/>
        </w:rPr>
        <w:br w:type="page" w:clear="all"/>
      </w:r>
      <w:r>
        <w:rPr>
          <w:rFonts w:hint="eastAsia" w:ascii="方正小标宋简体" w:eastAsia="方正小标宋简体"/>
          <w:bCs/>
          <w:sz w:val="32"/>
          <w:szCs w:val="32"/>
          <w:highlight w:val="none"/>
        </w:rPr>
        <w:t xml:space="preserve">第2章 谈判须知</w:t>
      </w:r>
      <w:r/>
    </w:p>
    <w:p>
      <w:pPr>
        <w:ind w:firstLine="548"/>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 参加谈判费用</w:t>
      </w:r>
      <w:r/>
    </w:p>
    <w:p>
      <w:pPr>
        <w:ind w:firstLine="560"/>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参加竞争性谈判活动的供应商，应自行承担所有与准备和参加竞争性谈判活动有关的费用，无论谈判过程中做法和结果如何，采购人或者代理机构在任何情况下均无义务和责任承担这些费用。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sz w:val="28"/>
          <w:szCs w:val="28"/>
          <w:highlight w:val="none"/>
        </w:rPr>
      </w:pPr>
      <w:r>
        <w:rPr>
          <w:rFonts w:hint="eastAsia" w:ascii="黑体" w:hAnsi="黑体" w:eastAsia="黑体"/>
          <w:sz w:val="28"/>
          <w:szCs w:val="28"/>
          <w:highlight w:val="none"/>
        </w:rPr>
        <w:t xml:space="preserve">2. 谈判文件的约束力</w:t>
      </w:r>
      <w:r/>
    </w:p>
    <w:p>
      <w:pPr>
        <w:ind w:left="120" w:firstLine="55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2.1供应商一旦参加本项目谈判活动，即被认为接受了本谈判文件的规定和约束。本谈判文件由谈判公告、谈判须知、采购需求、合同文本、响应文件组成、以及</w:t>
      </w:r>
      <w:r>
        <w:rPr>
          <w:rFonts w:hint="eastAsia" w:ascii="仿宋" w:hAnsi="仿宋" w:eastAsia="仿宋"/>
          <w:bCs/>
          <w:sz w:val="28"/>
          <w:szCs w:val="28"/>
          <w:highlight w:val="none"/>
        </w:rPr>
        <w:t xml:space="preserve">“苏采云”系统相关要求</w:t>
      </w:r>
      <w:r>
        <w:rPr>
          <w:rFonts w:hint="eastAsia" w:ascii="仿宋" w:hAnsi="仿宋" w:eastAsia="仿宋"/>
          <w:sz w:val="28"/>
          <w:szCs w:val="28"/>
          <w:highlight w:val="none"/>
        </w:rPr>
        <w:t xml:space="preserve">等部分组成。</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2.2提交首次响应文件截止之日前，采购人、采购代理机构或者谈判小组可以对已发出的谈判文件进行必要的澄清或者修改，通过“苏采云”系统发布澄清公告或者修改的内容，澄清或者修改的内容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2.3澄清或者修改的内容可能影响响应文件编制的，采购人或者代理机构将在提交首次响应文件截止时间至少3个工作日前，以发布更正公告形式通知所有获取谈判文件的供应商。不足3个工作日的，采购人或者代理机构应当顺延提交首次响应文件截止时间。</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3.响应文件编制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3.1 供应商应认真阅读竞争性谈判文件中所有的事项、格式、条款和规范等要求。按竞争性谈判文件要求和规定编制响应文件，并保证所提供的全部资料的真实性，以使其响应文件对谈判文件作出实质性响应，否则其风险由供应商自行承担</w:t>
      </w:r>
      <w:r>
        <w:rPr>
          <w:rFonts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3.2 </w:t>
      </w:r>
      <w:r>
        <w:rPr>
          <w:rFonts w:hint="eastAsia" w:ascii="仿宋" w:hAnsi="仿宋" w:eastAsia="仿宋"/>
          <w:bCs/>
          <w:sz w:val="28"/>
          <w:szCs w:val="28"/>
          <w:highlight w:val="none"/>
        </w:rPr>
        <w:t xml:space="preserve">除技术性能另有规定外，响应文件所使用的度量衡单位，均须采用国家法定计量单位</w:t>
      </w:r>
      <w:r>
        <w:rPr>
          <w:rFonts w:ascii="仿宋" w:hAnsi="仿宋" w:eastAsia="仿宋"/>
          <w:sz w:val="28"/>
          <w:szCs w:val="28"/>
          <w:highlight w:val="none"/>
        </w:rPr>
        <w:t xml:space="preserve">。</w:t>
      </w:r>
      <w:r/>
    </w:p>
    <w:p>
      <w:pPr>
        <w:ind w:firstLine="560"/>
        <w:spacing w:line="500" w:lineRule="exact"/>
        <w:tabs>
          <w:tab w:val="left" w:pos="900" w:leader="none"/>
        </w:tabs>
        <w:rPr>
          <w:rFonts w:ascii="仿宋" w:hAnsi="仿宋" w:eastAsia="仿宋"/>
          <w:sz w:val="28"/>
          <w:szCs w:val="28"/>
          <w:highlight w:val="none"/>
        </w:rPr>
      </w:pPr>
      <w:r>
        <w:rPr>
          <w:rFonts w:hint="eastAsia" w:ascii="仿宋" w:hAnsi="仿宋" w:eastAsia="仿宋"/>
          <w:bCs/>
          <w:sz w:val="28"/>
          <w:szCs w:val="28"/>
          <w:highlight w:val="none"/>
        </w:rPr>
        <w:t xml:space="preserve">3.3 供应商编写的响应文件应包括资格审查文件、商务技术文件、报价文件等部分，具体按照 第5章响应文件组成”要求编写</w:t>
      </w:r>
      <w:r>
        <w:rPr>
          <w:rFonts w:ascii="仿宋" w:hAnsi="仿宋" w:eastAsia="仿宋"/>
          <w:sz w:val="28"/>
          <w:szCs w:val="28"/>
          <w:highlight w:val="none"/>
        </w:rPr>
        <w:t xml:space="preserve">。</w:t>
      </w:r>
      <w:r/>
    </w:p>
    <w:p>
      <w:pPr>
        <w:ind w:firstLine="560"/>
        <w:spacing w:line="500" w:lineRule="exact"/>
        <w:rPr>
          <w:rFonts w:ascii="黑体" w:hAnsi="黑体" w:eastAsia="黑体"/>
          <w:sz w:val="28"/>
          <w:szCs w:val="28"/>
          <w:highlight w:val="none"/>
        </w:rPr>
      </w:pPr>
      <w:r/>
      <w:bookmarkStart w:id="35" w:name="_Hlt26670348"/>
      <w:r/>
      <w:bookmarkEnd w:id="35"/>
      <w:r/>
      <w:bookmarkStart w:id="36" w:name="_Hlt26954832"/>
      <w:r/>
      <w:bookmarkEnd w:id="36"/>
      <w:r/>
      <w:bookmarkStart w:id="37" w:name="_Hlt26954828"/>
      <w:r/>
      <w:bookmarkEnd w:id="37"/>
      <w:r/>
      <w:bookmarkStart w:id="38" w:name="_Hlt26954830"/>
      <w:r/>
      <w:bookmarkEnd w:id="38"/>
      <w:r/>
      <w:bookmarkStart w:id="39" w:name="_Hlt26670345"/>
      <w:r/>
      <w:bookmarkEnd w:id="39"/>
      <w:r/>
      <w:bookmarkStart w:id="40" w:name="_Hlt26668969"/>
      <w:r/>
      <w:bookmarkEnd w:id="40"/>
      <w:r/>
      <w:bookmarkStart w:id="41" w:name="_Hlt26670354"/>
      <w:r/>
      <w:bookmarkEnd w:id="41"/>
      <w:r>
        <w:rPr>
          <w:rFonts w:hint="eastAsia" w:ascii="黑体" w:hAnsi="黑体" w:eastAsia="黑体"/>
          <w:sz w:val="28"/>
          <w:szCs w:val="28"/>
          <w:highlight w:val="none"/>
        </w:rPr>
        <w:t xml:space="preserve">4.响应文件提交、撤回和修改</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4.1 供应商</w:t>
      </w:r>
      <w:r>
        <w:rPr>
          <w:rFonts w:hint="eastAsia" w:ascii="仿宋" w:hAnsi="仿宋" w:eastAsia="仿宋"/>
          <w:bCs/>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4.2 </w:t>
      </w:r>
      <w:r>
        <w:rPr>
          <w:rFonts w:hint="eastAsia" w:ascii="仿宋" w:hAnsi="仿宋" w:eastAsia="仿宋"/>
          <w:bCs/>
          <w:sz w:val="28"/>
          <w:szCs w:val="28"/>
          <w:highlight w:val="none"/>
        </w:rPr>
        <w:t xml:space="preserve">供应商应当按照采购文件和“苏采云”系统的要求编制并加密响应文件。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4.7 供应商可在响应文件提交截止时间前，撤回其电子响应文件，具体操作方法见《江苏省政府采购管理交易系统（苏采云）供应商操作指南》。供应商撤回电子响应文件的，则认为其不再参与本项目谈判活动。</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4.9 采购代理机构可以通过修改谈判文件，酌情延长响应文件提交截止时间。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4.10 响应文件的有效期：从提交响应文件截止日起90天。</w:t>
      </w:r>
      <w:r/>
    </w:p>
    <w:p>
      <w:pPr>
        <w:ind w:firstLine="560"/>
        <w:spacing w:line="500" w:lineRule="exact"/>
        <w:rPr>
          <w:rFonts w:ascii="黑体" w:hAnsi="黑体" w:eastAsia="黑体"/>
          <w:sz w:val="28"/>
          <w:szCs w:val="28"/>
          <w:highlight w:val="none"/>
        </w:rPr>
      </w:pPr>
      <w:r/>
      <w:bookmarkStart w:id="42" w:name="_Hlt26954864"/>
      <w:r/>
      <w:bookmarkEnd w:id="42"/>
      <w:r/>
      <w:bookmarkStart w:id="43" w:name="_Hlt26670523"/>
      <w:r/>
      <w:bookmarkEnd w:id="43"/>
      <w:r>
        <w:rPr>
          <w:rFonts w:hint="eastAsia" w:ascii="黑体" w:hAnsi="黑体" w:eastAsia="黑体"/>
          <w:sz w:val="28"/>
          <w:szCs w:val="28"/>
          <w:highlight w:val="none"/>
        </w:rPr>
        <w:t xml:space="preserve">5. 谈判</w:t>
      </w:r>
      <w:r/>
    </w:p>
    <w:p>
      <w:pPr>
        <w:ind w:firstLine="560"/>
        <w:spacing w:line="500" w:lineRule="exact"/>
        <w:rPr>
          <w:rFonts w:ascii="仿宋" w:hAnsi="仿宋" w:eastAsia="仿宋"/>
          <w:sz w:val="28"/>
          <w:szCs w:val="28"/>
          <w:highlight w:val="none"/>
        </w:rPr>
      </w:pPr>
      <w:r/>
      <w:bookmarkStart w:id="44" w:name="_Toc20823303"/>
      <w:r/>
      <w:bookmarkStart w:id="45" w:name="_Toc16938547"/>
      <w:r/>
      <w:bookmarkStart w:id="46" w:name="_Toc513029231"/>
      <w:r>
        <w:rPr>
          <w:rFonts w:hint="eastAsia" w:ascii="仿宋" w:hAnsi="仿宋" w:eastAsia="仿宋"/>
          <w:sz w:val="28"/>
          <w:szCs w:val="28"/>
          <w:highlight w:val="none"/>
        </w:rPr>
        <w:t xml:space="preserve">5.1 采购人或者代理机构将在竞争性谈判公告中规定的时间和地点组织竞争性谈判活动。</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5.2竞争性谈判开始前，供应商使用CA数字证书登录“苏采云”系统，并根据开标会议区发出响应文件解密的指令，在30分钟之内使用CA数字证书解密各自响应文件。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5.5 谈判小组由政府采购评审专家、采购人代表组成。评审专家不得以评审专家身份参加本部门或本单位采购项目的评审。达到公开招标限额标准的项目，谈判小组应当由5人以上单数组成。</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5.6 谈判小组对响应文件的有效性、完整性和响应程度进行审查。谈判小组在审查分为资格审查和符合性审查。响应供应商未通过审查的，告知其具体原因。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5.7 谈判小组审查时，可以通过视频会议，要求供应商对响应文件中含义不明确、同类问题表述不一致或者有明显文字和计算错误的内容等作出必要的澄清、说明或者更正。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5.8 </w:t>
      </w:r>
      <w:r>
        <w:rPr>
          <w:rFonts w:hint="eastAsia" w:ascii="仿宋" w:hAnsi="仿宋" w:eastAsia="仿宋"/>
          <w:bCs/>
          <w:sz w:val="28"/>
          <w:szCs w:val="28"/>
          <w:highlight w:val="none"/>
        </w:rPr>
        <w:t xml:space="preserve">接到澄清要求的供应商，应在谈判小组规定的时间内做出澄清，澄清的内容作为响应文件的补充部分，</w:t>
      </w:r>
      <w:r>
        <w:rPr>
          <w:rFonts w:hint="eastAsia" w:ascii="仿宋" w:hAnsi="仿宋" w:eastAsia="仿宋"/>
          <w:sz w:val="28"/>
          <w:szCs w:val="28"/>
          <w:highlight w:val="none"/>
        </w:rPr>
        <w:t xml:space="preserve">但澄清、说明或者更正不得超出响应文件的范围或者改变响应文件的实质性内容。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5.9 </w:t>
      </w:r>
      <w:r>
        <w:rPr>
          <w:rFonts w:hint="eastAsia" w:ascii="仿宋" w:hAnsi="仿宋" w:eastAsia="仿宋"/>
          <w:bCs/>
          <w:sz w:val="28"/>
          <w:szCs w:val="28"/>
          <w:highlight w:val="none"/>
        </w:rPr>
        <w:t xml:space="preserve">供应商在评审全过程中应保持通讯畅通，并安排专人与采购人或采购代理机构及磋商小组联系</w:t>
      </w:r>
      <w:r>
        <w:rPr>
          <w:rFonts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5.10各供应商请关注开标大厅交流区，响应文件解密结束后，请勿离开开标大厅。在资格审查和符合性审查完毕后，根据采购人或采购代理机构通知，须在20分钟内填写并提交最后报价。未在规定时间内提交最后报价的，视为退出谈判。</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5.11在谈判过程中，谈判小组可以根据谈判文件和谈判情况实质性变动采购需求中的技术、服务要求以及合同草案条款。对谈判文件作出的实质性变动是谈判文件的有效组成部分，谈判小组及时以书面形式同时通知所有参加谈判的供应商。供应商应当按照谈判文件的变动情况和谈判小组的要求重新提交响应文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5.12需经谈判由供应商提供最终设计方案或解决方案的，谈判结束后，谈判小组按照少数服从多数的原则投票推荐3家以上供应商的设计方案或者解决方案，并要求其在规定时间内提交最后报价。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5.13 在通过资格审查、符合性审查的供应商中，有多家供应商提供相同品牌的产品或者核心产品的，按一家响应供应商计算，评审后最后报价最低的供应商获得成交人推荐资格。</w:t>
      </w:r>
      <w:r/>
    </w:p>
    <w:p>
      <w:pPr>
        <w:ind w:firstLine="562"/>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5.14 当最后报价中具有最低报价的供应商多于1名时，组织报价最低的供应商进行现场竞价，直至报价出现差别时为止。</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5.15 有下列情形之一的，视为供应商串通，其响应无效：</w:t>
      </w:r>
      <w:r/>
    </w:p>
    <w:p>
      <w:pPr>
        <w:ind w:firstLine="570"/>
        <w:rPr>
          <w:rFonts w:ascii="仿宋" w:hAnsi="仿宋" w:eastAsia="仿宋"/>
          <w:sz w:val="28"/>
          <w:szCs w:val="28"/>
          <w:highlight w:val="none"/>
        </w:rPr>
      </w:pPr>
      <w:r>
        <w:rPr>
          <w:rFonts w:hint="eastAsia" w:ascii="仿宋" w:hAnsi="仿宋" w:eastAsia="仿宋"/>
          <w:sz w:val="28"/>
          <w:szCs w:val="28"/>
          <w:highlight w:val="none"/>
        </w:rPr>
        <w:t xml:space="preserve">5.15.1不同供应商的响应文件由同一单位或者个人编制；</w:t>
      </w:r>
      <w:r/>
    </w:p>
    <w:p>
      <w:pPr>
        <w:ind w:firstLine="570"/>
        <w:rPr>
          <w:rFonts w:ascii="仿宋" w:hAnsi="仿宋" w:eastAsia="仿宋"/>
          <w:sz w:val="28"/>
          <w:szCs w:val="28"/>
          <w:highlight w:val="none"/>
        </w:rPr>
      </w:pPr>
      <w:r>
        <w:rPr>
          <w:rFonts w:hint="eastAsia" w:ascii="仿宋" w:hAnsi="仿宋" w:eastAsia="仿宋"/>
          <w:sz w:val="28"/>
          <w:szCs w:val="28"/>
          <w:highlight w:val="none"/>
        </w:rPr>
        <w:t xml:space="preserve">5.15.2不同供应商的电子响应文件由同一台电子设备编制、打包、加密或者上传；</w:t>
      </w:r>
      <w:r/>
    </w:p>
    <w:p>
      <w:pPr>
        <w:ind w:firstLine="570"/>
        <w:rPr>
          <w:rFonts w:ascii="仿宋" w:hAnsi="仿宋" w:eastAsia="仿宋"/>
          <w:sz w:val="28"/>
          <w:szCs w:val="28"/>
          <w:highlight w:val="none"/>
        </w:rPr>
      </w:pPr>
      <w:r>
        <w:rPr>
          <w:rFonts w:hint="eastAsia" w:ascii="仿宋" w:hAnsi="仿宋" w:eastAsia="仿宋"/>
          <w:sz w:val="28"/>
          <w:szCs w:val="28"/>
          <w:highlight w:val="none"/>
        </w:rPr>
        <w:t xml:space="preserve">5.15.3 不同供应商的响应文件由同一供应商的电子设备打印、复印；</w:t>
      </w:r>
      <w:r/>
    </w:p>
    <w:p>
      <w:pPr>
        <w:ind w:firstLine="570"/>
        <w:rPr>
          <w:rFonts w:ascii="仿宋" w:hAnsi="仿宋" w:eastAsia="仿宋"/>
          <w:sz w:val="28"/>
          <w:szCs w:val="28"/>
          <w:highlight w:val="none"/>
        </w:rPr>
      </w:pPr>
      <w:r>
        <w:rPr>
          <w:rFonts w:hint="eastAsia" w:ascii="仿宋" w:hAnsi="仿宋" w:eastAsia="仿宋"/>
          <w:sz w:val="28"/>
          <w:szCs w:val="28"/>
          <w:highlight w:val="none"/>
        </w:rPr>
        <w:t xml:space="preserve">5.15.4不同供应商的响应报价用同一个预算编制软件密码锁制作或者出自同一供应商的电子文档；</w:t>
      </w:r>
      <w:r/>
    </w:p>
    <w:p>
      <w:pPr>
        <w:ind w:firstLine="570"/>
        <w:rPr>
          <w:rFonts w:ascii="仿宋" w:hAnsi="仿宋" w:eastAsia="仿宋"/>
          <w:sz w:val="28"/>
          <w:szCs w:val="28"/>
          <w:highlight w:val="none"/>
        </w:rPr>
      </w:pPr>
      <w:r>
        <w:rPr>
          <w:rFonts w:hint="eastAsia" w:ascii="仿宋" w:hAnsi="仿宋" w:eastAsia="仿宋"/>
          <w:sz w:val="28"/>
          <w:szCs w:val="28"/>
          <w:highlight w:val="none"/>
        </w:rPr>
        <w:t xml:space="preserve">5.15.5不同供应商从同一个单位或者同一个自然人的互联网协议地址下载竞争性谈判文件、上传响应文件；</w:t>
      </w:r>
      <w:r/>
    </w:p>
    <w:p>
      <w:pPr>
        <w:ind w:firstLine="570"/>
        <w:rPr>
          <w:rFonts w:ascii="仿宋" w:hAnsi="仿宋" w:eastAsia="仿宋"/>
          <w:sz w:val="28"/>
          <w:szCs w:val="28"/>
          <w:highlight w:val="none"/>
        </w:rPr>
      </w:pPr>
      <w:r>
        <w:rPr>
          <w:rFonts w:hint="eastAsia" w:ascii="仿宋" w:hAnsi="仿宋" w:eastAsia="仿宋"/>
          <w:sz w:val="28"/>
          <w:szCs w:val="28"/>
          <w:highlight w:val="none"/>
        </w:rPr>
        <w:t xml:space="preserve">5.15.6 不同供应商的响应文件异常一致或者响应报价呈规律性差异；</w:t>
      </w:r>
      <w:r/>
    </w:p>
    <w:p>
      <w:pPr>
        <w:ind w:firstLine="570"/>
        <w:rPr>
          <w:rFonts w:ascii="仿宋" w:hAnsi="仿宋" w:eastAsia="仿宋"/>
          <w:sz w:val="28"/>
          <w:szCs w:val="28"/>
          <w:highlight w:val="none"/>
        </w:rPr>
      </w:pPr>
      <w:r>
        <w:rPr>
          <w:rFonts w:hint="eastAsia" w:ascii="仿宋" w:hAnsi="仿宋" w:eastAsia="仿宋"/>
          <w:sz w:val="28"/>
          <w:szCs w:val="28"/>
          <w:highlight w:val="none"/>
        </w:rPr>
        <w:t xml:space="preserve">5.15.7 不同供应商委托同一单位或者个人办理谈判事宜；</w:t>
      </w:r>
      <w:r/>
    </w:p>
    <w:p>
      <w:pPr>
        <w:ind w:firstLine="570"/>
        <w:rPr>
          <w:rFonts w:ascii="仿宋" w:hAnsi="仿宋" w:eastAsia="仿宋"/>
          <w:sz w:val="28"/>
          <w:szCs w:val="28"/>
          <w:highlight w:val="none"/>
        </w:rPr>
      </w:pPr>
      <w:r>
        <w:rPr>
          <w:rFonts w:hint="eastAsia" w:ascii="仿宋" w:hAnsi="仿宋" w:eastAsia="仿宋"/>
          <w:sz w:val="28"/>
          <w:szCs w:val="28"/>
          <w:highlight w:val="none"/>
        </w:rPr>
        <w:t xml:space="preserve">5.15.8不同供应商的响应文件载明的项目管理成员或者联系人员为同一人；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5.15.9不同供应商的谈判保证金虽然经由供应商自己的基本账户转出，但所需资金来自同一单位或者个人的账户。</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5.16出现下列情形之一的，谈判小组应当启动异常低价响应审查程序： </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5.16.1.响应报价低于全部通过符合性审查供应商响应报价平均值50%的，即响应报价&lt;全部通过符合性审查供应商响应报价平均值×50%；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5.16.2.响应报价低于通过符合性审查的次低报价供应商响应报价50%的，即响应报价&lt;通过符合性审查的次低报价供应商响应报价×50%；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5.16.3.响应报价低于采购项目最高限价45%的，即响应报价&lt;采购项目最高限价×45%；</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5.16.4.谈判小组基于专业判断，认为供应商报价过低，有可能影响产品质量或者不能诚信履约的其他情形。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谈判小组应当要求相关供应商在评审现场不少于30分钟时间内对响应价格作出解释，提供项目具体成本测算等与报价合理性相关的书面说明及必要的证明材料，包括但不限于原材料成本、人工成本、制造费用等。</w:t>
      </w:r>
      <w:r/>
    </w:p>
    <w:p>
      <w:pPr>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谈判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6.成交和合同</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6.1 谈判小组从质量和服务均能满足采购文件实质性响应要求的供应商中，按照最后报价由低到高的顺序提出3名以上成交候选人。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6.2 除资格性审查认定错误和价格计算错误外，采购人或者采购代理机构不得以任何理由组织重新评审。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6.6采购人与成交供应商应当根据合同的约定依法履行合同义务。政府采购合同的履行、违约责任和解决争议的方法等适用《中华人民共和国民法典》。</w:t>
      </w:r>
      <w:bookmarkEnd w:id="44"/>
      <w:bookmarkEnd w:id="45"/>
      <w:bookmarkEnd w:id="46"/>
      <w:r/>
    </w:p>
    <w:p>
      <w:pPr>
        <w:ind w:firstLine="560"/>
        <w:spacing w:line="500" w:lineRule="exact"/>
        <w:rPr>
          <w:rFonts w:ascii="黑体" w:hAnsi="黑体" w:eastAsia="黑体"/>
          <w:bCs/>
          <w:sz w:val="28"/>
          <w:szCs w:val="28"/>
          <w:highlight w:val="none"/>
        </w:rPr>
      </w:pPr>
      <w:r/>
      <w:bookmarkStart w:id="47" w:name="_Toc20823307"/>
      <w:r/>
      <w:bookmarkStart w:id="48" w:name="_Toc16938551"/>
      <w:r/>
      <w:bookmarkStart w:id="49" w:name="_Toc513029235"/>
      <w:r>
        <w:rPr>
          <w:rFonts w:hint="eastAsia" w:ascii="黑体" w:hAnsi="黑体" w:eastAsia="黑体"/>
          <w:bCs/>
          <w:sz w:val="28"/>
          <w:szCs w:val="28"/>
          <w:highlight w:val="none"/>
        </w:rPr>
        <w:t xml:space="preserve">7.政府采购政策功能落实</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7.1 </w:t>
      </w:r>
      <w:r>
        <w:rPr>
          <w:rFonts w:hint="eastAsia" w:ascii="仿宋" w:hAnsi="仿宋" w:eastAsia="仿宋"/>
          <w:color w:val="auto"/>
          <w:sz w:val="28"/>
          <w:szCs w:val="28"/>
          <w:highlight w:val="none"/>
          <w:lang w:val="en-US" w:eastAsia="zh-CN"/>
        </w:rPr>
        <w:t xml:space="preserve">本采购项目</w:t>
      </w:r>
      <w:r>
        <w:rPr>
          <w:rFonts w:hint="eastAsia" w:ascii="仿宋" w:hAnsi="仿宋" w:eastAsia="仿宋"/>
          <w:color w:val="auto"/>
          <w:sz w:val="28"/>
          <w:szCs w:val="28"/>
          <w:highlight w:val="none"/>
        </w:rPr>
        <w:t xml:space="preserve">专门面向中小企业采购</w:t>
      </w:r>
      <w:r>
        <w:rPr>
          <w:rFonts w:hint="eastAsia" w:ascii="仿宋" w:hAnsi="仿宋" w:eastAsia="仿宋"/>
          <w:color w:val="auto"/>
          <w:sz w:val="28"/>
          <w:szCs w:val="28"/>
          <w:highlight w:val="none"/>
          <w:lang w:eastAsia="zh-CN"/>
        </w:rPr>
        <w:t xml:space="preserve">。</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7.2 残疾人福利单位价格扣除</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7.2.1</w:t>
      </w:r>
      <w:r>
        <w:rPr>
          <w:rFonts w:hint="default" w:ascii="仿宋" w:hAnsi="仿宋" w:eastAsia="仿宋" w:cs="Times New Roman"/>
          <w:color w:val="auto"/>
          <w:sz w:val="28"/>
          <w:szCs w:val="28"/>
          <w:highlight w:val="none"/>
        </w:rPr>
        <w:t xml:space="preserve">享受政府采购支持政策的残疾人福利性单位应当同时满足以下条件：</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7.2.1.1 </w:t>
      </w:r>
      <w:r>
        <w:rPr>
          <w:rFonts w:hint="default" w:ascii="仿宋" w:hAnsi="仿宋" w:eastAsia="仿宋" w:cs="Times New Roman"/>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7.2.1.2 </w:t>
      </w:r>
      <w:r>
        <w:rPr>
          <w:rFonts w:hint="default" w:ascii="仿宋" w:hAnsi="仿宋" w:eastAsia="仿宋" w:cs="Times New Roman"/>
          <w:color w:val="auto"/>
          <w:sz w:val="28"/>
          <w:szCs w:val="28"/>
          <w:highlight w:val="none"/>
        </w:rPr>
        <w:t xml:space="preserve">依法与安置的每位残疾人签订了一年以上（含一年）的劳动合同或服务协议；</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7.2.1.3 </w:t>
      </w:r>
      <w:r>
        <w:rPr>
          <w:rFonts w:hint="default" w:ascii="仿宋" w:hAnsi="仿宋" w:eastAsia="仿宋" w:cs="Times New Roman"/>
          <w:color w:val="auto"/>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7.2.1.4 </w:t>
      </w:r>
      <w:r>
        <w:rPr>
          <w:rFonts w:hint="default" w:ascii="仿宋" w:hAnsi="仿宋" w:eastAsia="仿宋" w:cs="Times New Roman"/>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7.2.1.5 </w:t>
      </w:r>
      <w:r>
        <w:rPr>
          <w:rFonts w:hint="default" w:ascii="仿宋" w:hAnsi="仿宋" w:eastAsia="仿宋" w:cs="Times New Roman"/>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7.2.2 </w:t>
      </w:r>
      <w:r>
        <w:rPr>
          <w:rFonts w:hint="default" w:ascii="仿宋" w:hAnsi="仿宋" w:eastAsia="仿宋" w:cs="Times New Roman"/>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7.2.3 残疾人福利单位需按照采购文件的要求提供《残疾人福利性单位声明函》，否则不予享受。</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7.2.4 残疾人福利单位属于小型、微型企业的，不重复享受政策。</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7.3 监狱和戒毒企业价格扣除</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7.3.4 监狱企业属于小型、微型企业的，不重复享受政策。</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7.4 根据《财政部、发展改革委关于印发节能产品政府采购品目清单的通知》（</w:t>
      </w:r>
      <w:r>
        <w:rPr>
          <w:rFonts w:hint="eastAsia" w:ascii="仿宋" w:hAnsi="仿宋" w:eastAsia="仿宋" w:cs="宋体"/>
          <w:color w:val="auto"/>
          <w:sz w:val="26"/>
          <w:szCs w:val="26"/>
          <w:highlight w:val="none"/>
        </w:rPr>
        <w:t xml:space="preserve">财库〔2019〕19号</w:t>
      </w:r>
      <w:r>
        <w:rPr>
          <w:rFonts w:hint="eastAsia" w:ascii="仿宋" w:hAnsi="仿宋" w:eastAsia="仿宋" w:cs="Times New Roman"/>
          <w:color w:val="auto"/>
          <w:sz w:val="28"/>
          <w:szCs w:val="28"/>
          <w:highlight w:val="none"/>
        </w:rPr>
        <w:t xml:space="preserve">）要求，下列产品实行强制采购或者优先采购：</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7.5 根据《财政部、生态环境部关于印发环境标志产品政府采购品目清单的通知》（财库〔2019〕18号）要求，对于</w:t>
      </w:r>
      <w:r>
        <w:rPr>
          <w:rFonts w:hint="default" w:ascii="Times New Roman" w:hAnsi="Times New Roman" w:eastAsia="宋体" w:cs="Times New Roman"/>
          <w:color w:val="auto"/>
          <w:highlight w:val="none"/>
        </w:rPr>
        <w:fldChar w:fldCharType="begin"/>
      </w:r>
      <w:r>
        <w:rPr>
          <w:rFonts w:hint="default" w:ascii="Times New Roman" w:hAnsi="Times New Roman" w:eastAsia="宋体" w:cs="Times New Roman"/>
          <w:color w:val="auto"/>
          <w:highlight w:val="none"/>
        </w:rPr>
        <w:instrText xml:space="preserve"> HYPERLINK "http://gks.mof.gov.cn/zhengfucaigouguanli/201903/P020190329702478575295.pdf" </w:instrText>
      </w:r>
      <w:r>
        <w:rPr>
          <w:rFonts w:hint="default" w:ascii="Times New Roman" w:hAnsi="Times New Roman" w:eastAsia="宋体" w:cs="Times New Roman"/>
          <w:color w:val="auto"/>
          <w:highlight w:val="none"/>
        </w:rPr>
        <w:fldChar w:fldCharType="separate"/>
      </w:r>
      <w:r>
        <w:rPr>
          <w:rFonts w:hint="eastAsia" w:ascii="仿宋" w:hAnsi="仿宋" w:eastAsia="仿宋" w:cs="Times New Roman"/>
          <w:color w:val="auto"/>
          <w:sz w:val="28"/>
          <w:szCs w:val="28"/>
          <w:highlight w:val="none"/>
        </w:rPr>
        <w:t xml:space="preserve">环境标志产品政府采购品目清单</w:t>
      </w:r>
      <w:r>
        <w:rPr>
          <w:rFonts w:hint="eastAsia" w:ascii="仿宋" w:hAnsi="仿宋" w:eastAsia="仿宋" w:cs="Times New Roman"/>
          <w:color w:val="auto"/>
          <w:sz w:val="28"/>
          <w:szCs w:val="28"/>
          <w:highlight w:val="none"/>
        </w:rPr>
        <w:fldChar w:fldCharType="end"/>
      </w:r>
      <w:r>
        <w:rPr>
          <w:rFonts w:hint="default" w:ascii="仿宋" w:hAnsi="仿宋" w:eastAsia="仿宋" w:cs="Times New Roman"/>
          <w:color w:val="auto"/>
          <w:sz w:val="28"/>
          <w:szCs w:val="28"/>
          <w:highlight w:val="none"/>
        </w:rPr>
        <w:t xml:space="preserve">内的</w:t>
      </w:r>
      <w:r>
        <w:rPr>
          <w:rFonts w:hint="eastAsia" w:ascii="仿宋" w:hAnsi="仿宋" w:eastAsia="仿宋" w:cs="Times New Roman"/>
          <w:color w:val="auto"/>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cs="Times New Roman"/>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7.7</w:t>
      </w:r>
      <w:r>
        <w:rPr>
          <w:rFonts w:hint="eastAsia" w:ascii="仿宋" w:hAnsi="仿宋" w:eastAsia="仿宋" w:cs="Times New Roman"/>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根据《江苏省政府采购供应商监督管理暂行办法》的规定，诚信记录分每减10分，给予本项目总分值2%的扣分，扣分最多不超过本项目总分值6%。</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7.8.商品包装环保要求：应当按《关于印发〈商品包装政府采购需求标准（试行）〉、〈快递包装政府采购需求标准（试行）〉的通知》（财办库〔2020〕123号）文件执行。</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7.8.1商品包装层数不得超过</w:t>
      </w:r>
      <w:r>
        <w:rPr>
          <w:rFonts w:hint="eastAsia" w:ascii="仿宋" w:hAnsi="仿宋" w:eastAsia="仿宋" w:cs="Times New Roman"/>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3 层，空隙率不大于 40%；</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7.8.2商品包装尽可能使用单一材质的包装材料，如因功能需求必须使用不同材质，不同材质间应便于分离；</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7.8.3商品包装中铅、汞、镉、六价铬的总含量应不大于100mg/kg；</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7.8.4商品包装印刷使用的油墨中挥发性有机化合物（VOCs）含量应不大于 5%（以重量计）；</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7.8.5塑料材质商品包装上呈现的印刷颜色不得超过</w:t>
      </w:r>
      <w:r>
        <w:rPr>
          <w:rFonts w:hint="eastAsia" w:ascii="仿宋" w:hAnsi="仿宋" w:eastAsia="仿宋" w:cs="Times New Roman"/>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6 色；</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7.8.6纸质商品包装应使用</w:t>
      </w:r>
      <w:r>
        <w:rPr>
          <w:rFonts w:hint="eastAsia" w:ascii="仿宋" w:hAnsi="仿宋" w:eastAsia="仿宋" w:cs="Times New Roman"/>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75%以上的可再生纤维原料生产；</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7.8.7木质商品包装的原料应来源于可持续性森林。</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（投标时供应商提供承诺函，承诺函需对以上要求逐一作出响应。采购人在必要时可要求中标供应商在履约验收环节出具检测报告。）</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7.9快递包装环保要求：</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7.9.1快递包装中重金属（铅、汞、镉、六价铬）总量应不大于</w:t>
      </w:r>
      <w:r>
        <w:rPr>
          <w:rFonts w:hint="eastAsia" w:ascii="仿宋" w:hAnsi="仿宋" w:eastAsia="仿宋" w:cs="Times New Roman"/>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100mg/kg；</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7.9.2快递包装印刷使用的油墨中不应添加邻苯二甲酸酯，其挥发性有机化合物（VOCs）含量应不大于5%（以重量计）；</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7.9.3快递包装中使用纸基材的包装材料，纸基材中的有机氯的含量应不大于</w:t>
      </w:r>
      <w:r>
        <w:rPr>
          <w:rFonts w:hint="eastAsia" w:ascii="仿宋" w:hAnsi="仿宋" w:eastAsia="仿宋" w:cs="Times New Roman"/>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150 mg/kg；</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7.9.4快递包装中使用塑料基材的包装材料不得使用邻苯二甲酸二异壬酯、邻苯二甲酸二正辛酯、邻苯二甲酸二（2－乙基）己酯、邻苯二甲酸二异癸酯、邻苯二甲酸丁基苄基酯、邻苯二甲酸二丁酯等作为增塑剂；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7.9.5快递中使用的塑料包装袋不得使用聚氯乙烯作为原料，且原料应为单一材质制成，生物分解率大于60%；</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7.9.6快递中使用的充气类填充物不得使用聚氯乙烯作为原料，且原料为单一材质制成，生物分解率大于60%；</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7.9.7快递中使用的集装袋应为单一材质制成，其重复使用次数应不小于</w:t>
      </w:r>
      <w:r>
        <w:rPr>
          <w:rFonts w:hint="eastAsia" w:ascii="仿宋" w:hAnsi="仿宋" w:eastAsia="仿宋" w:cs="Times New Roman"/>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80 次；</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7.9.8快递中应使用幅宽不大于45mm 的生物降解胶带；</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7.9.9快递包装中不得使用溶剂型</w:t>
      </w:r>
      <w:r>
        <w:rPr>
          <w:rFonts w:hint="eastAsia" w:ascii="仿宋" w:hAnsi="仿宋" w:eastAsia="仿宋" w:cs="仿宋"/>
          <w:color w:val="auto"/>
          <w:sz w:val="28"/>
          <w:szCs w:val="28"/>
          <w:highlight w:val="none"/>
          <w:lang w:eastAsia="zh-CN" w:bidi="ar"/>
        </w:rPr>
        <w:t xml:space="preserve">胶黏剂</w:t>
      </w:r>
      <w:r>
        <w:rPr>
          <w:rFonts w:hint="eastAsia" w:ascii="仿宋" w:hAnsi="仿宋" w:eastAsia="仿宋" w:cs="仿宋"/>
          <w:color w:val="auto"/>
          <w:sz w:val="28"/>
          <w:szCs w:val="28"/>
          <w:highlight w:val="none"/>
          <w:lang w:bidi="ar"/>
        </w:rPr>
        <w:t xml:space="preserve">；</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7.9.10快递应使用电子面单；</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7.9.11直接使用商品包装作为快递包装的商品，其商品包装满足《商品包装政府采购需求标准（试行）》即可；</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7.9.12快递包装产品质量和封装方式应符合相关国家或行业标准技术指标要求。</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（投标时供应商提供承诺函，承诺函需对以上要求逐一作出响应。采购人在必要时可要求中标供应商在履约验收环节出具检测报告。）</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7.10绿色数据中心（如有）</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7.10.1采购数据中心相关设备、运维服务，应当有利于节约能源、环境保护和资源循环利用。</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7.10.2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7.10.3成交供应商未按合同约定提供设备或服务的，采购人依法追究其违约责任。对供应商提供虚假材料谋取中标、成交的，依法由相关部门予以处理。</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7.11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7.12绿色低碳管理目标和服务要求：在物业、合同能源管理等服务类采购项目中，要强化绿色低碳管理目标和服务要求，促进绿色产品和服务推广应用。</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7.13绿色采购：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8.无效响应和谈判活动终止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 出现下列情形之一的，作无效响应处理。</w:t>
      </w:r>
      <w:r>
        <w:rPr>
          <w:rFonts w:hint="eastAsia" w:ascii="仿宋" w:hAnsi="仿宋" w:eastAsia="仿宋"/>
          <w:sz w:val="28"/>
          <w:szCs w:val="28"/>
          <w:highlight w:val="none"/>
        </w:rPr>
        <w:tab/>
      </w:r>
      <w:r>
        <w:rPr>
          <w:rFonts w:hint="eastAsia" w:ascii="仿宋" w:hAnsi="仿宋" w:eastAsia="仿宋"/>
          <w:sz w:val="28"/>
          <w:szCs w:val="28"/>
          <w:highlight w:val="none"/>
        </w:rPr>
        <w:tab/>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 不具备竞争性谈判文件中规定的资格要求的。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8.1.2 最后报价超过了采购预算或最高限价的。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8.1.3 未通过符合性审查的。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8.1.4 不符合法律、法规和竞争性谈判文件中规定的其他实质性要求的。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8.1.6 响应文件含有采购人不能接受的附加条件的。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8.1.8 响应文件未按照谈判文件要求加盖电子签章。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8.1.9 供应商在系统规定的时间内未成功解密电子响应文件的。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8.1.10 未完整上传响应文件电子文档的,或上传的文件打不开的。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8.1.11 不同的供应商响应文件制作机器码、文件创建标识码一致的。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8.1.12其他法律、法规及本谈判文件规定的属无效响应的情形。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 出现下列情形之一的，本次竞争性谈判采购活动将被终止：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8.2.1 </w:t>
      </w:r>
      <w:r>
        <w:rPr>
          <w:rFonts w:ascii="仿宋" w:hAnsi="仿宋" w:eastAsia="仿宋"/>
          <w:sz w:val="28"/>
          <w:szCs w:val="28"/>
          <w:highlight w:val="none"/>
        </w:rPr>
        <w:t xml:space="preserve">因情况变化，不再符合规定的竞争性谈判采购方式适用情形的；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8.2.2 </w:t>
      </w:r>
      <w:r>
        <w:rPr>
          <w:rFonts w:ascii="仿宋" w:hAnsi="仿宋" w:eastAsia="仿宋"/>
          <w:sz w:val="28"/>
          <w:szCs w:val="28"/>
          <w:highlight w:val="none"/>
        </w:rPr>
        <w:t xml:space="preserve">出现影响采购公正的违法、违规行为的；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8.2.3</w:t>
      </w:r>
      <w:r>
        <w:rPr>
          <w:rFonts w:ascii="仿宋" w:hAnsi="仿宋" w:eastAsia="仿宋"/>
          <w:sz w:val="28"/>
          <w:szCs w:val="28"/>
          <w:highlight w:val="none"/>
        </w:rPr>
        <w:t xml:space="preserve">在采购过程中符合竞争要求的供应商或者报价未超过采购预算的供应商不足3家的。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8.2.4 因重大变故，采购任务取消的。</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9. 询问、质疑和投诉</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上述应知其权益受到损害之日，是指：</w:t>
      </w:r>
      <w:r>
        <w:rPr>
          <w:rFonts w:hint="default" w:ascii="仿宋" w:hAnsi="仿宋" w:eastAsia="仿宋" w:cs="Times New Roman"/>
          <w:color w:val="auto"/>
          <w:sz w:val="28"/>
          <w:szCs w:val="28"/>
          <w:highlight w:val="none"/>
        </w:rPr>
        <w:t xml:space="preserve">对可以质疑的</w:t>
      </w:r>
      <w:r>
        <w:rPr>
          <w:rFonts w:hint="eastAsia" w:ascii="仿宋" w:hAnsi="仿宋" w:eastAsia="仿宋" w:cs="Times New Roman"/>
          <w:color w:val="auto"/>
          <w:sz w:val="28"/>
          <w:szCs w:val="28"/>
          <w:highlight w:val="none"/>
          <w:lang w:eastAsia="zh-CN"/>
        </w:rPr>
        <w:t xml:space="preserve">采购文件</w:t>
      </w:r>
      <w:r>
        <w:rPr>
          <w:rFonts w:hint="default" w:ascii="仿宋" w:hAnsi="仿宋" w:eastAsia="仿宋" w:cs="Times New Roman"/>
          <w:color w:val="auto"/>
          <w:sz w:val="28"/>
          <w:szCs w:val="28"/>
          <w:highlight w:val="none"/>
        </w:rPr>
        <w:t xml:space="preserve">提出质疑的，为收到</w:t>
      </w:r>
      <w:r>
        <w:rPr>
          <w:rFonts w:hint="eastAsia" w:ascii="仿宋" w:hAnsi="仿宋" w:eastAsia="仿宋" w:cs="Times New Roman"/>
          <w:color w:val="auto"/>
          <w:sz w:val="28"/>
          <w:szCs w:val="28"/>
          <w:highlight w:val="none"/>
          <w:lang w:eastAsia="zh-CN"/>
        </w:rPr>
        <w:t xml:space="preserve">采购文件</w:t>
      </w:r>
      <w:r>
        <w:rPr>
          <w:rFonts w:hint="default" w:ascii="仿宋" w:hAnsi="仿宋" w:eastAsia="仿宋" w:cs="Times New Roman"/>
          <w:color w:val="auto"/>
          <w:sz w:val="28"/>
          <w:szCs w:val="28"/>
          <w:highlight w:val="none"/>
        </w:rPr>
        <w:t xml:space="preserve">之日或者</w:t>
      </w:r>
      <w:r>
        <w:rPr>
          <w:rFonts w:hint="eastAsia" w:ascii="仿宋" w:hAnsi="仿宋" w:eastAsia="仿宋" w:cs="Times New Roman"/>
          <w:color w:val="auto"/>
          <w:sz w:val="28"/>
          <w:szCs w:val="28"/>
          <w:highlight w:val="none"/>
          <w:lang w:eastAsia="zh-CN"/>
        </w:rPr>
        <w:t xml:space="preserve">采购文件</w:t>
      </w:r>
      <w:r>
        <w:rPr>
          <w:rFonts w:hint="default" w:ascii="仿宋" w:hAnsi="仿宋" w:eastAsia="仿宋" w:cs="Times New Roman"/>
          <w:color w:val="auto"/>
          <w:sz w:val="28"/>
          <w:szCs w:val="28"/>
          <w:highlight w:val="none"/>
        </w:rPr>
        <w:t xml:space="preserve">公告期限届满之日；对采购过程提出质疑的，为各采购程序环节结束之日；对成交结果提出质疑的，为成交结果公告期限届满之日。</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hint="default" w:ascii="仿宋" w:hAnsi="仿宋" w:eastAsia="仿宋" w:cs="Times New Roman"/>
          <w:b/>
          <w:color w:val="auto"/>
          <w:sz w:val="28"/>
          <w:szCs w:val="28"/>
          <w:highlight w:val="none"/>
        </w:rPr>
      </w:pPr>
      <w:r>
        <w:rPr>
          <w:rFonts w:hint="eastAsia" w:ascii="仿宋" w:hAnsi="仿宋" w:eastAsia="仿宋" w:cs="Times New Roman"/>
          <w:color w:val="auto"/>
          <w:sz w:val="28"/>
          <w:szCs w:val="28"/>
          <w:highlight w:val="none"/>
        </w:rPr>
        <w:t xml:space="preserve">9.5 </w:t>
      </w:r>
      <w:r>
        <w:rPr>
          <w:rFonts w:hint="eastAsia" w:ascii="仿宋" w:hAnsi="仿宋" w:eastAsia="仿宋" w:cs="Times New Roman"/>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w:t>
      </w:r>
      <w:r>
        <w:rPr>
          <w:rFonts w:hint="eastAsia" w:ascii="仿宋" w:hAnsi="仿宋" w:eastAsia="仿宋" w:cs="Times New Roman"/>
          <w:b/>
          <w:color w:val="auto"/>
          <w:sz w:val="28"/>
          <w:szCs w:val="28"/>
          <w:highlight w:val="none"/>
          <w:lang w:eastAsia="zh-CN"/>
        </w:rPr>
        <w:t xml:space="preserve">采购文件</w:t>
      </w:r>
      <w:r>
        <w:rPr>
          <w:rFonts w:hint="eastAsia" w:ascii="仿宋" w:hAnsi="仿宋" w:eastAsia="仿宋" w:cs="Times New Roman"/>
          <w:b/>
          <w:color w:val="auto"/>
          <w:sz w:val="28"/>
          <w:szCs w:val="28"/>
          <w:highlight w:val="none"/>
        </w:rPr>
        <w:t xml:space="preserve">中《质疑函范本》要求填写的质疑函原件。</w:t>
      </w:r>
      <w:r/>
    </w:p>
    <w:p>
      <w:pPr>
        <w:ind w:firstLine="560"/>
        <w:spacing w:line="500" w:lineRule="exact"/>
        <w:rPr>
          <w:rFonts w:hint="default" w:ascii="仿宋" w:hAnsi="仿宋" w:eastAsia="仿宋" w:cs="Times New Roman"/>
          <w:b/>
          <w:color w:val="auto"/>
          <w:sz w:val="28"/>
          <w:szCs w:val="28"/>
          <w:highlight w:val="none"/>
        </w:rPr>
      </w:pPr>
      <w:r>
        <w:rPr>
          <w:rFonts w:hint="eastAsia" w:ascii="仿宋" w:hAnsi="仿宋" w:eastAsia="仿宋" w:cs="Times New Roman"/>
          <w:color w:val="auto"/>
          <w:sz w:val="28"/>
          <w:szCs w:val="28"/>
          <w:highlight w:val="none"/>
        </w:rPr>
        <w:t xml:space="preserve">9.6 </w:t>
      </w:r>
      <w:r>
        <w:rPr>
          <w:rFonts w:hint="eastAsia" w:ascii="仿宋" w:hAnsi="仿宋" w:eastAsia="仿宋" w:cs="Times New Roman"/>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hint="default" w:ascii="仿宋" w:hAnsi="仿宋" w:eastAsia="仿宋" w:cs="Times New Roman"/>
          <w:b/>
          <w:color w:val="auto"/>
          <w:sz w:val="28"/>
          <w:szCs w:val="28"/>
          <w:highlight w:val="none"/>
        </w:rPr>
        <w:t xml:space="preserve">，见谈判文件第</w:t>
      </w:r>
      <w:r>
        <w:rPr>
          <w:rFonts w:hint="eastAsia" w:ascii="仿宋" w:hAnsi="仿宋" w:eastAsia="仿宋" w:cs="Times New Roman"/>
          <w:b/>
          <w:color w:val="auto"/>
          <w:sz w:val="28"/>
          <w:szCs w:val="28"/>
          <w:highlight w:val="none"/>
        </w:rPr>
        <w:t xml:space="preserve">1</w:t>
      </w:r>
      <w:r>
        <w:rPr>
          <w:rFonts w:hint="default" w:ascii="仿宋" w:hAnsi="仿宋" w:eastAsia="仿宋" w:cs="Times New Roman"/>
          <w:b/>
          <w:color w:val="auto"/>
          <w:sz w:val="28"/>
          <w:szCs w:val="28"/>
          <w:highlight w:val="none"/>
        </w:rPr>
        <w:t xml:space="preserve">章。</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9.7 </w:t>
      </w:r>
      <w:r>
        <w:rPr>
          <w:rFonts w:hint="default" w:ascii="仿宋" w:hAnsi="仿宋" w:eastAsia="仿宋" w:cs="Times New Roman"/>
          <w:color w:val="auto"/>
          <w:sz w:val="28"/>
          <w:szCs w:val="28"/>
          <w:highlight w:val="none"/>
        </w:rPr>
        <w:t xml:space="preserve">以下情形的质疑不予受理：</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9.7.1 </w:t>
      </w:r>
      <w:r>
        <w:rPr>
          <w:rFonts w:hint="default" w:ascii="仿宋" w:hAnsi="仿宋" w:eastAsia="仿宋" w:cs="Times New Roman"/>
          <w:color w:val="auto"/>
          <w:sz w:val="28"/>
          <w:szCs w:val="28"/>
          <w:highlight w:val="none"/>
        </w:rPr>
        <w:t xml:space="preserve">内容不符合《政府采购质疑和投诉办法》第十二条规定的质疑。</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9.7.2 </w:t>
      </w:r>
      <w:r>
        <w:rPr>
          <w:rFonts w:hint="default" w:ascii="仿宋" w:hAnsi="仿宋" w:eastAsia="仿宋" w:cs="Times New Roman"/>
          <w:color w:val="auto"/>
          <w:sz w:val="28"/>
          <w:szCs w:val="28"/>
          <w:highlight w:val="none"/>
        </w:rPr>
        <w:t xml:space="preserve">超出政府采购法定期限的质疑。</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9.7.3</w:t>
      </w:r>
      <w:r>
        <w:rPr>
          <w:rFonts w:hint="default" w:ascii="仿宋" w:hAnsi="仿宋" w:eastAsia="仿宋" w:cs="Times New Roman"/>
          <w:color w:val="auto"/>
          <w:sz w:val="28"/>
          <w:szCs w:val="28"/>
          <w:highlight w:val="none"/>
        </w:rPr>
        <w:t xml:space="preserve">未参加谈判活动的供应商或在谈判活动中自身权益未受到损害的供应商所提出的质疑。</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9.7.4 </w:t>
      </w:r>
      <w:r>
        <w:rPr>
          <w:rFonts w:hint="default" w:ascii="仿宋" w:hAnsi="仿宋" w:eastAsia="仿宋" w:cs="Times New Roman"/>
          <w:color w:val="auto"/>
          <w:sz w:val="28"/>
          <w:szCs w:val="28"/>
          <w:highlight w:val="none"/>
        </w:rPr>
        <w:t xml:space="preserve">供应商组成联合体参加谈判活动，联合体中任何一方或多方未按要求签字、盖章、加盖公章的质疑。</w:t>
      </w:r>
      <w:r/>
    </w:p>
    <w:p>
      <w:pPr>
        <w:ind w:firstLine="560"/>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9.8 </w:t>
      </w:r>
      <w:r>
        <w:rPr>
          <w:rFonts w:hint="default" w:ascii="仿宋" w:hAnsi="仿宋" w:eastAsia="仿宋" w:cs="Times New Roman"/>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cs="Times New Roman"/>
          <w:color w:val="auto"/>
          <w:sz w:val="28"/>
          <w:szCs w:val="28"/>
          <w:highlight w:val="none"/>
        </w:rPr>
        <w:t xml:space="preserve">采购代理机构</w:t>
      </w:r>
      <w:r>
        <w:rPr>
          <w:rFonts w:hint="default" w:ascii="仿宋" w:hAnsi="仿宋" w:eastAsia="仿宋" w:cs="Times New Roman"/>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9.9 质疑函范本</w:t>
      </w:r>
      <w:r/>
    </w:p>
    <w:p>
      <w:pPr>
        <w:jc w:val="center"/>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一、质疑供应商基本信息</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质疑供应商：</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联系人：联系电话：</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二、质疑项目基本情况</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质疑项目的编号：包号：</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采购人名称：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采购文件获取日期：</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三、质疑事项具体内容</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质疑事项1：</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事实依据：</w:t>
      </w:r>
      <w:r/>
    </w:p>
    <w:p>
      <w:pP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p>
    <w:p>
      <w:pPr>
        <w:spacing w:line="360" w:lineRule="auto"/>
        <w:rPr>
          <w:rFonts w:ascii="仿宋" w:hAnsi="仿宋" w:eastAsia="仿宋" w:cs="仿宋"/>
          <w:sz w:val="28"/>
          <w:szCs w:val="28"/>
          <w:highlight w:val="none"/>
          <w:u w:val="single"/>
        </w:rPr>
      </w:pPr>
      <w:r>
        <w:rPr>
          <w:rFonts w:ascii="仿宋" w:hAnsi="仿宋" w:eastAsia="仿宋" w:cs="仿宋"/>
          <w:sz w:val="28"/>
          <w:szCs w:val="28"/>
          <w:highlight w:val="none"/>
          <w:u w:val="single"/>
        </w:rPr>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质疑事项2</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四、与质疑事项相关的质疑请求</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请求：</w:t>
      </w:r>
      <w:r/>
    </w:p>
    <w:p>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right="560"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9.12 </w:t>
      </w:r>
      <w:r>
        <w:rPr>
          <w:rFonts w:ascii="仿宋" w:hAnsi="仿宋" w:eastAsia="仿宋"/>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9.13 投诉人应当将投诉书送达如皋市财政局政府采购管理科（</w:t>
      </w:r>
      <w:r>
        <w:rPr>
          <w:rFonts w:ascii="仿宋" w:hAnsi="仿宋" w:eastAsia="仿宋"/>
          <w:sz w:val="28"/>
          <w:szCs w:val="28"/>
          <w:highlight w:val="none"/>
        </w:rPr>
        <w:t xml:space="preserve">如皋市解放路199号，行政中心</w:t>
      </w:r>
      <w:r>
        <w:rPr>
          <w:rFonts w:hint="eastAsia" w:ascii="仿宋" w:hAnsi="仿宋" w:eastAsia="仿宋"/>
          <w:sz w:val="28"/>
          <w:szCs w:val="28"/>
          <w:highlight w:val="none"/>
        </w:rPr>
        <w:t xml:space="preserve">A座710室，联系电话0513-87623860）。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9.14 投诉书范本</w:t>
      </w:r>
      <w:r/>
    </w:p>
    <w:p>
      <w:pPr>
        <w:jc w:val="center"/>
        <w:rPr>
          <w:rFonts w:ascii="宋体" w:hAnsi="宋体"/>
          <w:b/>
          <w:sz w:val="32"/>
          <w:szCs w:val="32"/>
          <w:highlight w:val="none"/>
        </w:rPr>
      </w:pPr>
      <w:r>
        <w:rPr>
          <w:rFonts w:hint="eastAsia" w:ascii="宋体" w:hAnsi="宋体"/>
          <w:b/>
          <w:sz w:val="32"/>
          <w:szCs w:val="32"/>
          <w:highlight w:val="none"/>
        </w:rPr>
        <w:t xml:space="preserve">投诉书</w:t>
      </w:r>
      <w:r/>
    </w:p>
    <w:p>
      <w:pPr>
        <w:rPr>
          <w:rFonts w:ascii="黑体" w:hAnsi="黑体" w:eastAsia="黑体"/>
          <w:sz w:val="28"/>
          <w:szCs w:val="28"/>
          <w:highlight w:val="none"/>
        </w:rPr>
      </w:pPr>
      <w:r>
        <w:rPr>
          <w:rFonts w:hint="eastAsia" w:ascii="黑体" w:hAnsi="黑体" w:eastAsia="黑体"/>
          <w:sz w:val="28"/>
          <w:szCs w:val="28"/>
          <w:highlight w:val="none"/>
        </w:rPr>
        <w:t xml:space="preserve">一、投诉相关主体基本情况</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投诉人：</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jc w:val="left"/>
        <w:tabs>
          <w:tab w:val="left" w:pos="6510" w:leader="none"/>
        </w:tabs>
        <w:rPr>
          <w:rFonts w:ascii="仿宋_GB2312" w:eastAsia="仿宋_GB2312"/>
          <w:sz w:val="28"/>
          <w:szCs w:val="28"/>
          <w:highlight w:val="none"/>
        </w:rPr>
      </w:pPr>
      <w:r>
        <w:rPr>
          <w:rFonts w:hint="eastAsia" w:ascii="仿宋_GB2312" w:eastAsia="仿宋_GB2312"/>
          <w:sz w:val="28"/>
          <w:szCs w:val="28"/>
          <w:highlight w:val="none"/>
        </w:rPr>
        <w:t xml:space="preserve">法定代表人/主要负责人：联系电话：</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授权代表：联系电话：</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被投诉人1：</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rPr>
          <w:rFonts w:ascii="仿宋_GB2312" w:eastAsia="仿宋_GB2312"/>
          <w:sz w:val="28"/>
          <w:szCs w:val="28"/>
          <w:highlight w:val="none"/>
        </w:rPr>
      </w:pPr>
      <w:r>
        <w:rPr>
          <w:rFonts w:hint="eastAsia" w:ascii="仿宋_GB2312" w:eastAsia="仿宋_GB2312"/>
          <w:sz w:val="28"/>
          <w:szCs w:val="28"/>
          <w:highlight w:val="none"/>
        </w:rPr>
        <w:t xml:space="preserve">被投诉人2</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相关供应商：</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rPr>
          <w:rFonts w:ascii="黑体" w:hAnsi="黑体" w:eastAsia="黑体"/>
          <w:sz w:val="28"/>
          <w:szCs w:val="28"/>
          <w:highlight w:val="none"/>
        </w:rPr>
      </w:pPr>
      <w:r>
        <w:rPr>
          <w:rFonts w:hint="eastAsia" w:ascii="黑体" w:hAnsi="黑体" w:eastAsia="黑体"/>
          <w:sz w:val="28"/>
          <w:szCs w:val="28"/>
          <w:highlight w:val="none"/>
        </w:rPr>
        <w:t xml:space="preserve">二、投诉项目基本情况</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采购项目名称：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采购项目编号：包号：</w:t>
      </w:r>
      <w:r/>
    </w:p>
    <w:p>
      <w:pPr>
        <w:rPr>
          <w:rFonts w:ascii="仿宋_GB2312" w:eastAsia="仿宋_GB2312"/>
          <w:sz w:val="28"/>
          <w:szCs w:val="28"/>
          <w:highlight w:val="none"/>
        </w:rPr>
      </w:pPr>
      <w:r>
        <w:rPr>
          <w:rFonts w:hint="eastAsia" w:ascii="仿宋_GB2312" w:eastAsia="仿宋_GB2312"/>
          <w:sz w:val="28"/>
          <w:szCs w:val="28"/>
          <w:highlight w:val="none"/>
        </w:rPr>
        <w:t xml:space="preserve">采购人名称：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代理机构名称：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黑体" w:hAnsi="黑体" w:eastAsia="黑体"/>
          <w:sz w:val="28"/>
          <w:szCs w:val="28"/>
          <w:highlight w:val="none"/>
        </w:rPr>
      </w:pPr>
      <w:r>
        <w:rPr>
          <w:rFonts w:hint="eastAsia" w:ascii="黑体" w:hAnsi="黑体" w:eastAsia="黑体"/>
          <w:sz w:val="28"/>
          <w:szCs w:val="28"/>
          <w:highlight w:val="none"/>
        </w:rPr>
        <w:t xml:space="preserve">三、质疑基本情况</w:t>
      </w:r>
      <w:r/>
    </w:p>
    <w:p>
      <w:pPr>
        <w:ind w:firstLine="560"/>
        <w:rPr>
          <w:rFonts w:ascii="仿宋_GB2312" w:eastAsia="仿宋_GB2312"/>
          <w:sz w:val="28"/>
          <w:szCs w:val="28"/>
          <w:highlight w:val="none"/>
          <w:u w:val="single"/>
        </w:rPr>
      </w:pPr>
      <w:r>
        <w:rPr>
          <w:rFonts w:hint="eastAsia" w:ascii="仿宋_GB2312" w:eastAsia="仿宋_GB2312"/>
          <w:sz w:val="28"/>
          <w:szCs w:val="28"/>
          <w:highlight w:val="none"/>
        </w:rPr>
        <w:t xml:space="preserve">投诉人于年月日,向提出质疑，质疑事项为：</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ind w:firstLine="420"/>
        <w:rPr>
          <w:rFonts w:ascii="仿宋_GB2312" w:eastAsia="仿宋_GB2312"/>
          <w:sz w:val="28"/>
          <w:szCs w:val="28"/>
          <w:highlight w:val="none"/>
        </w:rPr>
      </w:pPr>
      <w:r>
        <w:rPr>
          <w:rFonts w:hint="eastAsia" w:ascii="仿宋_GB2312" w:eastAsia="仿宋_GB2312"/>
          <w:sz w:val="28"/>
          <w:szCs w:val="28"/>
          <w:highlight w:val="none"/>
          <w:u w:val="single"/>
        </w:rPr>
        <w:t xml:space="preserve">采购人/代理机构</w:t>
      </w:r>
      <w:r>
        <w:rPr>
          <w:rFonts w:hint="eastAsia" w:ascii="仿宋_GB2312" w:eastAsia="仿宋_GB2312"/>
          <w:sz w:val="28"/>
          <w:szCs w:val="28"/>
          <w:highlight w:val="none"/>
        </w:rPr>
        <w:t xml:space="preserve">于年月日,就质疑事项作出了答复/没有在法定期限内作出答复。</w:t>
      </w:r>
      <w:r/>
    </w:p>
    <w:p>
      <w:pPr>
        <w:rPr>
          <w:rFonts w:ascii="黑体" w:hAnsi="黑体" w:eastAsia="黑体"/>
          <w:sz w:val="28"/>
          <w:szCs w:val="28"/>
          <w:highlight w:val="none"/>
        </w:rPr>
      </w:pPr>
      <w:r>
        <w:rPr>
          <w:rFonts w:hint="eastAsia" w:ascii="黑体" w:hAnsi="黑体" w:eastAsia="黑体"/>
          <w:sz w:val="28"/>
          <w:szCs w:val="28"/>
          <w:highlight w:val="none"/>
        </w:rPr>
        <w:t xml:space="preserve">四、投诉事项具体内容</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投诉事项 1：</w:t>
      </w:r>
      <w:r/>
    </w:p>
    <w:p>
      <w:pPr>
        <w:rPr>
          <w:rFonts w:ascii="仿宋_GB2312" w:eastAsia="仿宋_GB2312"/>
          <w:sz w:val="28"/>
          <w:szCs w:val="28"/>
          <w:highlight w:val="none"/>
        </w:rPr>
      </w:pPr>
      <w:r>
        <w:rPr>
          <w:rFonts w:hint="eastAsia" w:ascii="仿宋_GB2312" w:eastAsia="仿宋_GB2312"/>
          <w:sz w:val="28"/>
          <w:szCs w:val="28"/>
          <w:highlight w:val="none"/>
        </w:rPr>
        <w:t xml:space="preserve">事实依据：</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法律依据：</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rPr>
      </w:pPr>
      <w:r>
        <w:rPr>
          <w:rFonts w:hint="eastAsia" w:ascii="仿宋_GB2312" w:eastAsia="仿宋_GB2312"/>
          <w:sz w:val="28"/>
          <w:szCs w:val="28"/>
          <w:highlight w:val="none"/>
        </w:rPr>
        <w:t xml:space="preserve">投诉事项2</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rPr>
          <w:rFonts w:ascii="黑体" w:hAnsi="黑体" w:eastAsia="黑体"/>
          <w:sz w:val="28"/>
          <w:szCs w:val="28"/>
          <w:highlight w:val="none"/>
        </w:rPr>
      </w:pPr>
      <w:r>
        <w:rPr>
          <w:rFonts w:hint="eastAsia" w:ascii="黑体" w:hAnsi="黑体" w:eastAsia="黑体"/>
          <w:sz w:val="28"/>
          <w:szCs w:val="28"/>
          <w:highlight w:val="none"/>
        </w:rPr>
        <w:t xml:space="preserve">五、与投诉事项相关的投诉请求</w:t>
      </w:r>
      <w:r/>
    </w:p>
    <w:p>
      <w:pPr>
        <w:rPr>
          <w:rFonts w:ascii="仿宋_GB2312" w:eastAsia="仿宋_GB2312"/>
          <w:sz w:val="28"/>
          <w:szCs w:val="28"/>
          <w:highlight w:val="none"/>
        </w:rPr>
      </w:pPr>
      <w:r>
        <w:rPr>
          <w:rFonts w:hint="eastAsia" w:ascii="仿宋_GB2312" w:eastAsia="仿宋_GB2312"/>
          <w:sz w:val="28"/>
          <w:szCs w:val="28"/>
          <w:highlight w:val="none"/>
        </w:rPr>
        <w:t xml:space="preserve">请求：</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    </w:t>
      </w:r>
      <w:bookmarkEnd w:id="4"/>
      <w:bookmarkEnd w:id="47"/>
      <w:bookmarkEnd w:id="48"/>
      <w:bookmarkEnd w:id="49"/>
      <w:r/>
    </w:p>
    <w:p>
      <w:pPr>
        <w:ind w:firstLine="560"/>
        <w:jc w:val="left"/>
        <w:spacing w:line="500" w:lineRule="exact"/>
        <w:rPr>
          <w:rFonts w:ascii="仿宋" w:hAnsi="仿宋" w:eastAsia="仿宋"/>
          <w:sz w:val="28"/>
          <w:szCs w:val="28"/>
          <w:highlight w:val="none"/>
        </w:rPr>
      </w:pPr>
      <w:r>
        <w:rPr>
          <w:rFonts w:hint="eastAsia" w:ascii="黑体" w:hAnsi="黑体" w:eastAsia="黑体"/>
          <w:sz w:val="28"/>
          <w:szCs w:val="28"/>
          <w:highlight w:val="none"/>
        </w:rPr>
        <w:t xml:space="preserve">10. 政府采购合同信用融资扶持政策</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hint="default" w:ascii="黑体" w:hAnsi="黑体" w:eastAsia="黑体" w:cs="Times New Roman"/>
          <w:color w:val="auto"/>
          <w:sz w:val="28"/>
          <w:szCs w:val="28"/>
          <w:highlight w:val="none"/>
        </w:rPr>
      </w:pPr>
      <w:r>
        <w:rPr>
          <w:rFonts w:hint="eastAsia" w:ascii="黑体" w:hAnsi="黑体" w:eastAsia="黑体" w:cs="Times New Roman"/>
          <w:color w:val="auto"/>
          <w:sz w:val="28"/>
          <w:szCs w:val="28"/>
          <w:highlight w:val="none"/>
        </w:rPr>
        <w:t xml:space="preserve">11. 采购代理服务费</w:t>
      </w:r>
      <w:r/>
    </w:p>
    <w:p>
      <w:pPr>
        <w:ind w:firstLine="560"/>
        <w:jc w:val="left"/>
        <w:spacing w:line="500" w:lineRule="exact"/>
        <w:rPr>
          <w:rFonts w:hint="eastAsia" w:ascii="仿宋" w:hAnsi="仿宋" w:eastAsia="仿宋" w:cs="Times New Roman"/>
          <w:color w:val="auto"/>
          <w:sz w:val="28"/>
          <w:szCs w:val="28"/>
          <w:highlight w:val="none"/>
          <w:lang w:val="en-US" w:eastAsia="zh-CN"/>
        </w:rPr>
      </w:pPr>
      <w:r>
        <w:rPr>
          <w:rFonts w:hint="eastAsia" w:ascii="仿宋" w:hAnsi="仿宋" w:eastAsia="仿宋" w:cs="Times New Roman"/>
          <w:color w:val="auto"/>
          <w:sz w:val="28"/>
          <w:szCs w:val="28"/>
          <w:highlight w:val="none"/>
        </w:rPr>
        <w:t xml:space="preserve">11.1</w:t>
      </w:r>
      <w:r>
        <w:rPr>
          <w:rFonts w:hint="eastAsia" w:ascii="仿宋" w:hAnsi="仿宋" w:eastAsia="仿宋" w:cs="Times New Roman"/>
          <w:color w:val="auto"/>
          <w:sz w:val="28"/>
          <w:szCs w:val="28"/>
          <w:highlight w:val="none"/>
          <w:lang w:val="en-US" w:eastAsia="zh-CN"/>
        </w:rPr>
        <w:t xml:space="preserve">采购代理服务费依据财政部《政府采购代理机构管理暂行办法》(财库〔2018〕2号)及《江苏省政府采购代理服务收费指导意见》（苏政采协〔2024〕20号）的规定执行。收取标准：以成交价为基数，采用差额定率累进法（5</w:t>
      </w:r>
      <w:r>
        <w:rPr>
          <w:rFonts w:hint="eastAsia" w:ascii="仿宋" w:hAnsi="仿宋" w:eastAsia="仿宋" w:cs="Times New Roman"/>
          <w:color w:val="auto"/>
          <w:sz w:val="28"/>
          <w:szCs w:val="28"/>
          <w:highlight w:val="none"/>
          <w:lang w:val="en-US" w:eastAsia="zh-CN"/>
        </w:rPr>
        <w:t xml:space="preserve">0万元（含）以下部分，费率为1.6%；50万元～400万元（含）部分，费率为1.5%；400万元～1000万元（含）部分，费率为1.1%；1000万元～5000万元（含）部分，费率为0.8%；5000万元～1亿元（含）部分,费率为0.25%；1亿元～10亿元（含）部分,费率为0.05%；10亿元～50亿元（含）部分,费率为0.01%；50亿元以上部分，费率为0.005%）分段计算汇总后打七折，打折后代理费不足叁仟按叁仟元计取。本项目预算中包含此费用，响应供应商在报价中需考虑此费用的代付，采购人不再另行支付。</w:t>
      </w:r>
      <w:r/>
    </w:p>
    <w:p>
      <w:pPr>
        <w:ind w:firstLine="560"/>
        <w:jc w:val="left"/>
        <w:spacing w:line="500" w:lineRule="exact"/>
        <w:rPr>
          <w:rFonts w:hint="default"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hint="default" w:ascii="仿宋" w:hAnsi="仿宋" w:eastAsia="仿宋" w:cs="Times New Roman"/>
          <w:color w:val="auto"/>
          <w:sz w:val="28"/>
          <w:szCs w:val="28"/>
          <w:highlight w:val="none"/>
        </w:rPr>
        <w:outlineLvl w:val="9"/>
      </w:pPr>
      <w:r>
        <w:rPr>
          <w:rFonts w:hint="eastAsia" w:ascii="仿宋" w:hAnsi="仿宋" w:eastAsia="仿宋" w:cs="Times New Roman"/>
          <w:color w:val="auto"/>
          <w:sz w:val="28"/>
          <w:szCs w:val="28"/>
          <w:highlight w:val="none"/>
        </w:rPr>
        <w:t xml:space="preserve">11.3 采购代理机构账户信息：</w:t>
      </w:r>
      <w:r/>
    </w:p>
    <w:p>
      <w:pPr>
        <w:ind w:firstLine="560"/>
        <w:jc w:val="left"/>
        <w:spacing w:line="500" w:lineRule="exact"/>
        <w:rPr>
          <w:rFonts w:hint="default" w:ascii="仿宋" w:hAnsi="仿宋" w:eastAsia="仿宋" w:cs="Times New Roman"/>
          <w:color w:val="auto"/>
          <w:sz w:val="28"/>
          <w:szCs w:val="28"/>
          <w:highlight w:val="none"/>
        </w:rPr>
        <w:outlineLvl w:val="9"/>
      </w:pPr>
      <w:r>
        <w:rPr>
          <w:rFonts w:hint="eastAsia" w:ascii="仿宋" w:hAnsi="仿宋" w:eastAsia="仿宋" w:cs="Times New Roman"/>
          <w:color w:val="auto"/>
          <w:sz w:val="28"/>
          <w:szCs w:val="28"/>
          <w:highlight w:val="none"/>
        </w:rPr>
        <w:t xml:space="preserve">11.3.1收款单位名称为：如皋市城建工程项目管理有限公司；</w:t>
      </w:r>
      <w:r/>
    </w:p>
    <w:p>
      <w:pPr>
        <w:ind w:firstLine="560"/>
        <w:jc w:val="left"/>
        <w:spacing w:line="500" w:lineRule="exact"/>
        <w:rPr>
          <w:rFonts w:hint="default" w:ascii="仿宋" w:hAnsi="仿宋" w:eastAsia="仿宋" w:cs="Times New Roman"/>
          <w:color w:val="auto"/>
          <w:sz w:val="28"/>
          <w:szCs w:val="28"/>
          <w:highlight w:val="none"/>
        </w:rPr>
        <w:outlineLvl w:val="9"/>
      </w:pPr>
      <w:r>
        <w:rPr>
          <w:rFonts w:hint="eastAsia" w:ascii="仿宋" w:hAnsi="仿宋" w:eastAsia="仿宋" w:cs="Times New Roman"/>
          <w:color w:val="auto"/>
          <w:sz w:val="28"/>
          <w:szCs w:val="28"/>
          <w:highlight w:val="none"/>
        </w:rPr>
        <w:t xml:space="preserve">11.3.2账户号码：32001647264059668888；</w:t>
      </w:r>
      <w:r/>
    </w:p>
    <w:p>
      <w:pPr>
        <w:ind w:firstLine="560"/>
        <w:jc w:val="center"/>
        <w:spacing w:line="500" w:lineRule="exact"/>
        <w:rPr>
          <w:rFonts w:ascii="方正小标宋简体" w:eastAsia="方正小标宋简体"/>
          <w:bCs/>
          <w:sz w:val="32"/>
          <w:szCs w:val="32"/>
          <w:highlight w:val="none"/>
        </w:rPr>
      </w:pPr>
      <w:r>
        <w:rPr>
          <w:rFonts w:hint="eastAsia" w:ascii="仿宋" w:hAnsi="仿宋" w:eastAsia="仿宋" w:cs="Times New Roman"/>
          <w:color w:val="auto"/>
          <w:sz w:val="28"/>
          <w:szCs w:val="28"/>
          <w:highlight w:val="none"/>
        </w:rPr>
        <w:t xml:space="preserve">11.3.3开户行：中国建设银行如皋市城中分理处</w:t>
      </w:r>
      <w:r>
        <w:rPr>
          <w:rFonts w:hint="eastAsia" w:ascii="仿宋" w:hAnsi="仿宋" w:eastAsia="仿宋" w:cs="宋体"/>
          <w:color w:val="auto"/>
          <w:sz w:val="28"/>
          <w:szCs w:val="28"/>
          <w:highlight w:val="none"/>
        </w:rPr>
        <w:t xml:space="preserve">，行号：</w:t>
      </w:r>
      <w:r>
        <w:rPr>
          <w:rFonts w:hint="eastAsia" w:ascii="仿宋" w:hAnsi="仿宋" w:eastAsia="仿宋" w:cs="Times New Roman"/>
          <w:color w:val="auto"/>
          <w:sz w:val="28"/>
          <w:szCs w:val="28"/>
          <w:highlight w:val="none"/>
        </w:rPr>
        <w:t xml:space="preserve">105306200073</w:t>
      </w:r>
      <w:r>
        <w:rPr>
          <w:rFonts w:hint="eastAsia" w:ascii="仿宋" w:hAnsi="仿宋" w:eastAsia="仿宋" w:cs="Times New Roman"/>
          <w:color w:val="auto"/>
          <w:sz w:val="28"/>
          <w:szCs w:val="28"/>
          <w:highlight w:val="none"/>
        </w:rPr>
        <w:br w:type="page" w:clear="all"/>
      </w:r>
      <w:r>
        <w:rPr>
          <w:rFonts w:hint="eastAsia" w:ascii="方正小标宋简体" w:eastAsia="方正小标宋简体"/>
          <w:bCs/>
          <w:sz w:val="32"/>
          <w:szCs w:val="32"/>
          <w:highlight w:val="none"/>
        </w:rPr>
        <w:t xml:space="preserve">第3章 采购需求</w:t>
      </w:r>
      <w:r/>
    </w:p>
    <w:p>
      <w:pPr>
        <w:ind w:firstLine="562"/>
        <w:jc w:val="center"/>
        <w:spacing w:line="500" w:lineRule="exact"/>
        <w:rPr>
          <w:rFonts w:ascii="仿宋" w:hAnsi="仿宋" w:eastAsia="仿宋"/>
          <w:b/>
          <w:bCs/>
          <w:sz w:val="28"/>
          <w:szCs w:val="28"/>
          <w:highlight w:val="none"/>
        </w:rPr>
      </w:pPr>
      <w:r>
        <w:rPr>
          <w:rFonts w:ascii="仿宋" w:hAnsi="仿宋" w:eastAsia="仿宋"/>
          <w:b/>
          <w:bCs/>
          <w:sz w:val="28"/>
          <w:szCs w:val="28"/>
          <w:highlight w:val="none"/>
        </w:rPr>
        <w:t xml:space="preserve">供应商在制作</w:t>
      </w:r>
      <w:r>
        <w:rPr>
          <w:rFonts w:hint="eastAsia" w:ascii="仿宋" w:hAnsi="仿宋" w:eastAsia="仿宋"/>
          <w:b/>
          <w:bCs/>
          <w:sz w:val="28"/>
          <w:szCs w:val="28"/>
          <w:highlight w:val="none"/>
        </w:rPr>
        <w:t xml:space="preserve">响应</w:t>
      </w:r>
      <w:r>
        <w:rPr>
          <w:rFonts w:ascii="仿宋" w:hAnsi="仿宋" w:eastAsia="仿宋"/>
          <w:b/>
          <w:bCs/>
          <w:sz w:val="28"/>
          <w:szCs w:val="28"/>
          <w:highlight w:val="none"/>
        </w:rPr>
        <w:t xml:space="preserve">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687"/>
        <w:ind w:firstLine="562"/>
        <w:spacing w:line="240" w:lineRule="auto"/>
        <w:rPr>
          <w:rFonts w:ascii="方正小标宋简体" w:eastAsia="方正小标宋简体"/>
          <w:bCs/>
          <w:sz w:val="32"/>
          <w:szCs w:val="32"/>
          <w:highlight w:val="none"/>
        </w:rPr>
      </w:pPr>
      <w:r>
        <w:rPr>
          <w:rFonts w:hint="eastAsia" w:ascii="仿宋" w:hAnsi="仿宋" w:eastAsia="仿宋"/>
          <w:b/>
          <w:bCs/>
          <w:sz w:val="28"/>
          <w:szCs w:val="28"/>
          <w:highlight w:val="none"/>
        </w:rPr>
        <w:t xml:space="preserve">供</w:t>
      </w:r>
      <w:r>
        <w:rPr>
          <w:rFonts w:ascii="仿宋" w:hAnsi="仿宋" w:eastAsia="仿宋"/>
          <w:b/>
          <w:bCs/>
          <w:sz w:val="28"/>
          <w:szCs w:val="28"/>
          <w:highlight w:val="none"/>
        </w:rPr>
        <w:t xml:space="preserve">应商不能简单照搬照抄</w:t>
      </w:r>
      <w:r>
        <w:rPr>
          <w:rFonts w:hint="eastAsia" w:ascii="仿宋" w:hAnsi="仿宋" w:eastAsia="仿宋"/>
          <w:b/>
          <w:bCs/>
          <w:sz w:val="28"/>
          <w:szCs w:val="28"/>
          <w:highlight w:val="none"/>
        </w:rPr>
        <w:t xml:space="preserve">磋商</w:t>
      </w:r>
      <w:r>
        <w:rPr>
          <w:rFonts w:ascii="仿宋" w:hAnsi="仿宋" w:eastAsia="仿宋"/>
          <w:b/>
          <w:bCs/>
          <w:sz w:val="28"/>
          <w:szCs w:val="28"/>
          <w:highlight w:val="none"/>
        </w:rPr>
        <w:t xml:space="preserve">文件项目需求说明中的技术、商务要求，必须作实事求是的响应。如响应供应商提供的货物和服务同</w:t>
      </w:r>
      <w:r>
        <w:rPr>
          <w:rFonts w:hint="eastAsia" w:ascii="仿宋" w:hAnsi="仿宋" w:eastAsia="仿宋"/>
          <w:b/>
          <w:bCs/>
          <w:sz w:val="28"/>
          <w:szCs w:val="28"/>
          <w:highlight w:val="none"/>
        </w:rPr>
        <w:t xml:space="preserve">采购人</w:t>
      </w:r>
      <w:r>
        <w:rPr>
          <w:rFonts w:ascii="仿宋" w:hAnsi="仿宋" w:eastAsia="仿宋"/>
          <w:b/>
          <w:bCs/>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sz w:val="28"/>
          <w:szCs w:val="28"/>
          <w:highlight w:val="none"/>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一、项目简介</w:t>
      </w:r>
      <w:r/>
    </w:p>
    <w:p>
      <w:pPr>
        <w:ind w:firstLine="560"/>
        <w:jc w:val="left"/>
        <w:spacing w:line="500" w:lineRule="exact"/>
        <w:rPr>
          <w:rFonts w:hint="eastAsia" w:ascii="仿宋" w:hAnsi="仿宋" w:eastAsia="仿宋" w:cs="Times New Roman"/>
          <w:sz w:val="28"/>
          <w:szCs w:val="28"/>
          <w:highlight w:val="none"/>
          <w:lang w:eastAsia="zh-CN"/>
        </w:rPr>
      </w:pPr>
      <w:r>
        <w:rPr>
          <w:rFonts w:hint="eastAsia" w:ascii="仿宋" w:hAnsi="仿宋" w:eastAsia="仿宋" w:cs="Times New Roman"/>
          <w:sz w:val="28"/>
          <w:szCs w:val="28"/>
          <w:highlight w:val="none"/>
          <w:lang w:eastAsia="zh-CN"/>
        </w:rPr>
        <w:t xml:space="preserve">如皋市长江镇2026年路灯迁改、管护零星工程采购项目</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二、采购内容</w:t>
      </w:r>
      <w:r/>
    </w:p>
    <w:p>
      <w:pPr>
        <w:pStyle w:val="692"/>
        <w:ind w:firstLine="560"/>
        <w:pageBreakBefore w:val="0"/>
        <w:spacing w:line="520" w:lineRule="exact"/>
        <w:widowControl/>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因新项目招商引资进场需开(扩)大门口，需移动路灯杆及加固地下线路，主城区部分人行道路灯及线路老化需更换等。</w:t>
      </w:r>
      <w:r>
        <w:rPr>
          <w:rFonts w:hint="eastAsia" w:ascii="仿宋" w:hAnsi="仿宋" w:eastAsia="仿宋" w:cs="仿宋"/>
          <w:sz w:val="28"/>
          <w:szCs w:val="28"/>
          <w:highlight w:val="none"/>
          <w:lang w:val="en-US" w:eastAsia="zh-CN"/>
        </w:rPr>
        <w:t xml:space="preserve">具体工程量以建设单位下达的维修施工任务单为准。</w:t>
      </w:r>
      <w:r/>
    </w:p>
    <w:p>
      <w:pPr>
        <w:numPr>
          <w:ilvl w:val="0"/>
          <w:numId w:val="1"/>
        </w:num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技术要求</w:t>
      </w:r>
      <w:r>
        <w:rPr>
          <w:rFonts w:hint="eastAsia" w:ascii="黑体" w:hAnsi="黑体" w:eastAsia="黑体"/>
          <w:sz w:val="28"/>
          <w:szCs w:val="28"/>
          <w:highlight w:val="none"/>
          <w:lang w:val="en-US" w:eastAsia="zh-CN"/>
        </w:rPr>
        <w:t xml:space="preserve"> </w:t>
      </w:r>
      <w:r/>
    </w:p>
    <w:p>
      <w:pPr>
        <w:numPr>
          <w:ilvl w:val="0"/>
          <w:numId w:val="0"/>
        </w:numPr>
        <w:ind w:firstLine="560"/>
        <w:jc w:val="both"/>
        <w:spacing w:line="520" w:lineRule="exact"/>
        <w:widowControl/>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1、供应商应严格按照规范及采购文件、施工图、清单以及施工现场实际现状等相关要求组织施工。</w:t>
      </w:r>
      <w:r/>
    </w:p>
    <w:p>
      <w:pPr>
        <w:numPr>
          <w:ilvl w:val="0"/>
          <w:numId w:val="0"/>
        </w:numPr>
        <w:ind w:firstLine="560"/>
        <w:jc w:val="both"/>
        <w:spacing w:line="520" w:lineRule="exact"/>
        <w:widowControl/>
        <w:rPr>
          <w:rFonts w:hint="eastAsia"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t xml:space="preserve">2、供应商应按照采购人下达的维修任务单要求按期保质完成维修任务。</w:t>
      </w:r>
      <w:r/>
    </w:p>
    <w:p>
      <w:pPr>
        <w:ind w:firstLine="560"/>
        <w:jc w:val="both"/>
        <w:spacing w:line="520" w:lineRule="exact"/>
        <w:widowControl/>
        <w:rPr>
          <w:rFonts w:hint="eastAsia" w:ascii="仿宋" w:hAnsi="仿宋" w:eastAsia="仿宋" w:cs="Times New Roman"/>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3、供应商必须按不低于采购文件要求的材料质量及技术要求及标准供货、施工等。</w:t>
      </w:r>
      <w:r>
        <w:rPr>
          <w:rFonts w:hint="eastAsia" w:ascii="仿宋" w:hAnsi="仿宋" w:eastAsia="仿宋" w:cs="Times New Roman"/>
          <w:bCs/>
          <w:sz w:val="28"/>
          <w:szCs w:val="28"/>
          <w:highlight w:val="none"/>
          <w:lang w:val="en-US" w:eastAsia="zh-CN" w:bidi="ar-SA"/>
        </w:rPr>
        <w:t xml:space="preserve">由成交供应商包工包料组织实施，质量要求达到国家有关工程质量标准。如涉及到安全或质量问题由成交人全权负责。</w:t>
      </w:r>
      <w:r/>
    </w:p>
    <w:p>
      <w:pPr>
        <w:ind w:firstLine="560"/>
        <w:jc w:val="both"/>
        <w:spacing w:line="520" w:lineRule="exact"/>
        <w:widowControl/>
        <w:rPr>
          <w:rFonts w:hint="eastAsia" w:ascii="仿宋" w:hAnsi="仿宋" w:eastAsia="仿宋" w:cs="仿宋"/>
          <w:bCs/>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4、</w:t>
      </w:r>
      <w:r>
        <w:rPr>
          <w:rFonts w:hint="eastAsia" w:ascii="仿宋" w:hAnsi="仿宋" w:eastAsia="仿宋" w:cs="Times New Roman"/>
          <w:bCs/>
          <w:sz w:val="28"/>
          <w:szCs w:val="28"/>
          <w:highlight w:val="none"/>
          <w:lang w:val="en-US" w:eastAsia="zh-CN" w:bidi="ar-SA"/>
        </w:rPr>
        <w:t xml:space="preserve">成交供应商在施工中做到项目负责人全程现场管理，项目组成员必须具备相应作业许可证方可上岗作业。</w:t>
      </w:r>
      <w:r/>
    </w:p>
    <w:p>
      <w:pPr>
        <w:ind w:firstLine="560"/>
        <w:jc w:val="both"/>
        <w:spacing w:line="520" w:lineRule="exact"/>
        <w:widowControl/>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5、供应商所有材料进出施工场地均须经采购人确认，并提供产品合格证，采购人有权拒绝不合格且没有合格证的材料及产品进场。</w:t>
      </w:r>
      <w:r/>
    </w:p>
    <w:p>
      <w:pPr>
        <w:ind w:firstLine="560"/>
        <w:jc w:val="both"/>
        <w:spacing w:line="520" w:lineRule="exact"/>
        <w:widowControl/>
        <w:rPr>
          <w:rFonts w:hint="eastAsia" w:ascii="仿宋" w:hAnsi="仿宋" w:eastAsia="仿宋" w:cs="仿宋"/>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6、供应商应采取必要的安全措施保证货物的运输、装卸的安全，并承担货物的运输及装卸过程中产生的风险。</w:t>
      </w:r>
      <w:r/>
    </w:p>
    <w:p>
      <w:pPr>
        <w:ind w:firstLine="560"/>
        <w:jc w:val="both"/>
        <w:spacing w:line="520" w:lineRule="exact"/>
        <w:widowControl/>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7、供应商负责施工期间施工区域内的安全保卫工作,包括在施工区域内提供和维护有利于工程、公众安全的灯光、护板等安全措施。</w:t>
      </w:r>
      <w:r/>
    </w:p>
    <w:p>
      <w:pPr>
        <w:ind w:firstLine="560"/>
        <w:jc w:val="both"/>
        <w:spacing w:line="520" w:lineRule="exact"/>
        <w:widowControl/>
        <w:rPr>
          <w:rFonts w:hint="eastAsia" w:ascii="仿宋" w:hAnsi="仿宋" w:eastAsia="仿宋" w:cs="仿宋"/>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8、供应商施工中必须按时清理施工场地,垃圾必须清理离场，竣工时对施工场所全面打扫。</w:t>
      </w:r>
      <w:r/>
    </w:p>
    <w:p>
      <w:pPr>
        <w:ind w:firstLine="560"/>
        <w:jc w:val="both"/>
        <w:spacing w:line="520" w:lineRule="exact"/>
        <w:widowControl/>
        <w:rPr>
          <w:rFonts w:hint="eastAsia" w:ascii="仿宋" w:hAnsi="仿宋" w:eastAsia="仿宋" w:cs="Times New Roman"/>
          <w:bCs/>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9、</w:t>
      </w:r>
      <w:r>
        <w:rPr>
          <w:rFonts w:hint="eastAsia" w:ascii="仿宋" w:hAnsi="仿宋" w:eastAsia="仿宋" w:cs="Times New Roman"/>
          <w:bCs/>
          <w:sz w:val="28"/>
          <w:szCs w:val="28"/>
          <w:highlight w:val="none"/>
          <w:lang w:val="en-US" w:eastAsia="zh-CN" w:bidi="ar-SA"/>
        </w:rPr>
        <w:t xml:space="preserve">供应商在项目施工中必须严格遵守相关的法规、规范和现场采购人的规定，督促现场施工人员规范操作，采取严格有效的安全防护措施，做好安全防护工作（包括施工现场防护、安排好现场车辆停放等），确保施工人员的人身安全，并接受采购人的定期或不定期检查，一切安全责任均由成交供应商负责。施工中造成采购人财物损失的，均由成交供应商修复或赔偿损失。</w:t>
      </w:r>
      <w:r/>
    </w:p>
    <w:p>
      <w:pPr>
        <w:ind w:firstLine="560"/>
        <w:keepLines w:val="0"/>
        <w:keepNext w:val="0"/>
        <w:pageBreakBefore w:val="0"/>
        <w:spacing w:line="520" w:lineRule="exact"/>
        <w:widowControl w:val="off"/>
        <w:rPr>
          <w:rFonts w:hint="eastAsia" w:ascii="仿宋" w:hAnsi="仿宋" w:eastAsia="仿宋" w:cs="Times New Roman"/>
          <w:bCs/>
          <w:sz w:val="28"/>
          <w:szCs w:val="28"/>
          <w:highlight w:val="none"/>
        </w:rPr>
      </w:pPr>
      <w:r>
        <w:rPr>
          <w:rFonts w:hint="eastAsia" w:ascii="仿宋" w:hAnsi="仿宋" w:eastAsia="仿宋" w:cs="仿宋"/>
          <w:sz w:val="28"/>
          <w:szCs w:val="28"/>
          <w:highlight w:val="none"/>
          <w:lang w:val="en-US" w:eastAsia="zh-CN"/>
        </w:rPr>
        <w:t xml:space="preserve">10、供应商不得拒绝完成采购人在施工地点范围内变更或要求增加的工程内容。</w:t>
      </w:r>
      <w:r/>
    </w:p>
    <w:p>
      <w:pPr>
        <w:ind w:firstLine="560"/>
        <w:jc w:val="left"/>
        <w:spacing w:line="500" w:lineRule="exact"/>
        <w:rPr>
          <w:rFonts w:hint="default" w:ascii="仿宋" w:hAnsi="仿宋" w:eastAsia="仿宋" w:cs="Times New Roman"/>
          <w:color w:val="auto"/>
          <w:sz w:val="28"/>
          <w:szCs w:val="28"/>
          <w:highlight w:val="none"/>
          <w:lang w:val="en-US" w:eastAsia="zh-CN"/>
        </w:rPr>
      </w:pPr>
      <w:r>
        <w:rPr>
          <w:rFonts w:hint="eastAsia" w:ascii="仿宋" w:hAnsi="仿宋" w:eastAsia="仿宋" w:cs="仿宋"/>
          <w:bCs/>
          <w:sz w:val="28"/>
          <w:szCs w:val="28"/>
          <w:highlight w:val="none"/>
          <w:lang w:val="en-US" w:eastAsia="zh-CN"/>
        </w:rPr>
        <w:t xml:space="preserve">11、</w:t>
      </w:r>
      <w:r>
        <w:rPr>
          <w:rFonts w:hint="eastAsia" w:ascii="仿宋" w:hAnsi="仿宋" w:eastAsia="仿宋" w:cs="仿宋"/>
          <w:bCs/>
          <w:sz w:val="28"/>
          <w:szCs w:val="28"/>
          <w:highlight w:val="none"/>
        </w:rPr>
        <w:t xml:space="preserve">供应商对工程质量缺陷不予更正，采购单位有权另请其他单位更正，所发生的费用由成交供应商承担。</w:t>
      </w:r>
      <w:r/>
    </w:p>
    <w:p>
      <w:pPr>
        <w:ind w:firstLine="560"/>
        <w:spacing w:line="500" w:lineRule="exact"/>
        <w:rPr>
          <w:rFonts w:hint="eastAsia" w:ascii="黑体" w:hAnsi="黑体" w:eastAsia="黑体"/>
          <w:sz w:val="28"/>
          <w:szCs w:val="28"/>
          <w:highlight w:val="none"/>
          <w:lang w:eastAsia="zh-CN"/>
        </w:rPr>
      </w:pPr>
      <w:r>
        <w:rPr>
          <w:rFonts w:hint="eastAsia" w:ascii="黑体" w:hAnsi="黑体" w:eastAsia="黑体"/>
          <w:sz w:val="28"/>
          <w:szCs w:val="28"/>
          <w:highlight w:val="none"/>
        </w:rPr>
        <w:t xml:space="preserve">四、质量标准</w:t>
      </w:r>
      <w:r>
        <w:rPr>
          <w:rFonts w:hint="eastAsia" w:ascii="黑体" w:hAnsi="黑体" w:eastAsia="黑体"/>
          <w:sz w:val="28"/>
          <w:szCs w:val="28"/>
          <w:highlight w:val="none"/>
          <w:lang w:val="en-US" w:eastAsia="zh-CN"/>
        </w:rPr>
        <w:t xml:space="preserve"> </w:t>
      </w:r>
      <w:r/>
    </w:p>
    <w:p>
      <w:pPr>
        <w:numPr>
          <w:ilvl w:val="0"/>
          <w:numId w:val="0"/>
        </w:numPr>
        <w:ind w:firstLine="560"/>
        <w:jc w:val="both"/>
        <w:pageBreakBefore w:val="0"/>
        <w:spacing w:line="520" w:lineRule="exact"/>
        <w:widowControl/>
        <w:rPr>
          <w:rFonts w:ascii="仿宋" w:hAnsi="仿宋" w:eastAsia="仿宋" w:cs="Times New Roman"/>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1、</w:t>
      </w:r>
      <w:r>
        <w:rPr>
          <w:rFonts w:hint="eastAsia" w:ascii="仿宋" w:hAnsi="仿宋" w:eastAsia="仿宋" w:cs="仿宋"/>
          <w:sz w:val="28"/>
          <w:szCs w:val="28"/>
          <w:highlight w:val="none"/>
          <w:lang w:val="en-US" w:eastAsia="zh-CN" w:bidi="ar-SA"/>
        </w:rPr>
        <w:t xml:space="preserve">合格。符合国家有关标准、规范、强制性条款及省、市有关规定及业主要求。</w:t>
      </w:r>
      <w:r/>
    </w:p>
    <w:p>
      <w:pPr>
        <w:ind w:firstLine="560"/>
        <w:jc w:val="both"/>
        <w:pageBreakBefore w:val="0"/>
        <w:spacing w:line="520" w:lineRule="exact"/>
        <w:widowControl/>
        <w:rPr>
          <w:rFonts w:hint="eastAsia" w:ascii="仿宋" w:hAnsi="仿宋" w:eastAsia="仿宋" w:cs="仿宋"/>
          <w:bCs/>
          <w:sz w:val="28"/>
          <w:szCs w:val="28"/>
          <w:highlight w:val="none"/>
          <w:lang w:val="en-US" w:eastAsia="zh-CN" w:bidi="ar-SA"/>
        </w:rPr>
      </w:pPr>
      <w:r>
        <w:rPr>
          <w:rFonts w:hint="eastAsia" w:ascii="仿宋" w:hAnsi="仿宋" w:eastAsia="仿宋" w:cs="Times New Roman"/>
          <w:bCs/>
          <w:sz w:val="28"/>
          <w:szCs w:val="28"/>
          <w:highlight w:val="none"/>
          <w:lang w:val="en-US" w:eastAsia="zh-CN" w:bidi="ar-SA"/>
        </w:rPr>
        <w:t xml:space="preserve">2、</w:t>
      </w:r>
      <w:r>
        <w:rPr>
          <w:rFonts w:hint="eastAsia" w:ascii="仿宋" w:hAnsi="仿宋" w:eastAsia="仿宋" w:cs="仿宋"/>
          <w:bCs/>
          <w:sz w:val="28"/>
          <w:szCs w:val="28"/>
          <w:highlight w:val="none"/>
          <w:lang w:val="en-US" w:eastAsia="zh-CN" w:bidi="ar-SA"/>
        </w:rPr>
        <w:t xml:space="preserve">所有成交标准按国家标准执行，无国家标准的，按行业标准执行，无国家和行业标准的，按企业标准执行；但在采购文件中有特别要求的，按采购文件中规定的要求执行，并且符合相关法律、法规规定的要求。</w:t>
      </w:r>
      <w:r/>
    </w:p>
    <w:p>
      <w:pPr>
        <w:numPr>
          <w:ilvl w:val="0"/>
          <w:numId w:val="0"/>
        </w:numPr>
        <w:ind w:firstLine="560"/>
        <w:jc w:val="both"/>
        <w:pageBreakBefore w:val="0"/>
        <w:spacing w:line="520" w:lineRule="exact"/>
        <w:widowControl/>
        <w:rPr>
          <w:rFonts w:hint="eastAsia" w:ascii="仿宋" w:hAnsi="仿宋" w:eastAsia="仿宋" w:cs="仿宋"/>
          <w:b w:val="0"/>
          <w:bCs w:val="0"/>
          <w:color w:val="auto"/>
          <w:sz w:val="28"/>
          <w:szCs w:val="28"/>
          <w:highlight w:val="none"/>
          <w:lang w:val="en-US" w:eastAsia="zh-CN" w:bidi="ar-SA"/>
        </w:rPr>
      </w:pPr>
      <w:r>
        <w:rPr>
          <w:rFonts w:hint="eastAsia" w:ascii="仿宋" w:hAnsi="仿宋" w:eastAsia="仿宋" w:cs="仿宋"/>
          <w:bCs/>
          <w:sz w:val="28"/>
          <w:szCs w:val="28"/>
          <w:highlight w:val="none"/>
          <w:lang w:val="en-US" w:eastAsia="zh-CN" w:bidi="ar-SA"/>
        </w:rPr>
        <w:t xml:space="preserve">3、在项目采购或实施过程中，如国家标准修改，应按照新国家标准实施；如本谈判文件规定高于国家标准，无论新旧标准，均按本谈判文件规定实施；如本谈判文件规定低于国家标准，无论新旧标准，均按国家标准规定实施。如本谈判文件内有内容相互矛盾，以高标准高要求的为准。以上有关风险等由供应商自行考虑并承担。</w:t>
      </w:r>
      <w:r/>
    </w:p>
    <w:p>
      <w:pPr>
        <w:ind w:firstLine="560"/>
        <w:spacing w:line="500" w:lineRule="exact"/>
        <w:rPr>
          <w:rFonts w:hint="eastAsia" w:ascii="黑体" w:hAnsi="黑体" w:eastAsia="黑体"/>
          <w:sz w:val="28"/>
          <w:szCs w:val="28"/>
          <w:highlight w:val="none"/>
        </w:rPr>
        <w:outlineLvl w:val="0"/>
      </w:pPr>
      <w:r>
        <w:rPr>
          <w:rFonts w:hint="eastAsia" w:ascii="黑体" w:hAnsi="黑体" w:eastAsia="黑体"/>
          <w:sz w:val="28"/>
          <w:szCs w:val="28"/>
          <w:highlight w:val="none"/>
        </w:rPr>
        <w:t xml:space="preserve">五、</w:t>
      </w:r>
      <w:r>
        <w:rPr>
          <w:rFonts w:hint="eastAsia" w:ascii="黑体" w:hAnsi="黑体" w:eastAsia="黑体"/>
          <w:sz w:val="28"/>
          <w:szCs w:val="28"/>
          <w:highlight w:val="none"/>
          <w:lang w:val="en-US" w:eastAsia="zh-CN"/>
        </w:rPr>
        <w:t xml:space="preserve">工期</w:t>
      </w:r>
      <w:r>
        <w:rPr>
          <w:rFonts w:hint="eastAsia" w:ascii="黑体" w:hAnsi="黑体" w:eastAsia="黑体"/>
          <w:sz w:val="28"/>
          <w:szCs w:val="28"/>
          <w:highlight w:val="none"/>
        </w:rPr>
        <w:t xml:space="preserve">和地点</w:t>
      </w:r>
      <w:r/>
    </w:p>
    <w:p>
      <w:pPr>
        <w:ind w:firstLine="560"/>
        <w:spacing w:line="500" w:lineRule="exact"/>
        <w:rPr>
          <w:rFonts w:hint="eastAsia" w:ascii="黑体" w:hAnsi="黑体" w:eastAsia="黑体"/>
          <w:sz w:val="28"/>
          <w:szCs w:val="28"/>
          <w:highlight w:val="none"/>
        </w:rPr>
        <w:outlineLvl w:val="0"/>
      </w:pPr>
      <w:r/>
      <w:bookmarkStart w:id="50" w:name="_Toc7749"/>
      <w:r/>
      <w:bookmarkStart w:id="51" w:name="_Toc1510"/>
      <w:r/>
      <w:bookmarkStart w:id="52" w:name="_Toc17980"/>
      <w:r/>
      <w:bookmarkStart w:id="53" w:name="_Toc25033"/>
      <w:r/>
      <w:bookmarkStart w:id="54" w:name="_Toc32527"/>
      <w:r/>
      <w:bookmarkStart w:id="55" w:name="_Toc24590"/>
      <w:r/>
      <w:bookmarkStart w:id="56" w:name="_Toc20292"/>
      <w:r/>
      <w:bookmarkStart w:id="57" w:name="_Toc12821"/>
      <w:r/>
      <w:bookmarkStart w:id="58" w:name="_Toc20099"/>
      <w:r>
        <w:rPr>
          <w:rFonts w:hint="eastAsia" w:ascii="仿宋" w:hAnsi="仿宋" w:eastAsia="仿宋" w:cs="仿宋"/>
          <w:sz w:val="28"/>
          <w:szCs w:val="28"/>
          <w:highlight w:val="none"/>
          <w:lang w:val="en-US" w:eastAsia="zh-CN"/>
        </w:rPr>
        <w:t xml:space="preserve">工期</w:t>
      </w:r>
      <w:r>
        <w:rPr>
          <w:rFonts w:hint="eastAsia" w:ascii="仿宋" w:hAnsi="仿宋" w:eastAsia="仿宋" w:cs="仿宋"/>
          <w:sz w:val="28"/>
          <w:szCs w:val="28"/>
          <w:highlight w:val="none"/>
        </w:rPr>
        <w:t xml:space="preserve">：</w:t>
      </w:r>
      <w:bookmarkEnd w:id="50"/>
      <w:r/>
      <w:bookmarkEnd w:id="51"/>
      <w:r/>
      <w:bookmarkEnd w:id="52"/>
      <w:r/>
      <w:bookmarkEnd w:id="53"/>
      <w:r/>
      <w:bookmarkEnd w:id="54"/>
      <w:r/>
      <w:bookmarkEnd w:id="55"/>
      <w:r/>
      <w:bookmarkEnd w:id="56"/>
      <w:r/>
      <w:bookmarkEnd w:id="57"/>
      <w:r/>
      <w:bookmarkEnd w:id="58"/>
      <w:r>
        <w:rPr>
          <w:rFonts w:hint="eastAsia" w:ascii="仿宋" w:hAnsi="仿宋" w:eastAsia="仿宋" w:cs="仿宋"/>
          <w:sz w:val="28"/>
          <w:szCs w:val="28"/>
          <w:highlight w:val="none"/>
          <w:lang w:val="en-US" w:eastAsia="zh-CN"/>
        </w:rPr>
        <w:t xml:space="preserve">自合同签订之日起一年或结算金额达到100万元合同自动终止，具体时间以采购人通知为准。</w:t>
      </w:r>
      <w:r/>
    </w:p>
    <w:p>
      <w:pPr>
        <w:ind w:firstLine="560"/>
        <w:spacing w:line="500" w:lineRule="exact"/>
        <w:rPr>
          <w:rFonts w:hint="eastAsia" w:ascii="仿宋" w:hAnsi="仿宋" w:eastAsia="仿宋"/>
          <w:sz w:val="28"/>
          <w:szCs w:val="28"/>
          <w:highlight w:val="none"/>
          <w:lang w:val="en-US" w:eastAsia="zh-CN"/>
        </w:rPr>
        <w:outlineLvl w:val="0"/>
      </w:pPr>
      <w:r>
        <w:rPr>
          <w:rFonts w:hint="eastAsia" w:ascii="仿宋" w:hAnsi="仿宋" w:eastAsia="仿宋"/>
          <w:sz w:val="28"/>
          <w:szCs w:val="28"/>
          <w:highlight w:val="none"/>
        </w:rPr>
        <w:t xml:space="preserve">地点：</w:t>
      </w:r>
      <w:r>
        <w:rPr>
          <w:rFonts w:hint="eastAsia" w:ascii="仿宋" w:hAnsi="仿宋" w:eastAsia="仿宋"/>
          <w:sz w:val="28"/>
          <w:szCs w:val="28"/>
          <w:highlight w:val="none"/>
          <w:lang w:val="en-US" w:eastAsia="zh-CN"/>
        </w:rPr>
        <w:t xml:space="preserve">长江镇</w:t>
      </w:r>
      <w:r/>
    </w:p>
    <w:p>
      <w:pPr>
        <w:numPr>
          <w:ilvl w:val="0"/>
          <w:numId w:val="2"/>
        </w:num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验收或者考核方案</w:t>
      </w:r>
      <w:r/>
    </w:p>
    <w:p>
      <w:pPr>
        <w:ind w:firstLine="560"/>
        <w:spacing w:line="500" w:lineRule="exact"/>
        <w:rPr>
          <w:rFonts w:hint="eastAsia" w:ascii="仿宋" w:hAnsi="仿宋" w:eastAsia="仿宋" w:cs="Times New Roman"/>
          <w:color w:val="auto"/>
          <w:sz w:val="28"/>
          <w:szCs w:val="28"/>
          <w:highlight w:val="none"/>
        </w:rPr>
        <w:outlineLvl w:val="9"/>
      </w:pPr>
      <w:r>
        <w:rPr>
          <w:rFonts w:hint="eastAsia" w:ascii="仿宋" w:hAnsi="仿宋" w:eastAsia="仿宋" w:cs="Times New Roman"/>
          <w:color w:val="auto"/>
          <w:sz w:val="28"/>
          <w:szCs w:val="28"/>
          <w:highlight w:val="none"/>
        </w:rPr>
        <w:t xml:space="preserve">成交人需按照</w:t>
      </w:r>
      <w:r>
        <w:rPr>
          <w:rFonts w:hint="eastAsia" w:ascii="仿宋" w:hAnsi="仿宋" w:eastAsia="仿宋" w:cs="Times New Roman"/>
          <w:color w:val="auto"/>
          <w:sz w:val="28"/>
          <w:szCs w:val="28"/>
          <w:highlight w:val="none"/>
          <w:lang w:val="en-US" w:eastAsia="zh-CN"/>
        </w:rPr>
        <w:t xml:space="preserve">任务单</w:t>
      </w:r>
      <w:r>
        <w:rPr>
          <w:rFonts w:hint="eastAsia" w:ascii="仿宋" w:hAnsi="仿宋" w:eastAsia="仿宋" w:cs="Times New Roman"/>
          <w:color w:val="auto"/>
          <w:sz w:val="28"/>
          <w:szCs w:val="28"/>
          <w:highlight w:val="none"/>
        </w:rPr>
        <w:t xml:space="preserve">及技术要求完成本合同约定全部施工内容，工程具备验收条件时，以建设单位现场验收考核、工程竣工验收证明书为准。</w:t>
      </w:r>
      <w:r/>
    </w:p>
    <w:p>
      <w:pPr>
        <w:numPr>
          <w:ilvl w:val="0"/>
          <w:numId w:val="0"/>
        </w:numPr>
        <w:spacing w:line="500" w:lineRule="exact"/>
        <w:rPr>
          <w:rFonts w:ascii="仿宋" w:hAnsi="仿宋" w:eastAsia="仿宋"/>
          <w:sz w:val="28"/>
          <w:szCs w:val="28"/>
          <w:highlight w:val="none"/>
        </w:rPr>
      </w:pPr>
      <w:r>
        <w:rPr>
          <w:rFonts w:hint="eastAsia" w:ascii="仿宋" w:hAnsi="仿宋" w:eastAsia="仿宋" w:cs="Times New Roman"/>
          <w:color w:val="auto"/>
          <w:sz w:val="28"/>
          <w:szCs w:val="28"/>
          <w:highlight w:val="none"/>
        </w:rPr>
        <w:t xml:space="preserve">在接到</w:t>
      </w:r>
      <w:r>
        <w:rPr>
          <w:rFonts w:hint="eastAsia" w:ascii="仿宋" w:hAnsi="仿宋" w:eastAsia="仿宋" w:cs="Times New Roman"/>
          <w:color w:val="auto"/>
          <w:sz w:val="28"/>
          <w:szCs w:val="28"/>
          <w:highlight w:val="none"/>
          <w:lang w:val="en-US" w:eastAsia="zh-CN"/>
        </w:rPr>
        <w:t xml:space="preserve">成交</w:t>
      </w:r>
      <w:r>
        <w:rPr>
          <w:rFonts w:hint="eastAsia" w:ascii="仿宋" w:hAnsi="仿宋" w:eastAsia="仿宋" w:cs="Times New Roman"/>
          <w:color w:val="auto"/>
          <w:sz w:val="28"/>
          <w:szCs w:val="28"/>
          <w:highlight w:val="none"/>
        </w:rPr>
        <w:t xml:space="preserve">供应商以书面形式提出验收申请后，在 5 个工作日内及时组织相关专业技术人员，必要时邀请采购办等相关部门共同参与验收，并出具验收报告，作为支付货款的依据。</w:t>
      </w:r>
      <w:r/>
    </w:p>
    <w:p>
      <w:pPr>
        <w:ind w:firstLine="560"/>
        <w:keepLines w:val="0"/>
        <w:keepNext w:val="0"/>
        <w:pageBreakBefore w:val="0"/>
        <w:spacing w:line="500" w:lineRule="exact"/>
        <w:rPr>
          <w:rFonts w:hint="default" w:ascii="黑体" w:hAnsi="黑体" w:eastAsia="黑体" w:cs="Times New Roman"/>
          <w:color w:val="auto"/>
          <w:sz w:val="28"/>
          <w:szCs w:val="28"/>
          <w:highlight w:val="none"/>
        </w:rPr>
        <w:outlineLvl w:val="1"/>
      </w:pPr>
      <w:r/>
      <w:bookmarkStart w:id="59" w:name="_Toc17705"/>
      <w:r/>
      <w:bookmarkStart w:id="60" w:name="_Toc25382"/>
      <w:r>
        <w:rPr>
          <w:rFonts w:hint="eastAsia" w:ascii="黑体" w:hAnsi="黑体" w:eastAsia="黑体" w:cs="Times New Roman"/>
          <w:color w:val="auto"/>
          <w:sz w:val="28"/>
          <w:szCs w:val="28"/>
          <w:highlight w:val="none"/>
        </w:rPr>
        <w:t xml:space="preserve">七、</w:t>
      </w:r>
      <w:r>
        <w:rPr>
          <w:rFonts w:hint="eastAsia" w:ascii="黑体" w:hAnsi="黑体" w:eastAsia="黑体" w:cs="Times New Roman"/>
          <w:color w:val="auto"/>
          <w:sz w:val="28"/>
          <w:szCs w:val="28"/>
          <w:highlight w:val="none"/>
          <w:lang w:val="en-US" w:eastAsia="zh-CN"/>
        </w:rPr>
        <w:t xml:space="preserve">缺陷责任期</w:t>
      </w:r>
      <w:bookmarkEnd w:id="59"/>
      <w:r/>
      <w:bookmarkEnd w:id="60"/>
      <w:r/>
      <w:r/>
    </w:p>
    <w:p>
      <w:pPr>
        <w:ind w:firstLine="560"/>
        <w:keepLines w:val="0"/>
        <w:keepNext w:val="0"/>
        <w:pageBreakBefore w:val="0"/>
        <w:spacing w:line="500" w:lineRule="exact"/>
        <w:widowControl w:val="off"/>
        <w:rPr>
          <w:rFonts w:hint="eastAsia" w:ascii="仿宋" w:hAnsi="仿宋" w:eastAsia="仿宋" w:cs="Times New Roman"/>
          <w:color w:val="auto"/>
          <w:sz w:val="28"/>
          <w:szCs w:val="28"/>
          <w:highlight w:val="none"/>
        </w:rPr>
        <w:outlineLvl w:val="9"/>
      </w:pPr>
      <w:r>
        <w:rPr>
          <w:rFonts w:hint="eastAsia" w:ascii="仿宋" w:hAnsi="仿宋" w:eastAsia="仿宋" w:cs="Times New Roman"/>
          <w:color w:val="auto"/>
          <w:sz w:val="28"/>
          <w:szCs w:val="28"/>
          <w:highlight w:val="none"/>
        </w:rPr>
        <w:t xml:space="preserve">自竣工并验收合格之日起</w:t>
      </w:r>
      <w:r>
        <w:rPr>
          <w:rFonts w:hint="eastAsia" w:ascii="仿宋" w:hAnsi="仿宋" w:eastAsia="仿宋" w:cs="Times New Roman"/>
          <w:color w:val="auto"/>
          <w:sz w:val="28"/>
          <w:szCs w:val="28"/>
          <w:highlight w:val="none"/>
          <w:lang w:val="en-US" w:eastAsia="zh-CN"/>
        </w:rPr>
        <w:t xml:space="preserve">2年</w:t>
      </w:r>
      <w:r>
        <w:rPr>
          <w:rFonts w:hint="eastAsia" w:ascii="仿宋" w:hAnsi="仿宋" w:eastAsia="仿宋" w:cs="Times New Roman"/>
          <w:color w:val="auto"/>
          <w:sz w:val="28"/>
          <w:szCs w:val="28"/>
          <w:highlight w:val="none"/>
        </w:rPr>
        <w:t xml:space="preserve">。在工程保修期内，成交人应当根据有关法律规定以及工程质量保修书约定承担保修责任。</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lang w:val="en-US" w:eastAsia="zh-CN"/>
        </w:rPr>
        <w:t xml:space="preserve">八</w:t>
      </w:r>
      <w:r>
        <w:rPr>
          <w:rFonts w:hint="eastAsia" w:ascii="黑体" w:hAnsi="黑体" w:eastAsia="黑体"/>
          <w:sz w:val="28"/>
          <w:szCs w:val="28"/>
          <w:highlight w:val="none"/>
        </w:rPr>
        <w:t xml:space="preserve">、付款方式</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竣工验收合格且审核结束后30日内一次性付清（终审价的3%作为质量保证金待缺陷责任期满付清）。本项目缺陷责任期为两年。每次支付前，承包人均应出具符合发包人财务规定以及开票报税要求的相应金额的正式发票。</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工程验收合格后三个月内，项目建设单位会同监理单位监督施工单位如实编制工程结算，由建设单位委托社会审核机构进行工程结算审核，结算以审核报告为准。核减率超过4%的审核费用由施工单位承担。</w:t>
      </w:r>
      <w:r/>
    </w:p>
    <w:p>
      <w:pPr>
        <w:ind w:firstLine="560"/>
        <w:keepLines w:val="0"/>
        <w:keepNext w:val="0"/>
        <w:pageBreakBefore w:val="0"/>
        <w:spacing w:line="460" w:lineRule="exact"/>
        <w:rPr>
          <w:rFonts w:hint="eastAsia" w:ascii="黑体" w:hAnsi="黑体" w:eastAsia="黑体" w:cs="Times New Roman"/>
          <w:sz w:val="28"/>
          <w:szCs w:val="28"/>
          <w:highlight w:val="none"/>
        </w:rPr>
      </w:pPr>
      <w:r>
        <w:rPr>
          <w:rFonts w:hint="eastAsia" w:ascii="黑体" w:hAnsi="黑体" w:eastAsia="黑体" w:cs="Times New Roman"/>
          <w:sz w:val="28"/>
          <w:szCs w:val="28"/>
          <w:highlight w:val="none"/>
          <w:lang w:val="en-US" w:eastAsia="zh-CN"/>
        </w:rPr>
        <w:t xml:space="preserve">九</w:t>
      </w:r>
      <w:r>
        <w:rPr>
          <w:rFonts w:hint="eastAsia" w:ascii="黑体" w:hAnsi="黑体" w:eastAsia="黑体" w:cs="Times New Roman"/>
          <w:sz w:val="28"/>
          <w:szCs w:val="28"/>
          <w:highlight w:val="none"/>
        </w:rPr>
        <w:t xml:space="preserve">、安全文明施工</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1、项目安全生产的达标目标及相应事项的约定：满足江苏省、南通市等安监部门安全文明生产的要求，做好安全技术教育及交底，落实所有安全技术措施和人身防护用品。 </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2、建立安全制度、安全检查制度、安全教育制度、工地班前活动制度、文明施工检查制度。 </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3、成交人应严格按《建设工程安全生产管理条例》等法律、法规采取安全措施、组织施工，如发生事故，责任概由成交人承担。 </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4、成交人对施工现场的安全生产负责。成交人在工地现场必须配备专职安全员；安全员必须持证上岗。</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5、工程施工前和施工中，成交人项目经理或技术负责人应当对有关安全施工技术进行交底；成交人必须编制安全施工措施和施工现场临时用电、施工现场周边及主要通道的安全防护措施及其它有关法规要求的专项施工方案，专项施工方案必须经本单位技术负责人批准后，报采购人代表批准后实施。 </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6、工程施工前，成交人应根据法律、法规、规范、标准等要求，制定安全施工标准及要求，负责向施工作业班组、作业人员作出详细的说明，并由双方签字确认。 </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7、工程施工前，成交人使用的安全防护用具、机械设备（特别是垂直运输机械）、施工机具及配件，应当具有生产（制造）许可证、产品合格证，并在进入施工现场前进行查验，进场安装经有权部门检测合格签字确认后方可使用。 </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8、特种作业人员，必须按照国家有关规定经过专门的安全作业培训，并取得特种作业操作资格证书后，方可上岗作业。 </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9、成交人对因工程施工可能造成损害的毗邻建筑物、构筑物和地下管线等，应当采取专项防护措施。成交人应当遵守有关环境保护法律、法规的规定，在施工现场采取措施，防止或减少粉尘、废气、废水、固体废物、噪声、振动和施工照明对人和环境的危害和污染。 </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10、成交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11、成交人负责施工期间施工区域内的安全保卫工作，包括在施工区域内提供和维护有利于工程和公众安全和方便的灯光、护板、格栅等警告警示信号和警卫。 </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12、成交人应对现场作业、施工方法及所施工工程的完备性、稳定性和安全性承担全部责任，并负责承担对工程的稳定、完整、安全、可靠及有效运行所必需的全部工作及相关费用。 </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13、在施工期间，由于非采购人原因造成的事故，成交人需承担全部责任及由此引起的一切费用，采购人不承担任何责任，造成事故严重或多次造成事故的，采购人有权单方解除合同并拒付工程款。</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14、环境保护：成交人应在施工组织设计中列明环境保护的具体措施。在合同履行期间，成交人应根据《南通市城乡建设局关于把环境保护纳入合同</w:t>
      </w:r>
      <w:r>
        <w:rPr>
          <w:rFonts w:hint="eastAsia" w:ascii="仿宋" w:hAnsi="仿宋" w:eastAsia="仿宋" w:cs="仿宋"/>
          <w:sz w:val="28"/>
          <w:szCs w:val="28"/>
          <w:highlight w:val="none"/>
          <w:lang w:val="en-US" w:eastAsia="zh-CN"/>
        </w:rPr>
        <w:t xml:space="preserve">管理的通知》（通建工〔2018〕97 号）文的要求，履行好相关责任和义务：①工程项目部应建立以项目负责人为第一责任人的各级管理人员扬尘防治责任制，做好建筑工地扬尘防治工作；②成交人应对施工现场环境与卫生负总责，明确环境与卫生管理的目标和措施，按合同要求约定和监理人指示，接受国家和地方环境保护行政主管部门的监督、监测和检查，做好施工现场环境与卫生工作；③成交人应当规范现场施工秩序，实行标准化管理，施工场地（现场）干净整洁，材料堆放整齐，施工便道、道路、材料堆场和加工场进行硬化处理，现场围挡设置安全性和标准化。</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15、在施工过程中，须加强绿色建造与环境管理，做好扬尘防治工作，减少噪音污染。各潜在报价时充分考虑城市交通、文明创建等客观因素对工期造成的影响；成交人自行负责材料堆场设置，严格按城区管理要求妥善处置废弃建筑材料和多余土方，同时做好项目施工期间噪音降低、扬尘洒水、现场污染源控制等环境保护措施，以及施工现场全线标准化围挡和美化等文明施工措施，最大限度地减少对周边住户、店铺以及日常交通的影响，做好安全文明施工。</w:t>
      </w:r>
      <w:r/>
    </w:p>
    <w:p>
      <w:pPr>
        <w:ind w:firstLine="560"/>
        <w:spacing w:line="500" w:lineRule="exact"/>
        <w:rPr>
          <w:rFonts w:hint="default" w:ascii="黑体" w:hAnsi="黑体" w:eastAsia="黑体" w:cs="Times New Roman"/>
          <w:sz w:val="28"/>
          <w:szCs w:val="28"/>
          <w:highlight w:val="none"/>
          <w:lang w:val="en-US" w:eastAsia="zh-CN"/>
        </w:rPr>
      </w:pPr>
      <w:r>
        <w:rPr>
          <w:rFonts w:hint="eastAsia" w:ascii="黑体" w:hAnsi="黑体" w:eastAsia="黑体" w:cs="Times New Roman"/>
          <w:sz w:val="28"/>
          <w:szCs w:val="28"/>
          <w:highlight w:val="none"/>
          <w:lang w:val="en-US" w:eastAsia="zh-CN"/>
        </w:rPr>
        <w:t xml:space="preserve">十、报价要求及结算方式</w:t>
      </w:r>
      <w:r/>
    </w:p>
    <w:p>
      <w:pPr>
        <w:ind w:firstLine="560"/>
        <w:spacing w:line="520" w:lineRule="exact"/>
        <w:rPr>
          <w:rFonts w:hint="eastAsia" w:ascii="仿宋" w:hAnsi="仿宋" w:eastAsia="仿宋" w:cs="Times New Roman"/>
          <w:b/>
          <w:bCs w:val="0"/>
          <w:sz w:val="28"/>
          <w:szCs w:val="28"/>
          <w:highlight w:val="none"/>
          <w:lang w:val="en-US" w:eastAsia="zh-CN" w:bidi="ar-SA"/>
        </w:rPr>
      </w:pPr>
      <w:r/>
      <w:bookmarkStart w:id="61" w:name="_Toc30865"/>
      <w:r>
        <w:rPr>
          <w:rFonts w:hint="eastAsia" w:ascii="仿宋" w:hAnsi="仿宋" w:eastAsia="仿宋" w:cs="Times New Roman"/>
          <w:bCs/>
          <w:sz w:val="28"/>
          <w:szCs w:val="28"/>
          <w:highlight w:val="none"/>
          <w:lang w:val="en-US" w:eastAsia="zh-CN" w:bidi="ar-SA"/>
        </w:rPr>
        <w:t xml:space="preserve">1、</w:t>
      </w:r>
      <w:r>
        <w:rPr>
          <w:rFonts w:hint="eastAsia" w:ascii="仿宋" w:hAnsi="仿宋" w:eastAsia="仿宋" w:cs="Times New Roman"/>
          <w:b/>
          <w:bCs w:val="0"/>
          <w:sz w:val="28"/>
          <w:szCs w:val="28"/>
          <w:highlight w:val="none"/>
          <w:lang w:val="en-US" w:eastAsia="zh-CN" w:bidi="ar-SA"/>
        </w:rPr>
        <w:t xml:space="preserve">按优惠率报价</w:t>
      </w:r>
      <w:bookmarkEnd w:id="61"/>
      <w:r/>
      <w:r/>
    </w:p>
    <w:p>
      <w:pPr>
        <w:ind w:firstLine="562"/>
        <w:spacing w:line="520" w:lineRule="exact"/>
        <w:rPr>
          <w:rFonts w:hint="eastAsia" w:ascii="仿宋" w:hAnsi="仿宋" w:eastAsia="仿宋" w:cs="Times New Roman"/>
          <w:b/>
          <w:bCs w:val="0"/>
          <w:sz w:val="28"/>
          <w:szCs w:val="28"/>
          <w:highlight w:val="none"/>
          <w:lang w:val="en-US" w:eastAsia="zh-CN" w:bidi="ar-SA"/>
        </w:rPr>
      </w:pPr>
      <w:r>
        <w:rPr>
          <w:rFonts w:hint="eastAsia" w:ascii="仿宋" w:hAnsi="仿宋" w:eastAsia="仿宋" w:cs="Times New Roman"/>
          <w:b/>
          <w:bCs w:val="0"/>
          <w:sz w:val="28"/>
          <w:szCs w:val="28"/>
          <w:highlight w:val="none"/>
          <w:lang w:val="en-US" w:eastAsia="zh-CN" w:bidi="ar-SA"/>
        </w:rPr>
        <w:t xml:space="preserve"> 供应商在报价时必须填报所投包的整体优惠率（优惠率须≥12%），未填报优惠率或者优惠率低于12%的将被视为无效响应文件。</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2、结算方式：</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工程结算金额=实际施工工程造价*（1-成交优惠率）。（如有认质认价部分，认质认价部分不参于下浮）。</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计量原则</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工程造价计算规则如下：</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（1）按照发包人确认任务单以及经发包人批准的施工组织设计、施工方案。</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2）清单：《建设工程工程量清单计价标准》（GB/T50500-2024）及《房屋建筑与装饰工程工程量计算标准》（GB/T50854-2024）、《仿古建筑工程工程量计算标准》（GB/T50855-2024）、《通用安装工程工程量计算标准》（GB/T50856-2024）、《市政工程工程量计算标准》（GB/T50857-2024）、《园林绿化工程工程量计算标准》（GB/T50858-2024）、《构筑物工程工程量计算标准》（GB/T50860-2024）等。</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3）工程消耗量：优先使用2026版《江苏省建筑与装饰工程消耗量》、《江苏省通用安装工程消耗量》、《江苏省市政工程消耗量》，配套使用2009版《江苏省房屋修缮工程计价表》、2007版《江苏省仿古建筑与园林工程计价表》等相应定额以及相应省市补充计价定额的消耗量和南通市有关规定。</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（4）费用标准：按2026 年《江苏省建设工程费用参考》及《江苏建设工程施工机具台班费用参考表》、苏建价【2016】154 号</w:t>
      </w:r>
      <w:r>
        <w:rPr>
          <w:rFonts w:hint="eastAsia" w:ascii="仿宋" w:hAnsi="仿宋" w:eastAsia="仿宋" w:cs="仿宋"/>
          <w:sz w:val="28"/>
          <w:szCs w:val="28"/>
          <w:highlight w:val="none"/>
          <w:lang w:val="en-US" w:eastAsia="zh-CN"/>
        </w:rPr>
        <w:t xml:space="preserve">文，“省住房建设厅关于建筑业实施营改增后江苏省建设工程计价依据调整的通知”苏建价[2016]154 号文及附件、苏建函价〔2018〕298 号“省住房城乡建设厅关于建筑业增值税计价政策调整的通知”、通建价[2016]11 号“关于建筑业实施营改增后我市建设工程材料指导价格信息发布工作调整的通知、《住房城乡建设部办公厅关于重新调整建设工程计价依据增值税税率的通知》苏建函价〔2019〕178 号，《建筑工程建筑面积计算规范》(GB/T50353-2013)等相应定额以及相应省市补充计价定额规定和南通市有关规定。</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有上述定额依据的按上述定额依据结算，如以上均无定额依据的，双方认质认价(并通过发包人指定的有造价资质单位的审核），认质认价部分不下浮。</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（5）措施费用约定如下： ①总价措施费用只计取：安全生产费、文明施工费、环境保护费、临时设施及建筑工人实名制费用，其他一律不计取。计取的费率标准按《江苏省建设工程费用参考》（2026）标准，有区间值按中间值计取。②单价措施费用依据经发包人认可的施工方案进行组价。计取发生的单价措施项目应在实施前申报，措施方案及预估造价需经监理、业主代表审批同意后方可实施，该价格以相关部门核定及审核为准。</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6）材料结算价按下列①②规定顺序执行：①采购文件中未认质认价的材料价格按施工工期内如皋市建筑工程造价信息的平均价计算，缺项部分执行同期南通指导价，该材料价格参与下浮。②没有价格的材料，由发包人认质认价，认质认价的材料价格不参与下浮。 </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7）人工费执行施工工期内江苏省住房和城乡建设厅发苏建函价文件的人工工资指导价（如工期内人工工资指导价发生调整，按工期内人工工资指导价的加权平均价计算）。如出现零星用工时其人工费执行施工期内的工日计取其用工单价按江苏省住房和城乡建设厅苏建函价文件的人工工资指导价点工价（如工期内人工工资指导价发生调整，按工期内人工工资指导价的加权平均价计算）计入分部分项参与下浮。</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（8）响应供应商优惠率中包含所有风险、责任等所有各项费用。 </w:t>
      </w:r>
      <w:r/>
    </w:p>
    <w:p>
      <w:pPr>
        <w:ind w:firstLine="560"/>
        <w:spacing w:line="500" w:lineRule="exact"/>
        <w:rPr>
          <w:rFonts w:hint="eastAsia" w:ascii="黑体" w:hAnsi="黑体" w:eastAsia="黑体" w:cs="Times New Roman"/>
          <w:sz w:val="28"/>
          <w:szCs w:val="28"/>
          <w:highlight w:val="none"/>
          <w:lang w:val="en-US" w:eastAsia="zh-CN"/>
        </w:rPr>
      </w:pPr>
      <w:r/>
      <w:bookmarkStart w:id="62" w:name="_Toc5347"/>
      <w:r>
        <w:rPr>
          <w:rFonts w:hint="eastAsia" w:ascii="黑体" w:hAnsi="黑体" w:eastAsia="黑体" w:cs="Times New Roman"/>
          <w:sz w:val="28"/>
          <w:szCs w:val="28"/>
          <w:highlight w:val="none"/>
          <w:lang w:val="en-US" w:eastAsia="zh-CN"/>
        </w:rPr>
        <w:t xml:space="preserve">十一、其他要求</w:t>
      </w:r>
      <w:bookmarkEnd w:id="62"/>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1、农民工工资支付须严格执行《保障农民工工资支付条例》的相关规定，采购人应按照规定，满足施工所需要的资金安排，及时足额拨付人工费用至农民工工资专用账户，拨付周期不得超过一个月，并监督施工单位按时足额支付到农民工本人的银行账户。</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2、在施工过程中，须加强绿色建造与环境管理，做好扬尘防治工作，减少噪音污染等工作。</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t xml:space="preserve">3、成交人应严格按照《建设工程安全生产管理条例》等法律、工程建设安全生产地有关管理规定，采取安全措施组织施工，并对本合同范围内所有施工范围和施工人员负全部安全生产责任。若发生安全事故，一切责任由成交人承担，发生一般或以上等级安全事故（按照国务院第493号令的等级标准），成交人在承担相应赔偿责任的同时，向采购人承担违约金（中标价的4%）。施工单位再次发生一般或以上等级安全事故的，或在建设单位规定的整改期限内达不到整改要求或明显无法按期完工的，建设单位有权要求施工单位退场，并按应计量工程量的70%款项结算。”</w:t>
      </w:r>
      <w:r/>
    </w:p>
    <w:p>
      <w:pPr>
        <w:ind w:firstLine="560"/>
        <w:spacing w:line="500" w:lineRule="exact"/>
        <w:rPr>
          <w:rFonts w:hint="eastAsia" w:ascii="仿宋" w:hAnsi="仿宋" w:eastAsia="仿宋" w:cs="仿宋"/>
          <w:sz w:val="28"/>
          <w:szCs w:val="28"/>
          <w:highlight w:val="none"/>
          <w:lang w:val="en-US" w:eastAsia="zh-CN"/>
        </w:rPr>
        <w:outlineLvl w:val="0"/>
      </w:pPr>
      <w:r>
        <w:rPr>
          <w:rFonts w:hint="eastAsia" w:ascii="仿宋" w:hAnsi="仿宋" w:eastAsia="仿宋" w:cs="仿宋"/>
          <w:sz w:val="28"/>
          <w:szCs w:val="28"/>
          <w:highlight w:val="none"/>
          <w:lang w:val="en-US" w:eastAsia="zh-CN"/>
        </w:rPr>
      </w:r>
      <w:r/>
    </w:p>
    <w:p>
      <w:pPr>
        <w:contextualSpacing/>
        <w:ind w:firstLine="560"/>
        <w:spacing w:line="500" w:lineRule="exact"/>
        <w:shd w:val="clear" w:color="auto" w:fill="ffffff"/>
        <w:widowControl/>
        <w:rPr>
          <w:rFonts w:ascii="仿宋" w:hAnsi="仿宋" w:eastAsia="仿宋"/>
          <w:sz w:val="28"/>
          <w:szCs w:val="28"/>
          <w:highlight w:val="none"/>
        </w:rPr>
      </w:pPr>
      <w:r>
        <w:rPr>
          <w:rFonts w:ascii="仿宋" w:hAnsi="仿宋" w:eastAsia="仿宋"/>
          <w:sz w:val="28"/>
          <w:szCs w:val="28"/>
          <w:highlight w:val="none"/>
        </w:rPr>
      </w:r>
      <w:r/>
    </w:p>
    <w:p>
      <w:pPr>
        <w:pStyle w:val="687"/>
        <w:ind w:firstLine="0"/>
        <w:jc w:val="center"/>
        <w:rPr>
          <w:rFonts w:hint="eastAsia" w:ascii="方正小标宋简体" w:eastAsia="方正小标宋简体"/>
          <w:bCs/>
          <w:sz w:val="32"/>
          <w:szCs w:val="32"/>
          <w:highlight w:val="none"/>
          <w:lang w:val="en-US" w:eastAsia="zh-CN"/>
        </w:rPr>
      </w:pPr>
      <w:r>
        <w:rPr>
          <w:rFonts w:ascii="方正小标宋简体" w:eastAsia="方正小标宋简体"/>
          <w:bCs/>
          <w:sz w:val="32"/>
          <w:szCs w:val="32"/>
          <w:highlight w:val="none"/>
        </w:rPr>
        <w:br w:type="page" w:clear="all"/>
      </w:r>
      <w:r>
        <w:rPr>
          <w:rFonts w:hint="eastAsia" w:ascii="方正小标宋简体" w:eastAsia="方正小标宋简体"/>
          <w:bCs/>
          <w:sz w:val="32"/>
          <w:szCs w:val="32"/>
          <w:highlight w:val="none"/>
        </w:rPr>
        <w:t xml:space="preserve">第4章 合同文本</w:t>
      </w:r>
      <w:r/>
    </w:p>
    <w:p>
      <w:pPr>
        <w:ind w:firstLine="640"/>
        <w:rPr>
          <w:rFonts w:hint="eastAsia" w:ascii="仿宋" w:hAnsi="仿宋" w:eastAsia="仿宋" w:cs="Times New Roman"/>
          <w:sz w:val="32"/>
          <w:szCs w:val="32"/>
          <w:highlight w:val="none"/>
          <w:lang w:eastAsia="zh-CN"/>
        </w:rPr>
      </w:pPr>
      <w:r>
        <w:rPr>
          <w:rFonts w:hint="eastAsia" w:ascii="仿宋" w:hAnsi="仿宋" w:eastAsia="仿宋" w:cs="Times New Roman"/>
          <w:sz w:val="32"/>
          <w:szCs w:val="32"/>
          <w:highlight w:val="none"/>
        </w:rPr>
        <w:t xml:space="preserve">项目名称：</w:t>
      </w:r>
      <w:r>
        <w:rPr>
          <w:rFonts w:hint="eastAsia" w:ascii="仿宋" w:hAnsi="仿宋" w:eastAsia="仿宋" w:cs="Times New Roman"/>
          <w:sz w:val="32"/>
          <w:szCs w:val="32"/>
          <w:highlight w:val="none"/>
          <w:lang w:eastAsia="zh-CN"/>
        </w:rPr>
        <w:t xml:space="preserve">如皋市长江镇2026年路灯迁改、管护零星工程采购项目</w:t>
      </w:r>
      <w:r/>
    </w:p>
    <w:p>
      <w:pPr>
        <w:ind w:firstLine="640"/>
        <w:rPr>
          <w:rFonts w:ascii="仿宋" w:hAnsi="仿宋" w:eastAsia="仿宋" w:cs="Times New Roman"/>
          <w:sz w:val="32"/>
          <w:szCs w:val="32"/>
          <w:highlight w:val="none"/>
          <w:u w:val="single"/>
        </w:rPr>
      </w:pPr>
      <w:r>
        <w:rPr>
          <w:rFonts w:hint="eastAsia" w:ascii="仿宋" w:hAnsi="仿宋" w:eastAsia="仿宋" w:cs="Times New Roman"/>
          <w:sz w:val="32"/>
          <w:szCs w:val="32"/>
          <w:highlight w:val="none"/>
        </w:rPr>
        <w:t xml:space="preserve">计划编号：JSZC-320682-RGCJ-T2026-0010</w:t>
      </w:r>
      <w:r/>
    </w:p>
    <w:p>
      <w:pPr>
        <w:ind w:firstLine="640"/>
        <w:rPr>
          <w:rFonts w:ascii="仿宋" w:hAnsi="仿宋" w:eastAsia="仿宋" w:cs="Times New Roman"/>
          <w:sz w:val="32"/>
          <w:szCs w:val="32"/>
          <w:highlight w:val="none"/>
          <w:u w:val="single"/>
        </w:rPr>
      </w:pPr>
      <w:r>
        <w:rPr>
          <w:rFonts w:hint="eastAsia" w:ascii="仿宋" w:hAnsi="仿宋" w:eastAsia="仿宋" w:cs="Times New Roman"/>
          <w:sz w:val="32"/>
          <w:szCs w:val="32"/>
          <w:highlight w:val="none"/>
        </w:rPr>
        <w:t xml:space="preserve">发包方（甲方）：</w:t>
      </w:r>
      <w:r/>
    </w:p>
    <w:p>
      <w:pPr>
        <w:ind w:firstLine="640"/>
        <w:rPr>
          <w:rFonts w:ascii="仿宋" w:hAnsi="仿宋" w:eastAsia="仿宋" w:cs="Times New Roman"/>
          <w:sz w:val="32"/>
          <w:szCs w:val="32"/>
          <w:highlight w:val="none"/>
        </w:rPr>
      </w:pPr>
      <w:r>
        <w:rPr>
          <w:rFonts w:hint="eastAsia" w:ascii="仿宋" w:hAnsi="仿宋" w:eastAsia="仿宋" w:cs="Times New Roman"/>
          <w:sz w:val="32"/>
          <w:szCs w:val="32"/>
          <w:highlight w:val="none"/>
        </w:rPr>
        <w:t xml:space="preserve">承包方（乙方）：</w:t>
      </w:r>
      <w:r/>
    </w:p>
    <w:p>
      <w:pPr>
        <w:jc w:val="center"/>
        <w:rPr>
          <w:rFonts w:ascii="仿宋" w:hAnsi="仿宋" w:eastAsia="仿宋" w:cs="Times New Roman"/>
          <w:sz w:val="32"/>
          <w:szCs w:val="32"/>
          <w:highlight w:val="none"/>
        </w:rPr>
      </w:pPr>
      <w:r>
        <w:rPr>
          <w:rFonts w:hint="eastAsia" w:ascii="仿宋" w:hAnsi="仿宋" w:eastAsia="仿宋" w:cs="Times New Roman"/>
          <w:sz w:val="32"/>
          <w:szCs w:val="32"/>
          <w:highlight w:val="none"/>
        </w:rPr>
        <w:t xml:space="preserve">签订时间：      年    月    日</w:t>
      </w:r>
      <w:r/>
    </w:p>
    <w:p>
      <w:pPr>
        <w:ind w:right="105"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依照《中华人民共和国民法典》、《中华人民共和国政府采购法》、《中华人民共和国建筑法》、及其他有关法律、行政法规，遵循平等、自愿、公平和诚实信用的原则，双方就</w:t>
      </w:r>
      <w:r>
        <w:rPr>
          <w:rFonts w:hint="eastAsia" w:ascii="仿宋" w:hAnsi="仿宋" w:eastAsia="仿宋" w:cs="Times New Roman"/>
          <w:sz w:val="24"/>
          <w:highlight w:val="none"/>
          <w:u w:val="single"/>
          <w:lang w:eastAsia="zh-CN"/>
        </w:rPr>
        <w:t xml:space="preserve">如皋市长江镇2026年路灯迁改、管护零星工程采购项目</w:t>
      </w:r>
      <w:r>
        <w:rPr>
          <w:rFonts w:hint="eastAsia" w:ascii="仿宋" w:hAnsi="仿宋" w:eastAsia="仿宋" w:cs="Times New Roman"/>
          <w:bCs/>
          <w:sz w:val="24"/>
          <w:highlight w:val="none"/>
        </w:rPr>
        <w:t xml:space="preserve">相关</w:t>
      </w:r>
      <w:r>
        <w:rPr>
          <w:rFonts w:hint="eastAsia" w:ascii="仿宋" w:hAnsi="仿宋" w:eastAsia="仿宋" w:cs="Times New Roman"/>
          <w:sz w:val="24"/>
          <w:highlight w:val="none"/>
        </w:rPr>
        <w:t xml:space="preserve">事项协商一致，订立以下合同条款：</w:t>
      </w:r>
      <w:r/>
    </w:p>
    <w:p>
      <w:pPr>
        <w:ind w:right="105"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一、工程概况</w:t>
      </w:r>
      <w:r/>
    </w:p>
    <w:p>
      <w:pPr>
        <w:ind w:right="105"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rPr>
        <w:t xml:space="preserve">工程名称：</w:t>
      </w:r>
      <w:r>
        <w:rPr>
          <w:rFonts w:hint="eastAsia" w:ascii="仿宋" w:hAnsi="仿宋" w:eastAsia="仿宋" w:cs="Times New Roman"/>
          <w:sz w:val="24"/>
          <w:highlight w:val="none"/>
          <w:lang w:eastAsia="zh-CN"/>
        </w:rPr>
        <w:t xml:space="preserve">如皋市长江镇2026年路灯迁改、管护零星工程采购项目</w:t>
      </w:r>
      <w:r/>
    </w:p>
    <w:p>
      <w:pPr>
        <w:ind w:right="105"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rPr>
        <w:t xml:space="preserve">工程地点：</w:t>
      </w:r>
      <w:r>
        <w:rPr>
          <w:rFonts w:hint="eastAsia" w:ascii="仿宋" w:hAnsi="仿宋" w:eastAsia="仿宋" w:cs="Times New Roman"/>
          <w:sz w:val="24"/>
          <w:highlight w:val="none"/>
          <w:lang w:val="en-US" w:eastAsia="zh-CN"/>
        </w:rPr>
        <w:t xml:space="preserve">长江镇</w:t>
      </w:r>
      <w:r>
        <w:rPr>
          <w:rFonts w:hint="eastAsia" w:ascii="仿宋" w:hAnsi="仿宋" w:eastAsia="仿宋" w:cs="Times New Roman"/>
          <w:sz w:val="24"/>
          <w:highlight w:val="none"/>
        </w:rPr>
        <w:t xml:space="preserve"> </w:t>
      </w:r>
      <w:r/>
    </w:p>
    <w:p>
      <w:pPr>
        <w:ind w:right="105"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rPr>
        <w:t xml:space="preserve">工程内容：</w:t>
      </w:r>
      <w:r>
        <w:rPr>
          <w:rFonts w:hint="eastAsia" w:ascii="仿宋" w:hAnsi="仿宋" w:eastAsia="仿宋" w:cs="Times New Roman"/>
          <w:sz w:val="24"/>
          <w:highlight w:val="none"/>
          <w:lang w:val="en-US" w:eastAsia="zh-CN"/>
        </w:rPr>
        <w:t xml:space="preserve">因新项目招商引资进场需开(扩)大门口，需移动路灯杆及加固地下线路，主城区部分人行道路灯及线路老化需更换等。</w:t>
      </w:r>
      <w:r/>
    </w:p>
    <w:p>
      <w:pPr>
        <w:ind w:right="105"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rPr>
        <w:t xml:space="preserve">工程立项批准文号： </w:t>
      </w:r>
      <w:r/>
    </w:p>
    <w:p>
      <w:pPr>
        <w:ind w:right="105"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rPr>
        <w:t xml:space="preserve">承包范围：</w:t>
      </w:r>
      <w:r>
        <w:rPr>
          <w:rFonts w:hint="eastAsia" w:ascii="仿宋" w:hAnsi="仿宋" w:eastAsia="仿宋" w:cs="Times New Roman"/>
          <w:sz w:val="24"/>
          <w:highlight w:val="none"/>
          <w:lang w:eastAsia="zh-CN"/>
        </w:rPr>
        <w:t xml:space="preserve">如皋市长江镇2026年路灯迁改、管护零星工程采购项目</w:t>
      </w:r>
      <w:r/>
    </w:p>
    <w:p>
      <w:pPr>
        <w:ind w:right="105"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二、合同工期</w:t>
      </w:r>
      <w:r/>
    </w:p>
    <w:p>
      <w:pPr>
        <w:ind w:right="105"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rPr>
        <w:t xml:space="preserve">计划开工日期：年月日。</w:t>
      </w:r>
      <w:r/>
    </w:p>
    <w:p>
      <w:pPr>
        <w:ind w:right="105" w:firstLine="480"/>
        <w:spacing w:line="400" w:lineRule="exact"/>
        <w:rPr>
          <w:rFonts w:hint="eastAsia" w:ascii="仿宋" w:hAnsi="仿宋" w:eastAsia="仿宋" w:cs="Times New Roman"/>
          <w:sz w:val="24"/>
          <w:highlight w:val="none"/>
        </w:rPr>
      </w:pPr>
      <w:r>
        <w:rPr>
          <w:rFonts w:hint="eastAsia" w:ascii="仿宋" w:hAnsi="仿宋" w:eastAsia="仿宋" w:cs="Times New Roman"/>
          <w:sz w:val="24"/>
          <w:highlight w:val="none"/>
        </w:rPr>
        <w:t xml:space="preserve">计划竣工日期：年月日。</w:t>
      </w:r>
      <w:r/>
    </w:p>
    <w:p>
      <w:pPr>
        <w:ind w:right="105" w:firstLine="480"/>
        <w:spacing w:line="400" w:lineRule="exac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rPr>
        <w:t xml:space="preserve">工期总日历天数：</w:t>
      </w:r>
      <w:r>
        <w:rPr>
          <w:rFonts w:hint="eastAsia" w:ascii="仿宋" w:hAnsi="仿宋" w:eastAsia="仿宋" w:cs="Times New Roman"/>
          <w:sz w:val="24"/>
          <w:highlight w:val="none"/>
          <w:lang w:val="en-US" w:eastAsia="zh-CN"/>
        </w:rPr>
        <w:t xml:space="preserve">自合同签订之日起一年或结算金额达到100万元合同自动终止，具体时间以采购人通知为准。双方约定工期顺延的其他情况： </w:t>
      </w:r>
      <w:r/>
    </w:p>
    <w:p>
      <w:pPr>
        <w:ind w:right="105" w:firstLine="480"/>
        <w:spacing w:line="400" w:lineRule="exac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1.不可抗力；</w:t>
      </w:r>
      <w:r/>
    </w:p>
    <w:p>
      <w:pPr>
        <w:ind w:right="105" w:firstLine="480"/>
        <w:spacing w:line="400" w:lineRule="exac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2.因发包人原因工期顺延必须有发包人和监理共同认可的工期顺延签证单； </w:t>
      </w:r>
      <w:r/>
    </w:p>
    <w:p>
      <w:pPr>
        <w:ind w:right="105" w:firstLine="480"/>
        <w:spacing w:line="400" w:lineRule="exact"/>
        <w:rPr>
          <w:rFonts w:hint="eastAsia" w:ascii="宋体" w:hAnsi="宋体" w:eastAsia="宋体" w:cs="Times New Roman"/>
          <w:color w:val="auto"/>
          <w:sz w:val="21"/>
          <w:szCs w:val="30"/>
          <w:highlight w:val="none"/>
          <w:lang w:val="en-US" w:eastAsia="zh-CN" w:bidi="ar-SA"/>
        </w:rPr>
      </w:pPr>
      <w:r>
        <w:rPr>
          <w:rFonts w:hint="eastAsia" w:ascii="仿宋" w:hAnsi="仿宋" w:eastAsia="仿宋" w:cs="Times New Roman"/>
          <w:sz w:val="24"/>
          <w:highlight w:val="none"/>
          <w:lang w:val="en-US" w:eastAsia="zh-CN"/>
        </w:rPr>
        <w:t xml:space="preserve">3.非乙方原因引起的工期延误。因承包人原因不能按约定的日期竣工，则工期保证金不予退还，并按 1000 元/天加罚，延期赔偿的最高限额为合同价的5%，一旦达到最高限额，发包人可考虑终止合同已完工程量按一半计算，也可要求承包人继续履行，但承包人应赔偿发包人因此导致的直接经济损失。受本工程第三方人员干扰，使承包人的工期受影响，其工期经发包人同意后相应顺延，但费用不予增加。</w:t>
      </w:r>
      <w:r/>
    </w:p>
    <w:p>
      <w:pPr>
        <w:ind w:right="105"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三、质量标准</w:t>
      </w:r>
      <w:r/>
    </w:p>
    <w:p>
      <w:pPr>
        <w:ind w:right="105"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合格。</w:t>
      </w:r>
      <w:r/>
    </w:p>
    <w:p>
      <w:pPr>
        <w:ind w:right="105"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四、合同价款</w:t>
      </w:r>
      <w:r/>
    </w:p>
    <w:p>
      <w:pPr>
        <w:ind w:firstLine="480"/>
        <w:keepLines w:val="0"/>
        <w:keepNext w:val="0"/>
        <w:pageBreakBefore w:val="0"/>
        <w:spacing w:line="460" w:lineRule="exact"/>
        <w:widowControl w:val="off"/>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1.签约合同价为：</w:t>
      </w:r>
      <w:r/>
    </w:p>
    <w:p>
      <w:pPr>
        <w:ind w:firstLine="480"/>
        <w:keepLines w:val="0"/>
        <w:keepNext w:val="0"/>
        <w:pageBreakBefore w:val="0"/>
        <w:spacing w:line="460" w:lineRule="exact"/>
        <w:widowControl w:val="off"/>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2.合同价格形式：费率合同。工程结算金额=实际施工工程造价*（1-成交优惠率）。（如有认质认价部分，认质认价部分不参于下浮）。</w:t>
      </w:r>
      <w:r/>
    </w:p>
    <w:p>
      <w:pPr>
        <w:ind w:right="105" w:firstLine="482"/>
        <w:spacing w:line="400" w:lineRule="exact"/>
        <w:rPr>
          <w:rFonts w:hint="eastAsia" w:ascii="仿宋" w:hAnsi="仿宋" w:eastAsia="仿宋" w:cs="Times New Roman"/>
          <w:b/>
          <w:bCs/>
          <w:sz w:val="24"/>
          <w:highlight w:val="none"/>
          <w:lang w:val="en-US" w:eastAsia="zh-CN"/>
        </w:rPr>
      </w:pPr>
      <w:r>
        <w:rPr>
          <w:rFonts w:hint="eastAsia" w:ascii="仿宋" w:hAnsi="仿宋" w:eastAsia="仿宋" w:cs="Times New Roman"/>
          <w:b/>
          <w:bCs/>
          <w:sz w:val="24"/>
          <w:highlight w:val="none"/>
          <w:lang w:val="en-US" w:eastAsia="zh-CN"/>
        </w:rPr>
        <w:t xml:space="preserve">计量原则</w:t>
      </w:r>
      <w:r/>
    </w:p>
    <w:p>
      <w:pPr>
        <w:ind w:right="105" w:firstLine="480"/>
        <w:spacing w:line="400" w:lineRule="exac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工程造价计算规则如下：</w:t>
      </w:r>
      <w:r/>
    </w:p>
    <w:p>
      <w:pPr>
        <w:ind w:right="105" w:firstLine="480"/>
        <w:spacing w:line="400" w:lineRule="exac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1、按照发包人确认的书面任务单以及经发包人批准的施工组织设计、施工方案。</w:t>
      </w:r>
      <w:r/>
    </w:p>
    <w:p>
      <w:pPr>
        <w:ind w:right="105" w:firstLine="480"/>
        <w:spacing w:line="400" w:lineRule="exac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2、清单：《建设工程工程量清单计价标准》（GB/T50500-2024）及《房屋建筑与装饰工程工程量计算标准》（GB/T50854-2024）、《仿古建筑工程工程量计算标准》（GB/T50855-2024）、《通用安装工程工程量计算标准》（GB/T50856-2024）、《市政工程工程量计算标准》（GB/T50857-2024）、《园林绿化工程工程量计算标准》（GB/T50858-2024）、《构筑物工程工程量计算标准》（GB/T50860-2024）等。</w:t>
      </w:r>
      <w:r/>
    </w:p>
    <w:p>
      <w:pPr>
        <w:ind w:right="105" w:firstLine="480"/>
        <w:spacing w:line="400" w:lineRule="exac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3、工程消耗量：优先使用2026版《江苏省建筑与装饰工程消耗量》、《江苏省通用安装工程消耗量》、《江苏省市政工程消耗量》，配套使用2009版《江苏省房屋修缮工程计价表》、2007版《江苏省仿古建筑与园林工程计价表》等相应定额以及相应省市补充计价定额的消耗量和南通市有关规定。</w:t>
      </w:r>
      <w:r/>
    </w:p>
    <w:p>
      <w:pPr>
        <w:ind w:right="105" w:firstLine="480"/>
        <w:spacing w:line="400" w:lineRule="exac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4、费用标准：按2026 年《江苏省建设工程费用参考》及《江苏建设工程施工机具台班费用参考表》、苏建价【2016】154 号</w:t>
      </w:r>
      <w:r>
        <w:rPr>
          <w:rFonts w:hint="eastAsia" w:ascii="仿宋" w:hAnsi="仿宋" w:eastAsia="仿宋" w:cs="Times New Roman"/>
          <w:sz w:val="24"/>
          <w:highlight w:val="none"/>
          <w:lang w:val="en-US" w:eastAsia="zh-CN"/>
        </w:rPr>
        <w:t xml:space="preserve">文，“省住房建设厅关于建筑业实施营改增后江苏省建设工程计价依据调整的通知”苏建价[2016]154 号文及附件、苏建函价〔2018〕298 号“省住房城乡建设厅关于建筑业增值税计价政策调整的通知”、通建价[2016]11 号“关于建筑业实施营改增后我市建设工程材料指导价格信息发布工作调整的通知、《住房城乡建设部办公厅关于重新调整建设工程计价依据增值税税率的通知》苏建函价〔2019〕178 号，《建筑工程建筑面积计算规范》(GB/T50353-2013)等相应定额以及相应省市补充计价定额规定和南通市有关规定。</w:t>
      </w:r>
      <w:r/>
    </w:p>
    <w:p>
      <w:pPr>
        <w:ind w:right="105" w:firstLine="480"/>
        <w:spacing w:line="400" w:lineRule="exac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有上述定额依据的按上述定额依据结算，如以上均无定额依据的，双方认质认价(并通过发包人指定的有造价资质单位的审核），认质认价部分不下浮。承包人需在使用该材料前15日向发包人提交书面认质认价申请及报价依据；发包人及指定审核单位应在收到完整申请材料后7个工作日内予以答复；逾期未答复的，视为认可承包人申报价格；若双方对认质认价结果存在争议，以发包人指定的造价咨询机构核定价格为准。</w:t>
      </w:r>
      <w:r/>
    </w:p>
    <w:p>
      <w:pPr>
        <w:ind w:right="105" w:firstLine="480"/>
        <w:spacing w:line="400" w:lineRule="exac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5、措施费用约定如下： ①总价措施费用只计取：安全生产费、文明施工费、环境保护费、临时设施及建筑工人实名制费用，其他一律不计取。计取的费率标准按《江苏省建设工程费用参考》（2026）标准，有区间值按中间值计取。②单价措施费用依据经发包人认可的施工方案进行组价。计取发生的单价措施项目应在实施前申报，措施方案及预估造价需经监理、业主代表审批同意后方可实施，该价格以相关部门核定及审核为准。</w:t>
      </w:r>
      <w:r/>
    </w:p>
    <w:p>
      <w:pPr>
        <w:ind w:right="105" w:firstLine="480"/>
        <w:spacing w:line="400" w:lineRule="exac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6、材料结算价按下列①②规定顺序执行：①采购文件中未认质认价的材料价格按施工工期内如皋市建筑工程造价信息的平均价计算，缺项部分执行同期南通指导价，该材料价格参与下浮。②没有价格的材料，由发包人认质认价，认质认价的材料价格不参与下浮。 </w:t>
      </w:r>
      <w:r/>
    </w:p>
    <w:p>
      <w:pPr>
        <w:ind w:right="105" w:firstLine="480"/>
        <w:spacing w:line="400" w:lineRule="exact"/>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7、人工费执行施工工期内江苏省住房和城乡建设厅发苏建函价文件的人工工资指导价（如工期内人工工资指导价发生调整，按工期内人工工资指导价的加权平均价计算）。如出现零星用工时其人工费执行施工期内的工日计取其用工单价按江苏省住房和城乡建设厅苏建函价文件的人工工资指导价点工价（如工期内人工工资指导价发生调整，按工期内人工工资指导价的加权平均价计算）计入分部分项参与下浮。</w:t>
      </w:r>
      <w:r/>
    </w:p>
    <w:p>
      <w:pPr>
        <w:ind w:right="105" w:firstLine="480"/>
        <w:spacing w:line="400" w:lineRule="exact"/>
        <w:rPr>
          <w:rFonts w:hint="eastAsia" w:ascii="Times New Roman" w:hAnsi="Times New Roman" w:eastAsia="宋体" w:cs="Times New Roman"/>
          <w:color w:val="auto"/>
          <w:szCs w:val="21"/>
          <w:highlight w:val="none"/>
          <w:lang w:val="en-US" w:eastAsia="zh-CN"/>
        </w:rPr>
      </w:pPr>
      <w:r>
        <w:rPr>
          <w:rFonts w:hint="eastAsia" w:ascii="仿宋" w:hAnsi="仿宋" w:eastAsia="仿宋" w:cs="Times New Roman"/>
          <w:sz w:val="24"/>
          <w:highlight w:val="none"/>
          <w:lang w:val="en-US" w:eastAsia="zh-CN"/>
        </w:rPr>
        <w:t xml:space="preserve">8、承包人费率报价中包含所有风险、责任等所有各项费用。</w:t>
      </w:r>
      <w:r>
        <w:rPr>
          <w:rFonts w:hint="eastAsia" w:ascii="Times New Roman" w:hAnsi="Times New Roman" w:eastAsia="宋体" w:cs="Times New Roman"/>
          <w:color w:val="auto"/>
          <w:szCs w:val="21"/>
          <w:highlight w:val="none"/>
          <w:lang w:val="en-US" w:eastAsia="zh-CN"/>
        </w:rPr>
        <w:t xml:space="preserve"> </w:t>
      </w:r>
      <w:r/>
    </w:p>
    <w:p>
      <w:pPr>
        <w:ind w:right="105" w:firstLine="482"/>
        <w:spacing w:line="400" w:lineRule="exact"/>
        <w:rPr>
          <w:rFonts w:ascii="仿宋" w:hAnsi="仿宋" w:eastAsia="仿宋" w:cs="Times New Roman"/>
          <w:sz w:val="24"/>
          <w:highlight w:val="none"/>
        </w:rPr>
      </w:pPr>
      <w:r>
        <w:rPr>
          <w:rFonts w:hint="eastAsia" w:ascii="仿宋" w:hAnsi="仿宋" w:eastAsia="仿宋" w:cs="Times New Roman"/>
          <w:b/>
          <w:sz w:val="24"/>
          <w:highlight w:val="none"/>
        </w:rPr>
        <w:t xml:space="preserve">五、组成合同的文件</w:t>
      </w:r>
      <w:r/>
    </w:p>
    <w:p>
      <w:pPr>
        <w:ind w:right="105" w:firstLine="480"/>
        <w:spacing w:line="400" w:lineRule="exact"/>
        <w:rPr>
          <w:rFonts w:ascii="仿宋" w:hAnsi="仿宋" w:eastAsia="仿宋" w:cs="Times New Roman"/>
          <w:b/>
          <w:sz w:val="24"/>
          <w:highlight w:val="none"/>
        </w:rPr>
      </w:pPr>
      <w:r>
        <w:rPr>
          <w:rFonts w:hint="eastAsia" w:ascii="仿宋" w:hAnsi="仿宋" w:eastAsia="仿宋" w:cs="Times New Roman"/>
          <w:sz w:val="24"/>
          <w:highlight w:val="none"/>
        </w:rPr>
        <w:t xml:space="preserve"> 本合同的组成文件和解释顺序如下：</w:t>
      </w:r>
      <w:r/>
    </w:p>
    <w:p>
      <w:pPr>
        <w:ind w:right="105"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（一）本合同协议书；</w:t>
      </w:r>
      <w:r/>
    </w:p>
    <w:p>
      <w:pPr>
        <w:ind w:right="105"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（二）洽商、变更等明确双方权利、义务的纪要、协议；</w:t>
      </w:r>
      <w:r/>
    </w:p>
    <w:p>
      <w:pPr>
        <w:ind w:right="105"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（三）竞争性谈判文件、成交通知书和竞标文件；</w:t>
      </w:r>
      <w:r/>
    </w:p>
    <w:p>
      <w:pPr>
        <w:ind w:right="105" w:firstLine="480"/>
        <w:spacing w:line="400" w:lineRule="exact"/>
        <w:rPr>
          <w:rFonts w:ascii="仿宋" w:hAnsi="仿宋" w:eastAsia="仿宋" w:cs="Times New Roman"/>
          <w:sz w:val="24"/>
          <w:highlight w:val="none"/>
        </w:rPr>
      </w:pPr>
      <w:r>
        <w:rPr>
          <w:rFonts w:hint="eastAsia" w:ascii="仿宋" w:hAnsi="仿宋" w:eastAsia="仿宋" w:cs="宋体"/>
          <w:sz w:val="24"/>
          <w:highlight w:val="none"/>
        </w:rPr>
        <w:t xml:space="preserve">（四）工程量清单或确定工程造价的工程预算书和图纸；</w:t>
      </w:r>
      <w:r/>
    </w:p>
    <w:p>
      <w:pPr>
        <w:ind w:right="105"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（五）标准、规范及有关技术文件、技术要求；</w:t>
      </w:r>
      <w:r/>
    </w:p>
    <w:p>
      <w:pPr>
        <w:ind w:right="105" w:firstLine="480"/>
        <w:spacing w:line="400" w:lineRule="exact"/>
        <w:rPr>
          <w:rFonts w:ascii="仿宋" w:hAnsi="仿宋" w:eastAsia="仿宋" w:cs="Times New Roman"/>
          <w:sz w:val="24"/>
          <w:highlight w:val="none"/>
        </w:rPr>
      </w:pPr>
      <w:r>
        <w:rPr>
          <w:rFonts w:hint="eastAsia" w:ascii="仿宋" w:hAnsi="仿宋" w:eastAsia="仿宋" w:cs="宋体"/>
          <w:sz w:val="24"/>
          <w:highlight w:val="none"/>
        </w:rPr>
        <w:t xml:space="preserve">（六）经双方确认的信函、传真、电子邮件等，将作为本合同的组成部分，具有合同的效力。</w:t>
      </w:r>
      <w:r/>
    </w:p>
    <w:p>
      <w:pPr>
        <w:ind w:right="105"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六、本协议书中有关词语含义与本合同第二部分《通用条款》中赋予它们的定义相同。</w:t>
      </w:r>
      <w:r/>
    </w:p>
    <w:p>
      <w:pPr>
        <w:ind w:right="105"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七、承包人向发包人承诺按照合同约定进行施工、竣工并在质量保修期内承担工程质量保修责任。</w:t>
      </w:r>
      <w:r/>
    </w:p>
    <w:p>
      <w:pPr>
        <w:ind w:right="105"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八、发包人向承包人承诺按照合同约定的期限和方式支付合同价款及其他应当支付的款项。</w:t>
      </w:r>
      <w:r/>
    </w:p>
    <w:p>
      <w:pPr>
        <w:ind w:right="105"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九、合同生效</w:t>
      </w:r>
      <w:r/>
    </w:p>
    <w:p>
      <w:pPr>
        <w:ind w:right="105"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合同订立时间： 年</w:t>
      </w:r>
      <w:r>
        <w:rPr>
          <w:rFonts w:hint="eastAsia" w:ascii="仿宋" w:hAnsi="仿宋" w:eastAsia="仿宋" w:cs="Times New Roman"/>
          <w:sz w:val="24"/>
          <w:highlight w:val="none"/>
          <w:lang w:val="en-US" w:eastAsia="zh-CN"/>
        </w:rPr>
        <w:t xml:space="preserve">  </w:t>
      </w:r>
      <w:r>
        <w:rPr>
          <w:rFonts w:hint="eastAsia" w:ascii="仿宋" w:hAnsi="仿宋" w:eastAsia="仿宋" w:cs="Times New Roman"/>
          <w:sz w:val="24"/>
          <w:highlight w:val="none"/>
        </w:rPr>
        <w:t xml:space="preserve">月</w:t>
      </w:r>
      <w:r>
        <w:rPr>
          <w:rFonts w:hint="eastAsia" w:ascii="仿宋" w:hAnsi="仿宋" w:eastAsia="仿宋" w:cs="Times New Roman"/>
          <w:sz w:val="24"/>
          <w:highlight w:val="none"/>
          <w:lang w:val="en-US" w:eastAsia="zh-CN"/>
        </w:rPr>
        <w:t xml:space="preserve"> </w:t>
      </w:r>
      <w:r>
        <w:rPr>
          <w:rFonts w:hint="eastAsia" w:ascii="仿宋" w:hAnsi="仿宋" w:eastAsia="仿宋" w:cs="Times New Roman"/>
          <w:sz w:val="24"/>
          <w:highlight w:val="none"/>
        </w:rPr>
        <w:t xml:space="preserve">日；</w:t>
      </w:r>
      <w:r/>
    </w:p>
    <w:p>
      <w:pPr>
        <w:ind w:right="105"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合同订立地点： ；   </w:t>
      </w:r>
      <w:r/>
    </w:p>
    <w:p>
      <w:pPr>
        <w:ind w:right="105"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本合同双方约定 后生效。</w:t>
      </w:r>
      <w:r/>
    </w:p>
    <w:p>
      <w:pPr>
        <w:ind w:right="105"/>
        <w:jc w:val="center"/>
        <w:spacing w:line="400" w:lineRule="exact"/>
        <w:rPr>
          <w:rFonts w:ascii="仿宋" w:hAnsi="仿宋" w:eastAsia="仿宋" w:cs="Times New Roman"/>
          <w:b/>
          <w:sz w:val="24"/>
          <w:highlight w:val="none"/>
        </w:rPr>
      </w:pPr>
      <w:r>
        <w:rPr>
          <w:rFonts w:ascii="仿宋" w:hAnsi="仿宋" w:eastAsia="仿宋" w:cs="Times New Roman"/>
          <w:b/>
          <w:sz w:val="24"/>
          <w:highlight w:val="none"/>
        </w:rPr>
      </w:r>
      <w:r/>
    </w:p>
    <w:p>
      <w:pPr>
        <w:ind w:right="105"/>
        <w:jc w:val="center"/>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专用条款</w:t>
      </w:r>
      <w:r/>
    </w:p>
    <w:p>
      <w:pPr>
        <w:ind w:right="105"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十、双方一般权利和义务</w:t>
      </w:r>
      <w:r/>
    </w:p>
    <w:p>
      <w:pPr>
        <w:ind w:right="105"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（一）甲方权利和义务</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甲方应按约定的时间和要求完成以下工作：</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1、施工现场具备施工条件的要求及完成时间：提供施工所需的红线内场地，并在计算工期前将施工现场各种障碍物清除；其他料场、办公等用地由承包人自行解决。</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2、将所需的水、电、电讯线路接至施工现场的时间、地点和供应要求： 。</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3、施工场地与公共道路的通道开通时间和要求：计算工期前负责公共道路的畅通。</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4、工程地质和地下管网线资料的提供时间：计算工期前提供工程地质和地下管网线路等资料。</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5、由发包人办理的施工所需证件、批件的名称和完成时间：计算工期前办妥相关开工手续。</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6、水准点与坐标控制点交验要求：开工前提供水准点与坐标控制点，按施工图由发包人、承包人、监理现场书面交验，交验后，承包人应妥善保护场内水准点与控制点，任意破坏或遗失应由承包人负责恢复的费用。</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7、图纸会审和设计交底时间：现场另行确定。</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8、协调处理施工场地周围地下管线和邻近建筑物、构筑物（含文物保护建筑）、古树名木的保护工作：督促承包人做好保护工作。</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9、双方约定发包人应做的其他工作：协商处理。</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（二）乙方权利和义务</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乙方应按约定的时间和要求完成以下工作：</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1、需由设计资质等级和业务范围允许的承包人完成的设计文件提交时间：无约定。</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2、应提供计划、报表的名称及完成时间：进场后一周内提供材料计划，每月15日、30日前分别向发包人和监理方提供详细的施工进度计划、已完工程量报表（含工程变更及签证预算）、甲供材料清单、乙购材料清单、材料进场计划、劳动力及用款计划等资料，分项的施工组织设计开工前向发包人提供。若实际进度滞后于计划进度超过15%时，甲方有权书面指令乙方增加施工人员、机械设备或调整施工方案，乙方应在接到指令后3日内执行，因赶工增加的费用由乙方自行承担；若乙方拒不执行或未按期执行，视为工期延误，适用本合同第2.2条约定的处罚标准。</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3、承担施工安全保卫工作及非夜间施工照明的责任和要求：由承包人负责。</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4、向发包人提供的办公和生活房屋及设施的要求：向发包方和监理方分别提供不少于    平方米的办公及生活用房。</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5、需承包人办理的有关施工场地交通、环卫和施工噪音管理等手续：按有关规定办理上述手续，费用由负责。施工中建筑垃圾需运出施工现场外时，承包人需到城管部门办理相关手续并按城管部门指定地点放置。</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6、已完工程成品保护的特殊要求及费用承担：已竣工工程未交付甲方验收之前的成品保护由承包人负责，费用由承包人负责；甲方在竣工验收前使用，发生损坏的修理费用由甲方承担。</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7、施工场地周围地下管线和邻近建筑物、构筑物（含文物保护建筑）、古树名木的保护要求及费用承担：做好邻近建筑物的保护和观测工作，因承包人的责任造成的财产和人身损失，由承包人承担相关费用。</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8、施工现场清洁卫生的要求：承包人所有人员进入工地后必须遵守相关管理规定，做到文明施工、规范施工。</w:t>
      </w:r>
      <w:r/>
    </w:p>
    <w:p>
      <w:pPr>
        <w:ind w:firstLine="480"/>
        <w:spacing w:line="400" w:lineRule="exact"/>
        <w:rPr>
          <w:rFonts w:ascii="仿宋" w:hAnsi="仿宋" w:eastAsia="仿宋" w:cs="Times New Roman"/>
          <w:sz w:val="24"/>
          <w:highlight w:val="none"/>
          <w:u w:val="single"/>
        </w:rPr>
      </w:pPr>
      <w:r>
        <w:rPr>
          <w:rFonts w:hint="eastAsia" w:ascii="仿宋" w:hAnsi="仿宋" w:eastAsia="仿宋" w:cs="Times New Roman"/>
          <w:sz w:val="24"/>
          <w:highlight w:val="none"/>
        </w:rPr>
        <w:t xml:space="preserve">9、双方约定承包人应做的其他工作：</w:t>
      </w:r>
      <w:r>
        <w:rPr>
          <w:rFonts w:hint="eastAsia" w:ascii="仿宋" w:hAnsi="仿宋" w:eastAsia="仿宋" w:cs="Times New Roman"/>
          <w:sz w:val="24"/>
          <w:highlight w:val="none"/>
          <w:u w:val="single"/>
        </w:rPr>
        <w:t xml:space="preserve">另订协议。</w:t>
      </w:r>
      <w:r/>
    </w:p>
    <w:p>
      <w:pPr>
        <w:ind w:right="105"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十一、工程验收</w:t>
      </w:r>
      <w:r/>
    </w:p>
    <w:p>
      <w:pPr>
        <w:ind w:right="105" w:firstLine="480"/>
        <w:spacing w:line="400" w:lineRule="exact"/>
        <w:rPr>
          <w:rFonts w:ascii="仿宋" w:hAnsi="仿宋" w:eastAsia="仿宋" w:cs="Times New Roman"/>
          <w:b/>
          <w:sz w:val="24"/>
          <w:highlight w:val="none"/>
        </w:rPr>
      </w:pPr>
      <w:r>
        <w:rPr>
          <w:rFonts w:hint="eastAsia" w:ascii="仿宋" w:hAnsi="仿宋" w:eastAsia="仿宋" w:cs="Times New Roman"/>
          <w:sz w:val="24"/>
          <w:highlight w:val="none"/>
        </w:rPr>
        <w:t xml:space="preserve">（一）甲方在收到乙方送交的竣工报告十日内，组织有关部门进行全面验收，</w:t>
      </w:r>
      <w:r>
        <w:rPr>
          <w:rFonts w:hint="eastAsia" w:ascii="仿宋" w:hAnsi="仿宋" w:eastAsia="仿宋" w:cs="Times New Roman"/>
          <w:bCs/>
          <w:sz w:val="24"/>
          <w:highlight w:val="none"/>
        </w:rPr>
        <w:t xml:space="preserve">并出具验收报告</w:t>
      </w:r>
      <w:r>
        <w:rPr>
          <w:rFonts w:hint="eastAsia" w:ascii="仿宋" w:hAnsi="仿宋" w:eastAsia="仿宋" w:cs="Times New Roman"/>
          <w:sz w:val="24"/>
          <w:highlight w:val="none"/>
        </w:rPr>
        <w:t xml:space="preserve">。</w:t>
      </w:r>
      <w:r/>
    </w:p>
    <w:p>
      <w:pPr>
        <w:ind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（二）</w:t>
      </w:r>
      <w:r>
        <w:rPr>
          <w:rFonts w:hint="eastAsia" w:ascii="仿宋" w:hAnsi="仿宋" w:eastAsia="仿宋" w:cs="Times New Roman"/>
          <w:sz w:val="24"/>
          <w:highlight w:val="none"/>
        </w:rPr>
        <w:t xml:space="preserve">甲方在验收中，如发现有与合同规定不符的，应在3天内向乙方提出书面意见，不签发验收单，并同时将该书面意见提交至市采购中心。乙方在接到甲方书面意见后，应在</w:t>
      </w:r>
      <w:r>
        <w:rPr>
          <w:rFonts w:hint="eastAsia" w:ascii="仿宋" w:hAnsi="仿宋" w:eastAsia="仿宋" w:cs="Times New Roman"/>
          <w:sz w:val="24"/>
          <w:highlight w:val="none"/>
          <w:lang w:val="en-US" w:eastAsia="zh-CN"/>
        </w:rPr>
        <w:t xml:space="preserve">5</w:t>
      </w:r>
      <w:r>
        <w:rPr>
          <w:rFonts w:hint="eastAsia" w:ascii="仿宋" w:hAnsi="仿宋" w:eastAsia="仿宋" w:cs="Times New Roman"/>
          <w:sz w:val="24"/>
          <w:highlight w:val="none"/>
        </w:rPr>
        <w:t xml:space="preserve">天内予以处理，并将处理结果以书面形式告知采购中心。整改完成后，乙方应申请二次验收，二次验收产生的相关费用由乙方承担。若二次验收仍不合格，甲方有权委托第三方进行施工或修复，由此产生的一切费用及损失由乙方承担，甲方有权直接从结算款中扣除。</w:t>
      </w:r>
      <w:r/>
    </w:p>
    <w:p>
      <w:pPr>
        <w:ind w:right="105" w:firstLine="482"/>
        <w:jc w:val="left"/>
        <w:spacing w:after="200" w:line="400" w:lineRule="exact"/>
        <w:widowControl/>
        <w:rPr>
          <w:rFonts w:ascii="仿宋" w:hAnsi="仿宋" w:eastAsia="仿宋" w:cs="Times New Roman"/>
          <w:b/>
          <w:sz w:val="24"/>
          <w:szCs w:val="24"/>
          <w:highlight w:val="none"/>
          <w:lang w:val="en-US" w:eastAsia="zh-CN" w:bidi="ar-SA"/>
        </w:rPr>
      </w:pPr>
      <w:r>
        <w:rPr>
          <w:rFonts w:hint="eastAsia" w:ascii="仿宋" w:hAnsi="仿宋" w:eastAsia="仿宋" w:cs="Times New Roman"/>
          <w:b/>
          <w:sz w:val="24"/>
          <w:szCs w:val="24"/>
          <w:highlight w:val="none"/>
          <w:lang w:val="en-US" w:eastAsia="zh-CN" w:bidi="ar-SA"/>
        </w:rPr>
        <w:t xml:space="preserve">十二、合同价款及付款方式</w:t>
      </w:r>
      <w:r/>
    </w:p>
    <w:p>
      <w:pPr>
        <w:ind w:firstLine="482"/>
        <w:spacing w:line="400" w:lineRule="exact"/>
        <w:rPr>
          <w:rFonts w:hint="eastAsia" w:ascii="仿宋" w:hAnsi="仿宋" w:eastAsia="仿宋" w:cs="Times New Roman"/>
          <w:b/>
          <w:bCs/>
          <w:sz w:val="24"/>
          <w:highlight w:val="none"/>
          <w:lang w:val="en-US" w:eastAsia="zh-CN"/>
        </w:rPr>
      </w:pPr>
      <w:r>
        <w:rPr>
          <w:rFonts w:hint="eastAsia" w:ascii="仿宋" w:hAnsi="仿宋" w:eastAsia="仿宋" w:cs="Times New Roman"/>
          <w:b/>
          <w:bCs/>
          <w:sz w:val="24"/>
          <w:highlight w:val="none"/>
          <w:lang w:val="en-US" w:eastAsia="zh-CN"/>
        </w:rPr>
        <w:t xml:space="preserve">竣工验收合格且审核结束后30日内一次性付清（终审价的3%作为质量保证金待缺陷责任期满付清）。本项目缺陷责任期为两年。每次支付前，承包人均应出具符合发包人财务规定以及开票报税要求的相应金额的正式发票。</w:t>
      </w:r>
      <w:r/>
    </w:p>
    <w:p>
      <w:pPr>
        <w:ind w:firstLine="482"/>
        <w:spacing w:line="400" w:lineRule="exact"/>
        <w:rPr>
          <w:rFonts w:hint="eastAsia" w:ascii="仿宋" w:hAnsi="仿宋" w:eastAsia="仿宋" w:cs="Times New Roman"/>
          <w:b/>
          <w:bCs/>
          <w:sz w:val="24"/>
          <w:highlight w:val="none"/>
          <w:lang w:val="en-US" w:eastAsia="zh-CN"/>
        </w:rPr>
      </w:pPr>
      <w:r>
        <w:rPr>
          <w:rFonts w:hint="eastAsia" w:ascii="仿宋" w:hAnsi="仿宋" w:eastAsia="仿宋" w:cs="Times New Roman"/>
          <w:b/>
          <w:bCs/>
          <w:sz w:val="24"/>
          <w:highlight w:val="none"/>
          <w:lang w:val="en-US" w:eastAsia="zh-CN"/>
        </w:rPr>
        <w:t xml:space="preserve">工程验收合格后30日内，乙方应向甲方提交完整的工程结算资料，项目建设单位会同监理单位监督施工单位如实编制工程结算，由建设单位委托社会审核机构进行工程结算审核，结算以审核报告为准。核减率超过4%的审核费用由施工单位承担。</w:t>
      </w:r>
      <w:r/>
    </w:p>
    <w:p>
      <w:pPr>
        <w:ind w:right="105"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十三、工程保修期</w:t>
      </w:r>
      <w:r/>
    </w:p>
    <w:p>
      <w:pPr>
        <w:ind w:right="105" w:firstLine="360"/>
        <w:spacing w:line="400" w:lineRule="exact"/>
        <w:rPr>
          <w:rFonts w:ascii="仿宋" w:hAnsi="仿宋" w:eastAsia="仿宋" w:cs="Arial"/>
          <w:sz w:val="24"/>
          <w:highlight w:val="none"/>
        </w:rPr>
      </w:pPr>
      <w:r>
        <w:rPr>
          <w:rFonts w:hint="eastAsia" w:ascii="仿宋" w:hAnsi="仿宋" w:eastAsia="仿宋" w:cs="Arial"/>
          <w:sz w:val="24"/>
          <w:highlight w:val="none"/>
        </w:rPr>
        <w:t xml:space="preserve">　本工程保修期为</w:t>
      </w:r>
      <w:r>
        <w:rPr>
          <w:rFonts w:hint="eastAsia" w:ascii="仿宋" w:hAnsi="仿宋" w:eastAsia="仿宋" w:cs="Arial"/>
          <w:sz w:val="24"/>
          <w:highlight w:val="none"/>
          <w:lang w:val="en-US" w:eastAsia="zh-CN"/>
        </w:rPr>
        <w:t xml:space="preserve">2</w:t>
      </w:r>
      <w:r>
        <w:rPr>
          <w:rFonts w:hint="eastAsia" w:ascii="仿宋" w:hAnsi="仿宋" w:eastAsia="仿宋" w:cs="Arial"/>
          <w:sz w:val="24"/>
          <w:highlight w:val="none"/>
        </w:rPr>
        <w:t xml:space="preserve">年。乙方应在接到维修通知后24小时内针对紧急故障（如路灯熄灭影响交通安全等）到场处理，一般故障应在3天内到场处理。若乙方逾期未响应或未按约定完成维修，甲方有权自行或委托第三方进行维修，产生的费用从质量保证金中直接扣除，不足部分甲方有权向乙方追偿。</w:t>
      </w:r>
      <w:r/>
    </w:p>
    <w:p>
      <w:pPr>
        <w:ind w:right="105"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十四、违约责任</w:t>
      </w:r>
      <w:r/>
    </w:p>
    <w:p>
      <w:pPr>
        <w:ind w:right="105"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1、乙方不按期完成合同约定的内容，应向甲方支付违约金，除不可抗力因素或甲方造成原因外，每延迟交付一天按合同总价款的</w:t>
      </w:r>
      <w:r>
        <w:rPr>
          <w:rFonts w:hint="eastAsia" w:ascii="仿宋" w:hAnsi="仿宋" w:eastAsia="仿宋" w:cs="Times New Roman"/>
          <w:sz w:val="24"/>
          <w:highlight w:val="none"/>
          <w:u w:val="single"/>
        </w:rPr>
        <w:t xml:space="preserve">1-3‰</w:t>
      </w:r>
      <w:r>
        <w:rPr>
          <w:rFonts w:hint="eastAsia" w:ascii="仿宋" w:hAnsi="仿宋" w:eastAsia="仿宋" w:cs="Times New Roman"/>
          <w:sz w:val="24"/>
          <w:highlight w:val="none"/>
        </w:rPr>
        <w:t xml:space="preserve">支付违约金</w:t>
      </w:r>
      <w:r>
        <w:rPr>
          <w:rFonts w:hint="eastAsia" w:ascii="仿宋" w:hAnsi="仿宋" w:eastAsia="仿宋" w:cs="Times New Roman"/>
          <w:sz w:val="24"/>
          <w:highlight w:val="none"/>
          <w:lang w:eastAsia="zh-CN"/>
        </w:rPr>
        <w:t xml:space="preserve">，延期赔偿的最高限额为合同价的5%</w:t>
      </w:r>
      <w:r>
        <w:rPr>
          <w:rFonts w:hint="eastAsia" w:ascii="仿宋" w:hAnsi="仿宋" w:eastAsia="仿宋" w:cs="Times New Roman"/>
          <w:sz w:val="24"/>
          <w:highlight w:val="none"/>
        </w:rPr>
        <w:t xml:space="preserve">; 延期超过</w:t>
      </w:r>
      <w:r>
        <w:rPr>
          <w:rFonts w:hint="eastAsia" w:ascii="仿宋" w:hAnsi="仿宋" w:eastAsia="仿宋" w:cs="Times New Roman"/>
          <w:sz w:val="24"/>
          <w:highlight w:val="none"/>
          <w:lang w:val="en-US" w:eastAsia="zh-CN"/>
        </w:rPr>
        <w:t xml:space="preserve">30</w:t>
      </w:r>
      <w:r>
        <w:rPr>
          <w:rFonts w:hint="eastAsia" w:ascii="仿宋" w:hAnsi="仿宋" w:eastAsia="仿宋" w:cs="Times New Roman"/>
          <w:sz w:val="24"/>
          <w:highlight w:val="none"/>
        </w:rPr>
        <w:t xml:space="preserve">日，甲方有权强制解除合同。 </w:t>
      </w:r>
      <w:r/>
    </w:p>
    <w:p>
      <w:pPr>
        <w:ind w:right="105"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2、乙方的施工质量不符合设计规范要求的，应按甲方要求的时间进行返工，并承担返工费用，工期不予顺延。经两次整改仍不符合合同约定标准的，甲方有权另行委托第三方完成，由此产生的全部费用由乙方承担，且工期不予顺延。</w:t>
      </w:r>
      <w:r/>
    </w:p>
    <w:p>
      <w:pPr>
        <w:ind w:right="105"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3、非甲方原因，乙方不履行本合同规定的义务，致使工作延误，甲方有权要求其强制履行或解除合同，并要求乙方等额赔偿由此造成的一切损失。</w:t>
      </w:r>
      <w:r/>
    </w:p>
    <w:p>
      <w:pPr>
        <w:ind w:right="105" w:firstLine="480"/>
        <w:spacing w:line="400" w:lineRule="exact"/>
        <w:rPr>
          <w:rFonts w:ascii="仿宋" w:hAnsi="仿宋" w:eastAsia="仿宋" w:cs="Times New Roman"/>
          <w:sz w:val="24"/>
          <w:highlight w:val="none"/>
        </w:rPr>
      </w:pPr>
      <w:r>
        <w:rPr>
          <w:rFonts w:hint="eastAsia" w:ascii="仿宋" w:hAnsi="仿宋" w:eastAsia="仿宋" w:cs="宋体"/>
          <w:sz w:val="24"/>
          <w:highlight w:val="none"/>
        </w:rPr>
        <w:t xml:space="preserve">4、甲方不及时给出必要指令、确认、批准，不按合同约定履行各项义务、支付款项及发生其它使合同无法履行的行为，应承担违约责任（包括支付因其违约导致乙方增加的经济支出和从应支付之日起计算的应支付款项的利息、赔偿因其违约给乙方造成的窝工等损失等），并相应顺延工期。</w:t>
      </w:r>
      <w:r/>
    </w:p>
    <w:p>
      <w:pPr>
        <w:ind w:right="105"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5、本项目不得转让分包，如有发生，甲方有权要求乙方无条件清理退场，所造成的一切损失由乙方负责。</w:t>
      </w:r>
      <w:r/>
    </w:p>
    <w:p>
      <w:pPr>
        <w:ind w:right="105" w:firstLine="482"/>
        <w:spacing w:line="400" w:lineRule="exact"/>
        <w:rPr>
          <w:rFonts w:ascii="仿宋" w:hAnsi="仿宋" w:eastAsia="仿宋" w:cs="Times New Roman"/>
          <w:sz w:val="24"/>
          <w:highlight w:val="none"/>
        </w:rPr>
      </w:pPr>
      <w:r>
        <w:rPr>
          <w:rFonts w:hint="eastAsia" w:ascii="仿宋" w:hAnsi="仿宋" w:eastAsia="仿宋" w:cs="Times New Roman"/>
          <w:b/>
          <w:sz w:val="24"/>
          <w:highlight w:val="none"/>
        </w:rPr>
        <w:t xml:space="preserve">十五、</w:t>
      </w:r>
      <w:r>
        <w:rPr>
          <w:rFonts w:hint="eastAsia" w:ascii="仿宋" w:hAnsi="仿宋" w:eastAsia="仿宋" w:cs="Times New Roman"/>
          <w:sz w:val="24"/>
          <w:highlight w:val="none"/>
        </w:rPr>
        <w:t xml:space="preserve">本合同一切未尽事宜，按《民法典》有关规定执行;无相关规定的，由甲乙双方协商解决。</w:t>
      </w:r>
      <w:r/>
    </w:p>
    <w:p>
      <w:pPr>
        <w:ind w:right="105" w:firstLine="482"/>
        <w:spacing w:line="400" w:lineRule="exact"/>
        <w:rPr>
          <w:rFonts w:ascii="仿宋" w:hAnsi="仿宋" w:eastAsia="仿宋" w:cs="Times New Roman"/>
          <w:sz w:val="24"/>
          <w:highlight w:val="none"/>
        </w:rPr>
      </w:pPr>
      <w:r>
        <w:rPr>
          <w:rFonts w:hint="eastAsia" w:ascii="仿宋" w:hAnsi="仿宋" w:eastAsia="仿宋" w:cs="Times New Roman"/>
          <w:b/>
          <w:sz w:val="24"/>
          <w:highlight w:val="none"/>
        </w:rPr>
        <w:t xml:space="preserve">十六、合同生效与终止</w:t>
      </w:r>
      <w:r/>
    </w:p>
    <w:p>
      <w:pPr>
        <w:ind w:right="105"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（一）本合同经甲乙双方签字盖章后生效，采购中心审核后实施，双方签订的合同内容不能超出谈判文件和竞标文件的实质性内容。</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（二）在竣工结算、甲方支付完毕，乙方将工程交付甲方后，除有关保修条款仍然生效外，其它条款即告终止，保修期满后，有关保修条款终止。</w:t>
      </w:r>
      <w:r/>
    </w:p>
    <w:p>
      <w:pPr>
        <w:ind w:right="105" w:firstLine="482"/>
        <w:spacing w:line="400" w:lineRule="exact"/>
        <w:rPr>
          <w:rFonts w:ascii="仿宋" w:hAnsi="仿宋" w:eastAsia="仿宋" w:cs="Times New Roman"/>
          <w:sz w:val="24"/>
          <w:highlight w:val="none"/>
        </w:rPr>
      </w:pPr>
      <w:r>
        <w:rPr>
          <w:rFonts w:hint="eastAsia" w:ascii="仿宋" w:hAnsi="仿宋" w:eastAsia="仿宋" w:cs="Times New Roman"/>
          <w:b/>
          <w:sz w:val="24"/>
          <w:highlight w:val="none"/>
        </w:rPr>
        <w:t xml:space="preserve">十七、</w:t>
      </w:r>
      <w:r>
        <w:rPr>
          <w:rFonts w:hint="eastAsia" w:ascii="仿宋" w:hAnsi="仿宋" w:eastAsia="仿宋" w:cs="Times New Roman"/>
          <w:sz w:val="24"/>
          <w:highlight w:val="none"/>
        </w:rPr>
        <w:t xml:space="preserve">本合同一式</w:t>
      </w:r>
      <w:r>
        <w:rPr>
          <w:rFonts w:hint="eastAsia" w:ascii="仿宋" w:hAnsi="仿宋" w:eastAsia="仿宋" w:cs="Times New Roman"/>
          <w:sz w:val="24"/>
          <w:highlight w:val="none"/>
          <w:lang w:val="en-US" w:eastAsia="zh-CN"/>
        </w:rPr>
        <w:t xml:space="preserve">捌</w:t>
      </w:r>
      <w:r>
        <w:rPr>
          <w:rFonts w:hint="eastAsia" w:ascii="仿宋" w:hAnsi="仿宋" w:eastAsia="仿宋" w:cs="Times New Roman"/>
          <w:sz w:val="24"/>
          <w:highlight w:val="none"/>
        </w:rPr>
        <w:t xml:space="preserve">份，以中文书写，甲方、乙方各执</w:t>
      </w:r>
      <w:r>
        <w:rPr>
          <w:rFonts w:hint="eastAsia" w:ascii="仿宋" w:hAnsi="仿宋" w:eastAsia="仿宋" w:cs="Times New Roman"/>
          <w:sz w:val="24"/>
          <w:highlight w:val="none"/>
          <w:lang w:val="en-US" w:eastAsia="zh-CN"/>
        </w:rPr>
        <w:t xml:space="preserve">叁</w:t>
      </w:r>
      <w:r>
        <w:rPr>
          <w:rFonts w:hint="eastAsia" w:ascii="仿宋" w:hAnsi="仿宋" w:eastAsia="仿宋" w:cs="Times New Roman"/>
          <w:sz w:val="24"/>
          <w:highlight w:val="none"/>
        </w:rPr>
        <w:t xml:space="preserve">份，</w:t>
      </w:r>
      <w:r>
        <w:rPr>
          <w:rFonts w:hint="eastAsia" w:ascii="仿宋" w:hAnsi="仿宋" w:eastAsia="仿宋" w:cs="Times New Roman"/>
          <w:sz w:val="24"/>
          <w:highlight w:val="none"/>
          <w:lang w:val="en-US" w:eastAsia="zh-CN"/>
        </w:rPr>
        <w:t xml:space="preserve">其余分送相关部门</w:t>
      </w:r>
      <w:r>
        <w:rPr>
          <w:rFonts w:hint="eastAsia" w:ascii="仿宋" w:hAnsi="仿宋" w:eastAsia="仿宋" w:cs="Times New Roman"/>
          <w:sz w:val="24"/>
          <w:highlight w:val="none"/>
        </w:rPr>
        <w:t xml:space="preserve">。</w:t>
      </w:r>
      <w:r/>
    </w:p>
    <w:p>
      <w:pPr>
        <w:ind w:right="105" w:firstLine="482"/>
        <w:jc w:val="center"/>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  通用条款</w:t>
      </w:r>
      <w:r/>
    </w:p>
    <w:p>
      <w:pPr>
        <w:ind w:right="105"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十八、词语涵义</w:t>
      </w:r>
      <w:r/>
    </w:p>
    <w:p>
      <w:pPr>
        <w:ind w:right="105" w:firstLine="480"/>
        <w:spacing w:line="400" w:lineRule="exact"/>
        <w:rPr>
          <w:rFonts w:ascii="仿宋" w:hAnsi="仿宋" w:eastAsia="仿宋" w:cs="宋体"/>
          <w:sz w:val="24"/>
          <w:highlight w:val="none"/>
        </w:rPr>
      </w:pPr>
      <w:r>
        <w:rPr>
          <w:rFonts w:hint="eastAsia" w:ascii="仿宋" w:hAnsi="仿宋" w:eastAsia="仿宋" w:cs="Times New Roman"/>
          <w:sz w:val="24"/>
          <w:highlight w:val="none"/>
        </w:rPr>
        <w:t xml:space="preserve">（一）</w:t>
      </w:r>
      <w:r>
        <w:rPr>
          <w:rFonts w:hint="eastAsia" w:ascii="仿宋" w:hAnsi="仿宋" w:eastAsia="仿宋" w:cs="宋体"/>
          <w:sz w:val="24"/>
          <w:highlight w:val="none"/>
        </w:rPr>
        <w:t xml:space="preserve">发包方（简称甲方）：协议条款约定的，具有发包主体资格和支付工程价款能力的当事人。</w:t>
      </w:r>
      <w:r/>
    </w:p>
    <w:p>
      <w:pPr>
        <w:ind w:right="105" w:firstLine="480"/>
        <w:spacing w:line="400" w:lineRule="exact"/>
        <w:rPr>
          <w:rFonts w:ascii="仿宋" w:hAnsi="仿宋" w:eastAsia="仿宋" w:cs="宋体"/>
          <w:sz w:val="24"/>
          <w:highlight w:val="none"/>
        </w:rPr>
      </w:pPr>
      <w:r>
        <w:rPr>
          <w:rFonts w:hint="eastAsia" w:ascii="仿宋" w:hAnsi="仿宋" w:eastAsia="仿宋" w:cs="Times New Roman"/>
          <w:sz w:val="24"/>
          <w:highlight w:val="none"/>
        </w:rPr>
        <w:t xml:space="preserve">（二）</w:t>
      </w:r>
      <w:r>
        <w:rPr>
          <w:rFonts w:hint="eastAsia" w:ascii="仿宋" w:hAnsi="仿宋" w:eastAsia="仿宋" w:cs="宋体"/>
          <w:sz w:val="24"/>
          <w:highlight w:val="none"/>
        </w:rPr>
        <w:t xml:space="preserve">承包方（简称乙方）：协议条款约定的，具有承包主体资格并被发包方接受的当事人。</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（三）合同价款：按有关规定或协议条款约定的各种取费标准计算的，用以支付乙方按照合同要求完成工程内容的价款总额。</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（四）经济支出：在施工中已经发生，经甲方确认后以增加预算形式支付的合同价款。</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（五）费用：甲方在合同价款之外，需要直接支付的开支和乙方应负担的开支。</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（六）工期：协议条款约定的合同工期。</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（七）开工日期：协议条款约定的工程开工日期。</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（八）竣工日期：协议条款约定的工程竣工日期。</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（九）图纸：由甲方提供或乙方提供经甲方代表批准，乙方用以施工的所有图纸（包括配套说明和有关资料）。</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（十）施工场地（或称工地）：经甲方提供的用于本合同工程施工的场所以及在合同中指定作为施工场地组成部分的其他场所。</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（十一）书面形式：根据合同发生的手写、打印、印刷的各种通知、任命、委托、证书、签证、备忘录、会议纪要、函件及经过确认的电报、电传等。</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（十二）</w:t>
      </w:r>
      <w:r>
        <w:rPr>
          <w:rFonts w:hint="eastAsia" w:ascii="仿宋" w:hAnsi="仿宋" w:eastAsia="仿宋" w:cs="Times New Roman"/>
          <w:sz w:val="24"/>
          <w:highlight w:val="none"/>
        </w:rPr>
        <w:t xml:space="preserve">不可抗力：指</w:t>
      </w:r>
      <w:r>
        <w:rPr>
          <w:rFonts w:ascii="仿宋" w:hAnsi="仿宋" w:eastAsia="仿宋" w:cs="Arial"/>
          <w:spacing w:val="8"/>
          <w:sz w:val="24"/>
          <w:highlight w:val="none"/>
        </w:rPr>
        <w:t xml:space="preserve">不能预见、不能避免和不能克服的客观情况</w:t>
      </w:r>
      <w:r>
        <w:rPr>
          <w:rFonts w:hint="eastAsia" w:ascii="仿宋" w:hAnsi="仿宋" w:eastAsia="仿宋" w:cs="Arial"/>
          <w:spacing w:val="8"/>
          <w:sz w:val="24"/>
          <w:highlight w:val="none"/>
        </w:rPr>
        <w:t xml:space="preserve">，</w:t>
      </w:r>
      <w:r>
        <w:rPr>
          <w:rFonts w:hint="eastAsia" w:ascii="仿宋" w:hAnsi="仿宋" w:eastAsia="仿宋" w:cs="宋体"/>
          <w:sz w:val="24"/>
          <w:highlight w:val="none"/>
        </w:rPr>
        <w:t xml:space="preserve">如战争、动乱、空中飞行物体坠落或其它非甲乙方责任造成的爆炸、火灾，以及协议条款约定等级以上的风、雨、雪、地震等。</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（十三）协议条款：结合具体工程，甲、乙协商后签订的书面协议。</w:t>
      </w:r>
      <w:r/>
    </w:p>
    <w:p>
      <w:pPr>
        <w:ind w:right="105"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十九、质量标准</w:t>
      </w:r>
      <w:r/>
    </w:p>
    <w:p>
      <w:pPr>
        <w:ind w:right="105" w:firstLine="480"/>
        <w:spacing w:line="400" w:lineRule="exact"/>
        <w:tabs>
          <w:tab w:val="left" w:pos="-100" w:leader="none"/>
          <w:tab w:val="left" w:pos="0" w:leader="none"/>
          <w:tab w:val="left" w:pos="1134" w:leader="none"/>
        </w:tabs>
        <w:rPr>
          <w:rFonts w:ascii="仿宋" w:hAnsi="仿宋" w:eastAsia="仿宋" w:cs="Times New Roman"/>
          <w:sz w:val="24"/>
          <w:highlight w:val="none"/>
        </w:rPr>
      </w:pPr>
      <w:r>
        <w:rPr>
          <w:rFonts w:hint="eastAsia" w:ascii="仿宋" w:hAnsi="仿宋" w:eastAsia="仿宋" w:cs="Times New Roman"/>
          <w:sz w:val="24"/>
          <w:highlight w:val="none"/>
        </w:rPr>
        <w:t xml:space="preserve">《建筑工程施工质量验收统一标准》（</w:t>
      </w:r>
      <w:r>
        <w:rPr>
          <w:rFonts w:ascii="仿宋" w:hAnsi="仿宋" w:eastAsia="仿宋" w:cs="Times New Roman"/>
          <w:sz w:val="24"/>
          <w:highlight w:val="none"/>
        </w:rPr>
        <w:t xml:space="preserve">GB </w:t>
      </w:r>
      <w:r>
        <w:rPr>
          <w:rFonts w:hint="eastAsia" w:ascii="仿宋" w:hAnsi="仿宋" w:eastAsia="仿宋" w:cs="Times New Roman"/>
          <w:sz w:val="24"/>
          <w:highlight w:val="none"/>
        </w:rPr>
        <w:t xml:space="preserve">50300-2001）</w:t>
      </w:r>
      <w:r>
        <w:rPr>
          <w:rFonts w:hint="eastAsia" w:ascii="仿宋" w:hAnsi="仿宋" w:eastAsia="仿宋" w:cs="Times New Roman"/>
          <w:sz w:val="24"/>
          <w:highlight w:val="none"/>
        </w:rPr>
        <w:t xml:space="preserve">，《</w:t>
      </w:r>
      <w:r>
        <w:rPr>
          <w:rFonts w:hint="eastAsia" w:ascii="仿宋" w:hAnsi="仿宋" w:eastAsia="仿宋" w:cs="Times New Roman"/>
          <w:sz w:val="24"/>
          <w:highlight w:val="none"/>
        </w:rPr>
        <w:t xml:space="preserve">建筑装饰工程质量验收规范》（</w:t>
      </w:r>
      <w:r>
        <w:rPr>
          <w:rFonts w:ascii="仿宋" w:hAnsi="仿宋" w:eastAsia="仿宋" w:cs="Times New Roman"/>
          <w:sz w:val="24"/>
          <w:highlight w:val="none"/>
        </w:rPr>
        <w:t xml:space="preserve">GB</w:t>
      </w:r>
      <w:r>
        <w:rPr>
          <w:rFonts w:hint="eastAsia" w:ascii="仿宋" w:hAnsi="仿宋" w:eastAsia="仿宋" w:cs="Times New Roman"/>
          <w:sz w:val="24"/>
          <w:highlight w:val="none"/>
        </w:rPr>
        <w:t xml:space="preserve">50210-2001）和中华人民共和国建设部颁发的其它现行标准、规范及省、市有关规定。</w:t>
      </w:r>
      <w:r/>
    </w:p>
    <w:p>
      <w:pPr>
        <w:ind w:right="105"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二十、安全施工</w:t>
      </w:r>
      <w:r/>
    </w:p>
    <w:p>
      <w:pPr>
        <w:ind w:right="105"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（一）进入施工现场的各类安全防护由乙方统一协调管理，安全责任由乙方承担，费用包含在竞标报价中。 </w:t>
      </w:r>
      <w:r/>
    </w:p>
    <w:p>
      <w:pPr>
        <w:ind w:right="105"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（二）乙方负责进入现场施工人员及财物安全，</w:t>
      </w:r>
      <w:r>
        <w:rPr>
          <w:rFonts w:hint="eastAsia" w:ascii="仿宋" w:hAnsi="仿宋" w:eastAsia="仿宋" w:cs="宋体"/>
          <w:sz w:val="24"/>
          <w:highlight w:val="none"/>
        </w:rPr>
        <w:t xml:space="preserve">非乙方责任造成的伤亡事故，由责任方承担责任和有关费用。</w:t>
      </w:r>
      <w:r/>
    </w:p>
    <w:p>
      <w:pPr>
        <w:ind w:right="105"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（三）</w:t>
      </w:r>
      <w:r>
        <w:rPr>
          <w:rFonts w:hint="eastAsia" w:ascii="仿宋" w:hAnsi="仿宋" w:eastAsia="仿宋" w:cs="Times New Roman"/>
          <w:sz w:val="24"/>
          <w:highlight w:val="none"/>
        </w:rPr>
        <w:t xml:space="preserve">乙方应合理安全使用水、电设施，否则引起的一切责任由乙方承担。</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（四）在有毒有害环境中施工，甲方应按有关规定提供相应的防护措施，并承担有关的经济支出。</w:t>
      </w:r>
      <w:r/>
    </w:p>
    <w:p>
      <w:pPr>
        <w:ind w:right="105"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二十一、检查和返工</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一）乙方应认真按照标准、规范和设计的要求以及甲方依据合同发出的指令施工，随时接受甲方代表及其委派人员的检查检验、为检查检验提供便利条件，并按甲方代表及委派人员的要求返工、修改，承担由自身原因导致返工、修改的费用。因甲方不正确纠正或其它非乙方原因引起的经济支出，由甲方承担。</w:t>
      </w:r>
      <w:r/>
    </w:p>
    <w:p>
      <w:pPr>
        <w:ind w:right="105" w:firstLine="480"/>
        <w:spacing w:line="400" w:lineRule="exact"/>
        <w:rPr>
          <w:rFonts w:ascii="仿宋" w:hAnsi="仿宋" w:eastAsia="仿宋" w:cs="Times New Roman"/>
          <w:sz w:val="24"/>
          <w:highlight w:val="none"/>
        </w:rPr>
      </w:pPr>
      <w:r>
        <w:rPr>
          <w:rFonts w:hint="eastAsia" w:ascii="仿宋" w:hAnsi="仿宋" w:eastAsia="仿宋" w:cs="宋体"/>
          <w:sz w:val="24"/>
          <w:highlight w:val="none"/>
        </w:rPr>
        <w:t xml:space="preserve">（二）以上检查检验不应影响施工正常进行，如影响施工正常进行，检查检验不合格，影响正常施工的费用由乙方承担。除此之外影响正常施工的经济支出由甲方承担，相应顺延工期。</w:t>
      </w:r>
      <w:r/>
    </w:p>
    <w:p>
      <w:pPr>
        <w:ind w:right="105"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二十二、竣工验收</w:t>
      </w:r>
      <w:r/>
    </w:p>
    <w:p>
      <w:pPr>
        <w:ind w:right="105"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一）工程竣工验收按照乙方自评、甲方验收的流程进行。工程完工后，乙方通过自检认为达到竣工验收条件时，应按国家和省市关于工程竣工有关规定，向甲方代表提供完整的竣工档案资料、竣工验收报告等满足竣工验收的资料。甲方收到上述资料后在约定时间七日内组织有关部门进行全面的验收，如乙方提供的验收资料不全或不符合规定的要求，或由于乙方的原因造成竣工条件不具备，则验收期顺延，责任由乙方承担。</w:t>
      </w:r>
      <w:r/>
    </w:p>
    <w:p>
      <w:pPr>
        <w:ind w:right="105"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（二）甲方组织验收后三日内，给予批准或提出修改意见，如果初次验收未通过，乙方应按甲方所提修改意见并承担整改费用，完成后再次申报。</w:t>
      </w:r>
      <w:r/>
    </w:p>
    <w:p>
      <w:pPr>
        <w:ind w:right="105"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（三）甲方在收到乙方送交的竣工报告十日内，无正当理由不组织验收，或验收后七天内不予批准，也不提出修改意见，可视为竣工报告已被批准，即可办理工程结算手续。</w:t>
      </w:r>
      <w:r/>
    </w:p>
    <w:p>
      <w:pPr>
        <w:ind w:right="105"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二十三、付款</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甲方根据协议条款约定的时间、方式和甲方代表确认的工程量，按构成合同价款相应项目的单价和取费标准计算、支付工程价款。甲方在其代表计量签字后10天内不予支付，乙方可向甲方发出要求付款的通知，甲方在收到乙方通知后仍不能按要求支付，乙方可在发出通知5天后停止施工，甲方承担违约责任。</w:t>
      </w:r>
      <w:r/>
    </w:p>
    <w:p>
      <w:pPr>
        <w:ind w:right="105" w:firstLine="482"/>
        <w:spacing w:line="400" w:lineRule="exact"/>
        <w:rPr>
          <w:rFonts w:ascii="仿宋" w:hAnsi="仿宋" w:eastAsia="仿宋" w:cs="宋体"/>
          <w:b/>
          <w:sz w:val="24"/>
          <w:highlight w:val="none"/>
        </w:rPr>
      </w:pPr>
      <w:r>
        <w:rPr>
          <w:rFonts w:hint="eastAsia" w:ascii="仿宋" w:hAnsi="仿宋" w:eastAsia="仿宋" w:cs="宋体"/>
          <w:b/>
          <w:sz w:val="24"/>
          <w:highlight w:val="none"/>
        </w:rPr>
        <w:t xml:space="preserve">二十四、不可抗力</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不可抗力发生后，乙方应迅速采取措施，尽力减少损失，并在24小时内向甲方代表通报受害情况，按协议条款约定的时间向甲方报告损失情况和清理、修复的费用，甲方应对灾害处理提供必要条件。灾害继续发生，乙方应每隔10天向甲方报告一次灾害情况，直到灾害结束。</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因灾害发生的费用由双方分别承担：</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（一）工程本身的损害由甲方承担；　　</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（二）人员伤亡由其所属单位负责，并承担相应费用；</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（三）造成乙方设备、机械的损坏及停工等损失，由乙方承担；</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（四）所需清理修复工作的责任与费用的承担，双方另签补充协议约定。</w:t>
      </w:r>
      <w:r/>
    </w:p>
    <w:p>
      <w:pPr>
        <w:ind w:right="105"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二十五、专利权</w:t>
      </w:r>
      <w:r/>
    </w:p>
    <w:p>
      <w:pPr>
        <w:ind w:right="105" w:firstLine="480"/>
        <w:spacing w:line="400" w:lineRule="exact"/>
        <w:rPr>
          <w:rFonts w:ascii="仿宋" w:hAnsi="仿宋" w:eastAsia="仿宋" w:cs="Times New Roman"/>
          <w:b/>
          <w:sz w:val="24"/>
          <w:highlight w:val="none"/>
        </w:rPr>
      </w:pPr>
      <w:r>
        <w:rPr>
          <w:rFonts w:hint="eastAsia" w:ascii="仿宋" w:hAnsi="仿宋" w:eastAsia="仿宋" w:cs="Times New Roman"/>
          <w:sz w:val="24"/>
          <w:highlight w:val="none"/>
        </w:rPr>
        <w:t xml:space="preserve">承包人方应保障发包人免于受到由于工程上使用的或有关的或准备采用的承包人设备、材料或工程设备等侵犯专利权、设计商标或名称或其它受保护的权利而引起的索赔和诉讼，并保证发包人免于承担与此有关的赔偿费、诉讼费和其它开支，但由于执行工程师提供的设计或技术规范而侵犯上述权利的情况除外。</w:t>
      </w:r>
      <w:r/>
    </w:p>
    <w:p>
      <w:pPr>
        <w:ind w:right="105" w:firstLine="482"/>
        <w:spacing w:line="400" w:lineRule="exact"/>
        <w:rPr>
          <w:rFonts w:ascii="仿宋" w:hAnsi="仿宋" w:eastAsia="仿宋" w:cs="宋体"/>
          <w:b/>
          <w:sz w:val="24"/>
          <w:highlight w:val="none"/>
        </w:rPr>
      </w:pPr>
      <w:r>
        <w:rPr>
          <w:rFonts w:hint="eastAsia" w:ascii="仿宋" w:hAnsi="仿宋" w:eastAsia="仿宋" w:cs="宋体"/>
          <w:b/>
          <w:sz w:val="24"/>
          <w:highlight w:val="none"/>
        </w:rPr>
        <w:t xml:space="preserve">二十六、工程保修</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乙方按国家有关规定和协议条款约定的保修项目、内容、范围、期限，进行保修。保修期从甲方代表在最终验收记录上签字之日算起。分单验收的工程，按单项工程分别计算保修期。</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保修期间，乙方应在接到修理通知之日后按专用条款约定的时限派人修理，否则，甲方可委托其它单位或人员修理。因乙方原因造成返修的费用，甲方有权直接从保修金中扣除，不足部分，由乙方交付。因乙方之外原因造成返修的经济支出，由甲方承担。</w:t>
      </w:r>
      <w:r/>
    </w:p>
    <w:p>
      <w:pPr>
        <w:ind w:right="105" w:firstLine="482"/>
        <w:spacing w:line="400" w:lineRule="exact"/>
        <w:rPr>
          <w:rFonts w:ascii="仿宋" w:hAnsi="仿宋" w:eastAsia="仿宋" w:cs="宋体"/>
          <w:b/>
          <w:sz w:val="24"/>
          <w:highlight w:val="none"/>
        </w:rPr>
      </w:pPr>
      <w:r>
        <w:rPr>
          <w:rFonts w:hint="eastAsia" w:ascii="仿宋" w:hAnsi="仿宋" w:eastAsia="仿宋" w:cs="宋体"/>
          <w:b/>
          <w:sz w:val="24"/>
          <w:highlight w:val="none"/>
        </w:rPr>
        <w:t xml:space="preserve">二十七、索赔</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甲方未能按合同约定支付各种费用、顺延工期、赔偿损失，乙方可按以下方式向甲方索赔：</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（一）有正当索赔理由，且有索赔事件发生时的有关证据；</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（二）索赔事件发生后20天内，向甲方发出要求索赔的通知；</w:t>
      </w:r>
      <w:r/>
    </w:p>
    <w:p>
      <w:pPr>
        <w:ind w:right="105" w:firstLine="480"/>
        <w:spacing w:line="400" w:lineRule="exact"/>
        <w:rPr>
          <w:rFonts w:ascii="仿宋" w:hAnsi="仿宋" w:eastAsia="仿宋" w:cs="宋体"/>
          <w:sz w:val="24"/>
          <w:highlight w:val="none"/>
        </w:rPr>
      </w:pPr>
      <w:r>
        <w:rPr>
          <w:rFonts w:hint="eastAsia" w:ascii="仿宋" w:hAnsi="仿宋" w:eastAsia="仿宋" w:cs="宋体"/>
          <w:sz w:val="24"/>
          <w:highlight w:val="none"/>
        </w:rPr>
        <w:t xml:space="preserve">（三）甲方在接到索赔通知后10天内给予批准，或要求乙方进一步补充索赔理由和证据，在10天内未予答复，应视为该项索赔已经批准。</w:t>
      </w:r>
      <w:r/>
    </w:p>
    <w:p>
      <w:pPr>
        <w:ind w:right="105" w:firstLine="482"/>
        <w:spacing w:line="400" w:lineRule="exact"/>
        <w:rPr>
          <w:rFonts w:ascii="仿宋" w:hAnsi="仿宋" w:eastAsia="仿宋" w:cs="宋体"/>
          <w:b/>
          <w:sz w:val="24"/>
          <w:highlight w:val="none"/>
        </w:rPr>
      </w:pPr>
      <w:r>
        <w:rPr>
          <w:rFonts w:hint="eastAsia" w:ascii="仿宋" w:hAnsi="仿宋" w:eastAsia="仿宋" w:cs="宋体"/>
          <w:b/>
          <w:sz w:val="24"/>
          <w:highlight w:val="none"/>
        </w:rPr>
        <w:t xml:space="preserve">二十八、合同争议</w:t>
      </w:r>
      <w:r/>
    </w:p>
    <w:p>
      <w:pPr>
        <w:ind w:right="105"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甲乙双方应通过友好协商，解决在执行本合同中所发生的或与本合同有关的一切争端。如果协商仍得不到解决，任何一方均可按《中华人民共和国民法典》规定提交调解和仲裁。</w:t>
      </w:r>
      <w:r/>
    </w:p>
    <w:p>
      <w:pPr>
        <w:ind w:right="105" w:firstLine="482"/>
        <w:spacing w:line="400" w:lineRule="exact"/>
        <w:rPr>
          <w:rFonts w:ascii="仿宋" w:hAnsi="仿宋" w:eastAsia="仿宋" w:cs="Times New Roman"/>
          <w:b/>
          <w:sz w:val="24"/>
          <w:highlight w:val="none"/>
        </w:rPr>
      </w:pPr>
      <w:r>
        <w:rPr>
          <w:rFonts w:hint="eastAsia" w:ascii="仿宋" w:hAnsi="仿宋" w:eastAsia="仿宋" w:cs="Times New Roman"/>
          <w:b/>
          <w:sz w:val="24"/>
          <w:highlight w:val="none"/>
        </w:rPr>
        <w:t xml:space="preserve">二十九、适用法律</w:t>
      </w:r>
      <w:r/>
    </w:p>
    <w:p>
      <w:pPr>
        <w:ind w:right="105" w:firstLine="480"/>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本合同应按照中华人民共和国的现行法律进行解释。</w:t>
      </w:r>
      <w:r/>
    </w:p>
    <w:tbl>
      <w:tblPr>
        <w:tblStyle w:val="657"/>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甲方（公章）：</w:t>
            </w:r>
            <w:r/>
          </w:p>
          <w:p>
            <w:pPr>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地址：</w:t>
            </w:r>
            <w:r/>
          </w:p>
          <w:p>
            <w:pPr>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法定代表人（授权人）：</w:t>
            </w:r>
            <w:r/>
          </w:p>
          <w:p>
            <w:pPr>
              <w:spacing w:line="400" w:lineRule="exact"/>
              <w:rPr>
                <w:rFonts w:ascii="仿宋" w:hAnsi="仿宋" w:eastAsia="仿宋" w:cs="Times New Roman"/>
                <w:sz w:val="24"/>
                <w:highlight w:val="none"/>
              </w:rPr>
            </w:pPr>
            <w:r>
              <w:rPr>
                <w:rFonts w:ascii="仿宋" w:hAnsi="仿宋" w:eastAsia="仿宋" w:cs="Times New Roman"/>
                <w:sz w:val="24"/>
                <w:highlight w:val="none"/>
              </w:rPr>
            </w:r>
            <w:r/>
          </w:p>
          <w:p>
            <w:pPr>
              <w:spacing w:line="400" w:lineRule="exact"/>
              <w:rPr>
                <w:rFonts w:ascii="仿宋" w:hAnsi="仿宋" w:eastAsia="仿宋" w:cs="Times New Roman"/>
                <w:sz w:val="24"/>
                <w:highlight w:val="none"/>
              </w:rPr>
            </w:pPr>
            <w:r>
              <w:rPr>
                <w:rFonts w:ascii="仿宋" w:hAnsi="仿宋" w:eastAsia="仿宋" w:cs="Times New Roman"/>
                <w:sz w:val="24"/>
                <w:highlight w:val="none"/>
              </w:rPr>
            </w:r>
            <w:r/>
          </w:p>
          <w:p>
            <w:pPr>
              <w:jc w:val="right"/>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年  月  日</w:t>
            </w:r>
            <w:r/>
          </w:p>
        </w:tc>
        <w:tc>
          <w:tcPr>
            <w:tcW w:w="4261" w:type="dxa"/>
            <w:vAlign w:val="top"/>
            <w:textDirection w:val="lrTb"/>
            <w:noWrap w:val="false"/>
          </w:tcPr>
          <w:p>
            <w:pPr>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乙方（公章）：</w:t>
            </w:r>
            <w:r/>
          </w:p>
          <w:p>
            <w:pPr>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地址：</w:t>
            </w:r>
            <w:r/>
          </w:p>
          <w:p>
            <w:pPr>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法定代表人（授权人）：</w:t>
            </w:r>
            <w:r/>
          </w:p>
          <w:p>
            <w:pPr>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开户行：</w:t>
            </w:r>
            <w:r/>
          </w:p>
          <w:p>
            <w:pPr>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银行账号：</w:t>
            </w:r>
            <w:r/>
          </w:p>
          <w:p>
            <w:pPr>
              <w:jc w:val="right"/>
              <w:spacing w:line="400" w:lineRule="exact"/>
              <w:rPr>
                <w:rFonts w:ascii="仿宋" w:hAnsi="仿宋" w:eastAsia="仿宋" w:cs="Times New Roman"/>
                <w:sz w:val="24"/>
                <w:highlight w:val="none"/>
              </w:rPr>
            </w:pPr>
            <w:r>
              <w:rPr>
                <w:rFonts w:hint="eastAsia" w:ascii="仿宋" w:hAnsi="仿宋" w:eastAsia="仿宋" w:cs="Times New Roman"/>
                <w:sz w:val="24"/>
                <w:highlight w:val="none"/>
              </w:rPr>
              <w:t xml:space="preserve">        年  月  日</w:t>
            </w:r>
            <w:r/>
          </w:p>
        </w:tc>
      </w:tr>
    </w:tbl>
    <w:p>
      <w:pPr>
        <w:rPr>
          <w:rFonts w:ascii="Calibri" w:hAnsi="Calibri"/>
          <w:highlight w:val="none"/>
        </w:rPr>
      </w:pPr>
      <w:r>
        <w:rPr>
          <w:rFonts w:ascii="Calibri" w:hAnsi="Calibri"/>
          <w:highlight w:val="none"/>
        </w:rPr>
      </w:r>
      <w:r/>
    </w:p>
    <w:p>
      <w:pPr>
        <w:ind w:firstLine="480"/>
        <w:spacing w:line="400" w:lineRule="exact"/>
        <w:rPr>
          <w:rFonts w:ascii="仿宋" w:hAnsi="仿宋" w:eastAsia="仿宋"/>
          <w:sz w:val="24"/>
          <w:highlight w:val="none"/>
        </w:rPr>
        <w:outlineLvl w:val="0"/>
      </w:pPr>
      <w:r>
        <w:rPr>
          <w:rFonts w:ascii="仿宋" w:hAnsi="仿宋" w:eastAsia="仿宋"/>
          <w:sz w:val="24"/>
          <w:highlight w:val="none"/>
        </w:rPr>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687"/>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44"/>
          <w:szCs w:val="28"/>
          <w:highlight w:val="none"/>
        </w:rPr>
        <w:br w:type="page" w:clear="all"/>
      </w:r>
      <w:r>
        <w:rPr>
          <w:rFonts w:hint="eastAsia" w:ascii="方正小标宋简体" w:eastAsia="方正小标宋简体"/>
          <w:bCs/>
          <w:sz w:val="32"/>
          <w:szCs w:val="32"/>
          <w:highlight w:val="none"/>
        </w:rPr>
        <w:t xml:space="preserve">第5章 竞争性谈判响应文件组成</w:t>
      </w:r>
      <w:r/>
    </w:p>
    <w:p>
      <w:pPr>
        <w:pStyle w:val="687"/>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r>
      <w:r/>
    </w:p>
    <w:p>
      <w:pPr>
        <w:ind w:firstLine="880"/>
        <w:jc w:val="center"/>
        <w:spacing w:line="500" w:lineRule="exact"/>
        <w:rPr>
          <w:rFonts w:ascii="方正小标宋简体" w:hAnsi="仿宋" w:eastAsia="方正小标宋简体"/>
          <w:sz w:val="44"/>
          <w:szCs w:val="44"/>
          <w:highlight w:val="none"/>
        </w:rPr>
      </w:pPr>
      <w:r>
        <w:rPr>
          <w:rFonts w:hint="eastAsia" w:ascii="方正小标宋简体" w:hAnsi="仿宋" w:eastAsia="方正小标宋简体"/>
          <w:sz w:val="44"/>
          <w:szCs w:val="44"/>
          <w:highlight w:val="none"/>
        </w:rPr>
        <w:t xml:space="preserve">如皋市政府采购竞争性谈判响应文件</w:t>
      </w:r>
      <w:r/>
    </w:p>
    <w:p>
      <w:pPr>
        <w:ind w:firstLine="1434"/>
        <w:rPr>
          <w:rFonts w:ascii="宋体" w:hAnsi="宋体"/>
          <w:b/>
          <w:sz w:val="24"/>
          <w:highlight w:val="none"/>
        </w:rPr>
      </w:pPr>
      <w:r>
        <w:rPr>
          <w:rFonts w:ascii="宋体" w:hAnsi="宋体"/>
          <w:b/>
          <w:sz w:val="24"/>
          <w:highlight w:val="none"/>
        </w:rPr>
      </w:r>
      <w:r/>
    </w:p>
    <w:p>
      <w:pPr>
        <w:ind w:firstLine="2072"/>
        <w:rPr>
          <w:rFonts w:ascii="宋体" w:hAnsi="宋体"/>
          <w:b/>
          <w:sz w:val="32"/>
          <w:szCs w:val="32"/>
          <w:highlight w:val="none"/>
        </w:rPr>
      </w:pPr>
      <w:r>
        <w:rPr>
          <w:rFonts w:ascii="宋体" w:hAnsi="宋体"/>
          <w:b/>
          <w:sz w:val="32"/>
          <w:szCs w:val="32"/>
          <w:highlight w:val="none"/>
        </w:rPr>
      </w:r>
      <w:r/>
    </w:p>
    <w:p>
      <w:pPr>
        <w:ind w:firstLine="2072"/>
        <w:rPr>
          <w:rFonts w:ascii="宋体" w:hAnsi="宋体"/>
          <w:b/>
          <w:sz w:val="32"/>
          <w:szCs w:val="32"/>
          <w:highlight w:val="none"/>
        </w:rPr>
      </w:pPr>
      <w:r>
        <w:rPr>
          <w:rFonts w:hint="eastAsia" w:ascii="宋体" w:hAnsi="宋体"/>
          <w:b/>
          <w:sz w:val="32"/>
          <w:szCs w:val="32"/>
          <w:highlight w:val="none"/>
        </w:rPr>
        <w:t xml:space="preserve">项目名称：</w:t>
      </w:r>
      <w:r/>
    </w:p>
    <w:p>
      <w:pPr>
        <w:rPr>
          <w:rFonts w:ascii="宋体" w:hAnsi="宋体"/>
          <w:b/>
          <w:sz w:val="32"/>
          <w:szCs w:val="32"/>
          <w:highlight w:val="none"/>
          <w:u w:val="single"/>
        </w:rPr>
      </w:pPr>
      <w:r>
        <w:rPr>
          <w:rFonts w:hint="eastAsia" w:ascii="宋体" w:hAnsi="宋体"/>
          <w:b/>
          <w:sz w:val="32"/>
          <w:szCs w:val="32"/>
          <w:highlight w:val="none"/>
        </w:rPr>
        <w:t xml:space="preserve">             计划编号：</w:t>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pStyle w:val="662"/>
        <w:rPr>
          <w:rFonts w:ascii="文鼎CS楷体" w:eastAsia="文鼎CS楷体"/>
          <w:b/>
          <w:bCs/>
          <w:sz w:val="32"/>
          <w:szCs w:val="32"/>
          <w:highlight w:val="none"/>
        </w:rPr>
      </w:pPr>
      <w:r>
        <w:rPr>
          <w:rFonts w:ascii="文鼎CS楷体" w:eastAsia="文鼎CS楷体"/>
          <w:b/>
          <w:bCs/>
          <w:sz w:val="32"/>
          <w:szCs w:val="32"/>
          <w:highlight w:val="none"/>
        </w:rPr>
      </w:r>
      <w:r/>
    </w:p>
    <w:p>
      <w:pPr>
        <w:pStyle w:val="662"/>
        <w:rPr>
          <w:rFonts w:ascii="文鼎CS楷体" w:eastAsia="文鼎CS楷体"/>
          <w:b/>
          <w:bCs/>
          <w:sz w:val="32"/>
          <w:szCs w:val="32"/>
          <w:highlight w:val="none"/>
        </w:rPr>
      </w:pPr>
      <w:r>
        <w:rPr>
          <w:rFonts w:ascii="文鼎CS楷体" w:eastAsia="文鼎CS楷体"/>
          <w:b/>
          <w:bCs/>
          <w:sz w:val="32"/>
          <w:szCs w:val="32"/>
          <w:highlight w:val="none"/>
        </w:rPr>
      </w:r>
      <w:r/>
    </w:p>
    <w:p>
      <w:pPr>
        <w:rPr>
          <w:sz w:val="32"/>
          <w:szCs w:val="32"/>
          <w:highlight w:val="none"/>
          <w:u w:val="single"/>
        </w:rPr>
      </w:pPr>
      <w:r>
        <w:rPr>
          <w:rFonts w:hint="eastAsia"/>
          <w:b/>
          <w:sz w:val="32"/>
          <w:szCs w:val="32"/>
          <w:highlight w:val="none"/>
        </w:rPr>
        <w:t xml:space="preserve">供应商名称：</w:t>
      </w:r>
      <w:r/>
    </w:p>
    <w:p>
      <w:pPr>
        <w:spacing w:line="500" w:lineRule="atLeast"/>
        <w:rPr>
          <w:rFonts w:ascii="宋体" w:hAnsi="宋体"/>
          <w:b/>
          <w:color w:val="000000"/>
          <w:sz w:val="32"/>
          <w:szCs w:val="32"/>
          <w:highlight w:val="none"/>
        </w:rPr>
      </w:pPr>
      <w:r>
        <w:rPr>
          <w:rFonts w:hint="eastAsia" w:ascii="宋体" w:hAnsi="宋体"/>
          <w:b/>
          <w:color w:val="000000"/>
          <w:sz w:val="32"/>
          <w:szCs w:val="32"/>
          <w:highlight w:val="none"/>
        </w:rPr>
        <w:t xml:space="preserve">地址： </w:t>
      </w:r>
      <w:r/>
    </w:p>
    <w:p>
      <w:pPr>
        <w:spacing w:line="500" w:lineRule="atLeast"/>
        <w:rPr>
          <w:rFonts w:ascii="宋体" w:hAnsi="宋体"/>
          <w:b/>
          <w:color w:val="000000"/>
          <w:sz w:val="32"/>
          <w:szCs w:val="32"/>
          <w:highlight w:val="none"/>
        </w:rPr>
      </w:pPr>
      <w:r>
        <w:rPr>
          <w:rFonts w:hint="eastAsia"/>
          <w:b/>
          <w:sz w:val="32"/>
          <w:szCs w:val="32"/>
          <w:highlight w:val="none"/>
        </w:rPr>
        <w:t xml:space="preserve">联系</w:t>
      </w:r>
      <w:r>
        <w:rPr>
          <w:rFonts w:hint="eastAsia" w:ascii="宋体" w:hAnsi="宋体"/>
          <w:b/>
          <w:color w:val="000000"/>
          <w:sz w:val="32"/>
          <w:szCs w:val="32"/>
          <w:highlight w:val="none"/>
        </w:rPr>
        <w:t xml:space="preserve">电话： </w:t>
      </w:r>
      <w:r/>
    </w:p>
    <w:p>
      <w:pPr>
        <w:jc w:val="center"/>
        <w:spacing w:line="500" w:lineRule="atLeast"/>
        <w:rPr>
          <w:rFonts w:ascii="宋体" w:hAnsi="宋体"/>
          <w:b/>
          <w:color w:val="000000"/>
          <w:sz w:val="32"/>
          <w:szCs w:val="32"/>
          <w:highlight w:val="none"/>
        </w:rPr>
      </w:pPr>
      <w:r>
        <w:rPr>
          <w:rFonts w:hint="eastAsia" w:ascii="宋体" w:hAnsi="宋体"/>
          <w:b/>
          <w:color w:val="000000"/>
          <w:sz w:val="32"/>
          <w:szCs w:val="32"/>
          <w:highlight w:val="none"/>
        </w:rPr>
        <w:t xml:space="preserve">年月日</w:t>
      </w:r>
      <w:r/>
    </w:p>
    <w:p>
      <w:pPr>
        <w:ind w:firstLine="954"/>
        <w:rPr>
          <w:rFonts w:ascii="宋体" w:hAnsi="宋体"/>
          <w:b/>
          <w:color w:val="000000"/>
          <w:sz w:val="24"/>
          <w:highlight w:val="none"/>
        </w:rPr>
      </w:pPr>
      <w:r>
        <w:rPr>
          <w:rFonts w:ascii="宋体" w:hAnsi="宋体"/>
          <w:b/>
          <w:color w:val="000000"/>
          <w:sz w:val="24"/>
          <w:highlight w:val="none"/>
        </w:rPr>
      </w:r>
      <w:r/>
    </w:p>
    <w:p>
      <w:pPr>
        <w:ind w:firstLine="560"/>
        <w:spacing w:line="500" w:lineRule="exact"/>
        <w:rPr>
          <w:rFonts w:ascii="仿宋" w:hAnsi="仿宋" w:eastAsia="仿宋"/>
          <w:sz w:val="28"/>
          <w:szCs w:val="28"/>
          <w:highlight w:val="none"/>
        </w:rPr>
      </w:pPr>
      <w:r>
        <w:rPr>
          <w:rFonts w:hint="eastAsia" w:ascii="黑体" w:hAnsi="黑体" w:eastAsia="黑体"/>
          <w:sz w:val="28"/>
          <w:szCs w:val="28"/>
          <w:highlight w:val="none"/>
        </w:rPr>
        <w:t xml:space="preserve">一、资格证明文件</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（一）</w:t>
      </w:r>
      <w:r>
        <w:rPr>
          <w:rFonts w:hint="eastAsia" w:ascii="仿宋" w:hAnsi="仿宋" w:eastAsia="仿宋" w:cs="Arial"/>
          <w:sz w:val="28"/>
          <w:szCs w:val="28"/>
          <w:highlight w:val="none"/>
        </w:rPr>
        <w:t xml:space="preserve">法人或者其他组织的营业执照，自然人的身份证（</w:t>
      </w:r>
      <w:r>
        <w:rPr>
          <w:rFonts w:hint="eastAsia" w:ascii="仿宋" w:hAnsi="仿宋" w:eastAsia="仿宋" w:cs="Arial"/>
          <w:sz w:val="28"/>
          <w:szCs w:val="28"/>
          <w:highlight w:val="none"/>
          <w:lang w:val="en-US" w:eastAsia="zh-CN"/>
        </w:rPr>
        <w:t xml:space="preserve">扫描</w:t>
      </w:r>
      <w:r>
        <w:rPr>
          <w:rFonts w:hint="eastAsia" w:ascii="仿宋" w:hAnsi="仿宋" w:eastAsia="仿宋" w:cs="Arial"/>
          <w:sz w:val="28"/>
          <w:szCs w:val="28"/>
          <w:highlight w:val="none"/>
        </w:rPr>
        <w:t xml:space="preserve">件）。</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（二）参加本次政府采购活动前的会计报表</w:t>
      </w:r>
      <w:r>
        <w:rPr>
          <w:rFonts w:hint="eastAsia" w:ascii="仿宋" w:hAnsi="仿宋" w:eastAsia="仿宋" w:cs="Arial"/>
          <w:sz w:val="28"/>
          <w:szCs w:val="28"/>
          <w:highlight w:val="none"/>
        </w:rPr>
        <w:t xml:space="preserve">（</w:t>
      </w:r>
      <w:r>
        <w:rPr>
          <w:rFonts w:hint="eastAsia" w:ascii="仿宋" w:hAnsi="仿宋" w:eastAsia="仿宋" w:cs="Arial"/>
          <w:sz w:val="28"/>
          <w:szCs w:val="28"/>
          <w:highlight w:val="none"/>
          <w:lang w:val="en-US" w:eastAsia="zh-CN"/>
        </w:rPr>
        <w:t xml:space="preserve">扫描</w:t>
      </w:r>
      <w:r>
        <w:rPr>
          <w:rFonts w:hint="eastAsia" w:ascii="仿宋" w:hAnsi="仿宋" w:eastAsia="仿宋" w:cs="Arial"/>
          <w:sz w:val="28"/>
          <w:szCs w:val="28"/>
          <w:highlight w:val="none"/>
        </w:rPr>
        <w:t xml:space="preserve">件，成立不满一年不需提供）。</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highlight w:val="none"/>
        </w:rPr>
        <w:t xml:space="preserve">（</w:t>
      </w:r>
      <w:r>
        <w:rPr>
          <w:rFonts w:hint="eastAsia" w:ascii="仿宋" w:hAnsi="仿宋" w:eastAsia="仿宋" w:cs="Arial"/>
          <w:sz w:val="28"/>
          <w:szCs w:val="28"/>
          <w:highlight w:val="none"/>
          <w:lang w:val="en-US" w:eastAsia="zh-CN"/>
        </w:rPr>
        <w:t xml:space="preserve">扫描</w:t>
      </w:r>
      <w:r>
        <w:rPr>
          <w:rFonts w:hint="eastAsia" w:ascii="仿宋" w:hAnsi="仿宋" w:eastAsia="仿宋" w:cs="Arial"/>
          <w:sz w:val="28"/>
          <w:szCs w:val="28"/>
          <w:highlight w:val="none"/>
        </w:rPr>
        <w:t xml:space="preserve">件）。</w:t>
      </w:r>
      <w:r/>
    </w:p>
    <w:p>
      <w:pPr>
        <w:ind w:firstLine="560"/>
        <w:jc w:val="left"/>
        <w:spacing w:before="5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（四）根据项目需求提供履行合同</w:t>
      </w:r>
      <w:r>
        <w:rPr>
          <w:rFonts w:hint="eastAsia" w:ascii="仿宋" w:hAnsi="仿宋" w:eastAsia="仿宋" w:cs="Arial"/>
          <w:sz w:val="28"/>
          <w:szCs w:val="28"/>
          <w:highlight w:val="none"/>
        </w:rPr>
        <w:t xml:space="preserve">必需的设备和专业技术能力的声明及证明材料。</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主要设备有：________。</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主要专业技术能力有：________。</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2520"/>
        <w:rPr>
          <w:rFonts w:ascii="仿宋" w:hAnsi="仿宋" w:eastAsia="仿宋"/>
          <w:sz w:val="28"/>
          <w:szCs w:val="28"/>
          <w:highlight w:val="none"/>
        </w:rPr>
      </w:pPr>
      <w:r>
        <w:rPr>
          <w:rFonts w:hint="eastAsia" w:ascii="仿宋" w:hAnsi="仿宋" w:eastAsia="仿宋"/>
          <w:sz w:val="28"/>
          <w:szCs w:val="28"/>
          <w:highlight w:val="none"/>
        </w:rPr>
        <w:t xml:space="preserve">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jc w:val="left"/>
        <w:spacing w:before="50"/>
        <w:rPr>
          <w:rFonts w:ascii="仿宋" w:hAnsi="仿宋" w:eastAsia="仿宋"/>
          <w:b/>
          <w:sz w:val="28"/>
          <w:szCs w:val="28"/>
          <w:highlight w:val="none"/>
        </w:rPr>
      </w:pPr>
      <w:r>
        <w:rPr>
          <w:rFonts w:hint="eastAsia" w:ascii="仿宋" w:hAnsi="仿宋" w:eastAsia="仿宋"/>
          <w:sz w:val="28"/>
          <w:szCs w:val="28"/>
          <w:highlight w:val="none"/>
        </w:rPr>
        <w:t xml:space="preserve">                           日期：______年 月日</w:t>
      </w:r>
      <w:r/>
    </w:p>
    <w:p>
      <w:pPr>
        <w:ind w:firstLine="56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（五）</w:t>
      </w:r>
      <w:r>
        <w:rPr>
          <w:rFonts w:hint="eastAsia" w:ascii="仿宋" w:hAnsi="仿宋" w:eastAsia="仿宋" w:cs="Arial"/>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在响应文件提交截止时间前，没有被“信用中国”（</w:t>
      </w:r>
      <w:r>
        <w:rPr>
          <w:rFonts w:ascii="仿宋" w:hAnsi="仿宋" w:eastAsia="仿宋"/>
          <w:sz w:val="28"/>
          <w:szCs w:val="28"/>
          <w:highlight w:val="none"/>
        </w:rPr>
        <w:t xml:space="preserve">www.creditchina.gov.cn</w:t>
      </w:r>
      <w:r>
        <w:rPr>
          <w:rFonts w:hint="eastAsia" w:ascii="仿宋" w:hAnsi="仿宋" w:eastAsia="仿宋"/>
          <w:sz w:val="28"/>
          <w:szCs w:val="28"/>
          <w:highlight w:val="none"/>
        </w:rPr>
        <w:t xml:space="preserve">）、“中国政府采购网”（</w:t>
      </w:r>
      <w:r>
        <w:rPr>
          <w:rFonts w:ascii="仿宋" w:hAnsi="仿宋" w:eastAsia="仿宋"/>
          <w:sz w:val="28"/>
          <w:szCs w:val="28"/>
          <w:highlight w:val="none"/>
        </w:rPr>
        <w:t xml:space="preserve">www.ccgp.gov.cn</w:t>
      </w:r>
      <w:r>
        <w:rPr>
          <w:rFonts w:hint="eastAsia" w:ascii="仿宋" w:hAnsi="仿宋" w:eastAsia="仿宋"/>
          <w:sz w:val="28"/>
          <w:szCs w:val="28"/>
          <w:highlight w:val="none"/>
        </w:rPr>
        <w:t xml:space="preserve">）、“信用江苏”（</w:t>
      </w:r>
      <w:r>
        <w:rPr>
          <w:rFonts w:ascii="仿宋" w:hAnsi="仿宋" w:eastAsia="仿宋"/>
          <w:sz w:val="28"/>
          <w:szCs w:val="28"/>
          <w:highlight w:val="none"/>
        </w:rPr>
        <w:t xml:space="preserve">www.jscredit.cn/index.htm</w:t>
      </w:r>
      <w:r>
        <w:rPr>
          <w:rFonts w:hint="eastAsia" w:ascii="仿宋" w:hAnsi="仿宋" w:eastAsia="仿宋"/>
          <w:sz w:val="28"/>
          <w:szCs w:val="28"/>
          <w:highlight w:val="none"/>
        </w:rPr>
        <w:t xml:space="preserve">）网站列入失信被执行人、重大税收违法案件当事人名单、政府采购严重违法失信行为记录名单。</w:t>
      </w:r>
      <w:r/>
    </w:p>
    <w:p>
      <w:pPr>
        <w:rPr>
          <w:rFonts w:ascii="仿宋" w:hAnsi="仿宋" w:eastAsia="仿宋"/>
          <w:sz w:val="28"/>
          <w:szCs w:val="28"/>
          <w:highlight w:val="none"/>
        </w:rPr>
      </w:pPr>
      <w:r>
        <w:rPr>
          <w:rFonts w:hint="eastAsia" w:ascii="仿宋" w:hAnsi="仿宋" w:eastAsia="仿宋"/>
          <w:sz w:val="28"/>
          <w:szCs w:val="28"/>
          <w:highlight w:val="none"/>
        </w:rPr>
        <w:t xml:space="preserve">                       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rPr>
          <w:rFonts w:hint="eastAsia" w:ascii="仿宋" w:hAnsi="仿宋" w:eastAsia="仿宋"/>
          <w:sz w:val="28"/>
          <w:szCs w:val="28"/>
          <w:highlight w:val="none"/>
        </w:rPr>
      </w:pPr>
      <w:r>
        <w:rPr>
          <w:rFonts w:hint="eastAsia" w:ascii="仿宋" w:hAnsi="仿宋" w:eastAsia="仿宋"/>
          <w:sz w:val="28"/>
          <w:szCs w:val="28"/>
          <w:highlight w:val="none"/>
        </w:rPr>
        <w:t xml:space="preserve">                           日期：______年 月日</w:t>
      </w:r>
      <w:r/>
    </w:p>
    <w:p>
      <w:pPr>
        <w:ind w:firstLine="560"/>
        <w:rPr>
          <w:rFonts w:hint="eastAsia" w:ascii="仿宋" w:hAnsi="仿宋" w:eastAsia="仿宋"/>
          <w:sz w:val="28"/>
          <w:szCs w:val="28"/>
          <w:highlight w:val="none"/>
        </w:rPr>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pPr>
      <w:r>
        <w:rPr>
          <w:rFonts w:hint="eastAsia" w:ascii="仿宋" w:hAnsi="仿宋" w:eastAsia="仿宋"/>
          <w:sz w:val="28"/>
          <w:szCs w:val="28"/>
          <w:highlight w:val="none"/>
        </w:rPr>
      </w:r>
      <w:r/>
    </w:p>
    <w:p>
      <w:pPr>
        <w:numPr>
          <w:ilvl w:val="0"/>
          <w:numId w:val="3"/>
        </w:num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t xml:space="preserve">项目实施所必须的许可资质证明材料</w:t>
      </w:r>
      <w:r/>
    </w:p>
    <w:p>
      <w:pPr>
        <w:ind w:firstLine="567"/>
        <w:jc w:val="left"/>
        <w:spacing w:before="0" w:beforeAutospacing="0" w:after="0" w:afterAutospacing="0" w:line="500" w:lineRule="exact"/>
        <w:widowControl/>
        <w:rPr>
          <w:rFonts w:hint="default" w:ascii="仿宋" w:hAnsi="仿宋" w:eastAsia="仿宋" w:cs="Times New Roman"/>
          <w:b/>
          <w:bCs/>
          <w:color w:val="auto"/>
          <w:sz w:val="28"/>
          <w:szCs w:val="28"/>
          <w:highlight w:val="none"/>
          <w:lang w:val="en-US" w:eastAsia="zh-CN" w:bidi="ar-SA"/>
        </w:rPr>
      </w:pPr>
      <w:r>
        <w:rPr>
          <w:rFonts w:hint="eastAsia" w:ascii="仿宋" w:hAnsi="仿宋" w:eastAsia="仿宋" w:cs="Times New Roman"/>
          <w:b/>
          <w:bCs/>
          <w:color w:val="auto"/>
          <w:sz w:val="28"/>
          <w:szCs w:val="28"/>
          <w:highlight w:val="none"/>
          <w:lang w:val="en-US" w:eastAsia="zh-CN" w:bidi="ar-SA"/>
        </w:rPr>
        <w:t xml:space="preserve">（1）响应供应商须具备市政公用工程施工总承包叁级及以上资质或城市及道路照明工程专业承包叁级及以上资质，具备有效的安全生产许可证，须提供相关证书扫描件加盖响应供应商公章。</w:t>
      </w:r>
      <w:r/>
    </w:p>
    <w:p>
      <w:pPr>
        <w:ind w:firstLine="562"/>
        <w:spacing w:line="500" w:lineRule="exact"/>
        <w:rPr>
          <w:rFonts w:hint="default" w:ascii="仿宋" w:hAnsi="仿宋" w:eastAsia="仿宋" w:cs="Times New Roman"/>
          <w:iCs/>
          <w:color w:val="auto"/>
          <w:sz w:val="28"/>
          <w:szCs w:val="28"/>
          <w:highlight w:val="none"/>
        </w:rPr>
      </w:pPr>
      <w:r>
        <w:rPr>
          <w:rFonts w:hint="eastAsia" w:ascii="仿宋" w:hAnsi="仿宋" w:eastAsia="仿宋" w:cs="Times New Roman"/>
          <w:b/>
          <w:bCs/>
          <w:color w:val="auto"/>
          <w:sz w:val="28"/>
          <w:szCs w:val="28"/>
          <w:highlight w:val="none"/>
        </w:rPr>
        <w:t xml:space="preserve">（2）</w:t>
      </w:r>
      <w:r>
        <w:rPr>
          <w:rFonts w:hint="eastAsia" w:ascii="仿宋" w:hAnsi="仿宋" w:eastAsia="仿宋" w:cs="Times New Roman"/>
          <w:b/>
          <w:bCs/>
          <w:iCs/>
          <w:color w:val="auto"/>
          <w:sz w:val="28"/>
          <w:szCs w:val="28"/>
          <w:highlight w:val="none"/>
          <w:lang w:val="en-US" w:eastAsia="zh-CN"/>
        </w:rPr>
        <w:t xml:space="preserve">响应供应商拟选派项目负责人须具备市政公用工程或机电工程专业注册建造师贰级（含）以上，</w:t>
      </w:r>
      <w:r>
        <w:rPr>
          <w:rFonts w:hint="eastAsia" w:ascii="仿宋" w:hAnsi="仿宋" w:eastAsia="仿宋" w:cs="Times New Roman"/>
          <w:b/>
          <w:bCs/>
          <w:color w:val="auto"/>
          <w:sz w:val="28"/>
          <w:szCs w:val="28"/>
          <w:highlight w:val="none"/>
        </w:rPr>
        <w:t xml:space="preserve">并具备有效的安全生产考核合格证书,且必须为响应供应商单位正式员工，须提供相关证书</w:t>
      </w:r>
      <w:r>
        <w:rPr>
          <w:rFonts w:hint="eastAsia" w:ascii="仿宋" w:hAnsi="仿宋" w:eastAsia="仿宋" w:cs="Times New Roman"/>
          <w:b/>
          <w:bCs/>
          <w:color w:val="auto"/>
          <w:sz w:val="28"/>
          <w:szCs w:val="28"/>
          <w:highlight w:val="none"/>
          <w:lang w:val="en-US" w:eastAsia="zh-CN"/>
        </w:rPr>
        <w:t xml:space="preserve">扫描件</w:t>
      </w:r>
      <w:r>
        <w:rPr>
          <w:rFonts w:hint="eastAsia" w:ascii="仿宋" w:hAnsi="仿宋" w:eastAsia="仿宋" w:cs="Times New Roman"/>
          <w:b/>
          <w:bCs/>
          <w:color w:val="auto"/>
          <w:sz w:val="28"/>
          <w:szCs w:val="28"/>
          <w:highlight w:val="none"/>
        </w:rPr>
        <w:t xml:space="preserve">以及</w:t>
      </w:r>
      <w:r>
        <w:rPr>
          <w:rFonts w:hint="eastAsia" w:ascii="仿宋" w:hAnsi="仿宋" w:eastAsia="仿宋" w:cs="Times New Roman"/>
          <w:b/>
          <w:bCs/>
          <w:iCs/>
          <w:color w:val="auto"/>
          <w:sz w:val="28"/>
          <w:szCs w:val="28"/>
          <w:highlight w:val="none"/>
        </w:rPr>
        <w:t xml:space="preserve">提供响应文件提交截止日前最近1个月响应供应商为其缴纳社保的证明。新成立企业距响应文件提交截止日期不足30日的，可不提供缴纳社保的证明（以新办企业营业执照发放日期为准）。</w:t>
      </w:r>
      <w:r/>
    </w:p>
    <w:p>
      <w:pPr>
        <w:numPr>
          <w:ilvl w:val="0"/>
          <w:numId w:val="0"/>
        </w:numPr>
        <w:jc w:val="left"/>
        <w:spacing w:before="50"/>
        <w:rPr>
          <w:rFonts w:hint="eastAsia" w:ascii="仿宋" w:hAnsi="仿宋" w:eastAsia="仿宋"/>
          <w:sz w:val="28"/>
          <w:szCs w:val="28"/>
          <w:highlight w:val="none"/>
        </w:rPr>
        <w:sectPr>
          <w:footnotePr/>
          <w:endnotePr/>
          <w:type w:val="nextPage"/>
          <w:pgSz w:w="11906" w:h="16838" w:orient="portrait"/>
          <w:pgMar w:top="1418" w:right="1134" w:bottom="1134" w:left="1418" w:header="851" w:footer="992" w:gutter="0"/>
          <w:cols w:num="1" w:sep="0" w:space="720" w:equalWidth="1"/>
          <w:docGrid w:linePitch="360"/>
        </w:sectPr>
      </w:pPr>
      <w:r>
        <w:rPr>
          <w:rFonts w:hint="eastAsia" w:ascii="仿宋" w:hAnsi="仿宋" w:eastAsia="仿宋"/>
          <w:sz w:val="28"/>
          <w:szCs w:val="28"/>
          <w:highlight w:val="none"/>
        </w:rPr>
      </w:r>
      <w:r/>
    </w:p>
    <w:p>
      <w:pPr>
        <w:numPr>
          <w:ilvl w:val="0"/>
          <w:numId w:val="3"/>
        </w:numPr>
        <w:ind w:left="0"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t xml:space="preserve">法定代表人身份证明及身份证</w:t>
      </w:r>
      <w:r>
        <w:rPr>
          <w:rFonts w:hint="eastAsia" w:ascii="仿宋" w:hAnsi="仿宋" w:eastAsia="仿宋"/>
          <w:sz w:val="28"/>
          <w:szCs w:val="28"/>
          <w:highlight w:val="none"/>
          <w:lang w:val="en-US" w:eastAsia="zh-CN"/>
        </w:rPr>
        <w:t xml:space="preserve">扫描</w:t>
      </w:r>
      <w:r>
        <w:rPr>
          <w:rFonts w:hint="eastAsia" w:ascii="仿宋" w:hAnsi="仿宋" w:eastAsia="仿宋"/>
          <w:sz w:val="28"/>
          <w:szCs w:val="28"/>
          <w:highlight w:val="none"/>
        </w:rPr>
        <w:t xml:space="preserve">件</w:t>
      </w:r>
      <w:r/>
    </w:p>
    <w:p>
      <w:pPr>
        <w:ind w:firstLine="562"/>
        <w:jc w:val="center"/>
        <w:spacing w:before="50"/>
        <w:rPr>
          <w:rFonts w:hint="eastAsia" w:ascii="仿宋" w:hAnsi="仿宋" w:eastAsia="仿宋" w:cs="Times New Roman"/>
          <w:color w:val="auto"/>
          <w:sz w:val="28"/>
          <w:szCs w:val="28"/>
          <w:highlight w:val="none"/>
        </w:rPr>
      </w:pPr>
      <w:r>
        <w:rPr>
          <w:rFonts w:hint="eastAsia" w:ascii="仿宋" w:hAnsi="仿宋" w:eastAsia="仿宋" w:cs="仿宋"/>
          <w:b/>
          <w:color w:val="auto"/>
          <w:sz w:val="28"/>
          <w:szCs w:val="28"/>
          <w:highlight w:val="none"/>
          <w:lang w:bidi="ar"/>
        </w:rPr>
        <w:t xml:space="preserve">法定代表人身份证明</w:t>
      </w:r>
      <w:r/>
    </w:p>
    <w:p>
      <w:pPr>
        <w:ind w:firstLine="560"/>
        <w:jc w:val="left"/>
        <w:spacing w:before="50"/>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供应商名称：</w:t>
      </w:r>
      <w:r>
        <w:rPr>
          <w:rFonts w:hint="eastAsia" w:ascii="仿宋" w:hAnsi="仿宋" w:eastAsia="仿宋" w:cs="Times New Roman"/>
          <w:color w:val="auto"/>
          <w:sz w:val="28"/>
          <w:szCs w:val="28"/>
          <w:highlight w:val="none"/>
          <w:lang w:bidi="ar"/>
        </w:rPr>
        <w:t xml:space="preserve"> </w:t>
      </w:r>
      <w:r>
        <w:rPr>
          <w:rFonts w:hint="eastAsia" w:ascii="仿宋" w:hAnsi="仿宋" w:eastAsia="仿宋" w:cs="Times New Roman"/>
          <w:color w:val="auto"/>
          <w:sz w:val="28"/>
          <w:szCs w:val="28"/>
          <w:highlight w:val="none"/>
          <w:u w:val="single"/>
          <w:lang w:bidi="ar"/>
        </w:rPr>
        <w:t xml:space="preserve">                   </w:t>
      </w:r>
      <w:r/>
    </w:p>
    <w:p>
      <w:pPr>
        <w:ind w:firstLine="560"/>
        <w:jc w:val="left"/>
        <w:spacing w:before="50"/>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单位性质：</w:t>
      </w:r>
      <w:r>
        <w:rPr>
          <w:rFonts w:hint="eastAsia" w:ascii="仿宋" w:hAnsi="仿宋" w:eastAsia="仿宋" w:cs="Times New Roman"/>
          <w:color w:val="auto"/>
          <w:sz w:val="28"/>
          <w:szCs w:val="28"/>
          <w:highlight w:val="none"/>
          <w:lang w:bidi="ar"/>
        </w:rPr>
        <w:t xml:space="preserve"> </w:t>
      </w:r>
      <w:r>
        <w:rPr>
          <w:rFonts w:hint="eastAsia" w:ascii="仿宋" w:hAnsi="仿宋" w:eastAsia="仿宋" w:cs="Times New Roman"/>
          <w:color w:val="auto"/>
          <w:sz w:val="28"/>
          <w:szCs w:val="28"/>
          <w:highlight w:val="none"/>
          <w:u w:val="single"/>
          <w:lang w:bidi="ar"/>
        </w:rPr>
        <w:t xml:space="preserve">                   </w:t>
      </w:r>
      <w:r/>
    </w:p>
    <w:p>
      <w:pPr>
        <w:ind w:firstLine="560"/>
        <w:jc w:val="left"/>
        <w:spacing w:before="50"/>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地址：</w:t>
      </w:r>
      <w:r>
        <w:rPr>
          <w:rFonts w:hint="eastAsia" w:ascii="仿宋" w:hAnsi="仿宋" w:eastAsia="仿宋" w:cs="Times New Roman"/>
          <w:color w:val="auto"/>
          <w:sz w:val="28"/>
          <w:szCs w:val="28"/>
          <w:highlight w:val="none"/>
          <w:u w:val="single"/>
          <w:lang w:bidi="ar"/>
        </w:rPr>
        <w:t xml:space="preserve">                        </w:t>
      </w:r>
      <w:r>
        <w:rPr>
          <w:rFonts w:hint="eastAsia" w:ascii="仿宋" w:hAnsi="仿宋" w:eastAsia="仿宋" w:cs="Times New Roman"/>
          <w:color w:val="auto"/>
          <w:sz w:val="28"/>
          <w:szCs w:val="28"/>
          <w:highlight w:val="none"/>
          <w:lang w:bidi="ar"/>
        </w:rPr>
        <w:t xml:space="preserve"> </w:t>
      </w:r>
      <w:r/>
    </w:p>
    <w:p>
      <w:pPr>
        <w:ind w:firstLine="560"/>
        <w:jc w:val="left"/>
        <w:spacing w:before="50"/>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成立时间：</w:t>
      </w:r>
      <w:r>
        <w:rPr>
          <w:rFonts w:hint="eastAsia" w:ascii="仿宋" w:hAnsi="仿宋" w:eastAsia="仿宋" w:cs="Times New Roman"/>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年</w:t>
      </w:r>
      <w:r>
        <w:rPr>
          <w:rFonts w:hint="eastAsia" w:ascii="仿宋" w:hAnsi="仿宋" w:eastAsia="仿宋" w:cs="Times New Roman"/>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月</w:t>
      </w:r>
      <w:r>
        <w:rPr>
          <w:rFonts w:hint="eastAsia" w:ascii="仿宋" w:hAnsi="仿宋" w:eastAsia="仿宋" w:cs="Times New Roman"/>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日</w:t>
      </w:r>
      <w:r>
        <w:rPr>
          <w:rFonts w:hint="eastAsia" w:ascii="仿宋" w:hAnsi="仿宋" w:eastAsia="仿宋" w:cs="Times New Roman"/>
          <w:color w:val="auto"/>
          <w:sz w:val="28"/>
          <w:szCs w:val="28"/>
          <w:highlight w:val="none"/>
          <w:lang w:bidi="ar"/>
        </w:rPr>
        <w:t xml:space="preserve"> </w:t>
      </w:r>
      <w:r/>
    </w:p>
    <w:p>
      <w:pPr>
        <w:ind w:firstLine="560"/>
        <w:jc w:val="left"/>
        <w:spacing w:before="50"/>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经营期限：</w:t>
      </w:r>
      <w:r>
        <w:rPr>
          <w:rFonts w:hint="eastAsia" w:ascii="仿宋" w:hAnsi="仿宋" w:eastAsia="仿宋" w:cs="Times New Roman"/>
          <w:color w:val="auto"/>
          <w:sz w:val="28"/>
          <w:szCs w:val="28"/>
          <w:highlight w:val="none"/>
          <w:u w:val="single"/>
          <w:lang w:bidi="ar"/>
        </w:rPr>
        <w:t xml:space="preserve">                     </w:t>
      </w:r>
      <w:r>
        <w:rPr>
          <w:rFonts w:hint="eastAsia" w:ascii="仿宋" w:hAnsi="仿宋" w:eastAsia="仿宋" w:cs="Times New Roman"/>
          <w:color w:val="auto"/>
          <w:sz w:val="28"/>
          <w:szCs w:val="28"/>
          <w:highlight w:val="none"/>
          <w:lang w:bidi="ar"/>
        </w:rPr>
        <w:t xml:space="preserve"> </w:t>
      </w:r>
      <w:r/>
    </w:p>
    <w:p>
      <w:pPr>
        <w:ind w:firstLine="560"/>
        <w:jc w:val="left"/>
        <w:spacing w:before="50"/>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姓名：</w:t>
      </w:r>
      <w:r>
        <w:rPr>
          <w:rFonts w:hint="eastAsia" w:ascii="仿宋" w:hAnsi="仿宋" w:eastAsia="仿宋" w:cs="Times New Roman"/>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性别：</w:t>
      </w:r>
      <w:r>
        <w:rPr>
          <w:rFonts w:hint="eastAsia" w:ascii="仿宋" w:hAnsi="仿宋" w:eastAsia="仿宋" w:cs="Times New Roman"/>
          <w:color w:val="auto"/>
          <w:sz w:val="28"/>
          <w:szCs w:val="28"/>
          <w:highlight w:val="none"/>
          <w:lang w:bidi="ar"/>
        </w:rPr>
        <w:t xml:space="preserve"> </w:t>
      </w:r>
      <w:r>
        <w:rPr>
          <w:rFonts w:hint="eastAsia" w:ascii="仿宋" w:hAnsi="仿宋" w:eastAsia="仿宋" w:cs="Times New Roman"/>
          <w:color w:val="auto"/>
          <w:sz w:val="28"/>
          <w:szCs w:val="28"/>
          <w:highlight w:val="none"/>
          <w:u w:val="single"/>
          <w:lang w:bidi="ar"/>
        </w:rPr>
        <w:t xml:space="preserve">         </w:t>
      </w:r>
      <w:r/>
    </w:p>
    <w:p>
      <w:pPr>
        <w:ind w:firstLine="560"/>
        <w:jc w:val="left"/>
        <w:spacing w:before="50"/>
        <w:rPr>
          <w:rFonts w:hint="eastAsia" w:ascii="仿宋" w:hAnsi="仿宋" w:eastAsia="仿宋" w:cs="Times New Roman"/>
          <w:color w:val="auto"/>
          <w:sz w:val="28"/>
          <w:szCs w:val="28"/>
          <w:highlight w:val="none"/>
          <w:u w:val="none"/>
        </w:rPr>
      </w:pPr>
      <w:r>
        <w:rPr>
          <w:rFonts w:hint="eastAsia" w:ascii="仿宋" w:hAnsi="仿宋" w:eastAsia="仿宋" w:cs="仿宋"/>
          <w:color w:val="auto"/>
          <w:sz w:val="28"/>
          <w:szCs w:val="28"/>
          <w:highlight w:val="none"/>
          <w:lang w:bidi="ar"/>
        </w:rPr>
        <w:t xml:space="preserve">年龄：</w:t>
      </w:r>
      <w:r>
        <w:rPr>
          <w:rFonts w:hint="eastAsia" w:ascii="仿宋" w:hAnsi="仿宋" w:eastAsia="仿宋" w:cs="Times New Roman"/>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职务：</w:t>
      </w:r>
      <w:r>
        <w:rPr>
          <w:rFonts w:hint="eastAsia" w:ascii="仿宋" w:hAnsi="仿宋" w:eastAsia="仿宋" w:cs="Times New Roman"/>
          <w:color w:val="auto"/>
          <w:sz w:val="28"/>
          <w:szCs w:val="28"/>
          <w:highlight w:val="none"/>
          <w:u w:val="single"/>
          <w:lang w:bidi="ar"/>
        </w:rPr>
        <w:t xml:space="preserve">         </w:t>
      </w:r>
      <w:r>
        <w:rPr>
          <w:rFonts w:hint="eastAsia" w:ascii="仿宋" w:hAnsi="仿宋" w:eastAsia="仿宋" w:cs="Times New Roman"/>
          <w:color w:val="auto"/>
          <w:sz w:val="28"/>
          <w:szCs w:val="28"/>
          <w:highlight w:val="none"/>
          <w:u w:val="none"/>
          <w:lang w:val="en-US" w:eastAsia="zh-CN" w:bidi="ar"/>
        </w:rPr>
        <w:t xml:space="preserve">联系电话：</w:t>
      </w:r>
      <w:r>
        <w:rPr>
          <w:rFonts w:hint="eastAsia" w:ascii="仿宋" w:hAnsi="仿宋" w:eastAsia="仿宋" w:cs="Times New Roman"/>
          <w:color w:val="auto"/>
          <w:sz w:val="28"/>
          <w:szCs w:val="28"/>
          <w:highlight w:val="none"/>
          <w:u w:val="single"/>
          <w:lang w:bidi="ar"/>
        </w:rPr>
        <w:t xml:space="preserve">        </w:t>
      </w:r>
      <w:r/>
    </w:p>
    <w:p>
      <w:pPr>
        <w:ind w:firstLine="560"/>
        <w:jc w:val="left"/>
        <w:spacing w:before="50"/>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系</w:t>
      </w:r>
      <w:r>
        <w:rPr>
          <w:rFonts w:hint="eastAsia" w:ascii="仿宋" w:hAnsi="仿宋" w:eastAsia="仿宋" w:cs="Times New Roman"/>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（供应商名称）的法定代表人。</w:t>
      </w:r>
      <w:r>
        <w:rPr>
          <w:rFonts w:hint="eastAsia" w:ascii="仿宋" w:hAnsi="仿宋" w:eastAsia="仿宋" w:cs="Times New Roman"/>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特此证明。</w:t>
      </w:r>
      <w:r>
        <w:rPr>
          <w:rFonts w:hint="eastAsia" w:ascii="仿宋" w:hAnsi="仿宋" w:eastAsia="仿宋" w:cs="Times New Roman"/>
          <w:color w:val="auto"/>
          <w:sz w:val="28"/>
          <w:szCs w:val="28"/>
          <w:highlight w:val="none"/>
          <w:lang w:bidi="ar"/>
        </w:rPr>
        <w:t xml:space="preserve"> </w:t>
      </w:r>
      <w:r/>
    </w:p>
    <w:p>
      <w:pPr>
        <w:ind w:firstLine="560"/>
        <w:jc w:val="left"/>
        <w:spacing w:before="5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bidi="ar"/>
        </w:rPr>
        <w:t xml:space="preserve"> </w:t>
      </w:r>
      <w:r/>
    </w:p>
    <w:p>
      <w:pPr>
        <w:ind w:firstLine="560"/>
        <w:jc w:val="left"/>
        <w:spacing w:before="50"/>
        <w:rPr>
          <w:rFonts w:hint="eastAsia" w:ascii="仿宋" w:hAnsi="仿宋" w:eastAsia="仿宋" w:cs="Times New Roman"/>
          <w:color w:val="auto"/>
          <w:sz w:val="28"/>
          <w:szCs w:val="28"/>
          <w:highlight w:val="none"/>
        </w:rPr>
      </w:pPr>
      <w:r>
        <w:rPr>
          <w:rFonts w:hint="eastAsia" w:ascii="仿宋" w:hAnsi="仿宋" w:eastAsia="仿宋" w:cs="仿宋"/>
          <w:color w:val="auto"/>
          <w:sz w:val="28"/>
          <w:szCs w:val="28"/>
          <w:highlight w:val="none"/>
          <w:lang w:bidi="ar"/>
        </w:rPr>
        <w:t xml:space="preserve">法定代表人身份证</w:t>
      </w:r>
      <w:r/>
    </w:p>
    <w:p>
      <w:pPr>
        <w:ind w:firstLine="560"/>
        <w:jc w:val="right"/>
        <w:spacing w:before="50"/>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供应商名称（公章）：</w:t>
      </w:r>
      <w:r>
        <w:rPr>
          <w:rFonts w:hint="eastAsia" w:ascii="仿宋" w:hAnsi="仿宋" w:eastAsia="仿宋" w:cs="Times New Roman"/>
          <w:color w:val="auto"/>
          <w:sz w:val="28"/>
          <w:szCs w:val="28"/>
          <w:highlight w:val="none"/>
          <w:lang w:bidi="ar"/>
        </w:rPr>
        <w:t xml:space="preserve">              </w:t>
      </w:r>
      <w:r/>
    </w:p>
    <w:p>
      <w:pPr>
        <w:jc w:val="right"/>
        <w:rPr>
          <w:rFonts w:hint="eastAsia" w:ascii="仿宋" w:hAnsi="仿宋" w:eastAsia="仿宋" w:cs="仿宋"/>
          <w:color w:val="auto"/>
          <w:sz w:val="28"/>
          <w:szCs w:val="28"/>
          <w:highlight w:val="none"/>
        </w:rPr>
      </w:pPr>
      <w:r>
        <w:rPr>
          <w:rFonts w:hint="eastAsia" w:ascii="仿宋" w:hAnsi="仿宋" w:eastAsia="仿宋" w:cs="Times New Roman"/>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日期：</w:t>
      </w:r>
      <w:r>
        <w:rPr>
          <w:rFonts w:hint="eastAsia" w:ascii="仿宋" w:hAnsi="仿宋" w:eastAsia="仿宋" w:cs="Times New Roman"/>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年</w:t>
      </w:r>
      <w:r>
        <w:rPr>
          <w:rFonts w:hint="eastAsia" w:ascii="仿宋" w:hAnsi="仿宋" w:eastAsia="仿宋" w:cs="Times New Roman"/>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月</w:t>
      </w:r>
      <w:r>
        <w:rPr>
          <w:rFonts w:hint="eastAsia" w:ascii="仿宋" w:hAnsi="仿宋" w:eastAsia="仿宋" w:cs="Times New Roman"/>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日 </w:t>
      </w:r>
      <w:r/>
    </w:p>
    <w:p>
      <w:pPr>
        <w:numPr>
          <w:ilvl w:val="0"/>
          <w:numId w:val="0"/>
        </w:numPr>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（八）法定代表人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rPr>
          <w:rFonts w:hint="eastAsia" w:ascii="仿宋" w:hAnsi="仿宋" w:eastAsia="仿宋"/>
          <w:color w:val="auto"/>
          <w:sz w:val="28"/>
          <w:szCs w:val="28"/>
          <w:highlight w:val="none"/>
        </w:rPr>
        <w:t xml:space="preserve">（法定代表人参加谈判采购活动的，无需提供）</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法定代表人授权委托书</w:t>
      </w:r>
      <w:r/>
    </w:p>
    <w:p>
      <w:pPr>
        <w:pStyle w:val="686"/>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本授权书声明：___</w:t>
      </w:r>
      <w:r>
        <w:rPr>
          <w:rFonts w:hint="eastAsia" w:ascii="仿宋" w:hAnsi="仿宋" w:eastAsia="仿宋"/>
          <w:color w:val="auto"/>
          <w:sz w:val="28"/>
          <w:szCs w:val="28"/>
          <w:highlight w:val="none"/>
          <w:u w:val="single"/>
        </w:rPr>
        <w:t xml:space="preserve">___      ____</w:t>
      </w:r>
      <w:r>
        <w:rPr>
          <w:rFonts w:hint="eastAsia" w:ascii="仿宋" w:hAnsi="仿宋" w:eastAsia="仿宋"/>
          <w:color w:val="auto"/>
          <w:sz w:val="28"/>
          <w:szCs w:val="28"/>
          <w:highlight w:val="none"/>
        </w:rPr>
        <w:t xml:space="preserve">__（供应商名称）授权________________（代理人的姓名）为我方就项目名称：____________项目编号:____________采购活动的合法代理人，以本公司名义全权处理一切与该项目采购有关的事务。</w:t>
      </w:r>
      <w:r/>
    </w:p>
    <w:p>
      <w:pPr>
        <w:pStyle w:val="686"/>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686"/>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686"/>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686"/>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686"/>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686"/>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686"/>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686"/>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686"/>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686"/>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686"/>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686"/>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686"/>
        <w:ind w:firstLine="480"/>
        <w:spacing w:line="500" w:lineRule="exact"/>
        <w:rPr>
          <w:rFonts w:ascii="仿宋" w:hAnsi="仿宋" w:eastAsia="仿宋"/>
          <w:color w:val="auto"/>
          <w:sz w:val="28"/>
          <w:szCs w:val="28"/>
          <w:highlight w:val="none"/>
        </w:rPr>
      </w:pPr>
      <w:r/>
      <w:bookmarkStart w:id="63" w:name="_Hlt26671380"/>
      <w:r/>
      <w:bookmarkEnd w:id="63"/>
      <w:r/>
      <w:bookmarkStart w:id="64" w:name="_Hlt26955070"/>
      <w:r/>
      <w:bookmarkEnd w:id="64"/>
      <w:r/>
      <w:bookmarkStart w:id="65" w:name="_格式3__银行出具的资信证明"/>
      <w:r/>
      <w:bookmarkEnd w:id="65"/>
      <w:r/>
      <w:r/>
    </w:p>
    <w:p>
      <w:pPr>
        <w:pStyle w:val="658"/>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代理人身份证</w:t>
      </w:r>
      <w:r>
        <w:rPr>
          <w:rFonts w:hint="eastAsia" w:ascii="仿宋" w:hAnsi="仿宋" w:eastAsia="仿宋"/>
          <w:sz w:val="28"/>
          <w:szCs w:val="28"/>
          <w:highlight w:val="none"/>
          <w:lang w:val="en-US" w:eastAsia="zh-CN"/>
        </w:rPr>
        <w:t xml:space="preserve">扫描</w:t>
      </w:r>
      <w:r>
        <w:rPr>
          <w:rFonts w:hint="eastAsia" w:ascii="仿宋" w:hAnsi="仿宋" w:eastAsia="仿宋"/>
          <w:sz w:val="28"/>
          <w:szCs w:val="28"/>
          <w:highlight w:val="none"/>
        </w:rPr>
        <w:t xml:space="preserve">件</w:t>
      </w:r>
      <w:r/>
    </w:p>
    <w:p>
      <w:pPr>
        <w:ind w:firstLine="480"/>
        <w:jc w:val="left"/>
        <w:spacing w:before="50" w:line="500" w:lineRule="exact"/>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九</w:t>
      </w:r>
      <w:r>
        <w:rPr>
          <w:rFonts w:hint="eastAsia" w:ascii="仿宋" w:hAnsi="仿宋" w:eastAsia="仿宋"/>
          <w:bCs/>
          <w:sz w:val="28"/>
          <w:szCs w:val="28"/>
          <w:highlight w:val="none"/>
        </w:rPr>
        <w:t xml:space="preserve">）竞争性</w:t>
      </w:r>
      <w:r>
        <w:rPr>
          <w:rFonts w:hint="eastAsia" w:ascii="仿宋" w:hAnsi="仿宋" w:eastAsia="仿宋" w:cs="Arial"/>
          <w:sz w:val="28"/>
          <w:szCs w:val="28"/>
          <w:highlight w:val="none"/>
        </w:rPr>
        <w:t xml:space="preserve">谈判响应函。</w:t>
      </w:r>
      <w:r/>
    </w:p>
    <w:p>
      <w:pPr>
        <w:jc w:val="center"/>
        <w:spacing w:before="50" w:line="500" w:lineRule="exact"/>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竞争性谈判响应函</w:t>
      </w:r>
      <w:r/>
    </w:p>
    <w:p>
      <w:pPr>
        <w:pStyle w:val="686"/>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致：采购人或者代理机构</w:t>
      </w:r>
      <w:r/>
    </w:p>
    <w:p>
      <w:pPr>
        <w:pStyle w:val="686"/>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rPr>
        <w:t xml:space="preserve">项目名称</w:t>
      </w:r>
      <w:r>
        <w:rPr>
          <w:rFonts w:hint="eastAsia" w:ascii="仿宋" w:hAnsi="仿宋" w:eastAsia="仿宋"/>
          <w:color w:val="auto"/>
          <w:sz w:val="28"/>
          <w:szCs w:val="28"/>
          <w:highlight w:val="none"/>
        </w:rPr>
        <w:t xml:space="preserve">（项目编号：*****）竞争性谈判文件，正式授权下述签字人_________ (姓名和职务)代表我方______________（供应商的名称），全权处理本次项目谈判采购的有关事宜。</w:t>
      </w:r>
      <w:r/>
    </w:p>
    <w:p>
      <w:pPr>
        <w:pStyle w:val="686"/>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686"/>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1.按谈判文件规定的各项要求，向买方提供所需货物、服务。</w:t>
      </w:r>
      <w:r/>
    </w:p>
    <w:p>
      <w:pPr>
        <w:pStyle w:val="686"/>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2.我们已详细审核全部谈判文件及其有效补充文件，我们知道必须放弃提出含糊不清或误解问题的权利。</w:t>
      </w:r>
      <w:r/>
    </w:p>
    <w:p>
      <w:pPr>
        <w:pStyle w:val="686"/>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3.我们同意从规定的响应文件接收截止时间起遵循本响应文件，并在规定的谈判有效期期满之前均具有约束力。</w:t>
      </w:r>
      <w:r/>
    </w:p>
    <w:p>
      <w:pPr>
        <w:pStyle w:val="686"/>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4.同意向贵方提供贵方可能另外要求的与竞争性谈判活动有关的任何证据或资料，并保证我方已提供和将要提供的文件是真实的、准确的。</w:t>
      </w:r>
      <w:r/>
    </w:p>
    <w:p>
      <w:pPr>
        <w:pStyle w:val="686"/>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686"/>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6.我方将根据竞争性谈判文件的规定，严格履行合同的责任和义务，并保证在谈判文件规定的时间完成项目。</w:t>
      </w:r>
      <w:r/>
    </w:p>
    <w:p>
      <w:pPr>
        <w:pStyle w:val="686"/>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7.遵守竞争性谈判文件中要求的收费项目和标准。</w:t>
      </w:r>
      <w:r/>
    </w:p>
    <w:p>
      <w:pPr>
        <w:pStyle w:val="686"/>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8.与本次竞争性谈判活动有关的正式通讯地址为：</w:t>
      </w:r>
      <w:r/>
    </w:p>
    <w:p>
      <w:pPr>
        <w:pStyle w:val="686"/>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686"/>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686"/>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686"/>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686"/>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right="560" w:firstLine="2520"/>
        <w:spacing w:line="500" w:lineRule="exact"/>
        <w:rPr>
          <w:rFonts w:ascii="仿宋" w:hAnsi="仿宋" w:eastAsia="仿宋"/>
          <w:sz w:val="28"/>
          <w:szCs w:val="28"/>
          <w:highlight w:val="none"/>
        </w:rPr>
      </w:pPr>
      <w:r>
        <w:rPr>
          <w:rFonts w:ascii="仿宋" w:hAnsi="仿宋" w:eastAsia="仿宋"/>
          <w:bCs/>
          <w:sz w:val="28"/>
          <w:szCs w:val="28"/>
          <w:highlight w:val="none"/>
        </w:rPr>
        <w:br w:type="page" w:clear="all"/>
      </w:r>
      <w:r/>
    </w:p>
    <w:p>
      <w:pPr>
        <w:jc w:val="left"/>
        <w:spacing w:before="50" w:line="500" w:lineRule="exact"/>
        <w:rPr>
          <w:rFonts w:ascii="仿宋" w:hAnsi="仿宋" w:eastAsia="仿宋"/>
          <w:b/>
          <w:bCs/>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十</w:t>
      </w:r>
      <w:r>
        <w:rPr>
          <w:rFonts w:hint="eastAsia" w:ascii="仿宋" w:hAnsi="仿宋" w:eastAsia="仿宋"/>
          <w:bCs/>
          <w:sz w:val="28"/>
          <w:szCs w:val="28"/>
          <w:highlight w:val="none"/>
        </w:rPr>
        <w:t xml:space="preserve">）</w:t>
      </w:r>
      <w:r>
        <w:rPr>
          <w:rFonts w:hint="eastAsia" w:ascii="仿宋" w:hAnsi="仿宋" w:eastAsia="仿宋"/>
          <w:sz w:val="28"/>
          <w:szCs w:val="28"/>
          <w:highlight w:val="none"/>
        </w:rPr>
        <w:t xml:space="preserve">其他资格证明材料</w:t>
      </w:r>
      <w:r/>
    </w:p>
    <w:p>
      <w:pPr>
        <w:ind w:firstLine="560"/>
        <w:spacing w:line="500" w:lineRule="exact"/>
        <w:rPr>
          <w:rFonts w:ascii="仿宋" w:hAnsi="仿宋" w:eastAsia="仿宋"/>
          <w:b/>
          <w:sz w:val="28"/>
          <w:szCs w:val="28"/>
          <w:highlight w:val="none"/>
        </w:rPr>
      </w:pPr>
      <w:r>
        <w:rPr>
          <w:rFonts w:hint="eastAsia" w:ascii="仿宋" w:hAnsi="仿宋" w:eastAsia="仿宋" w:cs="Times New Roman"/>
          <w:color w:val="auto"/>
          <w:sz w:val="28"/>
          <w:szCs w:val="28"/>
          <w:highlight w:val="none"/>
          <w:lang w:val="en-US" w:eastAsia="zh-CN" w:bidi="ar-SA"/>
        </w:rPr>
        <w:t xml:space="preserve">单位负责人为同一人或者存在直接控股、管理关系的不同供应商，不得参加同一合同项下的政府采购活动。为本采购项目提供整体设计、规范编制或者项目管理、监理、检测等服务的供应商，不得再参加本采购项目的采购动。</w:t>
      </w:r>
      <w:r>
        <w:rPr>
          <w:rFonts w:hint="eastAsia" w:ascii="仿宋" w:hAnsi="仿宋" w:eastAsia="仿宋" w:cs="Times New Roman"/>
          <w:b/>
          <w:bCs/>
          <w:color w:val="auto"/>
          <w:sz w:val="28"/>
          <w:szCs w:val="28"/>
          <w:highlight w:val="none"/>
          <w:lang w:val="en-US" w:eastAsia="zh-CN" w:bidi="ar-SA"/>
        </w:rPr>
        <w:t xml:space="preserve">响应供应商须提供承诺函，格式自拟。不提供视为无效响应。</w:t>
      </w:r>
      <w:r/>
    </w:p>
    <w:p>
      <w:pPr>
        <w:ind w:firstLine="562"/>
        <w:rPr>
          <w:rFonts w:hint="default" w:ascii="仿宋" w:hAnsi="仿宋" w:eastAsia="仿宋" w:cs="Times New Roman"/>
          <w:b/>
          <w:color w:val="auto"/>
          <w:sz w:val="28"/>
          <w:szCs w:val="28"/>
          <w:highlight w:val="none"/>
        </w:rPr>
      </w:pPr>
      <w:r>
        <w:rPr>
          <w:rFonts w:hint="eastAsia" w:ascii="仿宋" w:hAnsi="仿宋" w:eastAsia="仿宋" w:cs="Times New Roman"/>
          <w:b/>
          <w:color w:val="auto"/>
          <w:sz w:val="28"/>
          <w:szCs w:val="28"/>
          <w:highlight w:val="none"/>
        </w:rPr>
        <w:t xml:space="preserve">注意：以上资格证明文件中要求加盖公章的，必须加盖公章；如供应商组成联合体参加</w:t>
      </w:r>
      <w:r>
        <w:rPr>
          <w:rFonts w:hint="eastAsia" w:ascii="仿宋" w:hAnsi="仿宋" w:eastAsia="仿宋" w:cs="Times New Roman"/>
          <w:b/>
          <w:color w:val="auto"/>
          <w:sz w:val="28"/>
          <w:szCs w:val="28"/>
          <w:highlight w:val="none"/>
          <w:lang w:eastAsia="zh-CN"/>
        </w:rPr>
        <w:t xml:space="preserve">谈判</w:t>
      </w:r>
      <w:r>
        <w:rPr>
          <w:rFonts w:hint="eastAsia" w:ascii="仿宋" w:hAnsi="仿宋" w:eastAsia="仿宋" w:cs="Times New Roman"/>
          <w:b/>
          <w:color w:val="auto"/>
          <w:sz w:val="28"/>
          <w:szCs w:val="28"/>
          <w:highlight w:val="none"/>
        </w:rPr>
        <w:t xml:space="preserve">，则联合体各方均须加盖公章，否则视为无效</w:t>
      </w:r>
      <w:r>
        <w:rPr>
          <w:rFonts w:hint="eastAsia" w:ascii="仿宋" w:hAnsi="仿宋" w:eastAsia="仿宋" w:cs="Times New Roman"/>
          <w:b/>
          <w:color w:val="auto"/>
          <w:sz w:val="28"/>
          <w:szCs w:val="28"/>
          <w:highlight w:val="none"/>
          <w:lang w:eastAsia="zh-CN"/>
        </w:rPr>
        <w:t xml:space="preserve">谈判</w:t>
      </w:r>
      <w:r>
        <w:rPr>
          <w:rFonts w:hint="eastAsia" w:ascii="仿宋" w:hAnsi="仿宋" w:eastAsia="仿宋" w:cs="Times New Roman"/>
          <w:b/>
          <w:color w:val="auto"/>
          <w:sz w:val="28"/>
          <w:szCs w:val="28"/>
          <w:highlight w:val="none"/>
        </w:rPr>
        <w:t xml:space="preserve">响应文件。</w:t>
      </w:r>
      <w:r/>
    </w:p>
    <w:p>
      <w:pPr>
        <w:ind w:firstLine="560"/>
        <w:spacing w:line="500" w:lineRule="exact"/>
        <w:rPr>
          <w:rFonts w:hint="default" w:ascii="仿宋" w:hAnsi="仿宋" w:eastAsia="仿宋" w:cs="Times New Roman"/>
          <w:color w:val="auto"/>
          <w:sz w:val="28"/>
          <w:szCs w:val="28"/>
          <w:highlight w:val="none"/>
        </w:rPr>
      </w:pPr>
      <w:r>
        <w:rPr>
          <w:rFonts w:hint="default" w:ascii="仿宋" w:hAnsi="仿宋" w:eastAsia="仿宋" w:cs="Times New Roman"/>
          <w:color w:val="auto"/>
          <w:sz w:val="28"/>
          <w:szCs w:val="28"/>
          <w:highlight w:val="none"/>
        </w:rPr>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黑体" w:hAnsi="黑体" w:eastAsia="黑体"/>
          <w:bCs/>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二、商务技术</w:t>
      </w:r>
      <w:r>
        <w:rPr>
          <w:rFonts w:hint="eastAsia" w:ascii="黑体" w:hAnsi="黑体" w:eastAsia="黑体"/>
          <w:bCs/>
          <w:sz w:val="28"/>
          <w:szCs w:val="28"/>
          <w:highlight w:val="none"/>
        </w:rPr>
        <w:t xml:space="preserve">文件</w:t>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（一）商务部分正负偏离表</w:t>
      </w:r>
      <w:r/>
    </w:p>
    <w:p>
      <w:pPr>
        <w:jc w:val="center"/>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商务部分正负偏离表</w:t>
      </w:r>
      <w:r/>
    </w:p>
    <w:p>
      <w:pPr>
        <w:rPr>
          <w:rFonts w:ascii="仿宋" w:hAnsi="仿宋" w:eastAsia="仿宋"/>
          <w:sz w:val="24"/>
          <w:highlight w:val="none"/>
        </w:rPr>
      </w:pPr>
      <w:r>
        <w:rPr>
          <w:rFonts w:hint="eastAsia" w:ascii="仿宋" w:hAnsi="仿宋" w:eastAsia="仿宋"/>
          <w:sz w:val="24"/>
          <w:highlight w:val="none"/>
        </w:rPr>
        <w:t xml:space="preserve">供应商全称（加盖公章）：        </w:t>
      </w:r>
      <w:r/>
    </w:p>
    <w:tbl>
      <w:tblPr>
        <w:tblStyle w:val="657"/>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2298"/>
        <w:gridCol w:w="2387"/>
        <w:gridCol w:w="1751"/>
        <w:gridCol w:w="1433"/>
        <w:gridCol w:w="1012"/>
      </w:tblGrid>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竞争性谈判文件要求</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ascii="仿宋" w:hAnsi="仿宋" w:eastAsia="仿宋"/>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14" w:type="dxa"/>
            <w:vAlign w:val="center"/>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04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212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901" w:type="dxa"/>
            <w:textDirection w:val="lrTb"/>
            <w:noWrap w:val="false"/>
          </w:tcPr>
          <w:p>
            <w:pPr>
              <w:rPr>
                <w:rFonts w:ascii="仿宋" w:hAnsi="仿宋" w:eastAsia="仿宋"/>
                <w:sz w:val="24"/>
                <w:highlight w:val="none"/>
              </w:rPr>
            </w:pPr>
            <w:r>
              <w:rPr>
                <w:rFonts w:ascii="仿宋" w:hAnsi="仿宋" w:eastAsia="仿宋"/>
                <w:sz w:val="24"/>
                <w:highlight w:val="none"/>
              </w:rPr>
            </w:r>
            <w:r/>
          </w:p>
        </w:tc>
      </w:tr>
    </w:tbl>
    <w:p>
      <w:pPr>
        <w:rPr>
          <w:rFonts w:ascii="仿宋" w:hAnsi="仿宋" w:eastAsia="仿宋"/>
          <w:color w:val="000000"/>
          <w:szCs w:val="21"/>
          <w:highlight w:val="none"/>
        </w:rPr>
      </w:pPr>
      <w:r>
        <w:rPr>
          <w:rFonts w:hint="eastAsia" w:ascii="仿宋" w:hAnsi="仿宋" w:eastAsia="仿宋"/>
          <w:color w:val="000000"/>
          <w:szCs w:val="21"/>
          <w:highlight w:val="none"/>
        </w:rPr>
        <w:t xml:space="preserve">注：按照竞争性谈判文件要求详细填列，可增减行。</w:t>
      </w:r>
      <w:r/>
    </w:p>
    <w:p>
      <w:pPr>
        <w:rPr>
          <w:rFonts w:ascii="仿宋" w:hAnsi="仿宋" w:eastAsia="仿宋"/>
          <w:sz w:val="24"/>
          <w:highlight w:val="none"/>
        </w:rPr>
      </w:pPr>
      <w:r>
        <w:rPr>
          <w:rFonts w:ascii="仿宋" w:hAnsi="仿宋" w:eastAsia="仿宋"/>
          <w:sz w:val="24"/>
          <w:highlight w:val="none"/>
        </w:rPr>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黑体" w:hAnsi="黑体" w:eastAsia="黑体"/>
          <w:bCs/>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三、</w:t>
      </w:r>
      <w:r>
        <w:rPr>
          <w:rFonts w:hint="eastAsia" w:ascii="黑体" w:hAnsi="黑体" w:eastAsia="黑体"/>
          <w:bCs/>
          <w:sz w:val="28"/>
          <w:szCs w:val="28"/>
          <w:highlight w:val="none"/>
        </w:rPr>
        <w:t xml:space="preserve">报价文件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（一）竞争性谈判响应报价表</w:t>
      </w:r>
      <w:r/>
    </w:p>
    <w:p>
      <w:pPr>
        <w:ind w:firstLine="3040"/>
        <w:spacing w:line="560" w:lineRule="exact"/>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竞争性谈判响应报价表</w:t>
      </w:r>
      <w:r/>
    </w:p>
    <w:tbl>
      <w:tblPr>
        <w:tblStyle w:val="657"/>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eastAsia" w:ascii="仿宋" w:hAnsi="仿宋" w:eastAsia="仿宋" w:cs="宋体"/>
                <w:sz w:val="24"/>
                <w:highlight w:val="none"/>
                <w:lang w:eastAsia="zh-CN"/>
              </w:rPr>
            </w:pPr>
            <w:r>
              <w:rPr>
                <w:rFonts w:hint="eastAsia" w:ascii="仿宋" w:hAnsi="仿宋" w:eastAsia="仿宋" w:cs="宋体"/>
                <w:sz w:val="24"/>
                <w:highlight w:val="none"/>
              </w:rPr>
              <w:t xml:space="preserve">竞争性磋商响应</w:t>
            </w:r>
            <w:r>
              <w:rPr>
                <w:rFonts w:hint="eastAsia" w:ascii="仿宋" w:hAnsi="仿宋" w:eastAsia="仿宋" w:cs="宋体"/>
                <w:sz w:val="24"/>
                <w:highlight w:val="none"/>
                <w:lang w:val="en-US" w:eastAsia="zh-CN"/>
              </w:rPr>
              <w:t xml:space="preserve">优惠率</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default" w:ascii="仿宋" w:hAnsi="仿宋" w:eastAsia="仿宋" w:cs="宋体"/>
                <w:sz w:val="24"/>
                <w:highlight w:val="none"/>
                <w:lang w:val="en-US" w:eastAsia="zh-CN"/>
              </w:rPr>
            </w:pPr>
            <w:r>
              <w:rPr>
                <w:rFonts w:hint="eastAsia" w:ascii="仿宋" w:hAnsi="仿宋" w:eastAsia="仿宋" w:cs="宋体"/>
                <w:sz w:val="24"/>
                <w:highlight w:val="none"/>
              </w:rPr>
              <w:t xml:space="preserve">小写：</w:t>
            </w:r>
            <w:r>
              <w:rPr>
                <w:rFonts w:hint="eastAsia" w:ascii="仿宋" w:hAnsi="仿宋" w:eastAsia="仿宋" w:cs="宋体"/>
                <w:sz w:val="24"/>
                <w:highlight w:val="none"/>
                <w:lang w:val="en-US" w:eastAsia="zh-CN"/>
              </w:rPr>
              <w:t xml:space="preserve">      %</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szCs w:val="21"/>
                <w:highlight w:val="none"/>
              </w:rPr>
            </w:pPr>
            <w:r>
              <w:rPr>
                <w:rFonts w:ascii="仿宋" w:hAnsi="仿宋" w:eastAsia="仿宋" w:cs="宋体"/>
                <w:szCs w:val="21"/>
                <w:highlight w:val="none"/>
              </w:rPr>
            </w:r>
            <w:r/>
          </w:p>
        </w:tc>
      </w:tr>
    </w:tbl>
    <w:p>
      <w:pPr>
        <w:ind w:firstLine="560"/>
        <w:spacing w:line="500" w:lineRule="exact"/>
        <w:rPr>
          <w:rFonts w:ascii="仿宋" w:hAnsi="仿宋" w:eastAsia="仿宋"/>
          <w:bCs/>
          <w:sz w:val="28"/>
          <w:szCs w:val="28"/>
          <w:highlight w:val="none"/>
        </w:rPr>
      </w:pPr>
      <w:r>
        <w:rPr>
          <w:rFonts w:ascii="仿宋" w:hAnsi="仿宋" w:eastAsia="仿宋"/>
          <w:bCs/>
          <w:sz w:val="28"/>
          <w:szCs w:val="28"/>
          <w:highlight w:val="none"/>
        </w:rPr>
      </w:r>
      <w:r/>
    </w:p>
    <w:p>
      <w:pPr>
        <w:spacing w:line="300" w:lineRule="exact"/>
        <w:rPr>
          <w:rFonts w:ascii="仿宋" w:hAnsi="仿宋" w:eastAsia="仿宋"/>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二</w:t>
      </w:r>
      <w:r>
        <w:rPr>
          <w:rFonts w:hint="eastAsia" w:ascii="仿宋" w:hAnsi="仿宋" w:eastAsia="仿宋"/>
          <w:bCs/>
          <w:sz w:val="28"/>
          <w:szCs w:val="28"/>
          <w:highlight w:val="none"/>
        </w:rPr>
        <w:t xml:space="preserve">）中小企业声明函</w:t>
      </w:r>
      <w:r/>
    </w:p>
    <w:p>
      <w:pPr>
        <w:jc w:val="center"/>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中小企业声明函（工程、服务）</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sz w:val="32"/>
          <w:szCs w:val="32"/>
          <w:highlight w:val="none"/>
          <w:u w:val="single"/>
        </w:rPr>
        <w:t xml:space="preserve">（单位名称）</w:t>
      </w:r>
      <w:r>
        <w:rPr>
          <w:rFonts w:hint="eastAsia" w:ascii="仿宋" w:hAnsi="仿宋" w:eastAsia="仿宋"/>
          <w:sz w:val="32"/>
          <w:szCs w:val="32"/>
          <w:highlight w:val="none"/>
        </w:rPr>
        <w:t xml:space="preserve"> 的</w:t>
      </w:r>
      <w:r>
        <w:rPr>
          <w:rFonts w:hint="eastAsia" w:ascii="仿宋" w:hAnsi="仿宋" w:eastAsia="仿宋"/>
          <w:i/>
          <w:sz w:val="32"/>
          <w:szCs w:val="32"/>
          <w:highlight w:val="none"/>
          <w:u w:val="single"/>
        </w:rPr>
        <w:t xml:space="preserve"> （项目名称）</w:t>
      </w:r>
      <w:r>
        <w:rPr>
          <w:rFonts w:hint="eastAsia" w:ascii="仿宋" w:hAnsi="仿宋" w:eastAsia="仿宋"/>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1.</w:t>
      </w:r>
      <w:r>
        <w:rPr>
          <w:rFonts w:hint="eastAsia" w:ascii="仿宋" w:hAnsi="仿宋" w:eastAsia="仿宋"/>
          <w:i/>
          <w:sz w:val="32"/>
          <w:szCs w:val="32"/>
          <w:highlight w:val="none"/>
          <w:u w:val="single"/>
        </w:rPr>
        <w:t xml:space="preserve">（标的名称）</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rPr>
        <w:t xml:space="preserve">（采购文件中明确的所属行业）</w:t>
      </w:r>
      <w:r>
        <w:rPr>
          <w:rFonts w:hint="eastAsia" w:ascii="仿宋" w:hAnsi="仿宋" w:eastAsia="仿宋"/>
          <w:sz w:val="32"/>
          <w:szCs w:val="32"/>
          <w:highlight w:val="none"/>
        </w:rPr>
        <w:t xml:space="preserve"> ；承建（承接）企业为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，从业人员人，营业收入为万元，资产总额为万元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2.</w:t>
      </w:r>
      <w:r>
        <w:rPr>
          <w:rFonts w:hint="eastAsia" w:ascii="仿宋" w:hAnsi="仿宋" w:eastAsia="仿宋"/>
          <w:i/>
          <w:sz w:val="32"/>
          <w:szCs w:val="32"/>
          <w:highlight w:val="none"/>
          <w:u w:val="single"/>
        </w:rPr>
        <w:t xml:space="preserve">（标的名称）</w:t>
      </w:r>
      <w:r>
        <w:rPr>
          <w:rFonts w:hint="eastAsia" w:ascii="仿宋" w:hAnsi="仿宋" w:eastAsia="仿宋"/>
          <w:sz w:val="32"/>
          <w:szCs w:val="32"/>
          <w:highlight w:val="none"/>
        </w:rPr>
        <w:t xml:space="preserve"> ，属于 </w:t>
      </w:r>
      <w:r>
        <w:rPr>
          <w:rFonts w:hint="eastAsia" w:ascii="仿宋" w:hAnsi="仿宋" w:eastAsia="仿宋"/>
          <w:i/>
          <w:sz w:val="32"/>
          <w:szCs w:val="32"/>
          <w:highlight w:val="none"/>
          <w:u w:val="single"/>
        </w:rPr>
        <w:t xml:space="preserve">（采购文件中明确的所属行业）</w:t>
      </w:r>
      <w:r>
        <w:rPr>
          <w:rFonts w:hint="eastAsia" w:ascii="仿宋" w:hAnsi="仿宋" w:eastAsia="仿宋"/>
          <w:sz w:val="32"/>
          <w:szCs w:val="32"/>
          <w:highlight w:val="none"/>
        </w:rPr>
        <w:t xml:space="preserve">；承建（承接）企业为</w:t>
      </w:r>
      <w:r>
        <w:rPr>
          <w:rFonts w:hint="eastAsia" w:ascii="仿宋" w:hAnsi="仿宋" w:eastAsia="仿宋"/>
          <w:i/>
          <w:sz w:val="32"/>
          <w:szCs w:val="32"/>
          <w:highlight w:val="none"/>
          <w:u w:val="single"/>
        </w:rPr>
        <w:t xml:space="preserve"> （企业名称）</w:t>
      </w:r>
      <w:r>
        <w:rPr>
          <w:rFonts w:hint="eastAsia" w:ascii="仿宋" w:hAnsi="仿宋" w:eastAsia="仿宋"/>
          <w:sz w:val="32"/>
          <w:szCs w:val="32"/>
          <w:highlight w:val="none"/>
        </w:rPr>
        <w:t xml:space="preserve"> ，从业人员人，营业收入为万元，资产总额为万元，属于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日 期：             </w:t>
      </w:r>
      <w:r/>
    </w:p>
    <w:p>
      <w:pPr>
        <w:ind w:right="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：从业人员、营业收入、资产总额填报上一年度数据，无上一年度数据的新成立企业可不填报。</w:t>
      </w:r>
      <w:r/>
    </w:p>
    <w:p>
      <w:pPr>
        <w:spacing w:line="500" w:lineRule="exact"/>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三</w:t>
      </w:r>
      <w:r>
        <w:rPr>
          <w:rFonts w:hint="eastAsia" w:ascii="仿宋" w:hAnsi="仿宋" w:eastAsia="仿宋"/>
          <w:bCs/>
          <w:sz w:val="28"/>
          <w:szCs w:val="28"/>
          <w:highlight w:val="none"/>
        </w:rPr>
        <w:t xml:space="preserve">）</w:t>
      </w:r>
      <w:r>
        <w:rPr>
          <w:rFonts w:hint="eastAsia" w:ascii="仿宋" w:hAnsi="仿宋" w:eastAsia="仿宋" w:cs="Arial"/>
          <w:sz w:val="28"/>
          <w:szCs w:val="28"/>
          <w:highlight w:val="none"/>
        </w:rPr>
        <w:t xml:space="preserve">残疾人福利性单位声明函</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残疾人福利性单位声明函</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本单位对上述声明的真实性负责。如有虚假，将依法承担相应责任。</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日  期：</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2"/>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注意： 成交供应商提供的《中小企业声明函》、《残疾人福利性单位声明函》将随成交结果同时公告，接受社会监督。</w:t>
      </w:r>
      <w:r/>
    </w:p>
    <w:p>
      <w:pPr>
        <w:jc w:val="left"/>
        <w:widowControl/>
        <w:rPr>
          <w:rFonts w:ascii="仿宋" w:hAnsi="仿宋" w:eastAsia="仿宋"/>
          <w:b/>
          <w:sz w:val="28"/>
          <w:szCs w:val="28"/>
          <w:highlight w:val="none"/>
        </w:rPr>
      </w:pPr>
      <w:r>
        <w:rPr>
          <w:rFonts w:ascii="仿宋" w:hAnsi="仿宋" w:eastAsia="仿宋"/>
          <w:b/>
          <w:sz w:val="28"/>
          <w:szCs w:val="28"/>
          <w:highlight w:val="none"/>
        </w:rPr>
      </w:r>
      <w:r/>
    </w:p>
    <w:sectPr>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文鼎CS楷体">
    <w:panose1 w:val="020B0503020202020204"/>
  </w:font>
  <w:font w:name="Calibri">
    <w:panose1 w:val="020F0502020204030204"/>
  </w:font>
  <w:font w:name="Tahoma">
    <w:panose1 w:val="020B0604030504040204"/>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rPr>
        <w:rStyle w:val="672"/>
      </w:rPr>
      <w:framePr w:wrap="around" w:vAnchor="text" w:hAnchor="margin" w:xAlign="center" w:y="1"/>
    </w:pPr>
    <w:r>
      <w:fldChar w:fldCharType="begin"/>
    </w:r>
    <w:r>
      <w:rPr>
        <w:rStyle w:val="672"/>
      </w:rPr>
      <w:instrText xml:space="preserve">PAGE  </w:instrText>
    </w:r>
    <w:r>
      <w:fldChar w:fldCharType="separate"/>
    </w:r>
    <w:r>
      <w:rPr>
        <w:rStyle w:val="672"/>
      </w:rPr>
      <w:t xml:space="preserve">8</w:t>
    </w:r>
    <w:r>
      <w:fldChar w:fldCharType="end"/>
    </w:r>
    <w:r/>
  </w:p>
  <w:p>
    <w:pPr>
      <w:pStyle w:val="6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rPr>
        <w:rStyle w:val="672"/>
      </w:rPr>
      <w:framePr w:wrap="around" w:vAnchor="text" w:hAnchor="margin" w:xAlign="center" w:y="1"/>
    </w:pPr>
    <w:r>
      <w:fldChar w:fldCharType="begin"/>
    </w:r>
    <w:r>
      <w:rPr>
        <w:rStyle w:val="672"/>
      </w:rPr>
      <w:instrText xml:space="preserve">PAGE  </w:instrText>
    </w:r>
    <w:r>
      <w:fldChar w:fldCharType="end"/>
    </w:r>
    <w:r/>
  </w:p>
  <w:p>
    <w:pPr>
      <w:pStyle w:val="6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pPr>
    <w:r>
      <w:rPr>
        <w:rFonts w:hint="eastAsia"/>
      </w:rPr>
      <w:t xml:space="preserve">如</w:t>
    </w:r>
    <w:r>
      <w:t xml:space="preserve">皋市政府采购</w:t>
    </w:r>
    <w:r>
      <w:rPr>
        <w:rFonts w:hint="eastAsia"/>
      </w:rPr>
      <w:t xml:space="preserve">竞争</w:t>
    </w:r>
    <w:r>
      <w:t xml:space="preserve">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6"/>
    <w:link w:val="652"/>
    <w:uiPriority w:val="9"/>
    <w:rPr>
      <w:rFonts w:ascii="Arial" w:hAnsi="Arial" w:eastAsia="Arial" w:cs="Arial"/>
      <w:sz w:val="40"/>
      <w:szCs w:val="40"/>
    </w:rPr>
  </w:style>
  <w:style w:type="character" w:styleId="15">
    <w:name w:val="Heading 2 Char"/>
    <w:basedOn w:val="656"/>
    <w:link w:val="653"/>
    <w:uiPriority w:val="9"/>
    <w:rPr>
      <w:rFonts w:ascii="Arial" w:hAnsi="Arial" w:eastAsia="Arial" w:cs="Arial"/>
      <w:sz w:val="34"/>
    </w:rPr>
  </w:style>
  <w:style w:type="character" w:styleId="17">
    <w:name w:val="Heading 3 Char"/>
    <w:basedOn w:val="656"/>
    <w:link w:val="654"/>
    <w:uiPriority w:val="9"/>
    <w:rPr>
      <w:rFonts w:ascii="Arial" w:hAnsi="Arial" w:eastAsia="Arial" w:cs="Arial"/>
      <w:sz w:val="30"/>
      <w:szCs w:val="30"/>
    </w:rPr>
  </w:style>
  <w:style w:type="character" w:styleId="19">
    <w:name w:val="Heading 4 Char"/>
    <w:basedOn w:val="656"/>
    <w:link w:val="655"/>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6"/>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6"/>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6"/>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6"/>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6"/>
    <w:link w:val="28"/>
    <w:uiPriority w:val="9"/>
    <w:rPr>
      <w:rFonts w:ascii="Arial" w:hAnsi="Arial" w:eastAsia="Arial" w:cs="Arial"/>
      <w:i/>
      <w:iCs/>
      <w:sz w:val="21"/>
      <w:szCs w:val="21"/>
    </w:rPr>
  </w:style>
  <w:style w:type="paragraph" w:styleId="30">
    <w:name w:val="List Paragraph"/>
    <w:basedOn w:val="6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656"/>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656"/>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6"/>
    <w:link w:val="666"/>
    <w:uiPriority w:val="99"/>
  </w:style>
  <w:style w:type="character" w:styleId="44">
    <w:name w:val="Footer Char"/>
    <w:basedOn w:val="656"/>
    <w:link w:val="665"/>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665"/>
    <w:uiPriority w:val="99"/>
  </w:style>
  <w:style w:type="table" w:styleId="48">
    <w:name w:val="Table Grid Light"/>
    <w:basedOn w:val="6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67"/>
    <w:uiPriority w:val="99"/>
    <w:rPr>
      <w:sz w:val="18"/>
    </w:rPr>
  </w:style>
  <w:style w:type="character" w:styleId="176">
    <w:name w:val="footnote reference"/>
    <w:basedOn w:val="656"/>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6"/>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52">
    <w:name w:val="Heading 1"/>
    <w:basedOn w:val="651"/>
    <w:next w:val="651"/>
    <w:uiPriority w:val="0"/>
    <w:qFormat/>
    <w:pPr>
      <w:keepLines/>
      <w:keepNext/>
      <w:spacing w:before="340" w:after="330" w:line="578" w:lineRule="auto"/>
      <w:outlineLvl w:val="0"/>
    </w:pPr>
    <w:rPr>
      <w:b/>
      <w:bCs/>
      <w:sz w:val="44"/>
      <w:szCs w:val="44"/>
    </w:rPr>
  </w:style>
  <w:style w:type="paragraph" w:styleId="653">
    <w:name w:val="Heading 2"/>
    <w:basedOn w:val="651"/>
    <w:next w:val="651"/>
    <w:uiPriority w:val="0"/>
    <w:qFormat/>
    <w:pPr>
      <w:keepLines/>
      <w:keepNext/>
      <w:spacing w:before="260" w:after="260" w:line="416" w:lineRule="auto"/>
      <w:outlineLvl w:val="1"/>
    </w:pPr>
    <w:rPr>
      <w:rFonts w:ascii="Arial" w:hAnsi="Arial" w:eastAsia="黑体"/>
      <w:b/>
      <w:bCs/>
      <w:sz w:val="32"/>
      <w:szCs w:val="32"/>
    </w:rPr>
  </w:style>
  <w:style w:type="paragraph" w:styleId="654">
    <w:name w:val="Heading 3"/>
    <w:basedOn w:val="651"/>
    <w:next w:val="658"/>
    <w:link w:val="682"/>
    <w:uiPriority w:val="0"/>
    <w:qFormat/>
    <w:pPr>
      <w:keepLines/>
      <w:keepNext/>
      <w:spacing w:before="260" w:after="260" w:line="416" w:lineRule="auto"/>
      <w:outlineLvl w:val="2"/>
    </w:pPr>
    <w:rPr>
      <w:b/>
      <w:sz w:val="32"/>
      <w:szCs w:val="20"/>
    </w:rPr>
  </w:style>
  <w:style w:type="paragraph" w:styleId="655">
    <w:name w:val="Heading 4"/>
    <w:basedOn w:val="651"/>
    <w:next w:val="651"/>
    <w:link w:val="678"/>
    <w:uiPriority w:val="0"/>
    <w:qFormat/>
    <w:pPr>
      <w:keepLines/>
      <w:keepNext/>
      <w:spacing w:before="280" w:after="290" w:line="376" w:lineRule="auto"/>
      <w:outlineLvl w:val="3"/>
    </w:pPr>
    <w:rPr>
      <w:rFonts w:ascii="Arial" w:hAnsi="Arial" w:eastAsia="黑体"/>
      <w:b/>
      <w:bCs/>
      <w:sz w:val="28"/>
      <w:szCs w:val="28"/>
    </w:rPr>
  </w:style>
  <w:style w:type="character" w:styleId="656" w:default="1">
    <w:name w:val="Default Paragraph Font"/>
    <w:uiPriority w:val="1"/>
    <w:unhideWhenUsed/>
    <w:qFormat/>
  </w:style>
  <w:style w:type="table" w:styleId="657" w:default="1">
    <w:name w:val="Normal Table"/>
    <w:uiPriority w:val="99"/>
    <w:semiHidden/>
    <w:unhideWhenUsed/>
    <w:qFormat/>
    <w:tblPr>
      <w:tblCellMar>
        <w:left w:w="108" w:type="dxa"/>
        <w:top w:w="0" w:type="dxa"/>
        <w:right w:w="108" w:type="dxa"/>
        <w:bottom w:w="0" w:type="dxa"/>
      </w:tblCellMar>
    </w:tblPr>
  </w:style>
  <w:style w:type="paragraph" w:styleId="658">
    <w:name w:val="Normal Indent"/>
    <w:basedOn w:val="651"/>
    <w:link w:val="681"/>
    <w:uiPriority w:val="0"/>
    <w:qFormat/>
    <w:pPr>
      <w:ind w:firstLine="420"/>
    </w:pPr>
  </w:style>
  <w:style w:type="paragraph" w:styleId="659">
    <w:name w:val="index 5"/>
    <w:basedOn w:val="651"/>
    <w:next w:val="651"/>
    <w:uiPriority w:val="0"/>
    <w:qFormat/>
    <w:pPr>
      <w:ind w:left="800"/>
      <w:jc w:val="both"/>
      <w:widowControl w:val="off"/>
    </w:pPr>
    <w:rPr>
      <w:rFonts w:ascii="Times New Roman" w:hAnsi="Times New Roman" w:eastAsia="宋体" w:cs="Times New Roman"/>
      <w:sz w:val="21"/>
      <w:szCs w:val="24"/>
      <w:lang w:val="en-US" w:eastAsia="zh-CN" w:bidi="ar-SA"/>
    </w:rPr>
  </w:style>
  <w:style w:type="paragraph" w:styleId="660">
    <w:name w:val="Document Map"/>
    <w:basedOn w:val="651"/>
    <w:uiPriority w:val="0"/>
    <w:semiHidden/>
    <w:qFormat/>
    <w:pPr>
      <w:shd w:val="clear" w:color="auto" w:fill="000080"/>
    </w:pPr>
  </w:style>
  <w:style w:type="paragraph" w:styleId="661">
    <w:name w:val="Body Text Indent"/>
    <w:basedOn w:val="651"/>
    <w:uiPriority w:val="0"/>
    <w:qFormat/>
    <w:pPr>
      <w:ind w:left="420"/>
      <w:spacing w:after="120"/>
    </w:pPr>
  </w:style>
  <w:style w:type="paragraph" w:styleId="662">
    <w:name w:val="Plain Text"/>
    <w:basedOn w:val="651"/>
    <w:link w:val="683"/>
    <w:uiPriority w:val="0"/>
    <w:qFormat/>
    <w:pPr>
      <w:jc w:val="left"/>
      <w:spacing w:after="200" w:line="252" w:lineRule="auto"/>
      <w:widowControl/>
    </w:pPr>
    <w:rPr>
      <w:rFonts w:ascii="宋体" w:hAnsi="Courier New"/>
      <w:szCs w:val="20"/>
    </w:rPr>
  </w:style>
  <w:style w:type="paragraph" w:styleId="663">
    <w:name w:val="Date"/>
    <w:basedOn w:val="651"/>
    <w:next w:val="651"/>
    <w:link w:val="691"/>
    <w:uiPriority w:val="0"/>
    <w:qFormat/>
    <w:rPr>
      <w:sz w:val="24"/>
      <w:szCs w:val="20"/>
    </w:rPr>
  </w:style>
  <w:style w:type="paragraph" w:styleId="664">
    <w:name w:val="Balloon Text"/>
    <w:basedOn w:val="651"/>
    <w:link w:val="679"/>
    <w:uiPriority w:val="0"/>
    <w:qFormat/>
    <w:rPr>
      <w:sz w:val="18"/>
      <w:szCs w:val="18"/>
    </w:rPr>
  </w:style>
  <w:style w:type="paragraph" w:styleId="665">
    <w:name w:val="Footer"/>
    <w:basedOn w:val="651"/>
    <w:uiPriority w:val="0"/>
    <w:qFormat/>
    <w:pPr>
      <w:jc w:val="left"/>
      <w:tabs>
        <w:tab w:val="center" w:pos="4153" w:leader="none"/>
        <w:tab w:val="right" w:pos="8306" w:leader="none"/>
      </w:tabs>
    </w:pPr>
    <w:rPr>
      <w:sz w:val="18"/>
      <w:szCs w:val="18"/>
    </w:rPr>
  </w:style>
  <w:style w:type="paragraph" w:styleId="666">
    <w:name w:val="Header"/>
    <w:basedOn w:val="651"/>
    <w:link w:val="680"/>
    <w:uiPriority w:val="99"/>
    <w:qFormat/>
    <w:pPr>
      <w:jc w:val="center"/>
      <w:tabs>
        <w:tab w:val="center" w:pos="4153" w:leader="none"/>
        <w:tab w:val="right" w:pos="8306" w:leader="none"/>
      </w:tabs>
      <w:pBdr>
        <w:bottom w:val="single" w:color="auto" w:sz="6" w:space="1"/>
      </w:pBdr>
    </w:pPr>
    <w:rPr>
      <w:sz w:val="18"/>
      <w:szCs w:val="18"/>
    </w:rPr>
  </w:style>
  <w:style w:type="paragraph" w:styleId="667">
    <w:name w:val="footnote text"/>
    <w:basedOn w:val="651"/>
    <w:next w:val="659"/>
    <w:uiPriority w:val="0"/>
    <w:qFormat/>
    <w:pPr>
      <w:jc w:val="left"/>
      <w:spacing w:line="312" w:lineRule="atLeast"/>
      <w:widowControl w:val="off"/>
    </w:pPr>
    <w:rPr>
      <w:rFonts w:ascii="Times New Roman" w:hAnsi="Times New Roman" w:eastAsia="宋体" w:cs="Times New Roman"/>
      <w:sz w:val="18"/>
      <w:szCs w:val="22"/>
      <w:lang w:val="en-US" w:eastAsia="zh-CN" w:bidi="ar-SA"/>
    </w:rPr>
  </w:style>
  <w:style w:type="paragraph" w:styleId="668">
    <w:name w:val="Body Text Indent 3"/>
    <w:basedOn w:val="651"/>
    <w:link w:val="690"/>
    <w:uiPriority w:val="0"/>
    <w:qFormat/>
    <w:pPr>
      <w:ind w:left="420"/>
      <w:spacing w:after="120"/>
    </w:pPr>
    <w:rPr>
      <w:sz w:val="16"/>
      <w:szCs w:val="16"/>
    </w:rPr>
  </w:style>
  <w:style w:type="paragraph" w:styleId="669">
    <w:name w:val="Normal (Web)"/>
    <w:basedOn w:val="651"/>
    <w:uiPriority w:val="99"/>
    <w:unhideWhenUsed/>
    <w:qFormat/>
    <w:pPr>
      <w:jc w:val="left"/>
      <w:spacing w:before="100" w:beforeAutospacing="1" w:after="100" w:afterAutospacing="1"/>
      <w:widowControl/>
    </w:pPr>
    <w:rPr>
      <w:rFonts w:ascii="宋体" w:hAnsi="宋体" w:cs="宋体"/>
      <w:sz w:val="24"/>
    </w:rPr>
  </w:style>
  <w:style w:type="table" w:styleId="670">
    <w:name w:val="Table Grid"/>
    <w:basedOn w:val="6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1">
    <w:name w:val="Strong"/>
    <w:basedOn w:val="656"/>
    <w:uiPriority w:val="22"/>
    <w:qFormat/>
    <w:rPr>
      <w:b/>
      <w:bCs/>
    </w:rPr>
  </w:style>
  <w:style w:type="character" w:styleId="672">
    <w:name w:val="page number"/>
    <w:basedOn w:val="656"/>
    <w:uiPriority w:val="0"/>
    <w:qFormat/>
  </w:style>
  <w:style w:type="character" w:styleId="673">
    <w:name w:val="Emphasis"/>
    <w:basedOn w:val="656"/>
    <w:uiPriority w:val="20"/>
    <w:qFormat/>
    <w:rPr>
      <w:i/>
      <w:iCs/>
    </w:rPr>
  </w:style>
  <w:style w:type="character" w:styleId="674">
    <w:name w:val="Hyperlink"/>
    <w:basedOn w:val="656"/>
    <w:uiPriority w:val="0"/>
    <w:qFormat/>
    <w:rPr>
      <w:color w:val="0000ff"/>
      <w:u w:val="single"/>
    </w:rPr>
  </w:style>
  <w:style w:type="character" w:styleId="675" w:customStyle="1">
    <w:name w:val="正文缩进2格 Char"/>
    <w:link w:val="676"/>
    <w:uiPriority w:val="0"/>
    <w:qFormat/>
    <w:rPr>
      <w:rFonts w:ascii="仿宋_GB2312" w:hAnsi="宋体" w:eastAsia="仿宋_GB2312"/>
      <w:sz w:val="31"/>
      <w:szCs w:val="28"/>
      <w:lang w:bidi="ar-SA"/>
    </w:rPr>
  </w:style>
  <w:style w:type="paragraph" w:styleId="676" w:customStyle="1">
    <w:name w:val="正文缩进2格"/>
    <w:basedOn w:val="651"/>
    <w:link w:val="675"/>
    <w:uiPriority w:val="0"/>
    <w:qFormat/>
    <w:pPr>
      <w:ind w:firstLine="639"/>
      <w:spacing w:line="600" w:lineRule="exact"/>
    </w:pPr>
    <w:rPr>
      <w:rFonts w:ascii="仿宋_GB2312" w:hAnsi="宋体" w:eastAsia="仿宋_GB2312"/>
      <w:sz w:val="31"/>
      <w:szCs w:val="28"/>
    </w:rPr>
  </w:style>
  <w:style w:type="character" w:styleId="677" w:customStyle="1">
    <w:name w:val="纯文本 Char"/>
    <w:uiPriority w:val="99"/>
    <w:qFormat/>
    <w:rPr>
      <w:rFonts w:ascii="宋体" w:hAnsi="Courier New"/>
      <w:sz w:val="21"/>
    </w:rPr>
  </w:style>
  <w:style w:type="character" w:styleId="678" w:customStyle="1">
    <w:name w:val="标题 4 Char"/>
    <w:basedOn w:val="656"/>
    <w:link w:val="655"/>
    <w:uiPriority w:val="0"/>
    <w:qFormat/>
    <w:rPr>
      <w:rFonts w:ascii="Arial" w:hAnsi="Arial" w:eastAsia="黑体"/>
      <w:b/>
      <w:bCs/>
      <w:sz w:val="28"/>
      <w:szCs w:val="28"/>
    </w:rPr>
  </w:style>
  <w:style w:type="character" w:styleId="679" w:customStyle="1">
    <w:name w:val="批注框文本 Char"/>
    <w:basedOn w:val="656"/>
    <w:link w:val="664"/>
    <w:uiPriority w:val="0"/>
    <w:qFormat/>
    <w:rPr>
      <w:sz w:val="18"/>
      <w:szCs w:val="18"/>
    </w:rPr>
  </w:style>
  <w:style w:type="character" w:styleId="680" w:customStyle="1">
    <w:name w:val="页眉 Char"/>
    <w:link w:val="666"/>
    <w:uiPriority w:val="99"/>
    <w:qFormat/>
    <w:rPr>
      <w:sz w:val="18"/>
      <w:szCs w:val="18"/>
    </w:rPr>
  </w:style>
  <w:style w:type="character" w:styleId="681" w:customStyle="1">
    <w:name w:val="正文缩进 Char"/>
    <w:link w:val="658"/>
    <w:uiPriority w:val="0"/>
    <w:qFormat/>
    <w:rPr>
      <w:rFonts w:eastAsia="宋体"/>
      <w:sz w:val="21"/>
      <w:szCs w:val="24"/>
      <w:lang w:val="en-US" w:eastAsia="zh-CN" w:bidi="ar-SA"/>
    </w:rPr>
  </w:style>
  <w:style w:type="character" w:styleId="682" w:customStyle="1">
    <w:name w:val="标题 3 Char"/>
    <w:basedOn w:val="656"/>
    <w:link w:val="654"/>
    <w:uiPriority w:val="0"/>
    <w:qFormat/>
    <w:rPr>
      <w:b/>
      <w:sz w:val="32"/>
    </w:rPr>
  </w:style>
  <w:style w:type="character" w:styleId="683" w:customStyle="1">
    <w:name w:val="纯文本 Char1"/>
    <w:basedOn w:val="656"/>
    <w:link w:val="662"/>
    <w:uiPriority w:val="0"/>
    <w:qFormat/>
    <w:rPr>
      <w:rFonts w:ascii="宋体" w:hAnsi="Courier New" w:cs="Courier New"/>
      <w:sz w:val="21"/>
      <w:szCs w:val="21"/>
    </w:rPr>
  </w:style>
  <w:style w:type="paragraph" w:styleId="684" w:customStyle="1">
    <w:name w:val="msonormalcxspmiddle"/>
    <w:basedOn w:val="651"/>
    <w:uiPriority w:val="0"/>
    <w:qFormat/>
    <w:pPr>
      <w:jc w:val="left"/>
      <w:spacing w:before="100" w:beforeAutospacing="1" w:after="100" w:afterAutospacing="1"/>
      <w:widowControl/>
    </w:pPr>
    <w:rPr>
      <w:rFonts w:ascii="宋体" w:hAnsi="宋体" w:cs="宋体"/>
      <w:sz w:val="24"/>
    </w:rPr>
  </w:style>
  <w:style w:type="paragraph" w:styleId="685" w:customStyle="1">
    <w:name w:val="Char Char Char Char"/>
    <w:basedOn w:val="660"/>
    <w:uiPriority w:val="0"/>
    <w:qFormat/>
    <w:pPr>
      <w:spacing w:line="360" w:lineRule="auto"/>
    </w:pPr>
    <w:rPr>
      <w:szCs w:val="20"/>
    </w:rPr>
  </w:style>
  <w:style w:type="paragraph" w:styleId="686" w:customStyle="1">
    <w:name w:val="Char"/>
    <w:basedOn w:val="651"/>
    <w:uiPriority w:val="0"/>
    <w:qFormat/>
    <w:pPr>
      <w:tabs>
        <w:tab w:val="left" w:pos="360" w:leader="none"/>
      </w:tabs>
    </w:pPr>
    <w:rPr>
      <w:color w:val="000000"/>
      <w:sz w:val="24"/>
    </w:rPr>
  </w:style>
  <w:style w:type="paragraph" w:styleId="687" w:customStyle="1">
    <w:name w:val="普通正文"/>
    <w:basedOn w:val="651"/>
    <w:uiPriority w:val="0"/>
    <w:qFormat/>
    <w:pPr>
      <w:ind w:firstLine="480"/>
      <w:jc w:val="left"/>
      <w:spacing w:before="120" w:after="120" w:line="360" w:lineRule="auto"/>
    </w:pPr>
    <w:rPr>
      <w:rFonts w:ascii="Arial" w:hAnsi="Arial"/>
      <w:sz w:val="24"/>
    </w:rPr>
  </w:style>
  <w:style w:type="paragraph" w:styleId="688" w:customStyle="1">
    <w:name w:val="Char1"/>
    <w:basedOn w:val="660"/>
    <w:uiPriority w:val="0"/>
    <w:qFormat/>
    <w:rPr>
      <w:rFonts w:ascii="Tahoma" w:hAnsi="Tahoma"/>
      <w:sz w:val="24"/>
    </w:rPr>
  </w:style>
  <w:style w:type="character" w:styleId="689" w:customStyle="1">
    <w:name w:val="纯文本 Char2"/>
    <w:basedOn w:val="656"/>
    <w:uiPriority w:val="0"/>
    <w:qFormat/>
    <w:rPr>
      <w:rFonts w:ascii="宋体" w:hAnsi="Courier New" w:eastAsia="宋体"/>
      <w:sz w:val="24"/>
      <w:lang w:val="en-US" w:eastAsia="zh-CN" w:bidi="ar-SA"/>
    </w:rPr>
  </w:style>
  <w:style w:type="character" w:styleId="690" w:customStyle="1">
    <w:name w:val="正文文本缩进 3 Char"/>
    <w:basedOn w:val="656"/>
    <w:link w:val="668"/>
    <w:uiPriority w:val="0"/>
    <w:qFormat/>
    <w:rPr>
      <w:sz w:val="16"/>
      <w:szCs w:val="16"/>
    </w:rPr>
  </w:style>
  <w:style w:type="character" w:styleId="691" w:customStyle="1">
    <w:name w:val="日期 Char"/>
    <w:basedOn w:val="656"/>
    <w:link w:val="663"/>
    <w:uiPriority w:val="0"/>
    <w:qFormat/>
    <w:rPr>
      <w:sz w:val="24"/>
    </w:rPr>
  </w:style>
  <w:style w:type="paragraph" w:styleId="692" w:customStyle="1">
    <w:name w:val="无间隔1"/>
    <w:uiPriority w:val="0"/>
    <w:qFormat/>
    <w:pPr>
      <w:jc w:val="both"/>
      <w:widowControl w:val="off"/>
    </w:pPr>
    <w:rPr>
      <w:rFonts w:ascii="Calibri" w:hAnsi="Calibri" w:eastAsia="宋体" w:cs="Times New Roman"/>
      <w:sz w:val="21"/>
      <w:szCs w:val="24"/>
      <w:lang w:val="en-US" w:eastAsia="zh-CN" w:bidi="ar-SA"/>
    </w:rPr>
  </w:style>
  <w:style w:type="numbering" w:styleId="48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FE7FE-88DA-4944-B5DB-E41717E8ACFC}"/>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徐相芹</cp:lastModifiedBy>
  <cp:revision>27</cp:revision>
  <dcterms:created xsi:type="dcterms:W3CDTF">2023-07-31T00:19:00Z</dcterms:created>
  <dcterms:modified xsi:type="dcterms:W3CDTF">2026-10-27T05:58:11Z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D9009F60029141ADB79D3C810900E994_12</vt:lpwstr>
  </property>
  <property fmtid="{D5CDD505-2E9C-101B-9397-08002B2CF9AE}" pid="4" name="KSOTemplateDocerSaveRecord">
    <vt:lpwstr>eyJoZGlkIjoiNGM5NDI1MjY1MjlmMmMzOGQ3OWM0OTk1NDgwZWM1NmQiLCJ1c2VySWQiOiI2NTg4MTEyOTEifQ==</vt:lpwstr>
  </property>
</Properties>
</file>