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w:t>
      </w:r>
      <w:r>
        <w:rPr>
          <w:rFonts w:ascii="Times New Roman" w:hAnsi="Times New Roman"/>
          <w:b/>
          <w:sz w:val="32"/>
        </w:rPr>
        <w:t xml:space="preserve">0353</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：苏州大学附属第一医院</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苏大附一院多模态融合前列腺疾病诊疗系统开发</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 10</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29"/>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8236" w:anchor="_Toc167288236" w:history="1">
        <w:r>
          <w:rPr>
            <w:rStyle w:val="1060"/>
            <w:b w:val="0"/>
            <w:sz w:val="32"/>
            <w:szCs w:val="32"/>
          </w:rPr>
          <w:t xml:space="preserve">第一章</w:t>
        </w:r>
        <w:r>
          <w:rPr>
            <w:rStyle w:val="1060"/>
            <w:b w:val="0"/>
            <w:sz w:val="32"/>
            <w:szCs w:val="32"/>
          </w:rPr>
          <w:t xml:space="preserve"> </w:t>
        </w:r>
        <w:r>
          <w:rPr>
            <w:rStyle w:val="1060"/>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1029"/>
        <w:tabs>
          <w:tab w:val="right" w:pos="9856" w:leader="dot"/>
        </w:tabs>
        <w:rPr>
          <w:rFonts w:asciiTheme="minorHAnsi" w:hAnsiTheme="minorHAnsi" w:eastAsiaTheme="minorEastAsia" w:cstheme="minorBidi"/>
          <w:b w:val="0"/>
          <w:bCs w:val="0"/>
          <w:caps w:val="0"/>
          <w:sz w:val="32"/>
          <w:szCs w:val="32"/>
        </w:rPr>
      </w:pPr>
      <w:r/>
      <w:hyperlink w:tooltip="#_Toc167288237" w:anchor="_Toc167288237" w:history="1">
        <w:r>
          <w:rPr>
            <w:rStyle w:val="1060"/>
            <w:b w:val="0"/>
            <w:sz w:val="32"/>
            <w:szCs w:val="32"/>
          </w:rPr>
          <w:t xml:space="preserve">第二章</w:t>
        </w:r>
        <w:r>
          <w:rPr>
            <w:rStyle w:val="1060"/>
            <w:b w:val="0"/>
            <w:sz w:val="32"/>
            <w:szCs w:val="32"/>
          </w:rPr>
          <w:t xml:space="preserve"> </w:t>
        </w:r>
        <w:r>
          <w:rPr>
            <w:rStyle w:val="1060"/>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1029"/>
        <w:tabs>
          <w:tab w:val="right" w:pos="9856" w:leader="dot"/>
        </w:tabs>
        <w:rPr>
          <w:rFonts w:asciiTheme="minorHAnsi" w:hAnsiTheme="minorHAnsi" w:eastAsiaTheme="minorEastAsia" w:cstheme="minorBidi"/>
          <w:b w:val="0"/>
          <w:bCs w:val="0"/>
          <w:caps w:val="0"/>
          <w:sz w:val="32"/>
          <w:szCs w:val="32"/>
        </w:rPr>
      </w:pPr>
      <w:r/>
      <w:hyperlink w:tooltip="#_Toc167288238" w:anchor="_Toc167288238" w:history="1">
        <w:r>
          <w:rPr>
            <w:rStyle w:val="1060"/>
            <w:b w:val="0"/>
            <w:sz w:val="32"/>
            <w:szCs w:val="32"/>
          </w:rPr>
          <w:t xml:space="preserve">第三章</w:t>
        </w:r>
        <w:r>
          <w:rPr>
            <w:rStyle w:val="1060"/>
            <w:b w:val="0"/>
            <w:sz w:val="32"/>
            <w:szCs w:val="32"/>
          </w:rPr>
          <w:t xml:space="preserve"> </w:t>
        </w:r>
        <w:r>
          <w:rPr>
            <w:rStyle w:val="1060"/>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1029"/>
        <w:tabs>
          <w:tab w:val="right" w:pos="9856" w:leader="dot"/>
        </w:tabs>
        <w:rPr>
          <w:rFonts w:asciiTheme="minorHAnsi" w:hAnsiTheme="minorHAnsi" w:eastAsiaTheme="minorEastAsia" w:cstheme="minorBidi"/>
          <w:b w:val="0"/>
          <w:bCs w:val="0"/>
          <w:caps w:val="0"/>
          <w:sz w:val="32"/>
          <w:szCs w:val="32"/>
        </w:rPr>
      </w:pPr>
      <w:r/>
      <w:hyperlink w:tooltip="#_Toc167288252" w:anchor="_Toc167288252" w:history="1">
        <w:r>
          <w:rPr>
            <w:rStyle w:val="1060"/>
            <w:b w:val="0"/>
            <w:sz w:val="32"/>
            <w:szCs w:val="32"/>
          </w:rPr>
          <w:t xml:space="preserve">第四章</w:t>
        </w:r>
        <w:r>
          <w:rPr>
            <w:rStyle w:val="1060"/>
            <w:b w:val="0"/>
            <w:sz w:val="32"/>
            <w:szCs w:val="32"/>
          </w:rPr>
          <w:t xml:space="preserve"> </w:t>
        </w:r>
        <w:r>
          <w:rPr>
            <w:rStyle w:val="1060"/>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w:instrText>
        </w:r>
        <w:r>
          <w:rPr>
            <w:b w:val="0"/>
            <w:sz w:val="32"/>
            <w:szCs w:val="32"/>
          </w:rPr>
          <w:instrText xml:space="preserve">_Toc167288252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1029"/>
        <w:tabs>
          <w:tab w:val="right" w:pos="9856" w:leader="dot"/>
        </w:tabs>
        <w:rPr>
          <w:rFonts w:asciiTheme="minorHAnsi" w:hAnsiTheme="minorHAnsi" w:eastAsiaTheme="minorEastAsia" w:cstheme="minorBidi"/>
          <w:b w:val="0"/>
          <w:bCs w:val="0"/>
          <w:caps w:val="0"/>
          <w:sz w:val="32"/>
          <w:szCs w:val="32"/>
        </w:rPr>
      </w:pPr>
      <w:r/>
      <w:hyperlink w:tooltip="#_Toc167288253" w:anchor="_Toc167288253" w:history="1">
        <w:r>
          <w:rPr>
            <w:rStyle w:val="1060"/>
            <w:b w:val="0"/>
            <w:sz w:val="32"/>
            <w:szCs w:val="32"/>
          </w:rPr>
          <w:t xml:space="preserve">第五章</w:t>
        </w:r>
        <w:r>
          <w:rPr>
            <w:rStyle w:val="1060"/>
            <w:b w:val="0"/>
            <w:sz w:val="32"/>
            <w:szCs w:val="32"/>
          </w:rPr>
          <w:t xml:space="preserve"> </w:t>
        </w:r>
        <w:r>
          <w:rPr>
            <w:rStyle w:val="1060"/>
            <w:b w:val="0"/>
            <w:sz w:val="32"/>
            <w:szCs w:val="32"/>
          </w:rPr>
          <w:t xml:space="preserve">合同及主要条款</w:t>
        </w:r>
        <w:r>
          <w:rPr>
            <w:b w:val="0"/>
            <w:sz w:val="32"/>
            <w:szCs w:val="32"/>
          </w:rPr>
          <w:tab/>
          <w:t xml:space="preserve">3</w:t>
        </w:r>
        <w:r>
          <w:rPr>
            <w:rFonts w:hint="eastAsia"/>
            <w:b w:val="0"/>
            <w:sz w:val="32"/>
            <w:szCs w:val="32"/>
          </w:rPr>
          <w:t xml:space="preserve">4</w:t>
        </w:r>
      </w:hyperlink>
      <w:r/>
      <w:r/>
    </w:p>
    <w:p>
      <w:pPr>
        <w:pStyle w:val="1029"/>
        <w:tabs>
          <w:tab w:val="right" w:pos="9856" w:leader="dot"/>
        </w:tabs>
        <w:rPr>
          <w:rFonts w:asciiTheme="minorHAnsi" w:hAnsiTheme="minorHAnsi" w:eastAsiaTheme="minorEastAsia" w:cstheme="minorBidi"/>
          <w:b w:val="0"/>
          <w:bCs w:val="0"/>
          <w:caps w:val="0"/>
          <w:sz w:val="32"/>
          <w:szCs w:val="32"/>
        </w:rPr>
      </w:pPr>
      <w:r/>
      <w:hyperlink w:tooltip="#_Toc167288254" w:anchor="_Toc167288254" w:history="1">
        <w:r>
          <w:rPr>
            <w:rStyle w:val="1060"/>
            <w:b w:val="0"/>
            <w:sz w:val="32"/>
            <w:szCs w:val="32"/>
          </w:rPr>
          <w:t xml:space="preserve">第六章</w:t>
        </w:r>
        <w:r>
          <w:rPr>
            <w:rStyle w:val="1060"/>
            <w:b w:val="0"/>
            <w:sz w:val="32"/>
            <w:szCs w:val="32"/>
          </w:rPr>
          <w:t xml:space="preserve"> </w:t>
        </w:r>
        <w:r>
          <w:rPr>
            <w:rStyle w:val="1060"/>
            <w:b w:val="0"/>
            <w:sz w:val="32"/>
            <w:szCs w:val="32"/>
          </w:rPr>
          <w:t xml:space="preserve">评审办法和评分标准</w:t>
        </w:r>
        <w:r>
          <w:rPr>
            <w:b w:val="0"/>
            <w:sz w:val="32"/>
            <w:szCs w:val="32"/>
          </w:rPr>
          <w:tab/>
          <w:t xml:space="preserve">4</w:t>
        </w:r>
        <w:r>
          <w:rPr>
            <w:rFonts w:hint="eastAsia"/>
            <w:b w:val="0"/>
            <w:sz w:val="32"/>
            <w:szCs w:val="32"/>
          </w:rPr>
          <w:t xml:space="preserve">5</w:t>
        </w:r>
      </w:hyperlink>
      <w:r/>
      <w:r/>
    </w:p>
    <w:p>
      <w:pPr>
        <w:pStyle w:val="1029"/>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2642"/>
      <w:r/>
      <w:bookmarkStart w:id="1" w:name="_Toc17003"/>
      <w:r/>
      <w:bookmarkStart w:id="2" w:name="_Toc15681"/>
      <w:r/>
      <w:bookmarkStart w:id="3" w:name="_Toc1612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w:t>
            </w:r>
            <w:r>
              <w:rPr>
                <w:rFonts w:hint="eastAsia" w:ascii="宋体" w:hAnsi="宋体"/>
                <w:sz w:val="21"/>
                <w:szCs w:val="21"/>
              </w:rPr>
              <w:t xml:space="preserve">               </w:t>
            </w:r>
            <w:r>
              <w:rPr>
                <w:rFonts w:hint="eastAsia" w:ascii="宋体" w:hAnsi="宋体"/>
                <w:sz w:val="21"/>
                <w:szCs w:val="21"/>
              </w:rPr>
              <w:t xml:space="preserve">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w:t>
            </w:r>
            <w:r>
              <w:rPr>
                <w:rFonts w:ascii="宋体" w:hAnsi="宋体"/>
                <w:sz w:val="21"/>
                <w:szCs w:val="21"/>
              </w:rPr>
              <w:t xml:space="preserve">0353</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苏大附一院多模态融合前列腺疾病诊疗系统开发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 </w:t>
            </w:r>
            <w:r>
              <w:rPr>
                <w:rFonts w:hint="eastAsia" w:ascii="宋体" w:hAnsi="宋体"/>
                <w:sz w:val="21"/>
                <w:szCs w:val="21"/>
              </w:rPr>
              <w:t xml:space="preserve">江工</w:t>
            </w:r>
            <w:r/>
          </w:p>
          <w:p>
            <w:pPr>
              <w:pStyle w:val="1055"/>
              <w:ind w:left="0" w:firstLine="0"/>
            </w:pPr>
            <w:r>
              <w:rPr>
                <w:rFonts w:hint="eastAsia" w:ascii="宋体" w:hAnsi="宋体"/>
                <w:szCs w:val="21"/>
              </w:rPr>
              <w:t xml:space="preserve">联系电话：</w:t>
            </w:r>
            <w:r>
              <w:rPr>
                <w:rFonts w:hint="eastAsia" w:ascii="宋体" w:hAnsi="宋体"/>
                <w:szCs w:val="21"/>
              </w:rPr>
              <w:t xml:space="preserve">0</w:t>
            </w:r>
            <w:r>
              <w:rPr>
                <w:rFonts w:ascii="宋体" w:hAnsi="宋体"/>
                <w:szCs w:val="21"/>
              </w:rPr>
              <w:t xml:space="preserve">512-69820710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名称：苏州大学附属第一医院</w:t>
            </w:r>
            <w:r/>
          </w:p>
          <w:p>
            <w:pPr>
              <w:ind w:left="0"/>
              <w:jc w:val="left"/>
              <w:spacing w:line="312" w:lineRule="auto"/>
              <w:rPr>
                <w:rFonts w:ascii="宋体" w:hAnsi="宋体"/>
                <w:sz w:val="21"/>
                <w:szCs w:val="21"/>
              </w:rPr>
            </w:pPr>
            <w:r>
              <w:rPr>
                <w:rFonts w:hint="eastAsia" w:ascii="宋体" w:hAnsi="宋体"/>
                <w:sz w:val="21"/>
                <w:szCs w:val="21"/>
              </w:rPr>
              <w:t xml:space="preserve">地址：江苏省苏州市十梓街</w:t>
            </w:r>
            <w:r>
              <w:rPr>
                <w:rFonts w:hint="eastAsia" w:ascii="宋体" w:hAnsi="宋体"/>
                <w:sz w:val="21"/>
                <w:szCs w:val="21"/>
              </w:rPr>
              <w:t xml:space="preserve">188</w:t>
            </w:r>
            <w:r>
              <w:rPr>
                <w:rFonts w:hint="eastAsia" w:ascii="宋体" w:hAnsi="宋体"/>
                <w:sz w:val="21"/>
                <w:szCs w:val="21"/>
              </w:rPr>
              <w:t xml:space="preserve">号</w:t>
            </w:r>
            <w:r/>
          </w:p>
          <w:p>
            <w:pPr>
              <w:ind w:left="0"/>
              <w:jc w:val="left"/>
              <w:spacing w:line="312" w:lineRule="auto"/>
              <w:rPr>
                <w:rFonts w:ascii="宋体" w:hAnsi="宋体"/>
                <w:sz w:val="21"/>
                <w:szCs w:val="21"/>
              </w:rPr>
            </w:pPr>
            <w:r>
              <w:rPr>
                <w:rFonts w:hint="eastAsia" w:ascii="宋体" w:hAnsi="宋体"/>
                <w:sz w:val="21"/>
                <w:szCs w:val="21"/>
              </w:rPr>
              <w:t xml:space="preserve">联系人：杨丰忆</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0512-67972847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w:t>
            </w:r>
            <w:r>
              <w:rPr>
                <w:rFonts w:hint="eastAsia" w:ascii="宋体" w:hAnsi="宋体"/>
                <w:sz w:val="21"/>
                <w:szCs w:val="21"/>
              </w:rPr>
              <w:t xml:space="preserve">5</w:t>
            </w:r>
            <w:r>
              <w:rPr>
                <w:rFonts w:hint="eastAsia" w:ascii="宋体" w:hAnsi="宋体"/>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19808"/>
            <w:r/>
            <w:bookmarkStart w:id="5" w:name="_Toc7166"/>
            <w:r/>
            <w:bookmarkStart w:id="6" w:name="_Toc28592"/>
            <w:r/>
            <w:bookmarkStart w:id="7" w:name="_Toc57376405"/>
            <w:r/>
            <w:bookmarkStart w:id="8" w:name="_Toc68611034"/>
            <w:r/>
            <w:bookmarkStart w:id="9"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11 </w:t>
            </w:r>
            <w:r>
              <w:rPr>
                <w:rFonts w:hint="eastAsia" w:ascii="宋体" w:hAnsi="宋体" w:cs="宋体"/>
                <w:sz w:val="21"/>
                <w:szCs w:val="21"/>
              </w:rPr>
              <w:t xml:space="preserve">月</w:t>
            </w:r>
            <w:r>
              <w:rPr>
                <w:rFonts w:hint="eastAsia" w:ascii="宋体" w:hAnsi="宋体" w:cs="宋体"/>
                <w:sz w:val="21"/>
                <w:szCs w:val="21"/>
              </w:rPr>
              <w:t xml:space="preserve"> 11 </w:t>
            </w:r>
            <w:r>
              <w:rPr>
                <w:rFonts w:hint="eastAsia" w:ascii="宋体" w:hAnsi="宋体" w:cs="宋体"/>
                <w:sz w:val="21"/>
                <w:szCs w:val="21"/>
              </w:rPr>
              <w:t xml:space="preserve">日</w:t>
            </w:r>
            <w:r>
              <w:rPr>
                <w:rFonts w:hint="eastAsia" w:ascii="宋体" w:hAnsi="宋体" w:cs="宋体"/>
                <w:sz w:val="21"/>
                <w:szCs w:val="21"/>
              </w:rPr>
              <w:t xml:space="preserve"> 09 </w:t>
            </w:r>
            <w:r>
              <w:rPr>
                <w:rFonts w:hint="eastAsia" w:ascii="宋体" w:hAnsi="宋体" w:cs="宋体"/>
                <w:sz w:val="21"/>
                <w:szCs w:val="21"/>
              </w:rPr>
              <w:t xml:space="preserve">点</w:t>
            </w:r>
            <w:r>
              <w:rPr>
                <w:rFonts w:hint="eastAsia" w:ascii="宋体" w:hAnsi="宋体" w:cs="宋体"/>
                <w:sz w:val="21"/>
                <w:szCs w:val="21"/>
              </w:rPr>
              <w:t xml:space="preserve"> 30 </w:t>
            </w:r>
            <w:r>
              <w:rPr>
                <w:rFonts w:hint="eastAsia" w:ascii="宋体" w:hAnsi="宋体" w:cs="宋体"/>
                <w:sz w:val="21"/>
                <w:szCs w:val="21"/>
              </w:rPr>
              <w:t xml:space="preserve">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r>
            <w:r>
              <w:rPr>
                <w:rFonts w:hint="eastAsia" w:ascii="宋体" w:hAnsi="宋体" w:cs="宋体"/>
                <w:sz w:val="21"/>
                <w:szCs w:val="21"/>
              </w:rPr>
            </w:r>
            <w:r>
              <w:rPr>
                <w:rFonts w:hint="eastAsia" w:ascii="宋体" w:hAnsi="宋体" w:cs="宋体"/>
                <w:sz w:val="21"/>
                <w:szCs w:val="21"/>
              </w:rPr>
              <w:t xml:space="preserve"> 11 </w:t>
            </w:r>
            <w:r>
              <w:rPr>
                <w:rFonts w:hint="eastAsia" w:ascii="宋体" w:hAnsi="宋体" w:cs="宋体"/>
                <w:sz w:val="21"/>
                <w:szCs w:val="21"/>
              </w:rPr>
              <w:t xml:space="preserve">月</w:t>
            </w:r>
            <w:r>
              <w:rPr>
                <w:rFonts w:hint="eastAsia" w:ascii="宋体" w:hAnsi="宋体" w:cs="宋体"/>
                <w:sz w:val="21"/>
                <w:szCs w:val="21"/>
              </w:rPr>
              <w:t xml:space="preserve"> 11 </w:t>
            </w:r>
            <w:r>
              <w:rPr>
                <w:rFonts w:hint="eastAsia" w:ascii="宋体" w:hAnsi="宋体" w:cs="宋体"/>
                <w:sz w:val="21"/>
                <w:szCs w:val="21"/>
              </w:rPr>
              <w:t xml:space="preserve">日</w:t>
            </w:r>
            <w:r>
              <w:rPr>
                <w:rFonts w:hint="eastAsia" w:ascii="宋体" w:hAnsi="宋体" w:cs="宋体"/>
                <w:sz w:val="21"/>
                <w:szCs w:val="21"/>
              </w:rPr>
              <w:t xml:space="preserve"> 09 </w:t>
            </w:r>
            <w:r>
              <w:rPr>
                <w:rFonts w:hint="eastAsia" w:ascii="宋体" w:hAnsi="宋体" w:cs="宋体"/>
                <w:sz w:val="21"/>
                <w:szCs w:val="21"/>
              </w:rPr>
              <w:t xml:space="preserve">点</w:t>
            </w:r>
            <w:r>
              <w:rPr>
                <w:rFonts w:hint="eastAsia" w:ascii="宋体" w:hAnsi="宋体" w:cs="宋体"/>
                <w:sz w:val="21"/>
                <w:szCs w:val="21"/>
              </w:rPr>
              <w:t xml:space="preserve"> 30 </w:t>
            </w:r>
            <w:r>
              <w:rPr>
                <w:rFonts w:hint="eastAsia" w:ascii="宋体" w:hAnsi="宋体" w:cs="宋体"/>
                <w:sz w:val="21"/>
                <w:szCs w:val="21"/>
              </w:rPr>
              <w:t xml:space="preserve">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w:t>
            </w:r>
            <w:r>
              <w:rPr>
                <w:rFonts w:hint="eastAsia" w:ascii="宋体" w:hAnsi="宋体"/>
                <w:b/>
                <w:sz w:val="21"/>
                <w:szCs w:val="21"/>
              </w:rPr>
              <w:t xml:space="preserve"> 30 </w:t>
            </w:r>
            <w:r>
              <w:rPr>
                <w:rFonts w:hint="eastAsia" w:ascii="宋体" w:hAnsi="宋体"/>
                <w:b/>
                <w:sz w:val="21"/>
                <w:szCs w:val="21"/>
              </w:rPr>
              <w:t xml:space="preserve">分钟</w:t>
            </w:r>
            <w:r>
              <w:rPr>
                <w:rFonts w:hint="eastAsia" w:ascii="宋体" w:hAnsi="宋体"/>
                <w:b/>
                <w:sz w:val="21"/>
                <w:szCs w:val="21"/>
              </w:rPr>
              <w:t xml:space="preserve">)</w:t>
            </w:r>
            <w:r>
              <w:rPr>
                <w:rFonts w:hint="eastAsia" w:ascii="宋体" w:hAnsi="宋体"/>
                <w:b/>
                <w:sz w:val="21"/>
                <w:szCs w:val="21"/>
              </w:rPr>
              <w:t xml:space="preserve">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r>
            <w:r>
              <w:rPr>
                <w:rFonts w:hint="eastAsia" w:ascii="宋体" w:hAnsi="宋体" w:cs="宋体"/>
                <w:sz w:val="21"/>
                <w:szCs w:val="21"/>
              </w:rPr>
              <w:t xml:space="preserve"> 11 </w:t>
            </w:r>
            <w:r>
              <w:rPr>
                <w:rFonts w:hint="eastAsia" w:ascii="宋体" w:hAnsi="宋体" w:cs="宋体"/>
                <w:sz w:val="21"/>
                <w:szCs w:val="21"/>
              </w:rPr>
              <w:t xml:space="preserve">月</w:t>
            </w:r>
            <w:r>
              <w:rPr>
                <w:rFonts w:hint="eastAsia" w:ascii="宋体" w:hAnsi="宋体" w:cs="宋体"/>
                <w:sz w:val="21"/>
                <w:szCs w:val="21"/>
              </w:rPr>
              <w:t xml:space="preserve"> 11 </w:t>
            </w:r>
            <w:r>
              <w:rPr>
                <w:rFonts w:hint="eastAsia" w:ascii="宋体" w:hAnsi="宋体" w:cs="宋体"/>
                <w:sz w:val="21"/>
                <w:szCs w:val="21"/>
              </w:rPr>
              <w:t xml:space="preserve">日</w:t>
            </w:r>
            <w:r>
              <w:rPr>
                <w:rFonts w:hint="eastAsia" w:ascii="宋体" w:hAnsi="宋体" w:cs="宋体"/>
                <w:sz w:val="21"/>
                <w:szCs w:val="21"/>
              </w:rPr>
              <w:t xml:space="preserve"> 09 </w:t>
            </w:r>
            <w:r>
              <w:rPr>
                <w:rFonts w:hint="eastAsia" w:ascii="宋体" w:hAnsi="宋体" w:cs="宋体"/>
                <w:sz w:val="21"/>
                <w:szCs w:val="21"/>
              </w:rPr>
              <w:t xml:space="preserve">点</w:t>
            </w:r>
            <w:r>
              <w:rPr>
                <w:rFonts w:hint="eastAsia" w:ascii="宋体" w:hAnsi="宋体" w:cs="宋体"/>
                <w:sz w:val="21"/>
                <w:szCs w:val="21"/>
              </w:rPr>
              <w:t xml:space="preserve"> 30 </w:t>
            </w:r>
            <w:r>
              <w:rPr>
                <w:rFonts w:hint="eastAsia" w:ascii="宋体" w:hAnsi="宋体" w:cs="宋体"/>
                <w:sz w:val="21"/>
                <w:szCs w:val="21"/>
              </w:rPr>
              <w:t xml:space="preserve">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w:t>
            </w:r>
            <w:r>
              <w:rPr>
                <w:rFonts w:hint="eastAsia" w:ascii="宋体" w:hAnsi="宋体"/>
                <w:sz w:val="21"/>
                <w:szCs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5"/>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05"/>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证书登录“苏采云”系统及时下载成交通知书。</w:t>
            </w:r>
            <w:r/>
          </w:p>
        </w:tc>
      </w:tr>
    </w:tbl>
    <w:p>
      <w:pPr>
        <w:pStyle w:val="997"/>
        <w:ind w:left="0" w:firstLine="0"/>
        <w:jc w:val="center"/>
        <w:spacing w:line="480" w:lineRule="auto"/>
        <w:rPr>
          <w:b/>
          <w:sz w:val="44"/>
          <w:szCs w:val="44"/>
        </w:rPr>
      </w:pPr>
      <w:r>
        <w:rPr>
          <w:rFonts w:hint="eastAsia"/>
          <w:b/>
          <w:sz w:val="44"/>
          <w:szCs w:val="44"/>
        </w:rPr>
        <w:br w:type="page" w:clear="all"/>
      </w:r>
      <w:bookmarkStart w:id="10" w:name="_Toc167288236"/>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16571"/>
      <w:r/>
      <w:bookmarkStart w:id="12" w:name="_Toc3644"/>
      <w:r/>
      <w:bookmarkStart w:id="13" w:name="_Toc6217"/>
      <w:r/>
      <w:bookmarkStart w:id="14" w:name="_Toc58248880"/>
      <w:r/>
      <w:bookmarkStart w:id="15" w:name="_Toc57376406"/>
      <w:r/>
      <w:bookmarkStart w:id="16" w:name="_Toc2412"/>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苏大附一院多模态融合前列腺疾病诊疗系统开发</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w:t>
      </w:r>
      <w:r>
        <w:rPr>
          <w:rFonts w:hint="eastAsia" w:ascii="宋体" w:hAnsi="宋体"/>
          <w:b/>
          <w:sz w:val="21"/>
          <w:szCs w:val="21"/>
          <w:u w:val="single"/>
        </w:rPr>
        <w:t xml:space="preserve">“苏采云”系统（网址：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u w:val="single"/>
        </w:rPr>
        <w:t xml:space="preserve">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11 </w:t>
      </w:r>
      <w:r>
        <w:rPr>
          <w:rFonts w:hint="eastAsia" w:ascii="宋体" w:hAnsi="宋体"/>
          <w:b/>
          <w:sz w:val="21"/>
          <w:szCs w:val="21"/>
          <w:u w:val="single"/>
        </w:rPr>
        <w:t xml:space="preserve">月</w:t>
      </w:r>
      <w:r>
        <w:rPr>
          <w:rFonts w:ascii="宋体" w:hAnsi="宋体"/>
          <w:b/>
          <w:sz w:val="21"/>
          <w:szCs w:val="21"/>
          <w:u w:val="single"/>
        </w:rPr>
        <w:t xml:space="preserve"> 11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hint="eastAsia" w:ascii="宋体" w:hAnsi="宋体"/>
          <w:b/>
          <w:sz w:val="21"/>
          <w:szCs w:val="21"/>
          <w:u w:val="single"/>
        </w:rPr>
        <w:t xml:space="preserve"> </w:t>
      </w:r>
      <w:r>
        <w:rPr>
          <w:rFonts w:ascii="宋体" w:hAnsi="宋体"/>
          <w:b/>
          <w:sz w:val="21"/>
          <w:szCs w:val="21"/>
          <w:u w:val="single"/>
        </w:rPr>
        <w:t xml:space="preserve">30 </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r/>
      <w:bookmarkEnd w:id="12"/>
      <w:r/>
      <w:r/>
    </w:p>
    <w:p>
      <w:pPr>
        <w:pStyle w:val="1014"/>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w:t>
      </w:r>
      <w:r>
        <w:rPr>
          <w:rFonts w:hint="eastAsia" w:ascii="宋体" w:hAnsi="宋体" w:cs="宋体"/>
          <w:b/>
          <w:bCs/>
          <w:sz w:val="21"/>
          <w:szCs w:val="21"/>
        </w:rPr>
        <w:t xml:space="preserve"> </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、项目编号：</w:t>
      </w:r>
      <w:r>
        <w:rPr>
          <w:rFonts w:ascii="宋体" w:hAnsi="宋体" w:cs="宋体"/>
          <w:bCs/>
          <w:sz w:val="21"/>
          <w:szCs w:val="21"/>
        </w:rPr>
        <w:t xml:space="preserve">JSZC-320500-JZCG-C2026-</w:t>
      </w:r>
      <w:r>
        <w:rPr>
          <w:rFonts w:ascii="宋体" w:hAnsi="宋体" w:cs="宋体"/>
          <w:bCs/>
          <w:sz w:val="21"/>
          <w:szCs w:val="21"/>
        </w:rPr>
        <w:t xml:space="preserve">0353</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、项目名称：苏大附一院多模态融合前列腺疾病诊疗系统开发</w:t>
      </w:r>
      <w:r>
        <w:rPr>
          <w:rFonts w:ascii="宋体" w:hAnsi="宋体" w:cs="宋体"/>
          <w:bCs/>
          <w:sz w:val="21"/>
          <w:szCs w:val="21"/>
        </w:rPr>
        <w:t xml:space="preserve"> </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、采购方式：竞争性磋商</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4</w:t>
      </w:r>
      <w:r>
        <w:rPr>
          <w:rFonts w:hint="eastAsia" w:ascii="宋体" w:hAnsi="宋体" w:cs="宋体"/>
          <w:bCs/>
          <w:sz w:val="21"/>
          <w:szCs w:val="21"/>
        </w:rPr>
        <w:t xml:space="preserve">、预算金额：</w:t>
      </w:r>
      <w:bookmarkStart w:id="17" w:name="OLE_LINK8"/>
      <w:r>
        <w:rPr>
          <w:rFonts w:hint="eastAsia" w:ascii="宋体" w:hAnsi="宋体" w:cs="宋体"/>
          <w:bCs/>
          <w:sz w:val="21"/>
          <w:szCs w:val="21"/>
        </w:rPr>
        <w:t xml:space="preserve">人民币伍拾捌万伍仟元整（</w:t>
      </w:r>
      <w:r>
        <w:rPr>
          <w:rFonts w:hint="eastAsia" w:ascii="宋体" w:hAnsi="宋体" w:cs="宋体"/>
          <w:bCs/>
          <w:sz w:val="21"/>
          <w:szCs w:val="21"/>
        </w:rPr>
        <w:t xml:space="preserve">¥5</w:t>
      </w:r>
      <w:r>
        <w:rPr>
          <w:rFonts w:ascii="宋体" w:hAnsi="宋体" w:cs="宋体"/>
          <w:bCs/>
          <w:sz w:val="21"/>
          <w:szCs w:val="21"/>
        </w:rPr>
        <w:t xml:space="preserve">85000.00</w:t>
      </w:r>
      <w:r>
        <w:rPr>
          <w:rFonts w:hint="eastAsia" w:ascii="宋体" w:hAnsi="宋体" w:cs="宋体"/>
          <w:bCs/>
          <w:sz w:val="21"/>
          <w:szCs w:val="21"/>
        </w:rPr>
        <w:t xml:space="preserve">）</w:t>
      </w:r>
      <w:bookmarkEnd w:id="17"/>
      <w:r>
        <w:rPr>
          <w:rFonts w:ascii="宋体" w:hAnsi="宋体" w:cs="宋体"/>
          <w:bCs/>
          <w:sz w:val="21"/>
          <w:szCs w:val="21"/>
        </w:rPr>
        <w:t xml:space="preserve"> </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5</w:t>
      </w:r>
      <w:r>
        <w:rPr>
          <w:rFonts w:hint="eastAsia" w:ascii="宋体" w:hAnsi="宋体" w:cs="宋体"/>
          <w:bCs/>
          <w:sz w:val="21"/>
          <w:szCs w:val="21"/>
        </w:rPr>
        <w:t xml:space="preserve">、最高限价：人民币伍拾捌万伍仟元整（</w:t>
      </w:r>
      <w:r>
        <w:rPr>
          <w:rFonts w:hint="eastAsia" w:ascii="宋体" w:hAnsi="宋体" w:cs="宋体"/>
          <w:bCs/>
          <w:sz w:val="21"/>
          <w:szCs w:val="21"/>
        </w:rPr>
        <w:t xml:space="preserve">¥5</w:t>
      </w:r>
      <w:r>
        <w:rPr>
          <w:rFonts w:ascii="宋体" w:hAnsi="宋体" w:cs="宋体"/>
          <w:bCs/>
          <w:sz w:val="21"/>
          <w:szCs w:val="21"/>
        </w:rPr>
        <w:t xml:space="preserve">85000.00</w:t>
      </w:r>
      <w:r>
        <w:rPr>
          <w:rFonts w:hint="eastAsia" w:ascii="宋体" w:hAnsi="宋体" w:cs="宋体"/>
          <w:bCs/>
          <w:sz w:val="21"/>
          <w:szCs w:val="21"/>
        </w:rPr>
        <w:t xml:space="preserve">）</w:t>
      </w:r>
      <w:r>
        <w:rPr>
          <w:rFonts w:ascii="宋体" w:hAnsi="宋体" w:cs="宋体"/>
          <w:bCs/>
          <w:sz w:val="21"/>
          <w:szCs w:val="21"/>
        </w:rPr>
        <w:t xml:space="preserve"> </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6</w:t>
      </w:r>
      <w:r>
        <w:rPr>
          <w:rFonts w:hint="eastAsia" w:ascii="宋体" w:hAnsi="宋体" w:cs="宋体"/>
          <w:bCs/>
          <w:sz w:val="21"/>
          <w:szCs w:val="21"/>
        </w:rPr>
        <w:t xml:space="preserve">、合同履行期限：</w:t>
      </w:r>
      <w:r>
        <w:rPr>
          <w:rFonts w:hint="eastAsia" w:ascii="Times New Roman" w:hAnsi="Times New Roman"/>
          <w:sz w:val="21"/>
        </w:rPr>
        <w:t xml:space="preserve">自合同签订之日起</w:t>
      </w:r>
      <w:r>
        <w:rPr>
          <w:rFonts w:ascii="Times New Roman" w:hAnsi="Times New Roman"/>
          <w:sz w:val="21"/>
        </w:rPr>
        <w:t xml:space="preserve">6</w:t>
      </w:r>
      <w:r>
        <w:rPr>
          <w:rFonts w:hint="eastAsia" w:ascii="Times New Roman" w:hAnsi="Times New Roman"/>
          <w:sz w:val="21"/>
        </w:rPr>
        <w:t xml:space="preserve">个月内完成全部服务内容。</w:t>
      </w:r>
      <w:r>
        <w:rPr>
          <w:rFonts w:ascii="宋体" w:hAnsi="宋体" w:cs="宋体"/>
          <w:bCs/>
          <w:sz w:val="21"/>
          <w:szCs w:val="21"/>
        </w:rPr>
        <w:t xml:space="preserve"> </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7</w:t>
      </w:r>
      <w:r>
        <w:rPr>
          <w:rFonts w:hint="eastAsia" w:ascii="宋体" w:hAnsi="宋体" w:cs="宋体"/>
          <w:bCs/>
          <w:sz w:val="21"/>
          <w:szCs w:val="21"/>
        </w:rPr>
        <w:t xml:space="preserve">、采购需求：苏大附一院多模态融合前列腺疾病诊疗系统开发（详见采购文件第四章）</w:t>
      </w:r>
      <w:r/>
    </w:p>
    <w:p>
      <w:pPr>
        <w:pStyle w:val="1014"/>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rPr>
          <w:rFonts w:hint="eastAsia" w:ascii="宋体" w:hAnsi="宋体" w:cs="宋体"/>
          <w:b/>
          <w:bCs/>
          <w:sz w:val="21"/>
          <w:szCs w:val="21"/>
        </w:rPr>
        <w:t xml:space="preserve"> </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、满足《中华人民共和国政府采购法》第二十二条规定，供应商应当具备下列条件：</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1</w:t>
      </w:r>
      <w:r>
        <w:rPr>
          <w:rFonts w:hint="eastAsia" w:ascii="宋体" w:hAnsi="宋体" w:cs="宋体"/>
          <w:bCs/>
          <w:sz w:val="21"/>
          <w:szCs w:val="21"/>
        </w:rPr>
        <w:t xml:space="preserve">）具有独立承担民事责任的能力；</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2</w:t>
      </w:r>
      <w:r>
        <w:rPr>
          <w:rFonts w:hint="eastAsia" w:ascii="宋体" w:hAnsi="宋体" w:cs="宋体"/>
          <w:bCs/>
          <w:sz w:val="21"/>
          <w:szCs w:val="21"/>
        </w:rPr>
        <w:t xml:space="preserve">）具有良好的商业信誉和健全的财务会计制度；</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3</w:t>
      </w:r>
      <w:r>
        <w:rPr>
          <w:rFonts w:hint="eastAsia" w:ascii="宋体" w:hAnsi="宋体" w:cs="宋体"/>
          <w:bCs/>
          <w:sz w:val="21"/>
          <w:szCs w:val="21"/>
        </w:rPr>
        <w:t xml:space="preserve">）具有履行合同所必需的设备和专业技术能力；</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4</w:t>
      </w:r>
      <w:r>
        <w:rPr>
          <w:rFonts w:hint="eastAsia" w:ascii="宋体" w:hAnsi="宋体" w:cs="宋体"/>
          <w:bCs/>
          <w:sz w:val="21"/>
          <w:szCs w:val="21"/>
        </w:rPr>
        <w:t xml:space="preserve">）有依法缴纳税收和社会保障资金的良好记录；</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5</w:t>
      </w:r>
      <w:r>
        <w:rPr>
          <w:rFonts w:hint="eastAsia" w:ascii="宋体" w:hAnsi="宋体" w:cs="宋体"/>
          <w:bCs/>
          <w:sz w:val="21"/>
          <w:szCs w:val="21"/>
        </w:rPr>
        <w:t xml:space="preserve">）参加政府采购活动前三年内，在经营活动中没有重大违法记录；</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6</w:t>
      </w:r>
      <w:r>
        <w:rPr>
          <w:rFonts w:hint="eastAsia" w:ascii="宋体" w:hAnsi="宋体" w:cs="宋体"/>
          <w:bCs/>
          <w:sz w:val="21"/>
          <w:szCs w:val="21"/>
        </w:rPr>
        <w:t xml:space="preserve">）法律、行政法规规定的其他条件。</w:t>
      </w:r>
      <w:r>
        <w:rPr>
          <w:rFonts w:hint="eastAsia" w:ascii="宋体" w:hAnsi="宋体" w:cs="宋体"/>
          <w:bCs/>
          <w:sz w:val="21"/>
          <w:szCs w:val="21"/>
        </w:rPr>
        <w:t xml:space="preserve"> </w:t>
      </w:r>
      <w:r/>
    </w:p>
    <w:p>
      <w:pPr>
        <w:pStyle w:val="1014"/>
        <w:ind w:left="0" w:firstLine="420"/>
        <w:spacing w:line="360" w:lineRule="auto"/>
        <w:rPr>
          <w:rFonts w:ascii="宋体" w:hAnsi="宋体" w:cs="宋体"/>
          <w:b/>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、落实政府采购政策需满足的资格要求：无</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、本项目的特定资格要求：无</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4</w:t>
      </w:r>
      <w:r>
        <w:rPr>
          <w:rFonts w:hint="eastAsia" w:ascii="宋体" w:hAnsi="宋体" w:cs="宋体"/>
          <w:bCs/>
          <w:sz w:val="21"/>
          <w:szCs w:val="21"/>
        </w:rPr>
        <w:t xml:space="preserve">、联合体及转包、分包：本项目不接受联合体，不得转包、分包本项目。</w:t>
      </w:r>
      <w:r/>
    </w:p>
    <w:p>
      <w:pPr>
        <w:pStyle w:val="1014"/>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w:t>
      </w:r>
      <w:r>
        <w:rPr>
          <w:rFonts w:hint="eastAsia" w:ascii="宋体" w:hAnsi="宋体" w:cs="宋体"/>
          <w:b/>
          <w:bCs/>
          <w:sz w:val="21"/>
          <w:szCs w:val="21"/>
        </w:rPr>
        <w:t xml:space="preserve">购文件</w:t>
      </w:r>
      <w:r>
        <w:rPr>
          <w:rFonts w:hint="eastAsia" w:ascii="宋体" w:hAnsi="宋体" w:cs="宋体"/>
          <w:b/>
          <w:bCs/>
          <w:sz w:val="21"/>
          <w:szCs w:val="21"/>
        </w:rPr>
        <w:t xml:space="preserve"> </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、时间：自公告发布之日起</w:t>
      </w:r>
      <w:r>
        <w:rPr>
          <w:rFonts w:hint="eastAsia" w:ascii="宋体" w:hAnsi="宋体" w:cs="宋体"/>
          <w:bCs/>
          <w:sz w:val="21"/>
          <w:szCs w:val="21"/>
        </w:rPr>
        <w:t xml:space="preserve">5</w:t>
      </w:r>
      <w:r>
        <w:rPr>
          <w:rFonts w:hint="eastAsia" w:ascii="宋体" w:hAnsi="宋体" w:cs="宋体"/>
          <w:bCs/>
          <w:sz w:val="21"/>
          <w:szCs w:val="21"/>
        </w:rPr>
        <w:t xml:space="preserve">个工作日</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、地点：“苏采云”系统自行下载采购文件</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、方式：</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1</w:t>
      </w:r>
      <w:r>
        <w:rPr>
          <w:rFonts w:hint="eastAsia" w:ascii="宋体" w:hAnsi="宋体" w:cs="宋体"/>
          <w:bCs/>
          <w:sz w:val="21"/>
          <w:szCs w:val="21"/>
        </w:rPr>
        <w:t xml:space="preserve">）</w:t>
      </w:r>
      <w:r>
        <w:rPr>
          <w:rFonts w:hint="eastAsia" w:ascii="宋体" w:hAnsi="宋体" w:cs="宋体"/>
          <w:bCs/>
          <w:sz w:val="21"/>
          <w:szCs w:val="21"/>
        </w:rPr>
        <w:t xml:space="preserve">CA</w:t>
      </w:r>
      <w:r>
        <w:rPr>
          <w:rFonts w:hint="eastAsia" w:ascii="宋体" w:hAnsi="宋体" w:cs="宋体"/>
          <w:bCs/>
          <w:sz w:val="21"/>
          <w:szCs w:val="21"/>
        </w:rPr>
        <w:t xml:space="preserve">证书办理</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w:t>
      </w:r>
      <w:r>
        <w:rPr>
          <w:rFonts w:hint="eastAsia" w:ascii="宋体" w:hAnsi="宋体" w:cs="宋体"/>
          <w:bCs/>
          <w:sz w:val="21"/>
          <w:szCs w:val="21"/>
        </w:rPr>
        <w:t xml:space="preserve">CA</w:t>
      </w:r>
      <w:r>
        <w:rPr>
          <w:rFonts w:hint="eastAsia" w:ascii="宋体" w:hAnsi="宋体" w:cs="宋体"/>
          <w:bCs/>
          <w:sz w:val="21"/>
          <w:szCs w:val="21"/>
        </w:rPr>
        <w:t xml:space="preserve">证书和方正国际软件（北京）有限公司电子签章。</w:t>
      </w:r>
      <w:r>
        <w:rPr>
          <w:rFonts w:hint="eastAsia" w:ascii="宋体" w:hAnsi="宋体" w:cs="宋体"/>
          <w:bCs/>
          <w:sz w:val="21"/>
          <w:szCs w:val="21"/>
        </w:rPr>
        <w:t xml:space="preserve">CA</w:t>
      </w:r>
      <w:r>
        <w:rPr>
          <w:rFonts w:hint="eastAsia" w:ascii="宋体" w:hAnsi="宋体" w:cs="宋体"/>
          <w:bCs/>
          <w:sz w:val="21"/>
          <w:szCs w:val="21"/>
        </w:rPr>
        <w:t xml:space="preserve">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w:t>
      </w:r>
      <w:r>
        <w:rPr>
          <w:rFonts w:hint="eastAsia" w:ascii="宋体" w:hAnsi="宋体" w:cs="宋体"/>
          <w:bCs/>
          <w:sz w:val="21"/>
          <w:szCs w:val="21"/>
        </w:rPr>
        <w:t xml:space="preserve">--</w:t>
      </w:r>
      <w:r>
        <w:rPr>
          <w:rFonts w:hint="eastAsia" w:ascii="宋体" w:hAnsi="宋体" w:cs="宋体"/>
          <w:bCs/>
          <w:sz w:val="21"/>
          <w:szCs w:val="21"/>
        </w:rPr>
        <w:t xml:space="preserve">《转发省财政厅关于更换全省政府采购交易系统</w:t>
      </w:r>
      <w:r>
        <w:rPr>
          <w:rFonts w:hint="eastAsia" w:ascii="宋体" w:hAnsi="宋体" w:cs="宋体"/>
          <w:bCs/>
          <w:sz w:val="21"/>
          <w:szCs w:val="21"/>
        </w:rPr>
        <w:t xml:space="preserve">CA</w:t>
      </w:r>
      <w:r>
        <w:rPr>
          <w:rFonts w:hint="eastAsia" w:ascii="宋体" w:hAnsi="宋体" w:cs="宋体"/>
          <w:bCs/>
          <w:sz w:val="21"/>
          <w:szCs w:val="21"/>
        </w:rPr>
        <w:t xml:space="preserve">数字证书和电子签章的通知》或者“苏采云”系统登录界面中的“新</w:t>
      </w:r>
      <w:r>
        <w:rPr>
          <w:rFonts w:hint="eastAsia" w:ascii="宋体" w:hAnsi="宋体" w:cs="宋体"/>
          <w:bCs/>
          <w:sz w:val="21"/>
          <w:szCs w:val="21"/>
        </w:rPr>
        <w:t xml:space="preserve">CA</w:t>
      </w:r>
      <w:r>
        <w:rPr>
          <w:rFonts w:hint="eastAsia" w:ascii="宋体" w:hAnsi="宋体" w:cs="宋体"/>
          <w:bCs/>
          <w:sz w:val="21"/>
          <w:szCs w:val="21"/>
        </w:rPr>
        <w:t xml:space="preserve">办理指南”。“苏采云”系统目前仅支持“苏采云”系统下的政务</w:t>
      </w:r>
      <w:r>
        <w:rPr>
          <w:rFonts w:hint="eastAsia" w:ascii="宋体" w:hAnsi="宋体" w:cs="宋体"/>
          <w:bCs/>
          <w:sz w:val="21"/>
          <w:szCs w:val="21"/>
        </w:rPr>
        <w:t xml:space="preserve">CA</w:t>
      </w:r>
      <w:r>
        <w:rPr>
          <w:rFonts w:hint="eastAsia" w:ascii="宋体" w:hAnsi="宋体" w:cs="宋体"/>
          <w:bCs/>
          <w:sz w:val="21"/>
          <w:szCs w:val="21"/>
        </w:rPr>
        <w:t xml:space="preserve">证书，江苏省内各地区办理的“苏采云”系统下的政</w:t>
      </w:r>
      <w:r>
        <w:rPr>
          <w:rFonts w:hint="eastAsia" w:ascii="宋体" w:hAnsi="宋体" w:cs="宋体"/>
          <w:bCs/>
          <w:sz w:val="21"/>
          <w:szCs w:val="21"/>
        </w:rPr>
        <w:t xml:space="preserve">务</w:t>
      </w:r>
      <w:r>
        <w:rPr>
          <w:rFonts w:hint="eastAsia" w:ascii="宋体" w:hAnsi="宋体" w:cs="宋体"/>
          <w:bCs/>
          <w:sz w:val="21"/>
          <w:szCs w:val="21"/>
        </w:rPr>
        <w:t xml:space="preserve">CA</w:t>
      </w:r>
      <w:r>
        <w:rPr>
          <w:rFonts w:hint="eastAsia" w:ascii="宋体" w:hAnsi="宋体" w:cs="宋体"/>
          <w:bCs/>
          <w:sz w:val="21"/>
          <w:szCs w:val="21"/>
        </w:rPr>
        <w:t xml:space="preserve">证</w:t>
      </w:r>
      <w:r>
        <w:rPr>
          <w:rFonts w:hint="eastAsia" w:ascii="宋体" w:hAnsi="宋体" w:cs="宋体"/>
          <w:bCs/>
          <w:sz w:val="21"/>
          <w:szCs w:val="21"/>
        </w:rPr>
        <w:t xml:space="preserve">书全省通用。</w:t>
      </w:r>
      <w:r>
        <w:rPr>
          <w:rFonts w:hint="eastAsia" w:ascii="宋体" w:hAnsi="宋体"/>
          <w:b/>
          <w:sz w:val="21"/>
          <w:szCs w:val="21"/>
        </w:rPr>
        <w:t xml:space="preserve">苏州现场办理地址：</w:t>
      </w:r>
      <w:bookmarkStart w:id="18" w:name="OLE_LINK40"/>
      <w:r>
        <w:rPr>
          <w:rFonts w:hint="eastAsia" w:ascii="宋体" w:hAnsi="宋体"/>
          <w:b/>
          <w:sz w:val="21"/>
          <w:szCs w:val="21"/>
        </w:rPr>
        <w:t xml:space="preserve">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1</w:t>
      </w:r>
      <w:r>
        <w:rPr>
          <w:rFonts w:hint="eastAsia" w:ascii="宋体" w:hAnsi="宋体"/>
          <w:b/>
          <w:sz w:val="21"/>
          <w:szCs w:val="21"/>
        </w:rPr>
        <w:t xml:space="preserve">楼</w:t>
      </w:r>
      <w:bookmarkEnd w:id="18"/>
      <w:r>
        <w:rPr>
          <w:rFonts w:hint="eastAsia" w:ascii="宋体" w:hAnsi="宋体"/>
          <w:b/>
          <w:sz w:val="21"/>
          <w:szCs w:val="21"/>
        </w:rPr>
        <w:t xml:space="preserve">服务大厅，咨询电话：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1014"/>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1014"/>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1014"/>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w:t>
      </w:r>
      <w:r>
        <w:rPr>
          <w:rFonts w:hint="eastAsia" w:ascii="宋体" w:hAnsi="宋体"/>
          <w:sz w:val="21"/>
          <w:szCs w:val="21"/>
        </w:rPr>
        <w:t xml:space="preserve">”界面中下载电子采购文件（后缀名为“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14"/>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1014"/>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5371015030</w:t>
      </w:r>
      <w:r>
        <w:rPr>
          <w:rFonts w:hint="eastAsia" w:ascii="宋体" w:hAnsi="宋体"/>
          <w:sz w:val="21"/>
          <w:szCs w:val="21"/>
        </w:rPr>
        <w:t xml:space="preserve">；</w:t>
      </w:r>
      <w:r/>
    </w:p>
    <w:p>
      <w:pPr>
        <w:pStyle w:val="101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4</w:t>
      </w:r>
      <w:r>
        <w:rPr>
          <w:rFonts w:hint="eastAsia" w:ascii="宋体" w:hAnsi="宋体" w:cs="宋体"/>
          <w:bCs/>
          <w:sz w:val="21"/>
          <w:szCs w:val="21"/>
        </w:rPr>
        <w:t xml:space="preserve">、售价：免费</w:t>
      </w:r>
      <w:r/>
    </w:p>
    <w:p>
      <w:pPr>
        <w:pStyle w:val="1014"/>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 11 </w:t>
      </w:r>
      <w:r>
        <w:rPr>
          <w:rFonts w:hint="eastAsia" w:ascii="宋体" w:hAnsi="宋体" w:cs="宋体"/>
          <w:bCs/>
          <w:sz w:val="21"/>
          <w:szCs w:val="21"/>
          <w:u w:val="single"/>
        </w:rPr>
        <w:t xml:space="preserve">月</w:t>
      </w:r>
      <w:r>
        <w:rPr>
          <w:rFonts w:hint="eastAsia" w:ascii="宋体" w:hAnsi="宋体" w:cs="宋体"/>
          <w:bCs/>
          <w:sz w:val="21"/>
          <w:szCs w:val="21"/>
          <w:u w:val="single"/>
        </w:rPr>
        <w:t xml:space="preserve"> 11 </w:t>
      </w:r>
      <w:r>
        <w:rPr>
          <w:rFonts w:hint="eastAsia" w:ascii="宋体" w:hAnsi="宋体" w:cs="宋体"/>
          <w:bCs/>
          <w:sz w:val="21"/>
          <w:szCs w:val="21"/>
          <w:u w:val="single"/>
        </w:rPr>
        <w:t xml:space="preserve">日</w:t>
      </w:r>
      <w:r>
        <w:rPr>
          <w:rFonts w:hint="eastAsia" w:ascii="宋体" w:hAnsi="宋体" w:cs="宋体"/>
          <w:bCs/>
          <w:sz w:val="21"/>
          <w:szCs w:val="21"/>
          <w:u w:val="single"/>
        </w:rPr>
        <w:t xml:space="preserve"> 09 </w:t>
      </w:r>
      <w:r>
        <w:rPr>
          <w:rFonts w:hint="eastAsia" w:ascii="宋体" w:hAnsi="宋体" w:cs="宋体"/>
          <w:bCs/>
          <w:sz w:val="21"/>
          <w:szCs w:val="21"/>
          <w:u w:val="single"/>
        </w:rPr>
        <w:t xml:space="preserve">点</w:t>
      </w:r>
      <w:r>
        <w:rPr>
          <w:rFonts w:hint="eastAsia" w:ascii="宋体" w:hAnsi="宋体" w:cs="宋体"/>
          <w:bCs/>
          <w:sz w:val="21"/>
          <w:szCs w:val="21"/>
          <w:u w:val="single"/>
        </w:rPr>
        <w:t xml:space="preserve"> 30 </w:t>
      </w:r>
      <w:r>
        <w:rPr>
          <w:rFonts w:hint="eastAsia" w:ascii="宋体" w:hAnsi="宋体" w:cs="宋体"/>
          <w:bCs/>
          <w:sz w:val="21"/>
          <w:szCs w:val="21"/>
          <w:u w:val="single"/>
        </w:rPr>
        <w:t xml:space="preserve">分</w:t>
      </w:r>
      <w:r>
        <w:rPr>
          <w:rFonts w:hint="eastAsia" w:ascii="宋体" w:hAnsi="宋体" w:cs="宋体"/>
          <w:bCs/>
          <w:sz w:val="21"/>
          <w:szCs w:val="21"/>
        </w:rPr>
        <w:t xml:space="preserve">（北京时间）；</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、地点：</w:t>
      </w:r>
      <w:r>
        <w:rPr>
          <w:rFonts w:hint="eastAsia" w:ascii="宋体" w:hAnsi="宋体" w:cs="宋体"/>
          <w:b/>
          <w:bCs/>
          <w:sz w:val="21"/>
          <w:szCs w:val="21"/>
        </w:rPr>
        <w:t xml:space="preserve">“苏采云”系统（网址：</w:t>
      </w:r>
      <w:r>
        <w:rPr>
          <w:rFonts w:hint="eastAsia" w:ascii="宋体" w:hAnsi="宋体" w:cs="宋体"/>
          <w:b/>
          <w:bCs/>
          <w:sz w:val="21"/>
          <w:szCs w:val="21"/>
        </w:rPr>
        <w:t xml:space="preserve">http://jszfcg.jsczt.cn/</w:t>
      </w:r>
      <w:r>
        <w:rPr>
          <w:rFonts w:hint="eastAsia" w:ascii="宋体" w:hAnsi="宋体" w:cs="宋体"/>
          <w:b/>
          <w:bCs/>
          <w:sz w:val="21"/>
          <w:szCs w:val="21"/>
        </w:rPr>
        <w:t xml:space="preserve">）</w:t>
      </w:r>
      <w:r>
        <w:rPr>
          <w:rFonts w:hint="eastAsia" w:ascii="宋体" w:hAnsi="宋体" w:cs="宋体"/>
          <w:bCs/>
          <w:sz w:val="21"/>
          <w:szCs w:val="21"/>
        </w:rPr>
        <w:t xml:space="preserve">。响应文件网上递交，不需要现场参加采购活动，无需提供纸质响应文件。</w:t>
      </w:r>
      <w:r/>
    </w:p>
    <w:p>
      <w:pPr>
        <w:pStyle w:val="1014"/>
        <w:ind w:left="0" w:firstLine="420"/>
        <w:spacing w:line="360" w:lineRule="auto"/>
        <w:rPr>
          <w:rFonts w:ascii="宋体" w:hAnsi="宋体" w:cs="宋体"/>
          <w:b/>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14"/>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 11 </w:t>
      </w:r>
      <w:r>
        <w:rPr>
          <w:rFonts w:hint="eastAsia" w:ascii="宋体" w:hAnsi="宋体" w:cs="宋体"/>
          <w:bCs/>
          <w:sz w:val="21"/>
          <w:szCs w:val="21"/>
          <w:u w:val="single"/>
        </w:rPr>
        <w:t xml:space="preserve">月</w:t>
      </w:r>
      <w:r>
        <w:rPr>
          <w:rFonts w:hint="eastAsia" w:ascii="宋体" w:hAnsi="宋体" w:cs="宋体"/>
          <w:bCs/>
          <w:sz w:val="21"/>
          <w:szCs w:val="21"/>
          <w:u w:val="single"/>
        </w:rPr>
        <w:t xml:space="preserve"> 11 </w:t>
      </w:r>
      <w:r>
        <w:rPr>
          <w:rFonts w:hint="eastAsia" w:ascii="宋体" w:hAnsi="宋体" w:cs="宋体"/>
          <w:bCs/>
          <w:sz w:val="21"/>
          <w:szCs w:val="21"/>
          <w:u w:val="single"/>
        </w:rPr>
        <w:t xml:space="preserve">日</w:t>
      </w:r>
      <w:r>
        <w:rPr>
          <w:rFonts w:hint="eastAsia" w:ascii="宋体" w:hAnsi="宋体" w:cs="宋体"/>
          <w:bCs/>
          <w:sz w:val="21"/>
          <w:szCs w:val="21"/>
          <w:u w:val="single"/>
        </w:rPr>
        <w:t xml:space="preserve"> 09 </w:t>
      </w:r>
      <w:r>
        <w:rPr>
          <w:rFonts w:hint="eastAsia" w:ascii="宋体" w:hAnsi="宋体" w:cs="宋体"/>
          <w:bCs/>
          <w:sz w:val="21"/>
          <w:szCs w:val="21"/>
          <w:u w:val="single"/>
        </w:rPr>
        <w:t xml:space="preserve">点</w:t>
      </w:r>
      <w:r>
        <w:rPr>
          <w:rFonts w:hint="eastAsia" w:ascii="宋体" w:hAnsi="宋体" w:cs="宋体"/>
          <w:bCs/>
          <w:sz w:val="21"/>
          <w:szCs w:val="21"/>
          <w:u w:val="single"/>
        </w:rPr>
        <w:t xml:space="preserve"> 30 </w:t>
      </w:r>
      <w:r>
        <w:rPr>
          <w:rFonts w:hint="eastAsia" w:ascii="宋体" w:hAnsi="宋体" w:cs="宋体"/>
          <w:bCs/>
          <w:sz w:val="21"/>
          <w:szCs w:val="21"/>
          <w:u w:val="single"/>
        </w:rPr>
        <w:t xml:space="preserve">分</w:t>
      </w:r>
      <w:r>
        <w:rPr>
          <w:rFonts w:hint="eastAsia" w:ascii="宋体" w:hAnsi="宋体" w:cs="宋体"/>
          <w:bCs/>
          <w:sz w:val="21"/>
          <w:szCs w:val="21"/>
        </w:rPr>
        <w:t xml:space="preserve">（北京时间）；</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、地点：“苏采云”系统（网址：</w:t>
      </w:r>
      <w:r>
        <w:rPr>
          <w:rFonts w:hint="eastAsia" w:ascii="宋体" w:hAnsi="宋体" w:cs="宋体"/>
          <w:bCs/>
          <w:sz w:val="21"/>
          <w:szCs w:val="21"/>
        </w:rPr>
        <w:t xml:space="preserve">http://jszfcg.jsczt.cn/</w:t>
      </w:r>
      <w:r>
        <w:rPr>
          <w:rFonts w:hint="eastAsia" w:ascii="宋体" w:hAnsi="宋体" w:cs="宋体"/>
          <w:bCs/>
          <w:sz w:val="21"/>
          <w:szCs w:val="21"/>
        </w:rPr>
        <w:t xml:space="preserve">）</w:t>
      </w:r>
      <w:r/>
    </w:p>
    <w:p>
      <w:pPr>
        <w:pStyle w:val="1014"/>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w:t>
      </w:r>
      <w:r>
        <w:rPr>
          <w:rFonts w:hint="eastAsia" w:ascii="宋体" w:hAnsi="宋体" w:cs="宋体"/>
          <w:bCs/>
          <w:sz w:val="21"/>
          <w:szCs w:val="21"/>
        </w:rPr>
        <w:t xml:space="preserve">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w:t>
      </w:r>
      <w:r>
        <w:rPr>
          <w:rFonts w:hint="eastAsia" w:ascii="宋体" w:hAnsi="宋体"/>
          <w:b/>
          <w:sz w:val="21"/>
          <w:szCs w:val="21"/>
        </w:rPr>
        <w:t xml:space="preserve"> 30 </w:t>
      </w:r>
      <w:r>
        <w:rPr>
          <w:rFonts w:hint="eastAsia" w:ascii="宋体" w:hAnsi="宋体"/>
          <w:b/>
          <w:sz w:val="21"/>
          <w:szCs w:val="21"/>
        </w:rPr>
        <w:t xml:space="preserve">分钟</w:t>
      </w:r>
      <w:r>
        <w:rPr>
          <w:rFonts w:hint="eastAsia" w:ascii="宋体" w:hAnsi="宋体"/>
          <w:b/>
          <w:sz w:val="21"/>
          <w:szCs w:val="21"/>
        </w:rPr>
        <w:t xml:space="preserve">)</w:t>
      </w:r>
      <w:r>
        <w:rPr>
          <w:rFonts w:hint="eastAsia" w:ascii="宋体" w:hAnsi="宋体"/>
          <w:b/>
          <w:sz w:val="21"/>
          <w:szCs w:val="21"/>
        </w:rPr>
        <w:t xml:space="preserve">内未能完成解密的视为放弃参与本项目。</w:t>
      </w:r>
      <w:r/>
    </w:p>
    <w:p>
      <w:pPr>
        <w:pStyle w:val="1014"/>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14"/>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w:t>
      </w:r>
      <w:r>
        <w:rPr>
          <w:rFonts w:hint="eastAsia" w:ascii="宋体" w:hAnsi="宋体" w:cs="宋体"/>
          <w:bCs/>
          <w:sz w:val="21"/>
          <w:szCs w:val="21"/>
        </w:rPr>
        <w:t xml:space="preserve">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14"/>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w:t>
      </w:r>
      <w:r>
        <w:rPr>
          <w:rFonts w:hint="eastAsia" w:ascii="宋体" w:hAnsi="宋体" w:cs="宋体"/>
          <w:color w:val="000000"/>
          <w:sz w:val="21"/>
          <w:szCs w:val="21"/>
        </w:rPr>
        <w:t xml:space="preserve">江苏省财政厅、中国人民银行南京分行《关于深入推进政府采购线上合同信用融资工作的通知》</w:t>
      </w:r>
      <w:r>
        <w:rPr>
          <w:rFonts w:hint="eastAsia" w:ascii="Times New Roman" w:hAnsi="Times New Roman" w:cs="宋体"/>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rPr>
                <w:rFonts w:hint="eastAsia" w:ascii="宋体" w:hAnsi="宋体"/>
                <w:b/>
                <w:color w:val="000000"/>
                <w:sz w:val="21"/>
                <w:szCs w:val="21"/>
              </w:rPr>
              <w:t xml:space="preserve">:</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w:t>
            </w:r>
            <w:r>
              <w:rPr>
                <w:rFonts w:hint="eastAsia" w:ascii="宋体" w:hAnsi="宋体" w:cs="宋体"/>
                <w:color w:val="000000"/>
                <w:sz w:val="21"/>
                <w:szCs w:val="21"/>
              </w:rPr>
              <w:t xml:space="preserve">(</w:t>
            </w:r>
            <w:r>
              <w:rPr>
                <w:rFonts w:hint="eastAsia" w:ascii="宋体" w:hAnsi="宋体" w:cs="宋体"/>
                <w:color w:val="000000"/>
                <w:sz w:val="21"/>
                <w:szCs w:val="21"/>
              </w:rPr>
              <w:t xml:space="preserve">成交</w:t>
            </w:r>
            <w:r>
              <w:rPr>
                <w:rFonts w:hint="eastAsia" w:ascii="宋体" w:hAnsi="宋体" w:cs="宋体"/>
                <w:color w:val="000000"/>
                <w:sz w:val="21"/>
                <w:szCs w:val="21"/>
              </w:rPr>
              <w:t xml:space="preserve">)</w:t>
            </w:r>
            <w:r>
              <w:rPr>
                <w:rFonts w:hint="eastAsia" w:ascii="宋体" w:hAnsi="宋体" w:cs="宋体"/>
                <w:color w:val="000000"/>
                <w:sz w:val="21"/>
                <w:szCs w:val="21"/>
              </w:rPr>
              <w:t xml:space="preserve">供应商，可向金融机构申请贷款，无需抵押、担保，金融机构将根据江苏省财政厅</w:t>
            </w:r>
            <w:r>
              <w:rPr>
                <w:rFonts w:hint="eastAsia" w:ascii="宋体" w:hAnsi="宋体" w:cs="宋体"/>
                <w:color w:val="000000"/>
                <w:sz w:val="21"/>
                <w:szCs w:val="21"/>
              </w:rPr>
              <w:t xml:space="preserve"> </w:t>
            </w:r>
            <w:r>
              <w:rPr>
                <w:rFonts w:hint="eastAsia" w:ascii="宋体" w:hAnsi="宋体" w:cs="宋体"/>
                <w:color w:val="000000"/>
                <w:sz w:val="21"/>
                <w:szCs w:val="21"/>
              </w:rPr>
              <w:t xml:space="preserve">中国人民银行南京分行《关于深入推进政府采购线上合同信用融资工作的通知》</w:t>
            </w:r>
            <w:r>
              <w:rPr>
                <w:rFonts w:hint="eastAsia" w:ascii="宋体" w:hAnsi="宋体" w:cs="宋体"/>
                <w:color w:val="000000"/>
                <w:sz w:val="21"/>
                <w:szCs w:val="21"/>
              </w:rPr>
              <w:t xml:space="preserve">(</w:t>
            </w:r>
            <w:r>
              <w:rPr>
                <w:rFonts w:hint="eastAsia" w:ascii="宋体" w:hAnsi="宋体" w:cs="宋体"/>
                <w:color w:val="000000"/>
                <w:sz w:val="21"/>
                <w:szCs w:val="21"/>
              </w:rPr>
              <w:t xml:space="preserve">苏财购〔</w:t>
            </w:r>
            <w:r>
              <w:rPr>
                <w:rFonts w:hint="eastAsia" w:ascii="宋体" w:hAnsi="宋体" w:cs="宋体"/>
                <w:color w:val="000000"/>
                <w:sz w:val="21"/>
                <w:szCs w:val="21"/>
              </w:rPr>
              <w:t xml:space="preserve">2021</w:t>
            </w:r>
            <w:r>
              <w:rPr>
                <w:rFonts w:hint="eastAsia" w:ascii="宋体" w:hAnsi="宋体" w:cs="宋体"/>
                <w:color w:val="000000"/>
                <w:sz w:val="21"/>
                <w:szCs w:val="21"/>
              </w:rPr>
              <w:t xml:space="preserve">〕</w:t>
            </w:r>
            <w:r>
              <w:rPr>
                <w:rFonts w:hint="eastAsia" w:ascii="宋体" w:hAnsi="宋体" w:cs="宋体"/>
                <w:color w:val="000000"/>
                <w:sz w:val="21"/>
                <w:szCs w:val="21"/>
              </w:rPr>
              <w:t xml:space="preserve">82</w:t>
            </w:r>
            <w:r>
              <w:rPr>
                <w:rFonts w:hint="eastAsia" w:ascii="宋体" w:hAnsi="宋体" w:cs="宋体"/>
                <w:color w:val="000000"/>
                <w:sz w:val="21"/>
                <w:szCs w:val="21"/>
              </w:rPr>
              <w:t xml:space="preserve">号</w:t>
            </w:r>
            <w:r>
              <w:rPr>
                <w:rFonts w:hint="eastAsia" w:ascii="宋体" w:hAnsi="宋体" w:cs="宋体"/>
                <w:color w:val="000000"/>
                <w:sz w:val="21"/>
                <w:szCs w:val="21"/>
              </w:rPr>
              <w:t xml:space="preserve">)</w:t>
            </w:r>
            <w:r>
              <w:rPr>
                <w:rFonts w:hint="eastAsia" w:ascii="宋体" w:hAnsi="宋体" w:cs="宋体"/>
                <w:color w:val="000000"/>
                <w:sz w:val="21"/>
                <w:szCs w:val="21"/>
              </w:rPr>
              <w:t xml:space="preserve">要求，按照双方自愿的原则提供便捷、优惠的贷款服务。</w:t>
            </w:r>
            <w:r/>
          </w:p>
        </w:tc>
      </w:tr>
    </w:tbl>
    <w:p>
      <w:pPr>
        <w:pStyle w:val="1014"/>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、采购人信息</w:t>
      </w:r>
      <w:r>
        <w:rPr>
          <w:rFonts w:hint="eastAsia" w:ascii="宋体" w:hAnsi="宋体" w:cs="宋体"/>
          <w:bCs/>
          <w:sz w:val="21"/>
          <w:szCs w:val="21"/>
        </w:rPr>
        <w:t xml:space="preserve"> </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名称：苏州大学附属第一医院</w:t>
      </w:r>
      <w:r>
        <w:rPr>
          <w:rFonts w:ascii="宋体" w:hAnsi="宋体" w:cs="宋体"/>
          <w:bCs/>
          <w:sz w:val="21"/>
          <w:szCs w:val="21"/>
        </w:rPr>
        <w:t xml:space="preserve">                                </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地址：江苏省苏州市十梓街</w:t>
      </w:r>
      <w:r>
        <w:rPr>
          <w:rFonts w:hint="eastAsia" w:ascii="宋体" w:hAnsi="宋体" w:cs="宋体"/>
          <w:bCs/>
          <w:sz w:val="21"/>
          <w:szCs w:val="21"/>
        </w:rPr>
        <w:t xml:space="preserve">188</w:t>
      </w:r>
      <w:r>
        <w:rPr>
          <w:rFonts w:hint="eastAsia" w:ascii="宋体" w:hAnsi="宋体" w:cs="宋体"/>
          <w:bCs/>
          <w:sz w:val="21"/>
          <w:szCs w:val="21"/>
        </w:rPr>
        <w:t xml:space="preserve">号</w:t>
      </w:r>
      <w:r>
        <w:rPr>
          <w:rFonts w:hint="eastAsia" w:ascii="宋体" w:hAnsi="宋体" w:cs="宋体"/>
          <w:bCs/>
          <w:sz w:val="21"/>
          <w:szCs w:val="21"/>
        </w:rPr>
        <w:t xml:space="preserve"> </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联系人：杨丰忆</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0512-67972847</w:t>
      </w:r>
      <w:r>
        <w:rPr>
          <w:rFonts w:hint="eastAsia" w:ascii="宋体" w:hAnsi="宋体" w:cs="宋体"/>
          <w:bCs/>
          <w:sz w:val="21"/>
          <w:szCs w:val="21"/>
        </w:rPr>
        <w:t xml:space="preserve"> </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、采购代理机构信息</w:t>
      </w:r>
      <w:r>
        <w:rPr>
          <w:rFonts w:hint="eastAsia" w:ascii="宋体" w:hAnsi="宋体" w:cs="宋体"/>
          <w:bCs/>
          <w:sz w:val="21"/>
          <w:szCs w:val="21"/>
        </w:rPr>
        <w:t xml:space="preserve"> </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w:t>
      </w:r>
      <w:r>
        <w:rPr>
          <w:rFonts w:hint="eastAsia" w:ascii="宋体" w:hAnsi="宋体" w:cs="宋体"/>
          <w:bCs/>
          <w:sz w:val="21"/>
          <w:szCs w:val="21"/>
        </w:rPr>
        <w:t xml:space="preserve"> </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w:t>
      </w:r>
      <w:r>
        <w:rPr>
          <w:rFonts w:hint="eastAsia" w:ascii="宋体" w:hAnsi="宋体" w:cs="宋体"/>
          <w:bCs/>
          <w:sz w:val="21"/>
          <w:szCs w:val="21"/>
        </w:rPr>
        <w:t xml:space="preserve">105</w:t>
      </w:r>
      <w:r>
        <w:rPr>
          <w:rFonts w:hint="eastAsia" w:ascii="宋体" w:hAnsi="宋体" w:cs="宋体"/>
          <w:bCs/>
          <w:sz w:val="21"/>
          <w:szCs w:val="21"/>
        </w:rPr>
        <w:t xml:space="preserve">号狮山科技馆</w:t>
      </w:r>
      <w:r>
        <w:rPr>
          <w:rFonts w:ascii="宋体" w:hAnsi="宋体" w:cs="宋体"/>
          <w:bCs/>
          <w:sz w:val="21"/>
          <w:szCs w:val="21"/>
        </w:rPr>
        <w:t xml:space="preserve">7</w:t>
      </w:r>
      <w:r>
        <w:rPr>
          <w:rFonts w:hint="eastAsia" w:ascii="宋体" w:hAnsi="宋体" w:cs="宋体"/>
          <w:bCs/>
          <w:sz w:val="21"/>
          <w:szCs w:val="21"/>
        </w:rPr>
        <w:t xml:space="preserve">楼</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cs="宋体"/>
          <w:bCs/>
          <w:sz w:val="21"/>
          <w:szCs w:val="21"/>
        </w:rPr>
        <w:t xml:space="preserve">0</w:t>
      </w:r>
      <w:r>
        <w:rPr>
          <w:rFonts w:ascii="宋体" w:hAnsi="宋体" w:cs="宋体"/>
          <w:bCs/>
          <w:sz w:val="21"/>
          <w:szCs w:val="21"/>
        </w:rPr>
        <w:t xml:space="preserve">512-69820710</w:t>
      </w:r>
      <w:r>
        <w:rPr>
          <w:rFonts w:hint="eastAsia" w:ascii="宋体" w:hAnsi="宋体" w:cs="宋体"/>
          <w:bCs/>
          <w:sz w:val="21"/>
          <w:szCs w:val="21"/>
        </w:rPr>
        <w:t xml:space="preserve"> </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、项目联系方式</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项目联系人：江工</w:t>
      </w:r>
      <w:r>
        <w:rPr>
          <w:rFonts w:hint="eastAsia" w:ascii="宋体" w:hAnsi="宋体" w:cs="宋体"/>
          <w:bCs/>
          <w:sz w:val="21"/>
          <w:szCs w:val="21"/>
        </w:rPr>
        <w:t xml:space="preserve"> </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cs="宋体"/>
          <w:bCs/>
          <w:sz w:val="21"/>
          <w:szCs w:val="21"/>
        </w:rPr>
        <w:t xml:space="preserve">0</w:t>
      </w:r>
      <w:r>
        <w:rPr>
          <w:rFonts w:ascii="宋体" w:hAnsi="宋体" w:cs="宋体"/>
          <w:bCs/>
          <w:sz w:val="21"/>
          <w:szCs w:val="21"/>
        </w:rPr>
        <w:t xml:space="preserve">512-69820710</w:t>
      </w:r>
      <w:r/>
    </w:p>
    <w:p>
      <w:pPr>
        <w:ind w:left="0" w:firstLine="420"/>
        <w:spacing w:line="360" w:lineRule="auto"/>
        <w:rPr>
          <w:rFonts w:ascii="宋体" w:hAnsi="宋体"/>
          <w:sz w:val="21"/>
          <w:szCs w:val="21"/>
        </w:rPr>
      </w:pPr>
      <w:r>
        <w:rPr>
          <w:rFonts w:ascii="宋体" w:hAnsi="宋体"/>
          <w:sz w:val="21"/>
          <w:szCs w:val="21"/>
        </w:rPr>
      </w:r>
      <w:r/>
    </w:p>
    <w:p>
      <w:pPr>
        <w:pStyle w:val="997"/>
        <w:ind w:left="0" w:firstLine="0"/>
        <w:jc w:val="center"/>
        <w:spacing w:line="360" w:lineRule="auto"/>
        <w:rPr>
          <w:rFonts w:ascii="宋体" w:hAnsi="宋体"/>
          <w:b/>
          <w:sz w:val="44"/>
          <w:szCs w:val="44"/>
        </w:rPr>
      </w:pPr>
      <w:r>
        <w:rPr>
          <w:b/>
          <w:sz w:val="44"/>
          <w:szCs w:val="44"/>
        </w:rPr>
        <w:br w:type="page" w:clear="all"/>
      </w:r>
      <w:bookmarkStart w:id="19" w:name="_Toc11400"/>
      <w:r/>
      <w:bookmarkStart w:id="20" w:name="_Toc68611035"/>
      <w:r/>
      <w:bookmarkStart w:id="21" w:name="_Toc167288237"/>
      <w:r>
        <w:rPr>
          <w:rFonts w:hint="eastAsia"/>
          <w:b/>
          <w:sz w:val="44"/>
          <w:szCs w:val="44"/>
        </w:rPr>
        <w:t xml:space="preserve">第二章</w:t>
      </w:r>
      <w:r>
        <w:rPr>
          <w:rFonts w:hint="eastAsia"/>
          <w:b/>
          <w:sz w:val="44"/>
          <w:szCs w:val="44"/>
        </w:rPr>
        <w:t xml:space="preserve"> </w:t>
      </w:r>
      <w:bookmarkStart w:id="22" w:name="投标人须知"/>
      <w:r/>
      <w:bookmarkEnd w:id="22"/>
      <w:r>
        <w:rPr>
          <w:rFonts w:hint="eastAsia"/>
          <w:b/>
          <w:sz w:val="44"/>
          <w:szCs w:val="44"/>
        </w:rPr>
        <w:t xml:space="preserve">磋商须知</w:t>
      </w:r>
      <w:bookmarkEnd w:id="13"/>
      <w:r/>
      <w:bookmarkEnd w:id="14"/>
      <w:r/>
      <w:bookmarkEnd w:id="15"/>
      <w:r/>
      <w:bookmarkEnd w:id="16"/>
      <w:r/>
      <w:bookmarkEnd w:id="19"/>
      <w:r/>
      <w:bookmarkEnd w:id="20"/>
      <w:r/>
      <w:bookmarkEnd w:id="21"/>
      <w:r/>
      <w:r/>
    </w:p>
    <w:p>
      <w:pPr>
        <w:pStyle w:val="1014"/>
        <w:ind w:left="0" w:firstLine="422"/>
        <w:spacing w:line="360" w:lineRule="auto"/>
        <w:rPr>
          <w:rFonts w:ascii="宋体" w:hAnsi="宋体" w:cs="宋体"/>
          <w:b/>
          <w:sz w:val="21"/>
          <w:szCs w:val="21"/>
        </w:rPr>
      </w:pPr>
      <w:r/>
      <w:bookmarkStart w:id="23" w:name="_Toc58248881"/>
      <w:r/>
      <w:bookmarkStart w:id="24" w:name="_Toc7264"/>
      <w:r/>
      <w:bookmarkStart w:id="25" w:name="_Toc57376407"/>
      <w:r/>
      <w:bookmarkStart w:id="26" w:name="_Toc24711"/>
      <w:r>
        <w:rPr>
          <w:rFonts w:hint="eastAsia" w:ascii="宋体" w:hAnsi="宋体" w:cs="宋体"/>
          <w:b/>
          <w:sz w:val="21"/>
          <w:szCs w:val="21"/>
        </w:rPr>
        <w:t xml:space="preserve">一、响应文件的组成及要求</w:t>
      </w:r>
      <w:r/>
    </w:p>
    <w:p>
      <w:pPr>
        <w:pStyle w:val="101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hint="eastAsia" w:ascii="宋体" w:hAnsi="宋体" w:cs="宋体"/>
          <w:b/>
          <w:sz w:val="21"/>
          <w:szCs w:val="21"/>
        </w:rPr>
        <w:t xml:space="preserve">、封面</w:t>
      </w:r>
      <w:r/>
    </w:p>
    <w:p>
      <w:pPr>
        <w:pStyle w:val="101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hint="eastAsia" w:ascii="宋体" w:hAnsi="宋体" w:cs="宋体"/>
          <w:b/>
          <w:sz w:val="21"/>
          <w:szCs w:val="21"/>
        </w:rPr>
        <w:t xml:space="preserve">、开标一览表</w:t>
      </w:r>
      <w:r/>
    </w:p>
    <w:p>
      <w:pPr>
        <w:pStyle w:val="101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hint="eastAsia" w:ascii="宋体" w:hAnsi="宋体" w:cs="宋体"/>
          <w:b/>
          <w:sz w:val="21"/>
          <w:szCs w:val="21"/>
        </w:rPr>
        <w:t xml:space="preserve">、资格审查响应文件</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3.1</w:t>
      </w:r>
      <w:r>
        <w:rPr>
          <w:rFonts w:hint="eastAsia" w:ascii="宋体" w:hAnsi="宋体" w:cs="宋体"/>
          <w:bCs/>
          <w:sz w:val="21"/>
          <w:szCs w:val="21"/>
        </w:rPr>
        <w:t xml:space="preserve">关于资格文件的声明函（格式见第三章）；</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w:t>
      </w:r>
      <w:r>
        <w:rPr>
          <w:rFonts w:hint="eastAsia" w:ascii="宋体" w:hAnsi="宋体" w:cs="宋体"/>
          <w:bCs/>
          <w:sz w:val="21"/>
          <w:szCs w:val="21"/>
        </w:rPr>
        <w:t xml:space="preserve">具有独立承担民事责任的能力证明。包括法人或者其他组织的营业执照等</w:t>
      </w:r>
      <w:r>
        <w:rPr>
          <w:rFonts w:hint="eastAsia" w:ascii="宋体" w:hAnsi="宋体" w:cs="宋体"/>
          <w:bCs/>
          <w:sz w:val="21"/>
          <w:szCs w:val="21"/>
        </w:rPr>
        <w:t xml:space="preserve">证明文件，自然人的身份证明；</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w:t>
      </w:r>
      <w:r>
        <w:rPr>
          <w:rFonts w:hint="eastAsia" w:ascii="宋体" w:hAnsi="宋体" w:cs="宋体"/>
          <w:bCs/>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w:t>
      </w:r>
      <w:r>
        <w:rPr>
          <w:rFonts w:hint="eastAsia" w:ascii="宋体" w:hAnsi="宋体" w:cs="宋体"/>
          <w:bCs/>
          <w:sz w:val="21"/>
          <w:szCs w:val="21"/>
        </w:rPr>
        <w:t xml:space="preserve">履行合同所必需的设备和专业技术能力的证明材料或承诺；</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w:t>
      </w:r>
      <w:r>
        <w:rPr>
          <w:rFonts w:hint="eastAsia" w:ascii="宋体" w:hAnsi="宋体" w:cs="宋体"/>
          <w:bCs/>
          <w:sz w:val="21"/>
          <w:szCs w:val="21"/>
        </w:rPr>
        <w:t xml:space="preserve">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w:t>
      </w:r>
      <w:r>
        <w:rPr>
          <w:rFonts w:hint="eastAsia" w:ascii="宋体" w:hAnsi="宋体" w:cs="宋体"/>
          <w:bCs/>
          <w:sz w:val="21"/>
          <w:szCs w:val="21"/>
        </w:rPr>
        <w:t xml:space="preserve">参加政府采购活动前三年内在经营活动中没有重大违法记录的书面声明函；</w:t>
      </w:r>
      <w:r/>
    </w:p>
    <w:p>
      <w:pPr>
        <w:pStyle w:val="101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1014"/>
        <w:ind w:left="0" w:firstLine="422"/>
        <w:spacing w:line="360" w:lineRule="auto"/>
        <w:rPr>
          <w:rFonts w:ascii="宋体" w:hAnsi="宋体" w:cs="宋体"/>
          <w:b/>
          <w:sz w:val="21"/>
          <w:szCs w:val="21"/>
        </w:rPr>
      </w:pPr>
      <w:r>
        <w:rPr>
          <w:rFonts w:hint="eastAsia" w:ascii="宋体" w:hAnsi="宋体" w:cs="宋体"/>
          <w:b/>
          <w:sz w:val="21"/>
          <w:szCs w:val="21"/>
        </w:rPr>
        <w:t xml:space="preserve">4</w:t>
      </w:r>
      <w:r>
        <w:rPr>
          <w:rFonts w:hint="eastAsia" w:ascii="宋体" w:hAnsi="宋体" w:cs="宋体"/>
          <w:b/>
          <w:sz w:val="21"/>
          <w:szCs w:val="21"/>
        </w:rPr>
        <w:t xml:space="preserve">、符合性审查响应文件</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14"/>
        <w:ind w:left="0" w:firstLine="420"/>
        <w:spacing w:line="360" w:lineRule="auto"/>
        <w:rPr>
          <w:sz w:val="21"/>
          <w:szCs w:val="21"/>
        </w:rPr>
      </w:pPr>
      <w:r>
        <w:rPr>
          <w:rFonts w:hint="eastAsia" w:ascii="宋体" w:hAnsi="宋体" w:cs="宋体"/>
          <w:sz w:val="21"/>
          <w:szCs w:val="21"/>
        </w:rPr>
        <w:t xml:space="preserve">4.2</w:t>
      </w:r>
      <w:r>
        <w:rPr>
          <w:rFonts w:hint="eastAsia" w:ascii="宋体" w:hAnsi="宋体" w:cs="宋体"/>
          <w:sz w:val="21"/>
          <w:szCs w:val="21"/>
        </w:rPr>
        <w:t xml:space="preserve">磋商报价分析表（格式见第三章）；</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ind w:left="0" w:firstLine="408"/>
        <w:spacing w:line="360" w:lineRule="auto"/>
        <w:rPr>
          <w:rFonts w:ascii="宋体" w:hAnsi="宋体"/>
          <w:sz w:val="21"/>
          <w:szCs w:val="21"/>
        </w:rPr>
      </w:pPr>
      <w:r>
        <w:rPr>
          <w:rFonts w:ascii="宋体" w:hAnsi="宋体"/>
          <w:sz w:val="21"/>
          <w:szCs w:val="21"/>
        </w:rPr>
        <w:t xml:space="preserve">4.5</w:t>
      </w:r>
      <w:r>
        <w:rPr>
          <w:rFonts w:hint="eastAsia" w:ascii="宋体" w:hAnsi="宋体"/>
          <w:sz w:val="21"/>
          <w:szCs w:val="21"/>
        </w:rPr>
        <w:t xml:space="preserve">实质性响应内容</w:t>
      </w:r>
      <w:r>
        <w:rPr>
          <w:rFonts w:hint="eastAsia" w:ascii="宋体" w:hAnsi="宋体"/>
          <w:b/>
          <w:sz w:val="21"/>
          <w:szCs w:val="21"/>
        </w:rPr>
        <w:t xml:space="preserve">(</w:t>
      </w:r>
      <w:r>
        <w:rPr>
          <w:rFonts w:hint="eastAsia" w:ascii="宋体" w:hAnsi="宋体"/>
          <w:b/>
          <w:sz w:val="21"/>
          <w:szCs w:val="21"/>
        </w:rPr>
        <w:t xml:space="preserve">供应商根据采购文件中实质性响应内容制作</w:t>
      </w:r>
      <w:r>
        <w:rPr>
          <w:rFonts w:hint="eastAsia" w:ascii="宋体" w:hAnsi="宋体"/>
          <w:b/>
          <w:sz w:val="21"/>
          <w:szCs w:val="21"/>
        </w:rPr>
        <w:t xml:space="preserve">)</w:t>
      </w:r>
      <w:r>
        <w:rPr>
          <w:rFonts w:hint="eastAsia" w:ascii="宋体" w:hAnsi="宋体"/>
          <w:sz w:val="21"/>
          <w:szCs w:val="21"/>
        </w:rPr>
        <w:t xml:space="preserve">；</w:t>
      </w:r>
      <w:r/>
    </w:p>
    <w:p>
      <w:pPr>
        <w:pStyle w:val="1014"/>
        <w:ind w:left="0" w:firstLine="420"/>
        <w:spacing w:line="360" w:lineRule="auto"/>
        <w:rPr>
          <w:rFonts w:ascii="宋体" w:hAnsi="宋体" w:cs="宋体"/>
          <w:b/>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其他有关符合性证明的文件；</w:t>
      </w:r>
      <w:r>
        <w:rPr>
          <w:rFonts w:hint="eastAsia" w:ascii="宋体" w:hAnsi="宋体" w:cs="宋体"/>
          <w:b/>
          <w:sz w:val="21"/>
          <w:szCs w:val="21"/>
        </w:rPr>
        <w:t xml:space="preserve">5</w:t>
      </w:r>
      <w:r>
        <w:rPr>
          <w:rFonts w:hint="eastAsia" w:ascii="宋体" w:hAnsi="宋体" w:cs="宋体"/>
          <w:b/>
          <w:sz w:val="21"/>
          <w:szCs w:val="21"/>
        </w:rPr>
        <w:t xml:space="preserve">、综合评审响应文件（供应商根据评分标准制作）</w:t>
      </w:r>
      <w:r/>
    </w:p>
    <w:p>
      <w:pPr>
        <w:pStyle w:val="1014"/>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1014"/>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1014"/>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hint="eastAsia" w:ascii="宋体" w:hAnsi="宋体" w:cs="宋体"/>
          <w:b/>
          <w:bCs/>
          <w:sz w:val="21"/>
          <w:szCs w:val="21"/>
        </w:rPr>
        <w:t xml:space="preserve">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w:t>
      </w:r>
      <w:r>
        <w:rPr>
          <w:rFonts w:hint="eastAsia" w:ascii="宋体" w:hAnsi="宋体" w:cs="宋体"/>
          <w:b/>
          <w:bCs/>
          <w:sz w:val="21"/>
          <w:szCs w:val="21"/>
        </w:rPr>
        <w:t xml:space="preserve">子公章。否则，磋商响应文件将被认定为不符合资格审查要求。</w:t>
      </w:r>
      <w:r/>
    </w:p>
    <w:p>
      <w:pPr>
        <w:pStyle w:val="1014"/>
        <w:ind w:left="0" w:firstLine="843"/>
        <w:spacing w:line="360" w:lineRule="auto"/>
        <w:rPr>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hint="eastAsia" w:ascii="宋体" w:hAnsi="宋体" w:cs="宋体"/>
          <w:b/>
          <w:bCs/>
          <w:sz w:val="21"/>
          <w:szCs w:val="21"/>
        </w:rPr>
        <w:t xml:space="preserve">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14"/>
        <w:ind w:left="0" w:firstLine="843"/>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3</w:t>
      </w:r>
      <w:r>
        <w:rPr>
          <w:rFonts w:hint="eastAsia" w:ascii="宋体" w:hAnsi="宋体" w:cs="宋体"/>
          <w:b/>
          <w:bCs/>
          <w:sz w:val="21"/>
          <w:szCs w:val="21"/>
        </w:rPr>
        <w:t xml:space="preserve">）制作电子响应文件时必须与投标文件制作软件目录一一对应，将相关资料上传至相应模块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w:t>
      </w:r>
      <w:r>
        <w:rPr>
          <w:rFonts w:hint="eastAsia" w:ascii="宋体" w:hAnsi="宋体"/>
          <w:b/>
          <w:sz w:val="21"/>
          <w:szCs w:val="21"/>
        </w:rPr>
        <w:t xml:space="preserve">(</w:t>
      </w:r>
      <w:r>
        <w:rPr>
          <w:rFonts w:hint="eastAsia" w:ascii="宋体" w:hAnsi="宋体"/>
          <w:b/>
          <w:sz w:val="21"/>
          <w:szCs w:val="21"/>
        </w:rPr>
        <w:t xml:space="preserve">如资格审查不通过、符合性审查不通过</w:t>
      </w:r>
      <w:r>
        <w:rPr>
          <w:rFonts w:hint="eastAsia" w:ascii="宋体" w:hAnsi="宋体"/>
          <w:b/>
          <w:sz w:val="21"/>
          <w:szCs w:val="21"/>
        </w:rPr>
        <w:t xml:space="preserve">)</w:t>
      </w:r>
      <w:r>
        <w:rPr>
          <w:rFonts w:hint="eastAsia" w:ascii="宋体" w:hAnsi="宋体"/>
          <w:b/>
          <w:sz w:val="21"/>
          <w:szCs w:val="21"/>
        </w:rPr>
        <w:t xml:space="preserve">由供应商自行承担。</w:t>
      </w:r>
      <w:r/>
    </w:p>
    <w:p>
      <w:pPr>
        <w:pStyle w:val="1014"/>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lang w:val="en-US"/>
        </w:rPr>
        <w:t xml:space="preserve">）</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14"/>
        <w:ind w:left="0" w:firstLine="843"/>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pStyle w:val="1014"/>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1014"/>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1014"/>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w:t>
      </w:r>
      <w:r>
        <w:rPr>
          <w:rFonts w:hint="eastAsia" w:ascii="宋体" w:hAnsi="宋体" w:cs="宋体"/>
          <w:sz w:val="21"/>
          <w:szCs w:val="21"/>
        </w:rPr>
        <w:t xml:space="preserve">不接受联合体，不得转包、分包本项目。</w:t>
      </w:r>
      <w:r/>
    </w:p>
    <w:p>
      <w:pPr>
        <w:pStyle w:val="1014"/>
        <w:ind w:left="0" w:firstLine="422"/>
        <w:spacing w:line="360" w:lineRule="auto"/>
        <w:rPr>
          <w:rFonts w:ascii="宋体" w:hAnsi="宋体" w:cs="宋体"/>
          <w:b/>
          <w:sz w:val="21"/>
          <w:szCs w:val="21"/>
        </w:rPr>
      </w:pPr>
      <w:r>
        <w:rPr>
          <w:rFonts w:ascii="宋体" w:hAnsi="宋体" w:cs="宋体"/>
          <w:b/>
          <w:sz w:val="21"/>
          <w:szCs w:val="21"/>
        </w:rPr>
      </w:r>
      <w:r/>
    </w:p>
    <w:p>
      <w:pPr>
        <w:pStyle w:val="1014"/>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、采购代理机构按本须知规定的时间、地点主持磋商采购活动。</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、供应商通过“苏采云”系统在线参与磋商活动。供应商应当按照《苏采云系统供应商操作手册》规定在</w:t>
      </w:r>
      <w:r>
        <w:rPr>
          <w:rFonts w:hint="eastAsia" w:ascii="宋体" w:hAnsi="宋体" w:cs="宋体"/>
          <w:sz w:val="21"/>
          <w:szCs w:val="21"/>
        </w:rPr>
        <w:t xml:space="preserve"> </w:t>
      </w:r>
      <w:r>
        <w:rPr>
          <w:rFonts w:hint="eastAsia" w:ascii="宋体" w:hAnsi="宋体" w:cs="宋体"/>
          <w:sz w:val="21"/>
          <w:szCs w:val="21"/>
        </w:rPr>
        <w:t xml:space="preserve">“苏采云”系统规定的时间内对响应文件进行解密。</w:t>
      </w:r>
      <w:r/>
    </w:p>
    <w:p>
      <w:pPr>
        <w:pStyle w:val="101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14"/>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 xml:space="preserve">、磋商小组要求供应商澄清、说明或者更正响应文件应当以书面形式做出。供应商的澄清、说明或者更正应当由其单位加盖电子公章。</w:t>
      </w:r>
      <w:r/>
    </w:p>
    <w:p>
      <w:pPr>
        <w:pStyle w:val="1305"/>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w:t>
      </w:r>
      <w:r>
        <w:rPr>
          <w:rFonts w:hint="eastAsia" w:ascii="宋体" w:hAnsi="宋体" w:cs="宋体"/>
          <w:b/>
          <w:sz w:val="21"/>
          <w:szCs w:val="21"/>
        </w:rPr>
        <w:t xml:space="preserve">:</w:t>
      </w:r>
      <w:r>
        <w:rPr>
          <w:rFonts w:hint="eastAsia" w:ascii="宋体" w:hAnsi="宋体" w:cs="宋体"/>
          <w:b/>
          <w:sz w:val="21"/>
          <w:szCs w:val="21"/>
        </w:rPr>
        <w:t xml:space="preserve">磋商小组将通过“苏采云”系统向供应商发布“澄清要求函”，接到“澄清要求函”的供应商应</w:t>
      </w:r>
      <w:r>
        <w:rPr>
          <w:rFonts w:hint="eastAsia" w:ascii="宋体" w:hAnsi="宋体" w:cs="宋体"/>
          <w:b/>
          <w:sz w:val="21"/>
          <w:szCs w:val="21"/>
        </w:rPr>
        <w:t xml:space="preserve">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rPr>
        <w:t xml:space="preserve">供应商应随时保持系统在线，如因供应商自身原因未在规定时间内提交澄清确认资料的，导致的不利后果由供应商自行承担。</w:t>
      </w:r>
      <w:r/>
    </w:p>
    <w:p>
      <w:pPr>
        <w:pStyle w:val="1014"/>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w:t>
      </w:r>
      <w:r>
        <w:rPr>
          <w:rFonts w:hint="eastAsia" w:ascii="宋体" w:hAnsi="宋体" w:cs="宋体"/>
          <w:b/>
          <w:sz w:val="21"/>
          <w:szCs w:val="21"/>
        </w:rPr>
        <w:t xml:space="preserve">加盖</w:t>
      </w:r>
      <w:r>
        <w:rPr>
          <w:rFonts w:hint="eastAsia" w:ascii="宋体" w:hAnsi="宋体" w:cs="宋体"/>
          <w:b/>
          <w:sz w:val="21"/>
          <w:szCs w:val="21"/>
        </w:rPr>
        <w:t xml:space="preserve">CA</w:t>
      </w:r>
      <w:r>
        <w:rPr>
          <w:rFonts w:hint="eastAsia" w:ascii="宋体" w:hAnsi="宋体" w:cs="宋体"/>
          <w:b/>
          <w:sz w:val="21"/>
          <w:szCs w:val="21"/>
        </w:rPr>
        <w:t xml:space="preserve">电子公章。</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cs="宋体"/>
          <w:sz w:val="21"/>
          <w:szCs w:val="21"/>
        </w:rPr>
        <w:t xml:space="preserve">CA</w:t>
      </w:r>
      <w:r>
        <w:rPr>
          <w:rFonts w:hint="eastAsia" w:ascii="宋体" w:hAnsi="宋体" w:cs="宋体"/>
          <w:sz w:val="21"/>
          <w:szCs w:val="21"/>
        </w:rPr>
        <w:t xml:space="preserve">电子公章。</w:t>
      </w:r>
      <w:r/>
    </w:p>
    <w:p>
      <w:pPr>
        <w:pStyle w:val="1014"/>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1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w:t>
      </w:r>
      <w:r>
        <w:rPr>
          <w:rFonts w:hint="eastAsia" w:ascii="宋体" w:hAnsi="宋体" w:cs="宋体"/>
          <w:b/>
          <w:color w:val="000000" w:themeColor="text1"/>
          <w:sz w:val="21"/>
          <w:szCs w:val="21"/>
          <w:lang w:val="en-US"/>
        </w:rPr>
        <w:t xml:space="preserve">CA</w:t>
      </w:r>
      <w:r>
        <w:rPr>
          <w:rFonts w:hint="eastAsia" w:ascii="宋体" w:hAnsi="宋体" w:cs="宋体"/>
          <w:b/>
          <w:color w:val="000000" w:themeColor="text1"/>
          <w:sz w:val="21"/>
          <w:szCs w:val="21"/>
          <w:lang w:val="en-US"/>
        </w:rPr>
        <w:t xml:space="preserve">电子公章</w:t>
      </w: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101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w:t>
      </w:r>
      <w:r>
        <w:rPr>
          <w:rFonts w:hint="eastAsia" w:ascii="宋体" w:hAnsi="宋体" w:cs="宋体"/>
          <w:b/>
          <w:color w:val="000000" w:themeColor="text1"/>
          <w:sz w:val="21"/>
          <w:szCs w:val="21"/>
          <w:lang w:val="en-US"/>
        </w:rPr>
        <w:t xml:space="preserve">CA</w:t>
      </w:r>
      <w:r>
        <w:rPr>
          <w:rFonts w:hint="eastAsia" w:ascii="宋体" w:hAnsi="宋体" w:cs="宋体"/>
          <w:b/>
          <w:color w:val="000000" w:themeColor="text1"/>
          <w:sz w:val="21"/>
          <w:szCs w:val="21"/>
          <w:lang w:val="en-US"/>
        </w:rPr>
        <w:t xml:space="preserve">电子公章。</w:t>
      </w:r>
      <w:r/>
    </w:p>
    <w:p>
      <w:pPr>
        <w:pStyle w:val="101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w:t>
      </w: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w:t>
      </w:r>
      <w:r>
        <w:rPr>
          <w:rFonts w:hint="eastAsia" w:ascii="宋体" w:hAnsi="宋体" w:cs="宋体"/>
          <w:b/>
          <w:color w:val="000000" w:themeColor="text1"/>
          <w:sz w:val="21"/>
          <w:szCs w:val="21"/>
        </w:rPr>
        <w:t xml:space="preserve">见面开标大厅。</w:t>
      </w:r>
      <w:r/>
    </w:p>
    <w:p>
      <w:pPr>
        <w:pStyle w:val="1305"/>
        <w:ind w:left="0" w:firstLine="422"/>
        <w:spacing w:line="360" w:lineRule="auto"/>
        <w:rPr>
          <w:rFonts w:ascii="宋体" w:hAnsi="宋体" w:cs="宋体"/>
          <w:b/>
          <w:color w:val="000000" w:themeColor="text1"/>
          <w:sz w:val="21"/>
          <w:szCs w:val="21"/>
        </w:rPr>
      </w:pPr>
      <w:r/>
      <w:bookmarkStart w:id="27" w:name="OLE_LINK20"/>
      <w:r/>
      <w:bookmarkStart w:id="28" w:name="OLE_LINK1"/>
      <w:r>
        <w:rPr>
          <w:rFonts w:hint="eastAsia"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305"/>
        <w:ind w:left="0" w:firstLine="422"/>
        <w:spacing w:line="360" w:lineRule="auto"/>
        <w:rPr>
          <w:rFonts w:ascii="宋体" w:hAnsi="宋体" w:cs="宋体"/>
          <w:b/>
          <w:color w:val="000000" w:themeColor="text1"/>
          <w:sz w:val="21"/>
          <w:szCs w:val="21"/>
          <w:lang w:val="en-US"/>
        </w:rPr>
      </w:pPr>
      <w:r/>
      <w:bookmarkStart w:id="29" w:name="OLE_LINK36"/>
      <w:r/>
      <w:bookmarkEnd w:id="27"/>
      <w:r>
        <w:rPr>
          <w:rFonts w:ascii="宋体" w:hAnsi="宋体" w:cs="宋体"/>
          <w:b/>
          <w:color w:val="000000" w:themeColor="text1"/>
          <w:sz w:val="21"/>
          <w:szCs w:val="21"/>
          <w:lang w:val="en-US"/>
        </w:rPr>
        <w:t xml:space="preserve">11.</w:t>
      </w:r>
      <w:bookmarkEnd w:id="29"/>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30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）响应报价低于全部通过符合性审查供应商响应报价平均值</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的，即响应报价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全部通过符合性审查供应商响应报价平均值×</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r/>
    </w:p>
    <w:p>
      <w:pPr>
        <w:pStyle w:val="130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2</w:t>
      </w:r>
      <w:r>
        <w:rPr>
          <w:rFonts w:hint="eastAsia" w:ascii="宋体" w:hAnsi="宋体" w:cs="宋体"/>
          <w:b/>
          <w:color w:val="000000" w:themeColor="text1"/>
          <w:sz w:val="21"/>
          <w:szCs w:val="21"/>
          <w:lang w:val="en-US"/>
        </w:rPr>
        <w:t xml:space="preserve">）响应报价低于通过符合性审查的次低报价供应商响应报价</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的，即响应报价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通过符合性审查的次低报价供应商响应报价×</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r/>
    </w:p>
    <w:p>
      <w:pPr>
        <w:pStyle w:val="130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30" w:name="OLE_LINK28"/>
      <w:r/>
      <w:bookmarkStart w:id="31" w:name="OLE_LINK27"/>
      <w:r>
        <w:rPr>
          <w:rFonts w:hint="eastAsia" w:ascii="宋体" w:hAnsi="宋体" w:cs="宋体"/>
          <w:b/>
          <w:color w:val="000000" w:themeColor="text1"/>
          <w:sz w:val="21"/>
          <w:szCs w:val="21"/>
          <w:lang w:val="en-US"/>
        </w:rPr>
        <w:t xml:space="preserve">响应报价</w:t>
      </w:r>
      <w:bookmarkEnd w:id="30"/>
      <w:r/>
      <w:bookmarkEnd w:id="31"/>
      <w:r>
        <w:rPr>
          <w:rFonts w:hint="eastAsia" w:ascii="宋体" w:hAnsi="宋体" w:cs="宋体"/>
          <w:b/>
          <w:color w:val="000000" w:themeColor="text1"/>
          <w:sz w:val="21"/>
          <w:szCs w:val="21"/>
          <w:lang w:val="en-US"/>
        </w:rPr>
        <w:t xml:space="preserve">低于采购项目最高限价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的，即响应报价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w:t>
      </w:r>
      <w:r/>
    </w:p>
    <w:p>
      <w:pPr>
        <w:pStyle w:val="130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2" w:name="OLE_LINK3"/>
      <w:r/>
      <w:bookmarkStart w:id="33" w:name="OLE_LINK4"/>
      <w:r>
        <w:rPr>
          <w:rFonts w:hint="eastAsia" w:ascii="宋体" w:hAnsi="宋体" w:cs="宋体"/>
          <w:b/>
          <w:color w:val="000000" w:themeColor="text1"/>
          <w:sz w:val="21"/>
          <w:szCs w:val="21"/>
          <w:lang w:val="en-US"/>
        </w:rPr>
        <w:t xml:space="preserve">磋商小组基于专业判断，认为供应商报价过低，有可能</w:t>
      </w:r>
      <w:r>
        <w:rPr>
          <w:rFonts w:hint="eastAsia" w:ascii="宋体" w:hAnsi="宋体" w:cs="宋体"/>
          <w:b/>
          <w:color w:val="000000" w:themeColor="text1"/>
          <w:sz w:val="21"/>
          <w:szCs w:val="21"/>
          <w:lang w:val="en-US"/>
        </w:rPr>
        <w:t xml:space="preserve">影响产品质量或者不能诚信履约的其他情形。</w:t>
      </w:r>
      <w:bookmarkEnd w:id="32"/>
      <w:r/>
      <w:bookmarkEnd w:id="33"/>
      <w:r/>
      <w:r/>
    </w:p>
    <w:p>
      <w:pPr>
        <w:pStyle w:val="1014"/>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w:t>
      </w:r>
      <w:r>
        <w:rPr>
          <w:rFonts w:hint="eastAsia" w:ascii="宋体" w:hAnsi="宋体"/>
          <w:b/>
          <w:color w:val="000000" w:themeColor="text1"/>
          <w:sz w:val="21"/>
          <w:szCs w:val="21"/>
        </w:rPr>
        <w:t xml:space="preserve">启动异常低价响应审查后，</w:t>
      </w:r>
      <w:bookmarkStart w:id="34" w:name="OLE_LINK44"/>
      <w:r/>
      <w:bookmarkStart w:id="35" w:name="OLE_LINK37"/>
      <w:r>
        <w:rPr>
          <w:rFonts w:hint="eastAsia" w:ascii="宋体" w:hAnsi="宋体"/>
          <w:b/>
          <w:color w:val="000000" w:themeColor="text1"/>
          <w:sz w:val="21"/>
          <w:szCs w:val="21"/>
        </w:rPr>
        <w:t xml:space="preserve">磋商小组</w:t>
      </w:r>
      <w:bookmarkEnd w:id="34"/>
      <w:r/>
      <w:bookmarkEnd w:id="35"/>
      <w:r>
        <w:rPr>
          <w:rFonts w:hint="eastAsia" w:ascii="宋体" w:hAnsi="宋体"/>
          <w:b/>
          <w:color w:val="000000" w:themeColor="text1"/>
          <w:sz w:val="21"/>
          <w:szCs w:val="21"/>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w:t>
      </w:r>
      <w:r>
        <w:rPr>
          <w:rFonts w:hint="eastAsia" w:ascii="宋体" w:hAnsi="宋体"/>
          <w:b/>
          <w:color w:val="000000" w:themeColor="text1"/>
          <w:sz w:val="21"/>
          <w:szCs w:val="21"/>
        </w:rPr>
        <w:t xml:space="preserve">30</w:t>
      </w:r>
      <w:r>
        <w:rPr>
          <w:rFonts w:hint="eastAsia" w:ascii="宋体" w:hAnsi="宋体"/>
          <w:b/>
          <w:color w:val="000000" w:themeColor="text1"/>
          <w:sz w:val="21"/>
          <w:szCs w:val="21"/>
        </w:rPr>
        <w:t xml:space="preserve">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w:t>
      </w:r>
      <w:r>
        <w:rPr>
          <w:rFonts w:hint="eastAsia" w:ascii="宋体" w:hAnsi="宋体"/>
          <w:b/>
          <w:color w:val="000000" w:themeColor="text1"/>
          <w:sz w:val="21"/>
          <w:szCs w:val="21"/>
        </w:rPr>
        <w:t xml:space="preserve">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）项情形，供应商已随响应文件一并提交相关书面说明及必要的证明材料的，在评审现场可不再重复提交。</w:t>
      </w:r>
      <w:r/>
    </w:p>
    <w:p>
      <w:pPr>
        <w:pStyle w:val="1014"/>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6" w:name="OLE_LINK47"/>
      <w:r/>
      <w:bookmarkStart w:id="37" w:name="OLE_LINK45"/>
      <w:r/>
      <w:bookmarkStart w:id="38" w:name="OLE_LINK46"/>
      <w:r>
        <w:rPr>
          <w:rFonts w:hint="eastAsia" w:ascii="宋体" w:hAnsi="宋体"/>
          <w:b/>
          <w:color w:val="000000" w:themeColor="text1"/>
          <w:sz w:val="21"/>
          <w:szCs w:val="21"/>
        </w:rPr>
        <w:t xml:space="preserve">磋商小组</w:t>
      </w:r>
      <w:bookmarkEnd w:id="36"/>
      <w:r/>
      <w:bookmarkEnd w:id="37"/>
      <w:r/>
      <w:bookmarkEnd w:id="38"/>
      <w:r>
        <w:rPr>
          <w:rFonts w:hint="eastAsia" w:ascii="宋体" w:hAnsi="宋体"/>
          <w:b/>
          <w:color w:val="000000" w:themeColor="text1"/>
          <w:sz w:val="21"/>
          <w:szCs w:val="21"/>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1014"/>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w:t>
      </w:r>
      <w:r>
        <w:rPr>
          <w:rFonts w:hint="eastAsia" w:ascii="宋体" w:hAnsi="宋体"/>
          <w:b/>
          <w:color w:val="000000" w:themeColor="text1"/>
          <w:sz w:val="21"/>
          <w:szCs w:val="21"/>
        </w:rPr>
        <w:t xml:space="preserve">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w:t>
      </w:r>
      <w:r>
        <w:rPr>
          <w:rFonts w:hint="eastAsia" w:ascii="宋体" w:hAnsi="宋体"/>
          <w:b/>
          <w:color w:val="000000" w:themeColor="text1"/>
          <w:sz w:val="21"/>
          <w:szCs w:val="21"/>
        </w:rPr>
        <w:t xml:space="preserve">审工作纪律，不得实施影响评审公正的行为。</w:t>
      </w:r>
      <w:r/>
    </w:p>
    <w:p>
      <w:pPr>
        <w:pStyle w:val="1014"/>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12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305"/>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w:t>
      </w:r>
      <w:r>
        <w:rPr>
          <w:rFonts w:hint="eastAsia" w:ascii="宋体" w:hAnsi="宋体" w:cs="宋体"/>
          <w:b/>
          <w:color w:val="ff0000"/>
          <w:sz w:val="21"/>
          <w:szCs w:val="21"/>
          <w:lang w:val="en-US"/>
        </w:rPr>
        <w:t xml:space="preserve">30%</w:t>
      </w:r>
      <w:r>
        <w:rPr>
          <w:rFonts w:hint="eastAsia" w:ascii="宋体" w:hAnsi="宋体" w:cs="宋体"/>
          <w:b/>
          <w:color w:val="ff0000"/>
          <w:sz w:val="21"/>
          <w:szCs w:val="21"/>
          <w:lang w:val="en-US"/>
        </w:rPr>
        <w:t xml:space="preserve">）的，需要现场由该磋商小组成员对本人的打分做出情况说明。</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13</w:t>
      </w:r>
      <w:r>
        <w:rPr>
          <w:rFonts w:hint="eastAsia" w:ascii="宋体" w:hAnsi="宋体" w:cs="宋体"/>
          <w:sz w:val="21"/>
          <w:szCs w:val="21"/>
        </w:rPr>
        <w:t xml:space="preserve">、磋商小组根据磋商成交原则确定成交供应商，并将结果通知所有参加磋商的供应商。</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14</w:t>
      </w:r>
      <w:r>
        <w:rPr>
          <w:rFonts w:hint="eastAsia" w:ascii="宋体" w:hAnsi="宋体" w:cs="宋体"/>
          <w:sz w:val="21"/>
          <w:szCs w:val="21"/>
        </w:rPr>
        <w:t xml:space="preserve">、如磋商过程中出现本采购文件未尽事宜，由磋商小组根据政府采购有关法律、法规讨论决定。</w:t>
      </w:r>
      <w:bookmarkEnd w:id="28"/>
      <w:r/>
      <w:r/>
    </w:p>
    <w:p>
      <w:pPr>
        <w:pStyle w:val="1014"/>
        <w:ind w:left="0" w:firstLine="422"/>
        <w:spacing w:line="360" w:lineRule="auto"/>
        <w:rPr>
          <w:rFonts w:ascii="宋体" w:hAnsi="宋体" w:cs="宋体"/>
          <w:b/>
          <w:sz w:val="21"/>
          <w:szCs w:val="21"/>
        </w:rPr>
      </w:pPr>
      <w:r>
        <w:rPr>
          <w:rFonts w:ascii="宋体" w:hAnsi="宋体" w:cs="宋体"/>
          <w:b/>
          <w:sz w:val="21"/>
          <w:szCs w:val="21"/>
        </w:rPr>
      </w:r>
      <w:r/>
    </w:p>
    <w:p>
      <w:pPr>
        <w:pStyle w:val="1014"/>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14"/>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w:t>
      </w:r>
      <w:r>
        <w:rPr>
          <w:rFonts w:hint="eastAsia" w:ascii="宋体" w:hAnsi="宋体" w:cs="宋体"/>
          <w:sz w:val="21"/>
          <w:szCs w:val="21"/>
        </w:rPr>
        <w:t xml:space="preserve">7</w:t>
      </w:r>
      <w:r>
        <w:rPr>
          <w:rFonts w:hint="eastAsia" w:ascii="宋体" w:hAnsi="宋体" w:cs="宋体"/>
          <w:sz w:val="21"/>
          <w:szCs w:val="21"/>
        </w:rPr>
        <w:t xml:space="preserve">个工作日内</w:t>
      </w:r>
      <w:r>
        <w:rPr>
          <w:rFonts w:hint="eastAsia" w:ascii="宋体" w:hAnsi="宋体" w:cs="宋体"/>
          <w:sz w:val="21"/>
          <w:szCs w:val="21"/>
        </w:rPr>
        <w:t xml:space="preserve">，以书面形式向采购人、采购代理机构提出质疑。采购代理机构应当在收到供应商书面质疑后</w:t>
      </w:r>
      <w:r>
        <w:rPr>
          <w:rFonts w:hint="eastAsia" w:ascii="宋体" w:hAnsi="宋体" w:cs="宋体"/>
          <w:sz w:val="21"/>
          <w:szCs w:val="21"/>
        </w:rPr>
        <w:t xml:space="preserve">7</w:t>
      </w:r>
      <w:r>
        <w:rPr>
          <w:rFonts w:hint="eastAsia" w:ascii="宋体" w:hAnsi="宋体" w:cs="宋体"/>
          <w:sz w:val="21"/>
          <w:szCs w:val="21"/>
        </w:rPr>
        <w:t xml:space="preserve">个工作日内作出答复。</w:t>
      </w:r>
      <w:r/>
    </w:p>
    <w:p>
      <w:pPr>
        <w:pStyle w:val="1014"/>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1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）供应商的姓名或者名称（以提供的营业执照副本复印件为准）、地址、邮编、联系人及联系电话；</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）质疑项目的名称、编号；</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）具体、明确的质疑事项和与质疑事项相关的请求；</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）事实依据；</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）必要的法律依据；</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）提出质疑的日</w:t>
      </w:r>
      <w:r>
        <w:rPr>
          <w:rFonts w:hint="eastAsia" w:ascii="宋体" w:hAnsi="宋体" w:cs="宋体"/>
          <w:sz w:val="21"/>
          <w:szCs w:val="21"/>
        </w:rPr>
        <w:t xml:space="preserve">期。</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1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4"/>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w:t>
      </w:r>
      <w:r>
        <w:rPr>
          <w:rFonts w:hint="eastAsia" w:ascii="宋体" w:hAnsi="宋体" w:cs="宋体"/>
          <w:sz w:val="21"/>
          <w:szCs w:val="21"/>
        </w:rPr>
        <w:t xml:space="preserve">94</w:t>
      </w:r>
      <w:r>
        <w:rPr>
          <w:rFonts w:hint="eastAsia" w:ascii="宋体" w:hAnsi="宋体" w:cs="宋体"/>
          <w:sz w:val="21"/>
          <w:szCs w:val="21"/>
        </w:rPr>
        <w:t xml:space="preserve">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9" w:name="OLE_LINK42"/>
      <w:r/>
      <w:bookmarkStart w:id="40" w:name="OLE_LINK41"/>
      <w:r/>
      <w:bookmarkStart w:id="41" w:name="OLE_LINK38"/>
      <w:r>
        <w:rPr>
          <w:rFonts w:hint="eastAsia" w:ascii="宋体" w:hAnsi="宋体"/>
          <w:b/>
          <w:sz w:val="21"/>
          <w:szCs w:val="21"/>
        </w:rPr>
        <w:t xml:space="preserve">请将合法获取采购文件的证明材料（即《投标供应商确认函》）、</w:t>
      </w:r>
      <w:bookmarkStart w:id="42"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9"/>
      <w:r/>
      <w:bookmarkEnd w:id="40"/>
      <w:r/>
      <w:bookmarkEnd w:id="41"/>
      <w:r/>
      <w:bookmarkEnd w:id="42"/>
      <w:r>
        <w:rPr>
          <w:rFonts w:hint="eastAsia" w:ascii="宋体" w:hAnsi="宋体"/>
          <w:b/>
          <w:sz w:val="21"/>
          <w:szCs w:val="21"/>
        </w:rPr>
        <w:t xml:space="preserve">与质疑函一起递交，否则不予受理。</w:t>
      </w:r>
      <w:r/>
    </w:p>
    <w:p>
      <w:pPr>
        <w:pStyle w:val="1014"/>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14"/>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1014"/>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1014"/>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地址：苏州高新区邓尉</w:t>
      </w:r>
      <w:r>
        <w:rPr>
          <w:rFonts w:hint="eastAsia" w:ascii="宋体" w:hAnsi="宋体"/>
          <w:b/>
          <w:sz w:val="21"/>
          <w:szCs w:val="21"/>
        </w:rPr>
        <w:t xml:space="preserve">路</w:t>
      </w:r>
      <w:r>
        <w:rPr>
          <w:rFonts w:hint="eastAsia" w:ascii="宋体" w:hAnsi="宋体"/>
          <w:b/>
          <w:sz w:val="21"/>
          <w:szCs w:val="21"/>
        </w:rPr>
        <w:t xml:space="preserve">105</w:t>
      </w:r>
      <w:r>
        <w:rPr>
          <w:rFonts w:hint="eastAsia" w:ascii="宋体" w:hAnsi="宋体"/>
          <w:b/>
          <w:sz w:val="21"/>
          <w:szCs w:val="21"/>
        </w:rPr>
        <w:t xml:space="preserve">号狮山科技馆</w:t>
      </w:r>
      <w:r>
        <w:rPr>
          <w:rFonts w:ascii="宋体" w:hAnsi="宋体"/>
          <w:b/>
          <w:sz w:val="21"/>
          <w:szCs w:val="21"/>
        </w:rPr>
        <w:t xml:space="preserve">7</w:t>
      </w:r>
      <w:r>
        <w:rPr>
          <w:rFonts w:hint="eastAsia" w:ascii="宋体" w:hAnsi="宋体"/>
          <w:b/>
          <w:sz w:val="21"/>
          <w:szCs w:val="21"/>
        </w:rPr>
        <w:t xml:space="preserve">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1014"/>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14"/>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14"/>
        <w:ind w:left="0" w:firstLine="420"/>
        <w:spacing w:line="360" w:lineRule="auto"/>
        <w:rPr>
          <w:rFonts w:ascii="宋体" w:hAnsi="宋体" w:cs="宋体"/>
          <w:sz w:val="21"/>
          <w:szCs w:val="21"/>
        </w:rPr>
      </w:pPr>
      <w:r>
        <w:rPr>
          <w:rFonts w:ascii="宋体" w:hAnsi="宋体" w:cs="宋体"/>
          <w:sz w:val="21"/>
          <w:szCs w:val="21"/>
        </w:rPr>
        <w:t xml:space="preserve">1</w:t>
      </w:r>
      <w:r>
        <w:rPr>
          <w:rFonts w:ascii="宋体" w:hAnsi="宋体" w:cs="宋体"/>
          <w:sz w:val="21"/>
          <w:szCs w:val="21"/>
        </w:rPr>
        <w:t xml:space="preserve">、因情况变化，不再符合规定的竞争性磋商采购方式适用情形的；</w:t>
      </w:r>
      <w:r/>
    </w:p>
    <w:p>
      <w:pPr>
        <w:pStyle w:val="1014"/>
        <w:ind w:left="0" w:firstLine="420"/>
        <w:spacing w:line="360" w:lineRule="auto"/>
        <w:rPr>
          <w:rFonts w:ascii="宋体" w:hAnsi="宋体" w:cs="宋体"/>
          <w:sz w:val="21"/>
          <w:szCs w:val="21"/>
        </w:rPr>
      </w:pPr>
      <w:r>
        <w:rPr>
          <w:rFonts w:ascii="宋体" w:hAnsi="宋体" w:cs="宋体"/>
          <w:sz w:val="21"/>
          <w:szCs w:val="21"/>
        </w:rPr>
        <w:t xml:space="preserve">2</w:t>
      </w:r>
      <w:r>
        <w:rPr>
          <w:rFonts w:ascii="宋体" w:hAnsi="宋体" w:cs="宋体"/>
          <w:sz w:val="21"/>
          <w:szCs w:val="21"/>
        </w:rPr>
        <w:t xml:space="preserve">、出现影响采购公正的违法、违规行为的；</w:t>
      </w:r>
      <w:r/>
    </w:p>
    <w:p>
      <w:pPr>
        <w:pStyle w:val="1014"/>
        <w:ind w:left="0" w:firstLine="420"/>
        <w:spacing w:line="360" w:lineRule="auto"/>
        <w:rPr>
          <w:rFonts w:ascii="宋体" w:hAnsi="宋体" w:cs="宋体"/>
          <w:sz w:val="21"/>
          <w:szCs w:val="21"/>
        </w:rPr>
      </w:pPr>
      <w:r>
        <w:rPr>
          <w:rFonts w:ascii="宋体" w:hAnsi="宋体" w:cs="宋体"/>
          <w:sz w:val="21"/>
          <w:szCs w:val="21"/>
        </w:rPr>
        <w:t xml:space="preserve">3</w:t>
      </w:r>
      <w:r>
        <w:rPr>
          <w:rFonts w:ascii="宋体" w:hAnsi="宋体" w:cs="宋体"/>
          <w:sz w:val="21"/>
          <w:szCs w:val="21"/>
        </w:rPr>
        <w:t xml:space="preserve">、在采购活动中因重大变故，采购任务取消的。</w:t>
      </w:r>
      <w:r/>
    </w:p>
    <w:p>
      <w:pPr>
        <w:pStyle w:val="1014"/>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w:t>
      </w:r>
      <w:r>
        <w:rPr>
          <w:rFonts w:hint="eastAsia" w:ascii="宋体" w:hAnsi="宋体" w:cs="宋体"/>
          <w:b/>
          <w:sz w:val="21"/>
          <w:szCs w:val="21"/>
        </w:rPr>
        <w:t xml:space="preserve">2</w:t>
      </w:r>
      <w:r>
        <w:rPr>
          <w:rFonts w:hint="eastAsia" w:ascii="宋体" w:hAnsi="宋体" w:cs="宋体"/>
          <w:b/>
          <w:sz w:val="21"/>
          <w:szCs w:val="21"/>
        </w:rPr>
        <w:t xml:space="preserve">家的，竞争性磋商采购活动可以继续进行。</w:t>
      </w:r>
      <w:r/>
    </w:p>
    <w:p>
      <w:pPr>
        <w:pStyle w:val="1014"/>
        <w:ind w:left="0" w:firstLine="422"/>
        <w:spacing w:line="360" w:lineRule="auto"/>
        <w:rPr>
          <w:rFonts w:ascii="宋体" w:hAnsi="宋体" w:cs="宋体"/>
          <w:b/>
          <w:sz w:val="21"/>
          <w:szCs w:val="21"/>
        </w:rPr>
      </w:pPr>
      <w:r>
        <w:rPr>
          <w:rFonts w:ascii="宋体" w:hAnsi="宋体" w:cs="宋体"/>
          <w:b/>
          <w:sz w:val="21"/>
          <w:szCs w:val="21"/>
        </w:rPr>
      </w:r>
      <w:r/>
    </w:p>
    <w:p>
      <w:pPr>
        <w:pStyle w:val="1014"/>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、磋商供应商需明确详细的服务方案。</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、磋商供应商必须承诺文件中提出的全部要求，如果其中某些条款不响应时，应在文件中逐条列出，未列出的视同响应。</w:t>
      </w:r>
      <w:r/>
    </w:p>
    <w:p>
      <w:pPr>
        <w:pStyle w:val="1014"/>
        <w:ind w:left="0" w:firstLine="420"/>
        <w:spacing w:line="360" w:lineRule="auto"/>
        <w:rPr>
          <w:rFonts w:ascii="宋体" w:hAnsi="宋体" w:cs="宋体"/>
          <w:sz w:val="21"/>
          <w:szCs w:val="21"/>
        </w:rPr>
      </w:pPr>
      <w:r>
        <w:rPr>
          <w:rFonts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磋商说明：</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1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14"/>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、凡涉及采购文件的补充说明和修改，均以江苏政府采购网最后发布的内容为准。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号）、《江苏省财政厅关于进一步加大政府采购支持中小企业力度的通知》（苏财购〔</w:t>
      </w:r>
      <w:r>
        <w:rPr>
          <w:rFonts w:hint="eastAsia" w:ascii="宋体" w:hAnsi="宋体"/>
          <w:sz w:val="21"/>
        </w:rPr>
        <w:t xml:space="preserve">2022</w:t>
      </w:r>
      <w:r>
        <w:rPr>
          <w:rFonts w:hint="eastAsia" w:ascii="宋体" w:hAnsi="宋体"/>
          <w:sz w:val="21"/>
        </w:rPr>
        <w:t xml:space="preserve">〕</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w:t>
      </w:r>
      <w:r>
        <w:rPr>
          <w:rFonts w:hint="eastAsia" w:ascii="宋体" w:hAnsi="宋体"/>
          <w:b/>
          <w:sz w:val="21"/>
        </w:rPr>
        <w:t xml:space="preserve">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w:t>
      </w:r>
      <w:r>
        <w:rPr>
          <w:rFonts w:hint="eastAsia" w:ascii="宋体" w:hAnsi="宋体" w:cs="宋体"/>
          <w:b/>
          <w:bCs/>
          <w:sz w:val="21"/>
          <w:szCs w:val="21"/>
        </w:rPr>
        <w:t xml:space="preserve">2020</w:t>
      </w:r>
      <w:r>
        <w:rPr>
          <w:rFonts w:hint="eastAsia" w:ascii="宋体" w:hAnsi="宋体" w:cs="宋体"/>
          <w:b/>
          <w:bCs/>
          <w:sz w:val="21"/>
          <w:szCs w:val="21"/>
        </w:rPr>
        <w:t xml:space="preserve">〕</w:t>
      </w:r>
      <w:r>
        <w:rPr>
          <w:rFonts w:hint="eastAsia" w:ascii="宋体" w:hAnsi="宋体" w:cs="宋体"/>
          <w:b/>
          <w:bCs/>
          <w:sz w:val="21"/>
          <w:szCs w:val="21"/>
        </w:rPr>
        <w:t xml:space="preserve">46</w:t>
      </w:r>
      <w:r>
        <w:rPr>
          <w:rFonts w:hint="eastAsia" w:ascii="宋体" w:hAnsi="宋体" w:cs="宋体"/>
          <w:b/>
          <w:bCs/>
          <w:sz w:val="21"/>
          <w:szCs w:val="21"/>
        </w:rPr>
        <w:t xml:space="preserve">号）及《中小企业划型标准规定》（工信部联企业〔</w:t>
      </w:r>
      <w:r>
        <w:rPr>
          <w:rFonts w:hint="eastAsia" w:ascii="宋体" w:hAnsi="宋体" w:cs="宋体"/>
          <w:b/>
          <w:bCs/>
          <w:sz w:val="21"/>
          <w:szCs w:val="21"/>
        </w:rPr>
        <w:t xml:space="preserve">2011</w:t>
      </w:r>
      <w:r>
        <w:rPr>
          <w:rFonts w:hint="eastAsia" w:ascii="宋体" w:hAnsi="宋体" w:cs="宋体"/>
          <w:b/>
          <w:bCs/>
          <w:sz w:val="21"/>
          <w:szCs w:val="21"/>
        </w:rPr>
        <w:t xml:space="preserve">〕</w:t>
      </w:r>
      <w:r>
        <w:rPr>
          <w:rFonts w:hint="eastAsia" w:ascii="宋体" w:hAnsi="宋体" w:cs="宋体"/>
          <w:b/>
          <w:bCs/>
          <w:sz w:val="21"/>
          <w:szCs w:val="21"/>
        </w:rPr>
        <w:t xml:space="preserve">300</w:t>
      </w:r>
      <w:r>
        <w:rPr>
          <w:rFonts w:hint="eastAsia" w:ascii="宋体" w:hAnsi="宋体" w:cs="宋体"/>
          <w:b/>
          <w:bCs/>
          <w:sz w:val="21"/>
          <w:szCs w:val="21"/>
        </w:rPr>
        <w:t xml:space="preserve">号），本采购项目对应的中小企业划分标准所属行业为：</w:t>
      </w:r>
      <w:r>
        <w:rPr>
          <w:rFonts w:hint="eastAsia" w:ascii="宋体" w:hAnsi="宋体" w:cs="宋体"/>
          <w:b/>
          <w:bCs/>
          <w:sz w:val="21"/>
          <w:szCs w:val="21"/>
          <w:highlight w:val="yellow"/>
        </w:rPr>
        <w:t xml:space="preserve">软件和信息技术服务</w:t>
      </w:r>
      <w:r>
        <w:rPr>
          <w:rFonts w:hint="eastAsia" w:ascii="宋体" w:hAnsi="宋体" w:cs="宋体"/>
          <w:b/>
          <w:bCs/>
          <w:sz w:val="21"/>
          <w:szCs w:val="21"/>
          <w:highlight w:val="yellow"/>
        </w:rPr>
        <w:t xml:space="preserve">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w:t>
      </w:r>
      <w:r>
        <w:rPr>
          <w:rFonts w:hint="eastAsia" w:ascii="Times New Roman" w:hAnsi="Times New Roman"/>
          <w:color w:val="000000"/>
          <w:sz w:val="21"/>
          <w:szCs w:val="21"/>
        </w:rPr>
        <w:t xml:space="preserve">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、绿色采购</w:t>
      </w:r>
      <w:r/>
    </w:p>
    <w:p>
      <w:pPr>
        <w:ind w:left="0" w:firstLine="420"/>
        <w:spacing w:line="360" w:lineRule="auto"/>
        <w:tabs>
          <w:tab w:val="left" w:pos="567" w:leader="none"/>
        </w:tabs>
        <w:rPr>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w:t>
      </w:r>
      <w:r>
        <w:rPr>
          <w:rFonts w:hint="eastAsia" w:ascii="宋体" w:hAnsi="宋体"/>
          <w:b/>
          <w:sz w:val="21"/>
          <w:szCs w:val="21"/>
        </w:rPr>
        <w:t xml:space="preserve">证书，上述品目清单可通过“中国政府采购网”（</w:t>
      </w:r>
      <w:r>
        <w:rPr>
          <w:rFonts w:hint="eastAsia" w:ascii="宋体" w:hAnsi="宋体"/>
          <w:b/>
          <w:sz w:val="21"/>
          <w:szCs w:val="21"/>
        </w:rPr>
        <w:t xml:space="preserve">http://www.ccgp.gov.cn</w:t>
      </w:r>
      <w:r>
        <w:rPr>
          <w:rFonts w:hint="eastAsia" w:ascii="宋体" w:hAnsi="宋体"/>
          <w:b/>
          <w:sz w:val="21"/>
          <w:szCs w:val="21"/>
        </w:rPr>
        <w:t xml:space="preserve">）查询</w:t>
      </w:r>
      <w:r>
        <w:rPr>
          <w:rFonts w:hint="eastAsia" w:ascii="宋体" w:hAnsi="宋体"/>
          <w:b/>
          <w:sz w:val="21"/>
          <w:szCs w:val="21"/>
        </w:rPr>
        <w:t xml:space="preserve">,</w:t>
      </w:r>
      <w:r>
        <w:rPr>
          <w:rFonts w:hint="eastAsia" w:ascii="宋体" w:hAnsi="宋体"/>
          <w:b/>
          <w:sz w:val="21"/>
          <w:szCs w:val="21"/>
        </w:rPr>
        <w:t xml:space="preserve">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）为加快数据中心绿色转型，根据财政部、生态环境部、工业和信息化部关于印发《绿色数据中心政府采购需求标准（试行）》的通知（财库〔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t xml:space="preserve">、采购代理机构会在接收响应文件截止时间后，登录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t>
      </w:r>
      <w:r>
        <w:rPr>
          <w:rFonts w:ascii="宋体" w:hAnsi="宋体" w:cs="宋体"/>
          <w:color w:val="000000"/>
          <w:sz w:val="21"/>
          <w:szCs w:val="21"/>
        </w:rPr>
        <w:t xml:space="preserve">www.creditchina.gov.cn/</w:t>
      </w:r>
      <w:r>
        <w:rPr>
          <w:rFonts w:ascii="宋体" w:hAnsi="宋体" w:cs="宋体"/>
          <w:color w:val="000000"/>
          <w:sz w:val="21"/>
          <w:szCs w:val="21"/>
        </w:rPr>
        <w:t xml:space="preserve">）</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w:t>
      </w:r>
      <w:r>
        <w:rPr>
          <w:rFonts w:ascii="宋体" w:hAnsi="宋体" w:cs="宋体"/>
          <w:color w:val="000000"/>
          <w:sz w:val="21"/>
          <w:szCs w:val="21"/>
        </w:rPr>
        <w:t xml:space="preserve">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t xml:space="preserve">、供应商若在经营活动中受到罚款的，请携带相关地方、部门对较大数额认定标准的证明材料，与响应文件一并提交。若无法提供，则可能承担响应无效等相应不利后果。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t xml:space="preserve">、对存在失信信息的供应商，由失信供应商进行确认。同时，采购代理机构工作人员应根据评审小组确认的失信信息，登录到相关来源网站页面进行复核并打印，作为证据留存。</w:t>
      </w:r>
      <w:r/>
    </w:p>
    <w:p>
      <w:pPr>
        <w:pStyle w:val="1055"/>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997"/>
        <w:ind w:left="0" w:firstLine="0"/>
        <w:jc w:val="center"/>
        <w:rPr>
          <w:rFonts w:ascii="宋体" w:hAnsi="宋体" w:cs="宋体"/>
          <w:b/>
          <w:sz w:val="44"/>
          <w:szCs w:val="44"/>
          <w:lang w:val="zh-CN"/>
        </w:rPr>
      </w:pPr>
      <w:r>
        <w:rPr>
          <w:b/>
          <w:sz w:val="44"/>
          <w:szCs w:val="44"/>
        </w:rPr>
        <w:br w:type="page" w:clear="all"/>
      </w:r>
      <w:bookmarkStart w:id="43" w:name="_Toc14106"/>
      <w:r/>
      <w:bookmarkStart w:id="44" w:name="_Toc68611036"/>
      <w:r/>
      <w:bookmarkStart w:id="45" w:name="_Toc167288238"/>
      <w:r/>
      <w:bookmarkStart w:id="46" w:name="_Toc58248882"/>
      <w:r/>
      <w:bookmarkStart w:id="47" w:name="_Toc57376408"/>
      <w:r/>
      <w:bookmarkStart w:id="48" w:name="_Toc23660"/>
      <w:r/>
      <w:bookmarkStart w:id="49" w:name="_Toc4098"/>
      <w:r/>
      <w:bookmarkStart w:id="50" w:name="_Toc6898"/>
      <w:r/>
      <w:bookmarkStart w:id="51" w:name="_Toc68611037"/>
      <w:r/>
      <w:bookmarkEnd w:id="23"/>
      <w:r/>
      <w:bookmarkEnd w:id="24"/>
      <w:r/>
      <w:bookmarkEnd w:id="25"/>
      <w:r/>
      <w:bookmarkEnd w:id="26"/>
      <w:r>
        <w:rPr>
          <w:rFonts w:hint="eastAsia"/>
          <w:b/>
          <w:sz w:val="44"/>
          <w:szCs w:val="44"/>
        </w:rPr>
        <w:t xml:space="preserve">第三章</w:t>
      </w:r>
      <w:bookmarkStart w:id="52" w:name="投标文件格式"/>
      <w:r/>
      <w:bookmarkEnd w:id="52"/>
      <w:r>
        <w:rPr>
          <w:b/>
          <w:sz w:val="44"/>
          <w:szCs w:val="44"/>
        </w:rPr>
        <w:t xml:space="preserve"> </w:t>
      </w:r>
      <w:r>
        <w:rPr>
          <w:rFonts w:hint="eastAsia"/>
          <w:b/>
          <w:sz w:val="44"/>
          <w:szCs w:val="44"/>
        </w:rPr>
        <w:t xml:space="preserve">响应文件格式</w:t>
      </w:r>
      <w:bookmarkEnd w:id="43"/>
      <w:r/>
      <w:bookmarkEnd w:id="44"/>
      <w:r/>
      <w:bookmarkEnd w:id="45"/>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05"/>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3" w:name="_Toc3821"/>
      <w:r/>
      <w:bookmarkStart w:id="54" w:name="_Toc17036"/>
      <w:r/>
      <w:r/>
    </w:p>
    <w:p>
      <w:pPr>
        <w:ind w:left="0"/>
        <w:rPr>
          <w:rFonts w:ascii="宋体" w:hAnsi="宋体"/>
          <w:b/>
          <w:sz w:val="21"/>
          <w:szCs w:val="21"/>
        </w:rPr>
      </w:pPr>
      <w:r>
        <w:rPr>
          <w:rFonts w:ascii="宋体" w:hAnsi="宋体"/>
          <w:b/>
          <w:sz w:val="21"/>
          <w:szCs w:val="21"/>
        </w:rPr>
      </w:r>
      <w:r/>
    </w:p>
    <w:p>
      <w:pPr>
        <w:pStyle w:val="997"/>
        <w:ind w:left="0" w:firstLine="0"/>
        <w:spacing w:before="0" w:after="0" w:line="360" w:lineRule="auto"/>
        <w:rPr>
          <w:rFonts w:ascii="宋体" w:hAnsi="宋体"/>
          <w:b/>
          <w:sz w:val="21"/>
          <w:szCs w:val="21"/>
        </w:rPr>
      </w:pPr>
      <w:r/>
      <w:bookmarkStart w:id="55" w:name="_Toc167288239"/>
      <w:r>
        <w:rPr>
          <w:rFonts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开标一览表</w:t>
      </w:r>
      <w:bookmarkEnd w:id="55"/>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63"/>
        <w:ind w:left="0" w:firstLine="0"/>
      </w:pPr>
      <w:r/>
      <w:r/>
    </w:p>
    <w:p>
      <w:pPr>
        <w:pStyle w:val="1063"/>
        <w:ind w:left="0" w:firstLine="0"/>
      </w:pPr>
      <w:r/>
      <w:r/>
    </w:p>
    <w:p>
      <w:pPr>
        <w:pStyle w:val="1063"/>
        <w:ind w:left="0" w:firstLine="0"/>
        <w:rPr>
          <w:rFonts w:ascii="宋体" w:hAnsi="宋体"/>
          <w:sz w:val="21"/>
          <w:szCs w:val="21"/>
        </w:rPr>
      </w:pPr>
      <w:r>
        <w:rPr>
          <w:rFonts w:hint="eastAsia" w:ascii="宋体" w:hAnsi="宋体"/>
          <w:sz w:val="21"/>
          <w:szCs w:val="21"/>
        </w:rPr>
        <w:t xml:space="preserve">投标人全称（加盖公章）：</w:t>
      </w:r>
      <w:r/>
    </w:p>
    <w:p>
      <w:pPr>
        <w:pStyle w:val="1063"/>
        <w:ind w:left="0" w:firstLine="0"/>
        <w:rPr>
          <w:rFonts w:ascii="宋体" w:hAnsi="宋体"/>
          <w:sz w:val="21"/>
          <w:szCs w:val="21"/>
        </w:rPr>
      </w:pPr>
      <w:r>
        <w:rPr>
          <w:rFonts w:hint="eastAsia" w:ascii="宋体" w:hAnsi="宋体"/>
          <w:sz w:val="21"/>
          <w:szCs w:val="21"/>
        </w:rPr>
        <w:t xml:space="preserve">项目编号：</w:t>
      </w:r>
      <w:r/>
    </w:p>
    <w:p>
      <w:pPr>
        <w:pStyle w:val="1063"/>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997"/>
        <w:ind w:left="0" w:firstLine="0"/>
        <w:spacing w:before="0" w:after="0" w:line="360" w:lineRule="auto"/>
        <w:rPr>
          <w:rFonts w:ascii="宋体" w:hAnsi="宋体"/>
          <w:sz w:val="21"/>
          <w:szCs w:val="21"/>
        </w:rPr>
      </w:pPr>
      <w:r/>
      <w:bookmarkStart w:id="56"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997"/>
        <w:ind w:left="0" w:firstLine="0"/>
        <w:spacing w:before="0" w:after="0" w:line="360" w:lineRule="auto"/>
        <w:rPr>
          <w:rFonts w:ascii="宋体" w:hAnsi="宋体"/>
          <w:b/>
          <w:sz w:val="21"/>
          <w:szCs w:val="21"/>
        </w:rPr>
      </w:pPr>
      <w:r/>
      <w:bookmarkStart w:id="57" w:name="_Toc167288242"/>
      <w:r>
        <w:rPr>
          <w:rFonts w:hint="eastAsia" w:ascii="宋体" w:hAnsi="宋体"/>
          <w:b/>
          <w:sz w:val="21"/>
          <w:szCs w:val="21"/>
        </w:rPr>
        <w:t xml:space="preserve">附件</w:t>
      </w:r>
      <w:bookmarkEnd w:id="53"/>
      <w:r/>
      <w:bookmarkEnd w:id="54"/>
      <w:r>
        <w:rPr>
          <w:rFonts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rPr>
        <w:t xml:space="preserve">磋商响应函</w:t>
      </w:r>
      <w:bookmarkEnd w:id="57"/>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lang w:val="zh-CN"/>
        </w:rPr>
        <w:t xml:space="preserve">、我方愿意按照采购文件的一切要求，提供本项目的所有内容，我方的报价包括完成本项工作所需的一切应有费用。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zh-CN"/>
        </w:rPr>
        <w:t xml:space="preserve">、如果我方的磋商响应文件被接受，我方将严格履行采购文件中规定的每一项要求，严格履行合同的责任和义务，保证按期、按质履行合同，完成合同所规定的全部内容。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w:t>
      </w:r>
      <w:r>
        <w:rPr>
          <w:rFonts w:hint="eastAsia" w:ascii="宋体" w:hAnsi="宋体" w:cs="宋体"/>
          <w:sz w:val="21"/>
          <w:szCs w:val="21"/>
          <w:lang w:val="zh-CN"/>
        </w:rPr>
        <w:t xml:space="preserve">、我方已详细审查并同意采购文件及更正文件（若有）中的规定。我方完全理解并同意放弃对这方面有不明及误解的权利。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w:t>
      </w:r>
      <w:r>
        <w:rPr>
          <w:rFonts w:hint="eastAsia" w:ascii="宋体" w:hAnsi="宋体" w:cs="宋体"/>
          <w:sz w:val="21"/>
          <w:szCs w:val="21"/>
          <w:lang w:val="zh-CN"/>
        </w:rPr>
        <w:t xml:space="preserve">、本磋商响应文件的有效期限为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w:t>
      </w:r>
      <w:r>
        <w:rPr>
          <w:rFonts w:hint="eastAsia" w:ascii="宋体" w:hAnsi="宋体" w:cs="宋体"/>
          <w:sz w:val="21"/>
          <w:szCs w:val="21"/>
          <w:lang w:val="zh-CN"/>
        </w:rPr>
        <w:t xml:space="preserve">、我方保证所提交的响应文件中所有资料均是真实的、准确的。若与真实情况不符</w:t>
      </w:r>
      <w:r>
        <w:rPr>
          <w:rFonts w:hint="eastAsia" w:ascii="宋体" w:hAnsi="宋体" w:cs="宋体"/>
          <w:sz w:val="21"/>
          <w:szCs w:val="21"/>
          <w:lang w:val="zh-CN"/>
        </w:rPr>
        <w:t xml:space="preserve">，我方愿意承担由此而产生的一切后果。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w:t>
      </w:r>
      <w:r>
        <w:rPr>
          <w:rFonts w:hint="eastAsia" w:ascii="宋体" w:hAnsi="宋体" w:cs="宋体"/>
          <w:sz w:val="21"/>
          <w:szCs w:val="21"/>
          <w:lang w:val="zh-CN"/>
        </w:rPr>
        <w:t xml:space="preserve">、我方承诺若在机器码检查中被查出存在与其他响应供应商机器码一致情形的，愿意承担由此产生的一切后果，包括但不限于不得参与后续本项目因故废标后重新开展的相关采购活动。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w:t>
      </w:r>
      <w:r>
        <w:rPr>
          <w:rFonts w:hint="eastAsia" w:ascii="宋体" w:hAnsi="宋体" w:cs="宋体"/>
          <w:sz w:val="21"/>
          <w:szCs w:val="21"/>
          <w:lang w:val="zh-CN"/>
        </w:rPr>
        <w:t xml:space="preserve">   </w:t>
      </w:r>
      <w:r>
        <w:rPr>
          <w:rFonts w:hint="eastAsia" w:ascii="宋体" w:hAnsi="宋体" w:cs="宋体"/>
          <w:sz w:val="21"/>
          <w:szCs w:val="21"/>
          <w:lang w:val="zh-CN"/>
        </w:rPr>
        <w:t xml:space="preserve">位：</w:t>
      </w:r>
      <w:r>
        <w:rPr>
          <w:rFonts w:hint="eastAsia" w:ascii="宋体" w:hAnsi="宋体" w:cs="宋体"/>
          <w:sz w:val="21"/>
          <w:szCs w:val="21"/>
          <w:lang w:val="zh-CN"/>
        </w:rPr>
        <w:t xml:space="preserve">                                              </w:t>
      </w:r>
      <w:r>
        <w:rPr>
          <w:rFonts w:hint="eastAsia" w:ascii="宋体" w:hAnsi="宋体" w:cs="宋体"/>
          <w:sz w:val="21"/>
          <w:szCs w:val="21"/>
          <w:lang w:val="zh-CN"/>
        </w:rPr>
        <w:t xml:space="preserve">联</w:t>
      </w:r>
      <w:r>
        <w:rPr>
          <w:rFonts w:hint="eastAsia" w:ascii="宋体" w:hAnsi="宋体" w:cs="宋体"/>
          <w:sz w:val="21"/>
          <w:szCs w:val="21"/>
          <w:lang w:val="zh-CN"/>
        </w:rPr>
        <w:t xml:space="preserve"> </w:t>
      </w:r>
      <w:r>
        <w:rPr>
          <w:rFonts w:hint="eastAsia" w:ascii="宋体" w:hAnsi="宋体" w:cs="宋体"/>
          <w:sz w:val="21"/>
          <w:szCs w:val="21"/>
          <w:lang w:val="zh-CN"/>
        </w:rPr>
        <w:t xml:space="preserve">系</w:t>
      </w:r>
      <w:r>
        <w:rPr>
          <w:rFonts w:hint="eastAsia" w:ascii="宋体" w:hAnsi="宋体" w:cs="宋体"/>
          <w:sz w:val="21"/>
          <w:szCs w:val="21"/>
          <w:lang w:val="zh-CN"/>
        </w:rPr>
        <w:t xml:space="preserve"> </w:t>
      </w:r>
      <w:r>
        <w:rPr>
          <w:rFonts w:hint="eastAsia" w:ascii="宋体" w:hAnsi="宋体" w:cs="宋体"/>
          <w:sz w:val="21"/>
          <w:szCs w:val="21"/>
          <w:lang w:val="zh-CN"/>
        </w:rPr>
        <w:t xml:space="preserve">人：</w:t>
      </w:r>
      <w:r>
        <w:rPr>
          <w:rFonts w:hint="eastAsia" w:ascii="宋体" w:hAnsi="宋体" w:cs="宋体"/>
          <w:sz w:val="21"/>
          <w:szCs w:val="21"/>
          <w:lang w:val="zh-CN"/>
        </w:rPr>
        <w:t xml:space="preserve">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w:t>
      </w:r>
      <w:r>
        <w:rPr>
          <w:rFonts w:hint="eastAsia" w:ascii="宋体" w:hAnsi="宋体" w:cs="宋体"/>
          <w:sz w:val="21"/>
          <w:szCs w:val="21"/>
          <w:lang w:val="zh-CN"/>
        </w:rPr>
        <w:t xml:space="preserve">   </w:t>
      </w:r>
      <w:r>
        <w:rPr>
          <w:rFonts w:hint="eastAsia" w:ascii="宋体" w:hAnsi="宋体" w:cs="宋体"/>
          <w:sz w:val="21"/>
          <w:szCs w:val="21"/>
          <w:lang w:val="zh-CN"/>
        </w:rPr>
        <w:t xml:space="preserve">址：</w:t>
      </w:r>
      <w:r>
        <w:rPr>
          <w:rFonts w:hint="eastAsia" w:ascii="宋体" w:hAnsi="宋体" w:cs="宋体"/>
          <w:sz w:val="21"/>
          <w:szCs w:val="21"/>
          <w:lang w:val="zh-CN"/>
        </w:rPr>
        <w:t xml:space="preserve">                                              </w:t>
      </w:r>
      <w:r>
        <w:rPr>
          <w:rFonts w:hint="eastAsia" w:ascii="宋体" w:hAnsi="宋体" w:cs="宋体"/>
          <w:sz w:val="21"/>
          <w:szCs w:val="21"/>
          <w:lang w:val="zh-CN"/>
        </w:rPr>
        <w:t xml:space="preserve">邮政编码：</w:t>
      </w:r>
      <w:r>
        <w:rPr>
          <w:rFonts w:hint="eastAsia" w:ascii="宋体" w:hAnsi="宋体" w:cs="宋体"/>
          <w:sz w:val="21"/>
          <w:szCs w:val="21"/>
          <w:lang w:val="zh-CN"/>
        </w:rPr>
        <w:t xml:space="preserve">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w:t>
      </w:r>
      <w:r>
        <w:rPr>
          <w:rFonts w:hint="eastAsia" w:ascii="宋体" w:hAnsi="宋体" w:cs="宋体"/>
          <w:sz w:val="21"/>
          <w:szCs w:val="21"/>
          <w:lang w:val="zh-CN"/>
        </w:rPr>
        <w:t xml:space="preserve">                                             </w:t>
      </w:r>
      <w:r>
        <w:rPr>
          <w:rFonts w:hint="eastAsia" w:ascii="宋体" w:hAnsi="宋体" w:cs="宋体"/>
          <w:sz w:val="21"/>
          <w:szCs w:val="21"/>
          <w:lang w:val="zh-CN"/>
        </w:rPr>
        <w:t xml:space="preserve">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97"/>
        <w:ind w:left="0" w:firstLine="0"/>
        <w:spacing w:before="0" w:after="0" w:line="360" w:lineRule="auto"/>
        <w:rPr>
          <w:rFonts w:ascii="宋体" w:hAnsi="宋体"/>
          <w:b/>
          <w:sz w:val="21"/>
          <w:szCs w:val="21"/>
        </w:rPr>
      </w:pPr>
      <w:r/>
      <w:bookmarkStart w:id="58" w:name="_Toc167288243"/>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hint="eastAsia" w:ascii="宋体" w:hAnsi="宋体"/>
          <w:b/>
          <w:sz w:val="21"/>
          <w:szCs w:val="21"/>
        </w:rPr>
        <w:t xml:space="preserve">磋商报价分析表</w:t>
      </w:r>
      <w:bookmarkEnd w:id="58"/>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rPr>
        <w:t xml:space="preserve">1.</w:t>
      </w:r>
      <w:r>
        <w:rPr>
          <w:rFonts w:hint="eastAsia" w:ascii="宋体" w:hAnsi="宋体" w:cs="宋体"/>
          <w:sz w:val="21"/>
          <w:szCs w:val="21"/>
        </w:rPr>
        <w:t xml:space="preserve">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997"/>
        <w:ind w:left="0" w:firstLine="0"/>
        <w:spacing w:before="0" w:after="0" w:line="360" w:lineRule="auto"/>
        <w:rPr>
          <w:rFonts w:ascii="宋体" w:hAnsi="宋体"/>
          <w:b/>
          <w:sz w:val="21"/>
          <w:szCs w:val="21"/>
        </w:rPr>
      </w:pPr>
      <w:r/>
      <w:bookmarkStart w:id="59" w:name="_Toc167288244"/>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法定代表人授权委托书</w:t>
      </w:r>
      <w:bookmarkEnd w:id="59"/>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0" w:name="_Toc241"/>
      <w:r/>
      <w:bookmarkStart w:id="61" w:name="_Toc7945"/>
      <w:r/>
      <w:r/>
    </w:p>
    <w:p>
      <w:pPr>
        <w:ind w:left="0"/>
        <w:rPr>
          <w:rFonts w:ascii="宋体" w:hAnsi="宋体"/>
          <w:color w:val="000000"/>
          <w:sz w:val="21"/>
          <w:szCs w:val="21"/>
        </w:rPr>
        <w:outlineLvl w:val="0"/>
      </w:pPr>
      <w:r/>
      <w:bookmarkStart w:id="62" w:name="_Toc167288245"/>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2"/>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55"/>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w:t>
      </w:r>
      <w:r>
        <w:rPr>
          <w:rFonts w:ascii="宋体" w:hAnsi="宋体"/>
          <w:sz w:val="21"/>
        </w:rPr>
        <w:t xml:space="preserve">1.</w:t>
      </w:r>
      <w:r>
        <w:rPr>
          <w:rFonts w:ascii="宋体" w:hAnsi="宋体"/>
          <w:sz w:val="21"/>
        </w:rPr>
        <w:t xml:space="preserve">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w:t>
      </w:r>
      <w:r>
        <w:rPr>
          <w:rFonts w:ascii="宋体" w:hAnsi="宋体"/>
          <w:sz w:val="21"/>
        </w:rPr>
        <w:t xml:space="preserve">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55"/>
        <w:ind w:left="400"/>
        <w:rPr>
          <w:lang w:val="zh-CN"/>
        </w:rPr>
      </w:pPr>
      <w:r>
        <w:rPr>
          <w:lang w:val="zh-CN"/>
        </w:rPr>
      </w:r>
      <w:r/>
    </w:p>
    <w:p>
      <w:pPr>
        <w:pStyle w:val="1055"/>
        <w:ind w:left="400"/>
        <w:rPr>
          <w:lang w:val="zh-CN"/>
        </w:rPr>
      </w:pPr>
      <w:r>
        <w:rPr>
          <w:lang w:val="zh-CN"/>
        </w:rPr>
      </w:r>
      <w:r/>
    </w:p>
    <w:p>
      <w:pPr>
        <w:pStyle w:val="1055"/>
        <w:ind w:left="400"/>
        <w:rPr>
          <w:lang w:val="zh-CN"/>
        </w:rPr>
      </w:pPr>
      <w:r>
        <w:rPr>
          <w:lang w:val="zh-CN"/>
        </w:rPr>
      </w:r>
      <w:r/>
    </w:p>
    <w:p>
      <w:pPr>
        <w:pStyle w:val="1055"/>
        <w:ind w:left="400"/>
        <w:rPr>
          <w:lang w:val="zh-CN"/>
        </w:rPr>
      </w:pPr>
      <w:r>
        <w:rPr>
          <w:lang w:val="zh-CN"/>
        </w:rPr>
      </w:r>
      <w:r/>
    </w:p>
    <w:p>
      <w:pPr>
        <w:pStyle w:val="1055"/>
        <w:ind w:left="400"/>
        <w:rPr>
          <w:lang w:val="zh-CN"/>
        </w:rPr>
      </w:pPr>
      <w:r>
        <w:rPr>
          <w:lang w:val="zh-CN"/>
        </w:rPr>
      </w:r>
      <w:r/>
    </w:p>
    <w:p>
      <w:pPr>
        <w:ind w:left="0"/>
        <w:rPr>
          <w:rFonts w:ascii="Times New Roman" w:hAnsi="Times New Roman"/>
          <w:b/>
          <w:sz w:val="21"/>
          <w:szCs w:val="22"/>
        </w:rPr>
        <w:outlineLvl w:val="0"/>
      </w:pPr>
      <w:r/>
      <w:bookmarkStart w:id="63" w:name="_Toc167288246"/>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3"/>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55"/>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1055"/>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5"/>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4" w:name="_Toc167288247"/>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4"/>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w:t>
            </w:r>
            <w:r>
              <w:rPr>
                <w:rFonts w:hint="eastAsia" w:ascii="宋体" w:hAnsi="宋体"/>
                <w:sz w:val="21"/>
                <w:szCs w:val="21"/>
              </w:rPr>
              <w:t xml:space="preserve">、供应商可根据自身情况编写，本页不够可另加页附后。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55"/>
        <w:ind w:left="0" w:firstLine="0"/>
        <w:rPr>
          <w:rFonts w:hAnsi="宋体"/>
          <w:color w:val="000000"/>
          <w:szCs w:val="21"/>
        </w:rPr>
      </w:pPr>
      <w:r>
        <w:rPr>
          <w:rFonts w:hAnsi="宋体"/>
          <w:color w:val="000000"/>
          <w:szCs w:val="21"/>
        </w:rPr>
      </w:r>
      <w:r/>
    </w:p>
    <w:p>
      <w:pPr>
        <w:shd w:val="nil" w:color="auto"/>
        <w:rPr>
          <w:rFonts w:ascii="宋体" w:hAnsi="宋体"/>
          <w:b/>
          <w:bCs/>
          <w:sz w:val="21"/>
          <w:szCs w:val="21"/>
        </w:rPr>
        <w:outlineLvl w:val="0"/>
      </w:pPr>
      <w:r>
        <w:rPr>
          <w:highlight w:val="none"/>
        </w:rPr>
        <w:br w:type="page" w:clear="all"/>
      </w:r>
      <w:r>
        <w:rPr>
          <w:highlight w:val="none"/>
        </w:rPr>
      </w:r>
      <w:r/>
    </w:p>
    <w:p>
      <w:pPr>
        <w:ind w:left="0"/>
        <w:rPr>
          <w:highlight w:val="none"/>
        </w:rPr>
        <w:outlineLvl w:val="0"/>
      </w:pPr>
      <w:r/>
      <w:bookmarkStart w:id="65" w:name="_Toc167288248"/>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5"/>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3"/>
      </w:pPr>
      <w:r/>
      <w:r/>
    </w:p>
    <w:p>
      <w:pPr>
        <w:pStyle w:val="1063"/>
        <w:rPr>
          <w:lang w:val="zh-CN"/>
        </w:rPr>
      </w:pPr>
      <w:r>
        <w:rPr>
          <w:lang w:val="zh-CN"/>
        </w:rPr>
      </w:r>
      <w:r/>
    </w:p>
    <w:p>
      <w:pPr>
        <w:ind w:left="0"/>
      </w:pPr>
      <w:r/>
      <w:bookmarkEnd w:id="60"/>
      <w:r/>
      <w:bookmarkEnd w:id="61"/>
      <w:r/>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6" w:name="_Toc21574"/>
      <w:r/>
      <w:bookmarkStart w:id="67" w:name="_Toc19621"/>
      <w:r/>
      <w:r/>
    </w:p>
    <w:p>
      <w:pPr>
        <w:ind w:left="0"/>
        <w:rPr>
          <w:rFonts w:ascii="宋体" w:hAnsi="宋体"/>
          <w:b/>
          <w:sz w:val="21"/>
          <w:szCs w:val="21"/>
        </w:rPr>
        <w:outlineLvl w:val="0"/>
      </w:pPr>
      <w:r/>
      <w:bookmarkStart w:id="68"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6"/>
      <w:r/>
      <w:bookmarkEnd w:id="67"/>
      <w:r/>
      <w:bookmarkEnd w:id="68"/>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苏州大学附属第一医院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苏大附一院多模态融合前列腺疾病诊疗系统开发</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w:t>
      </w:r>
      <w:r>
        <w:rPr>
          <w:rFonts w:hint="eastAsia" w:ascii="宋体" w:hAnsi="宋体"/>
          <w:b/>
          <w:sz w:val="21"/>
          <w:szCs w:val="21"/>
          <w:u w:val="single"/>
        </w:rPr>
        <w:t xml:space="preserve">苏大附一院多模态融合前列腺疾病诊疗系统开发</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w:t>
      </w:r>
      <w:r>
        <w:rPr>
          <w:rFonts w:hint="eastAsia" w:ascii="宋体" w:hAnsi="宋体"/>
        </w:rPr>
        <w:t xml:space="preserve">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w:t>
      </w:r>
      <w:r>
        <w:rPr>
          <w:rFonts w:hint="eastAsia" w:ascii="宋体" w:hAnsi="宋体"/>
        </w:rPr>
        <w:t xml:space="preserve">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w:t>
      </w:r>
      <w:r>
        <w:rPr>
          <w:rFonts w:hint="eastAsia" w:ascii="宋体" w:hAnsi="宋体"/>
        </w:rPr>
        <w:t xml:space="preserve">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w:t>
      </w:r>
      <w:r>
        <w:rPr>
          <w:rFonts w:hint="eastAsia" w:ascii="宋体" w:hAnsi="宋体"/>
        </w:rPr>
        <w:t xml:space="preserve">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w:t>
      </w:r>
      <w:r>
        <w:rPr>
          <w:rFonts w:hint="eastAsia" w:ascii="宋体" w:hAnsi="宋体"/>
        </w:rPr>
        <w:t xml:space="preserve">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55"/>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9" w:name="_Toc167288250"/>
      <w:r>
        <w:rPr>
          <w:rFonts w:hint="eastAsia"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9"/>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0" w:name="_Toc15378"/>
      <w:r/>
      <w:bookmarkStart w:id="71" w:name="_Toc32206"/>
      <w:r/>
      <w:bookmarkStart w:id="72"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0"/>
      <w:r/>
      <w:bookmarkEnd w:id="71"/>
      <w:r/>
      <w:bookmarkEnd w:id="72"/>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3"/>
      </w:pPr>
      <w:r/>
      <w:r/>
    </w:p>
    <w:p>
      <w:pPr>
        <w:pStyle w:val="1055"/>
        <w:ind w:left="0" w:firstLine="0"/>
        <w:spacing w:after="0"/>
        <w:rPr>
          <w:rFonts w:ascii="宋体" w:hAnsi="宋体"/>
          <w:b/>
          <w:lang w:val="zh-CN"/>
        </w:rPr>
      </w:pPr>
      <w:r>
        <w:rPr>
          <w:rFonts w:ascii="宋体" w:hAnsi="宋体"/>
          <w:b/>
          <w:lang w:val="zh-CN"/>
        </w:rPr>
      </w:r>
      <w:r/>
    </w:p>
    <w:p>
      <w:pPr>
        <w:pStyle w:val="1055"/>
        <w:ind w:left="0" w:firstLine="0"/>
        <w:spacing w:after="0"/>
        <w:rPr>
          <w:rFonts w:ascii="宋体" w:hAnsi="宋体"/>
          <w:b/>
          <w:lang w:val="zh-CN"/>
        </w:rPr>
      </w:pPr>
      <w:r>
        <w:rPr>
          <w:rFonts w:ascii="宋体" w:hAnsi="宋体"/>
          <w:b/>
          <w:lang w:val="zh-CN"/>
        </w:rPr>
      </w:r>
      <w:r/>
    </w:p>
    <w:p>
      <w:pPr>
        <w:pStyle w:val="1055"/>
        <w:ind w:left="0" w:firstLine="0"/>
        <w:spacing w:after="0"/>
        <w:rPr>
          <w:rFonts w:ascii="宋体" w:hAnsi="宋体" w:cs="Arial"/>
          <w:b/>
          <w:color w:val="333333"/>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color w:val="333333"/>
          <w:shd w:val="clear" w:color="auto" w:fill="ffffff"/>
        </w:rPr>
        <w:t xml:space="preserve">享受政府采购支持政策的残疾人福利性单位应当同时满足以下条件：</w:t>
      </w:r>
      <w:r/>
    </w:p>
    <w:p>
      <w:pPr>
        <w:pStyle w:val="1055"/>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105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5"/>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级）》的自然人，包括具有劳动条件和劳动意愿的精神残疾人。在职职工人数是指与残疾人福利性单位建立劳动关系并依法签订劳动合同或者服务协议的雇员人数。</w:t>
      </w:r>
      <w:r/>
    </w:p>
    <w:p>
      <w:pPr>
        <w:pStyle w:val="1055"/>
        <w:ind w:left="0" w:firstLine="422"/>
        <w:spacing w:after="0"/>
        <w:rPr>
          <w:rFonts w:ascii="宋体" w:hAnsi="宋体"/>
          <w:b/>
          <w:lang w:val="zh-CN"/>
        </w:rPr>
      </w:pPr>
      <w:r>
        <w:rPr>
          <w:rFonts w:hint="eastAsia" w:ascii="宋体" w:hAnsi="宋体"/>
          <w:b/>
          <w:lang w:val="zh-CN"/>
        </w:rPr>
        <w:t xml:space="preserve">2.</w:t>
      </w:r>
      <w:r>
        <w:rPr>
          <w:rFonts w:hint="eastAsia" w:ascii="宋体" w:hAnsi="宋体"/>
          <w:b/>
          <w:lang w:val="zh-CN"/>
        </w:rPr>
        <w:t xml:space="preserve">成交单位为残疾人福利性单位的，《残疾人福利性单位声明函》将随成交结果同时公告。</w:t>
      </w:r>
      <w:r/>
    </w:p>
    <w:p>
      <w:pPr>
        <w:pStyle w:val="1055"/>
        <w:ind w:left="0" w:firstLine="422"/>
        <w:spacing w:after="0"/>
        <w:rPr>
          <w:rFonts w:ascii="宋体" w:hAnsi="宋体"/>
          <w:b/>
          <w:lang w:val="zh-CN"/>
        </w:rPr>
      </w:pPr>
      <w:r>
        <w:rPr>
          <w:rFonts w:hint="eastAsia" w:ascii="宋体" w:hAnsi="宋体"/>
          <w:b/>
          <w:lang w:val="zh-CN"/>
        </w:rPr>
        <w:t xml:space="preserve">3.</w:t>
      </w:r>
      <w:r>
        <w:rPr>
          <w:rFonts w:hint="eastAsia" w:ascii="宋体" w:hAnsi="宋体"/>
          <w:b/>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3"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3"/>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bookmarkStart w:id="74" w:name="OLE_LINK6"/>
      <w:r/>
      <w:bookmarkStart w:id="75" w:name="OLE_LINK5"/>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bookmarkEnd w:id="74"/>
      <w:r/>
      <w:bookmarkEnd w:id="75"/>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76" w:name="OLE_LINK50"/>
      <w:r/>
      <w:bookmarkStart w:id="77" w:name="OLE_LINK49"/>
      <w:r>
        <w:rPr>
          <w:rFonts w:hint="eastAsia" w:ascii="宋体" w:hAnsi="宋体"/>
          <w:b/>
          <w:color w:val="000000" w:themeColor="text1"/>
          <w:sz w:val="21"/>
          <w:szCs w:val="21"/>
          <w:lang w:val="zh-CN"/>
        </w:rPr>
        <w:t xml:space="preserve">响应报价</w:t>
      </w:r>
      <w:bookmarkEnd w:id="76"/>
      <w:r/>
      <w:bookmarkEnd w:id="77"/>
      <w:r>
        <w:rPr>
          <w:rFonts w:hint="eastAsia" w:ascii="宋体" w:hAnsi="宋体"/>
          <w:b/>
          <w:color w:val="000000" w:themeColor="text1"/>
          <w:sz w:val="21"/>
          <w:szCs w:val="21"/>
          <w:lang w:val="zh-CN"/>
        </w:rPr>
        <w:t xml:space="preserve">平均值</w:t>
      </w:r>
      <w:r>
        <w:rPr>
          <w:rFonts w:hint="eastAsia" w:ascii="宋体" w:hAnsi="宋体"/>
          <w:b/>
          <w:color w:val="000000" w:themeColor="text1"/>
          <w:sz w:val="21"/>
          <w:szCs w:val="21"/>
          <w:lang w:val="zh-CN"/>
        </w:rPr>
        <w:t xml:space="preserve">50%</w:t>
      </w:r>
      <w:r>
        <w:rPr>
          <w:rFonts w:hint="eastAsia" w:ascii="宋体" w:hAnsi="宋体"/>
          <w:b/>
          <w:color w:val="000000" w:themeColor="text1"/>
          <w:sz w:val="21"/>
          <w:szCs w:val="21"/>
          <w:lang w:val="zh-CN"/>
        </w:rPr>
        <w:t xml:space="preserve">的”或者“响应报价低于通过符合性审查的次低报价供应商响应报价</w:t>
      </w:r>
      <w:r>
        <w:rPr>
          <w:rFonts w:hint="eastAsia" w:ascii="宋体" w:hAnsi="宋体"/>
          <w:b/>
          <w:color w:val="000000" w:themeColor="text1"/>
          <w:sz w:val="21"/>
          <w:szCs w:val="21"/>
          <w:lang w:val="zh-CN"/>
        </w:rPr>
        <w:t xml:space="preserve">50%</w:t>
      </w:r>
      <w:r>
        <w:rPr>
          <w:rFonts w:hint="eastAsia" w:ascii="宋体" w:hAnsi="宋体"/>
          <w:b/>
          <w:color w:val="000000" w:themeColor="text1"/>
          <w:sz w:val="21"/>
          <w:szCs w:val="21"/>
          <w:lang w:val="zh-CN"/>
        </w:rPr>
        <w:t xml:space="preserve">的”或者“响应报价低于采购项目最高限价</w:t>
      </w:r>
      <w:r>
        <w:rPr>
          <w:rFonts w:hint="eastAsia" w:ascii="宋体" w:hAnsi="宋体"/>
          <w:b/>
          <w:color w:val="000000" w:themeColor="text1"/>
          <w:sz w:val="21"/>
          <w:szCs w:val="21"/>
          <w:lang w:val="zh-CN"/>
        </w:rPr>
        <w:t xml:space="preserve">45%</w:t>
      </w:r>
      <w:r>
        <w:rPr>
          <w:rFonts w:hint="eastAsia" w:ascii="宋体" w:hAnsi="宋体"/>
          <w:b/>
          <w:color w:val="000000" w:themeColor="text1"/>
          <w:sz w:val="21"/>
          <w:szCs w:val="21"/>
          <w:lang w:val="zh-CN"/>
        </w:rPr>
        <w:t xml:space="preserve">的”或者“</w:t>
      </w:r>
      <w:bookmarkStart w:id="78" w:name="OLE_LINK51"/>
      <w:r>
        <w:rPr>
          <w:rFonts w:hint="eastAsia" w:ascii="宋体" w:hAnsi="宋体"/>
          <w:b/>
          <w:color w:val="000000" w:themeColor="text1"/>
          <w:sz w:val="21"/>
          <w:szCs w:val="21"/>
          <w:lang w:val="zh-CN"/>
        </w:rPr>
        <w:t xml:space="preserve">磋商小组</w:t>
      </w:r>
      <w:bookmarkEnd w:id="78"/>
      <w:r>
        <w:rPr>
          <w:rFonts w:hint="eastAsia" w:ascii="宋体" w:hAnsi="宋体"/>
          <w:b/>
          <w:color w:val="000000" w:themeColor="text1"/>
          <w:sz w:val="21"/>
          <w:szCs w:val="21"/>
          <w:lang w:val="zh-CN"/>
        </w:rPr>
        <w:t xml:space="preserve">基于专业判断，认为供应商报价过低，有可能影响产品质量或者不能诚信履约的其他情形”时</w:t>
      </w:r>
      <w:r>
        <w:rPr>
          <w:rFonts w:hint="eastAsia" w:ascii="宋体" w:hAnsi="宋体"/>
          <w:b/>
          <w:color w:val="000000" w:themeColor="text1"/>
          <w:sz w:val="21"/>
          <w:szCs w:val="21"/>
          <w:lang w:val="zh-CN"/>
        </w:rPr>
        <w:t xml:space="preserve">, </w:t>
      </w:r>
      <w:r>
        <w:rPr>
          <w:rFonts w:hint="eastAsia" w:ascii="宋体" w:hAnsi="宋体"/>
          <w:b/>
          <w:color w:val="000000" w:themeColor="text1"/>
          <w:sz w:val="21"/>
          <w:szCs w:val="21"/>
          <w:lang w:val="zh-CN"/>
        </w:rPr>
        <w:t xml:space="preserve">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5"/>
        <w:ind w:left="0" w:firstLine="422"/>
        <w:spacing w:after="0"/>
        <w:rPr>
          <w:rFonts w:ascii="宋体" w:hAnsi="宋体"/>
          <w:b/>
          <w:lang w:val="zh-CN"/>
        </w:rPr>
      </w:pPr>
      <w:r>
        <w:rPr>
          <w:rFonts w:ascii="宋体" w:hAnsi="宋体"/>
          <w:b/>
          <w:lang w:val="zh-CN"/>
        </w:rPr>
      </w:r>
      <w:r/>
    </w:p>
    <w:p>
      <w:pPr>
        <w:pStyle w:val="997"/>
        <w:ind w:left="0" w:firstLine="0"/>
        <w:jc w:val="center"/>
        <w:spacing w:line="360" w:lineRule="auto"/>
        <w:rPr>
          <w:b/>
          <w:sz w:val="44"/>
          <w:szCs w:val="44"/>
        </w:rPr>
      </w:pPr>
      <w:r>
        <w:rPr>
          <w:rFonts w:hint="eastAsia"/>
          <w:b/>
          <w:sz w:val="44"/>
          <w:szCs w:val="44"/>
        </w:rPr>
        <w:br w:type="page" w:clear="all"/>
      </w:r>
      <w:bookmarkStart w:id="79" w:name="_Toc167288252"/>
      <w:r/>
      <w:bookmarkStart w:id="80" w:name="_GoBack"/>
      <w:r/>
      <w:bookmarkEnd w:id="80"/>
      <w:r>
        <w:rPr>
          <w:rFonts w:hint="eastAsia"/>
          <w:b/>
          <w:sz w:val="44"/>
          <w:szCs w:val="44"/>
        </w:rPr>
        <w:t xml:space="preserve">第四章</w:t>
      </w:r>
      <w:bookmarkStart w:id="81" w:name="招标书"/>
      <w:r/>
      <w:bookmarkEnd w:id="46"/>
      <w:r/>
      <w:bookmarkEnd w:id="47"/>
      <w:r/>
      <w:bookmarkEnd w:id="48"/>
      <w:r/>
      <w:bookmarkEnd w:id="49"/>
      <w:r/>
      <w:bookmarkEnd w:id="81"/>
      <w:r>
        <w:rPr>
          <w:b/>
          <w:sz w:val="44"/>
          <w:szCs w:val="44"/>
        </w:rPr>
        <w:t xml:space="preserve"> </w:t>
      </w:r>
      <w:r>
        <w:rPr>
          <w:rFonts w:hint="eastAsia"/>
          <w:b/>
          <w:sz w:val="44"/>
          <w:szCs w:val="44"/>
        </w:rPr>
        <w:t xml:space="preserve">采购内容</w:t>
      </w:r>
      <w:bookmarkEnd w:id="50"/>
      <w:r/>
      <w:bookmarkEnd w:id="51"/>
      <w:r/>
      <w:bookmarkEnd w:id="79"/>
      <w:r/>
      <w:r/>
    </w:p>
    <w:p>
      <w:pPr>
        <w:ind w:left="0" w:firstLine="420"/>
        <w:spacing w:line="360" w:lineRule="auto"/>
        <w:rPr>
          <w:rFonts w:ascii="宋体" w:hAnsi="宋体" w:cs="宋体"/>
          <w:sz w:val="21"/>
          <w:szCs w:val="21"/>
        </w:rPr>
      </w:pPr>
      <w:r/>
      <w:bookmarkStart w:id="82" w:name="OLE_LINK9"/>
      <w:r/>
      <w:bookmarkStart w:id="83" w:name="_Toc57376409"/>
      <w:r/>
      <w:bookmarkStart w:id="84" w:name="_Toc5111"/>
      <w:r/>
      <w:bookmarkStart w:id="85" w:name="_Toc58248883"/>
      <w:r/>
      <w:bookmarkStart w:id="86" w:name="_Toc11789"/>
      <w:r/>
      <w:bookmarkStart w:id="87" w:name="_Toc68611038"/>
      <w:r/>
      <w:bookmarkStart w:id="88" w:name="_Toc12719"/>
      <w:r/>
      <w:bookmarkStart w:id="89"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苏州大学附属第一医院</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苏大附一院多模态融合前列腺疾病诊疗系统开发</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w:t>
      </w:r>
      <w:r>
        <w:rPr>
          <w:rFonts w:ascii="宋体" w:hAnsi="宋体" w:cs="宋体"/>
          <w:sz w:val="21"/>
          <w:szCs w:val="21"/>
        </w:rPr>
        <w:t xml:space="preserve">0353</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项目名称：苏大附一院多模态融合前列腺疾病诊疗系统开发</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人民币伍拾捌万伍仟元整（</w:t>
      </w:r>
      <w:r>
        <w:rPr>
          <w:rFonts w:hint="eastAsia" w:ascii="宋体" w:hAnsi="宋体" w:cs="宋体"/>
          <w:bCs/>
          <w:sz w:val="21"/>
          <w:szCs w:val="21"/>
        </w:rPr>
        <w:t xml:space="preserve">¥5</w:t>
      </w:r>
      <w:r>
        <w:rPr>
          <w:rFonts w:ascii="宋体" w:hAnsi="宋体" w:cs="宋体"/>
          <w:bCs/>
          <w:sz w:val="21"/>
          <w:szCs w:val="21"/>
        </w:rPr>
        <w:t xml:space="preserve">85000.00</w:t>
      </w:r>
      <w:r>
        <w:rPr>
          <w:rFonts w:hint="eastAsia" w:ascii="宋体" w:hAnsi="宋体" w:cs="宋体"/>
          <w:bCs/>
          <w:sz w:val="21"/>
          <w:szCs w:val="21"/>
        </w:rPr>
        <w:t xml:space="preserve">）</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四、最高限价：人民币伍拾捌万伍仟元整（</w:t>
      </w:r>
      <w:r>
        <w:rPr>
          <w:rFonts w:hint="eastAsia" w:ascii="宋体" w:hAnsi="宋体" w:cs="宋体"/>
          <w:sz w:val="21"/>
          <w:szCs w:val="21"/>
        </w:rPr>
        <w:t xml:space="preserve">¥5</w:t>
      </w:r>
      <w:r>
        <w:rPr>
          <w:rFonts w:ascii="宋体" w:hAnsi="宋体" w:cs="宋体"/>
          <w:sz w:val="21"/>
          <w:szCs w:val="21"/>
        </w:rPr>
        <w:t xml:space="preserve">85000.00</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五、合同履行期限：自合同签订之日起</w:t>
      </w:r>
      <w:r>
        <w:rPr>
          <w:rFonts w:ascii="宋体" w:hAnsi="宋体" w:cs="宋体"/>
          <w:sz w:val="21"/>
          <w:szCs w:val="21"/>
        </w:rPr>
        <w:t xml:space="preserve">6</w:t>
      </w:r>
      <w:r>
        <w:rPr>
          <w:rFonts w:hint="eastAsia" w:ascii="宋体" w:hAnsi="宋体" w:cs="宋体"/>
          <w:sz w:val="21"/>
          <w:szCs w:val="21"/>
        </w:rPr>
        <w:t xml:space="preserve">个月内完成全部服务内容。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bookmarkEnd w:id="82"/>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（一）项目概况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本项目旨在开发基于深度学习的多模态前列腺病灶自动标注算法及穿刺靶点智能识别模型，并将已开发的</w:t>
      </w:r>
      <w:r>
        <w:rPr>
          <w:rFonts w:hint="eastAsia" w:ascii="Times New Roman" w:hAnsi="Times New Roman"/>
          <w:sz w:val="21"/>
        </w:rPr>
        <w:t xml:space="preserve">AI</w:t>
      </w:r>
      <w:r>
        <w:rPr>
          <w:rFonts w:hint="eastAsia" w:ascii="Times New Roman" w:hAnsi="Times New Roman"/>
          <w:sz w:val="21"/>
        </w:rPr>
        <w:t xml:space="preserve">病灶自动标注算法集成至现有融合系统中。辅助临床医生快速定位穿刺靶点，减少漏诊、提高活检效率，优化</w:t>
      </w:r>
      <w:r>
        <w:rPr>
          <w:rFonts w:hint="eastAsia" w:ascii="Times New Roman" w:hAnsi="Times New Roman"/>
          <w:sz w:val="21"/>
        </w:rPr>
        <w:t xml:space="preserve">AI</w:t>
      </w:r>
      <w:r>
        <w:rPr>
          <w:rFonts w:hint="eastAsia" w:ascii="Times New Roman" w:hAnsi="Times New Roman"/>
          <w:sz w:val="21"/>
        </w:rPr>
        <w:t xml:space="preserve">辅助阅片工作流，系统评估</w:t>
      </w:r>
      <w:r>
        <w:rPr>
          <w:rFonts w:hint="eastAsia" w:ascii="Times New Roman" w:hAnsi="Times New Roman"/>
          <w:sz w:val="21"/>
        </w:rPr>
        <w:t xml:space="preserve">AI</w:t>
      </w:r>
      <w:r>
        <w:rPr>
          <w:rFonts w:hint="eastAsia" w:ascii="Times New Roman" w:hAnsi="Times New Roman"/>
          <w:sz w:val="21"/>
        </w:rPr>
        <w:t xml:space="preserve">辅助融合穿刺对前列腺癌检出率的影响。</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（二）具体要求</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1</w:t>
      </w:r>
      <w:r>
        <w:rPr>
          <w:rFonts w:hint="eastAsia" w:ascii="Times New Roman" w:hAnsi="Times New Roman"/>
          <w:b/>
          <w:sz w:val="21"/>
        </w:rPr>
        <w:t xml:space="preserve">、核心服务内容</w:t>
      </w:r>
      <w:r/>
    </w:p>
    <w:tbl>
      <w:tblPr>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561"/>
        <w:gridCol w:w="2912"/>
        <w:gridCol w:w="6332"/>
      </w:tblGrid>
      <w:tr>
        <w:trPr>
          <w:jc w:val="center"/>
          <w:trHeight w:val="498"/>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模块</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具体内容</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MRI</w:t>
            </w:r>
            <w:r>
              <w:rPr>
                <w:rFonts w:hint="eastAsia" w:ascii="Times New Roman" w:hAnsi="Times New Roman"/>
                <w:sz w:val="21"/>
              </w:rPr>
              <w:t xml:space="preserve">前列腺影像数据标注体系建设</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w:t>
            </w:r>
            <w:r>
              <w:rPr>
                <w:rFonts w:hint="eastAsia" w:ascii="Times New Roman" w:hAnsi="Times New Roman"/>
                <w:sz w:val="21"/>
              </w:rPr>
              <w:t xml:space="preserve">制定前列腺</w:t>
            </w:r>
            <w:r>
              <w:rPr>
                <w:rFonts w:hint="eastAsia" w:ascii="Times New Roman" w:hAnsi="Times New Roman"/>
                <w:sz w:val="21"/>
              </w:rPr>
              <w:t xml:space="preserve">mpMRI</w:t>
            </w:r>
            <w:r>
              <w:rPr>
                <w:rFonts w:hint="eastAsia" w:ascii="Times New Roman" w:hAnsi="Times New Roman"/>
                <w:sz w:val="21"/>
              </w:rPr>
              <w:t xml:space="preserve">影像（</w:t>
            </w:r>
            <w:r>
              <w:rPr>
                <w:rFonts w:hint="eastAsia" w:ascii="Times New Roman" w:hAnsi="Times New Roman"/>
                <w:sz w:val="21"/>
              </w:rPr>
              <w:t xml:space="preserve">T2WI</w:t>
            </w:r>
            <w:r>
              <w:rPr>
                <w:rFonts w:hint="eastAsia" w:ascii="Times New Roman" w:hAnsi="Times New Roman"/>
                <w:sz w:val="21"/>
              </w:rPr>
              <w:t xml:space="preserve">、</w:t>
            </w:r>
            <w:r>
              <w:rPr>
                <w:rFonts w:hint="eastAsia" w:ascii="Times New Roman" w:hAnsi="Times New Roman"/>
                <w:sz w:val="21"/>
              </w:rPr>
              <w:t xml:space="preserve">DWI</w:t>
            </w:r>
            <w:r>
              <w:rPr>
                <w:rFonts w:hint="eastAsia" w:ascii="Times New Roman" w:hAnsi="Times New Roman"/>
                <w:sz w:val="21"/>
              </w:rPr>
              <w:t xml:space="preserve">、</w:t>
            </w:r>
            <w:r>
              <w:rPr>
                <w:rFonts w:hint="eastAsia" w:ascii="Times New Roman" w:hAnsi="Times New Roman"/>
                <w:sz w:val="21"/>
              </w:rPr>
              <w:t xml:space="preserve">ADC</w:t>
            </w:r>
            <w:r>
              <w:rPr>
                <w:rFonts w:hint="eastAsia" w:ascii="Times New Roman" w:hAnsi="Times New Roman"/>
                <w:sz w:val="21"/>
              </w:rPr>
              <w:t xml:space="preserve">序列）可疑病灶标注标准操作流程（</w:t>
            </w:r>
            <w:r>
              <w:rPr>
                <w:rFonts w:hint="eastAsia" w:ascii="Times New Roman" w:hAnsi="Times New Roman"/>
                <w:sz w:val="21"/>
              </w:rPr>
              <w:t xml:space="preserve">SOP</w:t>
            </w:r>
            <w:r>
              <w:rPr>
                <w:rFonts w:hint="eastAsia" w:ascii="Times New Roman" w:hAnsi="Times New Roman"/>
                <w:sz w:val="21"/>
              </w:rPr>
              <w:t xml:space="preserve">），明确病灶边界勾画、</w:t>
            </w:r>
            <w:r>
              <w:rPr>
                <w:rFonts w:hint="eastAsia" w:ascii="Times New Roman" w:hAnsi="Times New Roman"/>
                <w:sz w:val="21"/>
              </w:rPr>
              <w:t xml:space="preserve">PI-RADS</w:t>
            </w:r>
            <w:r>
              <w:rPr>
                <w:rFonts w:hint="eastAsia" w:ascii="Times New Roman" w:hAnsi="Times New Roman"/>
                <w:sz w:val="21"/>
              </w:rPr>
              <w:t xml:space="preserve">评分标注等规范；</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ascii="Times New Roman" w:hAnsi="Times New Roman"/>
                <w:sz w:val="21"/>
              </w:rPr>
              <w:t xml:space="preserve">.</w:t>
            </w:r>
            <w:r>
              <w:rPr>
                <w:rFonts w:hint="eastAsia" w:ascii="Times New Roman" w:hAnsi="Times New Roman"/>
                <w:sz w:val="21"/>
              </w:rPr>
              <w:t xml:space="preserve">完成不少于</w:t>
            </w:r>
            <w:r>
              <w:rPr>
                <w:rFonts w:hint="eastAsia" w:ascii="Times New Roman" w:hAnsi="Times New Roman"/>
                <w:sz w:val="21"/>
              </w:rPr>
              <w:t xml:space="preserve">200</w:t>
            </w:r>
            <w:r>
              <w:rPr>
                <w:rFonts w:hint="eastAsia" w:ascii="Times New Roman" w:hAnsi="Times New Roman"/>
                <w:sz w:val="21"/>
              </w:rPr>
              <w:t xml:space="preserve">例</w:t>
            </w:r>
            <w:r>
              <w:rPr>
                <w:rFonts w:hint="eastAsia" w:ascii="Times New Roman" w:hAnsi="Times New Roman"/>
                <w:sz w:val="21"/>
              </w:rPr>
              <w:t xml:space="preserve">MRI</w:t>
            </w:r>
            <w:r>
              <w:rPr>
                <w:rFonts w:hint="eastAsia" w:ascii="Times New Roman" w:hAnsi="Times New Roman"/>
                <w:sz w:val="21"/>
              </w:rPr>
              <w:t xml:space="preserve">影像数据的前列腺可疑病灶区域人工标注与质控审核。</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PSMA PET</w:t>
            </w:r>
            <w:r>
              <w:rPr>
                <w:rFonts w:hint="eastAsia" w:ascii="Times New Roman" w:hAnsi="Times New Roman"/>
                <w:sz w:val="21"/>
              </w:rPr>
              <w:t xml:space="preserve">影像数据标注体系建设</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完成不少于</w:t>
            </w:r>
            <w:r>
              <w:rPr>
                <w:rFonts w:hint="eastAsia" w:ascii="Times New Roman" w:hAnsi="Times New Roman"/>
                <w:sz w:val="21"/>
              </w:rPr>
              <w:t xml:space="preserve">200</w:t>
            </w:r>
            <w:r>
              <w:rPr>
                <w:rFonts w:hint="eastAsia" w:ascii="Times New Roman" w:hAnsi="Times New Roman"/>
                <w:sz w:val="21"/>
              </w:rPr>
              <w:t xml:space="preserve">例</w:t>
            </w:r>
            <w:r>
              <w:rPr>
                <w:rFonts w:hint="eastAsia" w:ascii="Times New Roman" w:hAnsi="Times New Roman"/>
                <w:sz w:val="21"/>
              </w:rPr>
              <w:t xml:space="preserve">PSMA PET</w:t>
            </w:r>
            <w:r>
              <w:rPr>
                <w:rFonts w:hint="eastAsia" w:ascii="Times New Roman" w:hAnsi="Times New Roman"/>
                <w:sz w:val="21"/>
              </w:rPr>
              <w:t xml:space="preserve">影像数据的高摄取灶人工标注与质控审核。</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MRI</w:t>
            </w:r>
            <w:r>
              <w:rPr>
                <w:rFonts w:hint="eastAsia" w:ascii="Times New Roman" w:hAnsi="Times New Roman"/>
                <w:sz w:val="21"/>
              </w:rPr>
              <w:t xml:space="preserve">病灶自动检测与分割算法开发</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w:t>
            </w:r>
            <w:r>
              <w:rPr>
                <w:rFonts w:hint="eastAsia" w:ascii="Times New Roman" w:hAnsi="Times New Roman"/>
                <w:sz w:val="21"/>
              </w:rPr>
              <w:t xml:space="preserve">研发基于深度学习的前列腺</w:t>
            </w:r>
            <w:r>
              <w:rPr>
                <w:rFonts w:hint="eastAsia" w:ascii="Times New Roman" w:hAnsi="Times New Roman"/>
                <w:sz w:val="21"/>
              </w:rPr>
              <w:t xml:space="preserve">mpMRI</w:t>
            </w:r>
            <w:r>
              <w:rPr>
                <w:rFonts w:hint="eastAsia" w:ascii="Times New Roman" w:hAnsi="Times New Roman"/>
                <w:sz w:val="21"/>
              </w:rPr>
              <w:t xml:space="preserve">影像可疑病灶自动检测与语义分割算法，实现可疑病灶区域的自动定位与边界精确勾画。</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PSMA PET</w:t>
            </w:r>
            <w:r>
              <w:rPr>
                <w:rFonts w:hint="eastAsia" w:ascii="Times New Roman" w:hAnsi="Times New Roman"/>
                <w:sz w:val="21"/>
              </w:rPr>
              <w:t xml:space="preserve">高摄取灶自动检测与分割算法开发</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研发基于深度学习的</w:t>
            </w:r>
            <w:r>
              <w:rPr>
                <w:rFonts w:hint="eastAsia" w:ascii="Times New Roman" w:hAnsi="Times New Roman"/>
                <w:sz w:val="21"/>
              </w:rPr>
              <w:t xml:space="preserve">PSMA PET</w:t>
            </w:r>
            <w:r>
              <w:rPr>
                <w:rFonts w:hint="eastAsia" w:ascii="Times New Roman" w:hAnsi="Times New Roman"/>
                <w:sz w:val="21"/>
              </w:rPr>
              <w:t xml:space="preserve">影像高摄取灶自动检测与分割算法，基于</w:t>
            </w:r>
            <w:r>
              <w:rPr>
                <w:rFonts w:hint="eastAsia" w:ascii="Times New Roman" w:hAnsi="Times New Roman"/>
                <w:sz w:val="21"/>
              </w:rPr>
              <w:t xml:space="preserve">SUV</w:t>
            </w:r>
            <w:r>
              <w:rPr>
                <w:rFonts w:hint="eastAsia" w:ascii="Times New Roman" w:hAnsi="Times New Roman"/>
                <w:sz w:val="21"/>
              </w:rPr>
              <w:t xml:space="preserve">定量信息实现高摄取灶的自动定位与边界勾画。</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双模态融合靶点智能识别与排序模型</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融合</w:t>
            </w:r>
            <w:r>
              <w:rPr>
                <w:rFonts w:hint="eastAsia" w:ascii="Times New Roman" w:hAnsi="Times New Roman"/>
                <w:sz w:val="21"/>
              </w:rPr>
              <w:t xml:space="preserve">MRI</w:t>
            </w:r>
            <w:r>
              <w:rPr>
                <w:rFonts w:hint="eastAsia" w:ascii="Times New Roman" w:hAnsi="Times New Roman"/>
                <w:sz w:val="21"/>
              </w:rPr>
              <w:t xml:space="preserve">病灶分割结果与</w:t>
            </w:r>
            <w:r>
              <w:rPr>
                <w:rFonts w:hint="eastAsia" w:ascii="Times New Roman" w:hAnsi="Times New Roman"/>
                <w:sz w:val="21"/>
              </w:rPr>
              <w:t xml:space="preserve">PSMA PET</w:t>
            </w:r>
            <w:r>
              <w:rPr>
                <w:rFonts w:hint="eastAsia" w:ascii="Times New Roman" w:hAnsi="Times New Roman"/>
                <w:sz w:val="21"/>
              </w:rPr>
              <w:t xml:space="preserve">高摄取灶检测结果，构建多模态融合靶点智能识别与恶性风险评估模型。</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算法模块集成接口与项目管理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开发算法模块的标准化接口（</w:t>
            </w:r>
            <w:r>
              <w:rPr>
                <w:rFonts w:hint="eastAsia" w:ascii="Times New Roman" w:hAnsi="Times New Roman"/>
                <w:sz w:val="21"/>
              </w:rPr>
              <w:t xml:space="preserve">Python API</w:t>
            </w:r>
            <w:r>
              <w:rPr>
                <w:rFonts w:hint="eastAsia" w:ascii="Times New Roman" w:hAnsi="Times New Roman"/>
                <w:sz w:val="21"/>
              </w:rPr>
              <w:t xml:space="preserve">），确保可与现有影像阅片工作流进行模块化集成。</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AI</w:t>
            </w:r>
            <w:r>
              <w:rPr>
                <w:rFonts w:hint="eastAsia" w:ascii="Times New Roman" w:hAnsi="Times New Roman"/>
                <w:sz w:val="21"/>
              </w:rPr>
              <w:t xml:space="preserve">标注算法集成与系统对接</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ascii="Times New Roman" w:hAnsi="Times New Roman"/>
                <w:sz w:val="21"/>
              </w:rPr>
              <w:t xml:space="preserve">.</w:t>
            </w:r>
            <w:r>
              <w:rPr>
                <w:rFonts w:ascii="Times New Roman" w:hAnsi="Times New Roman"/>
                <w:sz w:val="21"/>
              </w:rPr>
              <w:t xml:space="preserve">将</w:t>
            </w:r>
            <w:r>
              <w:rPr>
                <w:rFonts w:ascii="Times New Roman" w:hAnsi="Times New Roman"/>
                <w:sz w:val="21"/>
              </w:rPr>
              <w:t xml:space="preserve">AI</w:t>
            </w:r>
            <w:r>
              <w:rPr>
                <w:rFonts w:ascii="Times New Roman" w:hAnsi="Times New Roman"/>
                <w:sz w:val="21"/>
              </w:rPr>
              <w:t xml:space="preserve">病灶自动标注算法模块集成至现有三模态融合穿刺系统；</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ascii="Times New Roman" w:hAnsi="Times New Roman"/>
                <w:sz w:val="21"/>
              </w:rPr>
              <w:t xml:space="preserve">.</w:t>
            </w:r>
            <w:r>
              <w:rPr>
                <w:rFonts w:ascii="Times New Roman" w:hAnsi="Times New Roman"/>
                <w:sz w:val="21"/>
              </w:rPr>
              <w:t xml:space="preserve">开发标准化数据接口，实现自动标注结果与融合影像界面的实时联动显示；</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ascii="Times New Roman" w:hAnsi="Times New Roman"/>
                <w:sz w:val="21"/>
              </w:rPr>
              <w:t xml:space="preserve">.</w:t>
            </w:r>
            <w:r>
              <w:rPr>
                <w:rFonts w:ascii="Times New Roman" w:hAnsi="Times New Roman"/>
                <w:sz w:val="21"/>
              </w:rPr>
              <w:t xml:space="preserve">完成功能联调测试、性能优化与现场部署验证</w:t>
            </w:r>
            <w:r>
              <w:rPr>
                <w:rFonts w:hint="eastAsia" w:ascii="Times New Roman" w:hAnsi="Times New Roman"/>
                <w:sz w:val="21"/>
              </w:rPr>
              <w:t xml:space="preserve">。</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AI</w:t>
            </w:r>
            <w:r>
              <w:rPr>
                <w:rFonts w:hint="eastAsia" w:ascii="Times New Roman" w:hAnsi="Times New Roman"/>
                <w:sz w:val="21"/>
              </w:rPr>
              <w:t xml:space="preserve">辅助阅片工作流优化</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优化</w:t>
            </w:r>
            <w:r>
              <w:rPr>
                <w:rFonts w:hint="eastAsia" w:ascii="Times New Roman" w:hAnsi="Times New Roman"/>
                <w:sz w:val="21"/>
              </w:rPr>
              <w:t xml:space="preserve">AI</w:t>
            </w:r>
            <w:r>
              <w:rPr>
                <w:rFonts w:hint="eastAsia" w:ascii="Times New Roman" w:hAnsi="Times New Roman"/>
                <w:sz w:val="21"/>
              </w:rPr>
              <w:t xml:space="preserve">标注功能在临床阅片工作流中的操作流程，包括标注结果自动加载、多模态影像同屏展示与标注叠加、靶点列表一键导入等功能的交互优化，提升临床使用效率。</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项目管理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w:t>
            </w:r>
            <w:r>
              <w:rPr>
                <w:rFonts w:ascii="Times New Roman" w:hAnsi="Times New Roman"/>
                <w:sz w:val="21"/>
              </w:rPr>
              <w:t xml:space="preserve">定期项目进度汇报（每月不少于</w:t>
            </w:r>
            <w:r>
              <w:rPr>
                <w:rFonts w:ascii="Times New Roman" w:hAnsi="Times New Roman"/>
                <w:sz w:val="21"/>
              </w:rPr>
              <w:t xml:space="preserve">1</w:t>
            </w:r>
            <w:r>
              <w:rPr>
                <w:rFonts w:ascii="Times New Roman" w:hAnsi="Times New Roman"/>
                <w:sz w:val="21"/>
              </w:rPr>
              <w:t xml:space="preserve">次）；</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ascii="Times New Roman" w:hAnsi="Times New Roman"/>
                <w:sz w:val="21"/>
              </w:rPr>
              <w:t xml:space="preserve">.</w:t>
            </w:r>
            <w:r>
              <w:rPr>
                <w:rFonts w:ascii="Times New Roman" w:hAnsi="Times New Roman"/>
                <w:sz w:val="21"/>
              </w:rPr>
              <w:t xml:space="preserve">协助完成伦理审查申报材料的准备工作；</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ascii="Times New Roman" w:hAnsi="Times New Roman"/>
                <w:sz w:val="21"/>
              </w:rPr>
              <w:t xml:space="preserve">.</w:t>
            </w:r>
            <w:r>
              <w:rPr>
                <w:rFonts w:ascii="Times New Roman" w:hAnsi="Times New Roman"/>
                <w:sz w:val="21"/>
              </w:rPr>
              <w:t xml:space="preserve">提供技术文档归档与项目结题验收报告</w:t>
            </w:r>
            <w:r>
              <w:rPr>
                <w:rFonts w:hint="eastAsia" w:ascii="Times New Roman" w:hAnsi="Times New Roman"/>
                <w:sz w:val="21"/>
              </w:rPr>
              <w:t xml:space="preserve">。</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技术指标要求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ascii="Times New Roman" w:hAnsi="Times New Roman"/>
                <w:sz w:val="21"/>
              </w:rPr>
              <w:t xml:space="preserve">.</w:t>
            </w:r>
            <w:r>
              <w:rPr>
                <w:rFonts w:hint="eastAsia" w:ascii="Times New Roman" w:hAnsi="Times New Roman"/>
                <w:sz w:val="21"/>
              </w:rPr>
              <w:t xml:space="preserve">MRI</w:t>
            </w:r>
            <w:r>
              <w:rPr>
                <w:rFonts w:hint="eastAsia" w:ascii="Times New Roman" w:hAnsi="Times New Roman"/>
                <w:sz w:val="21"/>
              </w:rPr>
              <w:t xml:space="preserve">病灶自动检测模型敏感度不低于</w:t>
            </w:r>
            <w:r>
              <w:rPr>
                <w:rFonts w:hint="eastAsia" w:ascii="Times New Roman" w:hAnsi="Times New Roman"/>
                <w:sz w:val="21"/>
              </w:rPr>
              <w:t xml:space="preserve">70%</w:t>
            </w:r>
            <w:r>
              <w:rPr>
                <w:rFonts w:hint="eastAsia" w:ascii="Times New Roman" w:hAnsi="Times New Roman"/>
                <w:sz w:val="21"/>
              </w:rPr>
              <w:t xml:space="preserve">；</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2.</w:t>
            </w:r>
            <w:r>
              <w:rPr>
                <w:rFonts w:hint="eastAsia" w:ascii="Times New Roman" w:hAnsi="Times New Roman"/>
                <w:sz w:val="21"/>
              </w:rPr>
              <w:t xml:space="preserve">MRI</w:t>
            </w:r>
            <w:r>
              <w:rPr>
                <w:rFonts w:hint="eastAsia" w:ascii="Times New Roman" w:hAnsi="Times New Roman"/>
                <w:sz w:val="21"/>
              </w:rPr>
              <w:t xml:space="preserve">病灶语义分割</w:t>
            </w:r>
            <w:r>
              <w:rPr>
                <w:rFonts w:hint="eastAsia" w:ascii="Times New Roman" w:hAnsi="Times New Roman"/>
                <w:sz w:val="21"/>
              </w:rPr>
              <w:t xml:space="preserve">Dice</w:t>
            </w:r>
            <w:r>
              <w:rPr>
                <w:rFonts w:hint="eastAsia" w:ascii="Times New Roman" w:hAnsi="Times New Roman"/>
                <w:sz w:val="21"/>
              </w:rPr>
              <w:t xml:space="preserve">系数不低于</w:t>
            </w:r>
            <w:r>
              <w:rPr>
                <w:rFonts w:hint="eastAsia" w:ascii="Times New Roman" w:hAnsi="Times New Roman"/>
                <w:sz w:val="21"/>
              </w:rPr>
              <w:t xml:space="preserve">0.70</w:t>
            </w:r>
            <w:r>
              <w:rPr>
                <w:rFonts w:hint="eastAsia" w:ascii="Times New Roman" w:hAnsi="Times New Roman"/>
                <w:sz w:val="21"/>
              </w:rPr>
              <w:t xml:space="preserve">；</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PSMA PET</w:t>
            </w:r>
            <w:r>
              <w:rPr>
                <w:rFonts w:hint="eastAsia" w:ascii="Times New Roman" w:hAnsi="Times New Roman"/>
                <w:sz w:val="21"/>
              </w:rPr>
              <w:t xml:space="preserve">高摄取灶检测模型敏感度不低于</w:t>
            </w:r>
            <w:r>
              <w:rPr>
                <w:rFonts w:hint="eastAsia" w:ascii="Times New Roman" w:hAnsi="Times New Roman"/>
                <w:sz w:val="21"/>
              </w:rPr>
              <w:t xml:space="preserve">75%</w:t>
            </w:r>
            <w:r>
              <w:rPr>
                <w:rFonts w:hint="eastAsia" w:ascii="Times New Roman" w:hAnsi="Times New Roman"/>
                <w:sz w:val="21"/>
              </w:rPr>
              <w:t xml:space="preserve">；</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PSMA PET</w:t>
            </w:r>
            <w:r>
              <w:rPr>
                <w:rFonts w:hint="eastAsia" w:ascii="Times New Roman" w:hAnsi="Times New Roman"/>
                <w:sz w:val="21"/>
              </w:rPr>
              <w:t xml:space="preserve">高摄取灶检测假阳性病灶数不超过每例</w:t>
            </w:r>
            <w:r>
              <w:rPr>
                <w:rFonts w:hint="eastAsia" w:ascii="Times New Roman" w:hAnsi="Times New Roman"/>
                <w:sz w:val="21"/>
              </w:rPr>
              <w:t xml:space="preserve">2</w:t>
            </w:r>
            <w:r>
              <w:rPr>
                <w:rFonts w:hint="eastAsia" w:ascii="Times New Roman" w:hAnsi="Times New Roman"/>
                <w:sz w:val="21"/>
              </w:rPr>
              <w:t xml:space="preserve">个；</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5.</w:t>
            </w:r>
            <w:r>
              <w:rPr>
                <w:rFonts w:hint="eastAsia" w:ascii="Times New Roman" w:hAnsi="Times New Roman"/>
                <w:sz w:val="21"/>
              </w:rPr>
              <w:t xml:space="preserve">PSMA PET</w:t>
            </w:r>
            <w:r>
              <w:rPr>
                <w:rFonts w:hint="eastAsia" w:ascii="Times New Roman" w:hAnsi="Times New Roman"/>
                <w:sz w:val="21"/>
              </w:rPr>
              <w:t xml:space="preserve">高摄取灶分割</w:t>
            </w:r>
            <w:r>
              <w:rPr>
                <w:rFonts w:hint="eastAsia" w:ascii="Times New Roman" w:hAnsi="Times New Roman"/>
                <w:sz w:val="21"/>
              </w:rPr>
              <w:t xml:space="preserve">Dice</w:t>
            </w:r>
            <w:r>
              <w:rPr>
                <w:rFonts w:hint="eastAsia" w:ascii="Times New Roman" w:hAnsi="Times New Roman"/>
                <w:sz w:val="21"/>
              </w:rPr>
              <w:t xml:space="preserve">系数不低于</w:t>
            </w:r>
            <w:r>
              <w:rPr>
                <w:rFonts w:hint="eastAsia" w:ascii="Times New Roman" w:hAnsi="Times New Roman"/>
                <w:sz w:val="21"/>
              </w:rPr>
              <w:t xml:space="preserve">0.70</w:t>
            </w:r>
            <w:r>
              <w:rPr>
                <w:rFonts w:hint="eastAsia" w:ascii="Times New Roman" w:hAnsi="Times New Roman"/>
                <w:sz w:val="21"/>
              </w:rPr>
              <w:t xml:space="preserve">；</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6.</w:t>
            </w:r>
            <w:r>
              <w:rPr>
                <w:rFonts w:hint="eastAsia" w:ascii="Times New Roman" w:hAnsi="Times New Roman"/>
                <w:sz w:val="21"/>
              </w:rPr>
              <w:t xml:space="preserve">单例多模态影像算法总响应时间不超过</w:t>
            </w:r>
            <w:r>
              <w:rPr>
                <w:rFonts w:hint="eastAsia" w:ascii="Times New Roman" w:hAnsi="Times New Roman"/>
                <w:sz w:val="21"/>
              </w:rPr>
              <w:t xml:space="preserve">60</w:t>
            </w:r>
            <w:r>
              <w:rPr>
                <w:rFonts w:hint="eastAsia" w:ascii="Times New Roman" w:hAnsi="Times New Roman"/>
                <w:sz w:val="21"/>
              </w:rPr>
              <w:t xml:space="preserve">秒（</w:t>
            </w:r>
            <w:r>
              <w:rPr>
                <w:rFonts w:hint="eastAsia" w:ascii="Times New Roman" w:hAnsi="Times New Roman"/>
                <w:sz w:val="21"/>
              </w:rPr>
              <w:t xml:space="preserve">GPU</w:t>
            </w:r>
            <w:r>
              <w:rPr>
                <w:rFonts w:hint="eastAsia" w:ascii="Times New Roman" w:hAnsi="Times New Roman"/>
                <w:sz w:val="21"/>
              </w:rPr>
              <w:t xml:space="preserve">工作站）；</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7.</w:t>
            </w:r>
            <w:r>
              <w:rPr>
                <w:rFonts w:hint="eastAsia" w:ascii="Times New Roman" w:hAnsi="Times New Roman"/>
                <w:sz w:val="21"/>
              </w:rPr>
              <w:t xml:space="preserve">算法交付要求：提供可执行的</w:t>
            </w:r>
            <w:r>
              <w:rPr>
                <w:rFonts w:hint="eastAsia" w:ascii="Times New Roman" w:hAnsi="Times New Roman"/>
                <w:sz w:val="21"/>
              </w:rPr>
              <w:t xml:space="preserve">Python</w:t>
            </w:r>
            <w:r>
              <w:rPr>
                <w:rFonts w:hint="eastAsia" w:ascii="Times New Roman" w:hAnsi="Times New Roman"/>
                <w:sz w:val="21"/>
              </w:rPr>
              <w:t xml:space="preserve">算法脚本；</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8.</w:t>
            </w:r>
            <w:r>
              <w:rPr>
                <w:rFonts w:hint="eastAsia" w:ascii="Times New Roman" w:hAnsi="Times New Roman"/>
                <w:sz w:val="21"/>
              </w:rPr>
              <w:t xml:space="preserve">数据标注格式：支持</w:t>
            </w:r>
            <w:r>
              <w:rPr>
                <w:rFonts w:hint="eastAsia" w:ascii="Times New Roman" w:hAnsi="Times New Roman"/>
                <w:sz w:val="21"/>
              </w:rPr>
              <w:t xml:space="preserve">DICOM</w:t>
            </w:r>
            <w:r>
              <w:rPr>
                <w:rFonts w:hint="eastAsia" w:ascii="Times New Roman" w:hAnsi="Times New Roman"/>
                <w:sz w:val="21"/>
              </w:rPr>
              <w:t xml:space="preserve">标准影像格式，标注结果；</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9</w:t>
            </w:r>
            <w:r>
              <w:rPr>
                <w:rFonts w:ascii="Times New Roman" w:hAnsi="Times New Roman"/>
                <w:sz w:val="21"/>
              </w:rPr>
              <w:t xml:space="preserve">.</w:t>
            </w:r>
            <w:r>
              <w:rPr>
                <w:rFonts w:hint="eastAsia" w:ascii="Times New Roman" w:hAnsi="Times New Roman"/>
                <w:sz w:val="21"/>
              </w:rPr>
              <w:t xml:space="preserve">支持</w:t>
            </w:r>
            <w:r>
              <w:rPr>
                <w:rFonts w:hint="eastAsia" w:ascii="Times New Roman" w:hAnsi="Times New Roman"/>
                <w:sz w:val="21"/>
              </w:rPr>
              <w:t xml:space="preserve">NIfTI</w:t>
            </w:r>
            <w:r>
              <w:rPr>
                <w:rFonts w:hint="eastAsia" w:ascii="Times New Roman" w:hAnsi="Times New Roman"/>
                <w:sz w:val="21"/>
              </w:rPr>
              <w:t xml:space="preserve">、</w:t>
            </w:r>
            <w:r>
              <w:rPr>
                <w:rFonts w:hint="eastAsia" w:ascii="Times New Roman" w:hAnsi="Times New Roman"/>
                <w:sz w:val="21"/>
              </w:rPr>
              <w:t xml:space="preserve">JSON</w:t>
            </w:r>
            <w:r>
              <w:rPr>
                <w:rFonts w:hint="eastAsia" w:ascii="Times New Roman" w:hAnsi="Times New Roman"/>
                <w:sz w:val="21"/>
              </w:rPr>
              <w:t xml:space="preserve">等常见医学影像标注格式；</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10</w:t>
            </w:r>
            <w:r>
              <w:rPr>
                <w:rFonts w:ascii="Times New Roman" w:hAnsi="Times New Roman"/>
                <w:sz w:val="21"/>
              </w:rPr>
              <w:t xml:space="preserve">.</w:t>
            </w:r>
            <w:r>
              <w:rPr>
                <w:rFonts w:hint="eastAsia" w:ascii="Times New Roman" w:hAnsi="Times New Roman"/>
                <w:sz w:val="21"/>
              </w:rPr>
              <w:t xml:space="preserve">算法接口规范：提供标准化输入输出规范，支持模块化集成；</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1</w:t>
            </w:r>
            <w:r>
              <w:rPr>
                <w:rFonts w:ascii="Times New Roman" w:hAnsi="Times New Roman"/>
                <w:sz w:val="21"/>
              </w:rPr>
              <w:t xml:space="preserve">.</w:t>
            </w:r>
            <w:r>
              <w:rPr>
                <w:rFonts w:hint="eastAsia" w:ascii="Times New Roman" w:hAnsi="Times New Roman"/>
                <w:sz w:val="21"/>
              </w:rPr>
              <w:t xml:space="preserve">AI</w:t>
            </w:r>
            <w:r>
              <w:rPr>
                <w:rFonts w:hint="eastAsia" w:ascii="Times New Roman" w:hAnsi="Times New Roman"/>
                <w:sz w:val="21"/>
              </w:rPr>
              <w:t xml:space="preserve">标注结果叠加显示延迟不超过</w:t>
            </w:r>
            <w:r>
              <w:rPr>
                <w:rFonts w:hint="eastAsia" w:ascii="Times New Roman" w:hAnsi="Times New Roman"/>
                <w:sz w:val="21"/>
              </w:rPr>
              <w:t xml:space="preserve">5</w:t>
            </w:r>
            <w:r>
              <w:rPr>
                <w:rFonts w:hint="eastAsia" w:ascii="Times New Roman" w:hAnsi="Times New Roman"/>
                <w:sz w:val="21"/>
              </w:rPr>
              <w:t xml:space="preserve">秒；</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2</w:t>
            </w:r>
            <w:r>
              <w:rPr>
                <w:rFonts w:ascii="Times New Roman" w:hAnsi="Times New Roman"/>
                <w:sz w:val="21"/>
              </w:rPr>
              <w:t xml:space="preserve">.</w:t>
            </w:r>
            <w:r>
              <w:rPr>
                <w:rFonts w:hint="eastAsia" w:ascii="Times New Roman" w:hAnsi="Times New Roman"/>
                <w:sz w:val="21"/>
              </w:rPr>
              <w:t xml:space="preserve">集成后系统操作流畅性：不影响现有三模态融合穿刺工作流；</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3</w:t>
            </w:r>
            <w:r>
              <w:rPr>
                <w:rFonts w:hint="eastAsia" w:ascii="Times New Roman" w:hAnsi="Times New Roman"/>
                <w:sz w:val="21"/>
              </w:rPr>
              <w:t xml:space="preserve">辅助实施范围：工程师仅提供设备培训与辅助实施支持，不参与临床数据采集、录入、统计分析等临床工作；</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14</w:t>
            </w:r>
            <w:r>
              <w:rPr>
                <w:rFonts w:ascii="Times New Roman" w:hAnsi="Times New Roman"/>
                <w:sz w:val="21"/>
              </w:rPr>
              <w:t xml:space="preserve">.</w:t>
            </w:r>
            <w:r>
              <w:rPr>
                <w:rFonts w:hint="eastAsia" w:ascii="Times New Roman" w:hAnsi="Times New Roman"/>
                <w:sz w:val="21"/>
              </w:rPr>
              <w:t xml:space="preserve">工时核算方式：工程师劳务按实际工时核算，须提供规范的工时记录与工作量凭证；</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5</w:t>
            </w:r>
            <w:r>
              <w:rPr>
                <w:rFonts w:ascii="Times New Roman" w:hAnsi="Times New Roman"/>
                <w:sz w:val="21"/>
              </w:rPr>
              <w:t xml:space="preserve">.</w:t>
            </w:r>
            <w:r>
              <w:rPr>
                <w:rFonts w:hint="eastAsia" w:ascii="Times New Roman" w:hAnsi="Times New Roman"/>
                <w:sz w:val="21"/>
              </w:rPr>
              <w:t xml:space="preserve">AI</w:t>
            </w:r>
            <w:r>
              <w:rPr>
                <w:rFonts w:hint="eastAsia" w:ascii="Times New Roman" w:hAnsi="Times New Roman"/>
                <w:sz w:val="21"/>
              </w:rPr>
              <w:t xml:space="preserve">标注一致性评估：</w:t>
            </w:r>
            <w:r>
              <w:rPr>
                <w:rFonts w:hint="eastAsia" w:ascii="Times New Roman" w:hAnsi="Times New Roman"/>
                <w:sz w:val="21"/>
              </w:rPr>
              <w:t xml:space="preserve">AI</w:t>
            </w:r>
            <w:r>
              <w:rPr>
                <w:rFonts w:hint="eastAsia" w:ascii="Times New Roman" w:hAnsi="Times New Roman"/>
                <w:sz w:val="21"/>
              </w:rPr>
              <w:t xml:space="preserve">标注靶点与专家标注靶点的一致性评估（阳性率对比、空间重叠率等）。</w:t>
            </w:r>
            <w:r/>
          </w:p>
        </w:tc>
      </w:tr>
    </w:tbl>
    <w:p>
      <w:pPr>
        <w:ind w:left="0" w:firstLine="422"/>
        <w:spacing w:line="360" w:lineRule="auto"/>
        <w:tabs>
          <w:tab w:val="left" w:pos="420" w:leader="none"/>
          <w:tab w:val="left" w:pos="540" w:leader="none"/>
        </w:tabs>
        <w:rPr>
          <w:rFonts w:ascii="Times New Roman" w:hAnsi="Times New Roman"/>
          <w:sz w:val="21"/>
        </w:rPr>
      </w:pPr>
      <w:r>
        <w:rPr>
          <w:rFonts w:hint="eastAsia" w:ascii="Times New Roman" w:hAnsi="Times New Roman"/>
          <w:b/>
          <w:sz w:val="21"/>
        </w:rPr>
        <w:t xml:space="preserve">注</w:t>
      </w:r>
      <w:r>
        <w:rPr>
          <w:rFonts w:hint="eastAsia" w:ascii="Times New Roman" w:hAnsi="Times New Roman"/>
          <w:b/>
          <w:sz w:val="21"/>
        </w:rPr>
        <w:t xml:space="preserve">:</w:t>
      </w:r>
      <w:r>
        <w:rPr>
          <w:rFonts w:hint="eastAsia" w:ascii="Times New Roman" w:hAnsi="Times New Roman"/>
          <w:b/>
          <w:sz w:val="21"/>
        </w:rPr>
        <w:t xml:space="preserve">核心服务内容其余未标记</w:t>
      </w:r>
      <w:r>
        <w:rPr>
          <w:rFonts w:hint="eastAsia" w:ascii="Times New Roman" w:hAnsi="Times New Roman"/>
          <w:sz w:val="21"/>
        </w:rPr>
        <w:t xml:space="preserve">▲</w:t>
      </w:r>
      <w:r>
        <w:rPr>
          <w:rFonts w:hint="eastAsia" w:ascii="Times New Roman" w:hAnsi="Times New Roman"/>
          <w:b/>
          <w:sz w:val="21"/>
        </w:rPr>
        <w:t xml:space="preserve">的参数不允许负偏离，否则视为非实质性响应。须在第三章附件</w:t>
      </w:r>
      <w:r>
        <w:rPr>
          <w:rFonts w:ascii="Times New Roman" w:hAnsi="Times New Roman"/>
          <w:b/>
          <w:sz w:val="21"/>
        </w:rPr>
        <w:t xml:space="preserve">6</w:t>
      </w:r>
      <w:r>
        <w:rPr>
          <w:rFonts w:hint="eastAsia" w:ascii="Times New Roman" w:hAnsi="Times New Roman"/>
          <w:b/>
          <w:sz w:val="21"/>
        </w:rPr>
        <w:t xml:space="preserve">.</w:t>
      </w:r>
      <w:r>
        <w:rPr>
          <w:rFonts w:hint="eastAsia" w:ascii="Times New Roman" w:hAnsi="Times New Roman"/>
          <w:b/>
          <w:sz w:val="21"/>
        </w:rPr>
        <w:t xml:space="preserve">偏离表中逐一响应。</w:t>
      </w:r>
      <w:r/>
    </w:p>
    <w:p>
      <w:pPr>
        <w:pStyle w:val="1009"/>
      </w:pPr>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（三）服务人员要求</w:t>
      </w:r>
      <w:r/>
    </w:p>
    <w:p>
      <w:pPr>
        <w:ind w:left="0" w:firstLine="420"/>
        <w:spacing w:line="360" w:lineRule="auto"/>
        <w:tabs>
          <w:tab w:val="left" w:pos="420" w:leader="none"/>
          <w:tab w:val="left" w:pos="540" w:leader="none"/>
        </w:tabs>
        <w:rPr>
          <w:rFonts w:ascii="Times New Roman" w:hAnsi="Times New Roman"/>
          <w:sz w:val="21"/>
          <w:highlight w:val="yellow"/>
        </w:rPr>
      </w:pPr>
      <w:r>
        <w:rPr>
          <w:rFonts w:hint="eastAsia" w:ascii="Times New Roman" w:hAnsi="Times New Roman"/>
          <w:sz w:val="21"/>
        </w:rPr>
        <w:t xml:space="preserve">响应单位成交后，应立刻提供本项目的详细工作进度安排和项目组人员配备方案，项目团队人员不少于</w:t>
      </w:r>
      <w:r>
        <w:rPr>
          <w:rFonts w:hint="eastAsia" w:ascii="Times New Roman" w:hAnsi="Times New Roman"/>
          <w:sz w:val="21"/>
        </w:rPr>
        <w:t xml:space="preserve">3</w:t>
      </w:r>
      <w:r>
        <w:rPr>
          <w:rFonts w:hint="eastAsia" w:ascii="Times New Roman" w:hAnsi="Times New Roman"/>
          <w:sz w:val="21"/>
        </w:rPr>
        <w:t xml:space="preserve">人，其中一名项目经理，其余项目组成员不少于</w:t>
      </w:r>
      <w:r>
        <w:rPr>
          <w:rFonts w:hint="eastAsia" w:ascii="Times New Roman" w:hAnsi="Times New Roman"/>
          <w:sz w:val="21"/>
        </w:rPr>
        <w:t xml:space="preserve">2</w:t>
      </w:r>
      <w:r>
        <w:rPr>
          <w:rFonts w:hint="eastAsia" w:ascii="Times New Roman" w:hAnsi="Times New Roman"/>
          <w:sz w:val="21"/>
        </w:rPr>
        <w:t xml:space="preserve">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为保证本项目建设过程中的沟通和协调的便利，成交单位必须从项目团队人员中指定一名项目总协调人。项目建设过程中一旦出现重大问题，项目总协调人应能及时赶到现场。响应单位成交后应根据本系统建设要求组织一支由资深项目经理带领的经验丰富、开发能力强的项</w:t>
      </w:r>
      <w:r>
        <w:rPr>
          <w:rFonts w:hint="eastAsia" w:ascii="Times New Roman" w:hAnsi="Times New Roman"/>
          <w:sz w:val="21"/>
        </w:rPr>
        <w:t xml:space="preserve">目团队，确保在系统调研、分析设计、开发测试和培训实施等阶段的项目团队的稳定性。项目团队成员变更时，须事先征得采购人的同意后方可变更。项目经理要求学历本科或本科以上，具有软件项目管理经验，具备相关能力资质证书。</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（四）培训要求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w:t>
      </w:r>
      <w:r>
        <w:rPr>
          <w:rFonts w:ascii="Times New Roman" w:hAnsi="Times New Roman"/>
          <w:sz w:val="21"/>
        </w:rPr>
        <w:t xml:space="preserve">供应商派驻工程师，为采购人医师及相关操作人员提供设备及系统的操作培训，包括</w:t>
      </w:r>
      <w:r>
        <w:rPr>
          <w:rFonts w:ascii="Times New Roman" w:hAnsi="Times New Roman"/>
          <w:sz w:val="21"/>
        </w:rPr>
        <w:t xml:space="preserve">AI</w:t>
      </w:r>
      <w:r>
        <w:rPr>
          <w:rFonts w:ascii="Times New Roman" w:hAnsi="Times New Roman"/>
          <w:sz w:val="21"/>
        </w:rPr>
        <w:t xml:space="preserve">标注功能使用、系统集成后的操作流程演示等；在系统集成部署及上线运行阶段提供辅助实施支持，配合采购人完成系统部署、调试与上线保障。工程师仅承担设备培训与辅助实施工作，不参与临床研究的数据采集、录入、统计分析</w:t>
      </w:r>
      <w:r>
        <w:rPr>
          <w:rFonts w:ascii="Times New Roman" w:hAnsi="Times New Roman"/>
          <w:sz w:val="21"/>
        </w:rPr>
        <w:t xml:space="preserve">等临床工作</w:t>
      </w:r>
      <w:r>
        <w:rPr>
          <w:rFonts w:hint="eastAsia" w:ascii="Times New Roman" w:hAnsi="Times New Roman"/>
          <w:sz w:val="21"/>
        </w:rPr>
        <w:t xml:space="preserve">。</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w:t>
      </w:r>
      <w:r>
        <w:rPr>
          <w:rFonts w:ascii="Times New Roman" w:hAnsi="Times New Roman"/>
          <w:sz w:val="21"/>
        </w:rPr>
        <w:t xml:space="preserve">对采购人相关医务人员进行</w:t>
      </w:r>
      <w:r>
        <w:rPr>
          <w:rFonts w:ascii="Times New Roman" w:hAnsi="Times New Roman"/>
          <w:sz w:val="21"/>
        </w:rPr>
        <w:t xml:space="preserve">AI</w:t>
      </w:r>
      <w:r>
        <w:rPr>
          <w:rFonts w:ascii="Times New Roman" w:hAnsi="Times New Roman"/>
          <w:sz w:val="21"/>
        </w:rPr>
        <w:t xml:space="preserve">标注功能操作及三模态融合穿刺临床验证流程培训（不少于</w:t>
      </w:r>
      <w:r>
        <w:rPr>
          <w:rFonts w:ascii="Times New Roman" w:hAnsi="Times New Roman"/>
          <w:sz w:val="21"/>
        </w:rPr>
        <w:t xml:space="preserve">2</w:t>
      </w:r>
      <w:r>
        <w:rPr>
          <w:rFonts w:ascii="Times New Roman" w:hAnsi="Times New Roman"/>
          <w:sz w:val="21"/>
        </w:rPr>
        <w:t xml:space="preserve">批次）；项目期内提供持续的技术支持与问题响应</w:t>
      </w:r>
      <w:r>
        <w:rPr>
          <w:rFonts w:hint="eastAsia" w:ascii="Times New Roman" w:hAnsi="Times New Roman"/>
          <w:sz w:val="21"/>
        </w:rPr>
        <w:t xml:space="preserve">。</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（五）验收要求及标准</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1</w:t>
      </w:r>
      <w:r>
        <w:rPr>
          <w:rFonts w:hint="eastAsia" w:ascii="Times New Roman" w:hAnsi="Times New Roman"/>
          <w:b/>
          <w:sz w:val="21"/>
        </w:rPr>
        <w:t xml:space="preserve">、验收时间</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系统建设完成并安装调试结束，试运行</w:t>
      </w:r>
      <w:r>
        <w:rPr>
          <w:rFonts w:hint="eastAsia" w:ascii="Times New Roman" w:hAnsi="Times New Roman"/>
          <w:sz w:val="21"/>
        </w:rPr>
        <w:t xml:space="preserve">3</w:t>
      </w:r>
      <w:r>
        <w:rPr>
          <w:rFonts w:hint="eastAsia" w:ascii="Times New Roman" w:hAnsi="Times New Roman"/>
          <w:sz w:val="21"/>
        </w:rPr>
        <w:t xml:space="preserve">个月结束无质量问题，</w:t>
      </w:r>
      <w:r>
        <w:rPr>
          <w:rFonts w:hint="eastAsia" w:ascii="Times New Roman" w:hAnsi="Times New Roman"/>
          <w:sz w:val="21"/>
        </w:rPr>
        <w:t xml:space="preserve">30</w:t>
      </w:r>
      <w:r>
        <w:rPr>
          <w:rFonts w:hint="eastAsia" w:ascii="Times New Roman" w:hAnsi="Times New Roman"/>
          <w:sz w:val="21"/>
        </w:rPr>
        <w:t xml:space="preserve">天内组织验收。特殊情况需延长的，双方应书面特别约定。</w:t>
      </w:r>
      <w:r/>
    </w:p>
    <w:p>
      <w:pPr>
        <w:ind w:left="0"/>
        <w:spacing w:line="360" w:lineRule="auto"/>
        <w:tabs>
          <w:tab w:val="left" w:pos="420" w:leader="none"/>
          <w:tab w:val="left" w:pos="540" w:leader="none"/>
        </w:tabs>
        <w:rPr>
          <w:rFonts w:ascii="Times New Roman" w:hAnsi="Times New Roman"/>
          <w:b/>
          <w:sz w:val="21"/>
        </w:rPr>
      </w:pPr>
      <w:r>
        <w:rPr>
          <w:rFonts w:ascii="Times New Roman" w:hAnsi="Times New Roman"/>
          <w:sz w:val="21"/>
        </w:rPr>
        <w:tab/>
      </w:r>
      <w:r>
        <w:rPr>
          <w:rFonts w:hint="eastAsia" w:ascii="Times New Roman" w:hAnsi="Times New Roman"/>
          <w:b/>
          <w:sz w:val="21"/>
        </w:rPr>
        <w:t xml:space="preserve">2</w:t>
      </w:r>
      <w:r>
        <w:rPr>
          <w:rFonts w:hint="eastAsia" w:ascii="Times New Roman" w:hAnsi="Times New Roman"/>
          <w:b/>
          <w:sz w:val="21"/>
        </w:rPr>
        <w:t xml:space="preserve">、验收标准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本项目所有功能开发与上线试运行完成后，由采购人依据采购文件、采购合同和采购过程中所有材料验收该项目。成交单位应在该项目最终验收前，将本项目的交付成果交付给采购人，交付成果清单见下表：</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747"/>
        <w:gridCol w:w="2253"/>
        <w:gridCol w:w="3200"/>
        <w:gridCol w:w="2726"/>
      </w:tblGrid>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firstLine="422"/>
              <w:jc w:val="center"/>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交付成果</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firstLine="422"/>
              <w:jc w:val="center"/>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格式</w:t>
            </w:r>
            <w:r>
              <w:rPr>
                <w:rFonts w:hint="eastAsia" w:ascii="Times New Roman" w:hAnsi="Times New Roman"/>
                <w:b/>
                <w:sz w:val="21"/>
              </w:rPr>
              <w:t xml:space="preserve">/</w:t>
            </w:r>
            <w:r>
              <w:rPr>
                <w:rFonts w:hint="eastAsia" w:ascii="Times New Roman" w:hAnsi="Times New Roman"/>
                <w:b/>
                <w:sz w:val="21"/>
              </w:rPr>
              <w:t xml:space="preserve">规格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firstLine="422"/>
              <w:jc w:val="center"/>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数量</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MRI</w:t>
            </w:r>
            <w:r>
              <w:rPr>
                <w:rFonts w:hint="eastAsia" w:ascii="Times New Roman" w:hAnsi="Times New Roman"/>
                <w:sz w:val="21"/>
              </w:rPr>
              <w:t xml:space="preserve">标注数据集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DICOM + NIfTI/JSON</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不少于</w:t>
            </w:r>
            <w:r>
              <w:rPr>
                <w:rFonts w:hint="eastAsia" w:ascii="Times New Roman" w:hAnsi="Times New Roman"/>
                <w:sz w:val="21"/>
              </w:rPr>
              <w:t xml:space="preserve">200</w:t>
            </w:r>
            <w:r>
              <w:rPr>
                <w:rFonts w:hint="eastAsia" w:ascii="Times New Roman" w:hAnsi="Times New Roman"/>
                <w:sz w:val="21"/>
              </w:rPr>
              <w:t xml:space="preserve">例</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PET</w:t>
            </w:r>
            <w:r>
              <w:rPr>
                <w:rFonts w:hint="eastAsia" w:ascii="Times New Roman" w:hAnsi="Times New Roman"/>
                <w:sz w:val="21"/>
              </w:rPr>
              <w:t xml:space="preserve">标注数据集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DICOM + NIfTI/JSON</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不少于</w:t>
            </w:r>
            <w:r>
              <w:rPr>
                <w:rFonts w:hint="eastAsia" w:ascii="Times New Roman" w:hAnsi="Times New Roman"/>
                <w:sz w:val="21"/>
              </w:rPr>
              <w:t xml:space="preserve">200</w:t>
            </w:r>
            <w:r>
              <w:rPr>
                <w:rFonts w:hint="eastAsia" w:ascii="Times New Roman" w:hAnsi="Times New Roman"/>
                <w:sz w:val="21"/>
              </w:rPr>
              <w:t xml:space="preserve">例</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MRI</w:t>
            </w:r>
            <w:r>
              <w:rPr>
                <w:rFonts w:hint="eastAsia" w:ascii="Times New Roman" w:hAnsi="Times New Roman"/>
                <w:sz w:val="21"/>
              </w:rPr>
              <w:t xml:space="preserve">病灶检测分割算法、</w:t>
            </w:r>
            <w:r>
              <w:rPr>
                <w:rFonts w:hint="eastAsia" w:ascii="Times New Roman" w:hAnsi="Times New Roman"/>
                <w:sz w:val="21"/>
              </w:rPr>
              <w:t xml:space="preserve">PET</w:t>
            </w:r>
            <w:r>
              <w:rPr>
                <w:rFonts w:hint="eastAsia" w:ascii="Times New Roman" w:hAnsi="Times New Roman"/>
                <w:sz w:val="21"/>
              </w:rPr>
              <w:t xml:space="preserve">高摄取灶检测分割算法、双模态融合靶点排序模型</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Python</w:t>
            </w:r>
            <w:r>
              <w:rPr>
                <w:rFonts w:hint="eastAsia" w:ascii="Times New Roman" w:hAnsi="Times New Roman"/>
                <w:sz w:val="21"/>
              </w:rPr>
              <w:t xml:space="preserve">可执行软件</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套</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结题验收报告</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培训材料</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PPT + </w:t>
            </w:r>
            <w:r>
              <w:rPr>
                <w:rFonts w:hint="eastAsia" w:ascii="Times New Roman" w:hAnsi="Times New Roman"/>
                <w:sz w:val="21"/>
              </w:rPr>
              <w:t xml:space="preserve">文档</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套</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集成模块</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Python/</w:t>
            </w:r>
            <w:r>
              <w:rPr>
                <w:rFonts w:hint="eastAsia" w:ascii="Times New Roman" w:hAnsi="Times New Roman"/>
                <w:sz w:val="21"/>
              </w:rPr>
              <w:t xml:space="preserve">相关语言源代码</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套</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接口文档</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联调测试报告</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部署文档</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培训记录</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不少于</w:t>
            </w:r>
            <w:r>
              <w:rPr>
                <w:rFonts w:hint="eastAsia" w:ascii="Times New Roman" w:hAnsi="Times New Roman"/>
                <w:sz w:val="21"/>
              </w:rPr>
              <w:t xml:space="preserve">2</w:t>
            </w:r>
            <w:r>
              <w:rPr>
                <w:rFonts w:hint="eastAsia" w:ascii="Times New Roman" w:hAnsi="Times New Roman"/>
                <w:sz w:val="21"/>
              </w:rPr>
              <w:t xml:space="preserve">批次</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操作手册</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维护文档</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辅助实施记录</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月度报告</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不少于</w:t>
            </w:r>
            <w:r>
              <w:rPr>
                <w:rFonts w:hint="eastAsia" w:ascii="Times New Roman" w:hAnsi="Times New Roman"/>
                <w:sz w:val="21"/>
              </w:rPr>
              <w:t xml:space="preserve">6</w:t>
            </w:r>
            <w:r>
              <w:rPr>
                <w:rFonts w:hint="eastAsia" w:ascii="Times New Roman" w:hAnsi="Times New Roman"/>
                <w:sz w:val="21"/>
              </w:rPr>
              <w:t xml:space="preserve">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工时记录与工作量凭证</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Excel/PDF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套</w:t>
            </w:r>
            <w:r/>
          </w:p>
        </w:tc>
      </w:tr>
    </w:tbl>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3</w:t>
      </w:r>
      <w:r>
        <w:rPr>
          <w:rFonts w:hint="eastAsia" w:ascii="Times New Roman" w:hAnsi="Times New Roman"/>
          <w:b/>
          <w:bCs/>
          <w:sz w:val="21"/>
        </w:rPr>
        <w:t xml:space="preserve">、履约验收基本要求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）采购人将根据《江苏省财政厅关于印发</w:t>
      </w:r>
      <w:r>
        <w:rPr>
          <w:rFonts w:hint="eastAsia" w:ascii="Times New Roman" w:hAnsi="Times New Roman"/>
          <w:sz w:val="21"/>
        </w:rPr>
        <w:t xml:space="preserve">&lt;</w:t>
      </w:r>
      <w:r>
        <w:rPr>
          <w:rFonts w:hint="eastAsia" w:ascii="Times New Roman" w:hAnsi="Times New Roman"/>
          <w:sz w:val="21"/>
        </w:rPr>
        <w:t xml:space="preserve">江苏省政府采购履约验收管理办法</w:t>
      </w:r>
      <w:r>
        <w:rPr>
          <w:rFonts w:hint="eastAsia" w:ascii="Times New Roman" w:hAnsi="Times New Roman"/>
          <w:sz w:val="21"/>
        </w:rPr>
        <w:t xml:space="preserve">&gt;</w:t>
      </w:r>
      <w:r>
        <w:rPr>
          <w:rFonts w:hint="eastAsia" w:ascii="Times New Roman" w:hAnsi="Times New Roman"/>
          <w:sz w:val="21"/>
        </w:rPr>
        <w:t xml:space="preserve">的通知》</w:t>
      </w:r>
      <w:r>
        <w:rPr>
          <w:rFonts w:hint="eastAsia" w:ascii="Times New Roman" w:hAnsi="Times New Roman"/>
          <w:sz w:val="21"/>
        </w:rPr>
        <w:t xml:space="preserve">(</w:t>
      </w:r>
      <w:r>
        <w:rPr>
          <w:rFonts w:hint="eastAsia" w:ascii="Times New Roman" w:hAnsi="Times New Roman"/>
          <w:sz w:val="21"/>
        </w:rPr>
        <w:t xml:space="preserve">苏财规</w:t>
      </w:r>
      <w:r>
        <w:rPr>
          <w:rFonts w:hint="eastAsia" w:ascii="Times New Roman" w:hAnsi="Times New Roman"/>
          <w:sz w:val="21"/>
        </w:rPr>
        <w:t xml:space="preserve">(2024)7</w:t>
      </w:r>
      <w:r>
        <w:rPr>
          <w:rFonts w:hint="eastAsia" w:ascii="Times New Roman" w:hAnsi="Times New Roman"/>
          <w:sz w:val="21"/>
        </w:rPr>
        <w:t xml:space="preserve">号</w:t>
      </w:r>
      <w:r>
        <w:rPr>
          <w:rFonts w:hint="eastAsia" w:ascii="Times New Roman" w:hAnsi="Times New Roman"/>
          <w:sz w:val="21"/>
        </w:rPr>
        <w:t xml:space="preserve">)</w:t>
      </w:r>
      <w:r>
        <w:rPr>
          <w:rFonts w:hint="eastAsia" w:ascii="Times New Roman" w:hAnsi="Times New Roman"/>
          <w:sz w:val="21"/>
        </w:rPr>
        <w:t xml:space="preserve">相关要求，组织项目履约验收基本工作。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）采购人将按照验收标准要求组织验收，验收内容和标准至少包括服务质量、用户满意度、服务过程文档资料、数据准确性等内容。</w:t>
      </w:r>
      <w:r/>
    </w:p>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（六）商务要求</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1</w:t>
      </w:r>
      <w:r>
        <w:rPr>
          <w:rFonts w:hint="eastAsia" w:ascii="Times New Roman" w:hAnsi="Times New Roman"/>
          <w:b/>
          <w:sz w:val="21"/>
        </w:rPr>
        <w:t xml:space="preserve">、付款方式</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合同签订后，一周内出具项目方案，乙方向甲方提供下列单据（</w:t>
      </w:r>
      <w:r>
        <w:rPr>
          <w:rFonts w:hint="eastAsia" w:ascii="Times New Roman" w:hAnsi="Times New Roman"/>
          <w:sz w:val="21"/>
        </w:rPr>
        <w:t xml:space="preserve">a</w:t>
      </w:r>
      <w:r>
        <w:rPr>
          <w:rFonts w:hint="eastAsia" w:ascii="Times New Roman" w:hAnsi="Times New Roman"/>
          <w:sz w:val="21"/>
        </w:rPr>
        <w:t xml:space="preserve">、</w:t>
      </w:r>
      <w:r>
        <w:rPr>
          <w:rFonts w:hint="eastAsia" w:ascii="Times New Roman" w:hAnsi="Times New Roman"/>
          <w:sz w:val="21"/>
        </w:rPr>
        <w:t xml:space="preserve">b</w:t>
      </w:r>
      <w:r>
        <w:rPr>
          <w:rFonts w:hint="eastAsia" w:ascii="Times New Roman" w:hAnsi="Times New Roman"/>
          <w:sz w:val="21"/>
        </w:rPr>
        <w:t xml:space="preserve">）后</w:t>
      </w:r>
      <w:r>
        <w:rPr>
          <w:rFonts w:hint="eastAsia" w:ascii="Times New Roman" w:hAnsi="Times New Roman"/>
          <w:sz w:val="21"/>
        </w:rPr>
        <w:t xml:space="preserve">30</w:t>
      </w:r>
      <w:r>
        <w:rPr>
          <w:rFonts w:hint="eastAsia" w:ascii="Times New Roman" w:hAnsi="Times New Roman"/>
          <w:sz w:val="21"/>
        </w:rPr>
        <w:t xml:space="preserve">日内，甲方向乙方支付合同金额的</w:t>
      </w:r>
      <w:r>
        <w:rPr>
          <w:rFonts w:hint="eastAsia" w:ascii="Times New Roman" w:hAnsi="Times New Roman"/>
          <w:sz w:val="21"/>
        </w:rPr>
        <w:t xml:space="preserve">30%</w:t>
      </w:r>
      <w:r>
        <w:rPr>
          <w:rFonts w:hint="eastAsia" w:ascii="Times New Roman" w:hAnsi="Times New Roman"/>
          <w:sz w:val="21"/>
        </w:rPr>
        <w:t xml:space="preserve">；甲方正式验收合格后，乙方向甲方提供下列单据（</w:t>
      </w:r>
      <w:r>
        <w:rPr>
          <w:rFonts w:hint="eastAsia" w:ascii="Times New Roman" w:hAnsi="Times New Roman"/>
          <w:sz w:val="21"/>
        </w:rPr>
        <w:t xml:space="preserve">b</w:t>
      </w:r>
      <w:r>
        <w:rPr>
          <w:rFonts w:hint="eastAsia" w:ascii="Times New Roman" w:hAnsi="Times New Roman"/>
          <w:sz w:val="21"/>
        </w:rPr>
        <w:t xml:space="preserve">、</w:t>
      </w:r>
      <w:r>
        <w:rPr>
          <w:rFonts w:hint="eastAsia" w:ascii="Times New Roman" w:hAnsi="Times New Roman"/>
          <w:sz w:val="21"/>
        </w:rPr>
        <w:t xml:space="preserve">c</w:t>
      </w:r>
      <w:r>
        <w:rPr>
          <w:rFonts w:hint="eastAsia" w:ascii="Times New Roman" w:hAnsi="Times New Roman"/>
          <w:sz w:val="21"/>
        </w:rPr>
        <w:t xml:space="preserve">）后</w:t>
      </w:r>
      <w:r>
        <w:rPr>
          <w:rFonts w:hint="eastAsia" w:ascii="Times New Roman" w:hAnsi="Times New Roman"/>
          <w:sz w:val="21"/>
        </w:rPr>
        <w:t xml:space="preserve">30</w:t>
      </w:r>
      <w:r>
        <w:rPr>
          <w:rFonts w:hint="eastAsia" w:ascii="Times New Roman" w:hAnsi="Times New Roman"/>
          <w:sz w:val="21"/>
        </w:rPr>
        <w:t xml:space="preserve">日内，甲方向乙方支付合同金额的</w:t>
      </w:r>
      <w:r>
        <w:rPr>
          <w:rFonts w:hint="eastAsia" w:ascii="Times New Roman" w:hAnsi="Times New Roman"/>
          <w:sz w:val="21"/>
        </w:rPr>
        <w:t xml:space="preserve">60%</w:t>
      </w:r>
      <w:r>
        <w:rPr>
          <w:rFonts w:hint="eastAsia" w:ascii="Times New Roman" w:hAnsi="Times New Roman"/>
          <w:sz w:val="21"/>
        </w:rPr>
        <w:t xml:space="preserve">；余款</w:t>
      </w:r>
      <w:r>
        <w:rPr>
          <w:rFonts w:hint="eastAsia" w:ascii="Times New Roman" w:hAnsi="Times New Roman"/>
          <w:sz w:val="21"/>
        </w:rPr>
        <w:t xml:space="preserve">10%</w:t>
      </w:r>
      <w:r>
        <w:rPr>
          <w:rFonts w:hint="eastAsia" w:ascii="Times New Roman" w:hAnsi="Times New Roman"/>
          <w:sz w:val="21"/>
        </w:rPr>
        <w:t xml:space="preserve">待验收合格后乙方完成一年免费质保期服务后付清。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乙方在申请付款时向甲方提供以下凭据：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w:t>
      </w:r>
      <w:r>
        <w:rPr>
          <w:rFonts w:hint="eastAsia" w:ascii="Times New Roman" w:hAnsi="Times New Roman"/>
          <w:sz w:val="21"/>
        </w:rPr>
        <w:t xml:space="preserve">、《项目方案》；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b</w:t>
      </w:r>
      <w:r>
        <w:rPr>
          <w:rFonts w:hint="eastAsia" w:ascii="Times New Roman" w:hAnsi="Times New Roman"/>
          <w:sz w:val="21"/>
        </w:rPr>
        <w:t xml:space="preserve">、符合甲方财务要求开具的合法正规的增值税普通发票；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c</w:t>
      </w:r>
      <w:r>
        <w:rPr>
          <w:rFonts w:hint="eastAsia" w:ascii="Times New Roman" w:hAnsi="Times New Roman"/>
          <w:sz w:val="21"/>
        </w:rPr>
        <w:t xml:space="preserve">、《项目验收报告》；</w:t>
      </w:r>
      <w:r/>
    </w:p>
    <w:p>
      <w:pPr>
        <w:ind w:left="0"/>
        <w:spacing w:line="360" w:lineRule="auto"/>
        <w:tabs>
          <w:tab w:val="left" w:pos="420" w:leader="none"/>
          <w:tab w:val="left" w:pos="540" w:leader="none"/>
        </w:tabs>
        <w:rPr>
          <w:rFonts w:ascii="Times New Roman" w:hAnsi="Times New Roman"/>
          <w:b/>
          <w:sz w:val="21"/>
        </w:rPr>
      </w:pPr>
      <w:r>
        <w:rPr>
          <w:rFonts w:ascii="Times New Roman" w:hAnsi="Times New Roman"/>
          <w:b/>
          <w:sz w:val="21"/>
        </w:rPr>
        <w:tab/>
      </w:r>
      <w:r>
        <w:rPr>
          <w:rFonts w:hint="eastAsia" w:ascii="Times New Roman" w:hAnsi="Times New Roman"/>
          <w:b/>
          <w:sz w:val="21"/>
        </w:rPr>
        <w:t xml:space="preserve">2</w:t>
      </w:r>
      <w:r>
        <w:rPr>
          <w:rFonts w:hint="eastAsia" w:ascii="Times New Roman" w:hAnsi="Times New Roman"/>
          <w:b/>
          <w:sz w:val="21"/>
        </w:rPr>
        <w:t xml:space="preserve">、服务期限</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自合同签订之日起</w:t>
      </w:r>
      <w:r>
        <w:rPr>
          <w:rFonts w:hint="eastAsia" w:ascii="Times New Roman" w:hAnsi="Times New Roman"/>
          <w:sz w:val="21"/>
        </w:rPr>
        <w:t xml:space="preserve">6</w:t>
      </w:r>
      <w:r>
        <w:rPr>
          <w:rFonts w:hint="eastAsia" w:ascii="Times New Roman" w:hAnsi="Times New Roman"/>
          <w:sz w:val="21"/>
        </w:rPr>
        <w:t xml:space="preserve">个月内完成全部服务内容。</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3</w:t>
      </w:r>
      <w:r>
        <w:rPr>
          <w:rFonts w:hint="eastAsia" w:ascii="Times New Roman" w:hAnsi="Times New Roman"/>
          <w:b/>
          <w:sz w:val="21"/>
        </w:rPr>
        <w:t xml:space="preserve">、知识产权</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项目执行过程中开发的所有软件系统（含前端</w:t>
      </w:r>
      <w:r>
        <w:rPr>
          <w:rFonts w:hint="eastAsia" w:ascii="Times New Roman" w:hAnsi="Times New Roman"/>
          <w:sz w:val="21"/>
        </w:rPr>
        <w:t xml:space="preserve">界面、后端服务、接口程序）、技术文档及部署包的知识产权归采购人所有。投标人不得将本项目成果用于其他商业目的。</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4</w:t>
      </w:r>
      <w:r>
        <w:rPr>
          <w:rFonts w:ascii="Times New Roman" w:hAnsi="Times New Roman"/>
          <w:b/>
          <w:sz w:val="21"/>
        </w:rPr>
        <w:t xml:space="preserve">、</w:t>
      </w:r>
      <w:r>
        <w:rPr>
          <w:rFonts w:hint="eastAsia" w:ascii="Times New Roman" w:hAnsi="Times New Roman"/>
          <w:b/>
          <w:sz w:val="21"/>
        </w:rPr>
        <w:t xml:space="preserve">质量保证及售后服务要求</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w:t>
      </w:r>
      <w:r>
        <w:rPr>
          <w:rFonts w:hint="eastAsia" w:ascii="Times New Roman" w:hAnsi="Times New Roman"/>
          <w:sz w:val="21"/>
        </w:rPr>
        <w:t xml:space="preserve">1</w:t>
      </w:r>
      <w:r>
        <w:rPr>
          <w:rFonts w:ascii="Times New Roman" w:hAnsi="Times New Roman"/>
          <w:sz w:val="21"/>
        </w:rPr>
        <w:t xml:space="preserve">）</w:t>
      </w:r>
      <w:r>
        <w:rPr>
          <w:rFonts w:hint="eastAsia" w:ascii="Times New Roman" w:hAnsi="Times New Roman"/>
          <w:sz w:val="21"/>
        </w:rPr>
        <w:t xml:space="preserve">售后服务质保年限：</w:t>
      </w:r>
      <w:r>
        <w:rPr>
          <w:rFonts w:hint="eastAsia" w:ascii="Times New Roman" w:hAnsi="Times New Roman"/>
          <w:sz w:val="21"/>
        </w:rPr>
        <w:t xml:space="preserve">3</w:t>
      </w:r>
      <w:r>
        <w:rPr>
          <w:rFonts w:hint="eastAsia" w:ascii="Times New Roman" w:hAnsi="Times New Roman"/>
          <w:sz w:val="21"/>
        </w:rPr>
        <w:t xml:space="preserve">年，时间自本项目最终验收合格并交付甲方使用之日起计算。质保期内，所涉及的软件功能、性能、安全性、兼容性等内容维护和系统升级、补丁更新的全部费用以及由此引起的相关损失全部由乙方承担。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）在免费维护期内，提供免费平滑升级，不再另外收取差价；成交单位应提供专业化的售后服务，负责软件系统安装、调试、用户培训及维护服务；质保期内</w:t>
      </w:r>
      <w:r>
        <w:rPr>
          <w:rFonts w:hint="eastAsia" w:ascii="Times New Roman" w:hAnsi="Times New Roman"/>
          <w:sz w:val="21"/>
        </w:rPr>
        <w:t xml:space="preserve"> BUG </w:t>
      </w:r>
      <w:r>
        <w:rPr>
          <w:rFonts w:hint="eastAsia" w:ascii="Times New Roman" w:hAnsi="Times New Roman"/>
          <w:sz w:val="21"/>
        </w:rPr>
        <w:t xml:space="preserve">免费修复；质保</w:t>
      </w:r>
      <w:r>
        <w:rPr>
          <w:rFonts w:hint="eastAsia" w:ascii="Times New Roman" w:hAnsi="Times New Roman"/>
          <w:sz w:val="21"/>
        </w:rPr>
        <w:t xml:space="preserve">期满后，原始开发遗留</w:t>
      </w:r>
      <w:r>
        <w:rPr>
          <w:rFonts w:hint="eastAsia" w:ascii="Times New Roman" w:hAnsi="Times New Roman"/>
          <w:sz w:val="21"/>
        </w:rPr>
        <w:t xml:space="preserve"> BUG </w:t>
      </w:r>
      <w:r>
        <w:rPr>
          <w:rFonts w:hint="eastAsia" w:ascii="Times New Roman" w:hAnsi="Times New Roman"/>
          <w:sz w:val="21"/>
        </w:rPr>
        <w:t xml:space="preserve">仍应免费修复（新增功能、业务变更除外）。在安装调试运行过程中，应满足项目采购单位、项目最终用户单位提出的合理要求。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）售后服务时间不低于如下要求：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电话支持服务：乙方需提供</w:t>
      </w:r>
      <w:r>
        <w:rPr>
          <w:rFonts w:hint="eastAsia" w:ascii="Times New Roman" w:hAnsi="Times New Roman"/>
          <w:sz w:val="21"/>
        </w:rPr>
        <w:t xml:space="preserve">7*24</w:t>
      </w:r>
      <w:r>
        <w:rPr>
          <w:rFonts w:hint="eastAsia" w:ascii="Times New Roman" w:hAnsi="Times New Roman"/>
          <w:sz w:val="21"/>
        </w:rPr>
        <w:t xml:space="preserve">小时电话服务，随时接受客户对系统操作的技术咨询和技术交流，及时解答客户遇到的问题，并定期电话回访客户进行满意度调查。乙方在接到故障报修服务要求时，</w:t>
      </w:r>
      <w:r>
        <w:rPr>
          <w:rFonts w:hint="eastAsia" w:ascii="Times New Roman" w:hAnsi="Times New Roman"/>
          <w:sz w:val="21"/>
        </w:rPr>
        <w:t xml:space="preserve">2</w:t>
      </w:r>
      <w:r>
        <w:rPr>
          <w:rFonts w:hint="eastAsia" w:ascii="Times New Roman" w:hAnsi="Times New Roman"/>
          <w:sz w:val="21"/>
        </w:rPr>
        <w:t xml:space="preserve">小时内做出明确响应和安排，</w:t>
      </w:r>
      <w:r>
        <w:rPr>
          <w:rFonts w:hint="eastAsia" w:ascii="Times New Roman" w:hAnsi="Times New Roman"/>
          <w:sz w:val="21"/>
        </w:rPr>
        <w:t xml:space="preserve">24</w:t>
      </w:r>
      <w:r>
        <w:rPr>
          <w:rFonts w:hint="eastAsia" w:ascii="Times New Roman" w:hAnsi="Times New Roman"/>
          <w:sz w:val="21"/>
        </w:rPr>
        <w:t xml:space="preserve">小时内排除故障。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远程支持服务：提供多样化线上服务渠道，包括但不限于邮件、微信；采用远程技术方法在</w:t>
      </w:r>
      <w:r>
        <w:rPr>
          <w:rFonts w:hint="eastAsia" w:ascii="Times New Roman" w:hAnsi="Times New Roman"/>
          <w:sz w:val="21"/>
        </w:rPr>
        <w:t xml:space="preserve">2</w:t>
      </w:r>
      <w:r>
        <w:rPr>
          <w:rFonts w:hint="eastAsia" w:ascii="Times New Roman" w:hAnsi="Times New Roman"/>
          <w:sz w:val="21"/>
        </w:rPr>
        <w:t xml:space="preserve">小时内给予排除，若远</w:t>
      </w:r>
      <w:r>
        <w:rPr>
          <w:rFonts w:hint="eastAsia" w:ascii="Times New Roman" w:hAnsi="Times New Roman"/>
          <w:sz w:val="21"/>
        </w:rPr>
        <w:t xml:space="preserve">程方法无法排除，应派遣技术人员提供上门支持服务。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现场支持服务：</w:t>
      </w:r>
      <w:r>
        <w:rPr>
          <w:rFonts w:hint="eastAsia" w:ascii="Times New Roman" w:hAnsi="Times New Roman"/>
          <w:sz w:val="21"/>
        </w:rPr>
        <w:t xml:space="preserve">24</w:t>
      </w:r>
      <w:r>
        <w:rPr>
          <w:rFonts w:hint="eastAsia" w:ascii="Times New Roman" w:hAnsi="Times New Roman"/>
          <w:sz w:val="21"/>
        </w:rPr>
        <w:t xml:space="preserve">小时内赶到现场进行问题处理。</w:t>
      </w:r>
      <w:r/>
    </w:p>
    <w:p>
      <w:pPr>
        <w:ind w:left="0" w:firstLine="420"/>
        <w:spacing w:line="360" w:lineRule="auto"/>
        <w:tabs>
          <w:tab w:val="left" w:pos="420" w:leader="none"/>
          <w:tab w:val="left" w:pos="540" w:leader="none"/>
        </w:tabs>
      </w:pPr>
      <w:r>
        <w:rPr>
          <w:rFonts w:hint="eastAsia" w:ascii="Times New Roman" w:hAnsi="Times New Roman"/>
          <w:sz w:val="21"/>
        </w:rPr>
        <w:t xml:space="preserve">遇有重大活动需要确保系统正常运行的，成交单位在接到通知后，应在活动期间提供人员的现场服务保障。</w:t>
      </w:r>
      <w:r/>
    </w:p>
    <w:p>
      <w:pPr>
        <w:pStyle w:val="1055"/>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w:t>
      </w:r>
      <w:r>
        <w:rPr>
          <w:rFonts w:hint="eastAsia" w:ascii="Times New Roman" w:hAnsi="Times New Roman"/>
          <w:sz w:val="21"/>
        </w:rPr>
        <w:t xml:space="preserve">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w:t>
      </w:r>
      <w:r>
        <w:rPr>
          <w:rFonts w:hint="eastAsia" w:ascii="Times New Roman" w:hAnsi="Times New Roman"/>
          <w:sz w:val="21"/>
        </w:rPr>
        <w:t xml:space="preserve">权或其它知识产权而引起的法律和经济纠纷，如因专利权、商标权或其它知识产权而引起法律和经济纠纷，由响应单位承担所有相关责任。</w:t>
      </w:r>
      <w:r/>
    </w:p>
    <w:p>
      <w:pPr>
        <w:ind w:left="0"/>
        <w:rPr>
          <w:b/>
          <w:sz w:val="44"/>
          <w:szCs w:val="44"/>
        </w:rPr>
      </w:pPr>
      <w:r>
        <w:rPr>
          <w:b/>
          <w:sz w:val="44"/>
          <w:szCs w:val="44"/>
        </w:rPr>
      </w:r>
      <w:r/>
    </w:p>
    <w:p>
      <w:pPr>
        <w:rPr>
          <w:b/>
          <w:sz w:val="44"/>
          <w:szCs w:val="44"/>
        </w:rPr>
      </w:pPr>
      <w:r/>
      <w:bookmarkStart w:id="90" w:name="_Toc167288253"/>
      <w:r>
        <w:rPr>
          <w:rFonts w:hint="eastAsia"/>
          <w:b/>
          <w:sz w:val="44"/>
          <w:szCs w:val="44"/>
        </w:rPr>
        <w:br w:type="page" w:clear="all"/>
      </w:r>
      <w:r/>
    </w:p>
    <w:p>
      <w:pPr>
        <w:pStyle w:val="997"/>
        <w:ind w:left="0" w:firstLine="0"/>
        <w:jc w:val="center"/>
        <w:spacing w:line="360" w:lineRule="auto"/>
        <w:rPr>
          <w:b/>
          <w:sz w:val="44"/>
          <w:szCs w:val="44"/>
        </w:rPr>
      </w:pPr>
      <w:r>
        <w:rPr>
          <w:rFonts w:hint="eastAsia"/>
          <w:b/>
          <w:sz w:val="44"/>
          <w:szCs w:val="44"/>
        </w:rPr>
        <w:t xml:space="preserve">第五章</w:t>
      </w:r>
      <w:r>
        <w:rPr>
          <w:rFonts w:hint="eastAsia"/>
          <w:b/>
          <w:sz w:val="44"/>
          <w:szCs w:val="44"/>
        </w:rPr>
        <w:t xml:space="preserve"> </w:t>
      </w:r>
      <w:bookmarkStart w:id="91" w:name="合同的特殊条款"/>
      <w:r/>
      <w:bookmarkEnd w:id="91"/>
      <w:r>
        <w:rPr>
          <w:rFonts w:hint="eastAsia"/>
          <w:b/>
          <w:sz w:val="44"/>
          <w:szCs w:val="44"/>
        </w:rPr>
        <w:t xml:space="preserve">合同及主要条款</w:t>
      </w:r>
      <w:bookmarkEnd w:id="83"/>
      <w:r/>
      <w:bookmarkEnd w:id="84"/>
      <w:r/>
      <w:bookmarkEnd w:id="85"/>
      <w:r/>
      <w:bookmarkEnd w:id="86"/>
      <w:r/>
      <w:bookmarkEnd w:id="87"/>
      <w:r/>
      <w:bookmarkEnd w:id="88"/>
      <w:r/>
      <w:bookmarkEnd w:id="90"/>
      <w:r/>
      <w:r/>
    </w:p>
    <w:p>
      <w:pPr>
        <w:ind w:left="0"/>
        <w:jc w:val="center"/>
        <w:rPr>
          <w:rFonts w:ascii="宋体" w:hAnsi="宋体" w:cs="宋体"/>
          <w:b/>
          <w:sz w:val="32"/>
          <w:szCs w:val="32"/>
        </w:rPr>
      </w:pPr>
      <w:r/>
      <w:bookmarkStart w:id="92" w:name="OLE_LINK11"/>
      <w:r/>
      <w:bookmarkStart w:id="93" w:name="OLE_LINK12"/>
      <w:r/>
      <w:bookmarkStart w:id="94" w:name="OLE_LINK2"/>
      <w:r/>
      <w:bookmarkStart w:id="95" w:name="_Toc57376410"/>
      <w:r/>
      <w:bookmarkStart w:id="96" w:name="_Toc58248884"/>
      <w:r/>
      <w:bookmarkStart w:id="97" w:name="_Toc32730"/>
      <w:r/>
      <w:bookmarkStart w:id="98" w:name="_Toc8564"/>
      <w:r/>
      <w:bookmarkStart w:id="99" w:name="_Toc27667"/>
      <w:r/>
      <w:bookmarkEnd w:id="89"/>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spacing w:line="360" w:lineRule="exact"/>
        <w:rPr>
          <w:rFonts w:ascii="宋体" w:hAnsi="宋体" w:cs="宋体"/>
          <w:b/>
          <w:sz w:val="21"/>
          <w:szCs w:val="21"/>
        </w:rPr>
      </w:pPr>
      <w:r>
        <w:rPr>
          <w:rFonts w:hint="eastAsia" w:ascii="宋体" w:hAnsi="宋体" w:cs="宋体"/>
          <w:b/>
          <w:sz w:val="21"/>
          <w:szCs w:val="21"/>
        </w:rPr>
        <w:t xml:space="preserve">联系人及联系方式：</w:t>
      </w:r>
      <w:r/>
    </w:p>
    <w:p>
      <w:pPr>
        <w:pStyle w:val="1009"/>
      </w:pPr>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0"/>
        <w:spacing w:line="360" w:lineRule="exact"/>
        <w:rPr>
          <w:rFonts w:ascii="宋体" w:hAnsi="宋体" w:cs="宋体"/>
          <w:b/>
          <w:sz w:val="21"/>
          <w:szCs w:val="21"/>
        </w:rPr>
      </w:pPr>
      <w:r>
        <w:rPr>
          <w:rFonts w:hint="eastAsia" w:ascii="宋体" w:hAnsi="宋体" w:cs="宋体"/>
          <w:b/>
          <w:sz w:val="21"/>
          <w:szCs w:val="21"/>
        </w:rPr>
        <w:t xml:space="preserve">联系人及联系方式：</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w:t>
      </w:r>
      <w:r>
        <w:rPr>
          <w:rFonts w:hint="eastAsia" w:ascii="宋体" w:hAnsi="宋体" w:cs="宋体"/>
          <w:sz w:val="21"/>
          <w:szCs w:val="21"/>
        </w:rPr>
        <w:t xml:space="preserve">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（应明确一次性支付合同款项的条件）</w:t>
      </w:r>
      <w:r>
        <w:rPr>
          <w:rFonts w:hint="eastAsia" w:ascii="宋体" w:hAnsi="宋体" w:cs="宋体"/>
          <w:sz w:val="21"/>
          <w:szCs w:val="21"/>
          <w:u w:val="single"/>
        </w:rPr>
        <w:t xml:space="preserve">                    </w:t>
      </w:r>
      <w:r/>
    </w:p>
    <w:p>
      <w:pPr>
        <w:ind w:left="0" w:firstLine="420"/>
        <w:spacing w:line="360" w:lineRule="auto"/>
        <w:tabs>
          <w:tab w:val="left" w:pos="420" w:leader="none"/>
          <w:tab w:val="left" w:pos="540" w:leader="none"/>
        </w:tabs>
        <w:rPr>
          <w:rFonts w:ascii="Times New Roman" w:hAnsi="Times New Roman"/>
          <w:sz w:val="21"/>
        </w:rPr>
      </w:pPr>
      <w:r>
        <w:rPr>
          <w:rFonts w:ascii="Wingdings 2" w:hAnsi="Wingdings 2" w:eastAsia="Wingdings 2" w:cs="Wingdings 2"/>
          <w:sz w:val="21"/>
          <w:szCs w:val="21"/>
        </w:rPr>
        <w:t xml:space="preserve">R</w:t>
      </w:r>
      <w:r>
        <w:rPr>
          <w:rFonts w:hint="eastAsia" w:ascii="宋体" w:hAnsi="宋体" w:cs="宋体"/>
          <w:sz w:val="21"/>
          <w:szCs w:val="21"/>
        </w:rPr>
        <w:t xml:space="preserve">分期付款：</w:t>
      </w:r>
      <w:r>
        <w:rPr>
          <w:rFonts w:hint="eastAsia" w:ascii="宋体" w:hAnsi="宋体" w:cs="宋体"/>
          <w:sz w:val="21"/>
          <w:szCs w:val="21"/>
          <w:highlight w:val="yellow"/>
          <w:u w:val="single"/>
        </w:rPr>
        <w:t xml:space="preserve">  </w:t>
      </w:r>
      <w:r>
        <w:rPr>
          <w:rFonts w:hint="eastAsia" w:ascii="宋体" w:hAnsi="宋体" w:cs="宋体"/>
          <w:sz w:val="21"/>
          <w:szCs w:val="21"/>
          <w:highlight w:val="yellow"/>
          <w:u w:val="single"/>
        </w:rPr>
        <w:t xml:space="preserve">合同签订后，一周内出具项目方案，乙方向甲方提供下列单据（</w:t>
      </w:r>
      <w:r>
        <w:rPr>
          <w:rFonts w:hint="eastAsia" w:ascii="宋体" w:hAnsi="宋体" w:cs="宋体"/>
          <w:sz w:val="21"/>
          <w:szCs w:val="21"/>
          <w:highlight w:val="yellow"/>
          <w:u w:val="single"/>
        </w:rPr>
        <w:t xml:space="preserve">a</w:t>
      </w:r>
      <w:r>
        <w:rPr>
          <w:rFonts w:hint="eastAsia" w:ascii="宋体" w:hAnsi="宋体" w:cs="宋体"/>
          <w:sz w:val="21"/>
          <w:szCs w:val="21"/>
          <w:highlight w:val="yellow"/>
          <w:u w:val="single"/>
        </w:rPr>
        <w:t xml:space="preserve">、</w:t>
      </w:r>
      <w:r>
        <w:rPr>
          <w:rFonts w:hint="eastAsia" w:ascii="宋体" w:hAnsi="宋体" w:cs="宋体"/>
          <w:sz w:val="21"/>
          <w:szCs w:val="21"/>
          <w:highlight w:val="yellow"/>
          <w:u w:val="single"/>
        </w:rPr>
        <w:t xml:space="preserve">b</w:t>
      </w:r>
      <w:r>
        <w:rPr>
          <w:rFonts w:hint="eastAsia" w:ascii="宋体" w:hAnsi="宋体" w:cs="宋体"/>
          <w:sz w:val="21"/>
          <w:szCs w:val="21"/>
          <w:highlight w:val="yellow"/>
          <w:u w:val="single"/>
        </w:rPr>
        <w:t xml:space="preserve">）后</w:t>
      </w:r>
      <w:r>
        <w:rPr>
          <w:rFonts w:hint="eastAsia" w:ascii="宋体" w:hAnsi="宋体" w:cs="宋体"/>
          <w:sz w:val="21"/>
          <w:szCs w:val="21"/>
          <w:highlight w:val="yellow"/>
          <w:u w:val="single"/>
        </w:rPr>
        <w:t xml:space="preserve">30</w:t>
      </w:r>
      <w:r>
        <w:rPr>
          <w:rFonts w:hint="eastAsia" w:ascii="宋体" w:hAnsi="宋体" w:cs="宋体"/>
          <w:sz w:val="21"/>
          <w:szCs w:val="21"/>
          <w:highlight w:val="yellow"/>
          <w:u w:val="single"/>
        </w:rPr>
        <w:t xml:space="preserve">日内，甲方向乙方支付合同金额的</w:t>
      </w:r>
      <w:r>
        <w:rPr>
          <w:rFonts w:hint="eastAsia" w:ascii="宋体" w:hAnsi="宋体" w:cs="宋体"/>
          <w:sz w:val="21"/>
          <w:szCs w:val="21"/>
          <w:highlight w:val="yellow"/>
          <w:u w:val="single"/>
        </w:rPr>
        <w:t xml:space="preserve">30%</w:t>
      </w:r>
      <w:r>
        <w:rPr>
          <w:rFonts w:hint="eastAsia" w:ascii="宋体" w:hAnsi="宋体" w:cs="宋体"/>
          <w:sz w:val="21"/>
          <w:szCs w:val="21"/>
          <w:highlight w:val="yellow"/>
          <w:u w:val="single"/>
        </w:rPr>
        <w:t xml:space="preserve">；甲方正式验收合格后，乙方向甲方提供下列单据（</w:t>
      </w:r>
      <w:r>
        <w:rPr>
          <w:rFonts w:hint="eastAsia" w:ascii="宋体" w:hAnsi="宋体" w:cs="宋体"/>
          <w:sz w:val="21"/>
          <w:szCs w:val="21"/>
          <w:highlight w:val="yellow"/>
          <w:u w:val="single"/>
        </w:rPr>
        <w:t xml:space="preserve">b</w:t>
      </w:r>
      <w:r>
        <w:rPr>
          <w:rFonts w:hint="eastAsia" w:ascii="宋体" w:hAnsi="宋体" w:cs="宋体"/>
          <w:sz w:val="21"/>
          <w:szCs w:val="21"/>
          <w:highlight w:val="yellow"/>
          <w:u w:val="single"/>
        </w:rPr>
        <w:t xml:space="preserve">、</w:t>
      </w:r>
      <w:r>
        <w:rPr>
          <w:rFonts w:hint="eastAsia" w:ascii="宋体" w:hAnsi="宋体" w:cs="宋体"/>
          <w:sz w:val="21"/>
          <w:szCs w:val="21"/>
          <w:highlight w:val="yellow"/>
          <w:u w:val="single"/>
        </w:rPr>
        <w:t xml:space="preserve">c</w:t>
      </w:r>
      <w:r>
        <w:rPr>
          <w:rFonts w:hint="eastAsia" w:ascii="宋体" w:hAnsi="宋体" w:cs="宋体"/>
          <w:sz w:val="21"/>
          <w:szCs w:val="21"/>
          <w:highlight w:val="yellow"/>
          <w:u w:val="single"/>
        </w:rPr>
        <w:t xml:space="preserve">）后</w:t>
      </w:r>
      <w:r>
        <w:rPr>
          <w:rFonts w:hint="eastAsia" w:ascii="宋体" w:hAnsi="宋体" w:cs="宋体"/>
          <w:sz w:val="21"/>
          <w:szCs w:val="21"/>
          <w:highlight w:val="yellow"/>
          <w:u w:val="single"/>
        </w:rPr>
        <w:t xml:space="preserve">30</w:t>
      </w:r>
      <w:r>
        <w:rPr>
          <w:rFonts w:hint="eastAsia" w:ascii="宋体" w:hAnsi="宋体" w:cs="宋体"/>
          <w:sz w:val="21"/>
          <w:szCs w:val="21"/>
          <w:highlight w:val="yellow"/>
          <w:u w:val="single"/>
        </w:rPr>
        <w:t xml:space="preserve">日内，甲方向乙方支付合同金额的</w:t>
      </w:r>
      <w:r>
        <w:rPr>
          <w:rFonts w:hint="eastAsia" w:ascii="宋体" w:hAnsi="宋体" w:cs="宋体"/>
          <w:sz w:val="21"/>
          <w:szCs w:val="21"/>
          <w:highlight w:val="yellow"/>
          <w:u w:val="single"/>
        </w:rPr>
        <w:t xml:space="preserve">60%</w:t>
      </w:r>
      <w:r>
        <w:rPr>
          <w:rFonts w:hint="eastAsia" w:ascii="宋体" w:hAnsi="宋体" w:cs="宋体"/>
          <w:sz w:val="21"/>
          <w:szCs w:val="21"/>
          <w:highlight w:val="yellow"/>
          <w:u w:val="single"/>
        </w:rPr>
        <w:t xml:space="preserve">；余款</w:t>
      </w:r>
      <w:r>
        <w:rPr>
          <w:rFonts w:hint="eastAsia" w:ascii="宋体" w:hAnsi="宋体" w:cs="宋体"/>
          <w:sz w:val="21"/>
          <w:szCs w:val="21"/>
          <w:highlight w:val="yellow"/>
          <w:u w:val="single"/>
        </w:rPr>
        <w:t xml:space="preserve">10%</w:t>
      </w:r>
      <w:r>
        <w:rPr>
          <w:rFonts w:hint="eastAsia" w:ascii="宋体" w:hAnsi="宋体" w:cs="宋体"/>
          <w:sz w:val="21"/>
          <w:szCs w:val="21"/>
          <w:highlight w:val="yellow"/>
          <w:u w:val="single"/>
        </w:rPr>
        <w:t xml:space="preserve">待验收合格后乙方完成一年免费质保期服务后付清。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乙方在申请付款时向甲方提供以下凭据：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w:t>
      </w:r>
      <w:r>
        <w:rPr>
          <w:rFonts w:hint="eastAsia" w:ascii="Times New Roman" w:hAnsi="Times New Roman"/>
          <w:sz w:val="21"/>
        </w:rPr>
        <w:t xml:space="preserve">、《项目方案》；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b</w:t>
      </w:r>
      <w:r>
        <w:rPr>
          <w:rFonts w:hint="eastAsia" w:ascii="Times New Roman" w:hAnsi="Times New Roman"/>
          <w:sz w:val="21"/>
        </w:rPr>
        <w:t xml:space="preserve">、符合甲方财务要求开具的合法正规的增值税普通发票；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c</w:t>
      </w:r>
      <w:r>
        <w:rPr>
          <w:rFonts w:hint="eastAsia" w:ascii="Times New Roman" w:hAnsi="Times New Roman"/>
          <w:sz w:val="21"/>
        </w:rPr>
        <w:t xml:space="preserve">、《项目验</w:t>
      </w:r>
      <w:r>
        <w:rPr>
          <w:rFonts w:hint="eastAsia" w:ascii="Times New Roman" w:hAnsi="Times New Roman"/>
          <w:sz w:val="21"/>
        </w:rPr>
        <w:t xml:space="preserve">收报告》；</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w:t>
      </w:r>
      <w:r>
        <w:rPr>
          <w:rFonts w:hint="eastAsia" w:ascii="宋体" w:hAnsi="宋体" w:cs="宋体"/>
          <w:sz w:val="21"/>
          <w:szCs w:val="21"/>
        </w:rPr>
        <w:t xml:space="preserve">ID</w:t>
      </w:r>
      <w:r>
        <w:rPr>
          <w:rFonts w:hint="eastAsia" w:ascii="宋体" w:hAnsi="宋体" w:cs="宋体"/>
          <w:sz w:val="21"/>
          <w:szCs w:val="21"/>
        </w:rPr>
        <w:t xml:space="preserve">）：</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w:t>
      </w:r>
      <w:r>
        <w:rPr>
          <w:rFonts w:hint="eastAsia" w:ascii="宋体" w:hAnsi="宋体" w:cs="宋体"/>
          <w:sz w:val="21"/>
          <w:szCs w:val="21"/>
        </w:rPr>
        <w:t xml:space="preserve">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w:t>
      </w:r>
      <w:r>
        <w:rPr>
          <w:rFonts w:hint="eastAsia" w:ascii="宋体" w:hAnsi="宋体" w:cs="宋体"/>
          <w:sz w:val="21"/>
          <w:szCs w:val="21"/>
        </w:rPr>
        <w:t xml:space="preserve">    </w:t>
      </w:r>
      <w:r>
        <w:rPr>
          <w:rFonts w:ascii="Wingdings 2" w:hAnsi="Wingdings 2" w:eastAsia="Wingdings 2" w:cs="Wingdings 2"/>
          <w:sz w:val="21"/>
          <w:szCs w:val="21"/>
        </w:rPr>
        <w:t xml:space="preserve">R</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00"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0"/>
      <w:r>
        <w:rPr>
          <w:rFonts w:hint="eastAsia" w:ascii="宋体" w:hAnsi="宋体" w:cs="宋体"/>
          <w:sz w:val="21"/>
          <w:szCs w:val="21"/>
          <w:lang w:bidi="ar"/>
        </w:rPr>
        <w:t xml:space="preserve">。按照《江苏省财政厅</w:t>
      </w:r>
      <w:r>
        <w:rPr>
          <w:rFonts w:hint="eastAsia" w:ascii="宋体" w:hAnsi="宋体" w:cs="宋体"/>
          <w:sz w:val="21"/>
          <w:szCs w:val="21"/>
          <w:lang w:bidi="ar"/>
        </w:rPr>
        <w:t xml:space="preserve"> </w:t>
      </w:r>
      <w:r>
        <w:rPr>
          <w:rFonts w:hint="eastAsia" w:ascii="宋体" w:hAnsi="宋体" w:cs="宋体"/>
          <w:sz w:val="21"/>
          <w:szCs w:val="21"/>
          <w:lang w:bidi="ar"/>
        </w:rPr>
        <w:t xml:space="preserve">国家金融监管总局江苏监管局</w:t>
      </w:r>
      <w:r>
        <w:rPr>
          <w:rFonts w:hint="eastAsia" w:ascii="宋体" w:hAnsi="宋体" w:cs="宋体"/>
          <w:sz w:val="21"/>
          <w:szCs w:val="21"/>
          <w:lang w:bidi="ar"/>
        </w:rPr>
        <w:t xml:space="preserve"> </w:t>
      </w:r>
      <w:r>
        <w:rPr>
          <w:rFonts w:hint="eastAsia" w:ascii="宋体" w:hAnsi="宋体" w:cs="宋体"/>
          <w:sz w:val="21"/>
          <w:szCs w:val="21"/>
          <w:lang w:bidi="ar"/>
        </w:rPr>
        <w:t xml:space="preserve">江苏省地方金融监督管理局关于在全省政府采购领域推行电子履约保函</w:t>
      </w:r>
      <w:r>
        <w:rPr>
          <w:rFonts w:hint="eastAsia" w:ascii="宋体" w:hAnsi="宋体" w:cs="宋体"/>
          <w:sz w:val="21"/>
          <w:szCs w:val="21"/>
          <w:lang w:bidi="ar"/>
        </w:rPr>
        <w:t xml:space="preserve">(</w:t>
      </w:r>
      <w:r>
        <w:rPr>
          <w:rFonts w:hint="eastAsia" w:ascii="宋体" w:hAnsi="宋体" w:cs="宋体"/>
          <w:sz w:val="21"/>
          <w:szCs w:val="21"/>
          <w:lang w:bidi="ar"/>
        </w:rPr>
        <w:t xml:space="preserve">保险</w:t>
      </w:r>
      <w:r>
        <w:rPr>
          <w:rFonts w:hint="eastAsia" w:ascii="宋体" w:hAnsi="宋体" w:cs="宋体"/>
          <w:sz w:val="21"/>
          <w:szCs w:val="21"/>
          <w:lang w:bidi="ar"/>
        </w:rPr>
        <w:t xml:space="preserve">)</w:t>
      </w:r>
      <w:r>
        <w:rPr>
          <w:rFonts w:hint="eastAsia" w:ascii="宋体" w:hAnsi="宋体" w:cs="宋体"/>
          <w:sz w:val="21"/>
          <w:szCs w:val="21"/>
          <w:lang w:bidi="ar"/>
        </w:rPr>
        <w:t xml:space="preserve">的通知》和相关法律法规规定，采购人如向中标（成交）供应商收取履约保证金的，供应商可以以履约保函</w:t>
      </w:r>
      <w:r>
        <w:rPr>
          <w:rFonts w:hint="eastAsia" w:ascii="宋体" w:hAnsi="宋体" w:cs="宋体"/>
          <w:sz w:val="21"/>
          <w:szCs w:val="21"/>
          <w:lang w:bidi="ar"/>
        </w:rPr>
        <w:t xml:space="preserve">(</w:t>
      </w:r>
      <w:r>
        <w:rPr>
          <w:rFonts w:hint="eastAsia" w:ascii="宋体" w:hAnsi="宋体" w:cs="宋体"/>
          <w:sz w:val="21"/>
          <w:szCs w:val="21"/>
          <w:lang w:bidi="ar"/>
        </w:rPr>
        <w:t xml:space="preserve">保险</w:t>
      </w:r>
      <w:r>
        <w:rPr>
          <w:rFonts w:hint="eastAsia" w:ascii="宋体" w:hAnsi="宋体" w:cs="宋体"/>
          <w:sz w:val="21"/>
          <w:szCs w:val="21"/>
          <w:lang w:bidi="ar"/>
        </w:rPr>
        <w:t xml:space="preserve">)</w:t>
      </w:r>
      <w:r>
        <w:rPr>
          <w:rFonts w:hint="eastAsia" w:ascii="宋体" w:hAnsi="宋体" w:cs="宋体"/>
          <w:sz w:val="21"/>
          <w:szCs w:val="21"/>
          <w:lang w:bidi="ar"/>
        </w:rPr>
        <w:t xml:space="preserve">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w:t>
      </w:r>
      <w:r>
        <w:rPr>
          <w:rFonts w:hint="eastAsia" w:ascii="宋体" w:hAnsi="宋体" w:cs="宋体"/>
          <w:sz w:val="21"/>
          <w:szCs w:val="21"/>
        </w:rPr>
        <w:t xml:space="preserve">&lt;</w:t>
      </w:r>
      <w:r>
        <w:rPr>
          <w:rFonts w:hint="eastAsia" w:ascii="宋体" w:hAnsi="宋体" w:cs="宋体"/>
          <w:sz w:val="21"/>
          <w:szCs w:val="21"/>
        </w:rPr>
        <w:t xml:space="preserve">江苏省政府采购履约验收管理办法</w:t>
      </w:r>
      <w:r>
        <w:rPr>
          <w:rFonts w:hint="eastAsia" w:ascii="宋体" w:hAnsi="宋体" w:cs="宋体"/>
          <w:sz w:val="21"/>
          <w:szCs w:val="21"/>
        </w:rPr>
        <w:t xml:space="preserve">&gt;</w:t>
      </w:r>
      <w:r>
        <w:rPr>
          <w:rFonts w:hint="eastAsia" w:ascii="宋体" w:hAnsi="宋体" w:cs="宋体"/>
          <w:sz w:val="21"/>
          <w:szCs w:val="21"/>
        </w:rPr>
        <w:t xml:space="preserve">的通知》（苏财规〔</w:t>
      </w:r>
      <w:r>
        <w:rPr>
          <w:rFonts w:hint="eastAsia" w:ascii="宋体" w:hAnsi="宋体" w:cs="宋体"/>
          <w:sz w:val="21"/>
          <w:szCs w:val="21"/>
        </w:rPr>
        <w:t xml:space="preserve">2024</w:t>
      </w:r>
      <w:r>
        <w:rPr>
          <w:rFonts w:hint="eastAsia" w:ascii="宋体" w:hAnsi="宋体" w:cs="宋体"/>
          <w:sz w:val="21"/>
          <w:szCs w:val="21"/>
        </w:rPr>
        <w:t xml:space="preserve">〕</w:t>
      </w:r>
      <w:r>
        <w:rPr>
          <w:rFonts w:hint="eastAsia" w:ascii="宋体" w:hAnsi="宋体" w:cs="宋体"/>
          <w:sz w:val="21"/>
          <w:szCs w:val="21"/>
        </w:rPr>
        <w:t xml:space="preserve">7</w:t>
      </w:r>
      <w:r>
        <w:rPr>
          <w:rFonts w:hint="eastAsia" w:ascii="宋体" w:hAnsi="宋体" w:cs="宋体"/>
          <w:sz w:val="21"/>
          <w:szCs w:val="21"/>
        </w:rPr>
        <w:t xml:space="preserve">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w:t>
      </w:r>
      <w:r>
        <w:rPr>
          <w:rFonts w:hint="eastAsia" w:ascii="宋体" w:hAnsi="宋体" w:cs="宋体"/>
          <w:bCs/>
          <w:sz w:val="21"/>
          <w:szCs w:val="21"/>
        </w:rPr>
        <w:t xml:space="preserve">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rPr>
          <w:rFonts w:hint="eastAsia" w:ascii="宋体" w:hAnsi="宋体" w:cs="宋体"/>
          <w:bCs/>
          <w:sz w:val="21"/>
          <w:szCs w:val="21"/>
          <w:u w:val="single"/>
        </w:rPr>
        <w:t xml:space="preserve">甲方</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系统建设完成并安装调试结束，试运行</w:t>
      </w:r>
      <w:r>
        <w:rPr>
          <w:rFonts w:hint="eastAsia" w:ascii="宋体" w:hAnsi="宋体" w:cs="宋体"/>
          <w:bCs/>
          <w:sz w:val="21"/>
          <w:szCs w:val="21"/>
          <w:u w:val="single"/>
        </w:rPr>
        <w:t xml:space="preserve">3</w:t>
      </w:r>
      <w:r>
        <w:rPr>
          <w:rFonts w:hint="eastAsia" w:ascii="宋体" w:hAnsi="宋体" w:cs="宋体"/>
          <w:bCs/>
          <w:sz w:val="21"/>
          <w:szCs w:val="21"/>
          <w:u w:val="single"/>
        </w:rPr>
        <w:t xml:space="preserve">个月结束无质量问题，</w:t>
      </w:r>
      <w:r>
        <w:rPr>
          <w:rFonts w:hint="eastAsia" w:ascii="宋体" w:hAnsi="宋体" w:cs="宋体"/>
          <w:bCs/>
          <w:sz w:val="21"/>
          <w:szCs w:val="21"/>
          <w:u w:val="single"/>
        </w:rPr>
        <w:t xml:space="preserve">30</w:t>
      </w:r>
      <w:r>
        <w:rPr>
          <w:rFonts w:hint="eastAsia" w:ascii="宋体" w:hAnsi="宋体" w:cs="宋体"/>
          <w:bCs/>
          <w:sz w:val="21"/>
          <w:szCs w:val="21"/>
          <w:u w:val="single"/>
        </w:rPr>
        <w:t xml:space="preserve">天内组织验收。特殊情况需延长的，双方应书面特别约定。</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2" w:hAnsi="Wingdings 2" w:eastAsia="Wingdings 2" w:cs="Wingdings 2"/>
          <w:sz w:val="21"/>
          <w:szCs w:val="21"/>
        </w:rPr>
        <w:t xml:space="preserve">R</w:t>
      </w:r>
      <w:r>
        <w:rPr>
          <w:rFonts w:hint="eastAsia" w:ascii="宋体" w:hAnsi="宋体" w:cs="宋体"/>
          <w:bCs/>
          <w:sz w:val="21"/>
          <w:szCs w:val="21"/>
        </w:rPr>
        <w:t xml:space="preserve">一次性验收</w:t>
      </w:r>
      <w:r>
        <w:rPr>
          <w:rFonts w:hint="eastAsia" w:ascii="宋体" w:hAnsi="宋体" w:cs="宋体"/>
          <w:bCs/>
          <w:sz w:val="21"/>
          <w:szCs w:val="21"/>
        </w:rPr>
        <w:t xml:space="preserve">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（应明确共分</w:t>
      </w:r>
      <w:r>
        <w:rPr>
          <w:rFonts w:hint="eastAsia" w:ascii="宋体" w:hAnsi="宋体" w:cs="宋体"/>
          <w:bCs/>
          <w:sz w:val="21"/>
          <w:szCs w:val="21"/>
          <w:highlight w:val="yellow"/>
          <w:u w:val="single"/>
        </w:rPr>
        <w:t xml:space="preserve"> </w:t>
      </w:r>
      <w:r>
        <w:rPr>
          <w:rFonts w:ascii="宋体" w:hAnsi="宋体" w:cs="宋体"/>
          <w:bCs/>
          <w:sz w:val="21"/>
          <w:szCs w:val="21"/>
          <w:highlight w:val="yellow"/>
          <w:u w:val="single"/>
        </w:rPr>
        <w:t xml:space="preserve"> </w:t>
      </w:r>
      <w:r>
        <w:rPr>
          <w:rFonts w:hint="eastAsia" w:ascii="宋体" w:hAnsi="宋体" w:cs="宋体"/>
          <w:bCs/>
          <w:sz w:val="21"/>
          <w:szCs w:val="21"/>
          <w:highlight w:val="yellow"/>
          <w:u w:val="single"/>
        </w:rPr>
        <w:t xml:space="preserve">期（段），分期（段）</w:t>
      </w:r>
      <w:r>
        <w:rPr>
          <w:rFonts w:hint="eastAsia" w:ascii="宋体" w:hAnsi="宋体" w:cs="宋体"/>
          <w:bCs/>
          <w:sz w:val="21"/>
          <w:szCs w:val="21"/>
          <w:highlight w:val="yellow"/>
          <w:u w:val="single"/>
          <w:lang w:val="en"/>
        </w:rPr>
        <w:t xml:space="preserve">验收的工作安排</w:t>
      </w:r>
      <w:r>
        <w:rPr>
          <w:rFonts w:hint="eastAsia" w:ascii="宋体" w:hAnsi="宋体" w:cs="宋体"/>
          <w:bCs/>
          <w:sz w:val="21"/>
          <w:szCs w:val="21"/>
          <w:highlight w:val="yellow"/>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包括但不限于组成合同文件所要求的服务内容或承诺，具体为本项目服务质量、服务进度、人员及设备配备情况、项目需求、服务承诺等</w:t>
      </w:r>
      <w:r>
        <w:rPr>
          <w:rFonts w:hint="eastAsia" w:ascii="宋体" w:hAnsi="宋体" w:cs="宋体"/>
          <w:bCs/>
          <w:sz w:val="21"/>
          <w:szCs w:val="21"/>
          <w:highlight w:val="yellow"/>
          <w:u w:val="single"/>
        </w:rPr>
        <w:t xml:space="preserve">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w:t>
      </w:r>
      <w:r>
        <w:rPr>
          <w:rFonts w:hint="eastAsia" w:ascii="宋体" w:hAnsi="宋体" w:cs="宋体"/>
          <w:b/>
          <w:color w:val="ff0000"/>
          <w:sz w:val="21"/>
          <w:szCs w:val="21"/>
        </w:rPr>
        <w:t xml:space="preserve">4</w:t>
      </w:r>
      <w:r>
        <w:rPr>
          <w:rFonts w:hint="eastAsia" w:ascii="宋体" w:hAnsi="宋体" w:cs="宋体"/>
          <w:b/>
          <w:color w:val="ff0000"/>
          <w:sz w:val="21"/>
          <w:szCs w:val="21"/>
        </w:rPr>
        <w:t xml:space="preserve">）乙方在合同签订后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w:t>
      </w:r>
      <w:r>
        <w:rPr>
          <w:rFonts w:hint="eastAsia" w:ascii="宋体" w:hAnsi="宋体" w:cs="宋体"/>
          <w:b/>
          <w:color w:val="ff0000"/>
          <w:sz w:val="21"/>
          <w:szCs w:val="21"/>
        </w:rPr>
        <w:t xml:space="preserve">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）乙方需无条件配合甲方完成关于电子病历评级、智慧服务、互联互通等工作。</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szCs w:val="21"/>
        </w:rPr>
      </w:pPr>
      <w:r>
        <w:rPr>
          <w:rFonts w:hint="eastAsia" w:ascii="宋体" w:hAnsi="宋体"/>
          <w:bCs/>
          <w:sz w:val="21"/>
          <w:szCs w:val="21"/>
        </w:rPr>
        <w:t xml:space="preserve">根据《关于加强行政事业单位数据资产管理的通知》（财资〔</w:t>
      </w:r>
      <w:r>
        <w:rPr>
          <w:rFonts w:hint="eastAsia" w:ascii="宋体" w:hAnsi="宋体"/>
          <w:bCs/>
          <w:sz w:val="21"/>
          <w:szCs w:val="21"/>
        </w:rPr>
        <w:t xml:space="preserve">2024</w:t>
      </w:r>
      <w:r>
        <w:rPr>
          <w:rFonts w:hint="eastAsia" w:ascii="宋体" w:hAnsi="宋体"/>
          <w:bCs/>
          <w:sz w:val="21"/>
          <w:szCs w:val="21"/>
        </w:rPr>
        <w:t xml:space="preserve">〕</w:t>
      </w:r>
      <w:r>
        <w:rPr>
          <w:rFonts w:hint="eastAsia" w:ascii="宋体" w:hAnsi="宋体"/>
          <w:bCs/>
          <w:sz w:val="21"/>
          <w:szCs w:val="21"/>
        </w:rPr>
        <w:t xml:space="preserve">1</w:t>
      </w:r>
      <w:r>
        <w:rPr>
          <w:rFonts w:hint="eastAsia" w:ascii="宋体" w:hAnsi="宋体"/>
          <w:bCs/>
          <w:sz w:val="21"/>
          <w:szCs w:val="21"/>
        </w:rPr>
        <w:t xml:space="preserve">号）、《</w:t>
      </w:r>
      <w:r>
        <w:rPr>
          <w:rFonts w:hint="eastAsia" w:ascii="宋体" w:hAnsi="宋体"/>
          <w:bCs/>
          <w:sz w:val="21"/>
          <w:szCs w:val="21"/>
        </w:rPr>
        <w:t xml:space="preserve">"</w:t>
      </w:r>
      <w:r>
        <w:rPr>
          <w:rFonts w:hint="eastAsia" w:ascii="宋体" w:hAnsi="宋体"/>
          <w:bCs/>
          <w:sz w:val="21"/>
          <w:szCs w:val="21"/>
        </w:rPr>
        <w:t xml:space="preserve">数据要素</w:t>
      </w:r>
      <w:r>
        <w:rPr>
          <w:rFonts w:hint="eastAsia" w:ascii="宋体" w:hAnsi="宋体"/>
          <w:bCs/>
          <w:sz w:val="21"/>
          <w:szCs w:val="21"/>
        </w:rPr>
        <w:t xml:space="preserve">X"</w:t>
      </w:r>
      <w:r>
        <w:rPr>
          <w:rFonts w:hint="eastAsia" w:ascii="宋体" w:hAnsi="宋体"/>
          <w:bCs/>
          <w:sz w:val="21"/>
          <w:szCs w:val="21"/>
        </w:rPr>
        <w:t xml:space="preserve">三年行动计划（</w:t>
      </w:r>
      <w:r>
        <w:rPr>
          <w:rFonts w:hint="eastAsia" w:ascii="宋体" w:hAnsi="宋体"/>
          <w:bCs/>
          <w:sz w:val="21"/>
          <w:szCs w:val="21"/>
        </w:rPr>
        <w:t xml:space="preserve">2024-2026</w:t>
      </w:r>
      <w:r>
        <w:rPr>
          <w:rFonts w:hint="eastAsia" w:ascii="宋体" w:hAnsi="宋体"/>
          <w:bCs/>
          <w:sz w:val="21"/>
          <w:szCs w:val="21"/>
        </w:rPr>
        <w:t xml:space="preserve">年）》（国数政策〔</w:t>
      </w:r>
      <w:r>
        <w:rPr>
          <w:rFonts w:hint="eastAsia" w:ascii="宋体" w:hAnsi="宋体"/>
          <w:bCs/>
          <w:sz w:val="21"/>
          <w:szCs w:val="21"/>
        </w:rPr>
        <w:t xml:space="preserve">2023</w:t>
      </w:r>
      <w:r>
        <w:rPr>
          <w:rFonts w:hint="eastAsia" w:ascii="宋体" w:hAnsi="宋体"/>
          <w:bCs/>
          <w:sz w:val="21"/>
          <w:szCs w:val="21"/>
        </w:rPr>
        <w:t xml:space="preserve">〕</w:t>
      </w:r>
      <w:r>
        <w:rPr>
          <w:rFonts w:hint="eastAsia" w:ascii="宋体" w:hAnsi="宋体"/>
          <w:bCs/>
          <w:sz w:val="21"/>
          <w:szCs w:val="21"/>
        </w:rPr>
        <w:t xml:space="preserve">11</w:t>
      </w:r>
      <w:r>
        <w:rPr>
          <w:rFonts w:hint="eastAsia" w:ascii="宋体" w:hAnsi="宋体"/>
          <w:bCs/>
          <w:sz w:val="21"/>
          <w:szCs w:val="21"/>
        </w:rPr>
        <w:t xml:space="preserve">号）等相关法律法规与政策要求，本院保留作为数据资产持有及管理主体所依法享有的各项权利。对于任何违反授权范围或有关规定使用数据的行为，本院将追究相关方责任并主张相应权益。</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w:t>
      </w:r>
      <w:r>
        <w:rPr>
          <w:rFonts w:ascii="宋体" w:hAnsi="宋体" w:cs="宋体"/>
          <w:sz w:val="21"/>
          <w:szCs w:val="21"/>
        </w:rPr>
        <w:t xml:space="preserve">5%</w:t>
      </w:r>
      <w:r>
        <w:rPr>
          <w:rFonts w:ascii="宋体" w:hAnsi="宋体" w:cs="宋体"/>
          <w:sz w:val="21"/>
          <w:szCs w:val="21"/>
        </w:rPr>
        <w:t xml:space="preserve">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w:t>
      </w:r>
      <w:r>
        <w:rPr>
          <w:rFonts w:hint="eastAsia" w:ascii="宋体" w:hAnsi="宋体" w:cs="宋体"/>
          <w:sz w:val="21"/>
          <w:szCs w:val="21"/>
        </w:rPr>
        <w:t xml:space="preserve">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乙方的违</w:t>
      </w:r>
      <w:r>
        <w:rPr>
          <w:rFonts w:hint="eastAsia" w:ascii="宋体" w:hAnsi="宋体" w:cs="宋体"/>
          <w:sz w:val="21"/>
          <w:szCs w:val="21"/>
        </w:rPr>
        <w:t xml:space="preserve">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）在合同生效后，乙方无故要求解除合同的，应向甲方偿付合同总价款</w:t>
      </w:r>
      <w:r>
        <w:rPr>
          <w:rFonts w:hint="eastAsia" w:ascii="宋体" w:hAnsi="宋体" w:cs="宋体"/>
          <w:sz w:val="21"/>
          <w:szCs w:val="21"/>
        </w:rPr>
        <w:t xml:space="preserve">5%</w:t>
      </w:r>
      <w:r>
        <w:rPr>
          <w:rFonts w:hint="eastAsia" w:ascii="宋体" w:hAnsi="宋体" w:cs="宋体"/>
          <w:sz w:val="21"/>
          <w:szCs w:val="21"/>
        </w:rPr>
        <w:t xml:space="preserve">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）乙方未按合同规定的质量要求提供服务，不能完成合同时，甲方有权解除合同，乙方向甲方偿付合同总价款</w:t>
      </w:r>
      <w:r>
        <w:rPr>
          <w:rFonts w:hint="eastAsia" w:ascii="宋体" w:hAnsi="宋体" w:cs="宋体"/>
          <w:sz w:val="21"/>
          <w:szCs w:val="21"/>
        </w:rPr>
        <w:t xml:space="preserve">5%</w:t>
      </w:r>
      <w:r>
        <w:rPr>
          <w:rFonts w:hint="eastAsia" w:ascii="宋体" w:hAnsi="宋体" w:cs="宋体"/>
          <w:sz w:val="21"/>
          <w:szCs w:val="21"/>
        </w:rPr>
        <w:t xml:space="preserve">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cs="宋体"/>
          <w:sz w:val="21"/>
          <w:szCs w:val="21"/>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本条所述的“不可抗力”系指那些双方无法控制，不可预见的事件，但不包括双方的违约或疏忽。这些事件包括但不限于：战争、严重火灾、洪水、台风、地震以及其它双方商定的事件。</w:t>
      </w:r>
      <w:r>
        <w:rPr>
          <w:rFonts w:hint="eastAsia" w:ascii="宋体" w:hAnsi="宋体" w:cs="宋体"/>
          <w:sz w:val="21"/>
          <w:szCs w:val="21"/>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cs="宋体"/>
          <w:sz w:val="21"/>
          <w:szCs w:val="21"/>
        </w:rPr>
        <w:t xml:space="preserve">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1" w:name="OLE_LINK10"/>
      <w:r>
        <w:rPr>
          <w:rFonts w:hint="eastAsia" w:ascii="宋体" w:hAnsi="宋体" w:cs="宋体"/>
          <w:sz w:val="21"/>
          <w:szCs w:val="21"/>
        </w:rPr>
        <w:t xml:space="preserve">甲方可</w:t>
      </w:r>
      <w:r>
        <w:rPr>
          <w:rFonts w:hint="eastAsia" w:ascii="宋体" w:hAnsi="宋体" w:cs="宋体"/>
          <w:sz w:val="21"/>
          <w:szCs w:val="21"/>
        </w:rPr>
        <w:t xml:space="preserve">以在合同价款</w:t>
      </w:r>
      <w:r>
        <w:rPr>
          <w:rFonts w:hint="eastAsia" w:ascii="宋体" w:hAnsi="宋体" w:cs="宋体"/>
          <w:sz w:val="21"/>
          <w:szCs w:val="21"/>
        </w:rPr>
        <w:t xml:space="preserve">10%</w:t>
      </w:r>
      <w:r>
        <w:rPr>
          <w:rFonts w:hint="eastAsia" w:ascii="宋体" w:hAnsi="宋体" w:cs="宋体"/>
          <w:sz w:val="21"/>
          <w:szCs w:val="21"/>
        </w:rPr>
        <w:t xml:space="preserve">的范围内追加与合同标的相同的服务</w:t>
      </w:r>
      <w:bookmarkEnd w:id="101"/>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w:t>
      </w:r>
      <w:r>
        <w:rPr>
          <w:rFonts w:hint="eastAsia" w:ascii="宋体" w:hAnsi="宋体" w:cs="宋体"/>
          <w:sz w:val="21"/>
          <w:szCs w:val="21"/>
        </w:rPr>
        <w:t xml:space="preserve">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rPr>
        <w:t xml:space="preserve">如果乙方破产，甲方可在任何时候以书面形式通知乙方终止合同而不给乙方补偿。该终止合同将不</w:t>
      </w:r>
      <w:r>
        <w:rPr>
          <w:rFonts w:hint="eastAsia" w:ascii="宋体" w:hAnsi="宋体" w:cs="宋体"/>
          <w:sz w:val="21"/>
        </w:rPr>
        <w:t xml:space="preserve">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如果调解不成，双方中的任何一方可向人民法院提起诉讼。诉讼由合同签订地人民法院管辖。</w:t>
      </w:r>
      <w:r>
        <w:rPr>
          <w:rFonts w:hint="eastAsia" w:ascii="宋体" w:hAnsi="宋体" w:cs="宋体"/>
          <w:sz w:val="21"/>
          <w:szCs w:val="21"/>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因合同部分履行引发诉讼的，在诉讼期间，除正在进行诉讼的部分外，本合同的其它部分应继续执</w:t>
      </w:r>
      <w:r>
        <w:rPr>
          <w:rFonts w:hint="eastAsia" w:ascii="宋体" w:hAnsi="宋体" w:cs="宋体"/>
          <w:sz w:val="21"/>
          <w:szCs w:val="21"/>
        </w:rPr>
        <w:t xml:space="preserve">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w:t>
      </w:r>
      <w:r>
        <w:rPr>
          <w:rFonts w:hint="eastAsia" w:ascii="宋体" w:hAnsi="宋体" w:cs="宋体"/>
          <w:sz w:val="21"/>
          <w:szCs w:val="21"/>
          <w:lang w:eastAsia="zh"/>
        </w:rPr>
        <w:t xml:space="preserve">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w:t>
      </w:r>
      <w:r>
        <w:rPr>
          <w:rFonts w:hint="eastAsia" w:ascii="宋体" w:hAnsi="宋体" w:cs="宋体"/>
          <w:sz w:val="21"/>
          <w:szCs w:val="21"/>
          <w:lang w:eastAsia="zh"/>
        </w:rPr>
        <w:t xml:space="preserve">一方当事人变更名称、住所、联系人、联系电话或电子邮箱等信息的，应当在变更后</w:t>
      </w:r>
      <w:r>
        <w:rPr>
          <w:rFonts w:hint="eastAsia" w:ascii="宋体" w:hAnsi="宋体" w:cs="宋体"/>
          <w:sz w:val="21"/>
          <w:szCs w:val="21"/>
          <w:lang w:eastAsia="zh"/>
        </w:rPr>
        <w:t xml:space="preserve">3</w:t>
      </w:r>
      <w:r>
        <w:rPr>
          <w:rFonts w:hint="eastAsia" w:ascii="宋体" w:hAnsi="宋体" w:cs="宋体"/>
          <w:sz w:val="21"/>
          <w:szCs w:val="21"/>
          <w:lang w:eastAsia="zh"/>
        </w:rPr>
        <w:t xml:space="preserve">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w:t>
      </w:r>
      <w:r>
        <w:rPr>
          <w:rFonts w:hint="eastAsia" w:ascii="宋体" w:hAnsi="宋体" w:cs="宋体"/>
          <w:sz w:val="21"/>
          <w:szCs w:val="21"/>
          <w:lang w:eastAsia="zh"/>
        </w:rPr>
        <w:t xml:space="preserve">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w:t>
      </w:r>
      <w:r>
        <w:rPr>
          <w:rFonts w:hint="eastAsia" w:ascii="宋体" w:hAnsi="宋体" w:cs="宋体"/>
          <w:sz w:val="21"/>
          <w:szCs w:val="21"/>
          <w:lang w:eastAsia="zh"/>
        </w:rPr>
        <w:t xml:space="preserve">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本合同壹式</w:t>
      </w:r>
      <w:r>
        <w:rPr>
          <w:rFonts w:hint="eastAsia" w:ascii="宋体" w:hAnsi="宋体" w:cs="宋体"/>
          <w:b/>
          <w:sz w:val="21"/>
          <w:szCs w:val="21"/>
        </w:rPr>
        <w:t xml:space="preserve">肆</w:t>
      </w:r>
      <w:r>
        <w:rPr>
          <w:rFonts w:hint="eastAsia" w:ascii="宋体" w:hAnsi="宋体" w:cs="宋体"/>
          <w:sz w:val="21"/>
          <w:szCs w:val="21"/>
        </w:rPr>
        <w:t xml:space="preserve">份，甲方</w:t>
      </w:r>
      <w:r>
        <w:rPr>
          <w:rFonts w:hint="eastAsia" w:ascii="宋体" w:hAnsi="宋体" w:cs="宋体"/>
          <w:b/>
          <w:sz w:val="21"/>
          <w:szCs w:val="21"/>
        </w:rPr>
        <w:t xml:space="preserve">叁</w:t>
      </w:r>
      <w:r>
        <w:rPr>
          <w:rFonts w:hint="eastAsia" w:ascii="宋体" w:hAnsi="宋体" w:cs="宋体"/>
          <w:sz w:val="21"/>
          <w:szCs w:val="21"/>
        </w:rPr>
        <w:t xml:space="preserve">份，乙方</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 xml:space="preserve">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bookmarkEnd w:id="92"/>
      <w:r/>
      <w:bookmarkEnd w:id="93"/>
      <w:r/>
      <w:bookmarkEnd w:id="94"/>
      <w:r/>
      <w:r/>
    </w:p>
    <w:p>
      <w:pPr>
        <w:ind w:left="0"/>
        <w:jc w:val="center"/>
        <w:spacing w:line="360" w:lineRule="auto"/>
        <w:widowControl w:val="off"/>
        <w:rPr>
          <w:rFonts w:ascii="宋体" w:hAnsi="宋体" w:cs="宋体"/>
          <w:b/>
          <w:bCs/>
          <w:color w:val="000000"/>
          <w:sz w:val="21"/>
          <w:szCs w:val="21"/>
          <w:lang w:val="zh-CN"/>
        </w:rPr>
      </w:pPr>
      <w:r>
        <w:rPr>
          <w:rFonts w:hint="eastAsia" w:ascii="宋体" w:hAnsi="宋体" w:cs="宋体"/>
          <w:b/>
          <w:bCs/>
          <w:color w:val="000000"/>
          <w:sz w:val="21"/>
          <w:szCs w:val="21"/>
          <w:lang w:val="zh-CN"/>
        </w:rPr>
        <w:t xml:space="preserve">【以下无正文】</w:t>
      </w:r>
      <w:r/>
    </w:p>
    <w:p>
      <w:pPr>
        <w:ind w:left="0"/>
        <w:jc w:val="left"/>
        <w:spacing w:line="360" w:lineRule="auto"/>
        <w:widowControl w:val="off"/>
        <w:rPr>
          <w:rFonts w:ascii="宋体" w:hAnsi="宋体" w:cs="宋体"/>
          <w:color w:val="000000"/>
          <w:sz w:val="24"/>
          <w:szCs w:val="24"/>
          <w:lang w:bidi="en-US"/>
        </w:rPr>
      </w:pPr>
      <w:r>
        <w:rPr>
          <w:rFonts w:ascii="宋体" w:hAnsi="宋体" w:cs="宋体"/>
          <w:color w:val="000000"/>
          <w:sz w:val="24"/>
          <w:szCs w:val="24"/>
          <w:lang w:bidi="en-US"/>
        </w:rPr>
        <w:br w:type="page" w:clear="all"/>
      </w:r>
      <w:r/>
    </w:p>
    <w:p>
      <w:pPr>
        <w:ind w:left="0"/>
        <w:jc w:val="center"/>
        <w:spacing w:line="360" w:lineRule="auto"/>
        <w:widowControl w:val="off"/>
        <w:rPr>
          <w:rFonts w:ascii="Times New Roman" w:hAnsi="Times New Roman"/>
          <w:b/>
          <w:bCs/>
          <w:color w:val="000000"/>
          <w:sz w:val="21"/>
          <w:szCs w:val="21"/>
          <w:lang w:val="zh-CN"/>
        </w:rPr>
      </w:pPr>
      <w:r/>
      <w:bookmarkStart w:id="102" w:name="_Hlk155793311"/>
      <w:r>
        <w:rPr>
          <w:rFonts w:ascii="Times New Roman" w:hAnsi="Times New Roman"/>
          <w:b/>
          <w:bCs/>
          <w:color w:val="000000"/>
          <w:sz w:val="21"/>
          <w:szCs w:val="21"/>
          <w:lang w:val="zh-CN"/>
        </w:rPr>
        <w:t xml:space="preserve">【合同签署页】</w:t>
      </w:r>
      <w:r/>
    </w:p>
    <w:tbl>
      <w:tblPr>
        <w:tblW w:w="9716" w:type="dxa"/>
        <w:tblInd w:w="-113" w:type="dxa"/>
        <w:tblLayout w:type="fixed"/>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left="0" w:firstLine="126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甲方（盖章）</w:t>
            </w:r>
            <w:r/>
          </w:p>
        </w:tc>
        <w:tc>
          <w:tcPr>
            <w:tcW w:w="236" w:type="dxa"/>
            <w:vAlign w:val="center"/>
            <w:vMerge w:val="restart"/>
            <w:textDirection w:val="lrTb"/>
            <w:noWrap w:val="false"/>
          </w:tcPr>
          <w:p>
            <w:pPr>
              <w:ind w:left="0" w:firstLine="126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gridSpan w:val="2"/>
            <w:tcW w:w="4509" w:type="dxa"/>
            <w:vAlign w:val="center"/>
            <w:textDirection w:val="lrTb"/>
            <w:noWrap w:val="false"/>
          </w:tcPr>
          <w:p>
            <w:pPr>
              <w:ind w:left="0" w:firstLine="126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乙方（盖章）</w:t>
            </w:r>
            <w:r/>
          </w:p>
        </w:tc>
      </w:tr>
      <w:tr>
        <w:trPr>
          <w:trHeight w:val="523"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单位名称：</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苏州大学附属第一医院</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单位名称</w:t>
            </w:r>
            <w:r>
              <w:rPr>
                <w:rFonts w:hint="eastAsia" w:ascii="宋体" w:hAnsi="宋体" w:cs="宋体"/>
                <w:color w:val="000000"/>
                <w:sz w:val="21"/>
                <w:szCs w:val="21"/>
              </w:rPr>
              <w:t xml:space="preserve">:</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0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地址：</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苏州市姑苏区平海路</w:t>
            </w:r>
            <w:r>
              <w:rPr>
                <w:rFonts w:hint="eastAsia" w:ascii="宋体" w:hAnsi="宋体" w:cs="宋体"/>
                <w:color w:val="000000"/>
                <w:sz w:val="21"/>
                <w:szCs w:val="21"/>
              </w:rPr>
              <w:t xml:space="preserve">899</w:t>
            </w:r>
            <w:r>
              <w:rPr>
                <w:rFonts w:hint="eastAsia" w:ascii="宋体" w:hAnsi="宋体" w:cs="宋体"/>
                <w:color w:val="000000"/>
                <w:sz w:val="21"/>
                <w:szCs w:val="21"/>
              </w:rPr>
              <w:t xml:space="preserve">号</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地址</w:t>
            </w:r>
            <w:r>
              <w:rPr>
                <w:rFonts w:hint="eastAsia" w:ascii="宋体" w:hAnsi="宋体" w:cs="宋体"/>
                <w:color w:val="000000"/>
                <w:sz w:val="21"/>
                <w:szCs w:val="21"/>
              </w:rPr>
              <w:t xml:space="preserve">:</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49"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法人代表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（签章）</w:t>
            </w:r>
            <w:r/>
          </w:p>
        </w:tc>
        <w:tc>
          <w:tcPr>
            <w:gridSpan w:val="2"/>
            <w:tcW w:w="3325" w:type="dxa"/>
            <w:vAlign w:val="center"/>
            <w:textDirection w:val="lrTb"/>
            <w:noWrap w:val="false"/>
          </w:tcPr>
          <w:p>
            <w:pPr>
              <w:ind w:left="0"/>
              <w:jc w:val="center"/>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法人代表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（签章）</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57"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纳税人识别号：</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123200004660027298</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纳税人识别号</w:t>
            </w:r>
            <w:r>
              <w:rPr>
                <w:rFonts w:hint="eastAsia" w:ascii="宋体" w:hAnsi="宋体" w:cs="宋体"/>
                <w:color w:val="000000"/>
                <w:sz w:val="21"/>
                <w:szCs w:val="21"/>
              </w:rPr>
              <w:t xml:space="preserve">:</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010"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开户银行：</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开户银行</w:t>
            </w:r>
            <w:r>
              <w:rPr>
                <w:rFonts w:hint="eastAsia" w:ascii="宋体" w:hAnsi="宋体" w:cs="宋体"/>
                <w:color w:val="000000"/>
                <w:sz w:val="21"/>
                <w:szCs w:val="21"/>
              </w:rPr>
              <w:t xml:space="preserve">:</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83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账号：</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账号：</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9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需求（职能）部门经办人：</w:t>
            </w:r>
            <w:r/>
          </w:p>
        </w:tc>
        <w:tc>
          <w:tcPr>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rPr>
              <w:t xml:space="preserve">月</w:t>
            </w:r>
            <w:r>
              <w:rPr>
                <w:rFonts w:hint="eastAsia" w:ascii="宋体" w:hAnsi="宋体" w:cs="宋体"/>
                <w:color w:val="000000"/>
                <w:sz w:val="21"/>
                <w:szCs w:val="21"/>
              </w:rPr>
              <w:t xml:space="preserve">  </w:t>
            </w:r>
            <w:r>
              <w:rPr>
                <w:rFonts w:hint="eastAsia" w:ascii="宋体" w:hAnsi="宋体" w:cs="宋体"/>
                <w:color w:val="000000"/>
                <w:sz w:val="21"/>
                <w:szCs w:val="21"/>
              </w:rPr>
              <w:t xml:space="preserve">日</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授权代理人：</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285"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招标部门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经办人：</w:t>
            </w:r>
            <w:r/>
          </w:p>
        </w:tc>
        <w:tc>
          <w:tcPr>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rPr>
              <w:t xml:space="preserve">月</w:t>
            </w:r>
            <w:r>
              <w:rPr>
                <w:rFonts w:hint="eastAsia" w:ascii="宋体" w:hAnsi="宋体" w:cs="宋体"/>
                <w:color w:val="000000"/>
                <w:sz w:val="21"/>
                <w:szCs w:val="21"/>
              </w:rPr>
              <w:t xml:space="preserve">  </w:t>
            </w:r>
            <w:r>
              <w:rPr>
                <w:rFonts w:hint="eastAsia" w:ascii="宋体" w:hAnsi="宋体" w:cs="宋体"/>
                <w:color w:val="000000"/>
                <w:sz w:val="21"/>
                <w:szCs w:val="21"/>
              </w:rPr>
              <w:t xml:space="preserve">日</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现场联系人：</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768" w:hRule="exact"/>
        </w:trPr>
        <w:tc>
          <w:tcPr>
            <w:tcBorders>
              <w:bottom w:val="none" w:color="000000" w:sz="4" w:space="0"/>
            </w:tcBorders>
            <w:tcW w:w="1646" w:type="dxa"/>
            <w:vAlign w:val="center"/>
            <w:textDirection w:val="lrTb"/>
            <w:noWrap w:val="false"/>
          </w:tcPr>
          <w:p>
            <w:pPr>
              <w:ind w:left="0"/>
              <w:jc w:val="center"/>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分管院领导：</w:t>
            </w:r>
            <w:r/>
          </w:p>
        </w:tc>
        <w:tc>
          <w:tcPr>
            <w:tcBorders>
              <w:bottom w:val="none" w:color="000000" w:sz="4" w:space="0"/>
            </w:tcBorders>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rPr>
              <w:t xml:space="preserve">月</w:t>
            </w:r>
            <w:r>
              <w:rPr>
                <w:rFonts w:hint="eastAsia" w:ascii="宋体" w:hAnsi="宋体" w:cs="宋体"/>
                <w:color w:val="000000"/>
                <w:sz w:val="21"/>
                <w:szCs w:val="21"/>
              </w:rPr>
              <w:t xml:space="preserve">  </w:t>
            </w:r>
            <w:r>
              <w:rPr>
                <w:rFonts w:hint="eastAsia" w:ascii="宋体" w:hAnsi="宋体" w:cs="宋体"/>
                <w:color w:val="000000"/>
                <w:sz w:val="21"/>
                <w:szCs w:val="21"/>
              </w:rPr>
              <w:t xml:space="preserve">日</w:t>
            </w:r>
            <w:r/>
          </w:p>
        </w:tc>
        <w:tc>
          <w:tcPr>
            <w:tcBorders>
              <w:bottom w:val="none" w:color="000000" w:sz="4" w:space="0"/>
            </w:tcBorders>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ind w:left="0"/>
              <w:spacing w:before="120" w:line="360" w:lineRule="auto"/>
              <w:widowControl w:val="off"/>
              <w:rPr>
                <w:rFonts w:ascii="宋体" w:hAnsi="宋体" w:cs="宋体"/>
                <w:color w:val="000000"/>
                <w:sz w:val="21"/>
                <w:szCs w:val="21"/>
                <w:lang w:eastAsia="en-US" w:bidi="en-US"/>
              </w:rPr>
            </w:pPr>
            <w:r>
              <w:rPr>
                <w:rFonts w:hint="eastAsia" w:ascii="宋体" w:hAnsi="宋体" w:cs="宋体"/>
                <w:color w:val="000000"/>
                <w:sz w:val="21"/>
                <w:szCs w:val="21"/>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left="0" w:firstLine="420"/>
              <w:spacing w:before="120" w:line="360" w:lineRule="auto"/>
              <w:widowControl w:val="off"/>
              <w:rPr>
                <w:rFonts w:ascii="宋体" w:hAnsi="宋体" w:cs="宋体"/>
                <w:color w:val="000000"/>
                <w:sz w:val="21"/>
                <w:szCs w:val="21"/>
                <w:lang w:eastAsia="en-US" w:bidi="en-US"/>
              </w:rPr>
            </w:pPr>
            <w:r>
              <w:rPr>
                <w:rFonts w:hint="eastAsia" w:ascii="宋体" w:hAnsi="宋体" w:cs="宋体"/>
                <w:color w:val="000000"/>
                <w:sz w:val="21"/>
                <w:szCs w:val="21"/>
              </w:rPr>
              <w:t xml:space="preserve">    </w:t>
            </w:r>
            <w:r>
              <w:rPr>
                <w:rFonts w:hint="eastAsia" w:ascii="宋体" w:hAnsi="宋体" w:cs="宋体"/>
                <w:color w:val="000000"/>
                <w:sz w:val="21"/>
                <w:szCs w:val="21"/>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rPr>
              <w:t xml:space="preserve">月</w:t>
            </w:r>
            <w:r>
              <w:rPr>
                <w:rFonts w:hint="eastAsia" w:ascii="宋体" w:hAnsi="宋体" w:cs="宋体"/>
                <w:color w:val="000000"/>
                <w:sz w:val="21"/>
                <w:szCs w:val="21"/>
              </w:rPr>
              <w:t xml:space="preserve">       </w:t>
            </w:r>
            <w:r>
              <w:rPr>
                <w:rFonts w:hint="eastAsia" w:ascii="宋体" w:hAnsi="宋体" w:cs="宋体"/>
                <w:color w:val="000000"/>
                <w:sz w:val="21"/>
                <w:szCs w:val="21"/>
              </w:rPr>
              <w:t xml:space="preserve">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签订日期</w:t>
            </w:r>
            <w:r>
              <w:rPr>
                <w:rFonts w:hint="eastAsia" w:ascii="宋体" w:hAnsi="宋体" w:cs="宋体"/>
                <w:color w:val="000000"/>
                <w:sz w:val="21"/>
                <w:szCs w:val="21"/>
              </w:rPr>
              <w:t xml:space="preserve">     </w:t>
            </w:r>
            <w:r>
              <w:rPr>
                <w:rFonts w:hint="eastAsia" w:ascii="宋体" w:hAnsi="宋体" w:cs="宋体"/>
                <w:color w:val="000000"/>
                <w:sz w:val="21"/>
                <w:szCs w:val="21"/>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rPr>
              <w:t xml:space="preserve">月</w:t>
            </w:r>
            <w:r>
              <w:rPr>
                <w:rFonts w:hint="eastAsia" w:ascii="宋体" w:hAnsi="宋体" w:cs="宋体"/>
                <w:color w:val="000000"/>
                <w:sz w:val="21"/>
                <w:szCs w:val="21"/>
              </w:rPr>
              <w:t xml:space="preserve">       </w:t>
            </w:r>
            <w:r>
              <w:rPr>
                <w:rFonts w:hint="eastAsia" w:ascii="宋体" w:hAnsi="宋体" w:cs="宋体"/>
                <w:color w:val="000000"/>
                <w:sz w:val="21"/>
                <w:szCs w:val="21"/>
              </w:rPr>
              <w:t xml:space="preserve">日</w:t>
            </w:r>
            <w:r/>
          </w:p>
        </w:tc>
      </w:tr>
    </w:tbl>
    <w:p>
      <w:pPr>
        <w:ind w:left="0" w:firstLine="425"/>
        <w:spacing w:line="360" w:lineRule="auto"/>
        <w:widowControl w:val="off"/>
        <w:rPr>
          <w:rFonts w:ascii="宋体" w:hAnsi="宋体"/>
          <w:color w:val="000000"/>
          <w:sz w:val="21"/>
          <w:szCs w:val="21"/>
          <w:lang w:bidi="en-US"/>
        </w:rPr>
      </w:pPr>
      <w:r>
        <w:rPr>
          <w:rFonts w:hint="eastAsia" w:ascii="宋体" w:hAnsi="宋体"/>
          <w:color w:val="000000"/>
          <w:sz w:val="21"/>
          <w:szCs w:val="21"/>
          <w:lang w:bidi="en-US"/>
        </w:rPr>
        <w:t xml:space="preserve">附件一：</w:t>
      </w:r>
      <w:r>
        <w:rPr>
          <w:rFonts w:hint="eastAsia" w:ascii="宋体" w:hAnsi="宋体" w:eastAsia="Times New Roman" w:cs="宋体"/>
          <w:color w:val="000000"/>
          <w:sz w:val="21"/>
          <w:szCs w:val="21"/>
          <w:lang w:eastAsia="en-US" w:bidi="en-US"/>
        </w:rPr>
        <w:t xml:space="preserve">保密协议</w:t>
      </w:r>
      <w:r/>
    </w:p>
    <w:p>
      <w:pPr>
        <w:ind w:left="0"/>
        <w:jc w:val="left"/>
        <w:spacing w:line="360" w:lineRule="auto"/>
        <w:widowControl w:val="off"/>
        <w:rPr>
          <w:rFonts w:ascii="Times New Roman" w:hAnsi="Times New Roman"/>
          <w:color w:val="000000"/>
          <w:sz w:val="21"/>
          <w:szCs w:val="21"/>
          <w:lang w:bidi="en-US"/>
        </w:rPr>
      </w:pPr>
      <w:r>
        <w:rPr>
          <w:rFonts w:ascii="Times New Roman" w:hAnsi="Times New Roman"/>
          <w:color w:val="000000"/>
          <w:sz w:val="21"/>
          <w:szCs w:val="21"/>
          <w:lang w:bidi="en-US"/>
        </w:rPr>
      </w:r>
      <w:bookmarkEnd w:id="102"/>
      <w:r/>
      <w:r/>
    </w:p>
    <w:p>
      <w:pPr>
        <w:ind w:left="0"/>
        <w:jc w:val="left"/>
        <w:widowControl w:val="off"/>
        <w:rPr>
          <w:rFonts w:ascii="宋体" w:hAnsi="宋体" w:cs="宋体"/>
          <w:color w:val="000000"/>
          <w:sz w:val="24"/>
          <w:szCs w:val="24"/>
          <w:lang w:bidi="en-US"/>
        </w:rPr>
      </w:pPr>
      <w:r>
        <w:rPr>
          <w:rFonts w:hint="eastAsia" w:ascii="宋体" w:hAnsi="宋体" w:cs="宋体"/>
          <w:color w:val="000000"/>
          <w:sz w:val="24"/>
          <w:szCs w:val="24"/>
          <w:lang w:bidi="en-US"/>
        </w:rPr>
        <w:br w:type="page" w:clear="all"/>
      </w:r>
      <w:r/>
    </w:p>
    <w:p>
      <w:pPr>
        <w:ind w:left="0"/>
        <w:jc w:val="left"/>
        <w:widowControl w:val="off"/>
        <w:rPr>
          <w:rFonts w:ascii="宋体" w:hAnsi="宋体" w:eastAsia="Times New Roman" w:cs="宋体"/>
          <w:b/>
          <w:bCs/>
          <w:color w:val="000000"/>
          <w:sz w:val="21"/>
          <w:szCs w:val="21"/>
          <w:lang w:eastAsia="en-US" w:bidi="en-US"/>
        </w:rPr>
      </w:pPr>
      <w:r>
        <w:rPr>
          <w:rFonts w:hint="eastAsia" w:ascii="宋体" w:hAnsi="宋体" w:eastAsia="Times New Roman" w:cs="宋体"/>
          <w:b/>
          <w:bCs/>
          <w:color w:val="000000"/>
          <w:sz w:val="21"/>
          <w:szCs w:val="21"/>
          <w:lang w:eastAsia="en-US" w:bidi="en-US"/>
        </w:rPr>
        <w:t xml:space="preserve">附件一：                      </w:t>
      </w:r>
      <w:r>
        <w:rPr>
          <w:rFonts w:hint="eastAsia" w:ascii="宋体" w:hAnsi="宋体" w:cs="宋体"/>
          <w:b/>
          <w:bCs/>
          <w:color w:val="000000"/>
          <w:sz w:val="21"/>
          <w:szCs w:val="21"/>
          <w:lang w:bidi="en-US"/>
        </w:rPr>
        <w:t xml:space="preserve">        </w:t>
      </w:r>
      <w:r>
        <w:rPr>
          <w:rFonts w:hint="eastAsia" w:ascii="宋体" w:hAnsi="宋体" w:eastAsia="Times New Roman" w:cs="宋体"/>
          <w:b/>
          <w:bCs/>
          <w:color w:val="000000"/>
          <w:sz w:val="21"/>
          <w:szCs w:val="21"/>
          <w:lang w:eastAsia="en-US" w:bidi="en-US"/>
        </w:rPr>
        <w:t xml:space="preserve">保密协议</w:t>
      </w:r>
      <w:r/>
    </w:p>
    <w:p>
      <w:pPr>
        <w:ind w:left="0" w:firstLine="420"/>
        <w:jc w:val="left"/>
        <w:widowControl w:val="off"/>
        <w:rPr>
          <w:rFonts w:ascii="宋体" w:hAnsi="宋体" w:eastAsia="Times New Roman" w:cs="宋体"/>
          <w:color w:val="000000"/>
          <w:sz w:val="21"/>
          <w:szCs w:val="21"/>
          <w:u w:val="single"/>
          <w:lang w:bidi="en-US"/>
        </w:rPr>
      </w:pPr>
      <w:r>
        <w:rPr>
          <w:rFonts w:hint="eastAsia" w:ascii="宋体" w:hAnsi="宋体" w:eastAsia="Times New Roman" w:cs="宋体"/>
          <w:color w:val="000000"/>
          <w:sz w:val="21"/>
          <w:szCs w:val="21"/>
          <w:u w:val="single"/>
          <w:lang w:bidi="en-US"/>
        </w:rPr>
        <w:t xml:space="preserve">甲方（披露方）：苏州大学附属第一医院</w:t>
      </w:r>
      <w:r/>
    </w:p>
    <w:p>
      <w:pPr>
        <w:ind w:left="0" w:firstLine="420"/>
        <w:jc w:val="left"/>
        <w:widowControl w:val="off"/>
        <w:rPr>
          <w:rFonts w:ascii="宋体" w:hAnsi="宋体" w:eastAsia="Times New Roman" w:cs="宋体"/>
          <w:color w:val="000000"/>
          <w:sz w:val="21"/>
          <w:szCs w:val="21"/>
          <w:u w:val="single"/>
          <w:lang w:bidi="en-US"/>
        </w:rPr>
      </w:pPr>
      <w:r>
        <w:rPr>
          <w:rFonts w:hint="eastAsia" w:ascii="宋体" w:hAnsi="宋体" w:eastAsia="Times New Roman" w:cs="宋体"/>
          <w:color w:val="000000"/>
          <w:sz w:val="21"/>
          <w:szCs w:val="21"/>
          <w:u w:val="single"/>
          <w:lang w:bidi="en-US"/>
        </w:rPr>
        <w:t xml:space="preserve">乙方（接收方）：</w:t>
      </w:r>
      <w:r>
        <w:rPr>
          <w:rFonts w:hint="eastAsia" w:ascii="宋体" w:hAnsi="宋体" w:cs="宋体"/>
          <w:color w:val="000000"/>
          <w:sz w:val="21"/>
          <w:szCs w:val="21"/>
          <w:u w:val="single"/>
          <w:lang w:bidi="en-US"/>
        </w:rPr>
        <w:t xml:space="preserve">                 </w:t>
      </w:r>
      <w:r>
        <w:rPr>
          <w:rFonts w:hint="eastAsia" w:ascii="宋体" w:hAnsi="宋体" w:eastAsia="Times New Roman" w:cs="宋体"/>
          <w:color w:val="000000"/>
          <w:sz w:val="21"/>
          <w:szCs w:val="21"/>
          <w:u w:val="single"/>
          <w:lang w:bidi="en-US"/>
        </w:rPr>
        <w:t xml:space="preserve">  </w:t>
      </w:r>
      <w:r/>
    </w:p>
    <w:p>
      <w:pPr>
        <w:ind w:left="0" w:firstLine="420"/>
        <w:jc w:val="left"/>
        <w:widowControl w:val="off"/>
        <w:rPr>
          <w:rFonts w:ascii="宋体" w:hAnsi="宋体" w:eastAsia="Times New Roman" w:cs="宋体"/>
          <w:color w:val="000000"/>
          <w:sz w:val="21"/>
          <w:szCs w:val="21"/>
          <w:lang w:bidi="en-US"/>
        </w:rPr>
      </w:pPr>
      <w:r>
        <w:rPr>
          <w:rFonts w:ascii="宋体" w:hAnsi="宋体" w:eastAsia="Times New Roman" w:cs="宋体"/>
          <w:color w:val="000000"/>
          <w:sz w:val="21"/>
          <w:szCs w:val="21"/>
          <w:lang w:bidi="en-US"/>
        </w:rPr>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为加强甲方信息技术资料和数据的保密管理，双方根据国家有关法律法规，本着平等、自愿、协商一致、诚实信用的原则，就乙方为甲方</w:t>
      </w:r>
      <w:r>
        <w:rPr>
          <w:rFonts w:hint="eastAsia" w:ascii="宋体" w:hAnsi="宋体" w:eastAsia="Times New Roman" w:cs="宋体"/>
          <w:color w:val="000000"/>
          <w:sz w:val="21"/>
          <w:szCs w:val="21"/>
          <w:u w:val="single"/>
          <w:lang w:bidi="en-US"/>
        </w:rPr>
        <w:t xml:space="preserve">          </w:t>
      </w:r>
      <w:r>
        <w:rPr>
          <w:rFonts w:hint="eastAsia" w:ascii="宋体" w:hAnsi="宋体" w:eastAsia="Times New Roman" w:cs="宋体"/>
          <w:color w:val="000000"/>
          <w:sz w:val="21"/>
          <w:szCs w:val="21"/>
          <w:lang w:bidi="en-US"/>
        </w:rPr>
        <w:t xml:space="preserve">项目/系统（下称项目）等工作中的保密事宜达成如下协议：</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一、保密信息</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（一）在项目中所涉及的项目设计、图片、开发工具、流程图、工程设计图、硬件设备、计算机程序、数据、专利技术、招标文件、验收文件等内容（含电子文档）。</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（二）甲方在合同项目实施中为乙方及乙方工作人员提供必要的数据、程序、用户名、口令和资料等； </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（三）甲方应用软硬件在方案调研、开发阶段、实施阶段、验收阶</w:t>
      </w:r>
      <w:r>
        <w:rPr>
          <w:rFonts w:hint="eastAsia" w:ascii="宋体" w:hAnsi="宋体" w:eastAsia="Times New Roman" w:cs="宋体"/>
          <w:color w:val="000000"/>
          <w:sz w:val="21"/>
          <w:szCs w:val="21"/>
          <w:lang w:bidi="en-US"/>
        </w:rPr>
        <w:t xml:space="preserve">段、维保阶段中所涉及的各类业务及技术文档（含电子文档），包括但不限于税收政策、调研材料、方案设计细节、程序文件、数据结构，以及相关业务系统的软硬件、相关文档资料（含电子文档）、测试和测试产生的数据等；</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（四）甲方的运营以及患者信息；</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（五）其他甲方合理认为，并告知乙方属于保密的内容。</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w:t>
      </w:r>
      <w:r>
        <w:rPr>
          <w:rFonts w:hint="eastAsia" w:ascii="宋体" w:hAnsi="宋体" w:eastAsia="Times New Roman" w:cs="宋体"/>
          <w:color w:val="000000"/>
          <w:sz w:val="21"/>
          <w:szCs w:val="21"/>
          <w:lang w:bidi="en-US"/>
        </w:rPr>
        <w:t xml:space="preserve">是乙方无法确定是否为“保密”的甲方信息，乙方需先向甲方确认后方可披露。</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二、保密范围</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（一）甲方已有的技术秘密以及上述第一条项下的保密信息；</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（二）乙方持有的科研成果和技术秘密，经双方协商，乙方同意被甲方使用的。</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三、保密条款</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（一）乙方应严格保守甲方的有关保密信息，不得以其他任何手段谋取私利，损害甲方的利益。</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（二）未经甲方书面许可，乙方不得以任何名义向有关单位或个人泄露甲方保密信息。</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（三）未经甲方书面许可，甲方所有与项目有关的技术资料（含电子文档）、技术成果乙方无权利用在其他项目上。</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（四）未经甲方书面许可，乙方不得对有关保密信息进行修改、补充、复制。</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（五）未经甲方书面许可，不得将保密信息以任何方式（如E</w:t>
      </w:r>
      <w:r>
        <w:rPr>
          <w:rFonts w:ascii="宋体" w:hAnsi="宋体" w:eastAsia="Times New Roman" w:cs="宋体"/>
          <w:color w:val="000000"/>
          <w:sz w:val="21"/>
          <w:szCs w:val="21"/>
          <w:lang w:bidi="en-US"/>
        </w:rPr>
        <w:noBreakHyphen/>
      </w:r>
      <w:r>
        <w:rPr>
          <w:rFonts w:hint="eastAsia" w:ascii="宋体" w:hAnsi="宋体" w:eastAsia="Times New Roman" w:cs="宋体"/>
          <w:color w:val="000000"/>
          <w:sz w:val="21"/>
          <w:szCs w:val="21"/>
          <w:lang w:bidi="en-US"/>
        </w:rPr>
        <w:t xml:space="preserve">mail或微信等电子方式）携带出甲方场所。</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四．保密信息的所有权</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以上所提及的保密信息均为甲方所有。</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五．保密期限</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（一）本协议的保密期限为</w:t>
      </w:r>
      <w:r>
        <w:rPr>
          <w:rFonts w:hint="eastAsia" w:ascii="宋体" w:hAnsi="宋体" w:cs="宋体"/>
          <w:color w:val="000000"/>
          <w:sz w:val="21"/>
          <w:szCs w:val="21"/>
          <w:lang w:bidi="en-US"/>
        </w:rPr>
        <w:t xml:space="preserve">十年</w:t>
      </w:r>
      <w:r>
        <w:rPr>
          <w:rFonts w:hint="eastAsia" w:ascii="宋体" w:hAnsi="宋体" w:eastAsia="Times New Roman" w:cs="宋体"/>
          <w:color w:val="000000"/>
          <w:sz w:val="21"/>
          <w:szCs w:val="21"/>
          <w:lang w:bidi="en-US"/>
        </w:rPr>
        <w:t xml:space="preserve">；</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（二）在本协议失效后，如果本协议中包括的某些保密信息并未失去保密性的，本协议仍对这些未失去保密性的信息发生效力，约束双方的行为。</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（三）本协议是为防止甲方的保密信息在协议有效期发生泄露而制定。因任何理由而导致甲、乙双方的合作项目终止时，乙</w:t>
      </w:r>
      <w:r>
        <w:rPr>
          <w:rFonts w:hint="eastAsia" w:ascii="宋体" w:hAnsi="宋体" w:eastAsia="Times New Roman" w:cs="宋体"/>
          <w:color w:val="000000"/>
          <w:sz w:val="21"/>
          <w:szCs w:val="21"/>
          <w:lang w:bidi="en-US"/>
        </w:rPr>
        <w:t xml:space="preserve">方应归还甲方所有有关信息资料和文件，但不免除乙方的保密义务。</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六、关系限制</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本协议不作为双方建立任何合作关系或其他业务关系的依据。</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七、违约责任</w:t>
      </w:r>
      <w:r/>
    </w:p>
    <w:p>
      <w:pPr>
        <w:ind w:left="0" w:firstLine="420"/>
        <w:jc w:val="left"/>
        <w:widowControl w:val="off"/>
        <w:rPr>
          <w:rFonts w:ascii="宋体" w:hAnsi="宋体" w:eastAsia="Times New Roman" w:cs="宋体"/>
          <w:color w:val="000000"/>
          <w:sz w:val="21"/>
          <w:szCs w:val="21"/>
          <w:lang w:bidi="en-US"/>
        </w:rPr>
      </w:pPr>
      <w:r/>
      <w:bookmarkStart w:id="103" w:name="OLE_LINK18"/>
      <w:r/>
      <w:bookmarkStart w:id="104" w:name="OLE_LINK17"/>
      <w:r>
        <w:rPr>
          <w:rFonts w:hint="eastAsia" w:ascii="宋体" w:hAnsi="宋体" w:eastAsia="Times New Roman" w:cs="宋体"/>
          <w:color w:val="000000"/>
          <w:sz w:val="21"/>
          <w:szCs w:val="21"/>
          <w:lang w:bidi="en-US"/>
        </w:rPr>
        <w:t xml:space="preserve">乙方未能遵守本协议项下保密义务的，应当承担违约责任，违约金需一次性向甲方支付，违约金为本合同总额的20%。</w:t>
      </w:r>
      <w:bookmarkEnd w:id="103"/>
      <w:r/>
      <w:bookmarkEnd w:id="104"/>
      <w:r>
        <w:rPr>
          <w:rFonts w:hint="eastAsia" w:ascii="宋体" w:hAnsi="宋体" w:eastAsia="Times New Roman" w:cs="宋体"/>
          <w:color w:val="000000"/>
          <w:sz w:val="21"/>
          <w:szCs w:val="21"/>
          <w:lang w:bidi="en-US"/>
        </w:rPr>
        <w:t xml:space="preserve">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八、争议解决</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因本合同产生的任何争议，应由双方友好协商</w:t>
      </w:r>
      <w:r>
        <w:rPr>
          <w:rFonts w:hint="eastAsia" w:ascii="宋体" w:hAnsi="宋体" w:eastAsia="Times New Roman" w:cs="宋体"/>
          <w:color w:val="000000"/>
          <w:sz w:val="21"/>
          <w:szCs w:val="21"/>
          <w:lang w:bidi="en-US"/>
        </w:rPr>
        <w:t xml:space="preserve">解决。协商不成的，任何一方均可以向甲方所在地人民法院起诉。</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九、其他事项</w:t>
      </w:r>
      <w:r/>
    </w:p>
    <w:p>
      <w:pPr>
        <w:ind w:left="0" w:firstLine="420"/>
        <w:jc w:val="left"/>
        <w:widowControl w:val="off"/>
        <w:rPr>
          <w:rFonts w:ascii="宋体" w:hAnsi="宋体" w:eastAsia="Times New Roman" w:cs="宋体"/>
          <w:color w:val="000000"/>
          <w:sz w:val="21"/>
          <w:szCs w:val="21"/>
          <w:lang w:val="zh-CN" w:bidi="en-US"/>
        </w:rPr>
      </w:pPr>
      <w:r>
        <w:rPr>
          <w:rFonts w:hint="eastAsia" w:ascii="宋体" w:hAnsi="宋体" w:eastAsia="Times New Roman" w:cs="宋体"/>
          <w:color w:val="000000"/>
          <w:sz w:val="21"/>
          <w:szCs w:val="21"/>
          <w:lang w:bidi="en-US"/>
        </w:rPr>
        <w:t xml:space="preserve">（一）本协议</w:t>
      </w:r>
      <w:r>
        <w:rPr>
          <w:rFonts w:hint="eastAsia" w:ascii="宋体" w:hAnsi="宋体" w:eastAsia="Times New Roman" w:cs="宋体"/>
          <w:color w:val="000000"/>
          <w:sz w:val="21"/>
          <w:szCs w:val="21"/>
          <w:lang w:val="zh-CN" w:bidi="en-US"/>
        </w:rPr>
        <w:t xml:space="preserve">一式</w:t>
      </w:r>
      <w:r>
        <w:rPr>
          <w:rFonts w:hint="eastAsia" w:ascii="宋体" w:hAnsi="宋体" w:cs="宋体"/>
          <w:color w:val="000000"/>
          <w:sz w:val="21"/>
          <w:szCs w:val="21"/>
          <w:u w:val="single"/>
          <w:lang w:bidi="en-US"/>
        </w:rPr>
        <w:t xml:space="preserve">肆</w:t>
      </w:r>
      <w:r>
        <w:rPr>
          <w:rFonts w:hint="eastAsia" w:ascii="宋体" w:hAnsi="宋体" w:eastAsia="Times New Roman" w:cs="宋体"/>
          <w:color w:val="000000"/>
          <w:sz w:val="21"/>
          <w:szCs w:val="21"/>
          <w:lang w:val="zh-CN" w:bidi="en-US"/>
        </w:rPr>
        <w:t xml:space="preserve">份，甲方</w:t>
      </w:r>
      <w:r>
        <w:rPr>
          <w:rFonts w:hint="eastAsia" w:ascii="宋体" w:hAnsi="宋体" w:cs="宋体"/>
          <w:color w:val="000000"/>
          <w:sz w:val="21"/>
          <w:szCs w:val="21"/>
          <w:u w:val="single"/>
          <w:lang w:bidi="en-US"/>
        </w:rPr>
        <w:t xml:space="preserve">叁</w:t>
      </w:r>
      <w:r>
        <w:rPr>
          <w:rFonts w:hint="eastAsia" w:ascii="宋体" w:hAnsi="宋体" w:eastAsia="Times New Roman" w:cs="宋体"/>
          <w:color w:val="000000"/>
          <w:sz w:val="21"/>
          <w:szCs w:val="21"/>
          <w:lang w:val="zh-CN" w:bidi="en-US"/>
        </w:rPr>
        <w:t xml:space="preserve">份，乙方</w:t>
      </w:r>
      <w:r>
        <w:rPr>
          <w:rFonts w:hint="eastAsia" w:ascii="宋体" w:hAnsi="宋体" w:eastAsia="Times New Roman" w:cs="宋体"/>
          <w:color w:val="000000"/>
          <w:sz w:val="21"/>
          <w:szCs w:val="21"/>
          <w:u w:val="single"/>
          <w:lang w:val="zh-CN" w:bidi="en-US"/>
        </w:rPr>
        <w:t xml:space="preserve">壹</w:t>
      </w:r>
      <w:r>
        <w:rPr>
          <w:rFonts w:hint="eastAsia" w:ascii="宋体" w:hAnsi="宋体" w:eastAsia="Times New Roman" w:cs="宋体"/>
          <w:color w:val="000000"/>
          <w:sz w:val="21"/>
          <w:szCs w:val="21"/>
          <w:lang w:val="zh-CN" w:bidi="en-US"/>
        </w:rPr>
        <w:t xml:space="preserve">份，</w:t>
      </w:r>
      <w:r>
        <w:rPr>
          <w:rFonts w:hint="eastAsia" w:ascii="宋体" w:hAnsi="宋体" w:eastAsia="Times New Roman" w:cs="宋体"/>
          <w:color w:val="000000"/>
          <w:sz w:val="21"/>
          <w:szCs w:val="21"/>
          <w:lang w:bidi="en-US"/>
        </w:rPr>
        <w:t xml:space="preserve">各份协议具有同等法律效力。</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（二）本协议未尽事宜，由甲乙双方协商解决。</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（三）本协议自甲、乙双方盖章之日起生效。</w:t>
      </w:r>
      <w:r/>
    </w:p>
    <w:p>
      <w:pPr>
        <w:ind w:left="0"/>
        <w:jc w:val="left"/>
        <w:widowControl w:val="off"/>
        <w:rPr>
          <w:rFonts w:ascii="宋体" w:hAnsi="宋体" w:eastAsia="Times New Roman" w:cs="宋体"/>
          <w:color w:val="000000"/>
          <w:sz w:val="21"/>
          <w:szCs w:val="21"/>
          <w:lang w:bidi="en-US"/>
        </w:rPr>
      </w:pPr>
      <w:r>
        <w:rPr>
          <w:rFonts w:ascii="宋体" w:hAnsi="宋体" w:eastAsia="Times New Roman" w:cs="宋体"/>
          <w:color w:val="000000"/>
          <w:sz w:val="21"/>
          <w:szCs w:val="21"/>
          <w:lang w:bidi="en-US"/>
        </w:rPr>
      </w:r>
      <w:r/>
    </w:p>
    <w:p>
      <w:pPr>
        <w:ind w:left="0" w:firstLine="420"/>
        <w:jc w:val="left"/>
        <w:widowControl w:val="off"/>
        <w:rPr>
          <w:rFonts w:ascii="宋体" w:hAnsi="宋体" w:eastAsia="Times New Roman" w:cs="宋体"/>
          <w:color w:val="000000"/>
          <w:sz w:val="21"/>
          <w:szCs w:val="21"/>
          <w:u w:val="single"/>
          <w:lang w:bidi="en-US"/>
        </w:rPr>
      </w:pPr>
      <w:r>
        <w:rPr>
          <w:rFonts w:hint="eastAsia" w:ascii="宋体" w:hAnsi="宋体" w:eastAsia="Times New Roman" w:cs="宋体"/>
          <w:color w:val="000000"/>
          <w:sz w:val="21"/>
          <w:szCs w:val="21"/>
          <w:lang w:bidi="en-US"/>
        </w:rPr>
        <w:t xml:space="preserve">甲方：</w:t>
      </w:r>
      <w:r>
        <w:rPr>
          <w:rFonts w:hint="eastAsia" w:ascii="宋体" w:hAnsi="宋体" w:eastAsia="Times New Roman" w:cs="宋体"/>
          <w:color w:val="000000"/>
          <w:sz w:val="21"/>
          <w:szCs w:val="21"/>
          <w:u w:val="single"/>
          <w:lang w:bidi="en-US"/>
        </w:rPr>
        <w:t xml:space="preserve">苏州大学附属第一医院</w:t>
      </w:r>
      <w:r>
        <w:rPr>
          <w:rFonts w:hint="eastAsia" w:ascii="宋体" w:hAnsi="宋体" w:eastAsia="Times New Roman" w:cs="宋体"/>
          <w:color w:val="000000"/>
          <w:sz w:val="21"/>
          <w:szCs w:val="21"/>
          <w:lang w:bidi="en-US"/>
        </w:rPr>
        <w:tab/>
      </w:r>
      <w:r>
        <w:rPr>
          <w:rFonts w:hint="eastAsia" w:ascii="宋体" w:hAnsi="宋体" w:eastAsia="Times New Roman" w:cs="宋体"/>
          <w:color w:val="000000"/>
          <w:sz w:val="21"/>
          <w:szCs w:val="21"/>
          <w:lang w:bidi="en-US"/>
        </w:rPr>
        <w:tab/>
      </w:r>
      <w:r>
        <w:rPr>
          <w:rFonts w:hint="eastAsia" w:ascii="宋体" w:hAnsi="宋体" w:eastAsia="Times New Roman" w:cs="宋体"/>
          <w:color w:val="000000"/>
          <w:sz w:val="21"/>
          <w:szCs w:val="21"/>
          <w:lang w:bidi="en-US"/>
        </w:rPr>
        <w:tab/>
        <w:t xml:space="preserve">乙方：</w:t>
      </w:r>
      <w:r>
        <w:rPr>
          <w:rFonts w:hint="eastAsia" w:ascii="宋体" w:hAnsi="宋体" w:eastAsia="Times New Roman" w:cs="宋体"/>
          <w:color w:val="000000"/>
          <w:sz w:val="21"/>
          <w:szCs w:val="21"/>
          <w:u w:val="single"/>
          <w:lang w:bidi="en-US"/>
        </w:rPr>
        <w:t xml:space="preserve"> </w:t>
      </w:r>
      <w:r>
        <w:rPr>
          <w:rFonts w:ascii="宋体" w:hAnsi="宋体" w:eastAsia="Times New Roman" w:cs="宋体"/>
          <w:color w:val="000000"/>
          <w:sz w:val="21"/>
          <w:szCs w:val="21"/>
          <w:u w:val="single"/>
          <w:lang w:bidi="en-US"/>
        </w:rPr>
        <w:t xml:space="preserve">                </w:t>
      </w:r>
      <w:r/>
    </w:p>
    <w:p>
      <w:pPr>
        <w:ind w:left="0" w:firstLine="420"/>
        <w:jc w:val="left"/>
        <w:widowControl w:val="off"/>
        <w:rPr>
          <w:rFonts w:ascii="宋体" w:hAnsi="宋体" w:eastAsia="Times New Roman" w:cs="宋体"/>
          <w:color w:val="000000"/>
          <w:sz w:val="21"/>
          <w:szCs w:val="21"/>
          <w:lang w:eastAsia="en-US" w:bidi="en-US"/>
        </w:rPr>
      </w:pPr>
      <w:r>
        <w:rPr>
          <w:rFonts w:hint="eastAsia" w:ascii="宋体" w:hAnsi="宋体" w:eastAsia="Times New Roman" w:cs="宋体"/>
          <w:color w:val="000000"/>
          <w:sz w:val="21"/>
          <w:szCs w:val="21"/>
          <w:lang w:eastAsia="en-US" w:bidi="en-US"/>
        </w:rPr>
        <w:t xml:space="preserve">日期： </w:t>
      </w:r>
      <w:r>
        <w:rPr>
          <w:rFonts w:hint="eastAsia" w:ascii="宋体" w:hAnsi="宋体" w:cs="宋体"/>
          <w:color w:val="000000"/>
          <w:sz w:val="21"/>
          <w:szCs w:val="21"/>
          <w:lang w:bidi="en-US"/>
        </w:rPr>
        <w:t xml:space="preserve">    </w:t>
      </w:r>
      <w:r>
        <w:rPr>
          <w:rFonts w:hint="eastAsia" w:ascii="宋体" w:hAnsi="宋体" w:eastAsia="Times New Roman" w:cs="宋体"/>
          <w:color w:val="000000"/>
          <w:sz w:val="21"/>
          <w:szCs w:val="21"/>
          <w:lang w:eastAsia="en-US" w:bidi="en-US"/>
        </w:rPr>
        <w:t xml:space="preserve"> 年   月   日            日期：</w:t>
      </w:r>
      <w:r>
        <w:rPr>
          <w:rFonts w:hint="eastAsia" w:ascii="宋体" w:hAnsi="宋体" w:cs="宋体"/>
          <w:color w:val="000000"/>
          <w:sz w:val="21"/>
          <w:szCs w:val="21"/>
          <w:lang w:bidi="en-US"/>
        </w:rPr>
        <w:t xml:space="preserve">  </w:t>
      </w:r>
      <w:r>
        <w:rPr>
          <w:rFonts w:hint="eastAsia" w:ascii="宋体" w:hAnsi="宋体" w:eastAsia="Times New Roman" w:cs="宋体"/>
          <w:color w:val="000000"/>
          <w:sz w:val="21"/>
          <w:szCs w:val="21"/>
          <w:lang w:eastAsia="en-US" w:bidi="en-US"/>
        </w:rPr>
        <w:t xml:space="preserve">  年   月   日</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5" w:name="_Toc68611039"/>
      <w:r/>
      <w:bookmarkStart w:id="106" w:name="_Toc167288254"/>
      <w:r>
        <w:rPr>
          <w:rFonts w:hint="eastAsia"/>
          <w:b/>
          <w:sz w:val="44"/>
          <w:szCs w:val="44"/>
        </w:rPr>
        <w:t xml:space="preserve">第六章</w:t>
      </w:r>
      <w:r>
        <w:rPr>
          <w:rFonts w:hint="eastAsia"/>
          <w:b/>
          <w:sz w:val="44"/>
          <w:szCs w:val="44"/>
        </w:rPr>
        <w:t xml:space="preserve"> </w:t>
      </w:r>
      <w:bookmarkStart w:id="107" w:name="评分要点"/>
      <w:r/>
      <w:bookmarkEnd w:id="107"/>
      <w:r>
        <w:rPr>
          <w:rFonts w:hint="eastAsia"/>
          <w:b/>
          <w:sz w:val="44"/>
          <w:szCs w:val="44"/>
        </w:rPr>
        <w:t xml:space="preserve">评审办法和评分标准</w:t>
      </w:r>
      <w:bookmarkEnd w:id="95"/>
      <w:r/>
      <w:bookmarkEnd w:id="96"/>
      <w:r/>
      <w:bookmarkEnd w:id="97"/>
      <w:r/>
      <w:bookmarkEnd w:id="98"/>
      <w:r/>
      <w:bookmarkEnd w:id="99"/>
      <w:r/>
      <w:bookmarkEnd w:id="105"/>
      <w:r/>
      <w:bookmarkEnd w:id="106"/>
      <w:r/>
      <w:r/>
    </w:p>
    <w:p>
      <w:pPr>
        <w:ind w:left="0" w:firstLine="422"/>
        <w:spacing w:line="360" w:lineRule="auto"/>
        <w:rPr>
          <w:b/>
          <w:sz w:val="21"/>
          <w:szCs w:val="21"/>
        </w:rPr>
      </w:pPr>
      <w:r/>
      <w:bookmarkStart w:id="108" w:name="_Toc16264"/>
      <w:r/>
      <w:bookmarkStart w:id="109" w:name="_Toc698"/>
      <w:r/>
      <w:bookmarkStart w:id="110" w:name="_Toc17476"/>
      <w:r>
        <w:rPr>
          <w:rFonts w:hint="eastAsia"/>
          <w:b/>
          <w:sz w:val="21"/>
          <w:szCs w:val="21"/>
        </w:rPr>
        <w:t xml:space="preserve">一、评审办法：</w:t>
      </w:r>
      <w:bookmarkEnd w:id="108"/>
      <w:r/>
      <w:bookmarkEnd w:id="109"/>
      <w:r/>
      <w:bookmarkEnd w:id="110"/>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w:t>
      </w:r>
      <w:r>
        <w:rPr>
          <w:rFonts w:hint="eastAsia" w:ascii="宋体" w:hAnsi="宋体" w:cs="宋体"/>
          <w:sz w:val="21"/>
          <w:szCs w:val="22"/>
        </w:rPr>
        <w:t xml:space="preserve">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w:t>
      </w:r>
      <w:r>
        <w:rPr>
          <w:rFonts w:hint="eastAsia" w:ascii="宋体" w:hAnsi="宋体" w:cs="宋体"/>
          <w:sz w:val="21"/>
          <w:szCs w:val="22"/>
        </w:rPr>
        <w:t xml:space="preserve">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w:t>
      </w:r>
      <w:r>
        <w:rPr>
          <w:rFonts w:hint="eastAsia" w:ascii="宋体" w:hAnsi="宋体" w:cs="宋体"/>
          <w:sz w:val="21"/>
          <w:szCs w:val="22"/>
        </w:rPr>
        <w:t xml:space="preserve">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w:t>
      </w:r>
      <w:r>
        <w:rPr>
          <w:rFonts w:hint="eastAsia" w:ascii="宋体" w:hAnsi="宋体" w:cs="宋体"/>
          <w:sz w:val="21"/>
          <w:szCs w:val="22"/>
        </w:rPr>
        <w:t xml:space="preserve">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w:t>
      </w:r>
      <w:r>
        <w:rPr>
          <w:rFonts w:hint="eastAsia" w:ascii="宋体" w:hAnsi="宋体" w:cs="宋体"/>
          <w:sz w:val="21"/>
          <w:szCs w:val="22"/>
        </w:rPr>
        <w:t xml:space="preserve">如供应商存在“苏财购〔</w:t>
      </w:r>
      <w:r>
        <w:rPr>
          <w:rFonts w:hint="eastAsia" w:ascii="宋体" w:hAnsi="宋体" w:cs="宋体"/>
          <w:sz w:val="21"/>
          <w:szCs w:val="22"/>
        </w:rPr>
        <w:t xml:space="preserve">2017</w:t>
      </w:r>
      <w:r>
        <w:rPr>
          <w:rFonts w:hint="eastAsia" w:ascii="宋体" w:hAnsi="宋体" w:cs="宋体"/>
          <w:sz w:val="21"/>
          <w:szCs w:val="22"/>
        </w:rPr>
        <w:t xml:space="preserve">〕</w:t>
      </w:r>
      <w:r>
        <w:rPr>
          <w:rFonts w:hint="eastAsia" w:ascii="宋体" w:hAnsi="宋体" w:cs="宋体"/>
          <w:sz w:val="21"/>
          <w:szCs w:val="22"/>
        </w:rPr>
        <w:t xml:space="preserve">11</w:t>
      </w:r>
      <w:r>
        <w:rPr>
          <w:rFonts w:hint="eastAsia" w:ascii="宋体" w:hAnsi="宋体" w:cs="宋体"/>
          <w:sz w:val="21"/>
          <w:szCs w:val="22"/>
        </w:rPr>
        <w:t xml:space="preserve">号”文件中所列的失信或不良行为，按照相关规定执行。关于较大数额罚款的认定按照《财政部关于</w:t>
      </w:r>
      <w:r>
        <w:rPr>
          <w:rFonts w:hint="eastAsia" w:ascii="宋体" w:hAnsi="宋体" w:cs="宋体"/>
          <w:sz w:val="21"/>
          <w:szCs w:val="22"/>
        </w:rPr>
        <w:t xml:space="preserve">&lt;</w:t>
      </w:r>
      <w:r>
        <w:rPr>
          <w:rFonts w:hint="eastAsia" w:ascii="宋体" w:hAnsi="宋体" w:cs="宋体"/>
          <w:sz w:val="21"/>
          <w:szCs w:val="22"/>
        </w:rPr>
        <w:t xml:space="preserve">中华人民共和国政府采购法实施条例</w:t>
      </w:r>
      <w:r>
        <w:rPr>
          <w:rFonts w:hint="eastAsia" w:ascii="宋体" w:hAnsi="宋体" w:cs="宋体"/>
          <w:sz w:val="21"/>
          <w:szCs w:val="22"/>
        </w:rPr>
        <w:t xml:space="preserve">&gt;</w:t>
      </w:r>
      <w:r>
        <w:rPr>
          <w:rFonts w:hint="eastAsia" w:ascii="宋体" w:hAnsi="宋体" w:cs="宋体"/>
          <w:sz w:val="21"/>
          <w:szCs w:val="22"/>
        </w:rPr>
        <w:t xml:space="preserve">第十九条第一款“较大数额罚款”具体适用问题的意见》（财库〔</w:t>
      </w:r>
      <w:r>
        <w:rPr>
          <w:rFonts w:hint="eastAsia" w:ascii="宋体" w:hAnsi="宋体" w:cs="宋体"/>
          <w:sz w:val="21"/>
          <w:szCs w:val="22"/>
        </w:rPr>
        <w:t xml:space="preserve">2022</w:t>
      </w:r>
      <w:r>
        <w:rPr>
          <w:rFonts w:hint="eastAsia" w:ascii="宋体" w:hAnsi="宋体" w:cs="宋体"/>
          <w:sz w:val="21"/>
          <w:szCs w:val="22"/>
        </w:rPr>
        <w:t xml:space="preserve">〕</w:t>
      </w:r>
      <w:r>
        <w:rPr>
          <w:rFonts w:hint="eastAsia" w:ascii="宋体" w:hAnsi="宋体" w:cs="宋体"/>
          <w:sz w:val="21"/>
          <w:szCs w:val="22"/>
        </w:rPr>
        <w:t xml:space="preserve">3 </w:t>
      </w:r>
      <w:r>
        <w:rPr>
          <w:rFonts w:hint="eastAsia" w:ascii="宋体" w:hAnsi="宋体" w:cs="宋体"/>
          <w:sz w:val="21"/>
          <w:szCs w:val="22"/>
        </w:rPr>
        <w:t xml:space="preserve">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w:t>
      </w:r>
      <w:r>
        <w:rPr>
          <w:rFonts w:hint="eastAsia" w:ascii="宋体" w:hAnsi="宋体" w:cs="宋体"/>
          <w:sz w:val="21"/>
          <w:szCs w:val="22"/>
        </w:rPr>
        <w:t xml:space="preserve">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w:t>
      </w:r>
      <w:r>
        <w:rPr>
          <w:rFonts w:hint="eastAsia" w:ascii="宋体" w:hAnsi="宋体" w:cs="宋体"/>
          <w:sz w:val="21"/>
          <w:szCs w:val="22"/>
        </w:rPr>
        <w:t xml:space="preserve">2020</w:t>
      </w:r>
      <w:r>
        <w:rPr>
          <w:rFonts w:hint="eastAsia" w:ascii="宋体" w:hAnsi="宋体" w:cs="宋体"/>
          <w:sz w:val="21"/>
          <w:szCs w:val="22"/>
        </w:rPr>
        <w:t xml:space="preserve">〕</w:t>
      </w:r>
      <w:r>
        <w:rPr>
          <w:rFonts w:hint="eastAsia" w:ascii="宋体" w:hAnsi="宋体" w:cs="宋体"/>
          <w:sz w:val="21"/>
          <w:szCs w:val="22"/>
        </w:rPr>
        <w:t xml:space="preserve">46</w:t>
      </w:r>
      <w:r>
        <w:rPr>
          <w:rFonts w:hint="eastAsia" w:ascii="宋体" w:hAnsi="宋体" w:cs="宋体"/>
          <w:sz w:val="21"/>
          <w:szCs w:val="22"/>
        </w:rPr>
        <w:t xml:space="preserve">号）、《关于促进残疾人就业政府采购政策的通知》（财库〔</w:t>
      </w:r>
      <w:r>
        <w:rPr>
          <w:rFonts w:hint="eastAsia" w:ascii="宋体" w:hAnsi="宋体" w:cs="宋体"/>
          <w:sz w:val="21"/>
          <w:szCs w:val="22"/>
        </w:rPr>
        <w:t xml:space="preserve">2017</w:t>
      </w:r>
      <w:r>
        <w:rPr>
          <w:rFonts w:hint="eastAsia" w:ascii="宋体" w:hAnsi="宋体" w:cs="宋体"/>
          <w:sz w:val="21"/>
          <w:szCs w:val="22"/>
        </w:rPr>
        <w:t xml:space="preserve">〕</w:t>
      </w:r>
      <w:r>
        <w:rPr>
          <w:rFonts w:hint="eastAsia" w:ascii="宋体" w:hAnsi="宋体" w:cs="宋体"/>
          <w:sz w:val="21"/>
          <w:szCs w:val="22"/>
        </w:rPr>
        <w:t xml:space="preserve">141</w:t>
      </w:r>
      <w:r>
        <w:rPr>
          <w:rFonts w:hint="eastAsia" w:ascii="宋体" w:hAnsi="宋体" w:cs="宋体"/>
          <w:sz w:val="21"/>
          <w:szCs w:val="22"/>
        </w:rPr>
        <w:t xml:space="preserve">号）、《关于政府采购支持监狱企业发展有</w:t>
      </w:r>
      <w:r>
        <w:rPr>
          <w:rFonts w:hint="eastAsia" w:ascii="宋体" w:hAnsi="宋体" w:cs="宋体"/>
          <w:sz w:val="21"/>
          <w:szCs w:val="22"/>
        </w:rPr>
        <w:t xml:space="preserve">关问题的通知》（财库〔</w:t>
      </w:r>
      <w:r>
        <w:rPr>
          <w:rFonts w:hint="eastAsia" w:ascii="宋体" w:hAnsi="宋体" w:cs="宋体"/>
          <w:sz w:val="21"/>
          <w:szCs w:val="22"/>
        </w:rPr>
        <w:t xml:space="preserve">2014</w:t>
      </w:r>
      <w:r>
        <w:rPr>
          <w:rFonts w:hint="eastAsia" w:ascii="宋体" w:hAnsi="宋体" w:cs="宋体"/>
          <w:sz w:val="21"/>
          <w:szCs w:val="22"/>
        </w:rPr>
        <w:t xml:space="preserve">〕</w:t>
      </w:r>
      <w:r>
        <w:rPr>
          <w:rFonts w:hint="eastAsia" w:ascii="宋体" w:hAnsi="宋体" w:cs="宋体"/>
          <w:sz w:val="21"/>
          <w:szCs w:val="22"/>
        </w:rPr>
        <w:t xml:space="preserve">68</w:t>
      </w:r>
      <w:r>
        <w:rPr>
          <w:rFonts w:hint="eastAsia" w:ascii="宋体" w:hAnsi="宋体" w:cs="宋体"/>
          <w:sz w:val="21"/>
          <w:szCs w:val="22"/>
        </w:rPr>
        <w:t xml:space="preserve">号）、</w:t>
      </w:r>
      <w:r>
        <w:rPr>
          <w:rFonts w:hint="eastAsia" w:ascii="宋体" w:hAnsi="宋体"/>
          <w:sz w:val="21"/>
        </w:rPr>
        <w:t xml:space="preserve">《江苏省财政厅关于进一步加大政府采购支持中小企业力度的通知》（苏财购〔</w:t>
      </w:r>
      <w:r>
        <w:rPr>
          <w:rFonts w:hint="eastAsia" w:ascii="宋体" w:hAnsi="宋体"/>
          <w:sz w:val="21"/>
        </w:rPr>
        <w:t xml:space="preserve">2022</w:t>
      </w:r>
      <w:r>
        <w:rPr>
          <w:rFonts w:hint="eastAsia" w:ascii="宋体" w:hAnsi="宋体"/>
          <w:sz w:val="21"/>
        </w:rPr>
        <w:t xml:space="preserve">〕</w:t>
      </w:r>
      <w:r>
        <w:rPr>
          <w:rFonts w:ascii="宋体" w:hAnsi="宋体"/>
          <w:sz w:val="21"/>
        </w:rPr>
        <w:t xml:space="preserve">45</w:t>
      </w:r>
      <w:r>
        <w:rPr>
          <w:rFonts w:hint="eastAsia" w:ascii="宋体" w:hAnsi="宋体"/>
          <w:sz w:val="21"/>
        </w:rPr>
        <w:t xml:space="preserve">号）的有关规定</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w:t>
      </w:r>
      <w:r>
        <w:rPr>
          <w:rFonts w:hint="eastAsia" w:ascii="宋体" w:hAnsi="宋体" w:cs="宋体"/>
          <w:sz w:val="21"/>
          <w:szCs w:val="22"/>
        </w:rPr>
        <w:t xml:space="preserve">2011</w:t>
      </w:r>
      <w:r>
        <w:rPr>
          <w:rFonts w:hint="eastAsia" w:ascii="宋体" w:hAnsi="宋体" w:cs="宋体"/>
          <w:sz w:val="21"/>
          <w:szCs w:val="22"/>
        </w:rPr>
        <w:t xml:space="preserve">〕</w:t>
      </w:r>
      <w:r>
        <w:rPr>
          <w:rFonts w:hint="eastAsia" w:ascii="宋体" w:hAnsi="宋体" w:cs="宋体"/>
          <w:sz w:val="21"/>
          <w:szCs w:val="22"/>
        </w:rPr>
        <w:t xml:space="preserve">300</w:t>
      </w:r>
      <w:r>
        <w:rPr>
          <w:rFonts w:hint="eastAsia" w:ascii="宋体" w:hAnsi="宋体" w:cs="宋体"/>
          <w:sz w:val="21"/>
          <w:szCs w:val="22"/>
        </w:rPr>
        <w:t xml:space="preserve">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55"/>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hint="eastAsia" w:ascii="宋体" w:hAnsi="宋体" w:cs="Tahoma"/>
                <w:b/>
                <w:color w:val="000000"/>
                <w:sz w:val="21"/>
                <w:szCs w:val="21"/>
              </w:rPr>
              <w:t xml:space="preserve">20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响应报价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最终磋商报价）×价格权值×</w:t>
            </w:r>
            <w:r>
              <w:rPr>
                <w:rFonts w:hint="eastAsia" w:ascii="宋体" w:hAnsi="宋体"/>
                <w:color w:val="000000"/>
                <w:sz w:val="21"/>
                <w:szCs w:val="21"/>
                <w:lang w:bidi="ar"/>
              </w:rPr>
              <w:t xml:space="preserve">100</w:t>
            </w:r>
            <w:r>
              <w:rPr>
                <w:rFonts w:hint="eastAsia" w:ascii="宋体" w:hAnsi="宋体"/>
                <w:color w:val="000000"/>
                <w:sz w:val="21"/>
                <w:szCs w:val="21"/>
                <w:lang w:bidi="ar"/>
              </w:rPr>
              <w:t xml:space="preserve">（价格权值为</w:t>
            </w:r>
            <w:r>
              <w:rPr>
                <w:rFonts w:hint="eastAsia" w:ascii="宋体" w:hAnsi="宋体"/>
                <w:color w:val="000000"/>
                <w:sz w:val="21"/>
                <w:szCs w:val="21"/>
                <w:lang w:bidi="ar"/>
              </w:rPr>
              <w:t xml:space="preserve">20%</w:t>
            </w:r>
            <w:r>
              <w:rPr>
                <w:rFonts w:hint="eastAsia" w:ascii="宋体" w:hAnsi="宋体"/>
                <w:color w:val="000000"/>
                <w:sz w:val="21"/>
                <w:szCs w:val="21"/>
                <w:lang w:bidi="ar"/>
              </w:rPr>
              <w:t xml:space="preserve">）</w:t>
            </w:r>
            <w:r/>
          </w:p>
          <w:p>
            <w:pPr>
              <w:ind w:left="0"/>
              <w:widowControl w:val="off"/>
              <w:rPr>
                <w:rFonts w:ascii="宋体" w:hAnsi="宋体"/>
                <w:b/>
                <w:color w:val="000000"/>
                <w:sz w:val="21"/>
                <w:szCs w:val="21"/>
                <w:lang w:bidi="ar"/>
              </w:rPr>
            </w:pPr>
            <w:r>
              <w:rPr>
                <w:rFonts w:hint="eastAsia" w:ascii="宋体" w:hAnsi="宋体"/>
                <w:b/>
                <w:color w:val="000000"/>
                <w:sz w:val="21"/>
                <w:szCs w:val="21"/>
                <w:lang w:bidi="ar"/>
              </w:rPr>
              <w:t xml:space="preserve">因落实政府采购政策进行价格调整的，以调整后的价格计算磋商基准价和响应报价。</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20</w:t>
            </w:r>
            <w:r/>
          </w:p>
          <w:p>
            <w:pPr>
              <w:ind w:left="0"/>
              <w:widowControl w:val="off"/>
              <w:rPr>
                <w:rFonts w:ascii="宋体" w:hAnsi="宋体" w:cs="Tahoma"/>
                <w:color w:val="000000"/>
                <w:sz w:val="21"/>
                <w:szCs w:val="21"/>
              </w:rPr>
            </w:pPr>
            <w:r>
              <w:rPr>
                <w:rFonts w:ascii="宋体" w:hAnsi="宋体" w:cs="Tahoma"/>
                <w:color w:val="000000"/>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hint="eastAsia" w:ascii="宋体" w:hAnsi="宋体" w:cs="Tahoma"/>
                <w:b/>
                <w:color w:val="000000"/>
                <w:sz w:val="21"/>
                <w:szCs w:val="21"/>
              </w:rPr>
              <w:t xml:space="preserve">80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宋体"/>
                <w:color w:val="333333"/>
                <w:sz w:val="21"/>
                <w:szCs w:val="21"/>
              </w:rPr>
            </w:pPr>
            <w:r>
              <w:rPr>
                <w:rFonts w:hint="eastAsia" w:ascii="宋体" w:hAnsi="宋体" w:cs="宋体"/>
                <w:color w:val="333333"/>
                <w:sz w:val="21"/>
                <w:szCs w:val="21"/>
              </w:rPr>
              <w:t xml:space="preserve">技术参数要求</w:t>
            </w:r>
            <w:r/>
          </w:p>
        </w:tc>
        <w:tc>
          <w:tcPr>
            <w:tcW w:w="4678" w:type="dxa"/>
            <w:vAlign w:val="center"/>
            <w:textDirection w:val="lrTb"/>
            <w:noWrap w:val="false"/>
          </w:tcPr>
          <w:p>
            <w:pPr>
              <w:ind w:left="0"/>
              <w:widowControl w:val="off"/>
              <w:rPr>
                <w:rFonts w:ascii="宋体" w:hAnsi="宋体"/>
                <w:color w:val="333333"/>
                <w:sz w:val="21"/>
                <w:szCs w:val="21"/>
                <w:lang w:val="zh-CN" w:bidi="zh-CN"/>
              </w:rPr>
            </w:pPr>
            <w:r>
              <w:rPr>
                <w:rFonts w:hint="eastAsia" w:ascii="宋体" w:hAnsi="宋体"/>
                <w:color w:val="333333"/>
                <w:sz w:val="21"/>
                <w:szCs w:val="21"/>
                <w:lang w:bidi="zh-CN"/>
              </w:rPr>
              <w:t xml:space="preserve">功能演示：</w:t>
            </w:r>
            <w:r>
              <w:rPr>
                <w:rFonts w:hint="eastAsia" w:ascii="宋体" w:hAnsi="宋体"/>
                <w:color w:val="333333"/>
                <w:sz w:val="21"/>
                <w:szCs w:val="21"/>
                <w:lang w:val="zh-CN" w:bidi="zh-CN"/>
              </w:rPr>
              <w:t xml:space="preserve">标“▲”的参数（共</w:t>
            </w:r>
            <w:r>
              <w:rPr>
                <w:rFonts w:ascii="宋体" w:hAnsi="宋体"/>
                <w:color w:val="333333"/>
                <w:sz w:val="21"/>
                <w:szCs w:val="21"/>
                <w:lang w:bidi="zh-CN"/>
              </w:rPr>
              <w:t xml:space="preserve">2</w:t>
            </w:r>
            <w:r>
              <w:rPr>
                <w:rFonts w:hint="eastAsia" w:ascii="宋体" w:hAnsi="宋体"/>
                <w:color w:val="333333"/>
                <w:sz w:val="21"/>
                <w:szCs w:val="21"/>
                <w:lang w:val="zh-CN" w:bidi="zh-CN"/>
              </w:rPr>
              <w:t xml:space="preserve">项），需提供功能操作演示，上述每项演示效果流畅、界面设计合理、能实现全部功能的得</w:t>
            </w:r>
            <w:r>
              <w:rPr>
                <w:rFonts w:ascii="宋体" w:hAnsi="宋体"/>
                <w:color w:val="333333"/>
                <w:sz w:val="21"/>
                <w:szCs w:val="21"/>
                <w:lang w:bidi="zh-CN"/>
              </w:rPr>
              <w:t xml:space="preserve">3</w:t>
            </w:r>
            <w:r>
              <w:rPr>
                <w:rFonts w:hint="eastAsia" w:ascii="宋体" w:hAnsi="宋体"/>
                <w:color w:val="333333"/>
                <w:sz w:val="21"/>
                <w:szCs w:val="21"/>
                <w:lang w:val="zh-CN" w:bidi="zh-CN"/>
              </w:rPr>
              <w:t xml:space="preserve">分</w:t>
            </w:r>
            <w:r>
              <w:rPr>
                <w:rFonts w:hint="eastAsia" w:ascii="宋体" w:hAnsi="宋体"/>
                <w:color w:val="333333"/>
                <w:sz w:val="21"/>
                <w:szCs w:val="21"/>
                <w:lang w:val="zh-CN" w:bidi="zh-CN"/>
              </w:rPr>
              <w:t xml:space="preserve">;</w:t>
            </w:r>
            <w:r>
              <w:rPr>
                <w:rFonts w:hint="eastAsia" w:ascii="宋体" w:hAnsi="宋体"/>
                <w:color w:val="333333"/>
                <w:sz w:val="21"/>
                <w:szCs w:val="21"/>
                <w:lang w:val="zh-CN" w:bidi="zh-CN"/>
              </w:rPr>
              <w:t xml:space="preserve">基本能实现功能、演示效果不流畅的得</w:t>
            </w:r>
            <w:r>
              <w:rPr>
                <w:rFonts w:hint="eastAsia" w:ascii="宋体" w:hAnsi="宋体"/>
                <w:color w:val="333333"/>
                <w:sz w:val="21"/>
                <w:szCs w:val="21"/>
                <w:lang w:val="zh-CN" w:bidi="zh-CN"/>
              </w:rPr>
              <w:t xml:space="preserve">1</w:t>
            </w:r>
            <w:r>
              <w:rPr>
                <w:rFonts w:ascii="宋体" w:hAnsi="宋体"/>
                <w:color w:val="333333"/>
                <w:sz w:val="21"/>
                <w:szCs w:val="21"/>
                <w:lang w:val="zh-CN" w:bidi="zh-CN"/>
              </w:rPr>
              <w:t xml:space="preserve">.5</w:t>
            </w:r>
            <w:r>
              <w:rPr>
                <w:rFonts w:hint="eastAsia" w:ascii="宋体" w:hAnsi="宋体"/>
                <w:color w:val="333333"/>
                <w:sz w:val="21"/>
                <w:szCs w:val="21"/>
                <w:lang w:val="zh-CN" w:bidi="zh-CN"/>
              </w:rPr>
              <w:t xml:space="preserve">分；未实现功能的不得分。本项最高得</w:t>
            </w:r>
            <w:r>
              <w:rPr>
                <w:rFonts w:ascii="宋体" w:hAnsi="宋体"/>
                <w:color w:val="333333"/>
                <w:sz w:val="21"/>
                <w:szCs w:val="21"/>
                <w:lang w:bidi="zh-CN"/>
              </w:rPr>
              <w:t xml:space="preserve">6</w:t>
            </w:r>
            <w:r>
              <w:rPr>
                <w:rFonts w:hint="eastAsia" w:ascii="宋体" w:hAnsi="宋体"/>
                <w:color w:val="333333"/>
                <w:sz w:val="21"/>
                <w:szCs w:val="21"/>
                <w:lang w:val="zh-CN" w:bidi="zh-CN"/>
              </w:rPr>
              <w:t xml:space="preserve">分。</w:t>
            </w:r>
            <w:r/>
          </w:p>
          <w:p>
            <w:pPr>
              <w:ind w:left="0"/>
              <w:widowControl w:val="off"/>
              <w:rPr>
                <w:rFonts w:ascii="宋体" w:hAnsi="宋体"/>
                <w:color w:val="000000"/>
                <w:sz w:val="21"/>
                <w:szCs w:val="21"/>
                <w:lang w:bidi="ar"/>
              </w:rPr>
            </w:pPr>
            <w:r>
              <w:rPr>
                <w:rFonts w:hint="eastAsia" w:ascii="宋体" w:hAnsi="宋体" w:cs="宋体"/>
                <w:b/>
                <w:bCs/>
                <w:color w:val="333333"/>
                <w:sz w:val="21"/>
                <w:szCs w:val="21"/>
              </w:rPr>
              <w:t xml:space="preserve">（注：</w:t>
            </w:r>
            <w:r>
              <w:rPr>
                <w:rFonts w:hint="eastAsia" w:ascii="宋体" w:hAnsi="宋体" w:cs="宋体"/>
                <w:b/>
                <w:bCs/>
                <w:color w:val="333333"/>
                <w:sz w:val="21"/>
                <w:szCs w:val="21"/>
              </w:rPr>
              <w:t xml:space="preserve">1.</w:t>
            </w:r>
            <w:r>
              <w:rPr>
                <w:rFonts w:hint="eastAsia" w:ascii="宋体" w:hAnsi="宋体" w:cs="宋体"/>
                <w:b/>
                <w:bCs/>
                <w:color w:val="333333"/>
                <w:sz w:val="21"/>
                <w:szCs w:val="21"/>
              </w:rPr>
              <w:t xml:space="preserve">供应商根据采购文件要求进行演示，演示时间不超过</w:t>
            </w:r>
            <w:r>
              <w:rPr>
                <w:rFonts w:hint="eastAsia" w:ascii="宋体" w:hAnsi="宋体" w:cs="宋体"/>
                <w:b/>
                <w:bCs/>
                <w:color w:val="333333"/>
                <w:sz w:val="21"/>
                <w:szCs w:val="21"/>
              </w:rPr>
              <w:t xml:space="preserve">10</w:t>
            </w:r>
            <w:r>
              <w:rPr>
                <w:rFonts w:hint="eastAsia" w:ascii="宋体" w:hAnsi="宋体" w:cs="宋体"/>
                <w:b/>
                <w:bCs/>
                <w:color w:val="333333"/>
                <w:sz w:val="21"/>
                <w:szCs w:val="21"/>
              </w:rPr>
              <w:t xml:space="preserve">分钟，需在“苏采云”系统演示文件入口按系统要求上传演示文件。</w:t>
            </w:r>
            <w:r>
              <w:rPr>
                <w:rFonts w:hint="eastAsia" w:ascii="宋体" w:hAnsi="宋体" w:cs="宋体"/>
                <w:b/>
                <w:bCs/>
                <w:color w:val="333333"/>
                <w:sz w:val="21"/>
                <w:szCs w:val="21"/>
              </w:rPr>
              <w:t xml:space="preserve">2.</w:t>
            </w:r>
            <w:r>
              <w:rPr>
                <w:rFonts w:hint="eastAsia" w:ascii="宋体" w:hAnsi="宋体" w:cs="宋体"/>
                <w:b/>
                <w:bCs/>
                <w:color w:val="333333"/>
                <w:sz w:val="21"/>
                <w:szCs w:val="21"/>
              </w:rPr>
              <w:t xml:space="preserve">单个附件压缩包大小不得超过</w:t>
            </w:r>
            <w:r>
              <w:rPr>
                <w:rFonts w:hint="eastAsia" w:ascii="宋体" w:hAnsi="宋体" w:cs="宋体"/>
                <w:b/>
                <w:bCs/>
                <w:color w:val="333333"/>
                <w:sz w:val="21"/>
                <w:szCs w:val="21"/>
              </w:rPr>
              <w:t xml:space="preserve">50M</w:t>
            </w:r>
            <w:r>
              <w:rPr>
                <w:rFonts w:hint="eastAsia" w:ascii="宋体" w:hAnsi="宋体" w:cs="宋体"/>
                <w:b/>
                <w:bCs/>
                <w:color w:val="333333"/>
                <w:sz w:val="21"/>
                <w:szCs w:val="21"/>
              </w:rPr>
              <w:t xml:space="preserve">，整体附件压缩包不得超过</w:t>
            </w:r>
            <w:r>
              <w:rPr>
                <w:rFonts w:hint="eastAsia" w:ascii="宋体" w:hAnsi="宋体" w:cs="宋体"/>
                <w:b/>
                <w:bCs/>
                <w:color w:val="333333"/>
                <w:sz w:val="21"/>
                <w:szCs w:val="21"/>
              </w:rPr>
              <w:t xml:space="preserve">300M</w:t>
            </w:r>
            <w:r>
              <w:rPr>
                <w:rFonts w:hint="eastAsia" w:ascii="宋体" w:hAnsi="宋体" w:cs="宋体"/>
                <w:b/>
                <w:bCs/>
                <w:color w:val="333333"/>
                <w:sz w:val="21"/>
                <w:szCs w:val="21"/>
              </w:rPr>
              <w:t xml:space="preserve">，演示文件格式仅限采用</w:t>
            </w:r>
            <w:r>
              <w:rPr>
                <w:rFonts w:hint="eastAsia" w:ascii="宋体" w:hAnsi="宋体" w:cs="宋体"/>
                <w:b/>
                <w:bCs/>
                <w:color w:val="333333"/>
                <w:sz w:val="21"/>
                <w:szCs w:val="21"/>
              </w:rPr>
              <w:t xml:space="preserve">MP4</w:t>
            </w:r>
            <w:r>
              <w:rPr>
                <w:rFonts w:hint="eastAsia" w:ascii="宋体" w:hAnsi="宋体" w:cs="宋体"/>
                <w:b/>
                <w:bCs/>
                <w:color w:val="333333"/>
                <w:sz w:val="21"/>
                <w:szCs w:val="21"/>
              </w:rPr>
              <w:t xml:space="preserve">、</w:t>
            </w:r>
            <w:r>
              <w:rPr>
                <w:rFonts w:hint="eastAsia" w:ascii="宋体" w:hAnsi="宋体" w:cs="宋体"/>
                <w:b/>
                <w:bCs/>
                <w:color w:val="333333"/>
                <w:sz w:val="21"/>
                <w:szCs w:val="21"/>
              </w:rPr>
              <w:t xml:space="preserve">MKV</w:t>
            </w:r>
            <w:r>
              <w:rPr>
                <w:rFonts w:hint="eastAsia" w:ascii="宋体" w:hAnsi="宋体" w:cs="宋体"/>
                <w:b/>
                <w:bCs/>
                <w:color w:val="333333"/>
                <w:sz w:val="21"/>
                <w:szCs w:val="21"/>
              </w:rPr>
              <w:t xml:space="preserve">、</w:t>
            </w:r>
            <w:r>
              <w:rPr>
                <w:rFonts w:hint="eastAsia" w:ascii="宋体" w:hAnsi="宋体" w:cs="宋体"/>
                <w:b/>
                <w:bCs/>
                <w:color w:val="333333"/>
                <w:sz w:val="21"/>
                <w:szCs w:val="21"/>
              </w:rPr>
              <w:t xml:space="preserve">MOV</w:t>
            </w:r>
            <w:r>
              <w:rPr>
                <w:rFonts w:hint="eastAsia" w:ascii="宋体" w:hAnsi="宋体" w:cs="宋体"/>
                <w:b/>
                <w:bCs/>
                <w:color w:val="333333"/>
                <w:sz w:val="21"/>
                <w:szCs w:val="21"/>
              </w:rPr>
              <w:t xml:space="preserve">、</w:t>
            </w:r>
            <w:r>
              <w:rPr>
                <w:rFonts w:hint="eastAsia" w:ascii="宋体" w:hAnsi="宋体" w:cs="宋体"/>
                <w:b/>
                <w:bCs/>
                <w:color w:val="333333"/>
                <w:sz w:val="21"/>
                <w:szCs w:val="21"/>
              </w:rPr>
              <w:t xml:space="preserve">AVI</w:t>
            </w:r>
            <w:r>
              <w:rPr>
                <w:rFonts w:hint="eastAsia" w:ascii="宋体" w:hAnsi="宋体" w:cs="宋体"/>
                <w:b/>
                <w:bCs/>
                <w:color w:val="333333"/>
                <w:sz w:val="21"/>
                <w:szCs w:val="21"/>
              </w:rPr>
              <w:t xml:space="preserve">、</w:t>
            </w:r>
            <w:r>
              <w:rPr>
                <w:rFonts w:hint="eastAsia" w:ascii="宋体" w:hAnsi="宋体" w:cs="宋体"/>
                <w:b/>
                <w:bCs/>
                <w:color w:val="333333"/>
                <w:sz w:val="21"/>
                <w:szCs w:val="21"/>
              </w:rPr>
              <w:t xml:space="preserve">PPT</w:t>
            </w:r>
            <w:r>
              <w:rPr>
                <w:rFonts w:hint="eastAsia" w:ascii="宋体" w:hAnsi="宋体" w:cs="宋体"/>
                <w:b/>
                <w:bCs/>
                <w:color w:val="333333"/>
                <w:sz w:val="21"/>
                <w:szCs w:val="21"/>
              </w:rPr>
              <w:t xml:space="preserve">、</w:t>
            </w:r>
            <w:r>
              <w:rPr>
                <w:rFonts w:hint="eastAsia" w:ascii="宋体" w:hAnsi="宋体" w:cs="宋体"/>
                <w:b/>
                <w:bCs/>
                <w:color w:val="333333"/>
                <w:sz w:val="21"/>
                <w:szCs w:val="21"/>
              </w:rPr>
              <w:t xml:space="preserve">PPTX</w:t>
            </w:r>
            <w:r>
              <w:rPr>
                <w:rFonts w:hint="eastAsia" w:ascii="宋体" w:hAnsi="宋体" w:cs="宋体"/>
                <w:b/>
                <w:bCs/>
                <w:color w:val="333333"/>
                <w:sz w:val="21"/>
                <w:szCs w:val="21"/>
              </w:rPr>
              <w:t xml:space="preserve">格式。</w:t>
            </w:r>
            <w:r>
              <w:rPr>
                <w:rFonts w:hint="eastAsia" w:ascii="宋体" w:hAnsi="宋体" w:cs="宋体"/>
                <w:b/>
                <w:bCs/>
                <w:color w:val="333333"/>
                <w:sz w:val="21"/>
                <w:szCs w:val="21"/>
              </w:rPr>
              <w:t xml:space="preserve">3.</w:t>
            </w:r>
            <w:r>
              <w:rPr>
                <w:rFonts w:hint="eastAsia" w:ascii="宋体" w:hAnsi="宋体" w:cs="宋体"/>
                <w:b/>
                <w:bCs/>
                <w:color w:val="333333"/>
                <w:sz w:val="21"/>
                <w:szCs w:val="21"/>
              </w:rPr>
              <w:t xml:space="preserve">演示内容确保真实且作为项目履约验收的重要参考依据。因供应</w:t>
            </w:r>
            <w:r>
              <w:rPr>
                <w:rFonts w:hint="eastAsia" w:ascii="宋体" w:hAnsi="宋体" w:cs="宋体"/>
                <w:b/>
                <w:bCs/>
                <w:color w:val="333333"/>
                <w:sz w:val="21"/>
                <w:szCs w:val="21"/>
              </w:rPr>
              <w:t xml:space="preserve">商上传文件本身损坏等自身原因导致演示资料无法正常读取的视为无效演示，本项不得分，由供应商自行承担责任。）</w:t>
            </w:r>
            <w:r/>
          </w:p>
        </w:tc>
        <w:tc>
          <w:tcPr>
            <w:tcW w:w="2410" w:type="dxa"/>
            <w:vAlign w:val="center"/>
            <w:textDirection w:val="lrTb"/>
            <w:noWrap w:val="false"/>
          </w:tcPr>
          <w:p>
            <w:pPr>
              <w:ind w:left="0"/>
              <w:jc w:val="center"/>
              <w:rPr>
                <w:rFonts w:ascii="宋体" w:hAnsi="宋体"/>
                <w:color w:val="333333"/>
                <w:sz w:val="21"/>
                <w:szCs w:val="21"/>
              </w:rPr>
            </w:pPr>
            <w:r>
              <w:rPr>
                <w:rFonts w:ascii="宋体" w:hAnsi="宋体"/>
                <w:color w:val="333333"/>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宋体"/>
                <w:color w:val="333333"/>
                <w:sz w:val="21"/>
                <w:szCs w:val="21"/>
              </w:rPr>
              <w:t xml:space="preserve">总体设计方案</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11" w:name="OLE_LINK14"/>
            <w:r/>
            <w:bookmarkStart w:id="112" w:name="OLE_LINK13"/>
            <w:r>
              <w:rPr>
                <w:rFonts w:hint="eastAsia" w:ascii="宋体" w:hAnsi="宋体"/>
                <w:color w:val="000000"/>
                <w:sz w:val="21"/>
                <w:szCs w:val="21"/>
                <w:lang w:bidi="ar"/>
              </w:rPr>
              <w:t xml:space="preserve">响应单位</w:t>
            </w:r>
            <w:bookmarkEnd w:id="111"/>
            <w:r/>
            <w:bookmarkEnd w:id="112"/>
            <w:r>
              <w:rPr>
                <w:rFonts w:hint="eastAsia" w:ascii="宋体" w:hAnsi="宋体"/>
                <w:color w:val="000000"/>
                <w:sz w:val="21"/>
                <w:szCs w:val="21"/>
                <w:lang w:bidi="ar"/>
              </w:rPr>
              <w:t xml:space="preserve">对本项目的理解，提供项目总体设计方案，包括：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）对需求的理解；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）总体设计全面性、整体技术和架构的先进性、开放性；</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）整体方案的可行性；</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）针对系统后期可扩展性。</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w:t>
            </w:r>
            <w:r>
              <w:rPr>
                <w:rFonts w:hint="eastAsia" w:ascii="宋体" w:hAnsi="宋体"/>
                <w:color w:val="000000"/>
                <w:sz w:val="21"/>
                <w:szCs w:val="21"/>
                <w:lang w:bidi="ar"/>
              </w:rPr>
              <w:t xml:space="preserve">目实际基本贴合的得</w:t>
            </w:r>
            <w:r>
              <w:rPr>
                <w:rFonts w:hint="eastAsia" w:ascii="宋体" w:hAnsi="宋体"/>
                <w:color w:val="000000"/>
                <w:sz w:val="21"/>
                <w:szCs w:val="21"/>
                <w:lang w:bidi="ar"/>
              </w:rPr>
              <w:t xml:space="preserve">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color w:val="333333"/>
                <w:sz w:val="21"/>
                <w:szCs w:val="21"/>
              </w:rPr>
            </w:pPr>
            <w:r>
              <w:rPr>
                <w:rFonts w:ascii="宋体" w:hAnsi="宋体"/>
                <w:color w:val="333333"/>
                <w:sz w:val="21"/>
                <w:szCs w:val="21"/>
              </w:rPr>
              <w:t xml:space="preserve">12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组织实施方案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响应单位对本项目的理解，提供项目组织实施方案，包括：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）项目实施标准规范；</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）项目质量管理方案；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）工作计划进度方案。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hint="eastAsia"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lang w:bidi="ar"/>
              </w:rPr>
              <w:t xml:space="preserve">9</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宋体"/>
                <w:color w:val="333333"/>
                <w:sz w:val="21"/>
                <w:szCs w:val="21"/>
              </w:rPr>
              <w:t xml:space="preserve">项目需求分析</w:t>
            </w:r>
            <w:r/>
          </w:p>
        </w:tc>
        <w:tc>
          <w:tcPr>
            <w:tcW w:w="4678" w:type="dxa"/>
            <w:vAlign w:val="center"/>
            <w:textDirection w:val="lrTb"/>
            <w:noWrap w:val="false"/>
          </w:tcPr>
          <w:p>
            <w:pPr>
              <w:ind w:left="0"/>
              <w:widowControl w:val="off"/>
              <w:rPr>
                <w:rFonts w:ascii="宋体" w:hAnsi="宋体"/>
                <w:color w:val="333333"/>
                <w:sz w:val="21"/>
                <w:szCs w:val="21"/>
              </w:rPr>
            </w:pPr>
            <w:r>
              <w:rPr>
                <w:rFonts w:hint="eastAsia" w:ascii="宋体" w:hAnsi="宋体"/>
                <w:color w:val="000000"/>
                <w:sz w:val="21"/>
                <w:szCs w:val="21"/>
                <w:lang w:bidi="ar"/>
              </w:rPr>
              <w:t xml:space="preserve">响应单位对本项目的理解，制定</w:t>
            </w:r>
            <w:r>
              <w:rPr>
                <w:rFonts w:hint="eastAsia" w:ascii="宋体" w:hAnsi="宋体" w:cs="宋体"/>
                <w:color w:val="333333"/>
                <w:sz w:val="21"/>
                <w:szCs w:val="21"/>
              </w:rPr>
              <w:t xml:space="preserve">项目需求分析</w:t>
            </w:r>
            <w:r>
              <w:rPr>
                <w:rFonts w:hint="eastAsia" w:ascii="宋体" w:hAnsi="宋体"/>
                <w:color w:val="000000"/>
                <w:sz w:val="21"/>
                <w:szCs w:val="21"/>
                <w:lang w:bidi="ar"/>
              </w:rPr>
              <w:t xml:space="preserve">，</w:t>
            </w:r>
            <w:r>
              <w:rPr>
                <w:rFonts w:hint="eastAsia" w:ascii="宋体" w:hAnsi="宋体"/>
                <w:color w:val="333333"/>
                <w:sz w:val="21"/>
                <w:szCs w:val="21"/>
              </w:rPr>
              <w:t xml:space="preserve">包括：</w:t>
            </w:r>
            <w:r/>
          </w:p>
          <w:p>
            <w:pPr>
              <w:ind w:left="0"/>
              <w:widowControl w:val="off"/>
              <w:rPr>
                <w:rFonts w:ascii="宋体" w:hAnsi="宋体"/>
                <w:color w:val="333333"/>
                <w:sz w:val="21"/>
                <w:szCs w:val="21"/>
              </w:rPr>
            </w:pPr>
            <w:r>
              <w:rPr>
                <w:rFonts w:hint="eastAsia" w:ascii="宋体" w:hAnsi="宋体"/>
                <w:color w:val="333333"/>
                <w:sz w:val="21"/>
                <w:szCs w:val="21"/>
              </w:rPr>
              <w:t xml:space="preserve">（</w:t>
            </w:r>
            <w:r>
              <w:rPr>
                <w:rFonts w:hint="eastAsia" w:ascii="宋体" w:hAnsi="宋体"/>
                <w:color w:val="333333"/>
                <w:sz w:val="21"/>
                <w:szCs w:val="21"/>
              </w:rPr>
              <w:t xml:space="preserve">1</w:t>
            </w:r>
            <w:r>
              <w:rPr>
                <w:rFonts w:hint="eastAsia" w:ascii="宋体" w:hAnsi="宋体"/>
                <w:color w:val="333333"/>
                <w:sz w:val="21"/>
                <w:szCs w:val="21"/>
              </w:rPr>
              <w:t xml:space="preserve">）项目实施目标；</w:t>
            </w:r>
            <w:r/>
          </w:p>
          <w:p>
            <w:pPr>
              <w:ind w:left="0"/>
              <w:widowControl w:val="off"/>
              <w:rPr>
                <w:rFonts w:ascii="宋体" w:hAnsi="宋体"/>
                <w:color w:val="333333"/>
                <w:sz w:val="21"/>
                <w:szCs w:val="21"/>
              </w:rPr>
            </w:pPr>
            <w:r>
              <w:rPr>
                <w:rFonts w:hint="eastAsia" w:ascii="宋体" w:hAnsi="宋体"/>
                <w:color w:val="333333"/>
                <w:sz w:val="21"/>
                <w:szCs w:val="21"/>
              </w:rPr>
              <w:t xml:space="preserve">（</w:t>
            </w:r>
            <w:r>
              <w:rPr>
                <w:rFonts w:hint="eastAsia" w:ascii="宋体" w:hAnsi="宋体"/>
                <w:color w:val="333333"/>
                <w:sz w:val="21"/>
                <w:szCs w:val="21"/>
              </w:rPr>
              <w:t xml:space="preserve">2</w:t>
            </w:r>
            <w:r>
              <w:rPr>
                <w:rFonts w:hint="eastAsia" w:ascii="宋体" w:hAnsi="宋体"/>
                <w:color w:val="333333"/>
                <w:sz w:val="21"/>
                <w:szCs w:val="21"/>
              </w:rPr>
              <w:t xml:space="preserve">）提供的需求分析方案（含建设原则、依据）；</w:t>
            </w:r>
            <w:r/>
          </w:p>
          <w:p>
            <w:pPr>
              <w:ind w:left="0"/>
              <w:widowControl w:val="off"/>
              <w:rPr>
                <w:rFonts w:ascii="宋体" w:hAnsi="宋体"/>
                <w:color w:val="333333"/>
                <w:sz w:val="21"/>
                <w:szCs w:val="21"/>
              </w:rPr>
            </w:pPr>
            <w:r>
              <w:rPr>
                <w:rFonts w:hint="eastAsia" w:ascii="宋体" w:hAnsi="宋体"/>
                <w:color w:val="333333"/>
                <w:sz w:val="21"/>
                <w:szCs w:val="21"/>
              </w:rPr>
              <w:t xml:space="preserve">（</w:t>
            </w:r>
            <w:r>
              <w:rPr>
                <w:rFonts w:hint="eastAsia" w:ascii="宋体" w:hAnsi="宋体"/>
                <w:color w:val="333333"/>
                <w:sz w:val="21"/>
                <w:szCs w:val="21"/>
              </w:rPr>
              <w:t xml:space="preserve">3</w:t>
            </w:r>
            <w:r>
              <w:rPr>
                <w:rFonts w:hint="eastAsia" w:ascii="宋体" w:hAnsi="宋体"/>
                <w:color w:val="333333"/>
                <w:sz w:val="21"/>
                <w:szCs w:val="21"/>
              </w:rPr>
              <w:t xml:space="preserve">）对所提供服务的详细分析、设计。</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培训计划</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响应单位对本项目的理解，提供项目培训计划方案，包括：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）培训目标和培训内容；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）培训方式和培训计划安排；</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）培训资料。</w:t>
            </w:r>
            <w:r>
              <w:rPr>
                <w:rFonts w:hint="eastAsia"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售后服务能力</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响应单位对本项目的理解，提供项目售后服务能力方案，包括：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）售后服务方案；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）应急响应方案；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）保障措施。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信息安全方案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响应单位对参考国家相关法律法规、政策标准、行业规范，制定完整的信息安全方案。包括：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）安全管理方案、安全技术方案；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）数据安全方案。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hint="eastAsia"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bookmarkStart w:id="113" w:name="OLE_LINK16"/>
            <w:r/>
            <w:bookmarkStart w:id="114" w:name="OLE_LINK15"/>
            <w:r>
              <w:rPr>
                <w:rFonts w:hint="eastAsia" w:ascii="宋体" w:hAnsi="宋体" w:cs="宋体"/>
                <w:color w:val="333333"/>
                <w:sz w:val="21"/>
                <w:szCs w:val="21"/>
              </w:rPr>
              <w:t xml:space="preserve">风险控制方案</w:t>
            </w:r>
            <w:bookmarkEnd w:id="113"/>
            <w:r/>
            <w:bookmarkEnd w:id="114"/>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响应单位根据项目整体情况提供风险控制方案，包括：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）风险控制措施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）系统紧急情况处理方案。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00" w:lineRule="auto"/>
              <w:widowControl w:val="off"/>
              <w:rPr>
                <w:rFonts w:ascii="宋体" w:hAnsi="宋体"/>
                <w:color w:val="000000"/>
                <w:sz w:val="21"/>
                <w:szCs w:val="21"/>
                <w:lang w:bidi="ar"/>
              </w:rPr>
            </w:pPr>
            <w:r>
              <w:rPr>
                <w:rFonts w:hint="eastAsia"/>
              </w:rPr>
              <w:t xml:space="preserve">▲</w:t>
            </w:r>
            <w:r>
              <w:rPr>
                <w:rFonts w:hint="eastAsia" w:ascii="宋体" w:hAnsi="宋体" w:cs="宋体"/>
                <w:color w:val="333333"/>
                <w:sz w:val="21"/>
                <w:szCs w:val="21"/>
              </w:rPr>
              <w:t xml:space="preserve">服务人员能力</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拟派项目经理，具备电子信息类中级及以上职称证书、信息系统项目管理师证书，每提供一张证书得</w:t>
            </w:r>
            <w:r>
              <w:rPr>
                <w:rFonts w:hint="eastAsia" w:ascii="宋体" w:hAnsi="宋体"/>
                <w:color w:val="000000"/>
                <w:sz w:val="21"/>
                <w:szCs w:val="21"/>
              </w:rPr>
              <w:t xml:space="preserve">3</w:t>
            </w:r>
            <w:r>
              <w:rPr>
                <w:rFonts w:hint="eastAsia" w:ascii="宋体" w:hAnsi="宋体"/>
                <w:color w:val="000000"/>
                <w:sz w:val="21"/>
                <w:szCs w:val="21"/>
              </w:rPr>
              <w:t xml:space="preserve">分，本项最高得</w:t>
            </w:r>
            <w:r>
              <w:rPr>
                <w:rFonts w:hint="eastAsia"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拟派项目组成员（不含项目经理）具有电子信息类中级及以上职称证书、系统集成项目管理工程师证书，每提供一张证书得</w:t>
            </w:r>
            <w:r>
              <w:rPr>
                <w:rFonts w:ascii="宋体" w:hAnsi="宋体"/>
                <w:color w:val="000000"/>
                <w:sz w:val="21"/>
                <w:szCs w:val="21"/>
              </w:rPr>
              <w:t xml:space="preserve">1</w:t>
            </w:r>
            <w:r>
              <w:rPr>
                <w:rFonts w:hint="eastAsia" w:ascii="宋体" w:hAnsi="宋体"/>
                <w:color w:val="000000"/>
                <w:sz w:val="21"/>
                <w:szCs w:val="21"/>
              </w:rPr>
              <w:t xml:space="preserve">分，本项最高得</w:t>
            </w:r>
            <w:r>
              <w:rPr>
                <w:rFonts w:ascii="宋体" w:hAnsi="宋体"/>
                <w:color w:val="000000"/>
                <w:sz w:val="21"/>
                <w:szCs w:val="21"/>
              </w:rPr>
              <w:t xml:space="preserve">3</w:t>
            </w:r>
            <w:r>
              <w:rPr>
                <w:rFonts w:hint="eastAsia" w:ascii="宋体" w:hAnsi="宋体"/>
                <w:color w:val="000000"/>
                <w:sz w:val="21"/>
                <w:szCs w:val="21"/>
              </w:rPr>
              <w:t xml:space="preserve">分（允许一人多证）。</w:t>
            </w:r>
            <w:r/>
          </w:p>
          <w:p>
            <w:pPr>
              <w:ind w:left="0"/>
              <w:widowControl w:val="off"/>
              <w:rPr>
                <w:rFonts w:ascii="宋体" w:hAnsi="宋体"/>
                <w:color w:val="000000"/>
                <w:sz w:val="21"/>
                <w:szCs w:val="21"/>
              </w:rPr>
            </w:pPr>
            <w:r>
              <w:rPr>
                <w:rFonts w:hint="eastAsia" w:ascii="宋体" w:hAnsi="宋体"/>
                <w:color w:val="000000"/>
                <w:sz w:val="21"/>
                <w:szCs w:val="21"/>
              </w:rPr>
              <w:t xml:space="preserve">共</w:t>
            </w:r>
            <w:r>
              <w:rPr>
                <w:rFonts w:ascii="宋体" w:hAnsi="宋体"/>
                <w:color w:val="000000"/>
                <w:sz w:val="21"/>
                <w:szCs w:val="21"/>
              </w:rPr>
              <w:t xml:space="preserve">9</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注：响应文件内提供身份证正反面扫描件、有效证书或证明扫描件、供应商为其缴纳的最新一期社保证明资料并加盖响应单位公章，否则不得分。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9</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00" w:lineRule="auto"/>
              <w:widowControl w:val="off"/>
              <w:rPr>
                <w:rFonts w:ascii="宋体" w:hAnsi="宋体"/>
                <w:color w:val="333333"/>
                <w:sz w:val="21"/>
                <w:szCs w:val="21"/>
              </w:rPr>
            </w:pPr>
            <w:r>
              <w:rPr>
                <w:rFonts w:hint="eastAsia"/>
              </w:rPr>
              <w:t xml:space="preserve">▲</w:t>
            </w:r>
            <w:r>
              <w:rPr>
                <w:rFonts w:hint="eastAsia" w:ascii="宋体" w:hAnsi="宋体" w:cs="宋体"/>
                <w:color w:val="333333"/>
                <w:sz w:val="21"/>
                <w:szCs w:val="21"/>
              </w:rPr>
              <w:t xml:space="preserve">体系认证</w:t>
            </w:r>
            <w:r/>
          </w:p>
        </w:tc>
        <w:tc>
          <w:tcPr>
            <w:tcW w:w="4678" w:type="dxa"/>
            <w:vAlign w:val="center"/>
            <w:textDirection w:val="lrTb"/>
            <w:noWrap w:val="false"/>
          </w:tcPr>
          <w:p>
            <w:pPr>
              <w:ind w:left="0"/>
              <w:widowControl w:val="off"/>
              <w:rPr>
                <w:rFonts w:ascii="宋体" w:hAnsi="宋体"/>
                <w:color w:val="333333"/>
                <w:sz w:val="21"/>
                <w:szCs w:val="21"/>
                <w:lang w:val="zh-CN" w:bidi="zh-CN"/>
              </w:rPr>
            </w:pPr>
            <w:r>
              <w:rPr>
                <w:rFonts w:hint="eastAsia" w:ascii="宋体" w:hAnsi="宋体"/>
                <w:color w:val="333333"/>
                <w:sz w:val="21"/>
                <w:szCs w:val="21"/>
                <w:lang w:val="zh-CN" w:bidi="zh-CN"/>
              </w:rPr>
              <w:t xml:space="preserve">供应商具备有效期内的：</w:t>
            </w:r>
            <w:r/>
          </w:p>
          <w:p>
            <w:pPr>
              <w:ind w:left="0"/>
              <w:rPr>
                <w:rFonts w:ascii="宋体" w:hAnsi="宋体"/>
                <w:color w:val="333333"/>
                <w:sz w:val="21"/>
                <w:szCs w:val="21"/>
                <w:lang w:bidi="zh-CN"/>
              </w:rPr>
            </w:pPr>
            <w:r>
              <w:rPr>
                <w:rFonts w:hint="eastAsia" w:ascii="宋体" w:hAnsi="宋体"/>
                <w:color w:val="333333"/>
                <w:sz w:val="21"/>
                <w:szCs w:val="21"/>
                <w:lang w:bidi="zh-CN"/>
              </w:rPr>
              <w:t xml:space="preserve">（</w:t>
            </w:r>
            <w:r>
              <w:rPr>
                <w:rFonts w:hint="eastAsia" w:ascii="宋体" w:hAnsi="宋体"/>
                <w:color w:val="333333"/>
                <w:sz w:val="21"/>
                <w:szCs w:val="21"/>
                <w:lang w:bidi="zh-CN"/>
              </w:rPr>
              <w:t xml:space="preserve">1</w:t>
            </w:r>
            <w:r>
              <w:rPr>
                <w:rFonts w:hint="eastAsia" w:ascii="宋体" w:hAnsi="宋体"/>
                <w:color w:val="333333"/>
                <w:sz w:val="21"/>
                <w:szCs w:val="21"/>
                <w:lang w:bidi="zh-CN"/>
              </w:rPr>
              <w:t xml:space="preserve">）</w:t>
            </w:r>
            <w:r>
              <w:rPr>
                <w:rFonts w:hint="eastAsia" w:ascii="宋体" w:hAnsi="宋体"/>
                <w:color w:val="333333"/>
                <w:sz w:val="21"/>
                <w:szCs w:val="21"/>
                <w:lang w:val="zh-CN" w:bidi="zh-CN"/>
              </w:rPr>
              <w:t xml:space="preserve">质量管理体系认证证书；</w:t>
            </w:r>
            <w:r/>
          </w:p>
          <w:p>
            <w:pPr>
              <w:ind w:left="0"/>
              <w:rPr>
                <w:rFonts w:ascii="宋体" w:hAnsi="宋体"/>
                <w:color w:val="333333"/>
                <w:sz w:val="21"/>
                <w:szCs w:val="21"/>
                <w:lang w:val="zh-CN" w:bidi="zh-CN"/>
              </w:rPr>
            </w:pPr>
            <w:r>
              <w:rPr>
                <w:rFonts w:hint="eastAsia" w:ascii="宋体" w:hAnsi="宋体"/>
                <w:color w:val="333333"/>
                <w:sz w:val="21"/>
                <w:szCs w:val="21"/>
                <w:lang w:val="zh-CN" w:bidi="zh-CN"/>
              </w:rPr>
              <w:t xml:space="preserve">（</w:t>
            </w:r>
            <w:r>
              <w:rPr>
                <w:rFonts w:hint="eastAsia" w:ascii="宋体" w:hAnsi="宋体"/>
                <w:color w:val="333333"/>
                <w:sz w:val="21"/>
                <w:szCs w:val="21"/>
                <w:lang w:bidi="zh-CN"/>
              </w:rPr>
              <w:t xml:space="preserve">2</w:t>
            </w:r>
            <w:r>
              <w:rPr>
                <w:rFonts w:hint="eastAsia" w:ascii="宋体" w:hAnsi="宋体"/>
                <w:color w:val="333333"/>
                <w:sz w:val="21"/>
                <w:szCs w:val="21"/>
                <w:lang w:val="zh-CN" w:bidi="zh-CN"/>
              </w:rPr>
              <w:t xml:space="preserve">）信息技术服务管理体系认证证书；</w:t>
            </w:r>
            <w:r/>
          </w:p>
          <w:p>
            <w:pPr>
              <w:ind w:left="0"/>
              <w:widowControl w:val="off"/>
              <w:rPr>
                <w:rFonts w:ascii="宋体" w:hAnsi="宋体"/>
                <w:color w:val="333333"/>
                <w:sz w:val="21"/>
                <w:szCs w:val="21"/>
              </w:rPr>
            </w:pPr>
            <w:r>
              <w:rPr>
                <w:rFonts w:hint="eastAsia" w:ascii="宋体" w:hAnsi="宋体"/>
                <w:color w:val="333333"/>
                <w:sz w:val="21"/>
                <w:szCs w:val="21"/>
              </w:rPr>
              <w:t xml:space="preserve">每项得</w:t>
            </w:r>
            <w:r>
              <w:rPr>
                <w:rFonts w:hint="eastAsia" w:ascii="宋体" w:hAnsi="宋体"/>
                <w:color w:val="333333"/>
                <w:sz w:val="21"/>
                <w:szCs w:val="21"/>
              </w:rPr>
              <w:t xml:space="preserve">1</w:t>
            </w:r>
            <w:r>
              <w:rPr>
                <w:rFonts w:hint="eastAsia" w:ascii="宋体" w:hAnsi="宋体"/>
                <w:color w:val="333333"/>
                <w:sz w:val="21"/>
                <w:szCs w:val="21"/>
              </w:rPr>
              <w:t xml:space="preserve">分，本项最高得</w:t>
            </w:r>
            <w:r>
              <w:rPr>
                <w:rFonts w:ascii="宋体" w:hAnsi="宋体"/>
                <w:color w:val="333333"/>
                <w:sz w:val="21"/>
                <w:szCs w:val="21"/>
              </w:rPr>
              <w:t xml:space="preserve">2</w:t>
            </w:r>
            <w:r>
              <w:rPr>
                <w:rFonts w:hint="eastAsia" w:ascii="宋体" w:hAnsi="宋体"/>
                <w:color w:val="333333"/>
                <w:sz w:val="21"/>
                <w:szCs w:val="21"/>
              </w:rPr>
              <w:t xml:space="preserve">分。</w:t>
            </w:r>
            <w:r/>
          </w:p>
          <w:p>
            <w:pPr>
              <w:ind w:left="0"/>
              <w:widowControl w:val="off"/>
              <w:rPr>
                <w:color w:val="333333"/>
              </w:rPr>
            </w:pPr>
            <w:r>
              <w:rPr>
                <w:rFonts w:hint="eastAsia" w:ascii="宋体" w:hAnsi="宋体"/>
                <w:b/>
                <w:color w:val="000000"/>
                <w:sz w:val="21"/>
                <w:szCs w:val="21"/>
              </w:rPr>
              <w:t xml:space="preserve">注：</w:t>
            </w:r>
            <w:r>
              <w:rPr>
                <w:rFonts w:hint="eastAsia" w:ascii="宋体" w:hAnsi="宋体"/>
                <w:b/>
                <w:color w:val="333333"/>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并加盖响应单位公章</w:t>
            </w:r>
            <w:r>
              <w:rPr>
                <w:rFonts w:hint="eastAsia" w:ascii="宋体" w:hAnsi="宋体"/>
                <w:b/>
                <w:color w:val="333333"/>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00" w:lineRule="auto"/>
              <w:widowControl w:val="off"/>
              <w:rPr>
                <w:rFonts w:ascii="宋体" w:hAnsi="宋体"/>
                <w:color w:val="333333"/>
                <w:sz w:val="21"/>
                <w:szCs w:val="21"/>
              </w:rPr>
            </w:pPr>
            <w:r>
              <w:rPr>
                <w:rFonts w:hint="eastAsia"/>
              </w:rPr>
              <w:t xml:space="preserve">▲</w:t>
            </w:r>
            <w:r>
              <w:rPr>
                <w:rFonts w:hint="eastAsia" w:ascii="宋体" w:hAnsi="宋体" w:cs="宋体"/>
                <w:color w:val="333333"/>
                <w:sz w:val="21"/>
                <w:szCs w:val="21"/>
              </w:rPr>
              <w:t xml:space="preserve">供应商综合实力</w:t>
            </w:r>
            <w:r/>
          </w:p>
        </w:tc>
        <w:tc>
          <w:tcPr>
            <w:tcW w:w="4678" w:type="dxa"/>
            <w:vAlign w:val="center"/>
            <w:textDirection w:val="lrTb"/>
            <w:noWrap w:val="false"/>
          </w:tcPr>
          <w:p>
            <w:pPr>
              <w:ind w:left="0"/>
              <w:widowControl w:val="off"/>
              <w:rPr>
                <w:rFonts w:ascii="宋体" w:hAnsi="宋体"/>
                <w:bCs/>
                <w:color w:val="333333"/>
                <w:sz w:val="21"/>
                <w:szCs w:val="21"/>
              </w:rPr>
            </w:pPr>
            <w:r>
              <w:rPr>
                <w:rFonts w:hint="eastAsia" w:ascii="宋体" w:hAnsi="宋体"/>
                <w:bCs/>
                <w:color w:val="333333"/>
                <w:sz w:val="21"/>
                <w:szCs w:val="21"/>
              </w:rPr>
              <w:t xml:space="preserve">供应商提供与本项目相关的发明专利或软件著作权证书，每提供一项得</w:t>
            </w:r>
            <w:r>
              <w:rPr>
                <w:rFonts w:hint="eastAsia" w:ascii="宋体" w:hAnsi="宋体"/>
                <w:bCs/>
                <w:color w:val="333333"/>
                <w:sz w:val="21"/>
                <w:szCs w:val="21"/>
              </w:rPr>
              <w:t xml:space="preserve">2</w:t>
            </w:r>
            <w:r>
              <w:rPr>
                <w:rFonts w:hint="eastAsia" w:ascii="宋体" w:hAnsi="宋体"/>
                <w:bCs/>
                <w:color w:val="333333"/>
                <w:sz w:val="21"/>
                <w:szCs w:val="21"/>
              </w:rPr>
              <w:t xml:space="preserve">分，最高得</w:t>
            </w:r>
            <w:r>
              <w:rPr>
                <w:rFonts w:hint="eastAsia" w:ascii="宋体" w:hAnsi="宋体"/>
                <w:bCs/>
                <w:color w:val="333333"/>
                <w:sz w:val="21"/>
                <w:szCs w:val="21"/>
              </w:rPr>
              <w:t xml:space="preserve">8</w:t>
            </w:r>
            <w:r>
              <w:rPr>
                <w:rFonts w:hint="eastAsia" w:ascii="宋体" w:hAnsi="宋体"/>
                <w:bCs/>
                <w:color w:val="333333"/>
                <w:sz w:val="21"/>
                <w:szCs w:val="21"/>
              </w:rPr>
              <w:t xml:space="preserve">分。</w:t>
            </w:r>
            <w:r/>
          </w:p>
          <w:p>
            <w:pPr>
              <w:ind w:left="0"/>
              <w:widowControl w:val="off"/>
              <w:rPr>
                <w:rFonts w:ascii="宋体" w:hAnsi="宋体"/>
                <w:bCs/>
                <w:color w:val="333333"/>
                <w:sz w:val="21"/>
                <w:szCs w:val="21"/>
              </w:rPr>
            </w:pPr>
            <w:r>
              <w:rPr>
                <w:rFonts w:hint="eastAsia" w:ascii="Times New Roman" w:hAnsi="Times New Roman"/>
                <w:b/>
                <w:color w:val="333333"/>
                <w:sz w:val="21"/>
                <w:szCs w:val="22"/>
              </w:rPr>
              <w:t xml:space="preserve">注：响应文件中须提供证书复印件并加盖</w:t>
            </w:r>
            <w:r>
              <w:rPr>
                <w:rFonts w:hint="eastAsia" w:ascii="宋体" w:hAnsi="宋体"/>
                <w:b/>
                <w:color w:val="000000"/>
                <w:sz w:val="21"/>
                <w:szCs w:val="21"/>
              </w:rPr>
              <w:t xml:space="preserve">响应单位</w:t>
            </w:r>
            <w:r>
              <w:rPr>
                <w:rFonts w:hint="eastAsia" w:ascii="Times New Roman" w:hAnsi="Times New Roman"/>
                <w:b/>
                <w:color w:val="333333"/>
                <w:sz w:val="21"/>
                <w:szCs w:val="22"/>
              </w:rPr>
              <w:t xml:space="preserve">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333333"/>
                <w:sz w:val="21"/>
                <w:szCs w:val="21"/>
              </w:rPr>
            </w:pPr>
            <w:r>
              <w:rPr>
                <w:rFonts w:hint="eastAsia"/>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供应商提供自</w:t>
            </w:r>
            <w:r>
              <w:rPr>
                <w:rFonts w:hint="eastAsia" w:ascii="宋体" w:hAnsi="宋体"/>
                <w:color w:val="000000"/>
                <w:sz w:val="21"/>
                <w:szCs w:val="21"/>
              </w:rPr>
              <w:t xml:space="preserve">202</w:t>
            </w:r>
            <w:r>
              <w:rPr>
                <w:rFonts w:ascii="宋体" w:hAnsi="宋体"/>
                <w:color w:val="000000"/>
                <w:sz w:val="21"/>
                <w:szCs w:val="21"/>
              </w:rPr>
              <w:t xml:space="preserve">3</w:t>
            </w:r>
            <w:r>
              <w:rPr>
                <w:rFonts w:hint="eastAsia" w:ascii="宋体" w:hAnsi="宋体"/>
                <w:color w:val="000000"/>
                <w:sz w:val="21"/>
                <w:szCs w:val="21"/>
              </w:rPr>
              <w:t xml:space="preserve">年</w:t>
            </w:r>
            <w:r>
              <w:rPr>
                <w:rFonts w:hint="eastAsia" w:ascii="宋体" w:hAnsi="宋体"/>
                <w:color w:val="000000"/>
                <w:sz w:val="21"/>
                <w:szCs w:val="21"/>
              </w:rPr>
              <w:t xml:space="preserve">1</w:t>
            </w:r>
            <w:r>
              <w:rPr>
                <w:rFonts w:hint="eastAsia" w:ascii="宋体" w:hAnsi="宋体"/>
                <w:color w:val="000000"/>
                <w:sz w:val="21"/>
                <w:szCs w:val="21"/>
              </w:rPr>
              <w:t xml:space="preserve">月</w:t>
            </w:r>
            <w:r>
              <w:rPr>
                <w:rFonts w:hint="eastAsia" w:ascii="宋体" w:hAnsi="宋体"/>
                <w:color w:val="000000"/>
                <w:sz w:val="21"/>
                <w:szCs w:val="21"/>
              </w:rPr>
              <w:t xml:space="preserve">1</w:t>
            </w:r>
            <w:r>
              <w:rPr>
                <w:rFonts w:hint="eastAsia" w:ascii="宋体" w:hAnsi="宋体"/>
                <w:color w:val="000000"/>
                <w:sz w:val="21"/>
                <w:szCs w:val="21"/>
              </w:rPr>
              <w:t xml:space="preserve">日（以合同签订日期为准）以来承担的类似项目业绩，每具备</w:t>
            </w:r>
            <w:r>
              <w:rPr>
                <w:rFonts w:hint="eastAsia" w:ascii="宋体" w:hAnsi="宋体"/>
                <w:color w:val="000000"/>
                <w:sz w:val="21"/>
                <w:szCs w:val="21"/>
              </w:rPr>
              <w:t xml:space="preserve">1</w:t>
            </w:r>
            <w:r>
              <w:rPr>
                <w:rFonts w:hint="eastAsia" w:ascii="宋体" w:hAnsi="宋体"/>
                <w:color w:val="000000"/>
                <w:sz w:val="21"/>
                <w:szCs w:val="21"/>
              </w:rPr>
              <w:t xml:space="preserve">项业绩得</w:t>
            </w:r>
            <w:r>
              <w:rPr>
                <w:rFonts w:hint="eastAsia" w:ascii="宋体" w:hAnsi="宋体"/>
                <w:color w:val="000000"/>
                <w:sz w:val="21"/>
                <w:szCs w:val="21"/>
              </w:rPr>
              <w:t xml:space="preserve">2</w:t>
            </w:r>
            <w:r>
              <w:rPr>
                <w:rFonts w:hint="eastAsia" w:ascii="宋体" w:hAnsi="宋体"/>
                <w:color w:val="000000"/>
                <w:sz w:val="21"/>
                <w:szCs w:val="21"/>
              </w:rPr>
              <w:t xml:space="preserve">分，最高得</w:t>
            </w:r>
            <w:r>
              <w:rPr>
                <w:rFonts w:hint="eastAsia"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olor w:val="333333"/>
                <w:sz w:val="21"/>
                <w:szCs w:val="21"/>
              </w:rPr>
            </w:pPr>
            <w:r>
              <w:rPr>
                <w:rFonts w:hint="eastAsia" w:ascii="宋体" w:hAnsi="宋体"/>
                <w:b/>
                <w:color w:val="000000"/>
                <w:sz w:val="21"/>
                <w:szCs w:val="21"/>
              </w:rPr>
              <w:t xml:space="preserve">注：</w:t>
            </w:r>
            <w:r>
              <w:rPr>
                <w:rFonts w:hint="eastAsia" w:ascii="宋体" w:hAnsi="宋体"/>
                <w:b/>
                <w:color w:val="333333"/>
                <w:sz w:val="21"/>
                <w:szCs w:val="21"/>
              </w:rPr>
              <w:t xml:space="preserve">响应文件内须</w:t>
            </w:r>
            <w:r>
              <w:rPr>
                <w:rFonts w:hint="eastAsia" w:ascii="宋体" w:hAnsi="宋体"/>
                <w:b/>
                <w:bCs/>
                <w:color w:val="333333"/>
                <w:sz w:val="21"/>
                <w:szCs w:val="21"/>
              </w:rPr>
              <w:t xml:space="preserve">提供有效合同</w:t>
            </w:r>
            <w:r>
              <w:rPr>
                <w:rFonts w:hint="eastAsia" w:ascii="宋体" w:hAnsi="宋体"/>
                <w:b/>
                <w:color w:val="000000"/>
                <w:sz w:val="21"/>
                <w:szCs w:val="21"/>
              </w:rPr>
              <w:t xml:space="preserve">扫描件和任意一期发票并加盖响应单位公章，未提供不得分</w:t>
            </w:r>
            <w:r>
              <w:rPr>
                <w:rFonts w:hint="eastAsia" w:ascii="宋体" w:hAnsi="宋体"/>
                <w:b/>
                <w:bCs/>
                <w:color w:val="333333"/>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pStyle w:val="1055"/>
        <w:ind w:left="400"/>
      </w:pPr>
      <w:r>
        <w:rPr>
          <w:rFonts w:hint="eastAsia"/>
        </w:rPr>
        <w:t xml:space="preserve">注：表格中标▲项为客观分</w:t>
      </w:r>
      <w:r/>
    </w:p>
    <w:p>
      <w:pPr>
        <w:ind w:left="0"/>
        <w:spacing w:line="360" w:lineRule="auto"/>
        <w:widowControl w:val="off"/>
        <w:rPr>
          <w:rFonts w:ascii="宋体" w:hAnsi="宋体"/>
          <w:b/>
          <w:sz w:val="44"/>
          <w:szCs w:val="44"/>
        </w:rPr>
      </w:pPr>
      <w:r>
        <w:rPr>
          <w:rFonts w:ascii="宋体" w:hAnsi="宋体"/>
          <w:b/>
          <w:sz w:val="44"/>
          <w:szCs w:val="44"/>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25</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w:t>
      </w:r>
      <w:r>
        <w:rPr>
          <w:rFonts w:hint="eastAsia" w:ascii="宋体" w:hAnsi="宋体"/>
          <w:color w:val="000000"/>
        </w:rPr>
        <w:t xml:space="preserve">[2011]300</w:t>
      </w:r>
      <w:r>
        <w:rPr>
          <w:rFonts w:hint="eastAsia" w:ascii="宋体" w:hAnsi="宋体"/>
          <w:color w:val="000000"/>
        </w:rPr>
        <w:t xml:space="preserve">号</w:t>
      </w:r>
      <w:r>
        <w:rPr>
          <w:rFonts w:hint="eastAsia" w:ascii="宋体" w:hAnsi="宋体"/>
          <w:color w:val="000000"/>
        </w:rPr>
        <w:t xml:space="preserve">)</w:t>
      </w:r>
      <w:r>
        <w:rPr>
          <w:rFonts w:hint="eastAsia" w:ascii="宋体" w:hAnsi="宋体"/>
          <w:color w:val="000000"/>
        </w:rPr>
        <w:t xml:space="preserve">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4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2"/>
    <w:uiPriority w:val="11"/>
    <w:rPr>
      <w:sz w:val="24"/>
      <w:szCs w:val="24"/>
    </w:rPr>
  </w:style>
  <w:style w:type="character" w:styleId="861">
    <w:name w:val="Quote Char"/>
    <w:link w:val="1389"/>
    <w:uiPriority w:val="29"/>
    <w:rPr>
      <w:i/>
    </w:rPr>
  </w:style>
  <w:style w:type="character" w:styleId="862">
    <w:name w:val="Intense Quote Char"/>
    <w:link w:val="1250"/>
    <w:uiPriority w:val="30"/>
    <w:rPr>
      <w:i/>
    </w:rPr>
  </w:style>
  <w:style w:type="character" w:styleId="863">
    <w:name w:val="Header Char"/>
    <w:basedOn w:val="1006"/>
    <w:link w:val="1040"/>
    <w:uiPriority w:val="99"/>
  </w:style>
  <w:style w:type="character" w:styleId="864">
    <w:name w:val="Footer Char"/>
    <w:basedOn w:val="1006"/>
    <w:link w:val="1038"/>
    <w:uiPriority w:val="99"/>
  </w:style>
  <w:style w:type="character" w:styleId="865">
    <w:name w:val="Caption Char"/>
    <w:basedOn w:val="1015"/>
    <w:link w:val="1038"/>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5"/>
    <w:uiPriority w:val="99"/>
    <w:rPr>
      <w:sz w:val="18"/>
    </w:rPr>
  </w:style>
  <w:style w:type="character" w:styleId="992">
    <w:name w:val="Endnote Text Char"/>
    <w:link w:val="1035"/>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7"/>
    <w:next w:val="996"/>
    <w:qFormat/>
    <w:pPr>
      <w:ind w:left="576" w:firstLine="24"/>
      <w:spacing w:before="260" w:after="260" w:line="416" w:lineRule="auto"/>
      <w:outlineLvl w:val="1"/>
    </w:pPr>
  </w:style>
  <w:style w:type="paragraph" w:styleId="999">
    <w:name w:val="Heading 3"/>
    <w:basedOn w:val="997"/>
    <w:next w:val="996"/>
    <w:qFormat/>
    <w:pPr>
      <w:ind w:left="720"/>
      <w:spacing w:before="260" w:after="260" w:line="416" w:lineRule="auto"/>
      <w:outlineLvl w:val="2"/>
    </w:pPr>
  </w:style>
  <w:style w:type="paragraph" w:styleId="1000">
    <w:name w:val="Heading 4"/>
    <w:basedOn w:val="997"/>
    <w:next w:val="996"/>
    <w:qFormat/>
    <w:pPr>
      <w:ind w:left="864" w:firstLine="24"/>
      <w:spacing w:before="280" w:after="290" w:line="376" w:lineRule="auto"/>
      <w:outlineLvl w:val="3"/>
    </w:pPr>
  </w:style>
  <w:style w:type="paragraph" w:styleId="1001">
    <w:name w:val="Heading 5"/>
    <w:basedOn w:val="997"/>
    <w:next w:val="996"/>
    <w:qFormat/>
    <w:pPr>
      <w:ind w:left="1008"/>
      <w:spacing w:before="280" w:after="290" w:line="376" w:lineRule="auto"/>
      <w:outlineLvl w:val="4"/>
    </w:pPr>
  </w:style>
  <w:style w:type="paragraph" w:styleId="1002">
    <w:name w:val="Heading 6"/>
    <w:basedOn w:val="997"/>
    <w:next w:val="996"/>
    <w:qFormat/>
    <w:pPr>
      <w:ind w:left="1152" w:firstLine="20"/>
      <w:spacing w:before="240" w:after="64" w:line="320" w:lineRule="auto"/>
      <w:outlineLvl w:val="5"/>
    </w:pPr>
  </w:style>
  <w:style w:type="paragraph" w:styleId="1003">
    <w:name w:val="Heading 7"/>
    <w:basedOn w:val="997"/>
    <w:next w:val="996"/>
    <w:qFormat/>
    <w:pPr>
      <w:ind w:left="1296" w:firstLine="14"/>
      <w:spacing w:before="240" w:after="64" w:line="320" w:lineRule="auto"/>
      <w:outlineLvl w:val="6"/>
    </w:pPr>
  </w:style>
  <w:style w:type="paragraph" w:styleId="1004">
    <w:name w:val="Heading 8"/>
    <w:basedOn w:val="997"/>
    <w:next w:val="996"/>
    <w:qFormat/>
    <w:pPr>
      <w:ind w:left="1440"/>
      <w:spacing w:before="240" w:after="64" w:line="320" w:lineRule="auto"/>
      <w:outlineLvl w:val="7"/>
    </w:pPr>
  </w:style>
  <w:style w:type="paragraph" w:styleId="1005">
    <w:name w:val="Heading 9"/>
    <w:basedOn w:val="997"/>
    <w:next w:val="996"/>
    <w:qFormat/>
    <w:pPr>
      <w:ind w:left="1584" w:firstLine="22"/>
      <w:spacing w:before="240" w:after="64" w:line="320" w:lineRule="auto"/>
      <w:outlineLvl w:val="8"/>
    </w:p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style>
  <w:style w:type="paragraph" w:styleId="1010">
    <w:name w:val="toc 7"/>
    <w:basedOn w:val="997"/>
    <w:next w:val="996"/>
    <w:qFormat/>
    <w:pPr>
      <w:ind w:left="1200" w:firstLine="0"/>
      <w:spacing w:before="0" w:after="0" w:line="240" w:lineRule="auto"/>
      <w:outlineLvl w:val="9"/>
    </w:pPr>
    <w:rPr>
      <w:rFonts w:cs="Calibri"/>
      <w:sz w:val="18"/>
      <w:szCs w:val="18"/>
    </w:rPr>
  </w:style>
  <w:style w:type="paragraph" w:styleId="1011">
    <w:name w:val="List Bullet 4"/>
    <w:basedOn w:val="997"/>
    <w:next w:val="1012"/>
    <w:qFormat/>
    <w:pPr>
      <w:ind w:left="1620" w:firstLine="2652"/>
      <w:spacing w:before="0" w:after="0" w:line="360" w:lineRule="auto"/>
    </w:pPr>
  </w:style>
  <w:style w:type="paragraph" w:styleId="1012">
    <w:name w:val="List Bullet 2"/>
    <w:basedOn w:val="997"/>
    <w:next w:val="996"/>
    <w:qFormat/>
    <w:pPr>
      <w:ind w:left="900" w:firstLine="2652"/>
      <w:spacing w:before="0" w:after="0" w:line="360" w:lineRule="auto"/>
    </w:pPr>
  </w:style>
  <w:style w:type="paragraph" w:styleId="1013">
    <w:name w:val="List Number"/>
    <w:basedOn w:val="997"/>
    <w:next w:val="996"/>
    <w:qFormat/>
    <w:pPr>
      <w:ind w:left="454" w:firstLine="2788"/>
      <w:spacing w:before="0" w:after="0" w:line="240" w:lineRule="auto"/>
    </w:pPr>
  </w:style>
  <w:style w:type="paragraph" w:styleId="1014">
    <w:name w:val="Normal Indent"/>
    <w:basedOn w:val="996"/>
    <w:next w:val="996"/>
    <w:link w:val="1066"/>
    <w:qFormat/>
    <w:pPr>
      <w:ind w:left="420" w:firstLine="4772"/>
    </w:pPr>
    <w:rPr>
      <w:lang w:val="zh-CN"/>
    </w:rPr>
  </w:style>
  <w:style w:type="paragraph" w:styleId="1015">
    <w:name w:val="Caption"/>
    <w:basedOn w:val="997"/>
    <w:next w:val="996"/>
    <w:qFormat/>
    <w:pPr>
      <w:ind w:left="200" w:firstLine="2248"/>
      <w:jc w:val="center"/>
      <w:spacing w:before="0" w:after="0" w:line="240" w:lineRule="auto"/>
    </w:pPr>
  </w:style>
  <w:style w:type="paragraph" w:styleId="1016">
    <w:name w:val="List Bullet"/>
    <w:basedOn w:val="997"/>
    <w:next w:val="996"/>
    <w:qFormat/>
    <w:pPr>
      <w:ind w:left="900" w:firstLine="2652"/>
      <w:spacing w:before="0" w:after="0" w:line="360" w:lineRule="auto"/>
    </w:pPr>
  </w:style>
  <w:style w:type="paragraph" w:styleId="1017">
    <w:name w:val="Document Map"/>
    <w:basedOn w:val="997"/>
    <w:next w:val="1018"/>
    <w:qFormat/>
    <w:pPr>
      <w:ind w:left="0" w:firstLine="4"/>
      <w:spacing w:before="0" w:after="0" w:line="240" w:lineRule="auto"/>
      <w:shd w:val="clear" w:color="000000" w:fill="000080"/>
    </w:pPr>
  </w:style>
  <w:style w:type="paragraph" w:styleId="1018">
    <w:name w:val="annotation subject"/>
    <w:next w:val="996"/>
    <w:semiHidden/>
    <w:qFormat/>
    <w:pPr>
      <w:ind w:firstLine="4608"/>
      <w:spacing w:line="360" w:lineRule="auto"/>
    </w:pPr>
    <w:rPr>
      <w:rFonts w:ascii="Calibri" w:hAnsi="Calibri"/>
    </w:rPr>
  </w:style>
  <w:style w:type="paragraph" w:styleId="1019">
    <w:name w:val="annotation text"/>
    <w:basedOn w:val="997"/>
    <w:next w:val="996"/>
    <w:qFormat/>
    <w:pPr>
      <w:ind w:left="0" w:firstLine="3584"/>
      <w:spacing w:line="360" w:lineRule="auto"/>
    </w:pPr>
  </w:style>
  <w:style w:type="paragraph" w:styleId="1020">
    <w:name w:val="Body Text 3"/>
    <w:basedOn w:val="997"/>
    <w:next w:val="996"/>
    <w:qFormat/>
    <w:pPr>
      <w:ind w:left="0" w:firstLine="2048"/>
      <w:spacing w:before="0" w:after="0" w:line="500" w:lineRule="exact"/>
    </w:pPr>
  </w:style>
  <w:style w:type="paragraph" w:styleId="1021">
    <w:name w:val="List Bullet 3"/>
    <w:basedOn w:val="997"/>
    <w:next w:val="996"/>
    <w:qFormat/>
    <w:pPr>
      <w:ind w:left="900" w:firstLine="2652"/>
      <w:spacing w:before="0" w:after="0" w:line="360" w:lineRule="auto"/>
    </w:pPr>
  </w:style>
  <w:style w:type="paragraph" w:styleId="1022">
    <w:name w:val="Body Text"/>
    <w:basedOn w:val="996"/>
    <w:next w:val="1014"/>
    <w:qFormat/>
    <w:pPr>
      <w:ind w:left="0" w:firstLine="2560"/>
    </w:pPr>
  </w:style>
  <w:style w:type="paragraph" w:styleId="1023">
    <w:name w:val="List Number 3"/>
    <w:basedOn w:val="997"/>
    <w:next w:val="996"/>
    <w:qFormat/>
    <w:pPr>
      <w:ind w:left="420" w:firstLine="3584"/>
      <w:spacing w:before="0" w:after="0" w:line="240" w:lineRule="auto"/>
    </w:pPr>
  </w:style>
  <w:style w:type="paragraph" w:styleId="1024">
    <w:name w:val="List 2"/>
    <w:basedOn w:val="997"/>
    <w:next w:val="1010"/>
    <w:qFormat/>
    <w:pPr>
      <w:ind w:left="100" w:firstLine="3640"/>
      <w:spacing w:before="0" w:after="0" w:line="240" w:lineRule="auto"/>
    </w:pPr>
  </w:style>
  <w:style w:type="paragraph" w:styleId="1025">
    <w:name w:val="Block Text"/>
    <w:basedOn w:val="997"/>
    <w:next w:val="996"/>
    <w:qFormat/>
    <w:pPr>
      <w:ind w:left="420" w:right="33" w:firstLine="2560"/>
      <w:spacing w:before="0" w:after="0" w:line="240" w:lineRule="auto"/>
    </w:pPr>
  </w:style>
  <w:style w:type="paragraph" w:styleId="1026">
    <w:name w:val="toc 5"/>
    <w:basedOn w:val="997"/>
    <w:next w:val="996"/>
    <w:qFormat/>
    <w:pPr>
      <w:ind w:left="800" w:firstLine="0"/>
      <w:spacing w:before="0" w:after="0" w:line="240" w:lineRule="auto"/>
      <w:outlineLvl w:val="9"/>
    </w:pPr>
    <w:rPr>
      <w:rFonts w:cs="Calibri"/>
      <w:sz w:val="18"/>
      <w:szCs w:val="18"/>
    </w:rPr>
  </w:style>
  <w:style w:type="paragraph" w:styleId="1027">
    <w:name w:val="toc 3"/>
    <w:basedOn w:val="997"/>
    <w:next w:val="996"/>
    <w:uiPriority w:val="39"/>
    <w:qFormat/>
    <w:pPr>
      <w:ind w:left="400" w:firstLine="0"/>
      <w:spacing w:before="0" w:after="0" w:line="240" w:lineRule="auto"/>
      <w:outlineLvl w:val="9"/>
    </w:pPr>
    <w:rPr>
      <w:rFonts w:cs="Calibri"/>
      <w:i/>
      <w:iCs/>
    </w:rPr>
  </w:style>
  <w:style w:type="paragraph" w:styleId="1028">
    <w:name w:val="Plain Text"/>
    <w:basedOn w:val="997"/>
    <w:next w:val="1029"/>
    <w:link w:val="1067"/>
    <w:qFormat/>
    <w:pPr>
      <w:ind w:left="0" w:firstLine="2048"/>
      <w:spacing w:before="0" w:after="0" w:line="240" w:lineRule="auto"/>
    </w:pPr>
    <w:rPr>
      <w:lang w:val="zh-CN"/>
    </w:rPr>
  </w:style>
  <w:style w:type="paragraph" w:styleId="1029">
    <w:name w:val="toc 1"/>
    <w:basedOn w:val="997"/>
    <w:next w:val="996"/>
    <w:uiPriority w:val="39"/>
    <w:qFormat/>
    <w:pPr>
      <w:ind w:left="0" w:firstLine="0"/>
      <w:spacing w:before="120" w:after="120" w:line="240" w:lineRule="auto"/>
      <w:outlineLvl w:val="9"/>
    </w:pPr>
    <w:rPr>
      <w:rFonts w:cs="Calibri"/>
      <w:b/>
      <w:bCs/>
      <w:caps/>
    </w:rPr>
  </w:style>
  <w:style w:type="paragraph" w:styleId="1030">
    <w:name w:val="List Bullet 5"/>
    <w:basedOn w:val="997"/>
    <w:next w:val="1031"/>
    <w:qFormat/>
    <w:pPr>
      <w:ind w:left="2040" w:firstLine="2560"/>
      <w:spacing w:before="0" w:after="0" w:line="360" w:lineRule="auto"/>
    </w:pPr>
  </w:style>
  <w:style w:type="paragraph" w:styleId="1031" w:customStyle="1">
    <w:name w:val="正文首行缩进1"/>
    <w:next w:val="1023"/>
    <w:qFormat/>
    <w:pPr>
      <w:ind w:left="420" w:firstLine="2724"/>
      <w:spacing w:after="120" w:line="360" w:lineRule="auto"/>
    </w:pPr>
    <w:rPr>
      <w:rFonts w:ascii="Calibri" w:hAnsi="Calibri"/>
    </w:rPr>
  </w:style>
  <w:style w:type="paragraph" w:styleId="1032">
    <w:name w:val="toc 8"/>
    <w:basedOn w:val="997"/>
    <w:next w:val="996"/>
    <w:qFormat/>
    <w:pPr>
      <w:ind w:left="1400" w:firstLine="0"/>
      <w:spacing w:before="0" w:after="0" w:line="240" w:lineRule="auto"/>
      <w:outlineLvl w:val="9"/>
    </w:pPr>
    <w:rPr>
      <w:rFonts w:cs="Calibri"/>
      <w:sz w:val="18"/>
      <w:szCs w:val="18"/>
    </w:rPr>
  </w:style>
  <w:style w:type="paragraph" w:styleId="1033">
    <w:name w:val="Date"/>
    <w:basedOn w:val="997"/>
    <w:next w:val="996"/>
    <w:qFormat/>
    <w:pPr>
      <w:ind w:left="0" w:firstLine="2560"/>
      <w:spacing w:before="0" w:after="0" w:line="240" w:lineRule="auto"/>
    </w:pPr>
  </w:style>
  <w:style w:type="paragraph" w:styleId="1034">
    <w:name w:val="Body Text Indent 2"/>
    <w:basedOn w:val="997"/>
    <w:next w:val="1009"/>
    <w:qFormat/>
    <w:pPr>
      <w:ind w:left="481" w:firstLine="2784"/>
      <w:spacing w:before="0" w:after="0" w:line="400" w:lineRule="exact"/>
    </w:pPr>
  </w:style>
  <w:style w:type="paragraph" w:styleId="1035">
    <w:name w:val="endnote text"/>
    <w:basedOn w:val="997"/>
    <w:next w:val="1036"/>
    <w:qFormat/>
    <w:pPr>
      <w:ind w:left="0" w:firstLine="2560"/>
      <w:spacing w:before="0" w:after="0" w:line="360" w:lineRule="auto"/>
    </w:pPr>
  </w:style>
  <w:style w:type="paragraph" w:styleId="1036" w:customStyle="1">
    <w:name w:val="Char11"/>
    <w:basedOn w:val="997"/>
    <w:next w:val="996"/>
    <w:qFormat/>
    <w:pPr>
      <w:ind w:left="0" w:firstLine="3584"/>
      <w:spacing w:before="0" w:after="0" w:line="240" w:lineRule="auto"/>
    </w:pPr>
  </w:style>
  <w:style w:type="paragraph" w:styleId="1037">
    <w:name w:val="Balloon Text"/>
    <w:basedOn w:val="997"/>
    <w:next w:val="1013"/>
    <w:qFormat/>
    <w:pPr>
      <w:ind w:left="0" w:firstLine="2048"/>
      <w:spacing w:before="0" w:after="0" w:line="240" w:lineRule="auto"/>
    </w:pPr>
  </w:style>
  <w:style w:type="paragraph" w:styleId="1038">
    <w:name w:val="Footer"/>
    <w:basedOn w:val="997"/>
    <w:next w:val="1039"/>
    <w:link w:val="1068"/>
    <w:uiPriority w:val="99"/>
    <w:qFormat/>
    <w:pPr>
      <w:ind w:left="0" w:firstLine="3584"/>
      <w:spacing w:before="0" w:after="0" w:line="240" w:lineRule="auto"/>
    </w:pPr>
    <w:rPr>
      <w:lang w:val="zh-CN"/>
    </w:rPr>
  </w:style>
  <w:style w:type="paragraph" w:styleId="1039" w:customStyle="1">
    <w:name w:val="Char Char Char Char Char Char Char Char Char Char Char Char Char"/>
    <w:basedOn w:val="997"/>
    <w:next w:val="996"/>
    <w:qFormat/>
    <w:pPr>
      <w:ind w:left="0" w:firstLine="3584"/>
      <w:spacing w:before="0" w:after="160" w:line="240" w:lineRule="exact"/>
    </w:pPr>
  </w:style>
  <w:style w:type="paragraph" w:styleId="1040">
    <w:name w:val="Header"/>
    <w:basedOn w:val="997"/>
    <w:next w:val="1033"/>
    <w:link w:val="1069"/>
    <w:uiPriority w:val="99"/>
    <w:qFormat/>
    <w:pPr>
      <w:ind w:left="0" w:firstLine="3584"/>
      <w:jc w:val="center"/>
      <w:spacing w:before="0" w:after="0" w:line="240" w:lineRule="auto"/>
    </w:pPr>
    <w:rPr>
      <w:lang w:val="zh-CN"/>
    </w:rPr>
  </w:style>
  <w:style w:type="paragraph" w:styleId="1041">
    <w:name w:val="toc 4"/>
    <w:basedOn w:val="997"/>
    <w:next w:val="996"/>
    <w:qFormat/>
    <w:pPr>
      <w:ind w:left="600" w:firstLine="0"/>
      <w:spacing w:before="0" w:after="0" w:line="240" w:lineRule="auto"/>
      <w:outlineLvl w:val="9"/>
    </w:pPr>
    <w:rPr>
      <w:rFonts w:cs="Calibri"/>
      <w:sz w:val="18"/>
      <w:szCs w:val="18"/>
    </w:rPr>
  </w:style>
  <w:style w:type="paragraph" w:styleId="1042">
    <w:name w:val="Subtitle"/>
    <w:next w:val="996"/>
    <w:qFormat/>
    <w:pPr>
      <w:ind w:left="1024"/>
      <w:jc w:val="center"/>
      <w:spacing w:after="60"/>
    </w:pPr>
    <w:rPr>
      <w:rFonts w:ascii="Calibri" w:hAnsi="Calibri"/>
    </w:rPr>
  </w:style>
  <w:style w:type="paragraph" w:styleId="1043">
    <w:name w:val="List"/>
    <w:basedOn w:val="997"/>
    <w:next w:val="1044"/>
    <w:qFormat/>
    <w:pPr>
      <w:ind w:left="200" w:firstLine="3640"/>
      <w:spacing w:before="0" w:after="0" w:line="240" w:lineRule="auto"/>
    </w:pPr>
  </w:style>
  <w:style w:type="paragraph" w:styleId="1044">
    <w:name w:val="Body Text First Indent"/>
    <w:next w:val="996"/>
    <w:qFormat/>
    <w:pPr>
      <w:ind w:left="420" w:firstLine="3748"/>
      <w:spacing w:after="120"/>
    </w:pPr>
    <w:rPr>
      <w:rFonts w:ascii="Calibri" w:hAnsi="Calibri"/>
    </w:rPr>
  </w:style>
  <w:style w:type="paragraph" w:styleId="1045">
    <w:name w:val="footnote text"/>
    <w:basedOn w:val="997"/>
    <w:next w:val="1025"/>
    <w:qFormat/>
    <w:pPr>
      <w:ind w:left="0" w:firstLine="3584"/>
      <w:spacing w:before="0" w:after="0" w:line="360" w:lineRule="auto"/>
    </w:pPr>
  </w:style>
  <w:style w:type="paragraph" w:styleId="1046">
    <w:name w:val="toc 6"/>
    <w:basedOn w:val="997"/>
    <w:next w:val="996"/>
    <w:qFormat/>
    <w:pPr>
      <w:ind w:left="1000" w:firstLine="0"/>
      <w:spacing w:before="0" w:after="0" w:line="240" w:lineRule="auto"/>
      <w:outlineLvl w:val="9"/>
    </w:pPr>
    <w:rPr>
      <w:rFonts w:cs="Calibri"/>
      <w:sz w:val="18"/>
      <w:szCs w:val="18"/>
    </w:rPr>
  </w:style>
  <w:style w:type="paragraph" w:styleId="1047">
    <w:name w:val="List 5"/>
    <w:basedOn w:val="997"/>
    <w:next w:val="1022"/>
    <w:qFormat/>
    <w:pPr>
      <w:ind w:left="2100" w:firstLine="3676"/>
      <w:spacing w:before="0" w:after="0" w:line="240" w:lineRule="auto"/>
    </w:pPr>
  </w:style>
  <w:style w:type="paragraph" w:styleId="1048">
    <w:name w:val="Body Text Indent 3"/>
    <w:basedOn w:val="997"/>
    <w:next w:val="1046"/>
    <w:qFormat/>
    <w:pPr>
      <w:ind w:left="480" w:firstLine="2784"/>
      <w:spacing w:before="0" w:after="0" w:line="400" w:lineRule="exact"/>
    </w:pPr>
  </w:style>
  <w:style w:type="paragraph" w:styleId="1049">
    <w:name w:val="toc 2"/>
    <w:basedOn w:val="997"/>
    <w:next w:val="996"/>
    <w:uiPriority w:val="39"/>
    <w:qFormat/>
    <w:pPr>
      <w:ind w:left="200" w:firstLine="0"/>
      <w:spacing w:before="0" w:after="0" w:line="240" w:lineRule="auto"/>
      <w:outlineLvl w:val="9"/>
    </w:pPr>
    <w:rPr>
      <w:rFonts w:cs="Calibri"/>
      <w:smallCaps/>
    </w:rPr>
  </w:style>
  <w:style w:type="paragraph" w:styleId="1050">
    <w:name w:val="toc 9"/>
    <w:basedOn w:val="997"/>
    <w:next w:val="996"/>
    <w:qFormat/>
    <w:pPr>
      <w:ind w:left="1600" w:firstLine="0"/>
      <w:spacing w:before="0" w:after="0" w:line="240" w:lineRule="auto"/>
      <w:outlineLvl w:val="9"/>
    </w:pPr>
    <w:rPr>
      <w:rFonts w:cs="Calibri"/>
      <w:sz w:val="18"/>
      <w:szCs w:val="18"/>
    </w:rPr>
  </w:style>
  <w:style w:type="paragraph" w:styleId="1051">
    <w:name w:val="Body Text 2"/>
    <w:basedOn w:val="997"/>
    <w:next w:val="1016"/>
    <w:qFormat/>
    <w:pPr>
      <w:ind w:left="0" w:firstLine="1024"/>
      <w:spacing w:before="0" w:after="120" w:line="480" w:lineRule="auto"/>
    </w:pPr>
  </w:style>
  <w:style w:type="paragraph" w:styleId="1052">
    <w:name w:val="HTML Preformatted"/>
    <w:basedOn w:val="997"/>
    <w:next w:val="1015"/>
    <w:qFormat/>
    <w:pPr>
      <w:ind w:left="0" w:firstLine="2048"/>
      <w:spacing w:before="0" w:after="0" w:line="253" w:lineRule="atLeast"/>
    </w:pPr>
  </w:style>
  <w:style w:type="paragraph" w:styleId="1053">
    <w:name w:val="Normal (Web)"/>
    <w:basedOn w:val="996"/>
    <w:next w:val="1024"/>
    <w:qFormat/>
    <w:pPr>
      <w:ind w:left="15" w:right="15" w:firstLine="4608"/>
      <w:spacing w:before="60" w:after="60" w:line="312" w:lineRule="auto"/>
    </w:pPr>
  </w:style>
  <w:style w:type="paragraph" w:styleId="1054">
    <w:name w:val="index 1"/>
    <w:basedOn w:val="997"/>
    <w:next w:val="996"/>
    <w:qFormat/>
    <w:pPr>
      <w:ind w:left="0" w:firstLine="3584"/>
      <w:spacing w:before="0" w:after="0" w:line="240" w:lineRule="auto"/>
    </w:pPr>
  </w:style>
  <w:style w:type="paragraph" w:styleId="1055">
    <w:name w:val="Body Text First Indent 2"/>
    <w:uiPriority w:val="99"/>
    <w:unhideWhenUsed/>
    <w:qFormat/>
    <w:pPr>
      <w:ind w:left="420" w:firstLine="420"/>
      <w:jc w:val="both"/>
      <w:spacing w:after="120"/>
      <w:widowControl w:val="off"/>
    </w:pPr>
    <w:rPr>
      <w:rFonts w:ascii="Calibri" w:hAnsi="Calibri"/>
      <w:sz w:val="21"/>
    </w:rPr>
  </w:style>
  <w:style w:type="table" w:styleId="1056">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7">
    <w:name w:val="Strong"/>
    <w:qFormat/>
    <w:rPr>
      <w:b/>
      <w:sz w:val="20"/>
    </w:rPr>
  </w:style>
  <w:style w:type="character" w:styleId="1058">
    <w:name w:val="page number"/>
    <w:qFormat/>
    <w:rPr>
      <w:sz w:val="20"/>
    </w:rPr>
  </w:style>
  <w:style w:type="character" w:styleId="1059">
    <w:name w:val="Emphasis"/>
    <w:qFormat/>
    <w:rPr>
      <w:i/>
      <w:sz w:val="21"/>
    </w:rPr>
  </w:style>
  <w:style w:type="character" w:styleId="1060">
    <w:name w:val="Hyperlink"/>
    <w:uiPriority w:val="99"/>
    <w:qFormat/>
    <w:rPr>
      <w:color w:val="0000ff"/>
      <w:sz w:val="20"/>
      <w:u w:val="single"/>
    </w:rPr>
  </w:style>
  <w:style w:type="character" w:styleId="1061">
    <w:name w:val="annotation reference"/>
    <w:qFormat/>
    <w:rPr>
      <w:sz w:val="20"/>
    </w:rPr>
  </w:style>
  <w:style w:type="character" w:styleId="1062">
    <w:name w:val="footnote reference"/>
    <w:unhideWhenUsed/>
    <w:qFormat/>
    <w:rPr>
      <w:vertAlign w:val="superscript"/>
    </w:rPr>
  </w:style>
  <w:style w:type="paragraph" w:styleId="1063">
    <w:name w:val="List Paragraph"/>
    <w:basedOn w:val="996"/>
    <w:next w:val="1064"/>
    <w:uiPriority w:val="34"/>
    <w:qFormat/>
    <w:pPr>
      <w:ind w:left="420" w:firstLine="3748"/>
    </w:pPr>
  </w:style>
  <w:style w:type="paragraph" w:styleId="1064" w:customStyle="1">
    <w:name w:val="xl91"/>
    <w:basedOn w:val="997"/>
    <w:next w:val="1065"/>
    <w:qFormat/>
    <w:pPr>
      <w:ind w:left="0" w:firstLine="3584"/>
      <w:spacing w:before="280" w:after="280" w:line="240" w:lineRule="auto"/>
    </w:pPr>
  </w:style>
  <w:style w:type="paragraph" w:styleId="1065" w:customStyle="1">
    <w:name w:val="xl76"/>
    <w:basedOn w:val="997"/>
    <w:next w:val="1051"/>
    <w:qFormat/>
    <w:pPr>
      <w:ind w:left="0" w:firstLine="3584"/>
      <w:jc w:val="center"/>
      <w:spacing w:before="280" w:after="280" w:line="240" w:lineRule="auto"/>
    </w:pPr>
  </w:style>
  <w:style w:type="character" w:styleId="1066" w:customStyle="1">
    <w:name w:val="正文缩进 字符"/>
    <w:link w:val="1014"/>
    <w:qFormat/>
    <w:rPr>
      <w:rFonts w:ascii="Calibri" w:hAnsi="Calibri"/>
    </w:rPr>
  </w:style>
  <w:style w:type="character" w:styleId="1067" w:customStyle="1">
    <w:name w:val="纯文本 字符"/>
    <w:link w:val="1028"/>
    <w:qFormat/>
    <w:rPr>
      <w:rFonts w:ascii="Calibri" w:hAnsi="Calibri"/>
    </w:rPr>
  </w:style>
  <w:style w:type="character" w:styleId="1068" w:customStyle="1">
    <w:name w:val="页脚 字符"/>
    <w:link w:val="1038"/>
    <w:uiPriority w:val="99"/>
    <w:qFormat/>
    <w:rPr>
      <w:rFonts w:ascii="Calibri" w:hAnsi="Calibri"/>
    </w:rPr>
  </w:style>
  <w:style w:type="character" w:styleId="1069" w:customStyle="1">
    <w:name w:val="页眉 字符"/>
    <w:link w:val="1040"/>
    <w:uiPriority w:val="99"/>
    <w:qFormat/>
    <w:rPr>
      <w:rFonts w:ascii="Calibri" w:hAnsi="Calibri"/>
    </w:rPr>
  </w:style>
  <w:style w:type="character" w:styleId="1070" w:customStyle="1">
    <w:name w:val="已访问的超链接1"/>
    <w:qFormat/>
    <w:rPr>
      <w:color w:val="800080"/>
      <w:sz w:val="20"/>
      <w:u w:val="single"/>
    </w:rPr>
  </w:style>
  <w:style w:type="character" w:styleId="1071" w:customStyle="1">
    <w:name w:val="图注 Char Char"/>
    <w:qFormat/>
    <w:rPr>
      <w:sz w:val="20"/>
    </w:rPr>
  </w:style>
  <w:style w:type="character" w:styleId="1072" w:customStyle="1">
    <w:name w:val="图片0 Char Char"/>
    <w:qFormat/>
    <w:rPr>
      <w:sz w:val="20"/>
    </w:rPr>
  </w:style>
  <w:style w:type="character" w:styleId="1073" w:customStyle="1">
    <w:name w:val="p141"/>
    <w:qFormat/>
    <w:rPr>
      <w:color w:val="000000"/>
      <w:sz w:val="20"/>
      <w:u w:val="none"/>
    </w:rPr>
  </w:style>
  <w:style w:type="character" w:styleId="1074" w:customStyle="1">
    <w:name w:val="批注框文本 字符"/>
    <w:semiHidden/>
    <w:qFormat/>
    <w:rPr>
      <w:sz w:val="20"/>
    </w:rPr>
  </w:style>
  <w:style w:type="character" w:styleId="1075" w:customStyle="1">
    <w:name w:val="正文文本缩进 3 Char"/>
    <w:qFormat/>
    <w:rPr>
      <w:sz w:val="20"/>
    </w:rPr>
  </w:style>
  <w:style w:type="character" w:styleId="1076" w:customStyle="1">
    <w:name w:val="标题 6 Char1"/>
    <w:semiHidden/>
    <w:qFormat/>
    <w:rPr>
      <w:b/>
      <w:sz w:val="20"/>
    </w:rPr>
  </w:style>
  <w:style w:type="character" w:styleId="1077" w:customStyle="1">
    <w:name w:val="正文文本缩进 Char"/>
    <w:qFormat/>
    <w:rPr>
      <w:sz w:val="20"/>
    </w:rPr>
  </w:style>
  <w:style w:type="character" w:styleId="1078" w:customStyle="1">
    <w:name w:val="正文文本缩进 2 Char"/>
    <w:qFormat/>
    <w:rPr>
      <w:sz w:val="20"/>
    </w:rPr>
  </w:style>
  <w:style w:type="character" w:styleId="1079" w:customStyle="1">
    <w:name w:val="批注引用1"/>
    <w:qFormat/>
    <w:rPr>
      <w:sz w:val="20"/>
    </w:rPr>
  </w:style>
  <w:style w:type="character" w:styleId="1080" w:customStyle="1">
    <w:name w:val="标题 6 Char"/>
    <w:qFormat/>
    <w:rPr>
      <w:b/>
      <w:sz w:val="20"/>
    </w:rPr>
  </w:style>
  <w:style w:type="character" w:styleId="1081" w:customStyle="1">
    <w:name w:val="lh151"/>
    <w:qFormat/>
    <w:rPr>
      <w:color w:val="666666"/>
      <w:sz w:val="20"/>
    </w:rPr>
  </w:style>
  <w:style w:type="character" w:styleId="1082" w:customStyle="1">
    <w:name w:val="_Style 332"/>
    <w:qFormat/>
    <w:rPr>
      <w:i/>
      <w:color w:val="auto"/>
      <w:sz w:val="21"/>
    </w:rPr>
  </w:style>
  <w:style w:type="character" w:styleId="1083" w:customStyle="1">
    <w:name w:val="页眉 Char1"/>
    <w:semiHidden/>
    <w:qFormat/>
    <w:rPr>
      <w:sz w:val="20"/>
    </w:rPr>
  </w:style>
  <w:style w:type="character" w:styleId="1084" w:customStyle="1">
    <w:name w:val="标题 3 Char"/>
    <w:qFormat/>
    <w:rPr>
      <w:b/>
      <w:sz w:val="20"/>
    </w:rPr>
  </w:style>
  <w:style w:type="character" w:styleId="1085" w:customStyle="1">
    <w:name w:val="正文文本 Char"/>
    <w:qFormat/>
    <w:rPr>
      <w:sz w:val="20"/>
    </w:rPr>
  </w:style>
  <w:style w:type="character" w:styleId="1086" w:customStyle="1">
    <w:name w:val="062"/>
    <w:qFormat/>
    <w:rPr>
      <w:b/>
      <w:sz w:val="20"/>
    </w:rPr>
  </w:style>
  <w:style w:type="character" w:styleId="1087" w:customStyle="1">
    <w:name w:val="标题 Char"/>
    <w:qFormat/>
    <w:rPr>
      <w:b/>
      <w:sz w:val="20"/>
    </w:rPr>
  </w:style>
  <w:style w:type="character" w:styleId="1088" w:customStyle="1">
    <w:name w:val="标题 2 Char"/>
    <w:qFormat/>
    <w:rPr>
      <w:b/>
      <w:sz w:val="20"/>
    </w:rPr>
  </w:style>
  <w:style w:type="character" w:styleId="1089" w:customStyle="1">
    <w:name w:val="正文缩进 Char"/>
    <w:qFormat/>
    <w:rPr>
      <w:sz w:val="20"/>
    </w:rPr>
  </w:style>
  <w:style w:type="character" w:styleId="1090" w:customStyle="1">
    <w:name w:val="日期 Char"/>
    <w:qFormat/>
    <w:rPr>
      <w:sz w:val="20"/>
    </w:rPr>
  </w:style>
  <w:style w:type="character" w:styleId="1091" w:customStyle="1">
    <w:name w:val="纯文本 Char1"/>
    <w:semiHidden/>
    <w:qFormat/>
    <w:rPr>
      <w:sz w:val="20"/>
    </w:rPr>
  </w:style>
  <w:style w:type="character" w:styleId="1092" w:customStyle="1">
    <w:name w:val="正文首行缩进 2 Char"/>
    <w:qFormat/>
    <w:rPr>
      <w:sz w:val="20"/>
    </w:rPr>
  </w:style>
  <w:style w:type="character" w:styleId="1093" w:customStyle="1">
    <w:name w:val="表格用 Char Char"/>
    <w:qFormat/>
    <w:rPr>
      <w:sz w:val="20"/>
    </w:rPr>
  </w:style>
  <w:style w:type="character" w:styleId="1094" w:customStyle="1">
    <w:name w:val="Char Char14"/>
    <w:qFormat/>
    <w:rPr>
      <w:sz w:val="20"/>
    </w:rPr>
  </w:style>
  <w:style w:type="character" w:styleId="1095" w:customStyle="1">
    <w:name w:val="批注文字 Char1"/>
    <w:semiHidden/>
    <w:qFormat/>
    <w:rPr>
      <w:sz w:val="20"/>
    </w:rPr>
  </w:style>
  <w:style w:type="character" w:styleId="1096" w:customStyle="1">
    <w:name w:val="正文（首行缩进 2 字符） Char Char"/>
    <w:qFormat/>
    <w:rPr>
      <w:sz w:val="20"/>
    </w:rPr>
  </w:style>
  <w:style w:type="character" w:styleId="1097" w:customStyle="1">
    <w:name w:val="图片 Char"/>
    <w:qFormat/>
    <w:rPr>
      <w:sz w:val="20"/>
    </w:rPr>
  </w:style>
  <w:style w:type="character" w:styleId="1098" w:customStyle="1">
    <w:name w:val="标书正文 Char"/>
    <w:qFormat/>
    <w:rPr>
      <w:sz w:val="20"/>
    </w:rPr>
  </w:style>
  <w:style w:type="character" w:styleId="1099" w:customStyle="1">
    <w:name w:val="批注文字 字符"/>
    <w:qFormat/>
    <w:rPr>
      <w:sz w:val="20"/>
    </w:rPr>
  </w:style>
  <w:style w:type="character" w:styleId="1100" w:customStyle="1">
    <w:name w:val="正文文本 2 Char1"/>
    <w:semiHidden/>
    <w:qFormat/>
    <w:rPr>
      <w:sz w:val="20"/>
    </w:rPr>
  </w:style>
  <w:style w:type="character" w:styleId="1101" w:customStyle="1">
    <w:name w:val="纯文本 Char"/>
    <w:qFormat/>
    <w:rPr>
      <w:sz w:val="20"/>
    </w:rPr>
  </w:style>
  <w:style w:type="character" w:styleId="1102" w:customStyle="1">
    <w:name w:val="标题 2 Char1"/>
    <w:semiHidden/>
    <w:qFormat/>
    <w:rPr>
      <w:b/>
      <w:sz w:val="20"/>
    </w:rPr>
  </w:style>
  <w:style w:type="character" w:styleId="1103" w:customStyle="1">
    <w:name w:val="标题 4 Char"/>
    <w:qFormat/>
    <w:rPr>
      <w:b/>
      <w:sz w:val="20"/>
    </w:rPr>
  </w:style>
  <w:style w:type="character" w:styleId="1104" w:customStyle="1">
    <w:name w:val="超级链接"/>
    <w:qFormat/>
    <w:rPr>
      <w:color w:val="0000ff"/>
      <w:sz w:val="20"/>
      <w:u w:val="single"/>
    </w:rPr>
  </w:style>
  <w:style w:type="character" w:styleId="1105" w:customStyle="1">
    <w:name w:val="1ji Char"/>
    <w:qFormat/>
    <w:rPr>
      <w:b/>
      <w:sz w:val="20"/>
    </w:rPr>
  </w:style>
  <w:style w:type="character" w:styleId="1106" w:customStyle="1">
    <w:name w:val="表格文字图表文字 Char Char"/>
    <w:qFormat/>
    <w:rPr>
      <w:sz w:val="20"/>
    </w:rPr>
  </w:style>
  <w:style w:type="character" w:styleId="1107" w:customStyle="1">
    <w:name w:val="case31"/>
    <w:qFormat/>
    <w:rPr>
      <w:sz w:val="20"/>
    </w:rPr>
  </w:style>
  <w:style w:type="character" w:styleId="1108" w:customStyle="1">
    <w:name w:val="链接"/>
    <w:qFormat/>
    <w:rPr>
      <w:color w:val="0000ff"/>
      <w:sz w:val="20"/>
      <w:u w:val="single"/>
    </w:rPr>
  </w:style>
  <w:style w:type="character" w:styleId="1109" w:customStyle="1">
    <w:name w:val="标准文本 Char Char"/>
    <w:qFormat/>
    <w:rPr>
      <w:sz w:val="20"/>
    </w:rPr>
  </w:style>
  <w:style w:type="character" w:styleId="1110" w:customStyle="1">
    <w:name w:val="标题 7 Char"/>
    <w:qFormat/>
    <w:rPr>
      <w:b/>
      <w:sz w:val="20"/>
    </w:rPr>
  </w:style>
  <w:style w:type="character" w:styleId="1111" w:customStyle="1">
    <w:name w:val="文档结构图 Char"/>
    <w:qFormat/>
    <w:rPr>
      <w:sz w:val="20"/>
    </w:rPr>
  </w:style>
  <w:style w:type="character" w:styleId="1112" w:customStyle="1">
    <w:name w:val="标题 5 Char1"/>
    <w:semiHidden/>
    <w:qFormat/>
    <w:rPr>
      <w:b/>
      <w:sz w:val="20"/>
    </w:rPr>
  </w:style>
  <w:style w:type="character" w:styleId="1113" w:customStyle="1">
    <w:name w:val="图片 Char Char"/>
    <w:qFormat/>
    <w:rPr>
      <w:sz w:val="20"/>
    </w:rPr>
  </w:style>
  <w:style w:type="character" w:styleId="1114" w:customStyle="1">
    <w:name w:val="txt"/>
    <w:qFormat/>
    <w:rPr>
      <w:sz w:val="20"/>
    </w:rPr>
  </w:style>
  <w:style w:type="character" w:styleId="1115" w:customStyle="1">
    <w:name w:val="样式2 Char"/>
    <w:qFormat/>
    <w:rPr>
      <w:b/>
      <w:sz w:val="20"/>
    </w:rPr>
  </w:style>
  <w:style w:type="character" w:styleId="1116" w:customStyle="1">
    <w:name w:val="宏文本 Char"/>
    <w:qFormat/>
    <w:rPr>
      <w:sz w:val="20"/>
    </w:rPr>
  </w:style>
  <w:style w:type="character" w:styleId="1117" w:customStyle="1">
    <w:name w:val="标题 3 Char1"/>
    <w:semiHidden/>
    <w:qFormat/>
    <w:rPr>
      <w:b/>
      <w:sz w:val="20"/>
      <w:u w:val="single"/>
    </w:rPr>
  </w:style>
  <w:style w:type="character" w:styleId="1118" w:customStyle="1">
    <w:name w:val="_Style 336"/>
    <w:qFormat/>
    <w:rPr>
      <w:i/>
      <w:color w:val="auto"/>
      <w:sz w:val="21"/>
    </w:rPr>
  </w:style>
  <w:style w:type="character" w:styleId="1119" w:customStyle="1">
    <w:name w:val="脚注文本 Char"/>
    <w:qFormat/>
    <w:rPr>
      <w:sz w:val="20"/>
    </w:rPr>
  </w:style>
  <w:style w:type="character" w:styleId="1120" w:customStyle="1">
    <w:name w:val="正文首行缩进 Char"/>
    <w:qFormat/>
    <w:rPr>
      <w:sz w:val="20"/>
    </w:rPr>
  </w:style>
  <w:style w:type="character" w:styleId="1121" w:customStyle="1">
    <w:name w:val="题注 Char"/>
    <w:qFormat/>
    <w:rPr>
      <w:sz w:val="20"/>
    </w:rPr>
  </w:style>
  <w:style w:type="character" w:styleId="1122" w:customStyle="1">
    <w:name w:val="正文文本缩进 Char1"/>
    <w:semiHidden/>
    <w:qFormat/>
    <w:rPr>
      <w:sz w:val="20"/>
    </w:rPr>
  </w:style>
  <w:style w:type="character" w:styleId="1123" w:customStyle="1">
    <w:name w:val="标题 4 Char1"/>
    <w:semiHidden/>
    <w:qFormat/>
    <w:rPr>
      <w:b/>
      <w:sz w:val="20"/>
    </w:rPr>
  </w:style>
  <w:style w:type="character" w:styleId="1124" w:customStyle="1">
    <w:name w:val="标题 5 Char"/>
    <w:qFormat/>
    <w:rPr>
      <w:b/>
      <w:sz w:val="20"/>
    </w:rPr>
  </w:style>
  <w:style w:type="character" w:styleId="1125" w:customStyle="1">
    <w:name w:val="HTML 预设格式 Char1"/>
    <w:qFormat/>
    <w:rPr>
      <w:sz w:val="20"/>
    </w:rPr>
  </w:style>
  <w:style w:type="character" w:styleId="1126" w:customStyle="1">
    <w:name w:val="表格用 Char"/>
    <w:qFormat/>
    <w:rPr>
      <w:color w:val="000000"/>
      <w:sz w:val="20"/>
    </w:rPr>
  </w:style>
  <w:style w:type="character" w:styleId="1127" w:customStyle="1">
    <w:name w:val="_Style 313"/>
    <w:qFormat/>
    <w:rPr>
      <w:b/>
      <w:i/>
      <w:sz w:val="21"/>
    </w:rPr>
  </w:style>
  <w:style w:type="character" w:styleId="1128" w:customStyle="1">
    <w:name w:val="表格文字（两侧对齐） Char Char"/>
    <w:qFormat/>
    <w:rPr>
      <w:sz w:val="20"/>
    </w:rPr>
  </w:style>
  <w:style w:type="character" w:styleId="1129" w:customStyle="1">
    <w:name w:val="Plain Text Char"/>
    <w:link w:val="1130"/>
    <w:qFormat/>
    <w:rPr>
      <w:rFonts w:ascii="宋体" w:hAnsi="Courier New" w:eastAsia="楷体_GB2312"/>
      <w:sz w:val="26"/>
    </w:rPr>
  </w:style>
  <w:style w:type="paragraph" w:styleId="1130" w:customStyle="1">
    <w:name w:val="纯文本1"/>
    <w:basedOn w:val="996"/>
    <w:link w:val="1129"/>
    <w:qFormat/>
    <w:pPr>
      <w:ind w:left="0"/>
      <w:widowControl w:val="off"/>
    </w:pPr>
    <w:rPr>
      <w:rFonts w:ascii="宋体" w:hAnsi="Courier New" w:eastAsia="楷体_GB2312"/>
      <w:sz w:val="26"/>
      <w:lang w:val="zh-CN"/>
    </w:rPr>
  </w:style>
  <w:style w:type="character" w:styleId="1131" w:customStyle="1">
    <w:name w:val="H 4 Char"/>
    <w:qFormat/>
    <w:rPr>
      <w:b/>
      <w:sz w:val="20"/>
    </w:rPr>
  </w:style>
  <w:style w:type="character" w:styleId="1132" w:customStyle="1">
    <w:name w:val="标准文本 Char"/>
    <w:qFormat/>
    <w:rPr>
      <w:sz w:val="20"/>
    </w:rPr>
  </w:style>
  <w:style w:type="character" w:styleId="1133" w:customStyle="1">
    <w:name w:val="18h1"/>
    <w:qFormat/>
    <w:rPr>
      <w:color w:val="3b3b3b"/>
      <w:sz w:val="20"/>
    </w:rPr>
  </w:style>
  <w:style w:type="character" w:styleId="1134" w:customStyle="1">
    <w:name w:val="正文文本缩进 3 Char1"/>
    <w:qFormat/>
    <w:rPr>
      <w:sz w:val="20"/>
    </w:rPr>
  </w:style>
  <w:style w:type="character" w:styleId="1135" w:customStyle="1">
    <w:name w:val="标题 1 Char1"/>
    <w:qFormat/>
    <w:rPr>
      <w:b/>
      <w:sz w:val="20"/>
    </w:rPr>
  </w:style>
  <w:style w:type="character" w:styleId="1136" w:customStyle="1">
    <w:name w:val="apple-style-span"/>
    <w:qFormat/>
    <w:rPr>
      <w:sz w:val="20"/>
    </w:rPr>
  </w:style>
  <w:style w:type="character" w:styleId="1137" w:customStyle="1">
    <w:name w:val="列表框1 Char Char"/>
    <w:qFormat/>
    <w:rPr>
      <w:sz w:val="20"/>
    </w:rPr>
  </w:style>
  <w:style w:type="character" w:styleId="1138" w:customStyle="1">
    <w:name w:val="批注主题 字符"/>
    <w:semiHidden/>
    <w:qFormat/>
    <w:rPr>
      <w:b/>
      <w:sz w:val="20"/>
    </w:rPr>
  </w:style>
  <w:style w:type="character" w:styleId="1139" w:customStyle="1">
    <w:name w:val="页脚 Char"/>
    <w:qFormat/>
    <w:rPr>
      <w:sz w:val="20"/>
    </w:rPr>
  </w:style>
  <w:style w:type="character" w:styleId="1140" w:customStyle="1">
    <w:name w:val="列出段落 Char"/>
    <w:qFormat/>
    <w:rPr>
      <w:sz w:val="20"/>
    </w:rPr>
  </w:style>
  <w:style w:type="character" w:styleId="1141" w:customStyle="1">
    <w:name w:val="正文文本 3 Char1"/>
    <w:semiHidden/>
    <w:qFormat/>
    <w:rPr>
      <w:sz w:val="20"/>
    </w:rPr>
  </w:style>
  <w:style w:type="character" w:styleId="1142" w:customStyle="1">
    <w:name w:val="尾注文本 Char"/>
    <w:qFormat/>
    <w:rPr>
      <w:sz w:val="20"/>
    </w:rPr>
  </w:style>
  <w:style w:type="character" w:styleId="1143" w:customStyle="1">
    <w:name w:val="正文文本 3 Char"/>
    <w:qFormat/>
    <w:rPr>
      <w:sz w:val="20"/>
    </w:rPr>
  </w:style>
  <w:style w:type="character" w:styleId="1144" w:customStyle="1">
    <w:name w:val="批注框文本 Char1"/>
    <w:semiHidden/>
    <w:qFormat/>
    <w:rPr>
      <w:sz w:val="20"/>
    </w:rPr>
  </w:style>
  <w:style w:type="character" w:styleId="1145" w:customStyle="1">
    <w:name w:val="H 3 Char"/>
    <w:qFormat/>
    <w:rPr>
      <w:b/>
      <w:sz w:val="20"/>
    </w:rPr>
  </w:style>
  <w:style w:type="character" w:styleId="1146" w:customStyle="1">
    <w:name w:val="apple-converted-space"/>
    <w:qFormat/>
    <w:rPr>
      <w:sz w:val="20"/>
    </w:rPr>
  </w:style>
  <w:style w:type="character" w:styleId="1147" w:customStyle="1">
    <w:name w:val="正文文本 Char1"/>
    <w:semiHidden/>
    <w:qFormat/>
    <w:rPr>
      <w:sz w:val="20"/>
    </w:rPr>
  </w:style>
  <w:style w:type="character" w:styleId="1148" w:customStyle="1">
    <w:name w:val="标题 7 Char1"/>
    <w:semiHidden/>
    <w:qFormat/>
    <w:rPr>
      <w:b/>
      <w:sz w:val="20"/>
    </w:rPr>
  </w:style>
  <w:style w:type="character" w:styleId="1149" w:customStyle="1">
    <w:name w:val="_Style 376"/>
    <w:qFormat/>
    <w:rPr>
      <w:b/>
      <w:color w:val="auto"/>
      <w:sz w:val="21"/>
    </w:rPr>
  </w:style>
  <w:style w:type="character" w:styleId="1150" w:customStyle="1">
    <w:name w:val="批注主题 Char"/>
    <w:qFormat/>
    <w:rPr>
      <w:b/>
      <w:sz w:val="20"/>
    </w:rPr>
  </w:style>
  <w:style w:type="character" w:styleId="1151" w:customStyle="1">
    <w:name w:val="表格 Char"/>
    <w:qFormat/>
    <w:rPr>
      <w:color w:val="000000"/>
      <w:sz w:val="20"/>
    </w:rPr>
  </w:style>
  <w:style w:type="character" w:styleId="1152" w:customStyle="1">
    <w:name w:val="正文文本缩进 2 Char1"/>
    <w:semiHidden/>
    <w:qFormat/>
    <w:rPr>
      <w:sz w:val="20"/>
    </w:rPr>
  </w:style>
  <w:style w:type="character" w:styleId="1153" w:customStyle="1">
    <w:name w:val="正文文本 2 Char"/>
    <w:qFormat/>
    <w:rPr>
      <w:sz w:val="20"/>
    </w:rPr>
  </w:style>
  <w:style w:type="character" w:styleId="1154" w:customStyle="1">
    <w:name w:val="para1"/>
    <w:qFormat/>
    <w:rPr>
      <w:sz w:val="20"/>
    </w:rPr>
  </w:style>
  <w:style w:type="character" w:styleId="1155" w:customStyle="1">
    <w:name w:val="标题 8 Char"/>
    <w:qFormat/>
    <w:rPr>
      <w:sz w:val="20"/>
    </w:rPr>
  </w:style>
  <w:style w:type="character" w:styleId="1156" w:customStyle="1">
    <w:name w:val="批注框文本 Char"/>
    <w:qFormat/>
    <w:rPr>
      <w:sz w:val="20"/>
    </w:rPr>
  </w:style>
  <w:style w:type="character" w:styleId="1157" w:customStyle="1">
    <w:name w:val="样式 首行缩进:  2 字符 Char1"/>
    <w:qFormat/>
    <w:rPr>
      <w:sz w:val="20"/>
    </w:rPr>
  </w:style>
  <w:style w:type="character" w:styleId="1158" w:customStyle="1">
    <w:name w:val="Char Char12"/>
    <w:qFormat/>
    <w:rPr>
      <w:sz w:val="20"/>
    </w:rPr>
  </w:style>
  <w:style w:type="character" w:styleId="1159" w:customStyle="1">
    <w:name w:val="_Style 337"/>
    <w:qFormat/>
    <w:rPr>
      <w:color w:val="auto"/>
      <w:sz w:val="21"/>
    </w:rPr>
  </w:style>
  <w:style w:type="character" w:styleId="1160" w:customStyle="1">
    <w:name w:val="批注文字 Char"/>
    <w:qFormat/>
    <w:rPr>
      <w:sz w:val="20"/>
    </w:rPr>
  </w:style>
  <w:style w:type="character" w:styleId="1161" w:customStyle="1">
    <w:name w:val="插图 Char Char"/>
    <w:qFormat/>
    <w:rPr>
      <w:sz w:val="20"/>
    </w:rPr>
  </w:style>
  <w:style w:type="character" w:styleId="1162" w:customStyle="1">
    <w:name w:val="Char Char2"/>
    <w:qFormat/>
    <w:rPr>
      <w:sz w:val="20"/>
    </w:rPr>
  </w:style>
  <w:style w:type="character" w:styleId="1163" w:customStyle="1">
    <w:name w:val="项目符0 Char"/>
    <w:qFormat/>
    <w:rPr>
      <w:sz w:val="20"/>
    </w:rPr>
  </w:style>
  <w:style w:type="character" w:styleId="1164" w:customStyle="1">
    <w:name w:val="页眉 Char"/>
    <w:qFormat/>
    <w:rPr>
      <w:sz w:val="20"/>
    </w:rPr>
  </w:style>
  <w:style w:type="character" w:styleId="1165" w:customStyle="1">
    <w:name w:val="页码1"/>
    <w:qFormat/>
    <w:rPr>
      <w:sz w:val="20"/>
    </w:rPr>
  </w:style>
  <w:style w:type="character" w:styleId="1166" w:customStyle="1">
    <w:name w:val="文档结构图 Char1"/>
    <w:semiHidden/>
    <w:qFormat/>
    <w:rPr>
      <w:sz w:val="20"/>
    </w:rPr>
  </w:style>
  <w:style w:type="character" w:styleId="1167" w:customStyle="1">
    <w:name w:val="HTML 预设格式 Char"/>
    <w:qFormat/>
    <w:rPr>
      <w:sz w:val="20"/>
    </w:rPr>
  </w:style>
  <w:style w:type="character" w:styleId="1168" w:customStyle="1">
    <w:name w:val="应答文本 Char Char"/>
    <w:qFormat/>
    <w:rPr>
      <w:sz w:val="20"/>
    </w:rPr>
  </w:style>
  <w:style w:type="character" w:styleId="1169" w:customStyle="1">
    <w:name w:val="Char Char13"/>
    <w:qFormat/>
    <w:rPr>
      <w:sz w:val="20"/>
    </w:rPr>
  </w:style>
  <w:style w:type="character" w:styleId="1170" w:customStyle="1">
    <w:name w:val="页脚 Char1"/>
    <w:semiHidden/>
    <w:qFormat/>
    <w:rPr>
      <w:sz w:val="20"/>
    </w:rPr>
  </w:style>
  <w:style w:type="character" w:styleId="1171" w:customStyle="1">
    <w:name w:val="表格 Char Char"/>
    <w:qFormat/>
    <w:rPr>
      <w:sz w:val="20"/>
    </w:rPr>
  </w:style>
  <w:style w:type="character" w:styleId="1172" w:customStyle="1">
    <w:name w:val="标题 9 Char"/>
    <w:qFormat/>
    <w:rPr>
      <w:sz w:val="20"/>
    </w:rPr>
  </w:style>
  <w:style w:type="character" w:styleId="1173" w:customStyle="1">
    <w:name w:val="Char Char3"/>
    <w:qFormat/>
    <w:rPr>
      <w:sz w:val="20"/>
    </w:rPr>
  </w:style>
  <w:style w:type="character" w:styleId="1174" w:customStyle="1">
    <w:name w:val="日期 Char1"/>
    <w:qFormat/>
    <w:rPr>
      <w:sz w:val="20"/>
    </w:rPr>
  </w:style>
  <w:style w:type="character" w:styleId="1175" w:customStyle="1">
    <w:name w:val="批注主题 Char1"/>
    <w:semiHidden/>
    <w:qFormat/>
    <w:rPr>
      <w:b/>
      <w:sz w:val="20"/>
    </w:rPr>
  </w:style>
  <w:style w:type="character" w:styleId="1176" w:customStyle="1">
    <w:name w:val="标题 1 Char"/>
    <w:qFormat/>
    <w:rPr>
      <w:b/>
      <w:sz w:val="20"/>
    </w:rPr>
  </w:style>
  <w:style w:type="paragraph" w:styleId="1177" w:customStyle="1">
    <w:name w:val="正文文本缩进 31"/>
    <w:basedOn w:val="997"/>
    <w:next w:val="1178"/>
    <w:qFormat/>
    <w:pPr>
      <w:ind w:left="1200" w:firstLine="1248"/>
      <w:spacing w:before="120" w:after="0" w:line="22" w:lineRule="atLeast"/>
    </w:pPr>
  </w:style>
  <w:style w:type="paragraph" w:styleId="1178" w:customStyle="1">
    <w:name w:val="样式 正文首行缩进 + 首行缩进:  2 字符5"/>
    <w:next w:val="1179"/>
    <w:qFormat/>
    <w:pPr>
      <w:ind w:left="200" w:firstLine="3784"/>
      <w:spacing w:line="300" w:lineRule="auto"/>
    </w:pPr>
    <w:rPr>
      <w:rFonts w:ascii="Calibri" w:hAnsi="Calibri"/>
    </w:rPr>
  </w:style>
  <w:style w:type="paragraph" w:styleId="1179" w:customStyle="1">
    <w:name w:val="Char2"/>
    <w:basedOn w:val="997"/>
    <w:next w:val="1180"/>
    <w:qFormat/>
    <w:pPr>
      <w:ind w:left="0" w:firstLine="3584"/>
      <w:spacing w:before="0" w:after="160" w:line="240" w:lineRule="exact"/>
    </w:pPr>
  </w:style>
  <w:style w:type="paragraph" w:styleId="1180" w:customStyle="1">
    <w:name w:val="Bullet"/>
    <w:next w:val="1181"/>
    <w:qFormat/>
    <w:pPr>
      <w:ind w:left="567" w:right="2835" w:firstLine="3584"/>
      <w:spacing w:after="60"/>
    </w:pPr>
    <w:rPr>
      <w:rFonts w:ascii="Calibri" w:hAnsi="Calibri"/>
    </w:rPr>
  </w:style>
  <w:style w:type="paragraph" w:styleId="1181" w:customStyle="1">
    <w:name w:val="Char Char Char Char"/>
    <w:next w:val="1182"/>
    <w:qFormat/>
    <w:pPr>
      <w:ind w:firstLine="10"/>
      <w:spacing w:line="360" w:lineRule="auto"/>
      <w:shd w:val="clear" w:color="000000" w:fill="000080"/>
    </w:pPr>
    <w:rPr>
      <w:rFonts w:ascii="Calibri" w:hAnsi="Calibri"/>
    </w:rPr>
  </w:style>
  <w:style w:type="paragraph" w:styleId="1182" w:customStyle="1">
    <w:name w:val="杨昂超式样黑体主"/>
    <w:basedOn w:val="997"/>
    <w:next w:val="1183"/>
    <w:qFormat/>
    <w:pPr>
      <w:ind w:left="0" w:firstLine="4608"/>
      <w:spacing w:before="0" w:after="0" w:line="240" w:lineRule="auto"/>
    </w:pPr>
  </w:style>
  <w:style w:type="paragraph" w:styleId="1183" w:customStyle="1">
    <w:name w:val="Char Char Char Char Char Char1 Char Char Char Char Char Char Char Char Char Char"/>
    <w:basedOn w:val="997"/>
    <w:next w:val="1184"/>
    <w:qFormat/>
    <w:pPr>
      <w:ind w:left="0" w:firstLine="2560"/>
      <w:spacing w:before="0" w:after="0" w:line="240" w:lineRule="auto"/>
    </w:pPr>
  </w:style>
  <w:style w:type="paragraph" w:styleId="1184" w:customStyle="1">
    <w:name w:val="目录1"/>
    <w:basedOn w:val="997"/>
    <w:next w:val="996"/>
    <w:qFormat/>
    <w:pPr>
      <w:ind w:left="0" w:firstLine="7168"/>
      <w:spacing w:before="0" w:after="136" w:line="289" w:lineRule="atLeast"/>
    </w:pPr>
  </w:style>
  <w:style w:type="paragraph" w:styleId="1185" w:customStyle="1">
    <w:name w:val="插图"/>
    <w:next w:val="996"/>
    <w:qFormat/>
    <w:pPr>
      <w:ind w:firstLine="4608"/>
      <w:jc w:val="center"/>
    </w:pPr>
    <w:rPr>
      <w:rFonts w:ascii="Calibri" w:hAnsi="Calibri"/>
    </w:rPr>
  </w:style>
  <w:style w:type="paragraph" w:styleId="1186" w:customStyle="1">
    <w:name w:val="正文符号4"/>
    <w:basedOn w:val="997"/>
    <w:next w:val="1187"/>
    <w:qFormat/>
    <w:pPr>
      <w:ind w:left="0" w:firstLine="5632"/>
      <w:spacing w:before="0" w:after="0" w:line="240" w:lineRule="auto"/>
    </w:pPr>
  </w:style>
  <w:style w:type="paragraph" w:styleId="1187" w:customStyle="1">
    <w:name w:val="样式 加粗 居中"/>
    <w:basedOn w:val="997"/>
    <w:next w:val="1188"/>
    <w:qFormat/>
    <w:pPr>
      <w:ind w:left="0" w:firstLine="2560"/>
      <w:jc w:val="center"/>
      <w:spacing w:before="0" w:after="0" w:line="360" w:lineRule="auto"/>
    </w:pPr>
  </w:style>
  <w:style w:type="paragraph" w:styleId="1188" w:customStyle="1">
    <w:name w:val="_Style 12"/>
    <w:next w:val="1189"/>
    <w:qFormat/>
    <w:pPr>
      <w:ind w:firstLine="14"/>
      <w:spacing w:line="360" w:lineRule="auto"/>
      <w:shd w:val="clear" w:color="000000" w:fill="000080"/>
    </w:pPr>
    <w:rPr>
      <w:rFonts w:ascii="Calibri" w:hAnsi="Calibri"/>
    </w:rPr>
  </w:style>
  <w:style w:type="paragraph" w:styleId="1189" w:customStyle="1">
    <w:name w:val="正文文本缩进1"/>
    <w:basedOn w:val="997"/>
    <w:next w:val="1190"/>
    <w:qFormat/>
    <w:pPr>
      <w:ind w:left="420" w:firstLine="3584"/>
      <w:spacing w:before="0" w:after="120" w:line="240" w:lineRule="auto"/>
    </w:pPr>
  </w:style>
  <w:style w:type="paragraph" w:styleId="1190" w:customStyle="1">
    <w:name w:val="列表编号 31"/>
    <w:basedOn w:val="997"/>
    <w:next w:val="1052"/>
    <w:qFormat/>
    <w:pPr>
      <w:ind w:left="1200" w:firstLine="2712"/>
      <w:spacing w:before="0" w:after="0" w:line="360" w:lineRule="auto"/>
    </w:pPr>
  </w:style>
  <w:style w:type="paragraph" w:styleId="1191" w:customStyle="1">
    <w:name w:val="xl70"/>
    <w:basedOn w:val="997"/>
    <w:next w:val="1050"/>
    <w:qFormat/>
    <w:pPr>
      <w:ind w:left="0" w:firstLine="1024"/>
      <w:spacing w:before="280" w:after="280" w:line="240" w:lineRule="auto"/>
    </w:pPr>
  </w:style>
  <w:style w:type="paragraph" w:styleId="1192" w:customStyle="1">
    <w:name w:val="应答文本"/>
    <w:basedOn w:val="997"/>
    <w:next w:val="1193"/>
    <w:qFormat/>
    <w:pPr>
      <w:ind w:left="1296" w:firstLine="2112"/>
      <w:spacing w:before="0" w:after="0" w:line="460" w:lineRule="exact"/>
    </w:pPr>
  </w:style>
  <w:style w:type="paragraph" w:styleId="1193" w:customStyle="1">
    <w:name w:val="引文目录1"/>
    <w:basedOn w:val="997"/>
    <w:next w:val="996"/>
    <w:qFormat/>
    <w:pPr>
      <w:ind w:left="420" w:firstLine="2560"/>
      <w:jc w:val="center"/>
      <w:spacing w:before="0" w:after="0" w:line="360" w:lineRule="auto"/>
    </w:pPr>
  </w:style>
  <w:style w:type="paragraph" w:styleId="1194" w:customStyle="1">
    <w:name w:val="索引标题1"/>
    <w:basedOn w:val="997"/>
    <w:next w:val="1195"/>
    <w:qFormat/>
    <w:pPr>
      <w:ind w:left="0" w:firstLine="4608"/>
      <w:jc w:val="center"/>
      <w:spacing w:before="0" w:after="0" w:line="360" w:lineRule="auto"/>
    </w:pPr>
  </w:style>
  <w:style w:type="paragraph" w:styleId="1195" w:customStyle="1">
    <w:name w:val="xl90"/>
    <w:basedOn w:val="997"/>
    <w:next w:val="1196"/>
    <w:qFormat/>
    <w:pPr>
      <w:ind w:left="0" w:firstLine="3584"/>
      <w:spacing w:before="280" w:after="280" w:line="240" w:lineRule="auto"/>
    </w:pPr>
  </w:style>
  <w:style w:type="paragraph" w:styleId="1196" w:customStyle="1">
    <w:name w:val="列表框1"/>
    <w:next w:val="1193"/>
    <w:qFormat/>
    <w:pPr>
      <w:ind w:firstLine="2048"/>
      <w:spacing w:line="460" w:lineRule="exact"/>
    </w:pPr>
    <w:rPr>
      <w:rFonts w:ascii="Calibri" w:hAnsi="Calibri"/>
    </w:rPr>
  </w:style>
  <w:style w:type="paragraph" w:styleId="1197" w:customStyle="1">
    <w:name w:val="xl28"/>
    <w:basedOn w:val="997"/>
    <w:next w:val="1198"/>
    <w:qFormat/>
    <w:pPr>
      <w:ind w:left="0" w:firstLine="20"/>
      <w:spacing w:before="280" w:after="280" w:line="240" w:lineRule="auto"/>
      <w:shd w:val="clear" w:color="000000" w:fill="ffffff"/>
    </w:pPr>
  </w:style>
  <w:style w:type="paragraph" w:styleId="1198" w:customStyle="1">
    <w:name w:val="HTML 预设格式1"/>
    <w:basedOn w:val="997"/>
    <w:next w:val="1199"/>
    <w:qFormat/>
    <w:pPr>
      <w:ind w:left="0" w:firstLine="3584"/>
      <w:spacing w:before="0" w:after="0" w:line="253" w:lineRule="atLeast"/>
    </w:pPr>
  </w:style>
  <w:style w:type="paragraph" w:styleId="1199" w:customStyle="1">
    <w:name w:val="项目符号：一级"/>
    <w:basedOn w:val="997"/>
    <w:next w:val="996"/>
    <w:qFormat/>
    <w:pPr>
      <w:ind w:left="425" w:firstLine="1111"/>
      <w:spacing w:before="0" w:after="0" w:line="360" w:lineRule="auto"/>
    </w:pPr>
  </w:style>
  <w:style w:type="paragraph" w:styleId="1200" w:customStyle="1">
    <w:name w:val="四号 居中"/>
    <w:basedOn w:val="997"/>
    <w:next w:val="1201"/>
    <w:qFormat/>
    <w:pPr>
      <w:ind w:left="0" w:firstLine="6144"/>
      <w:jc w:val="center"/>
      <w:spacing w:before="0" w:after="0" w:line="360" w:lineRule="auto"/>
    </w:pPr>
  </w:style>
  <w:style w:type="paragraph" w:styleId="1201" w:customStyle="1">
    <w:name w:val="Char Char Char Char Char Char1 Char Char Char1 Char Char Char Char Char Char"/>
    <w:basedOn w:val="997"/>
    <w:next w:val="1202"/>
    <w:qFormat/>
    <w:pPr>
      <w:ind w:left="0" w:firstLine="2560"/>
      <w:spacing w:before="0" w:after="0" w:line="240" w:lineRule="auto"/>
    </w:pPr>
  </w:style>
  <w:style w:type="paragraph" w:styleId="1202" w:customStyle="1">
    <w:name w:val="样式 标题 3 + (西文) 黑体 (中文) 黑体 (符号) 宋体 小四 段前: 5 磅 段后: 5 磅 行距: 1..."/>
    <w:basedOn w:val="1000"/>
    <w:next w:val="1203"/>
    <w:qFormat/>
    <w:pPr>
      <w:ind w:left="1429" w:firstLine="18"/>
      <w:spacing w:before="100" w:after="100" w:line="360" w:lineRule="auto"/>
      <w:outlineLvl w:val="2"/>
    </w:pPr>
  </w:style>
  <w:style w:type="paragraph" w:styleId="1203" w:customStyle="1">
    <w:name w:val="xl22"/>
    <w:basedOn w:val="997"/>
    <w:next w:val="1204"/>
    <w:qFormat/>
    <w:pPr>
      <w:ind w:left="0" w:firstLine="20"/>
      <w:jc w:val="right"/>
      <w:spacing w:before="280" w:after="280" w:line="240" w:lineRule="auto"/>
      <w:shd w:val="clear" w:color="000000" w:fill="ffffff"/>
    </w:pPr>
  </w:style>
  <w:style w:type="paragraph" w:styleId="1204" w:customStyle="1">
    <w:name w:val="自定义一"/>
    <w:basedOn w:val="997"/>
    <w:next w:val="996"/>
    <w:qFormat/>
    <w:pPr>
      <w:ind w:left="0"/>
      <w:spacing w:before="0" w:after="0" w:line="360" w:lineRule="auto"/>
    </w:pPr>
  </w:style>
  <w:style w:type="paragraph" w:styleId="1205" w:customStyle="1">
    <w:name w:val="_Style 224"/>
    <w:next w:val="1206"/>
    <w:semiHidden/>
    <w:qFormat/>
    <w:pPr>
      <w:ind w:firstLine="3584"/>
    </w:pPr>
    <w:rPr>
      <w:rFonts w:ascii="Calibri" w:hAnsi="Calibri"/>
    </w:rPr>
  </w:style>
  <w:style w:type="paragraph" w:styleId="1206" w:customStyle="1">
    <w:name w:val="编号1"/>
    <w:basedOn w:val="997"/>
    <w:next w:val="1207"/>
    <w:qFormat/>
    <w:pPr>
      <w:ind w:left="360" w:right="210" w:firstLine="2200"/>
      <w:spacing w:before="0" w:after="0" w:line="240" w:lineRule="auto"/>
    </w:pPr>
  </w:style>
  <w:style w:type="paragraph" w:styleId="1207" w:customStyle="1">
    <w:name w:val="图片"/>
    <w:basedOn w:val="997"/>
    <w:next w:val="1208"/>
    <w:qFormat/>
    <w:pPr>
      <w:ind w:left="-283" w:firstLine="2674"/>
      <w:jc w:val="center"/>
      <w:spacing w:before="0" w:after="0" w:line="360" w:lineRule="auto"/>
    </w:pPr>
  </w:style>
  <w:style w:type="paragraph" w:styleId="1208" w:customStyle="1">
    <w:name w:val="样式 目录 3 + 左侧:  2 字符"/>
    <w:next w:val="1048"/>
    <w:qFormat/>
    <w:pPr>
      <w:ind w:left="400" w:firstLine="5120"/>
      <w:spacing w:line="360" w:lineRule="auto"/>
      <w:widowControl w:val="off"/>
    </w:pPr>
    <w:rPr>
      <w:rFonts w:ascii="Calibri" w:hAnsi="Calibri"/>
    </w:rPr>
  </w:style>
  <w:style w:type="paragraph" w:styleId="1209" w:customStyle="1">
    <w:name w:val="列出段落2"/>
    <w:basedOn w:val="997"/>
    <w:next w:val="1177"/>
    <w:qFormat/>
    <w:pPr>
      <w:ind w:left="420" w:firstLine="3748"/>
      <w:spacing w:before="0" w:after="0" w:line="240" w:lineRule="auto"/>
    </w:pPr>
  </w:style>
  <w:style w:type="paragraph" w:styleId="1210" w:customStyle="1">
    <w:name w:val="Char Char Char Char Char Char1 Char Char Char1 Char"/>
    <w:basedOn w:val="997"/>
    <w:next w:val="1186"/>
    <w:qFormat/>
    <w:pPr>
      <w:ind w:left="0" w:firstLine="2560"/>
      <w:spacing w:before="0" w:after="0" w:line="240" w:lineRule="auto"/>
    </w:pPr>
  </w:style>
  <w:style w:type="paragraph" w:styleId="1211" w:customStyle="1">
    <w:name w:val="列出段落11"/>
    <w:basedOn w:val="997"/>
    <w:next w:val="1212"/>
    <w:qFormat/>
    <w:pPr>
      <w:ind w:left="420" w:firstLine="3748"/>
      <w:spacing w:before="0" w:after="0" w:line="240" w:lineRule="auto"/>
    </w:pPr>
  </w:style>
  <w:style w:type="paragraph" w:styleId="1212" w:customStyle="1">
    <w:name w:val="样式 标题 2 + (西文) 宋体 非加粗 居中"/>
    <w:basedOn w:val="999"/>
    <w:next w:val="1213"/>
    <w:qFormat/>
    <w:pPr>
      <w:ind w:left="0" w:firstLine="24"/>
      <w:jc w:val="center"/>
      <w:spacing w:line="412" w:lineRule="auto"/>
      <w:outlineLvl w:val="1"/>
    </w:pPr>
  </w:style>
  <w:style w:type="paragraph" w:styleId="1213" w:customStyle="1">
    <w:name w:val="页脚 Char Char"/>
    <w:basedOn w:val="997"/>
    <w:next w:val="1214"/>
    <w:qFormat/>
    <w:pPr>
      <w:ind w:left="0" w:firstLine="5120"/>
      <w:spacing w:before="0" w:after="0" w:line="240" w:lineRule="auto"/>
    </w:pPr>
  </w:style>
  <w:style w:type="paragraph" w:styleId="1214" w:customStyle="1">
    <w:name w:val="样式 标题 1 + 段前: 16 磅 段后: 16 磅"/>
    <w:basedOn w:val="998"/>
    <w:next w:val="1215"/>
    <w:qFormat/>
    <w:pPr>
      <w:ind w:left="0" w:firstLine="18"/>
      <w:jc w:val="center"/>
      <w:spacing w:before="120" w:after="0" w:line="360" w:lineRule="auto"/>
      <w:outlineLvl w:val="0"/>
    </w:pPr>
  </w:style>
  <w:style w:type="paragraph" w:styleId="1215" w:customStyle="1">
    <w:name w:val="Char1 Char Char Char Char Char Char"/>
    <w:basedOn w:val="997"/>
    <w:next w:val="1216"/>
    <w:qFormat/>
    <w:pPr>
      <w:ind w:left="0" w:firstLine="2560"/>
      <w:spacing w:before="0" w:after="0" w:line="240" w:lineRule="auto"/>
    </w:pPr>
  </w:style>
  <w:style w:type="paragraph" w:styleId="1216" w:customStyle="1">
    <w:name w:val="文档标题4"/>
    <w:basedOn w:val="1001"/>
    <w:next w:val="996"/>
    <w:qFormat/>
    <w:pPr>
      <w:ind w:left="851" w:firstLine="30"/>
      <w:spacing w:after="280" w:line="360" w:lineRule="auto"/>
      <w:outlineLvl w:val="3"/>
    </w:pPr>
  </w:style>
  <w:style w:type="paragraph" w:styleId="1217" w:customStyle="1">
    <w:name w:val="Char Char Char Char Char Char Char Char"/>
    <w:next w:val="1218"/>
    <w:qFormat/>
    <w:pPr>
      <w:ind w:firstLine="14"/>
      <w:jc w:val="both"/>
      <w:shd w:val="clear" w:color="000000" w:fill="000080"/>
      <w:widowControl w:val="off"/>
    </w:pPr>
    <w:rPr>
      <w:rFonts w:ascii="Calibri" w:hAnsi="Calibri"/>
    </w:rPr>
  </w:style>
  <w:style w:type="paragraph" w:styleId="1218" w:customStyle="1">
    <w:name w:val="Char Char Char Char Char Char1 Char Char Char1 Char Char Char Char Char Char Char Char Char Char Char Char Char Char Char"/>
    <w:basedOn w:val="997"/>
    <w:next w:val="1219"/>
    <w:qFormat/>
    <w:pPr>
      <w:ind w:left="0" w:firstLine="2560"/>
      <w:spacing w:before="0" w:after="0" w:line="240" w:lineRule="auto"/>
    </w:pPr>
  </w:style>
  <w:style w:type="paragraph" w:styleId="1219" w:customStyle="1">
    <w:name w:val="样式1"/>
    <w:basedOn w:val="997"/>
    <w:next w:val="1220"/>
    <w:qFormat/>
    <w:pPr>
      <w:ind w:left="0" w:firstLine="1536"/>
      <w:spacing w:before="120" w:after="120" w:line="300" w:lineRule="auto"/>
    </w:pPr>
  </w:style>
  <w:style w:type="paragraph" w:styleId="1220" w:customStyle="1">
    <w:name w:val="索引 41"/>
    <w:basedOn w:val="997"/>
    <w:next w:val="996"/>
    <w:qFormat/>
    <w:pPr>
      <w:ind w:left="600" w:firstLine="2560"/>
      <w:jc w:val="center"/>
      <w:spacing w:before="0" w:after="0" w:line="360" w:lineRule="auto"/>
    </w:pPr>
  </w:style>
  <w:style w:type="paragraph" w:styleId="1221" w:customStyle="1">
    <w:name w:val="索引 61"/>
    <w:basedOn w:val="997"/>
    <w:next w:val="996"/>
    <w:qFormat/>
    <w:pPr>
      <w:ind w:left="1000" w:firstLine="2560"/>
      <w:jc w:val="center"/>
      <w:spacing w:before="0" w:after="0" w:line="360" w:lineRule="auto"/>
    </w:pPr>
  </w:style>
  <w:style w:type="paragraph" w:styleId="1222" w:customStyle="1">
    <w:name w:val="图表"/>
    <w:basedOn w:val="997"/>
    <w:next w:val="1223"/>
    <w:qFormat/>
    <w:pPr>
      <w:ind w:left="0" w:firstLine="2048"/>
      <w:jc w:val="center"/>
      <w:spacing w:before="0" w:after="0" w:line="240" w:lineRule="auto"/>
    </w:pPr>
  </w:style>
  <w:style w:type="paragraph" w:styleId="1223" w:customStyle="1">
    <w:name w:val="reader-word-layer"/>
    <w:basedOn w:val="997"/>
    <w:next w:val="1224"/>
    <w:qFormat/>
    <w:pPr>
      <w:ind w:left="0" w:firstLine="1024"/>
      <w:spacing w:before="280" w:after="280" w:line="240" w:lineRule="auto"/>
    </w:pPr>
  </w:style>
  <w:style w:type="paragraph" w:styleId="1224" w:customStyle="1">
    <w:name w:val="样式 加粗 居中1"/>
    <w:next w:val="1225"/>
    <w:qFormat/>
    <w:pPr>
      <w:ind w:firstLine="2560"/>
      <w:jc w:val="center"/>
    </w:pPr>
    <w:rPr>
      <w:rFonts w:ascii="Calibri" w:hAnsi="Calibri"/>
    </w:rPr>
  </w:style>
  <w:style w:type="paragraph" w:styleId="1225" w:customStyle="1">
    <w:name w:val="xl65"/>
    <w:basedOn w:val="997"/>
    <w:next w:val="1226"/>
    <w:qFormat/>
    <w:pPr>
      <w:ind w:left="0" w:firstLine="5120"/>
      <w:spacing w:before="280" w:after="280" w:line="240" w:lineRule="auto"/>
    </w:pPr>
  </w:style>
  <w:style w:type="paragraph" w:styleId="1226" w:customStyle="1">
    <w:name w:val="节标题"/>
    <w:basedOn w:val="997"/>
    <w:next w:val="1227"/>
    <w:qFormat/>
    <w:pPr>
      <w:ind w:left="0" w:firstLine="5120"/>
      <w:jc w:val="center"/>
      <w:spacing w:before="0" w:after="0" w:line="289" w:lineRule="atLeast"/>
    </w:pPr>
  </w:style>
  <w:style w:type="paragraph" w:styleId="1227" w:customStyle="1">
    <w:name w:val="文档标题6"/>
    <w:basedOn w:val="1003"/>
    <w:next w:val="996"/>
    <w:qFormat/>
    <w:pPr>
      <w:ind w:left="1134" w:firstLine="20"/>
      <w:spacing w:before="280" w:after="280" w:line="360" w:lineRule="auto"/>
      <w:outlineLvl w:val="5"/>
    </w:pPr>
  </w:style>
  <w:style w:type="paragraph" w:styleId="1228" w:customStyle="1">
    <w:name w:val="标书正文"/>
    <w:basedOn w:val="997"/>
    <w:next w:val="1229"/>
    <w:qFormat/>
    <w:pPr>
      <w:ind w:left="440" w:right="100" w:firstLine="2760"/>
      <w:spacing w:before="0" w:after="0" w:line="360" w:lineRule="auto"/>
    </w:pPr>
  </w:style>
  <w:style w:type="paragraph" w:styleId="1229" w:customStyle="1">
    <w:name w:val="xl67"/>
    <w:basedOn w:val="997"/>
    <w:next w:val="1221"/>
    <w:qFormat/>
    <w:pPr>
      <w:ind w:left="0" w:firstLine="5120"/>
      <w:spacing w:before="280" w:after="280" w:line="240" w:lineRule="auto"/>
    </w:pPr>
  </w:style>
  <w:style w:type="paragraph" w:styleId="1230" w:customStyle="1">
    <w:name w:val="表内文字"/>
    <w:basedOn w:val="997"/>
    <w:next w:val="1037"/>
    <w:qFormat/>
    <w:pPr>
      <w:ind w:left="0" w:firstLine="7680"/>
      <w:jc w:val="center"/>
      <w:spacing w:before="50" w:after="50" w:line="240" w:lineRule="auto"/>
    </w:pPr>
  </w:style>
  <w:style w:type="paragraph" w:styleId="1231" w:customStyle="1">
    <w:name w:val="Item Step in Table"/>
    <w:next w:val="1232"/>
    <w:qFormat/>
    <w:pPr>
      <w:ind w:left="397" w:firstLine="3699"/>
      <w:jc w:val="both"/>
      <w:spacing w:before="40" w:after="40"/>
    </w:pPr>
    <w:rPr>
      <w:rFonts w:ascii="Calibri" w:hAnsi="Calibri"/>
    </w:rPr>
  </w:style>
  <w:style w:type="paragraph" w:styleId="1232" w:customStyle="1">
    <w:name w:val="Char Char Char Char Char Char1 Char Char Char Char Char Char"/>
    <w:basedOn w:val="997"/>
    <w:next w:val="1233"/>
    <w:qFormat/>
    <w:pPr>
      <w:ind w:left="0" w:firstLine="2560"/>
      <w:spacing w:before="0" w:after="0" w:line="240" w:lineRule="auto"/>
    </w:pPr>
  </w:style>
  <w:style w:type="paragraph" w:styleId="1233" w:customStyle="1">
    <w:name w:val="Char Char1"/>
    <w:basedOn w:val="997"/>
    <w:next w:val="1234"/>
    <w:qFormat/>
    <w:pPr>
      <w:ind w:left="0" w:firstLine="3584"/>
      <w:spacing w:before="0" w:after="160" w:line="240" w:lineRule="exact"/>
    </w:pPr>
  </w:style>
  <w:style w:type="paragraph" w:styleId="1234" w:customStyle="1">
    <w:name w:val="样式 标题 3 + 行距: 1.5 倍行距"/>
    <w:basedOn w:val="1000"/>
    <w:next w:val="1054"/>
    <w:qFormat/>
    <w:pPr>
      <w:ind w:left="200" w:firstLine="18"/>
      <w:spacing w:before="0" w:after="0" w:line="360" w:lineRule="auto"/>
      <w:outlineLvl w:val="2"/>
    </w:pPr>
  </w:style>
  <w:style w:type="paragraph" w:styleId="1235" w:customStyle="1">
    <w:name w:val="Char Char Char Char Char Char1"/>
    <w:basedOn w:val="997"/>
    <w:next w:val="1236"/>
    <w:qFormat/>
    <w:pPr>
      <w:ind w:left="0" w:firstLine="2560"/>
      <w:spacing w:before="0" w:after="0" w:line="240" w:lineRule="auto"/>
    </w:pPr>
  </w:style>
  <w:style w:type="paragraph" w:styleId="1236" w:customStyle="1">
    <w:name w:val="正文缩进2"/>
    <w:basedOn w:val="997"/>
    <w:next w:val="1209"/>
    <w:qFormat/>
    <w:pPr>
      <w:ind w:left="420" w:firstLine="1188"/>
      <w:spacing w:before="0" w:after="0" w:line="240" w:lineRule="auto"/>
    </w:pPr>
  </w:style>
  <w:style w:type="paragraph" w:styleId="1237" w:customStyle="1">
    <w:name w:val="索引 31"/>
    <w:basedOn w:val="997"/>
    <w:next w:val="996"/>
    <w:qFormat/>
    <w:pPr>
      <w:ind w:left="400" w:firstLine="2560"/>
      <w:jc w:val="center"/>
      <w:spacing w:before="0" w:after="0" w:line="360" w:lineRule="auto"/>
    </w:pPr>
  </w:style>
  <w:style w:type="paragraph" w:styleId="1238" w:customStyle="1">
    <w:name w:val="项目符0"/>
    <w:basedOn w:val="997"/>
    <w:next w:val="1239"/>
    <w:qFormat/>
    <w:pPr>
      <w:ind w:left="300" w:right="57" w:firstLine="2760"/>
      <w:spacing w:before="0" w:after="0" w:line="300" w:lineRule="auto"/>
    </w:pPr>
  </w:style>
  <w:style w:type="paragraph" w:styleId="1239" w:customStyle="1">
    <w:name w:val="宏文本1"/>
    <w:next w:val="1231"/>
    <w:qFormat/>
    <w:pPr>
      <w:ind w:firstLine="5632"/>
      <w:widowControl w:val="off"/>
    </w:pPr>
    <w:rPr>
      <w:rFonts w:ascii="Calibri" w:hAnsi="Calibri"/>
    </w:rPr>
  </w:style>
  <w:style w:type="paragraph" w:styleId="1240" w:customStyle="1">
    <w:name w:val="xl81"/>
    <w:basedOn w:val="997"/>
    <w:next w:val="1241"/>
    <w:qFormat/>
    <w:pPr>
      <w:ind w:left="0" w:firstLine="5120"/>
      <w:spacing w:before="280" w:after="280" w:line="240" w:lineRule="auto"/>
    </w:pPr>
  </w:style>
  <w:style w:type="paragraph" w:styleId="1241" w:customStyle="1">
    <w:name w:val="xl25"/>
    <w:basedOn w:val="997"/>
    <w:next w:val="1242"/>
    <w:qFormat/>
    <w:pPr>
      <w:ind w:left="0" w:firstLine="14"/>
      <w:spacing w:before="280" w:after="280" w:line="240" w:lineRule="auto"/>
      <w:shd w:val="clear" w:color="000000" w:fill="ffffff"/>
    </w:pPr>
  </w:style>
  <w:style w:type="paragraph" w:styleId="1242" w:customStyle="1">
    <w:name w:val="普通(网站)1"/>
    <w:basedOn w:val="997"/>
    <w:next w:val="1243"/>
    <w:qFormat/>
    <w:pPr>
      <w:ind w:left="200" w:firstLine="1224"/>
      <w:spacing w:before="280" w:after="280" w:line="240" w:lineRule="auto"/>
    </w:pPr>
  </w:style>
  <w:style w:type="paragraph" w:styleId="1243" w:customStyle="1">
    <w:name w:val="xl27"/>
    <w:basedOn w:val="997"/>
    <w:next w:val="1244"/>
    <w:qFormat/>
    <w:pPr>
      <w:ind w:left="0" w:firstLine="20"/>
      <w:spacing w:before="280" w:after="280" w:line="240" w:lineRule="auto"/>
      <w:shd w:val="clear" w:color="000000" w:fill="ffffff"/>
    </w:pPr>
  </w:style>
  <w:style w:type="paragraph" w:styleId="1244" w:customStyle="1">
    <w:name w:val="表格文字图表文字"/>
    <w:basedOn w:val="997"/>
    <w:next w:val="1245"/>
    <w:qFormat/>
    <w:pPr>
      <w:ind w:left="0" w:firstLine="3584"/>
      <w:jc w:val="center"/>
      <w:spacing w:before="0" w:after="0" w:line="240" w:lineRule="auto"/>
    </w:pPr>
  </w:style>
  <w:style w:type="paragraph" w:styleId="1245" w:customStyle="1">
    <w:name w:val="样式 目录 3 + 左侧:  2 字符1"/>
    <w:next w:val="1246"/>
    <w:qFormat/>
    <w:pPr>
      <w:ind w:left="960" w:firstLine="5120"/>
      <w:spacing w:line="360" w:lineRule="auto"/>
      <w:widowControl w:val="off"/>
    </w:pPr>
    <w:rPr>
      <w:rFonts w:ascii="Calibri" w:hAnsi="Calibri"/>
    </w:rPr>
  </w:style>
  <w:style w:type="paragraph" w:styleId="1246" w:customStyle="1">
    <w:name w:val="文档正文"/>
    <w:basedOn w:val="997"/>
    <w:next w:val="1247"/>
    <w:qFormat/>
    <w:pPr>
      <w:ind w:left="567" w:firstLine="3639"/>
      <w:spacing w:before="0" w:after="0" w:line="480" w:lineRule="atLeast"/>
    </w:pPr>
  </w:style>
  <w:style w:type="paragraph" w:styleId="1247" w:customStyle="1">
    <w:name w:val="列表框2"/>
    <w:next w:val="1248"/>
    <w:qFormat/>
    <w:pPr>
      <w:ind w:firstLine="2048"/>
      <w:spacing w:line="460" w:lineRule="exact"/>
    </w:pPr>
    <w:rPr>
      <w:rFonts w:ascii="Calibri" w:hAnsi="Calibri"/>
    </w:rPr>
  </w:style>
  <w:style w:type="paragraph" w:styleId="1248" w:customStyle="1">
    <w:name w:val="font10"/>
    <w:basedOn w:val="997"/>
    <w:next w:val="1028"/>
    <w:qFormat/>
    <w:pPr>
      <w:ind w:left="0" w:firstLine="3584"/>
      <w:spacing w:before="280" w:after="280" w:line="240" w:lineRule="auto"/>
    </w:pPr>
  </w:style>
  <w:style w:type="paragraph" w:styleId="1249" w:customStyle="1">
    <w:name w:val="Char1 Char Char"/>
    <w:basedOn w:val="997"/>
    <w:next w:val="1034"/>
    <w:qFormat/>
    <w:pPr>
      <w:ind w:left="0" w:firstLine="2560"/>
      <w:spacing w:before="0" w:after="0" w:line="240" w:lineRule="auto"/>
    </w:pPr>
  </w:style>
  <w:style w:type="paragraph" w:styleId="1250">
    <w:name w:val="Intense Quote"/>
    <w:next w:val="996"/>
    <w:qFormat/>
    <w:pPr>
      <w:ind w:left="3766" w:right="950"/>
      <w:jc w:val="center"/>
      <w:spacing w:before="360" w:after="360"/>
    </w:pPr>
    <w:rPr>
      <w:rFonts w:ascii="Calibri" w:hAnsi="Calibri"/>
      <w:i/>
    </w:rPr>
  </w:style>
  <w:style w:type="paragraph" w:styleId="1251" w:customStyle="1">
    <w:name w:val="列表编号 21"/>
    <w:basedOn w:val="997"/>
    <w:next w:val="1252"/>
    <w:qFormat/>
    <w:pPr>
      <w:ind w:left="0" w:firstLine="2560"/>
      <w:spacing w:before="0" w:after="0" w:line="360" w:lineRule="auto"/>
    </w:pPr>
  </w:style>
  <w:style w:type="paragraph" w:styleId="1252" w:customStyle="1">
    <w:name w:val="正文文本 21"/>
    <w:basedOn w:val="997"/>
    <w:next w:val="1205"/>
    <w:qFormat/>
    <w:pPr>
      <w:ind w:left="0" w:firstLine="2560"/>
      <w:jc w:val="center"/>
      <w:spacing w:before="0" w:after="120" w:line="480" w:lineRule="auto"/>
    </w:pPr>
  </w:style>
  <w:style w:type="paragraph" w:styleId="1253" w:customStyle="1">
    <w:name w:val="font8"/>
    <w:basedOn w:val="997"/>
    <w:next w:val="1254"/>
    <w:qFormat/>
    <w:pPr>
      <w:ind w:left="0" w:firstLine="2048"/>
      <w:spacing w:before="280" w:after="280" w:line="240" w:lineRule="auto"/>
    </w:pPr>
  </w:style>
  <w:style w:type="paragraph" w:styleId="1254" w:customStyle="1">
    <w:name w:val="Default"/>
    <w:next w:val="1030"/>
    <w:qFormat/>
    <w:pPr>
      <w:ind w:firstLine="5120"/>
      <w:widowControl w:val="off"/>
    </w:pPr>
    <w:rPr>
      <w:rFonts w:ascii="Calibri" w:hAnsi="Calibri"/>
    </w:rPr>
  </w:style>
  <w:style w:type="paragraph" w:styleId="1255" w:customStyle="1">
    <w:name w:val="小节标题"/>
    <w:basedOn w:val="997"/>
    <w:next w:val="996"/>
    <w:qFormat/>
    <w:pPr>
      <w:ind w:left="0" w:firstLine="7168"/>
      <w:spacing w:before="175" w:after="102" w:line="351" w:lineRule="atLeast"/>
    </w:pPr>
  </w:style>
  <w:style w:type="paragraph" w:styleId="1256" w:customStyle="1">
    <w:name w:val="图1"/>
    <w:basedOn w:val="997"/>
    <w:next w:val="996"/>
    <w:qFormat/>
    <w:pPr>
      <w:ind w:left="1105" w:firstLine="2580"/>
      <w:jc w:val="center"/>
      <w:spacing w:before="0" w:after="0" w:line="360" w:lineRule="auto"/>
    </w:pPr>
  </w:style>
  <w:style w:type="paragraph" w:styleId="1257" w:customStyle="1">
    <w:name w:val="Char Char Char Char Char Char1 Char Char Char1 Char Char Char Char Char Char Char Char Char Char Char Char Char Char Char Char"/>
    <w:basedOn w:val="997"/>
    <w:next w:val="1258"/>
    <w:qFormat/>
    <w:pPr>
      <w:ind w:left="0" w:firstLine="2560"/>
      <w:spacing w:before="0" w:after="0" w:line="240" w:lineRule="auto"/>
    </w:pPr>
  </w:style>
  <w:style w:type="paragraph" w:styleId="1258" w:customStyle="1">
    <w:name w:val="1正文"/>
    <w:basedOn w:val="997"/>
    <w:next w:val="1259"/>
    <w:qFormat/>
    <w:pPr>
      <w:ind w:left="480" w:firstLine="2784"/>
      <w:spacing w:before="0" w:after="0" w:line="300" w:lineRule="auto"/>
    </w:pPr>
  </w:style>
  <w:style w:type="paragraph" w:styleId="1259" w:customStyle="1">
    <w:name w:val="目录2"/>
    <w:basedOn w:val="997"/>
    <w:next w:val="996"/>
    <w:qFormat/>
    <w:pPr>
      <w:ind w:left="209" w:firstLine="5329"/>
      <w:spacing w:before="0" w:after="0" w:line="317" w:lineRule="atLeast"/>
    </w:pPr>
  </w:style>
  <w:style w:type="paragraph" w:styleId="1260" w:customStyle="1">
    <w:name w:val="批注主题1"/>
    <w:next w:val="996"/>
    <w:qFormat/>
    <w:pPr>
      <w:ind w:left="200" w:firstLine="4808"/>
      <w:spacing w:line="360" w:lineRule="auto"/>
    </w:pPr>
    <w:rPr>
      <w:rFonts w:ascii="Calibri" w:hAnsi="Calibri"/>
    </w:rPr>
  </w:style>
  <w:style w:type="paragraph" w:styleId="1261" w:customStyle="1">
    <w:name w:val="xl66"/>
    <w:basedOn w:val="997"/>
    <w:next w:val="1262"/>
    <w:qFormat/>
    <w:pPr>
      <w:ind w:left="0" w:firstLine="3584"/>
      <w:spacing w:before="280" w:after="280" w:line="240" w:lineRule="auto"/>
    </w:pPr>
  </w:style>
  <w:style w:type="paragraph" w:styleId="1262" w:customStyle="1">
    <w:name w:val="表格文字（居中）"/>
    <w:basedOn w:val="997"/>
    <w:next w:val="1263"/>
    <w:qFormat/>
    <w:pPr>
      <w:ind w:left="0" w:firstLine="2560"/>
      <w:jc w:val="center"/>
      <w:spacing w:before="0" w:after="0" w:line="360" w:lineRule="auto"/>
    </w:pPr>
  </w:style>
  <w:style w:type="paragraph" w:styleId="1263" w:customStyle="1">
    <w:name w:val="style16"/>
    <w:basedOn w:val="997"/>
    <w:next w:val="1264"/>
    <w:qFormat/>
    <w:pPr>
      <w:ind w:left="0" w:firstLine="2048"/>
      <w:spacing w:before="280" w:after="280" w:line="240" w:lineRule="auto"/>
    </w:pPr>
  </w:style>
  <w:style w:type="paragraph" w:styleId="1264" w:customStyle="1">
    <w:name w:val="font6"/>
    <w:basedOn w:val="997"/>
    <w:next w:val="1265"/>
    <w:qFormat/>
    <w:pPr>
      <w:ind w:left="0" w:firstLine="5120"/>
      <w:spacing w:before="280" w:after="280" w:line="240" w:lineRule="auto"/>
    </w:pPr>
  </w:style>
  <w:style w:type="paragraph" w:styleId="1265" w:customStyle="1">
    <w:name w:val="正文首行缩进 21"/>
    <w:next w:val="1266"/>
    <w:qFormat/>
    <w:pPr>
      <w:ind w:left="200" w:firstLine="3784"/>
      <w:jc w:val="center"/>
      <w:spacing w:after="120" w:line="360" w:lineRule="auto"/>
    </w:pPr>
    <w:rPr>
      <w:rFonts w:ascii="Calibri" w:hAnsi="Calibri"/>
    </w:rPr>
  </w:style>
  <w:style w:type="paragraph" w:styleId="1266" w:customStyle="1">
    <w:name w:val="Body"/>
    <w:next w:val="1267"/>
    <w:qFormat/>
    <w:pPr>
      <w:ind w:left="567" w:right="2835" w:firstLine="3584"/>
      <w:spacing w:after="60"/>
    </w:pPr>
    <w:rPr>
      <w:rFonts w:ascii="Calibri" w:hAnsi="Calibri"/>
    </w:rPr>
  </w:style>
  <w:style w:type="paragraph" w:styleId="1267" w:customStyle="1">
    <w:name w:val="索引 91"/>
    <w:basedOn w:val="997"/>
    <w:next w:val="996"/>
    <w:qFormat/>
    <w:pPr>
      <w:ind w:left="1600" w:firstLine="2560"/>
      <w:jc w:val="center"/>
      <w:spacing w:before="0" w:after="0" w:line="360" w:lineRule="auto"/>
    </w:pPr>
  </w:style>
  <w:style w:type="paragraph" w:styleId="1268" w:customStyle="1">
    <w:name w:val="图片0"/>
    <w:basedOn w:val="997"/>
    <w:next w:val="1043"/>
    <w:qFormat/>
    <w:pPr>
      <w:ind w:left="-161" w:firstLine="1187"/>
      <w:spacing w:before="0" w:after="0" w:line="276" w:lineRule="auto"/>
    </w:pPr>
  </w:style>
  <w:style w:type="paragraph" w:styleId="1269" w:customStyle="1">
    <w:name w:val="正文段"/>
    <w:basedOn w:val="997"/>
    <w:next w:val="1260"/>
    <w:qFormat/>
    <w:pPr>
      <w:ind w:left="454" w:firstLine="1222"/>
      <w:spacing w:before="0" w:after="240" w:line="240" w:lineRule="atLeast"/>
    </w:pPr>
  </w:style>
  <w:style w:type="paragraph" w:styleId="1270" w:customStyle="1">
    <w:name w:val="三号 居中"/>
    <w:basedOn w:val="997"/>
    <w:next w:val="1271"/>
    <w:qFormat/>
    <w:pPr>
      <w:ind w:left="0" w:firstLine="6144"/>
      <w:jc w:val="center"/>
      <w:spacing w:before="0" w:after="0" w:line="360" w:lineRule="auto"/>
    </w:pPr>
  </w:style>
  <w:style w:type="paragraph" w:styleId="1271" w:customStyle="1">
    <w:name w:val="列出段落1"/>
    <w:basedOn w:val="997"/>
    <w:next w:val="1272"/>
    <w:qFormat/>
    <w:pPr>
      <w:ind w:left="420" w:firstLine="3748"/>
      <w:spacing w:before="0" w:after="0" w:line="240" w:lineRule="auto"/>
    </w:pPr>
  </w:style>
  <w:style w:type="paragraph" w:styleId="1272" w:customStyle="1">
    <w:name w:val="Char Char Char Char Char Char1 Char Char Char1 Char Char Char"/>
    <w:basedOn w:val="997"/>
    <w:next w:val="1210"/>
    <w:qFormat/>
    <w:pPr>
      <w:ind w:left="0" w:firstLine="2560"/>
      <w:spacing w:before="0" w:after="0" w:line="240" w:lineRule="auto"/>
    </w:pPr>
  </w:style>
  <w:style w:type="paragraph" w:styleId="1273" w:customStyle="1">
    <w:name w:val="样式 标题 3 + (中文) 黑体 小四 非加粗 段前: 7.8 磅 段后: 0 磅 行距: 固定值 20 磅"/>
    <w:basedOn w:val="1000"/>
    <w:next w:val="1228"/>
    <w:qFormat/>
    <w:pPr>
      <w:ind w:left="0"/>
      <w:spacing w:before="0" w:after="0" w:line="400" w:lineRule="exact"/>
      <w:outlineLvl w:val="2"/>
    </w:pPr>
  </w:style>
  <w:style w:type="paragraph" w:styleId="1274" w:customStyle="1">
    <w:name w:val="a2"/>
    <w:basedOn w:val="997"/>
    <w:next w:val="1035"/>
    <w:qFormat/>
    <w:pPr>
      <w:ind w:left="0" w:firstLine="1024"/>
      <w:spacing w:before="280" w:after="280" w:line="240" w:lineRule="auto"/>
    </w:pPr>
  </w:style>
  <w:style w:type="paragraph" w:styleId="1275" w:customStyle="1">
    <w:name w:val="需求文档正文样式"/>
    <w:basedOn w:val="997"/>
    <w:next w:val="1276"/>
    <w:qFormat/>
    <w:pPr>
      <w:ind w:left="437" w:firstLine="2741"/>
      <w:spacing w:before="0" w:after="0" w:line="360" w:lineRule="auto"/>
    </w:pPr>
  </w:style>
  <w:style w:type="paragraph" w:styleId="1276" w:customStyle="1">
    <w:name w:val="xl74"/>
    <w:basedOn w:val="997"/>
    <w:next w:val="1277"/>
    <w:qFormat/>
    <w:pPr>
      <w:ind w:left="0" w:firstLine="16"/>
      <w:jc w:val="center"/>
      <w:spacing w:before="280" w:after="280" w:line="240" w:lineRule="auto"/>
      <w:shd w:val="clear" w:color="000000" w:fill="538dd5"/>
    </w:pPr>
  </w:style>
  <w:style w:type="paragraph" w:styleId="1277" w:customStyle="1">
    <w:name w:val="xl88"/>
    <w:basedOn w:val="997"/>
    <w:next w:val="1191"/>
    <w:qFormat/>
    <w:pPr>
      <w:ind w:left="0" w:firstLine="5120"/>
      <w:spacing w:before="280" w:after="280" w:line="240" w:lineRule="auto"/>
    </w:pPr>
  </w:style>
  <w:style w:type="paragraph" w:styleId="1278" w:customStyle="1">
    <w:name w:val="afont"/>
    <w:basedOn w:val="997"/>
    <w:next w:val="1021"/>
    <w:qFormat/>
    <w:pPr>
      <w:ind w:left="0" w:firstLine="2048"/>
      <w:spacing w:before="100" w:after="100" w:line="285" w:lineRule="atLeast"/>
    </w:pPr>
  </w:style>
  <w:style w:type="paragraph" w:styleId="1279" w:customStyle="1">
    <w:name w:val="日期1"/>
    <w:basedOn w:val="997"/>
    <w:next w:val="996"/>
    <w:qFormat/>
    <w:pPr>
      <w:ind w:left="100" w:firstLine="6144"/>
      <w:spacing w:before="0" w:after="0" w:line="240" w:lineRule="auto"/>
    </w:pPr>
  </w:style>
  <w:style w:type="paragraph" w:styleId="1280" w:customStyle="1">
    <w:name w:val="Char Char Char Char Char Char Char Char Char Char Char Char Char Char Char Char"/>
    <w:basedOn w:val="997"/>
    <w:next w:val="1281"/>
    <w:qFormat/>
    <w:pPr>
      <w:ind w:left="682" w:firstLine="1224"/>
      <w:spacing w:before="0" w:after="0" w:line="360" w:lineRule="auto"/>
    </w:pPr>
  </w:style>
  <w:style w:type="paragraph" w:styleId="1281" w:customStyle="1">
    <w:name w:val="列表编号 51"/>
    <w:basedOn w:val="997"/>
    <w:next w:val="1282"/>
    <w:qFormat/>
    <w:pPr>
      <w:ind w:left="900" w:firstLine="2652"/>
      <w:spacing w:before="0" w:after="0" w:line="360" w:lineRule="auto"/>
    </w:pPr>
  </w:style>
  <w:style w:type="paragraph" w:styleId="1282" w:customStyle="1">
    <w:name w:val="样式 标题 1 + 黑体 (符号) 宋体 三号 段前: 7.8 磅 段后: 7.8 磅 行距: 1.5 倍行距"/>
    <w:basedOn w:val="998"/>
    <w:next w:val="1283"/>
    <w:qFormat/>
    <w:pPr>
      <w:ind w:left="432" w:firstLine="18"/>
      <w:spacing w:before="40" w:after="40" w:line="360" w:lineRule="auto"/>
      <w:outlineLvl w:val="0"/>
    </w:pPr>
  </w:style>
  <w:style w:type="paragraph" w:styleId="1283" w:customStyle="1">
    <w:name w:val="表格用"/>
    <w:basedOn w:val="997"/>
    <w:next w:val="1200"/>
    <w:qFormat/>
    <w:pPr>
      <w:ind w:left="0" w:firstLine="1024"/>
      <w:spacing w:before="0" w:after="0" w:line="360" w:lineRule="auto"/>
    </w:pPr>
  </w:style>
  <w:style w:type="paragraph" w:styleId="1284" w:customStyle="1">
    <w:name w:val="正文（首行缩进 2 字符）"/>
    <w:next w:val="1197"/>
    <w:qFormat/>
    <w:pPr>
      <w:ind w:left="480" w:firstLine="2784"/>
      <w:jc w:val="center"/>
      <w:spacing w:line="300" w:lineRule="auto"/>
    </w:pPr>
    <w:rPr>
      <w:rFonts w:ascii="Calibri" w:hAnsi="Calibri"/>
    </w:rPr>
  </w:style>
  <w:style w:type="paragraph" w:styleId="1285" w:customStyle="1">
    <w:name w:val="Char"/>
    <w:basedOn w:val="997"/>
    <w:next w:val="1286"/>
    <w:qFormat/>
    <w:pPr>
      <w:ind w:left="900" w:firstLine="2608"/>
      <w:spacing w:before="0" w:after="0" w:line="240" w:lineRule="auto"/>
    </w:pPr>
  </w:style>
  <w:style w:type="paragraph" w:styleId="1286" w:customStyle="1">
    <w:name w:val="Char Char Char2 Char Char Char2 Char"/>
    <w:basedOn w:val="997"/>
    <w:next w:val="1287"/>
    <w:qFormat/>
    <w:pPr>
      <w:ind w:left="560" w:firstLine="3632"/>
      <w:spacing w:before="0" w:after="160" w:line="240" w:lineRule="exact"/>
    </w:pPr>
  </w:style>
  <w:style w:type="paragraph" w:styleId="1287" w:customStyle="1">
    <w:name w:val="目录3"/>
    <w:basedOn w:val="997"/>
    <w:next w:val="996"/>
    <w:qFormat/>
    <w:pPr>
      <w:ind w:left="419" w:firstLine="5283"/>
      <w:spacing w:before="0" w:after="0" w:line="317" w:lineRule="atLeast"/>
    </w:pPr>
  </w:style>
  <w:style w:type="paragraph" w:styleId="1288" w:customStyle="1">
    <w:name w:val="表格"/>
    <w:basedOn w:val="997"/>
    <w:next w:val="1289"/>
    <w:qFormat/>
    <w:pPr>
      <w:ind w:left="0" w:firstLine="2560"/>
      <w:spacing w:before="0" w:after="0" w:line="360" w:lineRule="auto"/>
    </w:pPr>
  </w:style>
  <w:style w:type="paragraph" w:styleId="1289" w:customStyle="1">
    <w:name w:val="xl26"/>
    <w:basedOn w:val="997"/>
    <w:next w:val="1249"/>
    <w:qFormat/>
    <w:pPr>
      <w:ind w:left="0" w:firstLine="20"/>
      <w:jc w:val="center"/>
      <w:spacing w:before="280" w:after="280" w:line="240" w:lineRule="auto"/>
      <w:shd w:val="clear" w:color="000000" w:fill="ffffff"/>
    </w:pPr>
  </w:style>
  <w:style w:type="paragraph" w:styleId="1290" w:customStyle="1">
    <w:name w:val="xl71"/>
    <w:basedOn w:val="997"/>
    <w:next w:val="1291"/>
    <w:qFormat/>
    <w:pPr>
      <w:ind w:left="0" w:firstLine="1536"/>
      <w:spacing w:before="280" w:after="280" w:line="240" w:lineRule="auto"/>
    </w:pPr>
  </w:style>
  <w:style w:type="paragraph" w:styleId="1291" w:customStyle="1">
    <w:name w:val="正文文本 31"/>
    <w:basedOn w:val="997"/>
    <w:next w:val="1292"/>
    <w:qFormat/>
    <w:pPr>
      <w:ind w:left="0" w:firstLine="3584"/>
      <w:jc w:val="center"/>
      <w:spacing w:before="0" w:after="120" w:line="360" w:lineRule="auto"/>
    </w:pPr>
  </w:style>
  <w:style w:type="paragraph" w:styleId="1292" w:customStyle="1">
    <w:name w:val="列出段落111"/>
    <w:basedOn w:val="997"/>
    <w:next w:val="1293"/>
    <w:qFormat/>
    <w:pPr>
      <w:ind w:left="420" w:firstLine="3748"/>
      <w:spacing w:before="0" w:after="0" w:line="240" w:lineRule="auto"/>
    </w:pPr>
  </w:style>
  <w:style w:type="paragraph" w:styleId="1293" w:customStyle="1">
    <w:name w:val="xl78"/>
    <w:basedOn w:val="997"/>
    <w:next w:val="1294"/>
    <w:qFormat/>
    <w:pPr>
      <w:ind w:left="0" w:firstLine="3584"/>
      <w:jc w:val="center"/>
      <w:spacing w:before="280" w:after="280" w:line="240" w:lineRule="auto"/>
    </w:pPr>
  </w:style>
  <w:style w:type="paragraph" w:styleId="1294" w:customStyle="1">
    <w:name w:val="段落正文"/>
    <w:next w:val="1284"/>
    <w:qFormat/>
    <w:pPr>
      <w:ind w:firstLine="4608"/>
      <w:jc w:val="center"/>
      <w:spacing w:line="360" w:lineRule="auto"/>
    </w:pPr>
    <w:rPr>
      <w:rFonts w:ascii="Calibri" w:hAnsi="Calibri"/>
    </w:rPr>
  </w:style>
  <w:style w:type="paragraph" w:styleId="1295" w:customStyle="1">
    <w:name w:val="修订1"/>
    <w:uiPriority w:val="99"/>
    <w:unhideWhenUsed/>
    <w:qFormat/>
    <w:rPr>
      <w:rFonts w:ascii="Calibri" w:hAnsi="Calibri"/>
    </w:rPr>
  </w:style>
  <w:style w:type="paragraph" w:styleId="1296" w:customStyle="1">
    <w:name w:val="2-2ji"/>
    <w:basedOn w:val="999"/>
    <w:next w:val="1192"/>
    <w:qFormat/>
    <w:pPr>
      <w:ind w:left="0" w:firstLine="24"/>
      <w:jc w:val="center"/>
      <w:spacing w:before="0" w:after="0" w:line="360" w:lineRule="auto"/>
      <w:outlineLvl w:val="1"/>
    </w:pPr>
  </w:style>
  <w:style w:type="paragraph" w:styleId="1297" w:customStyle="1">
    <w:name w:val="TOC 标题1"/>
    <w:basedOn w:val="998"/>
    <w:next w:val="996"/>
    <w:qFormat/>
    <w:pPr>
      <w:ind w:left="0" w:firstLine="6144"/>
      <w:spacing w:before="480" w:after="0" w:line="276" w:lineRule="auto"/>
    </w:pPr>
    <w:rPr>
      <w:b/>
      <w:sz w:val="30"/>
    </w:rPr>
  </w:style>
  <w:style w:type="paragraph" w:styleId="1298" w:customStyle="1">
    <w:name w:val="样式 小四 行距: 1.5 倍行距 首行缩进:  2 字符"/>
    <w:basedOn w:val="997"/>
    <w:next w:val="1299"/>
    <w:qFormat/>
    <w:pPr>
      <w:ind w:left="480" w:firstLine="2784"/>
      <w:spacing w:before="0" w:after="0" w:line="360" w:lineRule="auto"/>
    </w:pPr>
  </w:style>
  <w:style w:type="paragraph" w:styleId="1299" w:customStyle="1">
    <w:name w:val="xl84"/>
    <w:basedOn w:val="997"/>
    <w:next w:val="1296"/>
    <w:qFormat/>
    <w:pPr>
      <w:ind w:left="0" w:firstLine="2048"/>
      <w:jc w:val="center"/>
      <w:spacing w:before="280" w:after="280" w:line="240" w:lineRule="auto"/>
    </w:pPr>
  </w:style>
  <w:style w:type="paragraph" w:styleId="1300" w:customStyle="1">
    <w:name w:val="纯文本2"/>
    <w:basedOn w:val="997"/>
    <w:next w:val="1301"/>
    <w:qFormat/>
    <w:pPr>
      <w:ind w:left="0" w:firstLine="3584"/>
      <w:spacing w:before="0" w:after="0" w:line="240" w:lineRule="auto"/>
    </w:pPr>
  </w:style>
  <w:style w:type="paragraph" w:styleId="1301" w:customStyle="1">
    <w:name w:val="xl69"/>
    <w:basedOn w:val="997"/>
    <w:next w:val="1302"/>
    <w:qFormat/>
    <w:pPr>
      <w:ind w:left="0" w:firstLine="3584"/>
      <w:spacing w:before="280" w:after="280" w:line="240" w:lineRule="auto"/>
    </w:pPr>
  </w:style>
  <w:style w:type="paragraph" w:styleId="1302" w:customStyle="1">
    <w:name w:val="Char Char Char"/>
    <w:basedOn w:val="997"/>
    <w:next w:val="1288"/>
    <w:qFormat/>
    <w:pPr>
      <w:ind w:left="0" w:firstLine="2560"/>
      <w:spacing w:before="0" w:after="0" w:line="240" w:lineRule="auto"/>
    </w:pPr>
  </w:style>
  <w:style w:type="paragraph" w:styleId="1303" w:customStyle="1">
    <w:name w:val="Char Char Char Char Char Char Char Char Char Char Char Char Char Char Char"/>
    <w:basedOn w:val="997"/>
    <w:next w:val="1297"/>
    <w:qFormat/>
    <w:pPr>
      <w:ind w:left="0" w:firstLine="3584"/>
      <w:jc w:val="center"/>
      <w:spacing w:before="0" w:after="0" w:line="400" w:lineRule="exact"/>
    </w:pPr>
  </w:style>
  <w:style w:type="paragraph" w:styleId="1304" w:customStyle="1">
    <w:name w:val="!方块加粗"/>
    <w:basedOn w:val="997"/>
    <w:next w:val="1298"/>
    <w:qFormat/>
    <w:pPr>
      <w:ind w:left="600" w:firstLine="5212"/>
      <w:spacing w:before="0" w:after="0" w:line="360" w:lineRule="auto"/>
    </w:pPr>
  </w:style>
  <w:style w:type="paragraph" w:styleId="1305" w:customStyle="1">
    <w:name w:val="首行缩进"/>
    <w:basedOn w:val="996"/>
    <w:qFormat/>
    <w:pPr>
      <w:ind w:firstLine="480"/>
    </w:pPr>
    <w:rPr>
      <w:lang w:val="zh-CN"/>
    </w:rPr>
  </w:style>
  <w:style w:type="paragraph" w:styleId="1306" w:customStyle="1">
    <w:name w:val="xl63"/>
    <w:basedOn w:val="997"/>
    <w:next w:val="1307"/>
    <w:qFormat/>
    <w:pPr>
      <w:ind w:left="0" w:firstLine="5120"/>
      <w:spacing w:before="280" w:after="280" w:line="240" w:lineRule="auto"/>
    </w:pPr>
  </w:style>
  <w:style w:type="paragraph" w:styleId="1307" w:customStyle="1">
    <w:name w:val="表格文字（4号居中）"/>
    <w:next w:val="1304"/>
    <w:qFormat/>
    <w:pPr>
      <w:ind w:firstLine="2560"/>
      <w:jc w:val="center"/>
    </w:pPr>
    <w:rPr>
      <w:rFonts w:ascii="Calibri" w:hAnsi="Calibri"/>
    </w:rPr>
  </w:style>
  <w:style w:type="paragraph" w:styleId="1308" w:customStyle="1">
    <w:name w:val="4"/>
    <w:basedOn w:val="997"/>
    <w:next w:val="1009"/>
    <w:qFormat/>
    <w:pPr>
      <w:ind w:left="409" w:firstLine="3737"/>
      <w:spacing w:before="0" w:after="0" w:line="420" w:lineRule="exact"/>
    </w:pPr>
  </w:style>
  <w:style w:type="paragraph" w:styleId="1309" w:customStyle="1">
    <w:name w:val="Char Char"/>
    <w:next w:val="1222"/>
    <w:qFormat/>
    <w:pPr>
      <w:ind w:firstLine="14"/>
      <w:spacing w:line="360" w:lineRule="auto"/>
      <w:shd w:val="clear" w:color="000000" w:fill="000080"/>
    </w:pPr>
    <w:rPr>
      <w:rFonts w:ascii="Calibri" w:hAnsi="Calibri"/>
    </w:rPr>
  </w:style>
  <w:style w:type="paragraph" w:styleId="1310" w:customStyle="1">
    <w:name w:val="111"/>
    <w:next w:val="1308"/>
    <w:qFormat/>
    <w:pPr>
      <w:ind w:left="480" w:firstLine="4320"/>
      <w:spacing w:line="440" w:lineRule="exact"/>
    </w:pPr>
    <w:rPr>
      <w:rFonts w:ascii="Calibri" w:hAnsi="Calibri"/>
    </w:rPr>
  </w:style>
  <w:style w:type="paragraph" w:styleId="1311" w:customStyle="1">
    <w:name w:val="xl24"/>
    <w:basedOn w:val="997"/>
    <w:next w:val="1312"/>
    <w:qFormat/>
    <w:pPr>
      <w:ind w:left="0" w:firstLine="20"/>
      <w:jc w:val="center"/>
      <w:spacing w:before="280" w:after="280" w:line="240" w:lineRule="auto"/>
      <w:shd w:val="clear" w:color="000000" w:fill="ffffff"/>
    </w:pPr>
  </w:style>
  <w:style w:type="paragraph" w:styleId="1312" w:customStyle="1">
    <w:name w:val="Char Char4 Char Char"/>
    <w:basedOn w:val="997"/>
    <w:next w:val="1313"/>
    <w:qFormat/>
    <w:pPr>
      <w:ind w:left="0" w:firstLine="2560"/>
      <w:spacing w:before="0" w:after="0" w:line="240" w:lineRule="auto"/>
    </w:pPr>
  </w:style>
  <w:style w:type="paragraph" w:styleId="1313" w:customStyle="1">
    <w:name w:val="目录4"/>
    <w:basedOn w:val="997"/>
    <w:next w:val="996"/>
    <w:qFormat/>
    <w:pPr>
      <w:ind w:left="629" w:firstLine="5237"/>
      <w:spacing w:before="0" w:after="0" w:line="317" w:lineRule="atLeast"/>
    </w:pPr>
  </w:style>
  <w:style w:type="paragraph" w:styleId="1314" w:customStyle="1">
    <w:name w:val="1"/>
    <w:basedOn w:val="997"/>
    <w:next w:val="1029"/>
    <w:qFormat/>
    <w:pPr>
      <w:ind w:left="0" w:firstLine="2048"/>
      <w:spacing w:before="0" w:after="0" w:line="240" w:lineRule="auto"/>
    </w:pPr>
  </w:style>
  <w:style w:type="paragraph" w:styleId="1315" w:customStyle="1">
    <w:name w:val="二级条标题"/>
    <w:basedOn w:val="997"/>
    <w:next w:val="996"/>
    <w:qFormat/>
    <w:pPr>
      <w:ind w:left="0" w:firstLine="8"/>
      <w:spacing w:before="0" w:after="0" w:line="240" w:lineRule="auto"/>
      <w:outlineLvl w:val="3"/>
    </w:pPr>
  </w:style>
  <w:style w:type="paragraph" w:styleId="1316" w:customStyle="1">
    <w:name w:val="Char Char Char Char Char Char1 Char Char Char1 Char Char Char Char Char Char Char Char Char Char Char Char Char Char Char Char Char Char"/>
    <w:basedOn w:val="997"/>
    <w:next w:val="1317"/>
    <w:qFormat/>
    <w:pPr>
      <w:ind w:left="0" w:firstLine="2560"/>
      <w:spacing w:before="0" w:after="0" w:line="240" w:lineRule="auto"/>
    </w:pPr>
  </w:style>
  <w:style w:type="paragraph" w:styleId="1317" w:customStyle="1">
    <w:name w:val="样式 加粗 居中11"/>
    <w:basedOn w:val="997"/>
    <w:next w:val="1318"/>
    <w:qFormat/>
    <w:pPr>
      <w:ind w:left="0" w:firstLine="2560"/>
      <w:jc w:val="center"/>
      <w:spacing w:before="0" w:after="0" w:line="360" w:lineRule="auto"/>
    </w:pPr>
  </w:style>
  <w:style w:type="paragraph" w:styleId="1318" w:customStyle="1">
    <w:name w:val="xl89"/>
    <w:basedOn w:val="997"/>
    <w:next w:val="1319"/>
    <w:qFormat/>
    <w:pPr>
      <w:ind w:left="0" w:firstLine="3584"/>
      <w:spacing w:before="280" w:after="280" w:line="240" w:lineRule="auto"/>
    </w:pPr>
  </w:style>
  <w:style w:type="paragraph" w:styleId="1319" w:customStyle="1">
    <w:name w:val="Char Char Char Char Char Char1 Char Char Char Char Char Char1 Char Char Char Char Char Char Char Char Char"/>
    <w:basedOn w:val="997"/>
    <w:next w:val="1320"/>
    <w:qFormat/>
    <w:pPr>
      <w:ind w:left="0" w:firstLine="2560"/>
      <w:spacing w:before="0" w:after="0" w:line="240" w:lineRule="auto"/>
    </w:pPr>
  </w:style>
  <w:style w:type="paragraph" w:styleId="1320" w:customStyle="1">
    <w:name w:val="文章附标题"/>
    <w:basedOn w:val="997"/>
    <w:next w:val="997"/>
    <w:qFormat/>
    <w:pPr>
      <w:ind w:left="0" w:firstLine="5120"/>
      <w:jc w:val="center"/>
      <w:spacing w:before="187" w:after="175" w:line="374" w:lineRule="atLeast"/>
    </w:pPr>
  </w:style>
  <w:style w:type="paragraph" w:styleId="1321" w:customStyle="1">
    <w:name w:val="图注"/>
    <w:next w:val="1322"/>
    <w:qFormat/>
    <w:pPr>
      <w:ind w:left="360" w:firstLine="2152"/>
      <w:jc w:val="center"/>
    </w:pPr>
    <w:rPr>
      <w:rFonts w:ascii="Calibri" w:hAnsi="Calibri"/>
    </w:rPr>
  </w:style>
  <w:style w:type="paragraph" w:styleId="1322" w:customStyle="1">
    <w:name w:val="列表编号 41"/>
    <w:basedOn w:val="997"/>
    <w:next w:val="1238"/>
    <w:qFormat/>
    <w:pPr>
      <w:ind w:left="1620" w:firstLine="2712"/>
      <w:spacing w:before="0" w:after="0" w:line="360" w:lineRule="auto"/>
    </w:pPr>
  </w:style>
  <w:style w:type="paragraph" w:styleId="1323" w:customStyle="1">
    <w:name w:val="列出段落3"/>
    <w:basedOn w:val="997"/>
    <w:next w:val="1251"/>
    <w:qFormat/>
    <w:pPr>
      <w:ind w:left="420" w:firstLine="3748"/>
      <w:spacing w:before="0" w:after="0" w:line="240" w:lineRule="auto"/>
    </w:pPr>
  </w:style>
  <w:style w:type="paragraph" w:styleId="1324" w:customStyle="1">
    <w:name w:val="_Style 40"/>
    <w:basedOn w:val="996"/>
    <w:qFormat/>
    <w:pPr>
      <w:ind w:left="0"/>
      <w:jc w:val="left"/>
      <w:spacing w:after="160" w:line="240" w:lineRule="exact"/>
    </w:pPr>
    <w:rPr>
      <w:rFonts w:ascii="Times New Roman" w:hAnsi="Times New Roman"/>
      <w:sz w:val="24"/>
    </w:rPr>
  </w:style>
  <w:style w:type="paragraph" w:styleId="1325" w:customStyle="1">
    <w:name w:val="加粗（居中）"/>
    <w:next w:val="1225"/>
    <w:qFormat/>
    <w:pPr>
      <w:ind w:firstLine="2560"/>
    </w:pPr>
    <w:rPr>
      <w:rFonts w:ascii="Calibri" w:hAnsi="Calibri"/>
    </w:rPr>
  </w:style>
  <w:style w:type="paragraph" w:styleId="1326" w:customStyle="1">
    <w:name w:val="项目符1"/>
    <w:basedOn w:val="997"/>
    <w:next w:val="1327"/>
    <w:qFormat/>
    <w:pPr>
      <w:ind w:left="1365" w:right="100" w:firstLine="2728"/>
      <w:spacing w:before="78" w:after="78" w:line="300" w:lineRule="auto"/>
    </w:pPr>
  </w:style>
  <w:style w:type="paragraph" w:styleId="1327" w:customStyle="1">
    <w:name w:val="引文目录标题1"/>
    <w:basedOn w:val="997"/>
    <w:next w:val="996"/>
    <w:qFormat/>
    <w:pPr>
      <w:ind w:left="0" w:firstLine="4608"/>
      <w:jc w:val="center"/>
      <w:spacing w:before="120" w:after="0" w:line="360" w:lineRule="auto"/>
    </w:pPr>
  </w:style>
  <w:style w:type="paragraph" w:styleId="1328" w:customStyle="1">
    <w:name w:val="xl77"/>
    <w:basedOn w:val="997"/>
    <w:next w:val="1329"/>
    <w:qFormat/>
    <w:pPr>
      <w:ind w:left="0" w:firstLine="3584"/>
      <w:spacing w:before="280" w:after="280" w:line="240" w:lineRule="auto"/>
    </w:pPr>
  </w:style>
  <w:style w:type="paragraph" w:styleId="1329" w:customStyle="1">
    <w:name w:val="Char Char Char1"/>
    <w:basedOn w:val="997"/>
    <w:next w:val="1330"/>
    <w:qFormat/>
    <w:pPr>
      <w:ind w:left="900" w:firstLine="2096"/>
      <w:spacing w:before="0" w:after="0" w:line="240" w:lineRule="auto"/>
    </w:pPr>
  </w:style>
  <w:style w:type="paragraph" w:styleId="1330" w:customStyle="1">
    <w:name w:val="索引 21"/>
    <w:basedOn w:val="997"/>
    <w:next w:val="996"/>
    <w:qFormat/>
    <w:pPr>
      <w:ind w:left="200" w:firstLine="2560"/>
      <w:jc w:val="center"/>
      <w:spacing w:before="0" w:after="0" w:line="360" w:lineRule="auto"/>
    </w:pPr>
  </w:style>
  <w:style w:type="paragraph" w:styleId="1331" w:customStyle="1">
    <w:name w:val="Char Char Char Char Char Char1 Char Char Char Char Char Char1 Char Char Char1"/>
    <w:basedOn w:val="997"/>
    <w:next w:val="1332"/>
    <w:qFormat/>
    <w:pPr>
      <w:ind w:left="0" w:firstLine="2560"/>
      <w:spacing w:before="0" w:after="0" w:line="240" w:lineRule="auto"/>
    </w:pPr>
  </w:style>
  <w:style w:type="paragraph" w:styleId="1332" w:customStyle="1">
    <w:name w:val="xl64"/>
    <w:basedOn w:val="997"/>
    <w:next w:val="1315"/>
    <w:qFormat/>
    <w:pPr>
      <w:ind w:left="0" w:firstLine="3584"/>
      <w:spacing w:before="280" w:after="280" w:line="240" w:lineRule="auto"/>
    </w:pPr>
  </w:style>
  <w:style w:type="paragraph" w:styleId="1333" w:customStyle="1">
    <w:name w:val="Char1 Char Char Char"/>
    <w:basedOn w:val="997"/>
    <w:next w:val="1311"/>
    <w:qFormat/>
    <w:pPr>
      <w:ind w:left="0" w:firstLine="2560"/>
      <w:spacing w:before="0" w:after="0" w:line="240" w:lineRule="auto"/>
    </w:pPr>
  </w:style>
  <w:style w:type="paragraph" w:styleId="1334" w:customStyle="1">
    <w:name w:val="font7"/>
    <w:basedOn w:val="997"/>
    <w:next w:val="1331"/>
    <w:qFormat/>
    <w:pPr>
      <w:ind w:left="0" w:firstLine="3584"/>
      <w:spacing w:before="280" w:after="280" w:line="240" w:lineRule="auto"/>
    </w:pPr>
  </w:style>
  <w:style w:type="paragraph" w:styleId="1335" w:customStyle="1">
    <w:name w:val="WPSOffice手动目录 3"/>
    <w:qFormat/>
    <w:pPr>
      <w:ind w:left="400"/>
    </w:pPr>
  </w:style>
  <w:style w:type="paragraph" w:styleId="1336" w:customStyle="1">
    <w:name w:val="标准文本"/>
    <w:basedOn w:val="997"/>
    <w:next w:val="1337"/>
    <w:qFormat/>
    <w:pPr>
      <w:ind w:left="480" w:firstLine="2784"/>
      <w:spacing w:before="0" w:after="0" w:line="360" w:lineRule="auto"/>
    </w:pPr>
  </w:style>
  <w:style w:type="paragraph" w:styleId="1337" w:customStyle="1">
    <w:name w:val="纯文本11"/>
    <w:basedOn w:val="997"/>
    <w:next w:val="1040"/>
    <w:qFormat/>
    <w:pPr>
      <w:ind w:left="0" w:firstLine="3584"/>
      <w:spacing w:before="0" w:after="0" w:line="240" w:lineRule="auto"/>
    </w:pPr>
  </w:style>
  <w:style w:type="paragraph" w:styleId="1338" w:customStyle="1">
    <w:name w:val="TOC 标题2"/>
    <w:basedOn w:val="997"/>
    <w:next w:val="996"/>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9" w:customStyle="1">
    <w:name w:val="纯文本4"/>
    <w:basedOn w:val="996"/>
    <w:qFormat/>
    <w:pPr>
      <w:ind w:left="0"/>
      <w:widowControl w:val="off"/>
    </w:pPr>
    <w:rPr>
      <w:rFonts w:ascii="宋体" w:hAnsi="Courier New" w:eastAsia="楷体_GB2312"/>
      <w:sz w:val="26"/>
    </w:rPr>
  </w:style>
  <w:style w:type="paragraph" w:styleId="1340" w:customStyle="1">
    <w:name w:val="样式 加粗 居中2"/>
    <w:basedOn w:val="997"/>
    <w:next w:val="1188"/>
    <w:qFormat/>
    <w:pPr>
      <w:ind w:left="0" w:firstLine="2560"/>
      <w:jc w:val="center"/>
      <w:spacing w:before="0" w:after="0" w:line="360" w:lineRule="auto"/>
    </w:pPr>
  </w:style>
  <w:style w:type="paragraph" w:styleId="1341" w:customStyle="1">
    <w:name w:val="xl87"/>
    <w:basedOn w:val="997"/>
    <w:next w:val="1342"/>
    <w:qFormat/>
    <w:pPr>
      <w:ind w:left="0" w:firstLine="5120"/>
      <w:spacing w:before="280" w:after="280" w:line="240" w:lineRule="auto"/>
    </w:pPr>
  </w:style>
  <w:style w:type="paragraph" w:styleId="1342" w:customStyle="1">
    <w:name w:val="招标文件》"/>
    <w:basedOn w:val="997"/>
    <w:next w:val="1300"/>
    <w:qFormat/>
    <w:pPr>
      <w:ind w:left="420" w:firstLine="2140"/>
      <w:spacing w:before="120" w:after="120" w:line="300" w:lineRule="auto"/>
    </w:pPr>
  </w:style>
  <w:style w:type="paragraph" w:styleId="1343" w:customStyle="1">
    <w:name w:val="TOC 标题3"/>
    <w:basedOn w:val="997"/>
    <w:next w:val="996"/>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4" w:customStyle="1">
    <w:name w:val="_Style 169"/>
    <w:next w:val="996"/>
    <w:qFormat/>
    <w:pPr>
      <w:ind w:left="2560"/>
    </w:pPr>
    <w:rPr>
      <w:rFonts w:ascii="Calibri" w:hAnsi="Calibri"/>
    </w:rPr>
  </w:style>
  <w:style w:type="paragraph" w:styleId="1345" w:customStyle="1">
    <w:name w:val="样式"/>
    <w:next w:val="996"/>
    <w:qFormat/>
    <w:pPr>
      <w:ind w:firstLine="3584"/>
      <w:widowControl w:val="off"/>
    </w:pPr>
    <w:rPr>
      <w:rFonts w:ascii="Calibri" w:hAnsi="Calibri"/>
    </w:rPr>
  </w:style>
  <w:style w:type="paragraph" w:styleId="1346" w:customStyle="1">
    <w:name w:val="文档标题5"/>
    <w:basedOn w:val="1002"/>
    <w:next w:val="996"/>
    <w:qFormat/>
    <w:pPr>
      <w:ind w:left="992" w:firstLine="18"/>
      <w:spacing w:before="280" w:after="280" w:line="360" w:lineRule="auto"/>
      <w:outlineLvl w:val="4"/>
    </w:pPr>
  </w:style>
  <w:style w:type="paragraph" w:styleId="1347" w:customStyle="1">
    <w:name w:val="Char Char Char Char Char Char Char"/>
    <w:basedOn w:val="997"/>
    <w:next w:val="1348"/>
    <w:qFormat/>
    <w:pPr>
      <w:ind w:left="200" w:firstLine="4808"/>
      <w:spacing w:before="0" w:after="0" w:line="360" w:lineRule="auto"/>
    </w:pPr>
  </w:style>
  <w:style w:type="paragraph" w:styleId="1348" w:customStyle="1">
    <w:name w:val="font0"/>
    <w:basedOn w:val="997"/>
    <w:next w:val="1349"/>
    <w:qFormat/>
    <w:pPr>
      <w:ind w:left="0" w:firstLine="1024"/>
      <w:spacing w:before="280" w:after="280" w:line="240" w:lineRule="auto"/>
    </w:pPr>
  </w:style>
  <w:style w:type="paragraph" w:styleId="1349" w:customStyle="1">
    <w:name w:val="font9"/>
    <w:basedOn w:val="997"/>
    <w:next w:val="1273"/>
    <w:qFormat/>
    <w:pPr>
      <w:ind w:left="0" w:firstLine="7168"/>
      <w:spacing w:before="280" w:after="280" w:line="240" w:lineRule="auto"/>
    </w:pPr>
  </w:style>
  <w:style w:type="paragraph" w:styleId="1350" w:customStyle="1">
    <w:name w:val="Char Char Char Char Char Char1 Char Char Char Char Char Char1 Char Char Char Char Char Char Char"/>
    <w:basedOn w:val="997"/>
    <w:next w:val="1341"/>
    <w:qFormat/>
    <w:pPr>
      <w:ind w:left="0" w:firstLine="2560"/>
      <w:spacing w:before="0" w:after="0" w:line="240" w:lineRule="auto"/>
    </w:pPr>
  </w:style>
  <w:style w:type="paragraph" w:styleId="1351" w:customStyle="1">
    <w:name w:val="xl82"/>
    <w:basedOn w:val="997"/>
    <w:next w:val="1240"/>
    <w:qFormat/>
    <w:pPr>
      <w:ind w:left="0" w:firstLine="5120"/>
      <w:spacing w:before="280" w:after="280" w:line="240" w:lineRule="auto"/>
    </w:pPr>
  </w:style>
  <w:style w:type="paragraph" w:styleId="1352" w:customStyle="1">
    <w:name w:val="xl80"/>
    <w:basedOn w:val="997"/>
    <w:next w:val="1353"/>
    <w:qFormat/>
    <w:pPr>
      <w:ind w:left="0" w:firstLine="3584"/>
      <w:jc w:val="center"/>
      <w:spacing w:before="280" w:after="280" w:line="240" w:lineRule="auto"/>
    </w:pPr>
  </w:style>
  <w:style w:type="paragraph" w:styleId="1353" w:customStyle="1">
    <w:name w:val="样式2"/>
    <w:basedOn w:val="1002"/>
    <w:next w:val="1279"/>
    <w:qFormat/>
    <w:pPr>
      <w:ind w:left="1134" w:firstLine="18"/>
      <w:spacing w:before="0" w:after="0" w:line="360" w:lineRule="auto"/>
      <w:outlineLvl w:val="4"/>
    </w:pPr>
  </w:style>
  <w:style w:type="paragraph" w:styleId="1354" w:customStyle="1">
    <w:name w:val="msolistparagraph"/>
    <w:basedOn w:val="997"/>
    <w:next w:val="1268"/>
    <w:qFormat/>
    <w:pPr>
      <w:ind w:left="420" w:firstLine="3748"/>
      <w:spacing w:before="0" w:after="0" w:line="240" w:lineRule="auto"/>
    </w:pPr>
  </w:style>
  <w:style w:type="paragraph" w:styleId="1355" w:customStyle="1">
    <w:name w:val="xl68"/>
    <w:basedOn w:val="997"/>
    <w:next w:val="1356"/>
    <w:qFormat/>
    <w:pPr>
      <w:ind w:left="100" w:firstLine="5220"/>
      <w:spacing w:before="280" w:after="280" w:line="240" w:lineRule="auto"/>
    </w:pPr>
  </w:style>
  <w:style w:type="paragraph" w:styleId="1356" w:customStyle="1">
    <w:name w:val="Char1"/>
    <w:basedOn w:val="997"/>
    <w:next w:val="1275"/>
    <w:qFormat/>
    <w:pPr>
      <w:ind w:left="0" w:firstLine="2560"/>
      <w:spacing w:before="0" w:after="0" w:line="240" w:lineRule="auto"/>
    </w:pPr>
  </w:style>
  <w:style w:type="paragraph" w:styleId="1357" w:customStyle="1">
    <w:name w:val="xl83"/>
    <w:basedOn w:val="997"/>
    <w:next w:val="1347"/>
    <w:qFormat/>
    <w:pPr>
      <w:ind w:left="0" w:firstLine="5120"/>
      <w:spacing w:before="280" w:after="280" w:line="240" w:lineRule="auto"/>
    </w:pPr>
  </w:style>
  <w:style w:type="paragraph" w:styleId="1358" w:customStyle="1">
    <w:name w:val="正文符号1"/>
    <w:basedOn w:val="997"/>
    <w:next w:val="1237"/>
    <w:qFormat/>
    <w:pPr>
      <w:ind w:left="987" w:firstLine="5724"/>
      <w:spacing w:before="0" w:after="0" w:line="240" w:lineRule="auto"/>
    </w:pPr>
  </w:style>
  <w:style w:type="paragraph" w:styleId="1359" w:customStyle="1">
    <w:name w:val="2ji"/>
    <w:basedOn w:val="999"/>
    <w:next w:val="1038"/>
    <w:qFormat/>
    <w:pPr>
      <w:ind w:left="0" w:firstLine="24"/>
      <w:spacing w:before="0" w:after="0" w:line="360" w:lineRule="auto"/>
      <w:outlineLvl w:val="1"/>
    </w:pPr>
  </w:style>
  <w:style w:type="paragraph" w:styleId="1360" w:customStyle="1">
    <w:name w:val="xl79"/>
    <w:basedOn w:val="997"/>
    <w:next w:val="1310"/>
    <w:qFormat/>
    <w:pPr>
      <w:ind w:left="0" w:firstLine="3584"/>
      <w:jc w:val="center"/>
      <w:spacing w:before="280" w:after="280" w:line="240" w:lineRule="auto"/>
    </w:pPr>
  </w:style>
  <w:style w:type="paragraph" w:styleId="1361" w:customStyle="1">
    <w:name w:val="xl23"/>
    <w:basedOn w:val="997"/>
    <w:next w:val="1032"/>
    <w:qFormat/>
    <w:pPr>
      <w:ind w:left="0" w:firstLine="20"/>
      <w:spacing w:before="280" w:after="280" w:line="240" w:lineRule="auto"/>
      <w:shd w:val="clear" w:color="000000" w:fill="ffffff"/>
    </w:pPr>
  </w:style>
  <w:style w:type="paragraph" w:styleId="1362" w:customStyle="1">
    <w:name w:val="xl75"/>
    <w:basedOn w:val="997"/>
    <w:next w:val="1041"/>
    <w:qFormat/>
    <w:pPr>
      <w:ind w:left="0" w:firstLine="3584"/>
      <w:jc w:val="center"/>
      <w:spacing w:before="280" w:after="280" w:line="240" w:lineRule="auto"/>
    </w:pPr>
  </w:style>
  <w:style w:type="paragraph" w:styleId="1363" w:customStyle="1">
    <w:name w:val="纯文本3"/>
    <w:basedOn w:val="996"/>
    <w:qFormat/>
    <w:rPr>
      <w:rFonts w:ascii="宋体" w:hAnsi="Courier New"/>
    </w:rPr>
  </w:style>
  <w:style w:type="paragraph" w:styleId="1364" w:customStyle="1">
    <w:name w:val="表格文字（两侧对齐）"/>
    <w:basedOn w:val="997"/>
    <w:next w:val="1285"/>
    <w:qFormat/>
    <w:pPr>
      <w:ind w:left="0" w:firstLine="3584"/>
      <w:spacing w:before="0" w:after="0" w:line="240" w:lineRule="auto"/>
    </w:pPr>
  </w:style>
  <w:style w:type="paragraph" w:styleId="1365" w:customStyle="1">
    <w:name w:val="1ji"/>
    <w:basedOn w:val="998"/>
    <w:next w:val="1328"/>
    <w:qFormat/>
    <w:pPr>
      <w:ind w:left="0" w:firstLine="18"/>
      <w:jc w:val="center"/>
      <w:spacing w:before="0" w:after="0" w:line="240" w:lineRule="auto"/>
      <w:outlineLvl w:val="0"/>
    </w:pPr>
  </w:style>
  <w:style w:type="paragraph" w:styleId="1366" w:customStyle="1">
    <w:name w:val="正文_0_0"/>
    <w:next w:val="1325"/>
    <w:qFormat/>
    <w:pPr>
      <w:ind w:firstLine="3584"/>
      <w:jc w:val="both"/>
      <w:widowControl w:val="off"/>
    </w:pPr>
    <w:rPr>
      <w:rFonts w:ascii="Calibri" w:hAnsi="Calibri"/>
    </w:rPr>
  </w:style>
  <w:style w:type="paragraph" w:styleId="1367" w:customStyle="1">
    <w:name w:val="font5"/>
    <w:basedOn w:val="997"/>
    <w:next w:val="1194"/>
    <w:qFormat/>
    <w:pPr>
      <w:ind w:left="0" w:firstLine="5120"/>
      <w:spacing w:before="280" w:after="280" w:line="240" w:lineRule="auto"/>
    </w:pPr>
  </w:style>
  <w:style w:type="paragraph" w:styleId="1368" w:customStyle="1">
    <w:name w:val="索引 81"/>
    <w:basedOn w:val="997"/>
    <w:next w:val="996"/>
    <w:qFormat/>
    <w:pPr>
      <w:ind w:left="1400" w:firstLine="2560"/>
      <w:jc w:val="center"/>
      <w:spacing w:before="0" w:after="0" w:line="360" w:lineRule="auto"/>
    </w:pPr>
  </w:style>
  <w:style w:type="paragraph" w:styleId="1369" w:customStyle="1">
    <w:name w:val="标书_正文"/>
    <w:basedOn w:val="997"/>
    <w:next w:val="1370"/>
    <w:qFormat/>
    <w:pPr>
      <w:ind w:left="420" w:firstLine="1188"/>
      <w:spacing w:before="0" w:after="0" w:line="360" w:lineRule="auto"/>
    </w:pPr>
  </w:style>
  <w:style w:type="paragraph" w:styleId="1370" w:customStyle="1">
    <w:name w:val="样式 标题 2 + Times New Roman 四号 非加粗 段前: 5 磅 段后: 0 磅 行距: 固定值 20..."/>
    <w:basedOn w:val="999"/>
    <w:next w:val="1270"/>
    <w:qFormat/>
    <w:pPr>
      <w:ind w:left="0" w:firstLine="24"/>
      <w:spacing w:before="100" w:after="0" w:line="400" w:lineRule="exact"/>
      <w:outlineLvl w:val="1"/>
    </w:pPr>
  </w:style>
  <w:style w:type="paragraph" w:styleId="1371" w:customStyle="1">
    <w:name w:val="Text Body"/>
    <w:basedOn w:val="997"/>
    <w:next w:val="1326"/>
    <w:qFormat/>
    <w:pPr>
      <w:ind w:left="0" w:firstLine="4096"/>
      <w:spacing w:before="0" w:after="120" w:line="240" w:lineRule="auto"/>
    </w:pPr>
  </w:style>
  <w:style w:type="paragraph" w:styleId="1372" w:customStyle="1">
    <w:name w:val="索引 71"/>
    <w:basedOn w:val="997"/>
    <w:next w:val="996"/>
    <w:qFormat/>
    <w:pPr>
      <w:ind w:left="1200" w:firstLine="2560"/>
      <w:jc w:val="center"/>
      <w:spacing w:before="0" w:after="0" w:line="360" w:lineRule="auto"/>
    </w:pPr>
  </w:style>
  <w:style w:type="paragraph" w:styleId="1373" w:customStyle="1">
    <w:name w:val="修订2"/>
    <w:uiPriority w:val="99"/>
    <w:semiHidden/>
    <w:qFormat/>
    <w:rPr>
      <w:rFonts w:ascii="Calibri" w:hAnsi="Calibri"/>
    </w:rPr>
  </w:style>
  <w:style w:type="paragraph" w:styleId="1374" w:customStyle="1">
    <w:name w:val="WPSOffice手动目录 2"/>
    <w:qFormat/>
    <w:pPr>
      <w:ind w:left="200"/>
    </w:pPr>
  </w:style>
  <w:style w:type="paragraph" w:styleId="1375" w:customStyle="1">
    <w:name w:val="索引 11"/>
    <w:basedOn w:val="997"/>
    <w:next w:val="996"/>
    <w:qFormat/>
    <w:pPr>
      <w:ind w:left="0" w:firstLine="3584"/>
      <w:spacing w:before="0" w:after="0" w:line="240" w:lineRule="auto"/>
    </w:pPr>
  </w:style>
  <w:style w:type="paragraph" w:styleId="1376" w:customStyle="1">
    <w:name w:val="444"/>
    <w:basedOn w:val="997"/>
    <w:next w:val="1017"/>
    <w:qFormat/>
    <w:pPr>
      <w:ind w:left="0" w:firstLine="4608"/>
      <w:jc w:val="center"/>
      <w:spacing w:before="0" w:after="0" w:line="312" w:lineRule="atLeast"/>
    </w:pPr>
  </w:style>
  <w:style w:type="paragraph" w:styleId="1377" w:customStyle="1">
    <w:name w:val="p15"/>
    <w:basedOn w:val="996"/>
    <w:qFormat/>
    <w:pPr>
      <w:ind w:left="0"/>
    </w:pPr>
    <w:rPr>
      <w:rFonts w:ascii="宋体" w:hAnsi="宋体" w:cs="宋体"/>
      <w:sz w:val="28"/>
      <w:szCs w:val="28"/>
    </w:rPr>
  </w:style>
  <w:style w:type="paragraph" w:styleId="1378" w:customStyle="1">
    <w:name w:val="文档结构图1"/>
    <w:basedOn w:val="997"/>
    <w:next w:val="1359"/>
    <w:qFormat/>
    <w:pPr>
      <w:ind w:left="200" w:firstLine="2248"/>
      <w:spacing w:before="0" w:after="0" w:line="360" w:lineRule="auto"/>
    </w:pPr>
  </w:style>
  <w:style w:type="paragraph" w:styleId="1379" w:customStyle="1">
    <w:name w:val="样式 首行缩进:  2 字符"/>
    <w:basedOn w:val="997"/>
    <w:next w:val="1362"/>
    <w:qFormat/>
    <w:pPr>
      <w:ind w:left="200" w:firstLine="1224"/>
      <w:spacing w:before="0" w:after="0" w:line="400" w:lineRule="exact"/>
    </w:pPr>
  </w:style>
  <w:style w:type="paragraph" w:styleId="1380" w:customStyle="1">
    <w:name w:val="H 3"/>
    <w:basedOn w:val="1000"/>
    <w:next w:val="1357"/>
    <w:qFormat/>
    <w:pPr>
      <w:ind w:left="1429" w:firstLine="18"/>
      <w:spacing w:before="0" w:after="0" w:line="360" w:lineRule="auto"/>
      <w:outlineLvl w:val="2"/>
    </w:pPr>
  </w:style>
  <w:style w:type="paragraph" w:styleId="1381" w:customStyle="1">
    <w:name w:val="段"/>
    <w:next w:val="996"/>
    <w:qFormat/>
    <w:pPr>
      <w:ind w:firstLine="200"/>
      <w:jc w:val="both"/>
    </w:pPr>
    <w:rPr>
      <w:rFonts w:ascii="宋体"/>
      <w:sz w:val="21"/>
    </w:rPr>
  </w:style>
  <w:style w:type="paragraph" w:styleId="1382" w:customStyle="1">
    <w:name w:val="xl85"/>
    <w:basedOn w:val="997"/>
    <w:next w:val="1383"/>
    <w:qFormat/>
    <w:pPr>
      <w:ind w:left="0" w:firstLine="2048"/>
      <w:jc w:val="center"/>
      <w:spacing w:before="280" w:after="280" w:line="240" w:lineRule="auto"/>
    </w:pPr>
  </w:style>
  <w:style w:type="paragraph" w:styleId="1383" w:customStyle="1">
    <w:name w:val="文章总标题"/>
    <w:basedOn w:val="997"/>
    <w:next w:val="1379"/>
    <w:qFormat/>
    <w:pPr>
      <w:ind w:left="0" w:firstLine="7168"/>
      <w:jc w:val="center"/>
      <w:spacing w:before="566" w:after="544" w:line="566" w:lineRule="atLeast"/>
    </w:pPr>
  </w:style>
  <w:style w:type="paragraph" w:styleId="1384" w:customStyle="1">
    <w:name w:val="WPSOffice手动目录 1"/>
    <w:qFormat/>
  </w:style>
  <w:style w:type="paragraph" w:styleId="1385" w:customStyle="1">
    <w:name w:val="Pa0"/>
    <w:basedOn w:val="997"/>
    <w:next w:val="996"/>
    <w:qFormat/>
    <w:pPr>
      <w:ind w:left="0" w:firstLine="4608"/>
      <w:spacing w:before="0" w:after="0" w:line="241" w:lineRule="atLeast"/>
    </w:pPr>
  </w:style>
  <w:style w:type="paragraph" w:styleId="1386" w:customStyle="1">
    <w:name w:val="H 4"/>
    <w:basedOn w:val="1001"/>
    <w:next w:val="1351"/>
    <w:qFormat/>
    <w:pPr>
      <w:ind w:left="426" w:firstLine="24"/>
      <w:spacing w:before="0" w:after="0" w:line="360" w:lineRule="auto"/>
      <w:outlineLvl w:val="3"/>
    </w:pPr>
  </w:style>
  <w:style w:type="paragraph" w:styleId="1387" w:customStyle="1">
    <w:name w:val="Default Paragraph Font Para Char Char Char Char Char Char"/>
    <w:basedOn w:val="997"/>
    <w:next w:val="1361"/>
    <w:qFormat/>
    <w:pPr>
      <w:ind w:left="0" w:firstLine="3584"/>
      <w:spacing w:before="0" w:after="160" w:line="240" w:lineRule="exact"/>
    </w:pPr>
  </w:style>
  <w:style w:type="paragraph" w:styleId="1388" w:customStyle="1">
    <w:name w:val="表格文字"/>
    <w:next w:val="1257"/>
    <w:qFormat/>
    <w:pPr>
      <w:ind w:firstLine="3584"/>
    </w:pPr>
    <w:rPr>
      <w:rFonts w:ascii="Calibri" w:hAnsi="Calibri"/>
    </w:rPr>
  </w:style>
  <w:style w:type="paragraph" w:styleId="1389">
    <w:name w:val="Quote"/>
    <w:next w:val="996"/>
    <w:qFormat/>
    <w:pPr>
      <w:ind w:left="3680" w:right="864"/>
      <w:jc w:val="center"/>
      <w:spacing w:before="200" w:after="160"/>
    </w:pPr>
    <w:rPr>
      <w:rFonts w:ascii="Calibri" w:hAnsi="Calibri"/>
      <w:i/>
    </w:rPr>
  </w:style>
  <w:style w:type="paragraph" w:styleId="1390" w:customStyle="1">
    <w:name w:val="索引 51"/>
    <w:basedOn w:val="997"/>
    <w:next w:val="996"/>
    <w:qFormat/>
    <w:pPr>
      <w:ind w:left="800" w:firstLine="2560"/>
      <w:jc w:val="center"/>
      <w:spacing w:before="0" w:after="0" w:line="360" w:lineRule="auto"/>
    </w:pPr>
  </w:style>
  <w:style w:type="paragraph" w:styleId="1391" w:customStyle="1">
    <w:name w:val="xl73"/>
    <w:basedOn w:val="997"/>
    <w:next w:val="1352"/>
    <w:qFormat/>
    <w:pPr>
      <w:ind w:left="0" w:firstLine="3584"/>
      <w:spacing w:before="280" w:after="280" w:line="240" w:lineRule="auto"/>
    </w:pPr>
  </w:style>
  <w:style w:type="paragraph" w:styleId="1392" w:customStyle="1">
    <w:name w:val="Char Char Char Char Char Char1 Char Char Char Char Char Char1 Char Char Char"/>
    <w:basedOn w:val="997"/>
    <w:next w:val="1358"/>
    <w:qFormat/>
    <w:pPr>
      <w:ind w:left="0" w:firstLine="2560"/>
      <w:spacing w:before="0" w:after="0" w:line="240" w:lineRule="auto"/>
    </w:pPr>
  </w:style>
  <w:style w:type="paragraph" w:styleId="1393" w:customStyle="1">
    <w:name w:val="Char Char Char Char Char Char1 Char Char Char1 Char Char Char Char Char Char Char Char Char Char Char Char"/>
    <w:basedOn w:val="997"/>
    <w:next w:val="1382"/>
    <w:qFormat/>
    <w:pPr>
      <w:ind w:left="0" w:firstLine="2560"/>
      <w:spacing w:before="0" w:after="0" w:line="240" w:lineRule="auto"/>
    </w:pPr>
  </w:style>
  <w:style w:type="paragraph" w:styleId="1394" w:customStyle="1">
    <w:name w:val="0"/>
    <w:basedOn w:val="997"/>
    <w:next w:val="1376"/>
    <w:qFormat/>
    <w:pPr>
      <w:ind w:left="0" w:firstLine="2815"/>
      <w:spacing w:before="0" w:after="0" w:line="360" w:lineRule="auto"/>
    </w:pPr>
  </w:style>
  <w:style w:type="paragraph" w:styleId="1395" w:customStyle="1">
    <w:name w:val="自定义二"/>
    <w:basedOn w:val="997"/>
    <w:next w:val="996"/>
    <w:qFormat/>
    <w:pPr>
      <w:ind w:left="0" w:firstLine="14"/>
      <w:spacing w:before="0" w:after="0" w:line="360" w:lineRule="auto"/>
      <w:outlineLvl w:val="1"/>
    </w:pPr>
  </w:style>
  <w:style w:type="paragraph" w:styleId="1396" w:customStyle="1">
    <w:name w:val="目录标题"/>
    <w:basedOn w:val="997"/>
    <w:next w:val="996"/>
    <w:qFormat/>
    <w:pPr>
      <w:ind w:left="419" w:firstLine="7331"/>
      <w:jc w:val="center"/>
      <w:spacing w:before="566" w:after="544" w:line="566" w:lineRule="atLeast"/>
    </w:pPr>
  </w:style>
  <w:style w:type="paragraph" w:styleId="1397" w:customStyle="1">
    <w:name w:val="xl86"/>
    <w:basedOn w:val="997"/>
    <w:next w:val="1372"/>
    <w:qFormat/>
    <w:pPr>
      <w:ind w:left="0" w:firstLine="5120"/>
      <w:spacing w:before="280" w:after="280" w:line="240" w:lineRule="auto"/>
    </w:pPr>
  </w:style>
  <w:style w:type="paragraph" w:styleId="1398" w:customStyle="1">
    <w:name w:val="图表目录1"/>
    <w:basedOn w:val="997"/>
    <w:next w:val="996"/>
    <w:qFormat/>
    <w:pPr>
      <w:ind w:left="200" w:firstLine="2616"/>
      <w:jc w:val="center"/>
      <w:spacing w:before="0" w:after="0" w:line="360" w:lineRule="auto"/>
    </w:pPr>
  </w:style>
  <w:style w:type="paragraph" w:styleId="1399" w:customStyle="1">
    <w:name w:val="正文文本缩进 21"/>
    <w:basedOn w:val="997"/>
    <w:next w:val="1364"/>
    <w:qFormat/>
    <w:pPr>
      <w:ind w:left="480" w:firstLine="4832"/>
      <w:spacing w:before="0" w:after="0" w:line="240" w:lineRule="auto"/>
    </w:pPr>
  </w:style>
  <w:style w:type="paragraph" w:styleId="1400" w:customStyle="1">
    <w:name w:val="xl72"/>
    <w:basedOn w:val="997"/>
    <w:next w:val="1385"/>
    <w:qFormat/>
    <w:pPr>
      <w:ind w:left="0" w:firstLine="3584"/>
      <w:spacing w:before="280" w:after="280" w:line="240" w:lineRule="auto"/>
    </w:pPr>
  </w:style>
  <w:style w:type="paragraph" w:styleId="1401" w:customStyle="1">
    <w:name w:val="默认段落字体 Para Char Char Char Char Char Char Char Char Char1 Char Char Char Char"/>
    <w:basedOn w:val="997"/>
    <w:next w:val="1253"/>
    <w:qFormat/>
    <w:pPr>
      <w:ind w:left="0" w:firstLine="2560"/>
      <w:spacing w:before="0" w:after="0" w:line="240" w:lineRule="auto"/>
    </w:pPr>
  </w:style>
  <w:style w:type="paragraph" w:styleId="1402" w:customStyle="1">
    <w:name w:val="p0"/>
    <w:next w:val="996"/>
    <w:qFormat/>
    <w:pPr>
      <w:ind w:firstLine="2048"/>
      <w:spacing w:line="360" w:lineRule="auto"/>
    </w:pPr>
    <w:rPr>
      <w:rFonts w:ascii="Calibri" w:hAnsi="Calibri"/>
    </w:rPr>
  </w:style>
  <w:style w:type="paragraph" w:styleId="1403" w:customStyle="1">
    <w:name w:val="CM5"/>
    <w:basedOn w:val="997"/>
    <w:next w:val="996"/>
    <w:qFormat/>
    <w:pPr>
      <w:ind w:left="200" w:firstLine="2760"/>
      <w:spacing w:before="0" w:after="0" w:line="400" w:lineRule="atLeast"/>
    </w:pPr>
  </w:style>
  <w:style w:type="paragraph" w:styleId="1404" w:customStyle="1">
    <w:name w:val="正文首行缩进两字符"/>
    <w:basedOn w:val="997"/>
    <w:next w:val="1390"/>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146</cp:revision>
  <dcterms:created xsi:type="dcterms:W3CDTF">2023-12-20T13:24:00Z</dcterms:created>
  <dcterms:modified xsi:type="dcterms:W3CDTF">2026-10-23T07:37:38Z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696472001E124EE39E98647CB5510B7F</vt:lpwstr>
  </property>
  <property fmtid="{D5CDD505-2E9C-101B-9397-08002B2CF9AE}" pid="4" name="KSOTemplateDocerSaveRecord">
    <vt:lpwstr>eyJoZGlkIjoiNDJjZTAzNzY0MWE2NjEzMjNlMzMzY2IyYjhmNTY4MjUiLCJ1c2VySWQiOiI0MTYzMTQwMDYifQ==</vt:lpwstr>
  </property>
</Properties>
</file>