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19"/>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pStyle w:val="870"/>
        <w:ind w:left="1470" w:right="1470"/>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jc w:val="center"/>
        <w:spacing w:line="360" w:lineRule="auto"/>
        <w:rPr>
          <w:rFonts w:ascii="宋体" w:hAnsi="宋体" w:cs="宋体"/>
          <w:color w:val="auto"/>
          <w:sz w:val="100"/>
          <w:szCs w:val="100"/>
          <w:highlight w:val="none"/>
          <w:lang w:val="zh-CN"/>
        </w:rPr>
      </w:pPr>
      <w:r>
        <w:rPr>
          <w:rFonts w:hint="eastAsia" w:ascii="宋体" w:hAnsi="宋体" w:cs="宋体"/>
          <w:color w:val="auto"/>
          <w:sz w:val="72"/>
          <w:szCs w:val="72"/>
          <w:highlight w:val="none"/>
          <w:lang w:val="zh-CN"/>
        </w:rPr>
        <w:t xml:space="preserve">公开招标文件</w:t>
      </w:r>
      <w:r/>
    </w:p>
    <w:p>
      <w:pPr>
        <w:spacing w:line="360" w:lineRule="auto"/>
        <w:rPr>
          <w:rFonts w:ascii="宋体" w:hAnsi="宋体" w:cs="宋体"/>
          <w:color w:val="auto"/>
          <w:sz w:val="44"/>
          <w:szCs w:val="44"/>
          <w:highlight w:val="none"/>
          <w:lang w:val="zh-CN"/>
        </w:rPr>
      </w:pPr>
      <w:r>
        <w:rPr>
          <w:rFonts w:ascii="宋体" w:hAnsi="宋体" w:cs="宋体"/>
          <w:color w:val="auto"/>
          <w:sz w:val="44"/>
          <w:szCs w:val="44"/>
          <w:highlight w:val="none"/>
          <w:lang w:val="zh-CN"/>
        </w:rPr>
      </w:r>
      <w:r/>
    </w:p>
    <w:p>
      <w:pPr>
        <w:pStyle w:val="1199"/>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99"/>
        <w:spacing w:line="360" w:lineRule="auto"/>
        <w:rPr>
          <w:rFonts w:ascii="宋体" w:hAnsi="宋体" w:cs="宋体"/>
          <w:color w:val="auto"/>
          <w:highlight w:val="none"/>
          <w:lang w:val="zh-CN"/>
        </w:rPr>
      </w:pPr>
      <w:r>
        <w:rPr>
          <w:rFonts w:ascii="宋体" w:hAnsi="宋体" w:cs="宋体"/>
          <w:color w:val="auto"/>
          <w:highlight w:val="none"/>
          <w:lang w:val="zh-CN"/>
        </w:rPr>
      </w:r>
      <w:r/>
    </w:p>
    <w:p>
      <w:pPr>
        <w:ind w:firstLine="1080"/>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lang w:val="zh-CN"/>
        </w:rPr>
        <w:t xml:space="preserve">项目编号：</w:t>
      </w:r>
      <w:r>
        <w:rPr>
          <w:rFonts w:hint="eastAsia" w:ascii="宋体" w:hAnsi="宋体" w:cs="宋体"/>
          <w:color w:val="auto"/>
          <w:sz w:val="36"/>
          <w:szCs w:val="36"/>
          <w:highlight w:val="none"/>
          <w:lang w:eastAsia="zh-CN"/>
        </w:rPr>
        <w:t xml:space="preserve">JSZC-320192-JSJZ-G2026-0005</w:t>
      </w:r>
      <w:r/>
    </w:p>
    <w:p>
      <w:pPr>
        <w:ind w:left="1770" w:hanging="720"/>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项目名称：顶山街道河道管养服务</w:t>
      </w:r>
      <w:r/>
    </w:p>
    <w:p>
      <w:pPr>
        <w:pStyle w:val="863"/>
        <w:ind w:firstLine="64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lang w:val="zh-CN"/>
        </w:rPr>
        <w:t xml:space="preserve">   </w:t>
      </w:r>
      <w:r>
        <w:rPr>
          <w:rFonts w:hint="eastAsia" w:ascii="宋体" w:hAnsi="宋体" w:cs="宋体"/>
          <w:color w:val="auto"/>
          <w:sz w:val="36"/>
          <w:szCs w:val="36"/>
          <w:highlight w:val="none"/>
          <w:lang w:val="zh-CN"/>
        </w:rPr>
        <w:t xml:space="preserve">项目类别：</w:t>
      </w:r>
      <w:r>
        <w:rPr>
          <w:rFonts w:hint="eastAsia" w:ascii="宋体" w:hAnsi="宋体" w:cs="宋体"/>
          <w:color w:val="auto"/>
          <w:sz w:val="36"/>
          <w:szCs w:val="36"/>
          <w:highlight w:val="none"/>
        </w:rPr>
        <w:t xml:space="preserve">服务类</w:t>
      </w:r>
      <w:r/>
    </w:p>
    <w:p>
      <w:pPr>
        <w:pStyle w:val="863"/>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63"/>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63"/>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63"/>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63"/>
        <w:ind w:firstLine="0"/>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863"/>
        <w:ind w:firstLine="0"/>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ind w:firstLine="720"/>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采 购 人:  </w:t>
      </w:r>
      <w:r>
        <w:rPr>
          <w:rFonts w:hint="eastAsia" w:ascii="宋体" w:hAnsi="宋体" w:cs="宋体"/>
          <w:color w:val="auto"/>
          <w:sz w:val="36"/>
          <w:szCs w:val="36"/>
          <w:highlight w:val="none"/>
          <w:lang w:eastAsia="zh-CN"/>
        </w:rPr>
        <w:t xml:space="preserve">南京市浦口区人民政府顶山街道办事处</w:t>
      </w:r>
      <w:r>
        <w:rPr>
          <w:rFonts w:hint="eastAsia" w:ascii="宋体" w:hAnsi="宋体" w:cs="宋体"/>
          <w:color w:val="auto"/>
          <w:sz w:val="36"/>
          <w:szCs w:val="36"/>
          <w:highlight w:val="none"/>
        </w:rPr>
        <w:t xml:space="preserve">　　</w:t>
      </w:r>
      <w:r/>
    </w:p>
    <w:p>
      <w:pPr>
        <w:ind w:firstLine="720"/>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 xml:space="preserve">采购代理机构：</w:t>
      </w:r>
      <w:r>
        <w:rPr>
          <w:rFonts w:hint="eastAsia" w:ascii="宋体" w:hAnsi="宋体" w:cs="宋体"/>
          <w:color w:val="auto"/>
          <w:sz w:val="36"/>
          <w:szCs w:val="36"/>
          <w:highlight w:val="none"/>
          <w:lang w:eastAsia="zh-CN"/>
        </w:rPr>
        <w:t xml:space="preserve">江苏建壮投资管理有限公司</w:t>
      </w:r>
      <w:r/>
    </w:p>
    <w:p>
      <w:pPr>
        <w:pStyle w:val="871"/>
        <w:ind w:left="598" w:firstLine="180"/>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日       期：202</w:t>
      </w:r>
      <w:r>
        <w:rPr>
          <w:rFonts w:hint="eastAsia" w:ascii="宋体" w:hAnsi="宋体" w:cs="宋体"/>
          <w:color w:val="auto"/>
          <w:sz w:val="36"/>
          <w:szCs w:val="36"/>
          <w:highlight w:val="none"/>
          <w:lang w:val="en-US" w:eastAsia="zh-CN"/>
        </w:rPr>
        <w:t xml:space="preserve">6</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9</w:t>
      </w:r>
      <w:r>
        <w:rPr>
          <w:rFonts w:hint="eastAsia" w:ascii="宋体" w:hAnsi="宋体" w:cs="宋体"/>
          <w:color w:val="auto"/>
          <w:sz w:val="36"/>
          <w:szCs w:val="36"/>
          <w:highlight w:val="none"/>
        </w:rPr>
        <w:t xml:space="preserve">月</w:t>
      </w:r>
      <w:r/>
    </w:p>
    <w:p>
      <w:pPr>
        <w:jc w:val="center"/>
        <w:pageBreakBefore/>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目   录</w:t>
      </w:r>
      <w:r/>
    </w:p>
    <w:p>
      <w:pPr>
        <w:pStyle w:val="871"/>
        <w:ind w:left="1260"/>
        <w:spacing w:line="360" w:lineRule="auto"/>
        <w:rPr>
          <w:rFonts w:ascii="宋体" w:hAnsi="宋体" w:cs="宋体"/>
          <w:color w:val="auto"/>
          <w:highlight w:val="none"/>
        </w:rPr>
      </w:pPr>
      <w:r>
        <w:rPr>
          <w:rFonts w:ascii="宋体" w:hAnsi="宋体" w:cs="宋体"/>
          <w:color w:val="auto"/>
          <w:highlight w:val="none"/>
        </w:rPr>
      </w:r>
      <w:r/>
    </w:p>
    <w:p>
      <w:pPr>
        <w:pStyle w:val="1404"/>
        <w:spacing w:line="360" w:lineRule="auto"/>
        <w:widowControl w:val="off"/>
        <w:tabs>
          <w:tab w:val="right" w:pos="9768" w:leader="dot"/>
        </w:tabs>
        <w:rPr>
          <w:rFonts w:ascii="宋体" w:hAnsi="宋体" w:cs="宋体"/>
          <w:b/>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TOC \o "1-2" \h \u </w:instrText>
      </w:r>
      <w:r>
        <w:rPr>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"_Toc29416" </w:instrText>
      </w:r>
      <w:r>
        <w:rPr>
          <w:color w:val="auto"/>
          <w:highlight w:val="none"/>
        </w:rPr>
        <w:fldChar w:fldCharType="separate"/>
      </w:r>
      <w:r>
        <w:rPr>
          <w:rFonts w:hint="eastAsia" w:ascii="宋体" w:hAnsi="宋体" w:cs="宋体"/>
          <w:b/>
          <w:bCs/>
          <w:color w:val="auto"/>
          <w:szCs w:val="32"/>
          <w:highlight w:val="none"/>
          <w:lang w:val="zh-CN"/>
        </w:rPr>
        <w:t xml:space="preserve">第一章</w:t>
      </w:r>
      <w:r>
        <w:rPr>
          <w:rFonts w:hint="eastAsia" w:ascii="宋体" w:hAnsi="宋体" w:cs="宋体"/>
          <w:b/>
          <w:bCs/>
          <w:color w:val="auto"/>
          <w:szCs w:val="32"/>
          <w:highlight w:val="none"/>
        </w:rPr>
        <w:t xml:space="preserve"> </w:t>
      </w:r>
      <w:r>
        <w:rPr>
          <w:rFonts w:hint="eastAsia" w:ascii="宋体" w:hAnsi="宋体" w:cs="宋体"/>
          <w:b/>
          <w:bCs/>
          <w:color w:val="auto"/>
          <w:szCs w:val="32"/>
          <w:highlight w:val="none"/>
          <w:lang w:val="en-US" w:eastAsia="zh-CN"/>
        </w:rPr>
        <w:t xml:space="preserve">公开招标公告</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_Toc29416 \h </w:instrText>
      </w:r>
      <w:r>
        <w:rPr>
          <w:rFonts w:hint="eastAsia" w:ascii="宋体" w:hAnsi="宋体" w:cs="宋体"/>
          <w:b/>
          <w:color w:val="auto"/>
          <w:highlight w:val="none"/>
        </w:rPr>
        <w:fldChar w:fldCharType="separate"/>
      </w:r>
      <w:r>
        <w:rPr>
          <w:rFonts w:hint="eastAsia"/>
          <w:b/>
          <w:lang w:val="en-US" w:eastAsia="zh-CN"/>
        </w:rPr>
        <w:t xml:space="preserve">3</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04"/>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"_Toc15304" </w:instrText>
      </w:r>
      <w:r>
        <w:rPr>
          <w:color w:val="auto"/>
          <w:highlight w:val="none"/>
        </w:rPr>
        <w:fldChar w:fldCharType="separate"/>
      </w:r>
      <w:r>
        <w:rPr>
          <w:rFonts w:hint="eastAsia" w:ascii="宋体" w:hAnsi="宋体" w:cs="宋体"/>
          <w:b/>
          <w:bCs/>
          <w:color w:val="auto"/>
          <w:szCs w:val="32"/>
          <w:highlight w:val="none"/>
          <w:lang w:val="zh-CN"/>
        </w:rPr>
        <w:t xml:space="preserve">第二章 供应商须知</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_Toc15304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04"/>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"_Toc28870" </w:instrText>
      </w:r>
      <w:r>
        <w:rPr>
          <w:color w:val="auto"/>
          <w:highlight w:val="none"/>
        </w:rPr>
        <w:fldChar w:fldCharType="separate"/>
      </w:r>
      <w:r>
        <w:rPr>
          <w:rFonts w:hint="eastAsia" w:ascii="宋体" w:hAnsi="宋体" w:cs="宋体"/>
          <w:b/>
          <w:bCs/>
          <w:color w:val="auto"/>
          <w:szCs w:val="32"/>
          <w:highlight w:val="none"/>
          <w:lang w:val="zh-CN"/>
        </w:rPr>
        <w:t xml:space="preserve">第三章 评标标准</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_Toc28870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20</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04"/>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"_Toc21074" </w:instrText>
      </w:r>
      <w:r>
        <w:rPr>
          <w:color w:val="auto"/>
          <w:highlight w:val="none"/>
        </w:rPr>
        <w:fldChar w:fldCharType="separate"/>
      </w:r>
      <w:r>
        <w:rPr>
          <w:rFonts w:hint="eastAsia" w:ascii="宋体" w:hAnsi="宋体" w:cs="宋体"/>
          <w:b/>
          <w:bCs/>
          <w:color w:val="auto"/>
          <w:szCs w:val="32"/>
          <w:highlight w:val="none"/>
        </w:rPr>
        <w:t xml:space="preserve">第四章 </w:t>
      </w:r>
      <w:r>
        <w:rPr>
          <w:rFonts w:hint="eastAsia" w:ascii="宋体" w:hAnsi="宋体" w:cs="宋体"/>
          <w:b/>
          <w:bCs/>
          <w:color w:val="auto"/>
          <w:szCs w:val="32"/>
          <w:highlight w:val="none"/>
          <w:lang w:val="en-US" w:eastAsia="zh-CN"/>
        </w:rPr>
        <w:t xml:space="preserve">采购需求及标准</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_Toc21074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04"/>
        <w:spacing w:line="360" w:lineRule="auto"/>
        <w:widowControl w:val="off"/>
        <w:tabs>
          <w:tab w:val="right" w:pos="9768"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"_Toc16911" </w:instrText>
      </w:r>
      <w:r>
        <w:rPr>
          <w:color w:val="auto"/>
          <w:highlight w:val="none"/>
        </w:rPr>
        <w:fldChar w:fldCharType="separate"/>
      </w:r>
      <w:r>
        <w:rPr>
          <w:rFonts w:hint="eastAsia" w:ascii="宋体" w:hAnsi="宋体" w:cs="宋体"/>
          <w:b/>
          <w:bCs/>
          <w:color w:val="auto"/>
          <w:szCs w:val="32"/>
          <w:highlight w:val="none"/>
          <w:lang w:val="zh-CN"/>
        </w:rPr>
        <w:t xml:space="preserve">第五章 合同主要条款及格式</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_Toc16911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47</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404"/>
        <w:spacing w:line="360" w:lineRule="auto"/>
        <w:widowControl w:val="off"/>
        <w:tabs>
          <w:tab w:val="right" w:pos="976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"_Toc15104" </w:instrText>
      </w:r>
      <w:r>
        <w:rPr>
          <w:color w:val="auto"/>
          <w:highlight w:val="none"/>
        </w:rPr>
        <w:fldChar w:fldCharType="separate"/>
      </w:r>
      <w:r>
        <w:rPr>
          <w:rFonts w:hint="eastAsia" w:ascii="宋体" w:hAnsi="宋体" w:cs="宋体"/>
          <w:b/>
          <w:bCs/>
          <w:color w:val="auto"/>
          <w:szCs w:val="32"/>
          <w:highlight w:val="none"/>
          <w:lang w:val="zh-CN"/>
        </w:rPr>
        <w:t xml:space="preserve">第六章 投标文件格式</w:t>
      </w:r>
      <w:r>
        <w:rPr>
          <w:rFonts w:hint="eastAsia" w:ascii="宋体" w:hAnsi="宋体" w:cs="宋体"/>
          <w:b/>
          <w:bCs/>
          <w:color w:val="auto"/>
          <w:szCs w:val="32"/>
          <w:highlight w:val="none"/>
          <w:lang w:val="en-US" w:eastAsia="zh-CN"/>
        </w:rPr>
        <w:t xml:space="preserve">及附件</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_Toc15104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56</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spacing w:line="360" w:lineRule="auto"/>
        <w:rPr>
          <w:rFonts w:ascii="宋体" w:hAnsi="宋体" w:cs="宋体"/>
          <w:color w:val="auto"/>
          <w:highlight w:val="none"/>
        </w:rPr>
      </w:pPr>
      <w:r>
        <w:rPr>
          <w:rFonts w:hint="eastAsia" w:ascii="宋体" w:hAnsi="宋体" w:cs="宋体"/>
          <w:b/>
          <w:color w:val="auto"/>
          <w:highlight w:val="none"/>
        </w:rPr>
        <w:fldChar w:fldCharType="end"/>
      </w:r>
      <w:r/>
    </w:p>
    <w:p>
      <w:pPr>
        <w:pStyle w:val="844"/>
        <w:numPr>
          <w:ilvl w:val="0"/>
          <w:numId w:val="1"/>
        </w:numPr>
        <w:keepLines w:val="0"/>
        <w:keepNext w:val="0"/>
        <w:spacing w:before="0" w:after="0" w:line="360" w:lineRule="auto"/>
        <w:rPr>
          <w:rStyle w:val="1061"/>
          <w:rFonts w:hint="eastAsia" w:ascii="宋体" w:hAnsi="宋体" w:eastAsia="宋体" w:cs="宋体"/>
          <w:b w:val="0"/>
          <w:bCs w:val="0"/>
          <w:color w:val="auto"/>
          <w:sz w:val="32"/>
          <w:szCs w:val="32"/>
          <w:highlight w:val="none"/>
          <w:lang w:val="en-US" w:eastAsia="zh-CN"/>
        </w:rPr>
      </w:pPr>
      <w:r>
        <w:rPr>
          <w:rFonts w:hint="eastAsia" w:ascii="宋体" w:hAnsi="宋体" w:eastAsia="宋体" w:cs="宋体"/>
          <w:color w:val="auto"/>
          <w:sz w:val="44"/>
          <w:highlight w:val="none"/>
          <w:lang w:val="zh-CN"/>
        </w:rPr>
        <w:br w:type="page" w:clear="all"/>
      </w:r>
      <w:r>
        <w:rPr>
          <w:rStyle w:val="1061"/>
          <w:rFonts w:hint="eastAsia" w:ascii="宋体" w:hAnsi="宋体" w:eastAsia="宋体" w:cs="宋体"/>
          <w:b w:val="0"/>
          <w:bCs w:val="0"/>
          <w:color w:val="auto"/>
          <w:sz w:val="32"/>
          <w:szCs w:val="32"/>
          <w:highlight w:val="none"/>
          <w:lang w:val="en-US" w:eastAsia="zh-CN"/>
        </w:rPr>
        <w:t xml:space="preserve">公开招标公告</w:t>
      </w:r>
      <w:r/>
    </w:p>
    <w:p>
      <w:pPr>
        <w:numPr>
          <w:ilvl w:val="0"/>
          <w:numId w:val="0"/>
        </w:numPr>
        <w:ind w:firstLine="420"/>
        <w:rPr>
          <w:rFonts w:hint="eastAsia"/>
          <w:lang w:val="en-US" w:eastAsia="zh-CN"/>
        </w:rPr>
      </w:pPr>
      <w:r>
        <w:rPr>
          <w:rFonts w:hint="eastAsia"/>
          <w:lang w:val="en-US" w:eastAsia="zh-CN"/>
        </w:rPr>
        <w:t xml:space="preserve">项目概况</w:t>
      </w:r>
      <w:bookmarkStart w:id="0" w:name="_Toc18151"/>
      <w:r/>
      <w:r/>
    </w:p>
    <w:p>
      <w:pPr>
        <w:numPr>
          <w:ilvl w:val="0"/>
          <w:numId w:val="0"/>
        </w:numPr>
        <w:ind w:firstLine="420"/>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u w:val="single"/>
          <w:lang w:eastAsia="zh-CN"/>
        </w:rPr>
        <w:t xml:space="preserve">顶山街道河道管养服务</w:t>
      </w:r>
      <w:r>
        <w:rPr>
          <w:rFonts w:hint="eastAsia" w:ascii="宋体" w:hAnsi="宋体" w:eastAsia="宋体" w:cs="宋体"/>
          <w:b w:val="0"/>
          <w:color w:val="auto"/>
          <w:sz w:val="21"/>
          <w:szCs w:val="21"/>
          <w:highlight w:val="none"/>
        </w:rPr>
        <w:t xml:space="preserve">的潜在供应商应在</w:t>
      </w:r>
      <w:r>
        <w:rPr>
          <w:rFonts w:hint="eastAsia" w:ascii="宋体" w:hAnsi="宋体" w:eastAsia="宋体" w:cs="宋体"/>
          <w:b w:val="0"/>
          <w:color w:val="auto"/>
          <w:sz w:val="21"/>
          <w:szCs w:val="21"/>
          <w:highlight w:val="none"/>
          <w:u w:val="single"/>
        </w:rPr>
        <w:t xml:space="preserve">线</w:t>
      </w:r>
      <w:r>
        <w:rPr>
          <w:rFonts w:hint="eastAsia" w:ascii="宋体" w:hAnsi="宋体" w:eastAsia="宋体" w:cs="宋体"/>
          <w:b w:val="0"/>
          <w:color w:val="auto"/>
          <w:sz w:val="21"/>
          <w:szCs w:val="21"/>
          <w:highlight w:val="none"/>
          <w:u w:val="single"/>
          <w:lang w:eastAsia="zh-CN"/>
        </w:rPr>
        <w:t xml:space="preserve">上</w:t>
      </w:r>
      <w:r>
        <w:rPr>
          <w:rFonts w:hint="eastAsia" w:ascii="宋体" w:hAnsi="宋体" w:eastAsia="宋体" w:cs="宋体"/>
          <w:b w:val="0"/>
          <w:color w:val="auto"/>
          <w:sz w:val="21"/>
          <w:szCs w:val="21"/>
          <w:highlight w:val="none"/>
          <w:u w:val="single"/>
        </w:rPr>
        <w:t xml:space="preserve">（江苏政府采购网）</w:t>
      </w:r>
      <w:r>
        <w:rPr>
          <w:rFonts w:hint="eastAsia" w:ascii="宋体" w:hAnsi="宋体" w:eastAsia="宋体" w:cs="宋体"/>
          <w:b w:val="0"/>
          <w:color w:val="auto"/>
          <w:sz w:val="21"/>
          <w:szCs w:val="21"/>
          <w:highlight w:val="none"/>
        </w:rPr>
        <w:t xml:space="preserve">获取招标文件，并于</w:t>
      </w:r>
      <w:r>
        <w:rPr>
          <w:rFonts w:hint="eastAsia" w:ascii="宋体" w:hAnsi="宋体" w:eastAsia="宋体" w:cs="宋体"/>
          <w:b w:val="0"/>
          <w:color w:val="auto"/>
          <w:sz w:val="21"/>
          <w:szCs w:val="21"/>
          <w:highlight w:val="none"/>
          <w:u w:val="single"/>
        </w:rPr>
        <w:t xml:space="preserve">202</w:t>
      </w:r>
      <w:r>
        <w:rPr>
          <w:rFonts w:hint="eastAsia" w:ascii="宋体" w:hAnsi="宋体" w:eastAsia="宋体" w:cs="宋体"/>
          <w:b w:val="0"/>
          <w:color w:val="auto"/>
          <w:sz w:val="21"/>
          <w:szCs w:val="21"/>
          <w:highlight w:val="none"/>
          <w:u w:val="single"/>
          <w:lang w:val="en-US" w:eastAsia="zh-CN"/>
        </w:rPr>
        <w:t xml:space="preserve">6年</w:t>
      </w:r>
      <w:r>
        <w:rPr>
          <w:rFonts w:hint="eastAsia" w:ascii="宋体" w:hAnsi="宋体" w:cs="宋体"/>
          <w:b w:val="0"/>
          <w:color w:val="auto"/>
          <w:sz w:val="21"/>
          <w:szCs w:val="21"/>
          <w:highlight w:val="none"/>
          <w:u w:val="single"/>
          <w:lang w:val="en-US" w:eastAsia="zh-CN"/>
        </w:rPr>
        <w:t xml:space="preserve">10</w:t>
      </w:r>
      <w:r>
        <w:rPr>
          <w:rFonts w:hint="eastAsia" w:ascii="宋体" w:hAnsi="宋体" w:eastAsia="宋体" w:cs="宋体"/>
          <w:b w:val="0"/>
          <w:color w:val="auto"/>
          <w:sz w:val="21"/>
          <w:szCs w:val="21"/>
          <w:highlight w:val="none"/>
          <w:u w:val="single"/>
        </w:rPr>
        <w:t xml:space="preserve">月</w:t>
      </w:r>
      <w:r>
        <w:rPr>
          <w:rFonts w:hint="eastAsia" w:ascii="宋体" w:hAnsi="宋体" w:cs="宋体"/>
          <w:b w:val="0"/>
          <w:color w:val="auto"/>
          <w:sz w:val="21"/>
          <w:szCs w:val="21"/>
          <w:highlight w:val="none"/>
          <w:u w:val="single"/>
          <w:lang w:val="en-US" w:eastAsia="zh-CN"/>
        </w:rPr>
        <w:t xml:space="preserve">9</w:t>
      </w:r>
      <w:r>
        <w:rPr>
          <w:rFonts w:hint="eastAsia" w:ascii="宋体" w:hAnsi="宋体" w:eastAsia="宋体" w:cs="宋体"/>
          <w:b w:val="0"/>
          <w:color w:val="auto"/>
          <w:sz w:val="21"/>
          <w:szCs w:val="21"/>
          <w:highlight w:val="none"/>
          <w:u w:val="single"/>
        </w:rPr>
        <w:t xml:space="preserve">日</w:t>
      </w:r>
      <w:r>
        <w:rPr>
          <w:rFonts w:hint="eastAsia" w:ascii="宋体" w:hAnsi="宋体" w:cs="宋体"/>
          <w:b w:val="0"/>
          <w:color w:val="auto"/>
          <w:sz w:val="21"/>
          <w:szCs w:val="21"/>
          <w:highlight w:val="none"/>
          <w:u w:val="single"/>
          <w:lang w:val="en-US" w:eastAsia="zh-CN"/>
        </w:rPr>
        <w:t xml:space="preserve">9</w:t>
      </w:r>
      <w:r>
        <w:rPr>
          <w:rFonts w:hint="eastAsia" w:ascii="宋体" w:hAnsi="宋体" w:eastAsia="宋体" w:cs="宋体"/>
          <w:b w:val="0"/>
          <w:color w:val="auto"/>
          <w:sz w:val="21"/>
          <w:szCs w:val="21"/>
          <w:highlight w:val="none"/>
          <w:u w:val="single"/>
        </w:rPr>
        <w:t xml:space="preserve">时30分</w:t>
      </w:r>
      <w:r>
        <w:rPr>
          <w:rFonts w:hint="eastAsia" w:ascii="宋体" w:hAnsi="宋体" w:eastAsia="宋体" w:cs="宋体"/>
          <w:b w:val="0"/>
          <w:color w:val="auto"/>
          <w:sz w:val="21"/>
          <w:szCs w:val="21"/>
          <w:highlight w:val="none"/>
        </w:rPr>
        <w:t xml:space="preserve">（北京时间）前提交投标文件。</w:t>
      </w:r>
      <w:bookmarkEnd w:id="0"/>
      <w:r/>
      <w:r/>
    </w:p>
    <w:p>
      <w:pPr>
        <w:pStyle w:val="845"/>
        <w:ind w:firstLine="422"/>
        <w:jc w:val="left"/>
        <w:keepLines w:val="0"/>
        <w:keepNext w:val="0"/>
        <w:spacing w:before="0" w:after="0" w:line="360" w:lineRule="auto"/>
        <w:rPr>
          <w:rFonts w:ascii="宋体" w:hAnsi="宋体" w:eastAsia="宋体" w:cs="宋体"/>
          <w:bCs/>
          <w:color w:val="auto"/>
          <w:sz w:val="21"/>
          <w:szCs w:val="21"/>
          <w:highlight w:val="none"/>
        </w:rPr>
      </w:pPr>
      <w:r/>
      <w:bookmarkStart w:id="1" w:name="_Toc35393798"/>
      <w:r/>
      <w:bookmarkStart w:id="2" w:name="_Toc35393629"/>
      <w:r/>
      <w:bookmarkStart w:id="3" w:name="_Toc28359089"/>
      <w:r/>
      <w:bookmarkStart w:id="4" w:name="_Toc22024"/>
      <w:r/>
      <w:bookmarkStart w:id="5" w:name="_Toc28359012"/>
      <w:r>
        <w:rPr>
          <w:rFonts w:hint="eastAsia" w:ascii="宋体" w:hAnsi="宋体" w:eastAsia="宋体" w:cs="宋体"/>
          <w:bCs/>
          <w:color w:val="auto"/>
          <w:sz w:val="21"/>
          <w:szCs w:val="21"/>
          <w:highlight w:val="none"/>
        </w:rPr>
        <w:t xml:space="preserve">一、项目基本情况</w:t>
      </w:r>
      <w:bookmarkEnd w:id="1"/>
      <w:r/>
      <w:bookmarkEnd w:id="2"/>
      <w:r/>
      <w:bookmarkEnd w:id="3"/>
      <w:r/>
      <w:bookmarkEnd w:id="4"/>
      <w:r/>
      <w:bookmarkEnd w:id="5"/>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JSZC-320192-JSJZ-G2026-0005</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顶山街道河道管养服务</w:t>
      </w:r>
      <w:r/>
    </w:p>
    <w:p>
      <w:pPr>
        <w:pStyle w:val="1207"/>
        <w:ind w:firstLine="420"/>
        <w:widowControl w:val="off"/>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采购方式：公开招标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3927.34</w:t>
      </w:r>
      <w:r>
        <w:rPr>
          <w:rFonts w:hint="eastAsia" w:ascii="宋体" w:hAnsi="宋体" w:cs="宋体"/>
          <w:color w:val="auto"/>
          <w:szCs w:val="21"/>
          <w:highlight w:val="none"/>
        </w:rPr>
        <w:t xml:space="preserve">万元；</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最高限价：</w:t>
      </w:r>
      <w:r/>
    </w:p>
    <w:tbl>
      <w:tblPr>
        <w:tblStyle w:val="901"/>
        <w:tblW w:w="84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2661"/>
        <w:gridCol w:w="2340"/>
        <w:gridCol w:w="2400"/>
      </w:tblGrid>
      <w:tr>
        <w:trPr>
          <w:jc w:val="center"/>
          <w:trHeight w:val="392"/>
        </w:trPr>
        <w:tc>
          <w:tcPr>
            <w:tcMar>
              <w:left w:w="108" w:type="dxa"/>
              <w:top w:w="0" w:type="dxa"/>
              <w:right w:w="108" w:type="dxa"/>
              <w:bottom w:w="0" w:type="dxa"/>
            </w:tcMar>
            <w:tcW w:w="1082"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采购包号</w:t>
            </w:r>
            <w:r/>
          </w:p>
        </w:tc>
        <w:tc>
          <w:tcPr>
            <w:tcMar>
              <w:left w:w="108" w:type="dxa"/>
              <w:top w:w="0" w:type="dxa"/>
              <w:right w:w="108" w:type="dxa"/>
              <w:bottom w:w="0" w:type="dxa"/>
            </w:tcMar>
            <w:tcW w:w="2661" w:type="dxa"/>
            <w:vAlign w:val="center"/>
            <w:textDirection w:val="lrTb"/>
            <w:noWrap w:val="false"/>
          </w:tcPr>
          <w:p>
            <w:pPr>
              <w:jc w:val="center"/>
              <w:spacing w:after="0" w:line="24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服务内容</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预算金额</w:t>
            </w:r>
            <w:r/>
          </w:p>
        </w:tc>
        <w:tc>
          <w:tcPr>
            <w:tcMar>
              <w:left w:w="108" w:type="dxa"/>
              <w:top w:w="0" w:type="dxa"/>
              <w:right w:w="108" w:type="dxa"/>
              <w:bottom w:w="0" w:type="dxa"/>
            </w:tcMar>
            <w:tcW w:w="240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最高限价</w:t>
            </w:r>
            <w:r/>
          </w:p>
        </w:tc>
      </w:tr>
      <w:tr>
        <w:trPr>
          <w:jc w:val="center"/>
          <w:trHeight w:val="502"/>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包一</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eastAsia="zh-CN"/>
              </w:rPr>
              <w:t xml:space="preserve">七里河流域河道管养服务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547"/>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包二</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城南河流域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547"/>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包三</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定向河流域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W w:w="2400" w:type="dxa"/>
            <w:vAlign w:val="center"/>
            <w:textDirection w:val="lrTb"/>
            <w:noWrap w:val="false"/>
          </w:tcPr>
          <w:p>
            <w:pPr>
              <w:spacing w:after="0" w:line="240" w:lineRule="auto"/>
              <w:rPr>
                <w:rFonts w:hint="default"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bl>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报价超过对应最高限价的为无效投标。</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w:t>
      </w:r>
      <w:r>
        <w:rPr>
          <w:rFonts w:hint="eastAsia" w:ascii="宋体" w:hAnsi="宋体" w:cs="宋体"/>
          <w:color w:val="auto"/>
          <w:highlight w:val="none"/>
          <w:lang w:eastAsia="zh-CN"/>
        </w:rPr>
        <w:t xml:space="preserve">对顶山街道26条河道、长江岸线等开展标准化、专业化、全要素常态化管养。管养总长度约61.5公里。管养内容涵盖水面保洁、岸坡维护、生态修复、配套设施养护等服务。具体详见采购需求</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3年（2026年10月19日-2029年10月18日）。（合同一年一签，合同期满后经考核合格，项目方可续签；若考核不合格，则项目不续签，同时该项目重新招标选取新的合格供应商，合同履行过程中中标方需签署认可《考核细则》的承诺性文件。）</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本项目不接受联合体。</w:t>
      </w:r>
      <w:r/>
    </w:p>
    <w:p>
      <w:pPr>
        <w:pStyle w:val="845"/>
        <w:ind w:firstLine="422"/>
        <w:jc w:val="left"/>
        <w:keepLines w:val="0"/>
        <w:keepNext w:val="0"/>
        <w:spacing w:before="0" w:after="0" w:line="360" w:lineRule="auto"/>
        <w:rPr>
          <w:rFonts w:ascii="宋体" w:hAnsi="宋体" w:eastAsia="宋体" w:cs="宋体"/>
          <w:bCs/>
          <w:color w:val="auto"/>
          <w:sz w:val="21"/>
          <w:szCs w:val="21"/>
          <w:highlight w:val="none"/>
        </w:rPr>
      </w:pPr>
      <w:r/>
      <w:bookmarkStart w:id="6" w:name="_Toc1847"/>
      <w:r/>
      <w:bookmarkStart w:id="7" w:name="_Toc35393630"/>
      <w:r/>
      <w:bookmarkStart w:id="8" w:name="_Toc35393799"/>
      <w:r/>
      <w:bookmarkStart w:id="9" w:name="_Toc28359013"/>
      <w:r/>
      <w:bookmarkStart w:id="10" w:name="_Toc28359090"/>
      <w:r>
        <w:rPr>
          <w:rFonts w:hint="eastAsia" w:ascii="宋体" w:hAnsi="宋体" w:eastAsia="宋体" w:cs="宋体"/>
          <w:bCs/>
          <w:color w:val="auto"/>
          <w:sz w:val="21"/>
          <w:szCs w:val="21"/>
          <w:highlight w:val="none"/>
        </w:rPr>
        <w:t xml:space="preserve">二、申请人的资格要求：</w:t>
      </w:r>
      <w:bookmarkEnd w:id="6"/>
      <w:r/>
      <w:bookmarkEnd w:id="7"/>
      <w:r/>
      <w:bookmarkEnd w:id="8"/>
      <w:r/>
      <w:bookmarkEnd w:id="9"/>
      <w:r/>
      <w:bookmarkEnd w:id="10"/>
      <w:r/>
      <w:r/>
    </w:p>
    <w:p>
      <w:pPr>
        <w:ind w:firstLine="420"/>
        <w:jc w:val="left"/>
        <w:spacing w:line="360" w:lineRule="auto"/>
        <w:rPr>
          <w:rFonts w:ascii="宋体" w:hAnsi="宋体" w:cs="宋体"/>
          <w:color w:val="auto"/>
          <w:szCs w:val="21"/>
          <w:highlight w:val="none"/>
        </w:rPr>
      </w:pPr>
      <w:r/>
      <w:bookmarkStart w:id="11" w:name="_Toc28359091"/>
      <w:r/>
      <w:bookmarkStart w:id="12" w:name="_Toc35393631"/>
      <w:r/>
      <w:bookmarkStart w:id="13" w:name="_Toc35393800"/>
      <w:r/>
      <w:bookmarkStart w:id="14" w:name="_Toc28359014"/>
      <w:r/>
      <w:bookmarkStart w:id="15" w:name="_Toc6179"/>
      <w:r>
        <w:rPr>
          <w:rFonts w:hint="eastAsia" w:ascii="宋体" w:hAnsi="宋体" w:cs="宋体"/>
          <w:color w:val="auto"/>
          <w:szCs w:val="21"/>
          <w:highlight w:val="none"/>
        </w:rPr>
        <w:t xml:space="preserve">1.满足《中华人民共和国政府采购法》第二十二条规定：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color w:val="auto"/>
          <w:spacing w:val="6"/>
        </w:rPr>
        <w:t xml:space="preserve">具有独立承担民事责任的能力（提供法人或者其他组织的</w:t>
      </w:r>
      <w:r>
        <w:rPr>
          <w:color w:val="auto"/>
          <w:spacing w:val="5"/>
        </w:rPr>
        <w:t xml:space="preserve">营业执照；供应商为自然人的，提供其身份证</w:t>
      </w:r>
      <w:r>
        <w:rPr>
          <w:color w:val="auto"/>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color w:val="auto"/>
          <w:spacing w:val="6"/>
        </w:rPr>
        <w:t xml:space="preserve">具有良好的商业信誉和健全的财务会计制度（提供2025年度的财务报表</w:t>
      </w:r>
      <w:r>
        <w:rPr>
          <w:color w:val="auto"/>
          <w:spacing w:val="5"/>
        </w:rPr>
        <w:t xml:space="preserve">，或投标截止时间前六个月内银行出具的资信</w:t>
      </w:r>
      <w:r>
        <w:rPr>
          <w:color w:val="auto"/>
        </w:rPr>
        <w:t xml:space="preserve">证明）</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color w:val="auto"/>
          <w:spacing w:val="6"/>
        </w:rPr>
        <w:t xml:space="preserve">具有履行合同所必需的设备和专业技术能力（供应商根据履行采购项目合同需要，提供履行合同</w:t>
      </w:r>
      <w:r>
        <w:rPr>
          <w:color w:val="auto"/>
          <w:spacing w:val="5"/>
        </w:rPr>
        <w:t xml:space="preserve">所必需的设备和专业</w:t>
      </w:r>
      <w:r>
        <w:rPr>
          <w:color w:val="auto"/>
          <w:spacing w:val="4"/>
        </w:rPr>
        <w:t xml:space="preserve">技术能力的证明材料</w:t>
      </w:r>
      <w:r>
        <w:rPr>
          <w:color w:val="auto"/>
          <w:spacing w:val="2"/>
        </w:rPr>
        <w:t xml:space="preserve">）</w:t>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rPr>
          <w:color w:val="auto"/>
          <w:spacing w:val="6"/>
        </w:rPr>
        <w:t xml:space="preserve">有依法缴纳税收和社会保障资金的良好记录（提供参加本次政府采购活动前半年内至少一个月：缴纳税收</w:t>
      </w:r>
      <w:r>
        <w:rPr>
          <w:color w:val="auto"/>
          <w:spacing w:val="5"/>
        </w:rPr>
        <w:t xml:space="preserve">的凭证；缴纳社会保险的凭据</w:t>
      </w:r>
      <w:r>
        <w:rPr>
          <w:color w:val="auto"/>
          <w:spacing w:val="12"/>
        </w:rPr>
        <w:t xml:space="preserve">），</w:t>
      </w:r>
      <w:r>
        <w:rPr>
          <w:color w:val="auto"/>
          <w:spacing w:val="5"/>
        </w:rPr>
        <w:t xml:space="preserve">依法享受免缴、缓缴的，提供</w:t>
      </w:r>
      <w:r>
        <w:rPr>
          <w:color w:val="auto"/>
          <w:spacing w:val="4"/>
        </w:rPr>
        <w:t xml:space="preserve">证明材料</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rPr>
          <w:color w:val="auto"/>
          <w:spacing w:val="6"/>
        </w:rPr>
        <w:t xml:space="preserve">参加政府采购活动前三年内，在经营活动中没有</w:t>
      </w:r>
      <w:r>
        <w:rPr>
          <w:color w:val="auto"/>
          <w:spacing w:val="5"/>
        </w:rPr>
        <w:t xml:space="preserve">重大违法记录（提供承诺书</w:t>
      </w:r>
      <w:r>
        <w:rPr>
          <w:color w:val="auto"/>
        </w:rPr>
        <w:t xml:space="preserve">）</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color w:val="auto"/>
          <w:spacing w:val="5"/>
        </w:rPr>
        <w:t xml:space="preserve">法律、行政法规规定的其他条件：无</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本项目属于非专门面向中小企业（含残疾人福利性单位、监狱企业）采购</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4.本项目不接受联合体投标。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（2）凡为本项目提供整体设计、规范编制或者项目管理、监理、检测等服务的供应商，不得再参加本项目的采购活动。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（3）拒绝列入失信被执行人、重大税收违法案件当事人名单、政府采购严重违法失信行为记录名单的供应商参与政府采购活动。</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通过“信用中国”网站(www.creditchina.gov.cn)、“中国政府采购网”(www.ccgp.gov.cn)等渠道查询供应商信用记录</w:t>
      </w:r>
      <w:r>
        <w:rPr>
          <w:rFonts w:hint="eastAsia" w:ascii="宋体" w:hAnsi="宋体" w:cs="宋体"/>
          <w:color w:val="auto"/>
          <w:szCs w:val="21"/>
          <w:highlight w:val="none"/>
          <w:lang w:eastAsia="zh-CN"/>
        </w:rPr>
        <w:t xml:space="preserve">并</w:t>
      </w:r>
      <w:r>
        <w:rPr>
          <w:rFonts w:hint="eastAsia" w:ascii="宋体" w:hAnsi="宋体" w:cs="宋体"/>
          <w:color w:val="auto"/>
          <w:szCs w:val="21"/>
          <w:highlight w:val="none"/>
        </w:rPr>
        <w:t xml:space="preserve">编制在投标文件中。</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（4）供应商未提供《南京市政府采购供应商信用记录表暨信用承诺书》。</w:t>
      </w:r>
      <w:bookmarkEnd w:id="11"/>
      <w:r/>
      <w:bookmarkEnd w:id="12"/>
      <w:r/>
      <w:bookmarkEnd w:id="13"/>
      <w:r/>
      <w:bookmarkEnd w:id="14"/>
      <w:r/>
      <w:bookmarkEnd w:id="15"/>
      <w:r/>
      <w:r/>
    </w:p>
    <w:p>
      <w:pPr>
        <w:ind w:firstLine="420"/>
        <w:jc w:val="left"/>
        <w:spacing w:line="360" w:lineRule="auto"/>
        <w:rPr>
          <w:rFonts w:ascii="宋体" w:hAnsi="宋体" w:cs="宋体"/>
          <w:color w:val="auto"/>
          <w:szCs w:val="21"/>
          <w:highlight w:val="none"/>
        </w:rPr>
      </w:pPr>
      <w:r/>
      <w:bookmarkStart w:id="16" w:name="OLE_LINK10"/>
      <w:r/>
      <w:bookmarkStart w:id="17" w:name="OLE_LINK9"/>
      <w:r>
        <w:rPr>
          <w:rFonts w:hint="eastAsia" w:ascii="宋体" w:hAnsi="宋体" w:cs="宋体"/>
          <w:color w:val="auto"/>
          <w:szCs w:val="21"/>
          <w:highlight w:val="none"/>
        </w:rPr>
        <w:t xml:space="preserve">三、获取招标文件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时间：自招标文件公告发布之日起5个工作日。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方式：</w:t>
      </w:r>
      <w:r>
        <w:rPr>
          <w:rFonts w:hint="eastAsia" w:ascii="宋体" w:hAnsi="宋体"/>
          <w:b w:val="0"/>
          <w:color w:val="auto"/>
          <w:sz w:val="21"/>
          <w:highlight w:val="none"/>
        </w:rPr>
        <w:t xml:space="preserve">在“苏采云”系统自行免费下载招标文件。</w:t>
      </w:r>
      <w:r>
        <w:rPr>
          <w:rFonts w:hint="eastAsia" w:ascii="宋体" w:hAnsi="宋体" w:cs="宋体"/>
          <w:color w:val="auto"/>
          <w:szCs w:val="21"/>
          <w:highlight w:val="none"/>
        </w:rPr>
        <w:t xml:space="preserve"> </w:t>
      </w:r>
      <w:r/>
    </w:p>
    <w:p>
      <w:pPr>
        <w:numPr>
          <w:ilvl w:val="0"/>
          <w:numId w:val="2"/>
        </w:num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投标文件提交</w:t>
      </w:r>
      <w:r/>
    </w:p>
    <w:p>
      <w:pPr>
        <w:pStyle w:val="1419"/>
        <w:rPr>
          <w:rFonts w:ascii="宋体" w:hAnsi="宋体"/>
          <w:color w:val="auto"/>
          <w:sz w:val="21"/>
          <w:szCs w:val="20"/>
          <w:highlight w:val="none"/>
        </w:rPr>
      </w:pPr>
      <w:r>
        <w:rPr>
          <w:rFonts w:hint="eastAsia" w:ascii="宋体" w:hAnsi="宋体"/>
          <w:color w:val="auto"/>
          <w:sz w:val="21"/>
          <w:szCs w:val="20"/>
          <w:highlight w:val="none"/>
        </w:rPr>
        <w:t xml:space="preserve">1</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投标截止时间：2026年</w:t>
      </w:r>
      <w:r>
        <w:rPr>
          <w:rFonts w:hint="eastAsia" w:ascii="宋体" w:hAnsi="宋体"/>
          <w:color w:val="auto"/>
          <w:sz w:val="21"/>
          <w:szCs w:val="20"/>
          <w:highlight w:val="none"/>
          <w:lang w:val="en-US" w:eastAsia="zh-CN"/>
        </w:rPr>
        <w:t xml:space="preserve">10</w:t>
      </w:r>
      <w:r>
        <w:rPr>
          <w:rFonts w:hint="eastAsia" w:ascii="宋体" w:hAnsi="宋体"/>
          <w:color w:val="auto"/>
          <w:sz w:val="21"/>
          <w:szCs w:val="20"/>
          <w:highlight w:val="none"/>
        </w:rPr>
        <w:t xml:space="preserve">月</w:t>
      </w:r>
      <w:r>
        <w:rPr>
          <w:rFonts w:hint="eastAsia" w:ascii="宋体" w:hAnsi="宋体"/>
          <w:color w:val="auto"/>
          <w:sz w:val="21"/>
          <w:szCs w:val="20"/>
          <w:highlight w:val="none"/>
          <w:lang w:val="en-US" w:eastAsia="zh-CN"/>
        </w:rPr>
        <w:t xml:space="preserve">9</w:t>
      </w:r>
      <w:r>
        <w:rPr>
          <w:rFonts w:hint="eastAsia" w:ascii="宋体" w:hAnsi="宋体"/>
          <w:color w:val="auto"/>
          <w:sz w:val="21"/>
          <w:szCs w:val="20"/>
          <w:highlight w:val="none"/>
        </w:rPr>
        <w:t xml:space="preserve">日9:30（北京时间）</w:t>
      </w:r>
      <w:r/>
    </w:p>
    <w:p>
      <w:pPr>
        <w:pStyle w:val="1419"/>
        <w:rPr>
          <w:rFonts w:ascii="宋体" w:hAnsi="宋体"/>
          <w:color w:val="auto"/>
          <w:sz w:val="21"/>
          <w:szCs w:val="20"/>
          <w:highlight w:val="none"/>
        </w:rPr>
      </w:pPr>
      <w:r>
        <w:rPr>
          <w:rFonts w:hint="eastAsia" w:ascii="宋体" w:hAnsi="宋体"/>
          <w:color w:val="auto"/>
          <w:sz w:val="21"/>
          <w:szCs w:val="20"/>
          <w:highlight w:val="none"/>
        </w:rPr>
        <w:t xml:space="preserve">2</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开标时间：2026年</w:t>
      </w:r>
      <w:r>
        <w:rPr>
          <w:rFonts w:hint="eastAsia" w:ascii="宋体" w:hAnsi="宋体"/>
          <w:color w:val="auto"/>
          <w:sz w:val="21"/>
          <w:szCs w:val="20"/>
          <w:highlight w:val="none"/>
          <w:lang w:val="en-US" w:eastAsia="zh-CN"/>
        </w:rPr>
        <w:t xml:space="preserve">10</w:t>
      </w:r>
      <w:r>
        <w:rPr>
          <w:rFonts w:hint="eastAsia" w:ascii="宋体" w:hAnsi="宋体"/>
          <w:color w:val="auto"/>
          <w:sz w:val="21"/>
          <w:szCs w:val="20"/>
          <w:highlight w:val="none"/>
        </w:rPr>
        <w:t xml:space="preserve">月</w:t>
      </w:r>
      <w:r>
        <w:rPr>
          <w:rFonts w:hint="eastAsia" w:ascii="宋体" w:hAnsi="宋体"/>
          <w:color w:val="auto"/>
          <w:sz w:val="21"/>
          <w:szCs w:val="20"/>
          <w:highlight w:val="none"/>
          <w:lang w:val="en-US" w:eastAsia="zh-CN"/>
        </w:rPr>
        <w:t xml:space="preserve">9</w:t>
      </w:r>
      <w:r>
        <w:rPr>
          <w:rFonts w:hint="eastAsia" w:ascii="宋体" w:hAnsi="宋体"/>
          <w:color w:val="auto"/>
          <w:sz w:val="21"/>
          <w:szCs w:val="20"/>
          <w:highlight w:val="none"/>
        </w:rPr>
        <w:t xml:space="preserve">日9:30（北京时间）  </w:t>
      </w:r>
      <w:r/>
    </w:p>
    <w:p>
      <w:pPr>
        <w:pStyle w:val="1419"/>
        <w:rPr>
          <w:rFonts w:ascii="宋体" w:hAnsi="宋体"/>
          <w:color w:val="auto"/>
          <w:sz w:val="21"/>
          <w:szCs w:val="20"/>
          <w:highlight w:val="none"/>
        </w:rPr>
      </w:pPr>
      <w:r>
        <w:rPr>
          <w:rFonts w:hint="eastAsia" w:ascii="宋体" w:hAnsi="宋体"/>
          <w:color w:val="auto"/>
          <w:sz w:val="21"/>
          <w:szCs w:val="20"/>
          <w:highlight w:val="none"/>
        </w:rPr>
        <w:t xml:space="preserve">3</w:t>
      </w:r>
      <w:r>
        <w:rPr>
          <w:rFonts w:hint="eastAsia" w:ascii="宋体" w:hAnsi="宋体"/>
          <w:color w:val="auto"/>
          <w:sz w:val="21"/>
          <w:szCs w:val="20"/>
          <w:highlight w:val="none"/>
          <w:lang w:val="en-US" w:eastAsia="zh-CN"/>
        </w:rPr>
        <w:t xml:space="preserve">.</w:t>
      </w:r>
      <w:r>
        <w:rPr>
          <w:rFonts w:hint="eastAsia" w:ascii="宋体" w:hAnsi="宋体"/>
          <w:color w:val="auto"/>
          <w:sz w:val="21"/>
          <w:szCs w:val="20"/>
          <w:highlight w:val="none"/>
        </w:rPr>
        <w:t xml:space="preserve">开标地点：“苏采云”系统（网址： http://jszfcg.jsczt.cn/）“开标大厅”，点击“苏采云”进入系统“开标大厅”。</w:t>
      </w:r>
      <w:r/>
    </w:p>
    <w:p>
      <w:pPr>
        <w:ind w:firstLine="420"/>
        <w:spacing w:line="360" w:lineRule="auto"/>
        <w:rPr>
          <w:color w:val="auto"/>
          <w:highlight w:val="none"/>
        </w:rPr>
      </w:pPr>
      <w:r>
        <w:rPr>
          <w:rFonts w:hint="eastAsia"/>
          <w:color w:val="auto"/>
          <w:highlight w:val="none"/>
        </w:rPr>
        <w:t xml:space="preserve">注：各供应商请关注开标大厅交流区，在开标结束后，请勿离开开标大厅。</w:t>
      </w:r>
      <w:r/>
    </w:p>
    <w:p>
      <w:pPr>
        <w:ind w:firstLine="420"/>
        <w:spacing w:line="360" w:lineRule="auto"/>
        <w:rPr>
          <w:color w:val="auto"/>
          <w:highlight w:val="none"/>
        </w:rPr>
      </w:pPr>
      <w:r>
        <w:rPr>
          <w:rFonts w:hint="eastAsia"/>
          <w:color w:val="auto"/>
          <w:highlight w:val="none"/>
        </w:rPr>
        <w:t xml:space="preserve">4</w:t>
      </w:r>
      <w:r>
        <w:rPr>
          <w:rFonts w:hint="eastAsia"/>
          <w:color w:val="auto"/>
          <w:highlight w:val="none"/>
          <w:lang w:val="en-US" w:eastAsia="zh-CN"/>
        </w:rPr>
        <w:t xml:space="preserve">.</w:t>
      </w:r>
      <w:r>
        <w:rPr>
          <w:rFonts w:hint="eastAsia"/>
          <w:color w:val="auto"/>
          <w:highlight w:val="none"/>
        </w:rPr>
        <w:t xml:space="preserve">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自招标文件公告发布之日起5个工作日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集中现场考察或答疑：采购人不统一组织现场答疑，各潜在供应商必须在获取采购文件后自行踏勘现场，并承担相关费用和责任。请潜在供应商务必</w:t>
      </w:r>
      <w:r>
        <w:rPr>
          <w:rFonts w:hint="eastAsia" w:ascii="宋体" w:hAnsi="宋体" w:cs="宋体"/>
          <w:color w:val="auto"/>
          <w:szCs w:val="21"/>
          <w:highlight w:val="none"/>
          <w:lang w:eastAsia="zh-CN"/>
        </w:rPr>
        <w:t xml:space="preserve">仔细认真阅读</w:t>
      </w:r>
      <w:r>
        <w:rPr>
          <w:rFonts w:hint="eastAsia" w:ascii="宋体" w:hAnsi="宋体" w:cs="宋体"/>
          <w:color w:val="auto"/>
          <w:szCs w:val="21"/>
          <w:highlight w:val="none"/>
        </w:rPr>
        <w:t xml:space="preserve">采购</w:t>
      </w:r>
      <w:r>
        <w:rPr>
          <w:rFonts w:hint="eastAsia" w:ascii="宋体" w:hAnsi="宋体" w:cs="宋体"/>
          <w:color w:val="auto"/>
          <w:szCs w:val="21"/>
          <w:highlight w:val="none"/>
          <w:lang w:eastAsia="zh-CN"/>
        </w:rPr>
        <w:t xml:space="preserve">文件</w:t>
      </w:r>
      <w:r>
        <w:rPr>
          <w:rFonts w:hint="eastAsia" w:ascii="宋体" w:hAnsi="宋体" w:cs="宋体"/>
          <w:color w:val="auto"/>
          <w:szCs w:val="21"/>
          <w:highlight w:val="none"/>
        </w:rPr>
        <w:t xml:space="preserve">，在随后的采购中，对采购文件所作出的推论、解释和结论及由此造成的后果由各潜在供应商负责。</w:t>
      </w:r>
      <w:bookmarkEnd w:id="16"/>
      <w:bookmarkEnd w:id="17"/>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政府采购支持政策: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在政府采购资格审查环节，供应商</w:t>
      </w:r>
      <w:r>
        <w:rPr>
          <w:rFonts w:hint="eastAsia" w:ascii="宋体" w:hAnsi="宋体" w:cs="宋体"/>
          <w:bCs/>
          <w:color w:val="auto"/>
          <w:szCs w:val="21"/>
          <w:highlight w:val="none"/>
          <w:lang w:val="en-US" w:eastAsia="zh-CN"/>
        </w:rPr>
        <w:t xml:space="preserve">可</w:t>
      </w:r>
      <w:r>
        <w:rPr>
          <w:rFonts w:hint="eastAsia" w:ascii="宋体" w:hAnsi="宋体" w:cs="宋体"/>
          <w:bCs/>
          <w:color w:val="auto"/>
          <w:szCs w:val="21"/>
          <w:highlight w:val="none"/>
        </w:rPr>
        <w:t xml:space="preserve">提供书面《南京市政府采购供应商信用记录表暨信用承诺书》，由法定代表人签字并盖单位公章 ，随响应文件一并递交</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即可替代以下证明材料：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潜在供应商访问政府采购管理交易系统（苏采云）的网络地址和方法：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“苏采云”</w:t>
      </w:r>
      <w:r>
        <w:rPr>
          <w:rFonts w:hint="eastAsia" w:ascii="宋体" w:hAnsi="宋体" w:cs="宋体"/>
          <w:bCs/>
          <w:color w:val="auto"/>
          <w:szCs w:val="21"/>
          <w:highlight w:val="none"/>
        </w:rPr>
        <w:t xml:space="preserve">系统使用谷歌浏览器参与不见面开标。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pStyle w:val="845"/>
        <w:ind w:firstLine="422"/>
        <w:jc w:val="left"/>
        <w:keepLines w:val="0"/>
        <w:keepNext w:val="0"/>
        <w:spacing w:before="0" w:after="0" w:line="360" w:lineRule="auto"/>
        <w:rPr>
          <w:rFonts w:ascii="宋体" w:hAnsi="宋体" w:eastAsia="宋体" w:cs="宋体"/>
          <w:bCs/>
          <w:color w:val="auto"/>
          <w:sz w:val="21"/>
          <w:szCs w:val="21"/>
          <w:highlight w:val="none"/>
        </w:rPr>
      </w:pPr>
      <w:r/>
      <w:bookmarkStart w:id="18" w:name="_Toc31159"/>
      <w:r>
        <w:rPr>
          <w:rFonts w:hint="eastAsia" w:ascii="宋体" w:hAnsi="宋体" w:eastAsia="宋体" w:cs="宋体"/>
          <w:bCs/>
          <w:color w:val="auto"/>
          <w:sz w:val="21"/>
          <w:szCs w:val="21"/>
          <w:highlight w:val="none"/>
        </w:rPr>
        <w:t xml:space="preserve">八、凡对本次采购提出询问，请按以下方式联系</w:t>
      </w:r>
      <w:bookmarkEnd w:id="18"/>
      <w:r/>
      <w:r/>
    </w:p>
    <w:p>
      <w:pPr>
        <w:ind w:firstLine="482"/>
        <w:spacing w:line="360" w:lineRule="auto"/>
        <w:rPr>
          <w:rFonts w:ascii="宋体" w:hAnsi="宋体" w:cs="宋体"/>
          <w:bCs/>
          <w:color w:val="auto"/>
          <w:highlight w:val="none"/>
        </w:rPr>
      </w:pPr>
      <w:r/>
      <w:bookmarkStart w:id="19" w:name="_Toc2349"/>
      <w:r>
        <w:rPr>
          <w:rFonts w:hint="eastAsia" w:ascii="宋体" w:hAnsi="宋体" w:cs="宋体"/>
          <w:bCs/>
          <w:color w:val="auto"/>
          <w:highlight w:val="none"/>
        </w:rPr>
        <w:t xml:space="preserve">1.采购人信息</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名 称： </w:t>
      </w:r>
      <w:r>
        <w:rPr>
          <w:rFonts w:hint="eastAsia" w:ascii="宋体" w:hAnsi="宋体" w:cs="宋体"/>
          <w:bCs/>
          <w:color w:val="auto"/>
          <w:highlight w:val="none"/>
          <w:lang w:eastAsia="zh-CN"/>
        </w:rPr>
        <w:t xml:space="preserve">南京市浦口区人民政府顶山街道办事处</w:t>
      </w:r>
      <w:r>
        <w:rPr>
          <w:rFonts w:hint="eastAsia" w:ascii="宋体" w:hAnsi="宋体" w:cs="宋体"/>
          <w:bCs/>
          <w:color w:val="auto"/>
          <w:highlight w:val="none"/>
        </w:rPr>
        <w:t xml:space="preserve">　　</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地 址： </w:t>
      </w:r>
      <w:r>
        <w:rPr>
          <w:rFonts w:hint="eastAsia" w:ascii="宋体" w:hAnsi="宋体" w:cs="宋体"/>
          <w:bCs/>
          <w:color w:val="auto"/>
          <w:highlight w:val="none"/>
          <w:lang w:eastAsia="zh-CN"/>
        </w:rPr>
        <w:t xml:space="preserve">南京市浦口区顶山街道吉庆路10号</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联系方式： </w:t>
      </w:r>
      <w:r>
        <w:rPr>
          <w:rFonts w:hint="eastAsia" w:ascii="宋体" w:hAnsi="宋体" w:cs="宋体"/>
          <w:color w:val="auto"/>
          <w:szCs w:val="21"/>
          <w:highlight w:val="none"/>
          <w:lang w:val="en-US" w:eastAsia="zh-CN"/>
        </w:rPr>
        <w:t xml:space="preserve"> </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2.采购代理机构信息</w:t>
      </w:r>
      <w:bookmarkEnd w:id="19"/>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名 称：</w:t>
      </w:r>
      <w:r>
        <w:rPr>
          <w:rFonts w:hint="eastAsia" w:ascii="宋体" w:hAnsi="宋体" w:cs="宋体"/>
          <w:bCs/>
          <w:color w:val="auto"/>
          <w:highlight w:val="none"/>
          <w:lang w:eastAsia="zh-CN"/>
        </w:rPr>
        <w:t xml:space="preserve">江苏建壮投资管理有限公司</w:t>
      </w:r>
      <w:r>
        <w:rPr>
          <w:rFonts w:hint="eastAsia" w:ascii="宋体" w:hAnsi="宋体" w:cs="宋体"/>
          <w:bCs/>
          <w:color w:val="auto"/>
          <w:highlight w:val="none"/>
        </w:rPr>
        <w:t xml:space="preserve">　</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地　址：</w:t>
      </w:r>
      <w:r>
        <w:rPr>
          <w:rFonts w:hint="eastAsia" w:ascii="宋体" w:hAnsi="宋体" w:cs="宋体"/>
          <w:bCs/>
          <w:color w:val="auto"/>
          <w:highlight w:val="none"/>
          <w:lang w:eastAsia="zh-CN"/>
        </w:rPr>
        <w:t xml:space="preserve">南京市浦口区七里桥北路1号顶山人力资源产业园10栋</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联系方式：</w:t>
      </w:r>
      <w:r>
        <w:rPr>
          <w:rFonts w:hint="eastAsia" w:ascii="宋体" w:hAnsi="宋体" w:cs="宋体"/>
          <w:bCs/>
          <w:color w:val="auto"/>
          <w:highlight w:val="none"/>
          <w:lang w:eastAsia="zh-CN"/>
        </w:rPr>
        <w:t xml:space="preserve">13912951529</w:t>
      </w:r>
      <w:r/>
    </w:p>
    <w:p>
      <w:pPr>
        <w:ind w:firstLine="482"/>
        <w:spacing w:line="360" w:lineRule="auto"/>
        <w:rPr>
          <w:rFonts w:ascii="宋体" w:hAnsi="宋体" w:cs="宋体"/>
          <w:bCs/>
          <w:color w:val="auto"/>
          <w:highlight w:val="none"/>
        </w:rPr>
      </w:pPr>
      <w:r>
        <w:rPr>
          <w:rFonts w:hint="eastAsia" w:ascii="宋体" w:hAnsi="宋体" w:cs="宋体"/>
          <w:bCs/>
          <w:color w:val="auto"/>
          <w:highlight w:val="none"/>
        </w:rPr>
        <w:t xml:space="preserve">3.项目联系方式</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项目联系人：</w:t>
      </w:r>
      <w:r>
        <w:rPr>
          <w:rFonts w:hint="eastAsia" w:ascii="宋体" w:hAnsi="宋体" w:cs="宋体"/>
          <w:bCs/>
          <w:color w:val="auto"/>
          <w:highlight w:val="none"/>
          <w:lang w:eastAsia="zh-CN"/>
        </w:rPr>
        <w:t xml:space="preserve">孙工</w:t>
      </w:r>
      <w:r/>
    </w:p>
    <w:p>
      <w:pPr>
        <w:ind w:firstLine="482"/>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电　话：</w:t>
      </w:r>
      <w:r>
        <w:rPr>
          <w:rFonts w:hint="eastAsia" w:ascii="宋体" w:hAnsi="宋体" w:cs="宋体"/>
          <w:bCs/>
          <w:color w:val="auto"/>
          <w:highlight w:val="none"/>
          <w:lang w:eastAsia="zh-CN"/>
        </w:rPr>
        <w:t xml:space="preserve">13912951529</w:t>
      </w:r>
      <w:r/>
    </w:p>
    <w:p>
      <w:pPr>
        <w:pStyle w:val="844"/>
        <w:keepLines w:val="0"/>
        <w:keepNext w:val="0"/>
        <w:pageBreakBefore/>
        <w:spacing w:before="0" w:after="0" w:line="360" w:lineRule="auto"/>
        <w:rPr>
          <w:rStyle w:val="1061"/>
          <w:rFonts w:ascii="宋体" w:hAnsi="宋体" w:eastAsia="宋体" w:cs="宋体"/>
          <w:b w:val="0"/>
          <w:bCs w:val="0"/>
          <w:color w:val="auto"/>
          <w:sz w:val="32"/>
          <w:szCs w:val="32"/>
          <w:highlight w:val="none"/>
          <w:lang w:val="zh-CN"/>
        </w:rPr>
      </w:pPr>
      <w:r/>
      <w:bookmarkStart w:id="20" w:name="_Toc15304"/>
      <w:r>
        <w:rPr>
          <w:rStyle w:val="1061"/>
          <w:rFonts w:hint="eastAsia" w:ascii="宋体" w:hAnsi="宋体" w:eastAsia="宋体" w:cs="宋体"/>
          <w:b w:val="0"/>
          <w:bCs w:val="0"/>
          <w:color w:val="auto"/>
          <w:sz w:val="32"/>
          <w:szCs w:val="32"/>
          <w:highlight w:val="none"/>
          <w:lang w:val="zh-CN"/>
        </w:rPr>
        <w:t xml:space="preserve">第二章 供应商须知</w:t>
      </w:r>
      <w:bookmarkEnd w:id="20"/>
      <w:r/>
      <w:r/>
    </w:p>
    <w:p>
      <w:pPr>
        <w:ind w:firstLine="420"/>
        <w:spacing w:line="360" w:lineRule="auto"/>
        <w:shd w:val="clear" w:color="auto" w:fill="ffffff"/>
        <w:widowControl/>
        <w:rPr>
          <w:rFonts w:ascii="Arial" w:hAnsi="Arial" w:cs="Arial"/>
          <w:color w:val="auto"/>
          <w:szCs w:val="21"/>
          <w:highlight w:val="none"/>
        </w:rPr>
        <w:outlineLvl w:val="1"/>
      </w:pPr>
      <w:r/>
      <w:bookmarkStart w:id="21" w:name="_Toc19726"/>
      <w:r/>
      <w:bookmarkStart w:id="22" w:name="_Toc8539"/>
      <w:r>
        <w:rPr>
          <w:rFonts w:ascii="Arial" w:hAnsi="Arial" w:cs="Arial"/>
          <w:b/>
          <w:bCs/>
          <w:color w:val="auto"/>
          <w:szCs w:val="21"/>
          <w:highlight w:val="none"/>
        </w:rPr>
        <w:t xml:space="preserve">一、总 则</w:t>
      </w:r>
      <w:bookmarkEnd w:id="21"/>
      <w:r/>
      <w:bookmarkEnd w:id="22"/>
      <w:r/>
      <w:r/>
    </w:p>
    <w:p>
      <w:pPr>
        <w:ind w:firstLine="420"/>
        <w:spacing w:line="360" w:lineRule="auto"/>
        <w:rPr>
          <w:rFonts w:ascii="宋体" w:hAnsi="宋体" w:cs="宋体"/>
          <w:b/>
          <w:color w:val="auto"/>
          <w:szCs w:val="21"/>
          <w:highlight w:val="none"/>
          <w:lang w:val="zh-CN"/>
        </w:rPr>
      </w:pPr>
      <w:r/>
      <w:bookmarkStart w:id="23" w:name="_Toc30044"/>
      <w:r/>
      <w:bookmarkStart w:id="24" w:name="_Toc3951"/>
      <w:r/>
      <w:bookmarkStart w:id="25" w:name="_Toc513029204"/>
      <w:r/>
      <w:bookmarkStart w:id="26" w:name="_Toc20823276"/>
      <w:r/>
      <w:bookmarkStart w:id="27" w:name="_Toc24947"/>
      <w:r/>
      <w:bookmarkStart w:id="28" w:name="_Toc16938520"/>
      <w:r/>
      <w:bookmarkStart w:id="29" w:name="_Toc458694821"/>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3"/>
      <w:r/>
      <w:bookmarkEnd w:id="24"/>
      <w:r/>
      <w:r/>
    </w:p>
    <w:p>
      <w:pPr>
        <w:ind w:firstLine="420"/>
        <w:spacing w:line="360" w:lineRule="auto"/>
        <w:rPr>
          <w:rFonts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w:t>
      </w:r>
      <w:bookmarkStart w:id="30" w:name="_Toc17176"/>
      <w:r/>
      <w:bookmarkStart w:id="31" w:name="_Toc10994"/>
      <w:r/>
      <w:r/>
    </w:p>
    <w:p>
      <w:pPr>
        <w:ind w:firstLine="420"/>
        <w:spacing w:line="360" w:lineRule="auto"/>
        <w:rPr>
          <w:rFonts w:ascii="宋体" w:hAnsi="宋体" w:cs="宋体"/>
          <w:b/>
          <w:color w:val="auto"/>
          <w:szCs w:val="21"/>
          <w:highlight w:val="none"/>
          <w:lang w:val="zh-CN"/>
        </w:rPr>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25"/>
      <w:r/>
      <w:bookmarkEnd w:id="26"/>
      <w:r/>
      <w:bookmarkEnd w:id="27"/>
      <w:r/>
      <w:bookmarkEnd w:id="28"/>
      <w:r/>
      <w:bookmarkEnd w:id="29"/>
      <w:r/>
      <w:bookmarkEnd w:id="30"/>
      <w:r/>
      <w:bookmarkEnd w:id="31"/>
      <w:r/>
      <w:r/>
    </w:p>
    <w:p>
      <w:pPr>
        <w:ind w:firstLine="420"/>
        <w:spacing w:line="360" w:lineRule="auto"/>
        <w:rPr>
          <w:rFonts w:ascii="Arial" w:hAnsi="Arial" w:cs="Arial"/>
          <w:bCs/>
          <w:color w:val="auto"/>
          <w:szCs w:val="21"/>
          <w:highlight w:val="none"/>
        </w:rPr>
      </w:pPr>
      <w:r>
        <w:rPr>
          <w:rFonts w:ascii="Arial" w:hAnsi="Arial" w:cs="Arial"/>
          <w:color w:val="auto"/>
          <w:szCs w:val="21"/>
          <w:highlight w:val="none"/>
        </w:rPr>
        <w:t xml:space="preserve">2.1本文件</w:t>
      </w:r>
      <w:r>
        <w:rPr>
          <w:rFonts w:ascii="Arial" w:hAnsi="Arial" w:cs="Arial"/>
          <w:bCs/>
          <w:color w:val="auto"/>
          <w:szCs w:val="21"/>
          <w:highlight w:val="none"/>
        </w:rPr>
        <w:t xml:space="preserve">中</w:t>
      </w:r>
      <w:r>
        <w:rPr>
          <w:rFonts w:hint="eastAsia" w:ascii="Arial" w:hAnsi="Arial" w:cs="Arial"/>
          <w:bCs/>
          <w:color w:val="auto"/>
          <w:szCs w:val="21"/>
          <w:highlight w:val="none"/>
        </w:rPr>
        <w:t xml:space="preserve">采购代理机构</w:t>
      </w:r>
      <w:r>
        <w:rPr>
          <w:rFonts w:ascii="Arial" w:hAnsi="Arial" w:cs="Arial"/>
          <w:bCs/>
          <w:color w:val="auto"/>
          <w:szCs w:val="21"/>
          <w:highlight w:val="none"/>
        </w:rPr>
        <w:t xml:space="preserve">为 </w:t>
      </w:r>
      <w:r>
        <w:rPr>
          <w:rFonts w:hint="eastAsia" w:ascii="Arial" w:hAnsi="Arial" w:cs="Arial"/>
          <w:b/>
          <w:color w:val="auto"/>
          <w:szCs w:val="21"/>
          <w:highlight w:val="none"/>
          <w:u w:val="single"/>
          <w:lang w:eastAsia="zh-CN"/>
        </w:rPr>
        <w:t xml:space="preserve">江苏建壮投资管理有限公司</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采购人</w:t>
      </w:r>
      <w:r>
        <w:rPr>
          <w:rFonts w:ascii="Arial" w:hAnsi="Arial" w:cs="Arial"/>
          <w:bCs/>
          <w:color w:val="auto"/>
          <w:szCs w:val="21"/>
          <w:highlight w:val="none"/>
        </w:rPr>
        <w:t xml:space="preserve">为</w:t>
      </w:r>
      <w:r>
        <w:rPr>
          <w:rFonts w:hint="eastAsia" w:ascii="Arial" w:hAnsi="Arial" w:cs="Arial"/>
          <w:b/>
          <w:color w:val="auto"/>
          <w:szCs w:val="21"/>
          <w:highlight w:val="none"/>
          <w:u w:val="single"/>
          <w:lang w:eastAsia="zh-CN"/>
        </w:rPr>
        <w:t xml:space="preserve">南京市浦口区人民政府顶山街道办事处</w:t>
      </w:r>
      <w:r>
        <w:rPr>
          <w:rFonts w:hint="eastAsia" w:ascii="Arial" w:hAnsi="Arial" w:cs="Arial"/>
          <w:b/>
          <w:color w:val="auto"/>
          <w:szCs w:val="21"/>
          <w:highlight w:val="none"/>
          <w:u w:val="single"/>
        </w:rPr>
        <w:t xml:space="preserve"> </w:t>
      </w:r>
      <w:r>
        <w:rPr>
          <w:rFonts w:ascii="Arial" w:hAnsi="Arial" w:cs="Arial"/>
          <w:bCs/>
          <w:color w:val="auto"/>
          <w:szCs w:val="21"/>
          <w:highlight w:val="none"/>
        </w:rPr>
        <w:t xml:space="preserve">；投标人（亦称供应商）系指参加投标竞争并满足招标文件资格要求规定的法人、其他组织或者自然人。</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2.2“货物和服务”指本文件中所述产品及相关</w:t>
      </w:r>
      <w:r>
        <w:rPr>
          <w:rFonts w:hint="eastAsia" w:ascii="Arial" w:hAnsi="Arial" w:cs="Arial"/>
          <w:b w:val="0"/>
          <w:bCs/>
          <w:color w:val="auto"/>
          <w:szCs w:val="21"/>
          <w:highlight w:val="none"/>
        </w:rPr>
        <w:t xml:space="preserve">货物</w:t>
      </w:r>
      <w:r>
        <w:rPr>
          <w:rFonts w:hint="eastAsia" w:ascii="Arial" w:hAnsi="Arial" w:cs="Arial"/>
          <w:bCs/>
          <w:color w:val="auto"/>
          <w:szCs w:val="21"/>
          <w:highlight w:val="none"/>
        </w:rPr>
        <w:t xml:space="preserve">和服务。</w:t>
      </w:r>
      <w:r/>
    </w:p>
    <w:p>
      <w:pPr>
        <w:ind w:firstLine="420"/>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szCs w:val="21"/>
          <w:highlight w:val="none"/>
        </w:rPr>
        <w:t xml:space="preserve">单位。</w:t>
      </w:r>
      <w:r/>
    </w:p>
    <w:p>
      <w:pPr>
        <w:ind w:firstLine="422"/>
        <w:spacing w:line="360" w:lineRule="auto"/>
        <w:rPr>
          <w:rFonts w:ascii="宋体" w:hAnsi="宋体" w:cs="宋体"/>
          <w:b/>
          <w:color w:val="auto"/>
          <w:szCs w:val="21"/>
          <w:highlight w:val="none"/>
          <w:lang w:val="zh-CN"/>
        </w:rPr>
      </w:pPr>
      <w:r/>
      <w:bookmarkStart w:id="32" w:name="_Toc25880"/>
      <w:r/>
      <w:bookmarkStart w:id="33" w:name="_Toc18001"/>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2"/>
      <w:r/>
      <w:bookmarkEnd w:id="33"/>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3.1中小企业、监狱企业及残疾人福利性单位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3.1.1中小企业定义：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3.1.1.3在货物采购项目中，供应商提供的货物既有中小企业制造货物，也有大型企业制造货物的，不享受中小企业扶持政策。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3.1.3残疾人</w:t>
      </w:r>
      <w:r>
        <w:rPr>
          <w:rFonts w:hint="eastAsia" w:ascii="宋体" w:hAnsi="宋体" w:cs="宋体"/>
          <w:color w:val="auto"/>
          <w:szCs w:val="21"/>
          <w:highlight w:val="none"/>
          <w:lang w:eastAsia="zh-CN"/>
        </w:rPr>
        <w:t xml:space="preserve">福利性</w:t>
      </w:r>
      <w:r>
        <w:rPr>
          <w:rFonts w:hint="eastAsia" w:ascii="宋体" w:hAnsi="宋体" w:cs="宋体"/>
          <w:color w:val="auto"/>
          <w:szCs w:val="21"/>
          <w:highlight w:val="none"/>
        </w:rPr>
        <w:t xml:space="preserve">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3.1.4小微企业价格评审优惠的政策调整：见第五章《评标方法与评标标准》（如涉及）。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3.2政府采购节能产品、环境标志产品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3.2.4非政府强制采购的节能产品或环境标志产品，依据品目清单和认证证书实施政府优先采购。优先采购的具体规定见《评标标准》（如涉及）。</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3.3信息安全产品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w:t>
      </w:r>
      <w:r>
        <w:rPr>
          <w:rFonts w:hint="eastAsia" w:ascii="宋体" w:hAnsi="宋体" w:cs="宋体"/>
          <w:b/>
          <w:bCs/>
          <w:color w:val="auto"/>
          <w:szCs w:val="21"/>
          <w:highlight w:val="none"/>
          <w:lang w:eastAsia="zh-CN"/>
        </w:rPr>
        <w:t xml:space="preserve"> 政府</w:t>
      </w:r>
      <w:r>
        <w:rPr>
          <w:rFonts w:hint="eastAsia" w:ascii="宋体" w:hAnsi="宋体" w:cs="宋体"/>
          <w:b/>
          <w:bCs/>
          <w:color w:val="auto"/>
          <w:szCs w:val="21"/>
          <w:highlight w:val="none"/>
        </w:rPr>
        <w:t xml:space="preserve">采购中实施本国产品标准及相关政策</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本项目对采购本国产品给予政策支持，具体内容见招标文件“第三章 评分标准”。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ascii="宋体" w:hAnsi="宋体" w:cs="宋体"/>
          <w:b/>
          <w:color w:val="auto"/>
          <w:szCs w:val="21"/>
          <w:highlight w:val="none"/>
          <w:lang w:val="zh-CN"/>
        </w:rPr>
      </w:pPr>
      <w:r/>
      <w:bookmarkStart w:id="34" w:name="_Toc462564067"/>
      <w:r/>
      <w:bookmarkStart w:id="35" w:name="_Toc16938523"/>
      <w:r/>
      <w:bookmarkStart w:id="36" w:name="_Toc17711"/>
      <w:r/>
      <w:bookmarkStart w:id="37" w:name="_Toc20823279"/>
      <w:r/>
      <w:bookmarkStart w:id="38" w:name="_Toc4759"/>
      <w:r/>
      <w:bookmarkStart w:id="39" w:name="_Toc513029207"/>
      <w:r/>
      <w:bookmarkStart w:id="40" w:name="_Toc25651"/>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4"/>
      <w:r/>
      <w:bookmarkEnd w:id="35"/>
      <w:r/>
      <w:bookmarkEnd w:id="36"/>
      <w:r/>
      <w:bookmarkEnd w:id="37"/>
      <w:r/>
      <w:bookmarkEnd w:id="38"/>
      <w:r/>
      <w:bookmarkEnd w:id="39"/>
      <w:r/>
      <w:bookmarkEnd w:id="40"/>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ascii="宋体" w:hAnsi="宋体" w:cs="宋体"/>
          <w:b/>
          <w:color w:val="auto"/>
          <w:szCs w:val="21"/>
          <w:highlight w:val="none"/>
          <w:lang w:val="zh-CN"/>
        </w:rPr>
      </w:pPr>
      <w:r/>
      <w:bookmarkStart w:id="41" w:name="_Toc344"/>
      <w:r/>
      <w:bookmarkStart w:id="42" w:name="_Toc2547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1"/>
      <w:r/>
      <w:bookmarkEnd w:id="42"/>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360" w:lineRule="auto"/>
        <w:shd w:val="clear" w:color="auto" w:fill="ffffff"/>
        <w:widowControl/>
        <w:rPr>
          <w:rFonts w:ascii="Arial" w:hAnsi="Arial" w:cs="Arial"/>
          <w:b/>
          <w:bCs/>
          <w:color w:val="auto"/>
          <w:szCs w:val="21"/>
          <w:highlight w:val="none"/>
        </w:rPr>
        <w:outlineLvl w:val="1"/>
      </w:pPr>
      <w:r/>
      <w:bookmarkStart w:id="43" w:name="_Toc120614215"/>
      <w:r/>
      <w:bookmarkStart w:id="44" w:name="_Toc15035"/>
      <w:r/>
      <w:bookmarkStart w:id="45" w:name="_Toc11232"/>
      <w:r/>
      <w:bookmarkStart w:id="46" w:name="_Toc16938525"/>
      <w:r/>
      <w:bookmarkStart w:id="47" w:name="_Toc20823281"/>
      <w:r/>
      <w:bookmarkStart w:id="48" w:name="_Toc513029209"/>
      <w:r>
        <w:rPr>
          <w:rFonts w:ascii="Arial" w:hAnsi="Arial" w:cs="Arial"/>
          <w:b/>
          <w:bCs/>
          <w:color w:val="auto"/>
          <w:szCs w:val="21"/>
          <w:highlight w:val="none"/>
        </w:rPr>
        <w:t xml:space="preserve">二、招标文件</w:t>
      </w:r>
      <w:bookmarkEnd w:id="43"/>
      <w:r/>
      <w:bookmarkEnd w:id="44"/>
      <w:r/>
      <w:bookmarkEnd w:id="45"/>
      <w:r/>
      <w:bookmarkEnd w:id="46"/>
      <w:r/>
      <w:bookmarkEnd w:id="47"/>
      <w:r/>
      <w:bookmarkEnd w:id="48"/>
      <w:r>
        <w:rPr>
          <w:rFonts w:hint="eastAsia" w:ascii="Arial" w:hAnsi="Arial" w:cs="Arial"/>
          <w:b/>
          <w:bCs/>
          <w:color w:val="auto"/>
          <w:szCs w:val="21"/>
          <w:highlight w:val="none"/>
        </w:rPr>
        <w:t xml:space="preserve"> </w:t>
      </w:r>
      <w:r/>
    </w:p>
    <w:p>
      <w:pPr>
        <w:ind w:firstLine="420"/>
        <w:spacing w:line="360" w:lineRule="auto"/>
        <w:rPr>
          <w:rFonts w:ascii="宋体" w:hAnsi="宋体" w:cs="宋体"/>
          <w:b/>
          <w:color w:val="auto"/>
          <w:szCs w:val="21"/>
          <w:highlight w:val="none"/>
          <w:lang w:val="zh-CN"/>
        </w:rPr>
      </w:pPr>
      <w:r/>
      <w:bookmarkStart w:id="49" w:name="_Toc31631"/>
      <w:r/>
      <w:bookmarkStart w:id="50" w:name="_Toc16938526"/>
      <w:r/>
      <w:bookmarkStart w:id="51" w:name="_Toc513029210"/>
      <w:r/>
      <w:bookmarkStart w:id="52" w:name="_Toc2899"/>
      <w:r/>
      <w:bookmarkStart w:id="53" w:name="_Toc20823282"/>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49"/>
      <w:r/>
      <w:bookmarkEnd w:id="50"/>
      <w:r/>
      <w:bookmarkEnd w:id="51"/>
      <w:r/>
      <w:bookmarkEnd w:id="52"/>
      <w:r/>
      <w:bookmarkEnd w:id="53"/>
      <w:r/>
      <w:r/>
    </w:p>
    <w:p>
      <w:pPr>
        <w:ind w:firstLine="420"/>
        <w:spacing w:line="360" w:lineRule="auto"/>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第一章  招标公告</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第二章  投标人须知</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第四章  采购需求</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第五章  合同草案条款</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第六章  投标文件格式及附件</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color w:val="auto"/>
          <w:szCs w:val="21"/>
          <w:highlight w:val="none"/>
          <w:lang w:eastAsia="zh-CN"/>
        </w:rPr>
        <w:t xml:space="preserve"> 招标</w:t>
      </w:r>
      <w:r>
        <w:rPr>
          <w:rFonts w:hint="eastAsia" w:ascii="Arial" w:hAnsi="Arial" w:cs="Arial"/>
          <w:b/>
          <w:bCs/>
          <w:color w:val="auto"/>
          <w:szCs w:val="21"/>
          <w:highlight w:val="none"/>
        </w:rPr>
        <w:t xml:space="preserve">的最小单位是包。采购需求中未分包的，供应商对要求提供的</w:t>
      </w:r>
      <w:r>
        <w:rPr>
          <w:rFonts w:hint="eastAsia" w:ascii="Arial" w:hAnsi="Arial" w:cs="Arial"/>
          <w:b/>
          <w:bCs/>
          <w:color w:val="auto"/>
          <w:szCs w:val="21"/>
          <w:highlight w:val="none"/>
          <w:lang w:val="en-US" w:eastAsia="zh-CN"/>
        </w:rPr>
        <w:t xml:space="preserve">服务</w:t>
      </w:r>
      <w:r>
        <w:rPr>
          <w:rFonts w:hint="eastAsia" w:ascii="Arial" w:hAnsi="Arial" w:cs="Arial"/>
          <w:b/>
          <w:bCs/>
          <w:color w:val="auto"/>
          <w:szCs w:val="21"/>
          <w:highlight w:val="none"/>
        </w:rPr>
        <w:t xml:space="preserve">不得部分投标；采购需求中已经分包的，以包为单位投标</w:t>
      </w:r>
      <w:r>
        <w:rPr>
          <w:rFonts w:hint="eastAsia" w:ascii="Arial" w:hAnsi="Arial" w:cs="Arial"/>
          <w:color w:val="auto"/>
          <w:szCs w:val="21"/>
          <w:highlight w:val="none"/>
        </w:rPr>
        <w:t xml:space="preserve">。</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auto"/>
          <w:szCs w:val="21"/>
          <w:highlight w:val="none"/>
        </w:rPr>
      </w:pPr>
      <w:r>
        <w:rPr>
          <w:rFonts w:hint="eastAsia" w:ascii="Arial" w:hAnsi="Arial" w:cs="Arial"/>
          <w:color w:val="auto"/>
          <w:szCs w:val="21"/>
          <w:highlight w:val="none"/>
        </w:rPr>
        <w:t xml:space="preserve">6.4</w:t>
      </w:r>
      <w:r>
        <w:rPr>
          <w:rFonts w:hint="eastAsia" w:ascii="Arial" w:hAnsi="Arial" w:cs="Arial"/>
          <w:color w:val="auto"/>
          <w:szCs w:val="21"/>
          <w:highlight w:val="none"/>
          <w:lang w:eastAsia="zh-CN"/>
        </w:rPr>
        <w:t xml:space="preserve"> 供应商</w:t>
      </w:r>
      <w:r>
        <w:rPr>
          <w:rFonts w:hint="eastAsia" w:ascii="Arial" w:hAnsi="Arial" w:cs="Arial"/>
          <w:color w:val="auto"/>
          <w:szCs w:val="21"/>
          <w:highlight w:val="none"/>
        </w:rPr>
        <w:t xml:space="preserve">被视为充分熟悉本招标项目的各种情况以及与履行合同有关的一切其他情况。</w:t>
      </w:r>
      <w:r/>
    </w:p>
    <w:p>
      <w:pPr>
        <w:pStyle w:val="1421"/>
        <w:ind w:left="0" w:firstLine="422"/>
        <w:jc w:val="both"/>
        <w:spacing w:line="360" w:lineRule="auto"/>
        <w:rPr>
          <w:rFonts w:ascii="Arial" w:hAnsi="Arial" w:eastAsia="宋体" w:cs="Arial"/>
          <w:b/>
          <w:bCs/>
          <w:color w:val="auto"/>
          <w:sz w:val="21"/>
          <w:szCs w:val="21"/>
          <w:highlight w:val="none"/>
        </w:rPr>
        <w:outlineLvl w:val="9"/>
      </w:pPr>
      <w:r/>
      <w:bookmarkStart w:id="54" w:name="_Toc24838"/>
      <w:r/>
      <w:bookmarkStart w:id="55" w:name="_Toc14415"/>
      <w:r>
        <w:rPr>
          <w:rFonts w:ascii="Arial" w:hAnsi="Arial" w:eastAsia="宋体" w:cs="Arial"/>
          <w:b/>
          <w:bCs/>
          <w:color w:val="auto"/>
          <w:sz w:val="21"/>
          <w:szCs w:val="21"/>
          <w:highlight w:val="none"/>
        </w:rPr>
        <w:t xml:space="preserve">7.招标文件的澄清、补充或修改</w:t>
      </w:r>
      <w:bookmarkEnd w:id="54"/>
      <w:r/>
      <w:bookmarkEnd w:id="55"/>
      <w:r/>
      <w:r/>
    </w:p>
    <w:p>
      <w:pPr>
        <w:ind w:firstLine="441"/>
        <w:spacing w:line="360" w:lineRule="auto"/>
        <w:rPr>
          <w:color w:val="auto"/>
          <w:szCs w:val="21"/>
          <w:highlight w:val="none"/>
        </w:rPr>
      </w:pPr>
      <w:r/>
      <w:bookmarkStart w:id="56" w:name="_Toc29128"/>
      <w:r>
        <w:rPr>
          <w:rFonts w:ascii="Arial" w:hAnsi="Arial" w:cs="Arial"/>
          <w:color w:val="auto"/>
          <w:szCs w:val="21"/>
          <w:highlight w:val="none"/>
        </w:rPr>
        <w:t xml:space="preserve">7.1</w:t>
      </w:r>
      <w:r>
        <w:rPr>
          <w:rFonts w:hint="eastAsia" w:ascii="Arial" w:hAnsi="Arial" w:cs="Arial"/>
          <w:color w:val="auto"/>
          <w:szCs w:val="21"/>
          <w:highlight w:val="none"/>
          <w:lang w:eastAsia="zh-CN"/>
        </w:rPr>
        <w:t xml:space="preserve"> 供应商</w:t>
      </w:r>
      <w:r>
        <w:rPr>
          <w:rFonts w:hint="eastAsia"/>
          <w:color w:val="auto"/>
          <w:szCs w:val="21"/>
          <w:highlight w:val="none"/>
        </w:rPr>
        <w:t xml:space="preserve">应仔细阅读和检查招标文件的全部内容。如发现缺页或附件不全，应及时向采购代理机构提出，以便补齐。供应商</w:t>
      </w:r>
      <w:r>
        <w:rPr>
          <w:rFonts w:hint="eastAsia"/>
          <w:color w:val="auto"/>
          <w:szCs w:val="21"/>
          <w:highlight w:val="none"/>
          <w:lang w:eastAsia="zh-CN"/>
        </w:rPr>
        <w:t xml:space="preserve">如需</w:t>
      </w:r>
      <w:r>
        <w:rPr>
          <w:rFonts w:hint="eastAsia"/>
          <w:color w:val="auto"/>
          <w:szCs w:val="21"/>
          <w:highlight w:val="none"/>
        </w:rPr>
        <w:t xml:space="preserve">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szCs w:val="21"/>
          <w:highlight w:val="none"/>
        </w:rPr>
      </w:pPr>
      <w:r>
        <w:rPr>
          <w:rFonts w:hint="eastAsia" w:ascii="Arial" w:hAnsi="Arial" w:cs="Arial"/>
          <w:color w:val="auto"/>
          <w:szCs w:val="21"/>
          <w:highlight w:val="none"/>
        </w:rPr>
        <w:t xml:space="preserve">7.2 </w:t>
      </w:r>
      <w:r>
        <w:rPr>
          <w:rFonts w:hint="eastAsia"/>
          <w:color w:val="auto"/>
          <w:szCs w:val="21"/>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360" w:lineRule="auto"/>
        <w:rPr>
          <w:color w:val="auto"/>
          <w:szCs w:val="21"/>
          <w:highlight w:val="none"/>
        </w:rPr>
      </w:pPr>
      <w:r>
        <w:rPr>
          <w:rFonts w:hint="eastAsia" w:ascii="Arial" w:hAnsi="Arial" w:cs="Arial"/>
          <w:color w:val="auto"/>
          <w:szCs w:val="21"/>
          <w:highlight w:val="none"/>
        </w:rPr>
        <w:t xml:space="preserve">7.3 </w:t>
      </w:r>
      <w:r>
        <w:rPr>
          <w:rFonts w:hint="eastAsia"/>
          <w:color w:val="auto"/>
          <w:szCs w:val="21"/>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color w:val="auto"/>
          <w:szCs w:val="21"/>
          <w:highlight w:val="none"/>
        </w:rPr>
      </w:pPr>
      <w:r>
        <w:rPr>
          <w:rFonts w:hint="eastAsia" w:ascii="Arial" w:hAnsi="Arial" w:cs="Arial"/>
          <w:color w:val="auto"/>
          <w:szCs w:val="21"/>
          <w:highlight w:val="none"/>
        </w:rPr>
        <w:t xml:space="preserve">7.4</w:t>
      </w:r>
      <w:r>
        <w:rPr>
          <w:rFonts w:hint="eastAsia"/>
          <w:color w:val="auto"/>
          <w:szCs w:val="21"/>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color w:val="auto"/>
          <w:szCs w:val="21"/>
          <w:highlight w:val="none"/>
        </w:rPr>
      </w:pPr>
      <w:r>
        <w:rPr>
          <w:rFonts w:hint="eastAsia" w:ascii="Arial" w:hAnsi="Arial" w:cs="Arial"/>
          <w:color w:val="auto"/>
          <w:szCs w:val="21"/>
          <w:highlight w:val="none"/>
        </w:rPr>
        <w:t xml:space="preserve">7.5 </w:t>
      </w:r>
      <w:r>
        <w:rPr>
          <w:rFonts w:hint="eastAsia"/>
          <w:color w:val="auto"/>
          <w:szCs w:val="21"/>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color w:val="auto"/>
          <w:szCs w:val="21"/>
          <w:highlight w:val="none"/>
        </w:rPr>
        <w:outlineLvl w:val="1"/>
      </w:pPr>
      <w:r/>
      <w:bookmarkStart w:id="57" w:name="_Toc27318"/>
      <w:r>
        <w:rPr>
          <w:rFonts w:ascii="Arial" w:hAnsi="Arial" w:cs="Arial"/>
          <w:b/>
          <w:bCs/>
          <w:color w:val="auto"/>
          <w:szCs w:val="21"/>
          <w:highlight w:val="none"/>
        </w:rPr>
        <w:t xml:space="preserve">三、投标文件的编制</w:t>
      </w:r>
      <w:bookmarkEnd w:id="56"/>
      <w:r/>
      <w:bookmarkEnd w:id="57"/>
      <w:r/>
      <w:r/>
    </w:p>
    <w:p>
      <w:pPr>
        <w:pStyle w:val="1421"/>
        <w:ind w:left="0" w:firstLine="422"/>
        <w:jc w:val="both"/>
        <w:spacing w:line="360" w:lineRule="auto"/>
        <w:rPr>
          <w:rFonts w:ascii="Arial" w:hAnsi="Arial" w:eastAsia="宋体" w:cs="Arial"/>
          <w:b/>
          <w:bCs/>
          <w:color w:val="auto"/>
          <w:sz w:val="21"/>
          <w:szCs w:val="21"/>
          <w:highlight w:val="none"/>
        </w:rPr>
        <w:outlineLvl w:val="9"/>
      </w:pPr>
      <w:r/>
      <w:bookmarkStart w:id="58" w:name="_Toc28127"/>
      <w:r/>
      <w:bookmarkStart w:id="59" w:name="_Toc14460"/>
      <w:r>
        <w:rPr>
          <w:rFonts w:ascii="Arial" w:hAnsi="Arial" w:eastAsia="宋体" w:cs="Arial"/>
          <w:b/>
          <w:bCs/>
          <w:color w:val="auto"/>
          <w:sz w:val="21"/>
          <w:szCs w:val="21"/>
          <w:highlight w:val="none"/>
        </w:rPr>
        <w:t xml:space="preserve">8.</w:t>
      </w:r>
      <w:bookmarkEnd w:id="58"/>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59"/>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lang w:eastAsia="zh-CN"/>
        </w:rPr>
        <w:t xml:space="preserve"> 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color w:val="auto"/>
          <w:szCs w:val="21"/>
          <w:highlight w:val="none"/>
        </w:rPr>
      </w:pPr>
      <w:r/>
      <w:bookmarkStart w:id="60"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pStyle w:val="1421"/>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8.5 所有投标响应报价具体详见投标人须知前附表。</w:t>
      </w:r>
      <w:r/>
    </w:p>
    <w:p>
      <w:pPr>
        <w:pStyle w:val="1421"/>
        <w:ind w:left="0" w:firstLine="422"/>
        <w:jc w:val="both"/>
        <w:spacing w:line="360" w:lineRule="auto"/>
        <w:rPr>
          <w:rFonts w:ascii="Arial" w:hAnsi="Arial" w:eastAsia="宋体" w:cs="Arial"/>
          <w:color w:val="auto"/>
          <w:sz w:val="21"/>
          <w:szCs w:val="21"/>
          <w:highlight w:val="none"/>
          <w:lang w:val="zh-CN"/>
        </w:rPr>
        <w:outlineLvl w:val="9"/>
      </w:pPr>
      <w:r/>
      <w:bookmarkStart w:id="61" w:name="_Toc30894"/>
      <w:r/>
      <w:bookmarkStart w:id="62" w:name="_Toc11547"/>
      <w:r>
        <w:rPr>
          <w:rFonts w:hint="eastAsia" w:ascii="Arial" w:hAnsi="Arial" w:eastAsia="宋体" w:cs="Arial"/>
          <w:color w:val="auto"/>
          <w:sz w:val="21"/>
          <w:szCs w:val="21"/>
          <w:highlight w:val="none"/>
        </w:rPr>
        <w:t xml:space="preserve">9.</w:t>
      </w:r>
      <w:r>
        <w:rPr>
          <w:rFonts w:hint="eastAsia" w:ascii="Arial" w:hAnsi="Arial" w:eastAsia="宋体" w:cs="Arial"/>
          <w:color w:val="auto"/>
          <w:sz w:val="21"/>
          <w:szCs w:val="21"/>
          <w:highlight w:val="none"/>
          <w:lang w:val="zh-CN"/>
        </w:rPr>
        <w:t xml:space="preserve">联合体（根据采购项目是否接受联合体投标而定）</w:t>
      </w:r>
      <w:bookmarkEnd w:id="61"/>
      <w:r/>
      <w:bookmarkEnd w:id="62"/>
      <w:r/>
      <w:r/>
    </w:p>
    <w:p>
      <w:pPr>
        <w:pStyle w:val="1421"/>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9.1</w:t>
      </w:r>
      <w:r>
        <w:rPr>
          <w:rFonts w:hint="eastAsia" w:ascii="Arial" w:hAnsi="Arial" w:eastAsia="宋体" w:cs="Arial"/>
          <w:color w:val="auto"/>
          <w:sz w:val="21"/>
          <w:szCs w:val="21"/>
          <w:highlight w:val="none"/>
          <w:lang w:eastAsia="zh-CN"/>
        </w:rPr>
        <w:t xml:space="preserve"> 两个</w:t>
      </w:r>
      <w:r>
        <w:rPr>
          <w:rFonts w:hint="eastAsia" w:ascii="Arial" w:hAnsi="Arial" w:eastAsia="宋体" w:cs="Arial"/>
          <w:color w:val="auto"/>
          <w:sz w:val="21"/>
          <w:szCs w:val="21"/>
          <w:highlight w:val="none"/>
        </w:rPr>
        <w:t xml:space="preserve">以上的自然人、法人或者其他组织可以组成一个联合体，以一个供应商的身份共同参加政府采购。</w:t>
      </w:r>
      <w:r/>
    </w:p>
    <w:p>
      <w:pPr>
        <w:pStyle w:val="1421"/>
        <w:ind w:left="0" w:firstLine="422"/>
        <w:jc w:val="both"/>
        <w:spacing w:line="360" w:lineRule="auto"/>
        <w:rPr>
          <w:rFonts w:ascii="Arial" w:hAnsi="Arial" w:eastAsia="宋体" w:cs="Arial"/>
          <w:color w:val="auto"/>
          <w:sz w:val="21"/>
          <w:szCs w:val="21"/>
          <w:highlight w:val="none"/>
        </w:rPr>
        <w:outlineLvl w:val="9"/>
      </w:pPr>
      <w:r>
        <w:rPr>
          <w:rFonts w:hint="eastAsia" w:ascii="Arial" w:hAnsi="Arial" w:eastAsia="宋体" w:cs="Arial"/>
          <w:color w:val="auto"/>
          <w:sz w:val="21"/>
          <w:szCs w:val="21"/>
          <w:highlight w:val="none"/>
        </w:rPr>
        <w:t xml:space="preserve">9.2</w:t>
      </w:r>
      <w:r>
        <w:rPr>
          <w:rFonts w:hint="eastAsia" w:ascii="Arial" w:hAnsi="Arial" w:eastAsia="宋体" w:cs="Arial"/>
          <w:color w:val="auto"/>
          <w:sz w:val="21"/>
          <w:szCs w:val="21"/>
          <w:highlight w:val="none"/>
          <w:lang w:eastAsia="zh-CN"/>
        </w:rPr>
        <w:t xml:space="preserve"> 鼓励</w:t>
      </w:r>
      <w:r>
        <w:rPr>
          <w:rFonts w:hint="eastAsia" w:ascii="Arial" w:hAnsi="Arial" w:eastAsia="宋体" w:cs="Arial"/>
          <w:color w:val="auto"/>
          <w:sz w:val="21"/>
          <w:szCs w:val="21"/>
          <w:highlight w:val="none"/>
        </w:rPr>
        <w:t xml:space="preserve">大中型企业和其他自然人、法人或者其他组织与小型、微型企业组成联合体共同参加非专门面向中小企业的政府采购活动。</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w:t>
      </w:r>
      <w:r>
        <w:rPr>
          <w:rFonts w:hint="eastAsia" w:ascii="Arial" w:hAnsi="Arial" w:cs="Arial"/>
          <w:color w:val="auto"/>
          <w:szCs w:val="21"/>
          <w:highlight w:val="none"/>
          <w:lang w:eastAsia="zh-CN"/>
        </w:rPr>
        <w:t xml:space="preserve">应首先</w:t>
      </w:r>
      <w:r>
        <w:rPr>
          <w:rFonts w:hint="eastAsia" w:ascii="Arial" w:hAnsi="Arial" w:cs="Arial"/>
          <w:color w:val="auto"/>
          <w:szCs w:val="21"/>
          <w:highlight w:val="none"/>
        </w:rPr>
        <w:t xml:space="preserve">以响应全权代表方的应答材料作为认定资质以及商务评审的依据，涉及行业专属的资质，按照所属行业对应的供应商的应答材料确定。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9.4 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9.5 以联合体形式参加政府采购活动的，联合体各方不得再单独参加或者与其他供应商另外组成联合体参加同一合同项下的政府采购活动。</w:t>
      </w:r>
      <w:bookmarkEnd w:id="60"/>
      <w:r/>
      <w:r/>
    </w:p>
    <w:p>
      <w:pPr>
        <w:ind w:firstLine="420"/>
        <w:spacing w:line="360" w:lineRule="auto"/>
        <w:shd w:val="clear" w:color="auto" w:fill="ffffff"/>
        <w:widowControl/>
        <w:rPr>
          <w:rFonts w:ascii="Arial" w:hAnsi="Arial" w:cs="Arial"/>
          <w:b/>
          <w:bCs/>
          <w:color w:val="auto"/>
          <w:szCs w:val="21"/>
          <w:highlight w:val="none"/>
        </w:rPr>
      </w:pPr>
      <w:r/>
      <w:bookmarkStart w:id="63" w:name="_Toc22790"/>
      <w:r/>
      <w:bookmarkStart w:id="64" w:name="_Toc6681"/>
      <w:r>
        <w:rPr>
          <w:rFonts w:hint="eastAsia" w:ascii="Arial" w:hAnsi="Arial" w:cs="Arial"/>
          <w:b/>
          <w:bCs/>
          <w:color w:val="auto"/>
          <w:szCs w:val="21"/>
          <w:highlight w:val="none"/>
        </w:rPr>
        <w:t xml:space="preserve">10.投标文件的</w:t>
      </w:r>
      <w:bookmarkEnd w:id="63"/>
      <w:r>
        <w:rPr>
          <w:rFonts w:hint="eastAsia" w:ascii="Arial" w:hAnsi="Arial" w:cs="Arial"/>
          <w:b/>
          <w:bCs/>
          <w:color w:val="auto"/>
          <w:szCs w:val="21"/>
          <w:highlight w:val="none"/>
        </w:rPr>
        <w:t xml:space="preserve">组成</w:t>
      </w:r>
      <w:bookmarkEnd w:id="64"/>
      <w:r>
        <w:rPr>
          <w:rFonts w:hint="eastAsia" w:ascii="Arial" w:hAnsi="Arial" w:cs="Arial"/>
          <w:b/>
          <w:bCs/>
          <w:color w:val="auto"/>
          <w:szCs w:val="21"/>
          <w:highlight w:val="none"/>
        </w:rPr>
        <w:t xml:space="preserve">（相应内容上传至投标文件，并签电子公章）：</w:t>
      </w:r>
      <w:r/>
    </w:p>
    <w:p>
      <w:pPr>
        <w:ind w:firstLine="420"/>
        <w:spacing w:line="360" w:lineRule="auto"/>
        <w:shd w:val="clear" w:color="auto" w:fill="ffffff"/>
        <w:widowControl/>
        <w:rPr>
          <w:rFonts w:ascii="Arial" w:hAnsi="Arial" w:cs="Arial"/>
          <w:color w:val="auto"/>
          <w:szCs w:val="21"/>
          <w:highlight w:val="none"/>
        </w:rPr>
      </w:pPr>
      <w:r/>
      <w:bookmarkStart w:id="65" w:name="_Hlk529436144"/>
      <w:r/>
      <w:bookmarkStart w:id="66" w:name="_Hlk6917373"/>
      <w:r/>
      <w:bookmarkStart w:id="67" w:name="_Hlk525992732"/>
      <w:r>
        <w:rPr>
          <w:rFonts w:hint="eastAsia" w:ascii="Arial" w:hAnsi="Arial" w:cs="Arial"/>
          <w:color w:val="auto"/>
          <w:szCs w:val="21"/>
          <w:highlight w:val="none"/>
        </w:rPr>
        <w:t xml:space="preserve">10.1投标函（格式见附件）；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10.2资格证明文件：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（1）投标人</w:t>
      </w:r>
      <w:r>
        <w:rPr>
          <w:rFonts w:hint="eastAsia" w:ascii="宋体" w:hAnsi="宋体"/>
          <w:color w:val="auto"/>
          <w:highlight w:val="none"/>
        </w:rPr>
        <w:t xml:space="preserve">《南京市政府采购供应商信用记录表暨信用承诺书》</w:t>
      </w:r>
      <w:r>
        <w:rPr>
          <w:rFonts w:hint="eastAsia" w:ascii="Arial" w:hAnsi="Arial" w:cs="Arial"/>
          <w:color w:val="auto"/>
          <w:szCs w:val="21"/>
          <w:highlight w:val="none"/>
        </w:rPr>
        <w:t xml:space="preserve">扫描件</w:t>
      </w:r>
      <w:r>
        <w:rPr>
          <w:rFonts w:hint="eastAsia" w:ascii="宋体" w:hAnsi="宋体"/>
          <w:color w:val="auto"/>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（2）投标人</w:t>
      </w:r>
      <w:r>
        <w:rPr>
          <w:rFonts w:hint="eastAsia" w:ascii="宋体" w:hAnsi="宋体"/>
          <w:color w:val="auto"/>
          <w:highlight w:val="none"/>
        </w:rPr>
        <w:t xml:space="preserve">有效经营期内的营业执照</w:t>
      </w:r>
      <w:r>
        <w:rPr>
          <w:rFonts w:hint="eastAsia" w:ascii="Arial" w:hAnsi="Arial" w:cs="Arial"/>
          <w:color w:val="auto"/>
          <w:szCs w:val="21"/>
          <w:highlight w:val="none"/>
        </w:rPr>
        <w:t xml:space="preserve">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（3）投标人法定代表人授权委托书扫描件（法定代表人亲自参与投标的除外，格式见附件）；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（4）投标人法定代表人身份证（正、反面）扫描件；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（5）投标人法定代表人授权代表身份证（正、反面）扫描件（法定代表人亲自参加投标的除外）；</w:t>
      </w:r>
      <w:bookmarkStart w:id="68" w:name="_Hlk39128912"/>
      <w:r/>
      <w:bookmarkEnd w:id="68"/>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10.3开标一览表（格式见附件）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10.4分项报价表（格式见附件）</w:t>
      </w:r>
      <w:bookmarkEnd w:id="65"/>
      <w:r/>
      <w:bookmarkEnd w:id="66"/>
      <w:r/>
      <w:bookmarkEnd w:id="67"/>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10.5商务响应偏离表（格式见附件）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10.6技术响应偏离表（格式见附件）</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10.7</w:t>
      </w:r>
      <w:r>
        <w:rPr>
          <w:rFonts w:hint="eastAsia" w:ascii="宋体" w:hAnsi="宋体" w:cs="宋体"/>
          <w:color w:val="auto"/>
          <w:szCs w:val="21"/>
          <w:highlight w:val="none"/>
          <w:lang w:val="zh-CN"/>
        </w:rPr>
        <w:t xml:space="preserve">设备主要性能的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资料</w:t>
      </w:r>
      <w:r>
        <w:rPr>
          <w:rFonts w:hint="eastAsia" w:ascii="宋体" w:hAnsi="宋体" w:cs="宋体"/>
          <w:color w:val="auto"/>
          <w:szCs w:val="21"/>
          <w:highlight w:val="none"/>
        </w:rPr>
        <w:t xml:space="preserve">以及</w:t>
      </w:r>
      <w:r>
        <w:rPr>
          <w:rFonts w:hint="eastAsia" w:ascii="宋体" w:hAnsi="宋体" w:cs="宋体"/>
          <w:color w:val="auto"/>
          <w:szCs w:val="21"/>
          <w:highlight w:val="none"/>
          <w:lang w:val="zh-CN"/>
        </w:rPr>
        <w:t xml:space="preserve">供应商认为需要提供的其他技术资料；</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10.8</w:t>
      </w:r>
      <w:r>
        <w:rPr>
          <w:rFonts w:hint="eastAsia" w:ascii="宋体" w:hAnsi="宋体" w:cs="宋体"/>
          <w:color w:val="auto"/>
          <w:szCs w:val="21"/>
          <w:highlight w:val="none"/>
        </w:rPr>
        <w:t xml:space="preserve">售后服务实施方案等</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10.9</w:t>
      </w:r>
      <w:r>
        <w:rPr>
          <w:rFonts w:hint="eastAsia" w:ascii="宋体" w:hAnsi="宋体" w:cs="宋体"/>
          <w:color w:val="auto"/>
          <w:szCs w:val="21"/>
          <w:highlight w:val="none"/>
        </w:rPr>
        <w:t xml:space="preserve">评分标准中对应的所需证明材料（如有自行添加）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10.10</w:t>
      </w:r>
      <w:r>
        <w:rPr>
          <w:rFonts w:hint="eastAsia" w:ascii="宋体" w:hAnsi="宋体" w:cs="宋体"/>
          <w:color w:val="auto"/>
          <w:szCs w:val="21"/>
          <w:highlight w:val="none"/>
        </w:rPr>
        <w:t xml:space="preserve">要求采购人提供的配合（如有自拟并自行添加）</w:t>
      </w:r>
      <w:r/>
    </w:p>
    <w:p>
      <w:pPr>
        <w:ind w:firstLine="420"/>
        <w:spacing w:line="360" w:lineRule="auto"/>
        <w:rPr>
          <w:rFonts w:ascii="宋体" w:hAnsi="宋体" w:cs="宋体"/>
          <w:color w:val="auto"/>
          <w:szCs w:val="21"/>
          <w:highlight w:val="none"/>
        </w:rPr>
      </w:pPr>
      <w:r>
        <w:rPr>
          <w:rFonts w:hint="eastAsia" w:ascii="Arial" w:hAnsi="Arial" w:cs="Arial"/>
          <w:color w:val="auto"/>
          <w:szCs w:val="21"/>
          <w:highlight w:val="none"/>
        </w:rPr>
        <w:t xml:space="preserve">10.11.</w:t>
      </w:r>
      <w:r>
        <w:rPr>
          <w:rFonts w:hint="eastAsia" w:ascii="宋体" w:hAnsi="宋体" w:cs="宋体"/>
          <w:color w:val="auto"/>
          <w:szCs w:val="21"/>
          <w:highlight w:val="none"/>
        </w:rPr>
        <w:t xml:space="preserve">（投标人认为有必要提供的声明和文件，如有自拟并自行添加）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（1）投标供应商简介和经营情况说明；（格式见附件）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（2）如是小微企业的，提供《中小企业声明函》；（格式见附件）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（3）残疾人福利性单位声明函；（供应商为残疾人福利性单位的提供，格式见附件）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（4）由省级以上监狱管理局、戒毒管理局出具的属于监狱企业的证明文件；（如适用）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rFonts w:ascii="Arial" w:hAnsi="Arial" w:cs="Arial"/>
          <w:color w:val="auto"/>
          <w:szCs w:val="21"/>
          <w:highlight w:val="none"/>
        </w:rPr>
      </w:pPr>
      <w:r>
        <w:rPr>
          <w:rFonts w:hint="eastAsia" w:ascii="宋体" w:hAnsi="宋体" w:cs="宋体"/>
          <w:b/>
          <w:bCs/>
          <w:i/>
          <w:iCs/>
          <w:color w:val="auto"/>
          <w:szCs w:val="21"/>
          <w:highlight w:val="none"/>
          <w:u w:val="single"/>
        </w:rPr>
        <w:t xml:space="preserve">上述10.1-10.6项必须全部提供,否则投标文件无效。</w:t>
      </w:r>
      <w:r>
        <w:rPr>
          <w:rFonts w:hint="eastAsia" w:ascii="宋体" w:hAnsi="宋体" w:cs="宋体"/>
          <w:color w:val="auto"/>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421"/>
        <w:ind w:left="0" w:firstLine="422"/>
        <w:jc w:val="both"/>
        <w:spacing w:line="360" w:lineRule="auto"/>
        <w:rPr>
          <w:rFonts w:ascii="宋体" w:hAnsi="宋体" w:eastAsia="宋体" w:cs="Arial"/>
          <w:b/>
          <w:bCs/>
          <w:color w:val="auto"/>
          <w:sz w:val="21"/>
          <w:szCs w:val="21"/>
          <w:highlight w:val="none"/>
        </w:rPr>
        <w:outlineLvl w:val="9"/>
      </w:pPr>
      <w:r/>
      <w:bookmarkStart w:id="69" w:name="_Toc31206"/>
      <w:r/>
      <w:bookmarkStart w:id="70" w:name="_Toc15215"/>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69"/>
      <w:r/>
      <w:bookmarkEnd w:id="70"/>
      <w:r/>
      <w:r/>
    </w:p>
    <w:p>
      <w:pPr>
        <w:ind w:firstLine="420"/>
        <w:jc w:val="left"/>
        <w:spacing w:line="360" w:lineRule="auto"/>
        <w:rPr>
          <w:rFonts w:ascii="宋体" w:hAnsi="宋体" w:cs="Arial"/>
          <w:bCs/>
          <w:color w:val="auto"/>
          <w:szCs w:val="21"/>
          <w:highlight w:val="none"/>
        </w:rPr>
      </w:pPr>
      <w:r/>
      <w:bookmarkStart w:id="71"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421"/>
        <w:ind w:left="0" w:firstLine="422"/>
        <w:jc w:val="both"/>
        <w:spacing w:line="360" w:lineRule="auto"/>
        <w:rPr>
          <w:rFonts w:ascii="宋体" w:hAnsi="宋体" w:eastAsia="宋体" w:cs="Arial"/>
          <w:b/>
          <w:bCs/>
          <w:color w:val="auto"/>
          <w:sz w:val="21"/>
          <w:szCs w:val="21"/>
          <w:highlight w:val="none"/>
        </w:rPr>
        <w:outlineLvl w:val="9"/>
      </w:pPr>
      <w:r/>
      <w:bookmarkStart w:id="72" w:name="_Toc21944"/>
      <w:r>
        <w:rPr>
          <w:rFonts w:hint="eastAsia" w:ascii="宋体" w:hAnsi="宋体" w:eastAsia="宋体" w:cs="Arial"/>
          <w:b/>
          <w:bCs/>
          <w:color w:val="auto"/>
          <w:sz w:val="21"/>
          <w:szCs w:val="21"/>
          <w:highlight w:val="none"/>
        </w:rPr>
        <w:t xml:space="preserve">12.</w:t>
      </w:r>
      <w:bookmarkEnd w:id="71"/>
      <w:r/>
      <w:bookmarkEnd w:id="72"/>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ascii="宋体" w:hAnsi="宋体" w:cs="Arial"/>
          <w:bCs/>
          <w:color w:val="auto"/>
          <w:szCs w:val="21"/>
          <w:highlight w:val="none"/>
        </w:rPr>
      </w:pPr>
      <w:r/>
      <w:bookmarkStart w:id="73" w:name="_Toc27455"/>
      <w:r>
        <w:rPr>
          <w:rFonts w:hint="eastAsia" w:ascii="宋体" w:hAnsi="宋体" w:cs="Arial"/>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w:t>
      </w:r>
      <w:r>
        <w:rPr>
          <w:rFonts w:hint="eastAsia" w:ascii="宋体" w:hAnsi="宋体" w:cs="Arial"/>
          <w:bCs/>
          <w:color w:val="auto"/>
          <w:szCs w:val="21"/>
          <w:highlight w:val="none"/>
          <w:lang w:eastAsia="zh-CN"/>
        </w:rPr>
        <w:t xml:space="preserve">由此</w:t>
      </w:r>
      <w:r>
        <w:rPr>
          <w:rFonts w:hint="eastAsia" w:ascii="宋体" w:hAnsi="宋体" w:cs="Arial"/>
          <w:bCs/>
          <w:color w:val="auto"/>
          <w:szCs w:val="21"/>
          <w:highlight w:val="none"/>
        </w:rPr>
        <w:t xml:space="preserve">带来的</w:t>
      </w:r>
      <w:r>
        <w:rPr>
          <w:rFonts w:hint="eastAsia" w:ascii="宋体" w:hAnsi="宋体" w:cs="Arial"/>
          <w:bCs/>
          <w:color w:val="auto"/>
          <w:szCs w:val="21"/>
          <w:highlight w:val="none"/>
          <w:lang w:eastAsia="zh-CN"/>
        </w:rPr>
        <w:t xml:space="preserve">后果</w:t>
      </w:r>
      <w:r>
        <w:rPr>
          <w:rFonts w:hint="eastAsia" w:ascii="宋体" w:hAnsi="宋体" w:cs="Arial"/>
          <w:bCs/>
          <w:color w:val="auto"/>
          <w:szCs w:val="21"/>
          <w:highlight w:val="none"/>
        </w:rPr>
        <w:t xml:space="preserve">均由投标人自行承担。</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ascii="宋体" w:hAnsi="宋体" w:cs="Arial"/>
          <w:b/>
          <w:bCs/>
          <w:color w:val="auto"/>
          <w:szCs w:val="21"/>
          <w:highlight w:val="none"/>
        </w:rPr>
        <w:outlineLvl w:val="1"/>
      </w:pPr>
      <w:r/>
      <w:bookmarkStart w:id="74" w:name="_Toc9506"/>
      <w:r>
        <w:rPr>
          <w:rFonts w:ascii="宋体" w:hAnsi="宋体" w:cs="Arial"/>
          <w:b/>
          <w:bCs/>
          <w:color w:val="auto"/>
          <w:szCs w:val="21"/>
          <w:highlight w:val="none"/>
        </w:rPr>
        <w:t xml:space="preserve">四、投标文件的递交</w:t>
      </w:r>
      <w:bookmarkEnd w:id="73"/>
      <w:r/>
      <w:bookmarkEnd w:id="74"/>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ascii="宋体" w:hAnsi="宋体" w:cs="Arial"/>
          <w:b/>
          <w:bCs/>
          <w:color w:val="auto"/>
          <w:szCs w:val="21"/>
          <w:highlight w:val="none"/>
        </w:rPr>
      </w:pPr>
      <w:r/>
      <w:bookmarkStart w:id="75" w:name="_Toc462564084"/>
      <w:r/>
      <w:bookmarkStart w:id="76" w:name="_Toc513029225"/>
      <w:r/>
      <w:bookmarkStart w:id="77" w:name="_Toc20823297"/>
      <w:r/>
      <w:bookmarkStart w:id="78" w:name="_Toc16938541"/>
      <w:r>
        <w:rPr>
          <w:rFonts w:hint="eastAsia" w:ascii="宋体" w:hAnsi="宋体" w:cs="Arial"/>
          <w:b/>
          <w:bCs/>
          <w:color w:val="auto"/>
          <w:szCs w:val="21"/>
          <w:highlight w:val="none"/>
        </w:rPr>
        <w:t xml:space="preserve">13.电子投标文件</w:t>
      </w:r>
      <w:bookmarkEnd w:id="75"/>
      <w:r/>
      <w:bookmarkEnd w:id="76"/>
      <w:r/>
      <w:bookmarkEnd w:id="77"/>
      <w:r/>
      <w:bookmarkEnd w:id="78"/>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13.1投标人应当按照规定，在投标截止时间前制作并上传电子投标文件。</w:t>
      </w:r>
      <w:bookmarkStart w:id="79" w:name="_Toc20823298"/>
      <w:r/>
      <w:bookmarkEnd w:id="79"/>
      <w:r/>
      <w:bookmarkStart w:id="80" w:name="_Toc16938542"/>
      <w:r/>
      <w:bookmarkEnd w:id="80"/>
      <w:r/>
      <w:r/>
    </w:p>
    <w:p>
      <w:pPr>
        <w:ind w:firstLine="420"/>
        <w:spacing w:line="360" w:lineRule="auto"/>
        <w:shd w:val="clear" w:color="auto" w:fill="ffffff"/>
        <w:widowControl/>
        <w:rPr>
          <w:rFonts w:ascii="宋体" w:hAnsi="宋体" w:cs="Arial"/>
          <w:b/>
          <w:bCs/>
          <w:color w:val="auto"/>
          <w:szCs w:val="21"/>
          <w:highlight w:val="none"/>
        </w:rPr>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w:t>
      </w:r>
      <w:r>
        <w:rPr>
          <w:rFonts w:hint="eastAsia" w:ascii="宋体" w:hAnsi="宋体" w:cs="Arial"/>
          <w:color w:val="auto"/>
          <w:szCs w:val="21"/>
          <w:highlight w:val="none"/>
          <w:lang w:eastAsia="zh-CN"/>
        </w:rPr>
        <w:t xml:space="preserve">作无效投标</w:t>
      </w:r>
      <w:r>
        <w:rPr>
          <w:rFonts w:hint="eastAsia" w:ascii="宋体" w:hAnsi="宋体" w:cs="Arial"/>
          <w:color w:val="auto"/>
          <w:szCs w:val="21"/>
          <w:highlight w:val="none"/>
        </w:rPr>
        <w:t xml:space="preserve">处理。</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ascii="宋体" w:hAnsi="宋体" w:cs="Arial"/>
          <w:b/>
          <w:bCs/>
          <w:color w:val="auto"/>
          <w:szCs w:val="21"/>
          <w:highlight w:val="none"/>
        </w:rPr>
      </w:pPr>
      <w:r/>
      <w:bookmarkStart w:id="81" w:name="_Toc513029227"/>
      <w:r/>
      <w:bookmarkStart w:id="82" w:name="_Toc20823299"/>
      <w:r/>
      <w:bookmarkStart w:id="83" w:name="_Toc16938543"/>
      <w:r>
        <w:rPr>
          <w:rFonts w:hint="eastAsia" w:ascii="宋体" w:hAnsi="宋体" w:cs="Arial"/>
          <w:b/>
          <w:bCs/>
          <w:color w:val="auto"/>
          <w:szCs w:val="21"/>
          <w:highlight w:val="none"/>
        </w:rPr>
        <w:t xml:space="preserve">15.投标文件</w:t>
      </w:r>
      <w:bookmarkEnd w:id="81"/>
      <w:r/>
      <w:bookmarkEnd w:id="82"/>
      <w:r/>
      <w:bookmarkEnd w:id="83"/>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ascii="宋体" w:hAnsi="宋体" w:cs="Arial"/>
          <w:b/>
          <w:bCs/>
          <w:color w:val="auto"/>
          <w:szCs w:val="21"/>
          <w:highlight w:val="none"/>
        </w:rPr>
      </w:pPr>
      <w:r/>
      <w:bookmarkStart w:id="84" w:name="_Toc20823300"/>
      <w:r/>
      <w:bookmarkStart w:id="85" w:name="_Toc16938544"/>
      <w:r/>
      <w:bookmarkStart w:id="86" w:name="_Toc513029228"/>
      <w:r>
        <w:rPr>
          <w:rFonts w:hint="eastAsia" w:ascii="宋体" w:hAnsi="宋体" w:cs="Arial"/>
          <w:b/>
          <w:bCs/>
          <w:color w:val="auto"/>
          <w:szCs w:val="21"/>
          <w:highlight w:val="none"/>
        </w:rPr>
        <w:t xml:space="preserve">16.投标文件的撤回和修改</w:t>
      </w:r>
      <w:bookmarkEnd w:id="84"/>
      <w:r/>
      <w:bookmarkEnd w:id="85"/>
      <w:r/>
      <w:bookmarkEnd w:id="86"/>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ascii="宋体" w:hAnsi="宋体" w:cs="Arial"/>
          <w:color w:val="auto"/>
          <w:szCs w:val="21"/>
          <w:highlight w:val="none"/>
        </w:rPr>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421"/>
        <w:ind w:left="0" w:firstLine="422"/>
        <w:jc w:val="both"/>
        <w:spacing w:line="360" w:lineRule="auto"/>
        <w:rPr>
          <w:rFonts w:ascii="宋体" w:hAnsi="宋体" w:eastAsia="宋体" w:cs="Arial"/>
          <w:b/>
          <w:bCs/>
          <w:color w:val="auto"/>
          <w:sz w:val="21"/>
          <w:szCs w:val="21"/>
          <w:highlight w:val="none"/>
        </w:rPr>
        <w:outlineLvl w:val="9"/>
      </w:pPr>
      <w:r/>
      <w:bookmarkStart w:id="87" w:name="OLE_LINK7"/>
      <w:r/>
      <w:bookmarkStart w:id="88" w:name="_Toc13829"/>
      <w:r/>
      <w:bookmarkStart w:id="89" w:name="_Toc20683"/>
      <w:r/>
      <w:bookmarkStart w:id="90" w:name="OLE_LINK3"/>
      <w:r/>
      <w:bookmarkStart w:id="91" w:name="_Toc15345"/>
      <w:r/>
      <w:bookmarkStart w:id="92" w:name="_Toc3679"/>
      <w:r/>
      <w:bookmarkStart w:id="93" w:name="_Toc6944"/>
      <w:r>
        <w:rPr>
          <w:rFonts w:hint="eastAsia" w:ascii="宋体" w:hAnsi="宋体" w:eastAsia="宋体" w:cs="Arial"/>
          <w:b/>
          <w:bCs/>
          <w:color w:val="auto"/>
          <w:sz w:val="21"/>
          <w:szCs w:val="21"/>
          <w:highlight w:val="none"/>
        </w:rPr>
        <w:t xml:space="preserve">17.开标</w:t>
      </w:r>
      <w:bookmarkEnd w:id="87"/>
      <w:r/>
      <w:bookmarkEnd w:id="88"/>
      <w:r/>
      <w:bookmarkEnd w:id="89"/>
      <w:r/>
      <w:bookmarkEnd w:id="90"/>
      <w:r/>
      <w:bookmarkEnd w:id="91"/>
      <w:r/>
      <w:bookmarkEnd w:id="92"/>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color w:val="auto"/>
          <w:szCs w:val="21"/>
          <w:highlight w:val="none"/>
        </w:rPr>
      </w:pPr>
      <w:r>
        <w:rPr>
          <w:rFonts w:hint="eastAsia" w:ascii="宋体" w:hAnsi="宋体" w:cs="Arial"/>
          <w:b/>
          <w:bCs/>
          <w:color w:val="auto"/>
          <w:szCs w:val="21"/>
          <w:highlight w:val="none"/>
        </w:rPr>
        <w:t xml:space="preserve">18.资格性审查：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cs="Arial"/>
          <w:bCs/>
          <w:color w:val="auto"/>
          <w:szCs w:val="21"/>
          <w:highlight w:val="none"/>
        </w:rPr>
      </w:pPr>
      <w:r>
        <w:rPr>
          <w:rFonts w:hint="eastAsia" w:ascii="宋体" w:hAnsi="宋体" w:cs="Arial"/>
          <w:b/>
          <w:color w:val="auto"/>
          <w:szCs w:val="21"/>
          <w:highlight w:val="none"/>
        </w:rPr>
        <w:t xml:space="preserve">18.3</w:t>
      </w:r>
      <w:bookmarkEnd w:id="93"/>
      <w:r/>
      <w:bookmarkStart w:id="94" w:name="_Toc30296"/>
      <w:r/>
      <w:bookmarkStart w:id="95" w:name="_Toc16938547"/>
      <w:r/>
      <w:bookmarkStart w:id="96" w:name="_Toc29284"/>
      <w:r/>
      <w:bookmarkStart w:id="97" w:name="_Toc513029231"/>
      <w:r/>
      <w:bookmarkStart w:id="98" w:name="_Toc20823303"/>
      <w:r>
        <w:rPr>
          <w:rFonts w:hint="eastAsia" w:ascii="宋体" w:hAnsi="宋体" w:cs="Arial"/>
          <w:b/>
          <w:color w:val="auto"/>
          <w:szCs w:val="21"/>
          <w:highlight w:val="none"/>
        </w:rPr>
        <w:t xml:space="preserve">通过资格性审查合格的投标人不足3家的，不得评标。</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360" w:lineRule="auto"/>
        <w:rPr>
          <w:rFonts w:ascii="Arial" w:hAnsi="Arial" w:cs="Arial"/>
          <w:bCs/>
          <w:color w:val="auto"/>
          <w:szCs w:val="21"/>
          <w:highlight w:val="none"/>
        </w:rPr>
      </w:pPr>
      <w:r>
        <w:rPr>
          <w:rFonts w:hint="eastAsia" w:ascii="宋体" w:hAnsi="宋体" w:cs="Arial"/>
          <w:bCs/>
          <w:color w:val="auto"/>
          <w:szCs w:val="21"/>
          <w:highlight w:val="none"/>
        </w:rPr>
        <w:t xml:space="preserve">19.1</w:t>
      </w:r>
      <w:r>
        <w:rPr>
          <w:rFonts w:hint="eastAsia" w:ascii="宋体" w:hAnsi="宋体" w:cs="Arial"/>
          <w:bCs/>
          <w:color w:val="auto"/>
          <w:szCs w:val="21"/>
          <w:highlight w:val="none"/>
          <w:lang w:eastAsia="zh-CN"/>
        </w:rPr>
        <w:t xml:space="preserve"> 评</w:t>
      </w:r>
      <w:r>
        <w:rPr>
          <w:rFonts w:hint="eastAsia" w:ascii="Arial" w:hAnsi="Arial" w:cs="Arial"/>
          <w:bCs/>
          <w:color w:val="auto"/>
          <w:szCs w:val="21"/>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360" w:lineRule="auto"/>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szCs w:val="21"/>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19.3 对投标文件的符合性审查</w:t>
      </w:r>
      <w:r/>
    </w:p>
    <w:p>
      <w:pPr>
        <w:ind w:firstLine="420"/>
        <w:spacing w:line="360" w:lineRule="auto"/>
        <w:shd w:val="clear" w:color="auto" w:fill="ffffff"/>
        <w:widowControl/>
        <w:rPr>
          <w:rFonts w:hAnsi="宋体"/>
          <w:b/>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
          <w:color w:val="auto"/>
          <w:szCs w:val="21"/>
          <w:highlight w:val="none"/>
        </w:rPr>
        <w:t xml:space="preserve">实质性要求是指本招标文件中用带星号（“★”）的商务和技术要求。</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19.3.3.</w:t>
      </w:r>
      <w:r>
        <w:rPr>
          <w:rFonts w:hint="eastAsia" w:ascii="宋体" w:hAnsi="宋体" w:cs="Arial"/>
          <w:bCs/>
          <w:color w:val="auto"/>
          <w:szCs w:val="21"/>
          <w:highlight w:val="none"/>
          <w:lang w:val="en-US" w:eastAsia="zh-CN"/>
        </w:rPr>
        <w:t xml:space="preserve">1</w:t>
      </w:r>
      <w:r>
        <w:rPr>
          <w:rFonts w:hint="eastAsia" w:ascii="宋体" w:hAnsi="宋体" w:cs="Arial"/>
          <w:bCs/>
          <w:color w:val="auto"/>
          <w:szCs w:val="21"/>
          <w:highlight w:val="none"/>
        </w:rPr>
        <w:t xml:space="preserve">投标文件报价出现前后不一致的，按照下列规定修正：</w:t>
      </w:r>
      <w:r/>
    </w:p>
    <w:p>
      <w:pPr>
        <w:ind w:firstLine="420"/>
        <w:spacing w:line="360" w:lineRule="auto"/>
        <w:rPr>
          <w:rFonts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19.3.4异常低价投标审查</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评审过程中出现下列情形之一的，评标委员会应当启动异常低价投标审查程序：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（3）投标（响应）报价低于采购项目最高限价45%的，即投标（响应）报价</w:t>
      </w:r>
      <w:r>
        <w:rPr>
          <w:rFonts w:hint="eastAsia" w:ascii="宋体" w:hAnsi="宋体" w:cs="Arial"/>
          <w:bCs/>
          <w:color w:val="auto"/>
          <w:szCs w:val="21"/>
          <w:highlight w:val="none"/>
          <w:lang w:eastAsia="zh-CN"/>
        </w:rPr>
        <w:t xml:space="preserve">〈</w:t>
      </w:r>
      <w:r>
        <w:rPr>
          <w:rFonts w:hint="eastAsia" w:ascii="宋体" w:hAnsi="宋体" w:cs="Arial"/>
          <w:bCs/>
          <w:color w:val="auto"/>
          <w:szCs w:val="21"/>
          <w:highlight w:val="none"/>
        </w:rPr>
        <w:t xml:space="preserve">采购项目最高限价×45%；</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（4）评审委员会基于专业判断，认为供应商报价过低，有可能影响产品质量或者不能诚信履约的其他情形。</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w:t>
      </w:r>
      <w:r>
        <w:rPr>
          <w:rFonts w:hint="eastAsia" w:ascii="宋体" w:hAnsi="宋体" w:cs="Arial"/>
          <w:bCs/>
          <w:color w:val="auto"/>
          <w:szCs w:val="21"/>
          <w:highlight w:val="none"/>
          <w:lang w:eastAsia="zh-CN"/>
        </w:rPr>
        <w:t xml:space="preserve">的形式</w:t>
      </w:r>
      <w:r>
        <w:rPr>
          <w:rFonts w:hint="eastAsia" w:ascii="宋体" w:hAnsi="宋体" w:cs="Arial"/>
          <w:bCs/>
          <w:color w:val="auto"/>
          <w:szCs w:val="21"/>
          <w:highlight w:val="none"/>
        </w:rPr>
        <w:t xml:space="preserve">。</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420"/>
        <w:spacing w:line="360" w:lineRule="auto"/>
        <w:rPr>
          <w:color w:val="auto"/>
          <w:szCs w:val="21"/>
          <w:highlight w:val="none"/>
        </w:rPr>
      </w:pPr>
      <w:r>
        <w:rPr>
          <w:rFonts w:hint="eastAsia" w:ascii="宋体" w:hAnsi="宋体" w:cs="Arial"/>
          <w:b/>
          <w:color w:val="auto"/>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Arial"/>
          <w:bCs/>
          <w:color w:val="auto"/>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94"/>
      <w:r/>
      <w:r/>
    </w:p>
    <w:p>
      <w:pPr>
        <w:pStyle w:val="1421"/>
        <w:ind w:left="0" w:firstLine="422"/>
        <w:jc w:val="both"/>
        <w:spacing w:line="360" w:lineRule="auto"/>
        <w:rPr>
          <w:rFonts w:ascii="宋体" w:hAnsi="宋体" w:eastAsia="宋体" w:cs="Arial"/>
          <w:b/>
          <w:bCs/>
          <w:color w:val="auto"/>
          <w:sz w:val="21"/>
          <w:szCs w:val="21"/>
          <w:highlight w:val="none"/>
        </w:rPr>
        <w:outlineLvl w:val="9"/>
      </w:pPr>
      <w:r/>
      <w:bookmarkStart w:id="99" w:name="_Toc26857"/>
      <w:r/>
      <w:bookmarkStart w:id="100" w:name="_Toc13685"/>
      <w:r>
        <w:rPr>
          <w:rFonts w:hint="eastAsia" w:ascii="宋体" w:hAnsi="宋体" w:eastAsia="宋体" w:cs="Arial"/>
          <w:b/>
          <w:bCs/>
          <w:color w:val="auto"/>
          <w:sz w:val="21"/>
          <w:szCs w:val="21"/>
          <w:highlight w:val="none"/>
        </w:rPr>
        <w:t xml:space="preserve">19.4投标文件的澄清</w:t>
      </w:r>
      <w:bookmarkEnd w:id="99"/>
      <w:r>
        <w:rPr>
          <w:rFonts w:hint="eastAsia" w:ascii="宋体" w:hAnsi="宋体" w:eastAsia="宋体" w:cs="Arial"/>
          <w:b/>
          <w:bCs/>
          <w:color w:val="auto"/>
          <w:sz w:val="21"/>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w:t>
      </w:r>
      <w:r>
        <w:rPr>
          <w:rFonts w:hint="eastAsia" w:ascii="宋体" w:hAnsi="宋体" w:cs="Arial"/>
          <w:bCs/>
          <w:color w:val="auto"/>
          <w:szCs w:val="21"/>
          <w:highlight w:val="none"/>
          <w:lang w:eastAsia="zh-CN"/>
        </w:rPr>
        <w:t xml:space="preserve">做必要</w:t>
      </w:r>
      <w:r>
        <w:rPr>
          <w:rFonts w:hint="eastAsia" w:ascii="宋体" w:hAnsi="宋体" w:cs="Arial"/>
          <w:bCs/>
          <w:color w:val="auto"/>
          <w:szCs w:val="21"/>
          <w:highlight w:val="none"/>
        </w:rPr>
        <w:t xml:space="preserve">的澄清、说明或者补正。需要供应商进行澄清、说明和补正的，</w:t>
      </w:r>
      <w:r>
        <w:rPr>
          <w:rFonts w:hint="eastAsia" w:ascii="宋体" w:hAnsi="宋体" w:cs="Arial"/>
          <w:bCs/>
          <w:color w:val="auto"/>
          <w:szCs w:val="21"/>
          <w:highlight w:val="none"/>
          <w:lang w:eastAsia="zh-CN"/>
        </w:rPr>
        <w:t xml:space="preserve">评标委员会</w:t>
      </w:r>
      <w:r>
        <w:rPr>
          <w:rFonts w:hint="eastAsia" w:ascii="宋体" w:hAnsi="宋体" w:cs="Arial"/>
          <w:bCs/>
          <w:color w:val="auto"/>
          <w:szCs w:val="21"/>
          <w:highlight w:val="none"/>
        </w:rPr>
        <w:t xml:space="preserve">将通过</w:t>
      </w:r>
      <w:r>
        <w:rPr>
          <w:rFonts w:hint="eastAsia" w:ascii="宋体" w:hAnsi="宋体" w:cs="Arial"/>
          <w:bCs/>
          <w:color w:val="auto"/>
          <w:szCs w:val="21"/>
          <w:highlight w:val="none"/>
          <w:lang w:eastAsia="zh-CN"/>
        </w:rPr>
        <w:t xml:space="preserve">“苏采云”</w:t>
      </w:r>
      <w:r>
        <w:rPr>
          <w:rFonts w:hint="eastAsia" w:ascii="宋体" w:hAnsi="宋体" w:cs="Arial"/>
          <w:bCs/>
          <w:color w:val="auto"/>
          <w:szCs w:val="21"/>
          <w:highlight w:val="none"/>
        </w:rPr>
        <w:t xml:space="preserve">系统向供应商发出“澄清要求函”，接到“澄清要求函”的投标人应当按照要求在</w:t>
      </w:r>
      <w:r>
        <w:rPr>
          <w:rFonts w:hint="eastAsia" w:ascii="宋体" w:hAnsi="宋体" w:cs="Arial"/>
          <w:bCs/>
          <w:color w:val="auto"/>
          <w:szCs w:val="21"/>
          <w:highlight w:val="none"/>
          <w:lang w:eastAsia="zh-CN"/>
        </w:rPr>
        <w:t xml:space="preserve">“苏采云”</w:t>
      </w:r>
      <w:r>
        <w:rPr>
          <w:rFonts w:hint="eastAsia" w:ascii="宋体" w:hAnsi="宋体" w:cs="Arial"/>
          <w:bCs/>
          <w:color w:val="auto"/>
          <w:szCs w:val="21"/>
          <w:highlight w:val="none"/>
        </w:rPr>
        <w:t xml:space="preserve">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0"/>
      <w:r/>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服务方案、企业综合实力</w:t>
      </w:r>
      <w:r>
        <w:rPr>
          <w:rFonts w:hint="eastAsia" w:ascii="宋体" w:hAnsi="宋体" w:cs="宋体"/>
          <w:bCs/>
          <w:color w:val="auto"/>
          <w:szCs w:val="21"/>
          <w:highlight w:val="none"/>
        </w:rPr>
        <w:t xml:space="preserve">等。</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4"/>
        <w:spacing w:line="360" w:lineRule="auto"/>
        <w:tabs>
          <w:tab w:val="left" w:pos="1365"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rPr>
          <w:rFonts w:hint="eastAsia" w:hAnsi="宋体"/>
          <w:color w:val="auto"/>
          <w:szCs w:val="21"/>
          <w:highlight w:val="none"/>
        </w:rPr>
        <w:t xml:space="preserve"> </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（12）不同供应商的负责人为同一人或者存在控股、管理关系的；</w:t>
      </w:r>
      <w:r/>
    </w:p>
    <w:p>
      <w:pPr>
        <w:ind w:firstLine="420"/>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14</w:t>
      </w:r>
      <w:r>
        <w:rPr>
          <w:rFonts w:hAnsi="宋体"/>
          <w:color w:val="auto"/>
          <w:szCs w:val="21"/>
          <w:highlight w:val="none"/>
        </w:rPr>
        <w:t xml:space="preserve">）提供虚假材料的（包括工商营业执照、财务报表、资格证明文件等）；</w:t>
      </w:r>
      <w:r/>
    </w:p>
    <w:p>
      <w:pPr>
        <w:ind w:firstLine="420"/>
        <w:spacing w:line="360" w:lineRule="auto"/>
        <w:rPr>
          <w:color w:val="auto"/>
          <w:szCs w:val="21"/>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15</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16</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w:t>
      </w:r>
      <w:r>
        <w:rPr>
          <w:rFonts w:hint="eastAsia" w:hAnsi="宋体"/>
          <w:color w:val="auto"/>
          <w:szCs w:val="21"/>
          <w:highlight w:val="none"/>
          <w:lang w:eastAsia="zh-CN"/>
        </w:rPr>
        <w:t xml:space="preserve">法律法规</w:t>
      </w:r>
      <w:r>
        <w:rPr>
          <w:rFonts w:hAnsi="宋体"/>
          <w:color w:val="auto"/>
          <w:szCs w:val="21"/>
          <w:highlight w:val="none"/>
        </w:rPr>
        <w:t xml:space="preserve">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360" w:lineRule="auto"/>
        <w:rPr>
          <w:color w:val="auto"/>
          <w:szCs w:val="21"/>
          <w:highlight w:val="none"/>
        </w:rPr>
      </w:pPr>
      <w:r>
        <w:rPr>
          <w:rFonts w:ascii="Arial" w:hAnsi="Arial" w:cs="Arial"/>
          <w:bCs/>
          <w:color w:val="auto"/>
          <w:szCs w:val="21"/>
          <w:highlight w:val="none"/>
        </w:rPr>
        <w:t xml:space="preserve">（4）</w:t>
      </w:r>
      <w:r>
        <w:rPr>
          <w:rFonts w:hint="eastAsia" w:ascii="Arial" w:hAnsi="Arial" w:cs="Arial"/>
          <w:bCs/>
          <w:color w:val="auto"/>
          <w:szCs w:val="21"/>
          <w:highlight w:val="none"/>
        </w:rPr>
        <w:t xml:space="preserve">评标委员会认定招标文件存在歧义、重大缺陷</w:t>
      </w:r>
      <w:r>
        <w:rPr>
          <w:rFonts w:ascii="Arial" w:hAnsi="Arial" w:cs="Arial"/>
          <w:bCs/>
          <w:color w:val="auto"/>
          <w:szCs w:val="21"/>
          <w:highlight w:val="none"/>
        </w:rPr>
        <w:t xml:space="preserve">导致评审工作无法进行的</w:t>
      </w:r>
      <w:r>
        <w:rPr>
          <w:rFonts w:hint="eastAsia" w:ascii="Arial" w:hAnsi="Arial" w:cs="Arial"/>
          <w:bCs/>
          <w:color w:val="auto"/>
          <w:szCs w:val="21"/>
          <w:highlight w:val="none"/>
        </w:rPr>
        <w:t xml:space="preserve">，或者招标文件内容违反国家有关强制性规定的</w:t>
      </w:r>
      <w:r>
        <w:rPr>
          <w:rFonts w:ascii="Arial" w:hAnsi="Arial" w:cs="Arial"/>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95"/>
      <w:r/>
      <w:bookmarkEnd w:id="96"/>
      <w:r/>
      <w:bookmarkEnd w:id="97"/>
      <w:r/>
      <w:bookmarkEnd w:id="98"/>
      <w:r/>
      <w:r/>
    </w:p>
    <w:p>
      <w:pPr>
        <w:ind w:firstLine="420"/>
        <w:spacing w:line="360" w:lineRule="auto"/>
        <w:shd w:val="clear" w:color="auto" w:fill="ffffff"/>
        <w:widowControl/>
        <w:rPr>
          <w:rFonts w:ascii="宋体" w:hAnsi="宋体" w:cs="Arial"/>
          <w:b/>
          <w:bCs/>
          <w:color w:val="auto"/>
          <w:szCs w:val="21"/>
          <w:highlight w:val="none"/>
        </w:rPr>
        <w:outlineLvl w:val="1"/>
      </w:pPr>
      <w:r/>
      <w:bookmarkStart w:id="101" w:name="_Toc12294"/>
      <w:r/>
      <w:bookmarkStart w:id="102" w:name="_Toc18327"/>
      <w:r>
        <w:rPr>
          <w:rFonts w:ascii="宋体" w:hAnsi="宋体" w:cs="Arial"/>
          <w:b/>
          <w:bCs/>
          <w:color w:val="auto"/>
          <w:szCs w:val="21"/>
          <w:highlight w:val="none"/>
        </w:rPr>
        <w:t xml:space="preserve">六、授标</w:t>
      </w:r>
      <w:bookmarkEnd w:id="101"/>
      <w:r/>
      <w:bookmarkEnd w:id="102"/>
      <w:r/>
      <w:r/>
    </w:p>
    <w:p>
      <w:pPr>
        <w:pStyle w:val="1421"/>
        <w:ind w:left="0" w:firstLine="422"/>
        <w:jc w:val="both"/>
        <w:spacing w:line="360" w:lineRule="auto"/>
        <w:rPr>
          <w:rFonts w:ascii="宋体" w:hAnsi="宋体" w:eastAsia="宋体" w:cs="Arial"/>
          <w:b/>
          <w:bCs/>
          <w:color w:val="auto"/>
          <w:sz w:val="21"/>
          <w:szCs w:val="21"/>
          <w:highlight w:val="none"/>
        </w:rPr>
        <w:outlineLvl w:val="9"/>
      </w:pPr>
      <w:r/>
      <w:bookmarkStart w:id="103" w:name="_Toc28693"/>
      <w:r/>
      <w:bookmarkStart w:id="104" w:name="_Toc27522"/>
      <w:r>
        <w:rPr>
          <w:rFonts w:hint="eastAsia" w:ascii="宋体" w:hAnsi="宋体" w:eastAsia="宋体" w:cs="Arial"/>
          <w:b/>
          <w:bCs/>
          <w:color w:val="auto"/>
          <w:sz w:val="21"/>
          <w:szCs w:val="21"/>
          <w:highlight w:val="none"/>
        </w:rPr>
        <w:t xml:space="preserve">20.确定中标</w:t>
      </w:r>
      <w:bookmarkEnd w:id="103"/>
      <w:r>
        <w:rPr>
          <w:rFonts w:hint="eastAsia" w:ascii="宋体" w:hAnsi="宋体" w:eastAsia="宋体" w:cs="Arial"/>
          <w:b/>
          <w:bCs/>
          <w:color w:val="auto"/>
          <w:sz w:val="21"/>
          <w:szCs w:val="21"/>
          <w:highlight w:val="none"/>
        </w:rPr>
        <w:t xml:space="preserve">供应商</w:t>
      </w:r>
      <w:bookmarkEnd w:id="104"/>
      <w:r/>
      <w:bookmarkStart w:id="105" w:name="_Toc7377"/>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w:t>
      </w:r>
      <w:r>
        <w:rPr>
          <w:rFonts w:hAnsi="宋体"/>
          <w:color w:val="auto"/>
          <w:szCs w:val="21"/>
          <w:highlight w:val="none"/>
        </w:rPr>
        <w:t xml:space="preserve">江苏省政府采购网上公告中标结果，中标公告期为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w:t>
      </w:r>
      <w:r>
        <w:rPr>
          <w:rFonts w:hint="eastAsia" w:hAnsi="宋体"/>
          <w:color w:val="auto"/>
          <w:szCs w:val="21"/>
          <w:highlight w:val="none"/>
          <w:lang w:eastAsia="zh-CN"/>
        </w:rPr>
        <w:t xml:space="preserve">事项</w:t>
      </w:r>
      <w:r>
        <w:rPr>
          <w:rFonts w:hint="eastAsia" w:hAnsi="宋体"/>
          <w:color w:val="auto"/>
          <w:szCs w:val="21"/>
          <w:highlight w:val="none"/>
        </w:rPr>
        <w:t xml:space="preserve">。</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20.5中标通知书发出后，中标</w:t>
      </w:r>
      <w:r>
        <w:rPr>
          <w:rFonts w:hint="eastAsia" w:hAnsi="宋体"/>
          <w:color w:val="auto"/>
          <w:szCs w:val="21"/>
          <w:highlight w:val="none"/>
          <w:lang w:eastAsia="zh-CN"/>
        </w:rPr>
        <w:t xml:space="preserve">供应商</w:t>
      </w:r>
      <w:r>
        <w:rPr>
          <w:rFonts w:hint="eastAsia" w:hAnsi="宋体"/>
          <w:color w:val="auto"/>
          <w:szCs w:val="21"/>
          <w:highlight w:val="none"/>
        </w:rPr>
        <w:t xml:space="preserve">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05"/>
      <w:r/>
      <w:r/>
    </w:p>
    <w:p>
      <w:pPr>
        <w:ind w:firstLine="420"/>
        <w:spacing w:line="360" w:lineRule="auto"/>
        <w:shd w:val="clear" w:color="auto" w:fill="ffffff"/>
        <w:widowControl/>
        <w:rPr>
          <w:rFonts w:ascii="宋体" w:hAnsi="宋体" w:cs="Arial"/>
          <w:b/>
          <w:bCs/>
          <w:color w:val="auto"/>
          <w:szCs w:val="21"/>
          <w:highlight w:val="none"/>
        </w:rPr>
      </w:pPr>
      <w:r>
        <w:rPr>
          <w:rFonts w:hint="eastAsia"/>
          <w:b/>
          <w:bCs/>
          <w:color w:val="auto"/>
          <w:szCs w:val="21"/>
          <w:highlight w:val="none"/>
        </w:rPr>
        <w:t xml:space="preserve">22.7 履约保证金：</w:t>
      </w:r>
      <w:bookmarkStart w:id="106" w:name="_Toc415"/>
      <w:r/>
      <w:bookmarkStart w:id="107" w:name="_Toc15509"/>
      <w:r>
        <w:rPr>
          <w:rFonts w:hint="eastAsia"/>
          <w:b/>
          <w:bCs/>
          <w:color w:val="auto"/>
          <w:szCs w:val="21"/>
          <w:highlight w:val="none"/>
        </w:rPr>
        <w:t xml:space="preserve">本项目无履约保证金</w:t>
      </w:r>
      <w:r/>
    </w:p>
    <w:p>
      <w:pPr>
        <w:pStyle w:val="1421"/>
        <w:ind w:left="420" w:firstLine="0"/>
        <w:jc w:val="both"/>
        <w:spacing w:line="360" w:lineRule="auto"/>
        <w:rPr>
          <w:rFonts w:ascii="宋体" w:hAnsi="宋体" w:eastAsia="宋体" w:cs="Arial"/>
          <w:b/>
          <w:bCs/>
          <w:color w:val="auto"/>
          <w:sz w:val="21"/>
          <w:szCs w:val="21"/>
          <w:highlight w:val="none"/>
        </w:rPr>
        <w:outlineLvl w:val="9"/>
      </w:pPr>
      <w:r>
        <w:rPr>
          <w:rFonts w:hint="eastAsia" w:ascii="宋体" w:hAnsi="宋体" w:eastAsia="宋体" w:cs="Arial"/>
          <w:b/>
          <w:bCs/>
          <w:color w:val="auto"/>
          <w:sz w:val="21"/>
          <w:szCs w:val="21"/>
          <w:highlight w:val="none"/>
        </w:rPr>
        <w:t xml:space="preserve">23.招标代理服务费</w:t>
      </w:r>
      <w:bookmarkEnd w:id="106"/>
      <w:r/>
      <w:bookmarkEnd w:id="107"/>
      <w:r/>
      <w:r/>
    </w:p>
    <w:p>
      <w:pPr>
        <w:spacing w:line="360" w:lineRule="auto"/>
        <w:rPr>
          <w:rFonts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b/>
          <w:bCs/>
          <w:color w:val="auto"/>
          <w:szCs w:val="21"/>
          <w:highlight w:val="none"/>
          <w:lang w:val="zh-CN"/>
        </w:rPr>
        <w:t xml:space="preserve">本项目的代理费由</w:t>
      </w:r>
      <w:r>
        <w:rPr>
          <w:rFonts w:hint="eastAsia" w:ascii="宋体" w:hAnsi="宋体"/>
          <w:b/>
          <w:bCs/>
          <w:color w:val="auto"/>
          <w:szCs w:val="21"/>
          <w:highlight w:val="none"/>
          <w:lang w:val="en-US" w:eastAsia="zh-CN"/>
        </w:rPr>
        <w:t xml:space="preserve">采购人承担</w:t>
      </w:r>
      <w:r>
        <w:rPr>
          <w:rFonts w:hint="eastAsia" w:ascii="宋体" w:hAnsi="宋体"/>
          <w:b/>
          <w:bCs/>
          <w:color w:val="auto"/>
          <w:szCs w:val="21"/>
          <w:highlight w:val="none"/>
          <w:lang w:val="zh-CN"/>
        </w:rPr>
        <w:t xml:space="preserve">。</w:t>
      </w:r>
      <w:r/>
    </w:p>
    <w:p>
      <w:pPr>
        <w:ind w:firstLine="420"/>
        <w:spacing w:line="360" w:lineRule="auto"/>
        <w:shd w:val="clear" w:color="auto" w:fill="ffffff"/>
        <w:widowControl/>
        <w:rPr>
          <w:rFonts w:ascii="宋体" w:hAnsi="宋体" w:cs="Arial"/>
          <w:b/>
          <w:bCs/>
          <w:color w:val="auto"/>
          <w:szCs w:val="21"/>
          <w:highlight w:val="none"/>
        </w:rPr>
        <w:outlineLvl w:val="1"/>
      </w:pPr>
      <w:r/>
      <w:bookmarkStart w:id="108" w:name="_Toc5784"/>
      <w:r>
        <w:rPr>
          <w:rFonts w:ascii="宋体" w:hAnsi="宋体" w:cs="Arial"/>
          <w:b/>
          <w:bCs/>
          <w:color w:val="auto"/>
          <w:szCs w:val="21"/>
          <w:highlight w:val="none"/>
        </w:rPr>
        <w:t xml:space="preserve">七、质疑</w:t>
      </w:r>
      <w:bookmarkEnd w:id="108"/>
      <w:r>
        <w:rPr>
          <w:rFonts w:ascii="宋体" w:hAnsi="宋体" w:cs="Arial"/>
          <w:b/>
          <w:bCs/>
          <w:color w:val="auto"/>
          <w:szCs w:val="21"/>
          <w:highlight w:val="none"/>
        </w:rPr>
        <w:t xml:space="preserve">和投诉</w:t>
      </w:r>
      <w:r/>
    </w:p>
    <w:p>
      <w:pPr>
        <w:ind w:firstLine="420"/>
        <w:spacing w:line="360" w:lineRule="auto"/>
        <w:shd w:val="clear" w:color="auto" w:fill="ffffff"/>
        <w:widowControl/>
        <w:rPr>
          <w:rFonts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采购代理机构地址：</w:t>
      </w:r>
      <w:r>
        <w:rPr>
          <w:rFonts w:hint="eastAsia" w:ascii="宋体" w:hAnsi="宋体"/>
          <w:bCs/>
          <w:color w:val="auto"/>
          <w:szCs w:val="21"/>
          <w:highlight w:val="none"/>
          <w:lang w:eastAsia="zh-CN"/>
        </w:rPr>
        <w:t xml:space="preserve">南京市浦口区七里桥北路1号顶山人力资源产业园10栋</w:t>
      </w:r>
      <w:r/>
    </w:p>
    <w:p>
      <w:pPr>
        <w:ind w:firstLine="420"/>
        <w:spacing w:line="360" w:lineRule="auto"/>
        <w:shd w:val="clear" w:color="auto" w:fill="ffffff"/>
        <w:widowControl/>
        <w:rPr>
          <w:rFonts w:hint="eastAsia" w:ascii="宋体" w:hAnsi="宋体"/>
          <w:bCs/>
          <w:color w:val="auto"/>
          <w:szCs w:val="21"/>
          <w:highlight w:val="none"/>
        </w:rPr>
      </w:pPr>
      <w:r>
        <w:rPr>
          <w:rFonts w:hint="eastAsia" w:ascii="宋体" w:hAnsi="宋体"/>
          <w:bCs/>
          <w:color w:val="auto"/>
          <w:szCs w:val="21"/>
          <w:highlight w:val="none"/>
        </w:rPr>
        <w:t xml:space="preserve">联系人：</w:t>
      </w:r>
      <w:r>
        <w:rPr>
          <w:rFonts w:hint="eastAsia" w:ascii="宋体" w:hAnsi="宋体"/>
          <w:bCs/>
          <w:color w:val="auto"/>
          <w:szCs w:val="21"/>
          <w:highlight w:val="none"/>
          <w:lang w:val="en-US" w:eastAsia="zh-CN"/>
        </w:rPr>
        <w:t xml:space="preserve">孙工</w:t>
      </w:r>
      <w:r>
        <w:rPr>
          <w:rFonts w:hint="eastAsia" w:ascii="宋体" w:hAnsi="宋体"/>
          <w:bCs/>
          <w:color w:val="auto"/>
          <w:szCs w:val="21"/>
          <w:highlight w:val="none"/>
        </w:rPr>
        <w:t xml:space="preserve"> </w:t>
      </w:r>
      <w:r/>
    </w:p>
    <w:p>
      <w:pPr>
        <w:ind w:firstLine="420"/>
        <w:spacing w:line="360" w:lineRule="auto"/>
        <w:shd w:val="clear" w:color="auto" w:fill="ffffff"/>
        <w:widowControl/>
        <w:rPr>
          <w:rFonts w:hint="eastAsia" w:ascii="宋体" w:hAnsi="宋体"/>
          <w:bCs/>
          <w:color w:val="auto"/>
          <w:szCs w:val="21"/>
          <w:highlight w:val="none"/>
          <w:lang w:val="en-US" w:eastAsia="zh-CN"/>
        </w:rPr>
      </w:pPr>
      <w:r>
        <w:rPr>
          <w:rFonts w:hint="eastAsia" w:ascii="宋体" w:hAnsi="宋体"/>
          <w:bCs/>
          <w:color w:val="auto"/>
          <w:szCs w:val="21"/>
          <w:highlight w:val="none"/>
        </w:rPr>
        <w:t xml:space="preserve">邮箱：</w:t>
      </w:r>
      <w:r>
        <w:rPr>
          <w:rFonts w:hint="eastAsia" w:ascii="宋体" w:hAnsi="宋体"/>
          <w:bCs/>
          <w:color w:val="auto"/>
          <w:szCs w:val="21"/>
          <w:highlight w:val="none"/>
          <w:lang w:val="en-US" w:eastAsia="zh-CN"/>
        </w:rPr>
        <w:t xml:space="preserve">121500382@qq.com</w:t>
      </w:r>
      <w:r/>
    </w:p>
    <w:p>
      <w:pPr>
        <w:ind w:firstLine="420"/>
        <w:spacing w:line="360" w:lineRule="auto"/>
        <w:shd w:val="clear" w:color="auto" w:fill="ffffff"/>
        <w:widowControl/>
        <w:rPr>
          <w:rFonts w:hint="default" w:ascii="宋体" w:hAnsi="宋体" w:eastAsia="宋体"/>
          <w:bCs/>
          <w:color w:val="auto"/>
          <w:szCs w:val="21"/>
          <w:highlight w:val="none"/>
          <w:lang w:val="en-US" w:eastAsia="zh-CN"/>
        </w:rPr>
      </w:pPr>
      <w:r>
        <w:rPr>
          <w:rFonts w:hint="eastAsia" w:ascii="宋体" w:hAnsi="宋体"/>
          <w:bCs/>
          <w:color w:val="auto"/>
          <w:szCs w:val="21"/>
          <w:highlight w:val="none"/>
        </w:rPr>
        <w:t xml:space="preserve">联系电话：</w:t>
      </w:r>
      <w:r>
        <w:rPr>
          <w:rFonts w:hint="eastAsia" w:ascii="宋体" w:hAnsi="宋体"/>
          <w:bCs/>
          <w:color w:val="auto"/>
          <w:szCs w:val="21"/>
          <w:highlight w:val="none"/>
          <w:lang w:val="en-US" w:eastAsia="zh-CN"/>
        </w:rPr>
        <w:t xml:space="preserve">13912951529</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24.6 质疑文件应包括以下主要内容，并按照“谁主张、谁举证”的原则，附上相关证明材料。否则，采购代理机构或采购人不予受理：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（1）供应商的姓名或者名称、地址、邮编、联系人及联系电话；</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（2）质疑项目的名称、编号；</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（3）具体、明确的质疑事项和与质疑事项相关的请求（具体条款）；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（4）事实依据（具体条款）；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（5）必要的法律依据（具体条款）；</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（6）提出质疑的日期。</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24.8 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24.9 质疑函应当现场提交至采购代理机构或采购人联系人处，提交时应出示有效身份证明。未按上述要求提交质疑函的，质疑不予受理。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24.11 采购人或采购代理机构在收到供应商的书面质疑后</w:t>
      </w:r>
      <w:r>
        <w:rPr>
          <w:rFonts w:hint="eastAsia" w:ascii="宋体" w:hAnsi="宋体"/>
          <w:bCs/>
          <w:color w:val="auto"/>
          <w:szCs w:val="21"/>
          <w:highlight w:val="none"/>
          <w:lang w:eastAsia="zh-CN"/>
        </w:rPr>
        <w:t xml:space="preserve">，应在</w:t>
      </w:r>
      <w:r>
        <w:rPr>
          <w:rFonts w:hint="eastAsia" w:ascii="宋体" w:hAnsi="宋体"/>
          <w:bCs/>
          <w:color w:val="auto"/>
          <w:szCs w:val="21"/>
          <w:highlight w:val="none"/>
        </w:rPr>
        <w:t xml:space="preserve">七个工作日内作出答复，并以书面形式通知质疑供应商和其他有关供应商，答复的内容不涉及商业秘密。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 以下情形的质疑不予</w:t>
      </w:r>
      <w:r>
        <w:rPr>
          <w:rFonts w:hint="eastAsia" w:ascii="宋体" w:hAnsi="宋体"/>
          <w:bCs/>
          <w:color w:val="auto"/>
          <w:szCs w:val="21"/>
          <w:highlight w:val="none"/>
          <w:lang w:eastAsia="zh-CN"/>
        </w:rPr>
        <w:t xml:space="preserve">受理：</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24.12.1 内容不符合《政府采购质疑和投诉办法》第十二条规定的质疑。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24.12.2 超出政府采购法定期限的质疑。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24.12.3 以传真、电子邮件等方式递交的非原件形式的质疑。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24.12.4 未参加投标活动的供应商或在投标活动中自身权益未受到损害的供应商所提出的质疑。</w:t>
      </w:r>
      <w:r/>
    </w:p>
    <w:p>
      <w:pPr>
        <w:ind w:firstLine="420"/>
        <w:spacing w:line="360" w:lineRule="auto"/>
        <w:shd w:val="clear" w:color="auto" w:fill="ffffff"/>
        <w:widowControl/>
        <w:rPr>
          <w:rFonts w:ascii="宋体" w:hAnsi="宋体"/>
          <w:bCs/>
          <w:color w:val="auto"/>
          <w:szCs w:val="21"/>
          <w:highlight w:val="none"/>
        </w:rPr>
      </w:pPr>
      <w:r>
        <w:rPr>
          <w:rFonts w:hint="eastAsia" w:ascii="宋体" w:hAnsi="宋体"/>
          <w:bCs/>
          <w:color w:val="auto"/>
          <w:szCs w:val="21"/>
          <w:highlight w:val="none"/>
        </w:rPr>
        <w:t xml:space="preserve">24.12.5供应商组成联合体参加投标，联合体中任何一方或多方未按要求签字、盖章、加盖公章的质疑。</w:t>
      </w:r>
      <w:r/>
    </w:p>
    <w:p>
      <w:pPr>
        <w:ind w:firstLine="420"/>
        <w:spacing w:line="360" w:lineRule="auto"/>
        <w:shd w:val="clear" w:color="auto" w:fill="ffffff"/>
        <w:widowControl/>
        <w:rPr>
          <w:rFonts w:ascii="宋体" w:hAnsi="宋体"/>
          <w:color w:val="auto"/>
          <w:szCs w:val="21"/>
          <w:highlight w:val="none"/>
        </w:rPr>
      </w:pPr>
      <w:r>
        <w:rPr>
          <w:rFonts w:hint="eastAsia" w:ascii="宋体" w:hAnsi="宋体"/>
          <w:bCs/>
          <w:color w:val="auto"/>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shd w:val="clear" w:color="auto" w:fill="ffffff"/>
        <w:widowControl/>
        <w:rPr>
          <w:rFonts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ascii="宋体" w:hAnsi="宋体"/>
          <w:b/>
          <w:bCs/>
          <w:color w:val="auto"/>
          <w:szCs w:val="21"/>
          <w:highlight w:val="none"/>
        </w:rPr>
      </w:pPr>
      <w:r>
        <w:rPr>
          <w:rFonts w:hint="eastAsia" w:ascii="宋体" w:hAnsi="宋体"/>
          <w:color w:val="auto"/>
          <w:szCs w:val="21"/>
          <w:highlight w:val="none"/>
          <w:lang w:eastAsia="zh-CN"/>
        </w:rPr>
        <w:t xml:space="preserve">投标</w:t>
      </w:r>
      <w:r>
        <w:rPr>
          <w:rFonts w:ascii="宋体" w:hAnsi="宋体"/>
          <w:color w:val="auto"/>
          <w:szCs w:val="21"/>
          <w:highlight w:val="none"/>
        </w:rPr>
        <w:t xml:space="preserve">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Style w:val="1061"/>
          <w:rFonts w:ascii="宋体" w:hAnsi="宋体" w:eastAsia="宋体" w:cs="宋体"/>
          <w:color w:val="auto"/>
          <w:sz w:val="32"/>
          <w:szCs w:val="32"/>
          <w:highlight w:val="none"/>
          <w:lang w:val="zh-CN"/>
        </w:rPr>
      </w:pPr>
      <w:r/>
      <w:bookmarkStart w:id="109" w:name="_Toc28870"/>
      <w:r>
        <w:rPr>
          <w:rStyle w:val="1061"/>
          <w:rFonts w:hint="eastAsia" w:ascii="宋体" w:hAnsi="宋体" w:eastAsia="宋体" w:cs="宋体"/>
          <w:b w:val="0"/>
          <w:bCs w:val="0"/>
          <w:color w:val="auto"/>
          <w:sz w:val="32"/>
          <w:szCs w:val="32"/>
          <w:highlight w:val="none"/>
          <w:lang w:val="zh-CN"/>
        </w:rPr>
        <w:br w:type="page" w:clear="all"/>
      </w:r>
      <w:r>
        <w:rPr>
          <w:rStyle w:val="1061"/>
          <w:rFonts w:hint="eastAsia" w:ascii="宋体" w:hAnsi="宋体" w:eastAsia="宋体" w:cs="宋体"/>
          <w:color w:val="auto"/>
          <w:sz w:val="32"/>
          <w:szCs w:val="32"/>
          <w:highlight w:val="none"/>
          <w:lang w:val="zh-CN"/>
        </w:rPr>
        <w:t xml:space="preserve">第三章 评标标准</w:t>
      </w:r>
      <w:bookmarkEnd w:id="109"/>
      <w:r/>
      <w:r/>
    </w:p>
    <w:p>
      <w:pPr>
        <w:numPr>
          <w:ilvl w:val="0"/>
          <w:numId w:val="0"/>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本项目</w:t>
      </w:r>
      <w:r>
        <w:rPr>
          <w:rFonts w:hint="eastAsia" w:ascii="宋体" w:hAnsi="宋体"/>
          <w:color w:val="auto"/>
          <w:sz w:val="21"/>
          <w:szCs w:val="21"/>
          <w:highlight w:val="none"/>
        </w:rPr>
        <w:t xml:space="preserve">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家中标候选人。本项目各分包选取3家中标候选人。当出现并列最高综合得分时，以报价低的优先；投标报价也相等的，按技术指标优劣顺序排列，如果技术指标得分也相等，由采购人确定。</w:t>
      </w:r>
      <w:r/>
    </w:p>
    <w:p>
      <w:pPr>
        <w:pStyle w:val="855"/>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default" w:eastAsia="宋体"/>
          <w:lang w:val="en-US" w:eastAsia="zh-CN"/>
        </w:rPr>
      </w:pPr>
      <w:r>
        <w:rPr>
          <w:rFonts w:hint="eastAsia"/>
          <w:lang w:val="en-US" w:eastAsia="zh-CN"/>
        </w:rPr>
        <w:t xml:space="preserve">包1：</w:t>
      </w:r>
      <w:r/>
    </w:p>
    <w:tbl>
      <w:tblPr>
        <w:tblStyle w:val="854"/>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bookmarkStart w:id="110" w:name="_Toc428299650"/>
            <w:r/>
            <w:bookmarkStart w:id="111" w:name="_Toc152045600"/>
            <w:r/>
            <w:bookmarkStart w:id="112" w:name="_Toc152042377"/>
            <w:r/>
            <w:bookmarkStart w:id="113" w:name="_Toc144974567"/>
            <w:r/>
            <w:bookmarkStart w:id="114" w:name="_Toc179632618"/>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8分；方案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w:t>
            </w:r>
            <w:r>
              <w:rPr>
                <w:rFonts w:hint="eastAsia" w:ascii="宋体" w:hAnsi="宋体" w:cs="宋体"/>
                <w:color w:val="auto"/>
                <w:szCs w:val="21"/>
                <w:highlight w:val="none"/>
                <w:lang w:eastAsia="zh-CN"/>
              </w:rPr>
              <w:t xml:space="preserve">、不</w:t>
            </w:r>
            <w:r>
              <w:rPr>
                <w:rFonts w:hint="eastAsia" w:ascii="宋体" w:hAnsi="宋体" w:cs="宋体"/>
                <w:color w:val="auto"/>
                <w:szCs w:val="21"/>
                <w:highlight w:val="none"/>
              </w:rPr>
              <w:t xml:space="preserve">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bookmarkStart w:id="115" w:name="_Hlk183785486"/>
            <w:r/>
            <w:bookmarkStart w:id="116" w:name="OLE_LINK6"/>
            <w:r/>
            <w:bookmarkStart w:id="117" w:name="OLE_LINK5"/>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养护内容及人员设备安排</w:t>
            </w:r>
            <w:r>
              <w:rPr>
                <w:rFonts w:hint="eastAsia" w:ascii="宋体" w:hAnsi="宋体" w:cs="宋体"/>
                <w:color w:val="auto"/>
                <w:szCs w:val="21"/>
                <w:highlight w:val="none"/>
                <w:lang w:val="en-US" w:eastAsia="zh-CN"/>
              </w:rPr>
              <w:t xml:space="preserve">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bookmarkEnd w:id="115"/>
            <w:r/>
            <w:bookmarkEnd w:id="116"/>
            <w:r/>
            <w:bookmarkEnd w:id="117"/>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防护措施到位，无明显瑕疵的得 </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 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防护措施到位，无明显瑕疵的得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 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 </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53"/>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 6 分；应急处置预案较合理可行，操作性较强，无明显瑕疵的得 4 分；应急处置预案一般，操作性一般，无明显瑕疵的得 2 分；应急处置预案较差，人员配备严重不合理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应急预案操作性不强，有明显瑕疵的得 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tc>
      </w:tr>
      <w:tr>
        <w:trPr>
          <w:trHeight w:val="722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1、人员保障：</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（1）供应商拟投入人员</w:t>
            </w:r>
            <w:r>
              <w:rPr>
                <w:rFonts w:hint="eastAsia" w:ascii="宋体" w:hAnsi="宋体" w:cs="宋体"/>
                <w:color w:val="auto"/>
                <w:szCs w:val="21"/>
                <w:highlight w:val="none"/>
                <w:lang w:eastAsia="zh-CN"/>
              </w:rPr>
              <w:t xml:space="preserve">中具有</w:t>
            </w:r>
            <w:r>
              <w:rPr>
                <w:rFonts w:hint="eastAsia" w:ascii="宋体" w:hAnsi="宋体" w:cs="宋体"/>
                <w:color w:val="auto"/>
                <w:szCs w:val="21"/>
                <w:highlight w:val="none"/>
              </w:rPr>
              <w:t xml:space="preserve">三类及以上船舶驾驶证</w:t>
            </w:r>
            <w:r>
              <w:rPr>
                <w:rFonts w:hint="eastAsia" w:ascii="宋体" w:hAnsi="宋体" w:cs="宋体"/>
                <w:color w:val="auto"/>
                <w:szCs w:val="21"/>
                <w:highlight w:val="none"/>
                <w:lang w:eastAsia="zh-CN"/>
              </w:rPr>
              <w:t xml:space="preserve">的人员</w:t>
            </w:r>
            <w:r>
              <w:rPr>
                <w:rFonts w:hint="eastAsia" w:ascii="宋体" w:hAnsi="宋体" w:cs="宋体"/>
                <w:color w:val="auto"/>
                <w:szCs w:val="21"/>
                <w:highlight w:val="none"/>
              </w:rPr>
              <w:t xml:space="preserve">4人得</w:t>
            </w:r>
            <w:r>
              <w:rPr>
                <w:rFonts w:hint="eastAsia" w:ascii="宋体" w:hAnsi="宋体" w:cs="宋体"/>
                <w:b/>
                <w:bCs/>
                <w:color w:val="auto"/>
                <w:szCs w:val="21"/>
                <w:highlight w:val="none"/>
              </w:rPr>
              <w:t xml:space="preserve">8</w:t>
            </w:r>
            <w:r>
              <w:rPr>
                <w:rFonts w:hint="eastAsia" w:ascii="宋体" w:hAnsi="宋体" w:cs="宋体"/>
                <w:color w:val="auto"/>
                <w:szCs w:val="21"/>
                <w:highlight w:val="none"/>
              </w:rPr>
              <w:t xml:space="preserve">分，少1人扣2分，扣完为止。</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（2）供应商拟投入人员具有相关绿化养护技能培训证书或岗位培训证书，其中高级园艺师证书3人</w:t>
            </w:r>
            <w:r>
              <w:rPr>
                <w:rFonts w:hint="eastAsia" w:ascii="宋体" w:hAnsi="宋体" w:cs="宋体"/>
                <w:color w:val="auto"/>
                <w:szCs w:val="21"/>
                <w:highlight w:val="none"/>
                <w:lang w:val="en-US" w:eastAsia="zh-CN"/>
              </w:rPr>
              <w:t xml:space="preserve">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，少1人扣1分，扣完为止；有绿化工证书5人得</w:t>
            </w:r>
            <w:r>
              <w:rPr>
                <w:rFonts w:hint="eastAsia" w:ascii="宋体" w:hAnsi="宋体" w:cs="宋体"/>
                <w:b/>
                <w:bCs/>
                <w:color w:val="auto"/>
                <w:szCs w:val="21"/>
                <w:highlight w:val="none"/>
              </w:rPr>
              <w:t xml:space="preserve">5</w:t>
            </w:r>
            <w:r>
              <w:rPr>
                <w:rFonts w:hint="eastAsia" w:ascii="宋体" w:hAnsi="宋体" w:cs="宋体"/>
                <w:color w:val="auto"/>
                <w:szCs w:val="21"/>
                <w:highlight w:val="none"/>
              </w:rPr>
              <w:t xml:space="preserve">分，少1人扣1分，扣完为止。</w:t>
            </w:r>
            <w:r/>
          </w:p>
          <w:p>
            <w:pPr>
              <w:jc w:val="lef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（3）供应商拟投入人员</w:t>
            </w:r>
            <w:r>
              <w:rPr>
                <w:rFonts w:hint="eastAsia" w:ascii="宋体" w:hAnsi="宋体" w:cs="宋体"/>
                <w:color w:val="auto"/>
                <w:szCs w:val="21"/>
                <w:highlight w:val="none"/>
                <w:lang w:eastAsia="zh-CN"/>
              </w:rPr>
              <w:t xml:space="preserve">中具有</w:t>
            </w:r>
            <w:r>
              <w:rPr>
                <w:rFonts w:hint="eastAsia" w:ascii="宋体" w:hAnsi="宋体" w:cs="宋体"/>
                <w:color w:val="auto"/>
                <w:szCs w:val="21"/>
                <w:highlight w:val="none"/>
              </w:rPr>
              <w:t xml:space="preserve">水利水电安全员证书2人得</w:t>
            </w:r>
            <w:r>
              <w:rPr>
                <w:rFonts w:hint="eastAsia" w:ascii="宋体" w:hAnsi="宋体" w:cs="宋体"/>
                <w:b/>
                <w:bCs/>
                <w:color w:val="auto"/>
                <w:szCs w:val="21"/>
                <w:highlight w:val="none"/>
              </w:rPr>
              <w:t xml:space="preserve">4</w:t>
            </w:r>
            <w:r>
              <w:rPr>
                <w:rFonts w:hint="eastAsia" w:ascii="宋体" w:hAnsi="宋体" w:cs="宋体"/>
                <w:color w:val="auto"/>
                <w:szCs w:val="21"/>
                <w:highlight w:val="none"/>
              </w:rPr>
              <w:t xml:space="preserve">分，少1人扣2分，扣完为</w:t>
            </w:r>
            <w:r>
              <w:rPr>
                <w:rFonts w:hint="eastAsia" w:ascii="宋体" w:hAnsi="宋体" w:eastAsia="宋体" w:cs="宋体"/>
                <w:color w:val="auto"/>
                <w:szCs w:val="21"/>
                <w:highlight w:val="none"/>
              </w:rPr>
              <w:t xml:space="preserve">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（4）供应商拟投入人员</w:t>
            </w:r>
            <w:r>
              <w:rPr>
                <w:rFonts w:hint="eastAsia" w:ascii="宋体" w:hAnsi="宋体" w:cs="宋体"/>
                <w:color w:val="auto"/>
                <w:szCs w:val="21"/>
                <w:highlight w:val="none"/>
                <w:lang w:eastAsia="zh-CN"/>
              </w:rPr>
              <w:t xml:space="preserve">中具有</w:t>
            </w:r>
            <w:r>
              <w:rPr>
                <w:rFonts w:hint="eastAsia" w:ascii="宋体" w:hAnsi="宋体" w:eastAsia="宋体" w:cs="宋体"/>
                <w:color w:val="auto"/>
                <w:szCs w:val="21"/>
                <w:highlight w:val="none"/>
              </w:rPr>
              <w:t xml:space="preserve">建筑电工证书2人得</w:t>
            </w:r>
            <w:r>
              <w:rPr>
                <w:rFonts w:hint="eastAsia" w:ascii="宋体" w:hAnsi="宋体" w:eastAsia="宋体" w:cs="宋体"/>
                <w:b/>
                <w:bCs/>
                <w:color w:val="auto"/>
                <w:szCs w:val="21"/>
                <w:highlight w:val="none"/>
              </w:rPr>
              <w:t xml:space="preserve">4</w:t>
            </w:r>
            <w:r>
              <w:rPr>
                <w:rFonts w:hint="eastAsia" w:ascii="宋体" w:hAnsi="宋体" w:eastAsia="宋体" w:cs="宋体"/>
                <w:color w:val="auto"/>
                <w:szCs w:val="21"/>
                <w:highlight w:val="none"/>
              </w:rPr>
              <w:t xml:space="preserve">分，少1人扣2分，扣完为止。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（提供人员名单、证书以及投标人</w:t>
            </w:r>
            <w:r>
              <w:rPr>
                <w:rFonts w:hint="eastAsia" w:ascii="宋体" w:hAnsi="宋体" w:cs="宋体"/>
                <w:color w:val="auto"/>
                <w:szCs w:val="21"/>
                <w:highlight w:val="none"/>
                <w:lang w:eastAsia="zh-CN"/>
              </w:rPr>
              <w:t xml:space="preserve">近三个月中任意一个月</w:t>
            </w:r>
            <w:r>
              <w:rPr>
                <w:rFonts w:hint="eastAsia" w:ascii="宋体" w:hAnsi="宋体" w:eastAsia="宋体" w:cs="宋体"/>
                <w:color w:val="auto"/>
                <w:szCs w:val="21"/>
                <w:highlight w:val="none"/>
              </w:rPr>
              <w:t xml:space="preserve">为其缴纳社保的证明材料并加盖公章</w:t>
            </w:r>
            <w:r>
              <w:rPr>
                <w:rFonts w:hint="eastAsia" w:ascii="宋体" w:hAnsi="宋体" w:cs="宋体"/>
                <w:color w:val="auto"/>
                <w:szCs w:val="21"/>
                <w:highlight w:val="none"/>
                <w:lang w:eastAsia="zh-CN"/>
              </w:rPr>
              <w:t xml:space="preserve">上传至电子投标文件</w:t>
            </w:r>
            <w:r>
              <w:rPr>
                <w:rFonts w:hint="eastAsia" w:ascii="宋体" w:hAnsi="宋体" w:eastAsia="宋体" w:cs="宋体"/>
                <w:color w:val="auto"/>
                <w:szCs w:val="21"/>
                <w:highlight w:val="none"/>
              </w:rPr>
              <w:t xml:space="preserve">）</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2、设备保障：</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20 台得 </w:t>
            </w:r>
            <w:r>
              <w:rPr>
                <w:rFonts w:hint="eastAsia" w:ascii="宋体" w:hAnsi="宋体" w:eastAsia="宋体" w:cs="宋体"/>
                <w:b/>
                <w:bCs/>
                <w:color w:val="auto"/>
                <w:szCs w:val="21"/>
                <w:highlight w:val="none"/>
              </w:rPr>
              <w:t xml:space="preserve">2</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10 台得 </w:t>
            </w:r>
            <w:r>
              <w:rPr>
                <w:rFonts w:hint="eastAsia" w:ascii="宋体" w:hAnsi="宋体" w:eastAsia="宋体" w:cs="宋体"/>
                <w:b/>
                <w:bCs/>
                <w:color w:val="auto"/>
                <w:szCs w:val="21"/>
                <w:highlight w:val="none"/>
              </w:rPr>
              <w:t xml:space="preserve">1</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5 台得</w:t>
            </w:r>
            <w:r>
              <w:rPr>
                <w:rFonts w:hint="eastAsia" w:ascii="宋体" w:hAnsi="宋体" w:eastAsia="宋体" w:cs="宋体"/>
                <w:b/>
                <w:bCs/>
                <w:color w:val="auto"/>
                <w:szCs w:val="21"/>
                <w:highlight w:val="none"/>
              </w:rPr>
              <w:t xml:space="preserve"> 1</w:t>
            </w:r>
            <w:r>
              <w:rPr>
                <w:rFonts w:hint="eastAsia" w:ascii="宋体" w:hAnsi="宋体" w:eastAsia="宋体" w:cs="宋体"/>
                <w:color w:val="auto"/>
                <w:szCs w:val="21"/>
                <w:highlight w:val="none"/>
              </w:rPr>
              <w:t xml:space="preserve">分，少1台扣0.1分，扣完为止；</w:t>
            </w:r>
            <w:r/>
          </w:p>
          <w:p>
            <w:pPr>
              <w:jc w:val="left"/>
              <w:widowControl/>
              <w:rPr>
                <w:rFonts w:hint="eastAsia" w:ascii="宋体" w:hAnsi="宋体" w:eastAsia="宋体" w:cs="宋体"/>
                <w:color w:val="ffff00"/>
                <w:szCs w:val="21"/>
                <w:highlight w:val="none"/>
              </w:rPr>
            </w:pPr>
            <w:r>
              <w:rPr>
                <w:rFonts w:hint="eastAsia" w:ascii="宋体" w:hAnsi="宋体" w:eastAsia="宋体" w:cs="宋体"/>
                <w:color w:val="auto"/>
                <w:szCs w:val="21"/>
                <w:highlight w:val="none"/>
              </w:rPr>
              <w:t xml:space="preserve">（4）供应商配备画舫纯电动打捞船2艘得</w:t>
            </w:r>
            <w:r>
              <w:rPr>
                <w:rFonts w:hint="eastAsia" w:ascii="宋体" w:hAnsi="宋体" w:eastAsia="宋体" w:cs="宋体"/>
                <w:b/>
                <w:bCs/>
                <w:color w:val="auto"/>
                <w:szCs w:val="21"/>
                <w:highlight w:val="none"/>
              </w:rPr>
              <w:t xml:space="preserve">10</w:t>
            </w:r>
            <w:r>
              <w:rPr>
                <w:rFonts w:hint="eastAsia" w:ascii="宋体" w:hAnsi="宋体" w:eastAsia="宋体" w:cs="宋体"/>
                <w:color w:val="auto"/>
                <w:szCs w:val="21"/>
                <w:highlight w:val="none"/>
              </w:rPr>
              <w:t xml:space="preserve">分，尺寸≥长8.3米X宽2.6米X高2.3米，材质为钢制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少1艘扣5分，扣完为止；（提供船舶购买发票、合格证、船检证书及南京交通运输部门备案证明文件</w:t>
            </w:r>
            <w:r>
              <w:rPr>
                <w:rFonts w:hint="eastAsia" w:ascii="宋体" w:hAnsi="宋体" w:cs="宋体"/>
                <w:color w:val="auto"/>
                <w:szCs w:val="21"/>
                <w:highlight w:val="none"/>
                <w:lang w:eastAsia="zh-CN"/>
              </w:rPr>
              <w:t xml:space="preserve">上传至电子投标文件，</w:t>
            </w:r>
            <w:r>
              <w:rPr>
                <w:rFonts w:hint="eastAsia" w:ascii="宋体" w:hAnsi="宋体" w:cs="宋体"/>
                <w:color w:val="auto"/>
                <w:szCs w:val="21"/>
                <w:highlight w:val="none"/>
                <w:lang w:val="en-US" w:eastAsia="zh-CN"/>
              </w:rPr>
              <w:t xml:space="preserve">缺项不得分</w:t>
            </w:r>
            <w:r>
              <w:rPr>
                <w:rFonts w:hint="eastAsia" w:ascii="宋体" w:hAnsi="宋体" w:eastAsia="宋体" w:cs="宋体"/>
                <w:color w:val="auto"/>
                <w:szCs w:val="21"/>
                <w:highlight w:val="none"/>
              </w:rPr>
              <w:t xml:space="preserve">）</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供应商具有6吨以上洒水车的得</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分，没有不得分；（提供本公司名下车辆行驶证、车辆登记证证明文件</w:t>
            </w:r>
            <w:r>
              <w:rPr>
                <w:rFonts w:hint="eastAsia" w:ascii="宋体" w:hAnsi="宋体" w:cs="宋体"/>
                <w:color w:val="auto"/>
                <w:szCs w:val="21"/>
                <w:highlight w:val="none"/>
                <w:lang w:val="en-US" w:eastAsia="zh-CN"/>
              </w:rPr>
              <w:t xml:space="preserve">上传至电子投标文件</w:t>
            </w:r>
            <w:r>
              <w:rPr>
                <w:rFonts w:hint="eastAsia" w:ascii="宋体" w:hAnsi="宋体" w:eastAsia="宋体" w:cs="宋体"/>
                <w:color w:val="auto"/>
                <w:szCs w:val="21"/>
                <w:highlight w:val="none"/>
                <w:lang w:val="en-US" w:eastAsia="zh-CN"/>
              </w:rPr>
              <w:t xml:space="preserve">）</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供应商具有</w:t>
            </w:r>
            <w:r>
              <w:rPr>
                <w:rFonts w:hint="eastAsia" w:ascii="宋体" w:hAnsi="宋体" w:eastAsia="宋体" w:cs="宋体"/>
                <w:color w:val="auto"/>
                <w:szCs w:val="21"/>
                <w:highlight w:val="none"/>
                <w:lang w:val="en-US" w:eastAsia="zh-CN"/>
              </w:rPr>
              <w:t xml:space="preserve">普通保洁船10艘</w:t>
            </w:r>
            <w:r>
              <w:rPr>
                <w:rFonts w:hint="eastAsia" w:ascii="宋体" w:hAnsi="宋体" w:eastAsia="宋体" w:cs="宋体"/>
                <w:color w:val="auto"/>
                <w:szCs w:val="21"/>
                <w:highlight w:val="none"/>
              </w:rPr>
              <w:t xml:space="preserve">得 </w:t>
            </w:r>
            <w:r>
              <w:rPr>
                <w:rFonts w:hint="eastAsia" w:ascii="宋体" w:hAnsi="宋体" w:eastAsia="宋体" w:cs="宋体"/>
                <w:b/>
                <w:bCs/>
                <w:color w:val="auto"/>
                <w:szCs w:val="21"/>
                <w:highlight w:val="none"/>
              </w:rPr>
              <w:t xml:space="preserve">2 </w:t>
            </w:r>
            <w:r>
              <w:rPr>
                <w:rFonts w:hint="eastAsia" w:ascii="宋体" w:hAnsi="宋体" w:eastAsia="宋体" w:cs="宋体"/>
                <w:color w:val="auto"/>
                <w:szCs w:val="21"/>
                <w:highlight w:val="none"/>
              </w:rPr>
              <w:t xml:space="preserve">分，少1</w:t>
            </w:r>
            <w:r>
              <w:rPr>
                <w:rFonts w:hint="eastAsia" w:ascii="宋体" w:hAnsi="宋体" w:eastAsia="宋体" w:cs="宋体"/>
                <w:color w:val="auto"/>
                <w:szCs w:val="21"/>
                <w:highlight w:val="none"/>
                <w:lang w:val="en-US" w:eastAsia="zh-CN"/>
              </w:rPr>
              <w:t xml:space="preserve">艘</w:t>
            </w:r>
            <w:r>
              <w:rPr>
                <w:rFonts w:hint="eastAsia" w:ascii="宋体" w:hAnsi="宋体" w:eastAsia="宋体" w:cs="宋体"/>
                <w:color w:val="auto"/>
                <w:szCs w:val="21"/>
                <w:highlight w:val="none"/>
              </w:rPr>
              <w:t xml:space="preserve">扣0.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供应商具有无人机</w:t>
            </w:r>
            <w:r>
              <w:rPr>
                <w:rFonts w:hint="eastAsia" w:ascii="宋体" w:hAnsi="宋体" w:cs="宋体"/>
                <w:color w:val="auto"/>
                <w:szCs w:val="21"/>
                <w:highlight w:val="none"/>
                <w:lang w:val="en-US" w:eastAsia="zh-CN"/>
              </w:rPr>
              <w:t xml:space="preserve">2台</w:t>
            </w:r>
            <w:r>
              <w:rPr>
                <w:rFonts w:hint="eastAsia" w:ascii="宋体" w:hAnsi="宋体" w:eastAsia="宋体" w:cs="宋体"/>
                <w:color w:val="auto"/>
                <w:szCs w:val="21"/>
                <w:highlight w:val="none"/>
                <w:lang w:val="en-US" w:eastAsia="zh-CN"/>
              </w:rPr>
              <w:t xml:space="preserve">的得</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少1台扣</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rPr>
              <w:t xml:space="preserve">分，扣完为止</w:t>
            </w:r>
            <w:r>
              <w:rPr>
                <w:rFonts w:hint="eastAsia" w:ascii="宋体" w:hAnsi="宋体" w:eastAsia="宋体" w:cs="宋体"/>
                <w:color w:val="auto"/>
                <w:szCs w:val="21"/>
                <w:highlight w:val="none"/>
                <w:lang w:val="en-US" w:eastAsia="zh-CN"/>
              </w:rPr>
              <w:t xml:space="preserve">；</w:t>
            </w:r>
            <w:r/>
          </w:p>
          <w:p>
            <w:pPr>
              <w:jc w:val="lef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（8）供应商具有水泵15台得</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少1台扣0.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分，扣完为止</w:t>
            </w:r>
            <w:r>
              <w:rPr>
                <w:rFonts w:hint="eastAsia" w:ascii="宋体" w:hAnsi="宋体" w:eastAsia="宋体" w:cs="宋体"/>
                <w:color w:val="auto"/>
                <w:szCs w:val="21"/>
                <w:highlight w:val="none"/>
                <w:lang w:eastAsia="zh-CN"/>
              </w:rPr>
              <w:t xml:space="preserve">。</w:t>
            </w:r>
            <w:r/>
          </w:p>
          <w:p>
            <w:pPr>
              <w:jc w:val="left"/>
              <w:widowControl/>
            </w:pPr>
            <w:r>
              <w:rPr>
                <w:rFonts w:hint="eastAsia" w:ascii="宋体" w:hAnsi="宋体" w:eastAsia="宋体" w:cs="宋体"/>
                <w:color w:val="auto"/>
                <w:szCs w:val="21"/>
                <w:highlight w:val="none"/>
                <w:lang w:val="en-US" w:eastAsia="zh-CN"/>
              </w:rPr>
              <w:t xml:space="preserve">（以上所有设备需提供本公司购买发票</w:t>
            </w:r>
            <w:r>
              <w:rPr>
                <w:rFonts w:hint="eastAsia" w:ascii="宋体" w:hAnsi="宋体" w:cs="宋体"/>
                <w:color w:val="auto"/>
                <w:szCs w:val="21"/>
                <w:highlight w:val="none"/>
                <w:lang w:val="en-US" w:eastAsia="zh-CN"/>
              </w:rPr>
              <w:t xml:space="preserve">上传至电子投标文件</w:t>
            </w:r>
            <w:r>
              <w:rPr>
                <w:rFonts w:hint="eastAsia" w:ascii="宋体" w:hAnsi="宋体" w:eastAsia="宋体" w:cs="宋体"/>
                <w:color w:val="auto"/>
                <w:szCs w:val="21"/>
                <w:highlight w:val="none"/>
                <w:lang w:val="en-US" w:eastAsia="zh-CN"/>
              </w:rPr>
              <w:t xml:space="preserve">，没有不得分）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46</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企业业绩</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供应商自2023年</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月1日以来，承担过类似业绩（河道养护或堤防养护或河道水面漂浮物打捞项目），每提供一份业绩得 </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分，满分</w:t>
            </w:r>
            <w:r>
              <w:rPr>
                <w:rFonts w:hint="eastAsia" w:ascii="宋体" w:hAnsi="宋体" w:eastAsia="宋体" w:cs="宋体"/>
                <w:b/>
                <w:bCs/>
                <w:color w:val="auto"/>
                <w:highlight w:val="none"/>
                <w:lang w:val="en-US" w:eastAsia="zh-CN"/>
              </w:rPr>
              <w:t xml:space="preserve">6</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供应商自2023年</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月1日以来，承担过类似业绩（河道养护或堤防养护或河道水面漂浮物打捞项目），</w:t>
            </w:r>
            <w:r>
              <w:rPr>
                <w:rFonts w:hint="eastAsia" w:ascii="宋体" w:hAnsi="宋体" w:eastAsia="宋体" w:cs="宋体"/>
                <w:color w:val="auto"/>
                <w:highlight w:val="none"/>
                <w:lang w:val="en-US" w:eastAsia="zh-CN"/>
              </w:rPr>
              <w:t xml:space="preserve">被业主单位评为优秀养护单位的</w:t>
            </w:r>
            <w:r>
              <w:rPr>
                <w:rFonts w:hint="eastAsia" w:ascii="宋体" w:hAnsi="宋体" w:eastAsia="宋体" w:cs="宋体"/>
                <w:color w:val="auto"/>
                <w:highlight w:val="none"/>
              </w:rPr>
              <w:t xml:space="preserve">得</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en-US" w:eastAsia="zh-CN"/>
              </w:rPr>
              <w:t xml:space="preserve">3</w:t>
            </w:r>
            <w:r>
              <w:rPr>
                <w:rFonts w:hint="eastAsia" w:ascii="宋体" w:hAnsi="宋体" w:eastAsia="宋体" w:cs="宋体"/>
                <w:color w:val="auto"/>
                <w:highlight w:val="none"/>
              </w:rPr>
              <w:t xml:space="preserve"> 分。(需提供中标通知书、合同</w:t>
            </w:r>
            <w:r>
              <w:rPr>
                <w:rFonts w:hint="eastAsia" w:ascii="宋体" w:hAnsi="宋体" w:eastAsia="宋体" w:cs="宋体"/>
                <w:color w:val="auto"/>
                <w:highlight w:val="none"/>
                <w:lang w:val="en-US" w:eastAsia="zh-CN"/>
              </w:rPr>
              <w:t xml:space="preserve">及获奖证明</w:t>
            </w:r>
            <w:r>
              <w:rPr>
                <w:rFonts w:hint="eastAsia" w:ascii="宋体" w:hAnsi="宋体" w:cs="宋体"/>
                <w:color w:val="auto"/>
                <w:highlight w:val="none"/>
                <w:lang w:val="en-US" w:eastAsia="zh-CN"/>
              </w:rPr>
              <w:t xml:space="preserve">，缺一不可</w:t>
            </w:r>
            <w:r>
              <w:rPr>
                <w:rFonts w:hint="eastAsia" w:ascii="宋体" w:hAnsi="宋体" w:eastAsia="宋体" w:cs="宋体"/>
                <w:color w:val="auto"/>
                <w:highlight w:val="none"/>
              </w:rPr>
              <w:t xml:space="preserve">，时间以合同签订时间为准，合同应能反映相关内容，否则不得分)。</w:t>
            </w:r>
            <w:r/>
          </w:p>
          <w:p>
            <w:pPr>
              <w:jc w:val="lef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注：以上业绩不可兼得。</w:t>
            </w:r>
            <w:r/>
          </w:p>
          <w:p>
            <w:pPr>
              <w:jc w:val="left"/>
              <w:widowControl/>
              <w:rPr>
                <w:rFonts w:hint="eastAsia" w:eastAsia="仿宋_GB2312"/>
                <w:lang w:val="en-US" w:eastAsia="zh-CN"/>
              </w:rPr>
            </w:pPr>
            <w:r>
              <w:rPr>
                <w:rFonts w:hint="eastAsia" w:eastAsia="仿宋_GB2312"/>
                <w:lang w:val="en-US" w:eastAsia="zh-CN"/>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bookmarkEnd w:id="110"/>
            <w:bookmarkEnd w:id="111"/>
            <w:bookmarkEnd w:id="112"/>
            <w:bookmarkEnd w:id="113"/>
            <w:bookmarkEnd w:id="114"/>
            <w:r/>
          </w:p>
        </w:tc>
      </w:tr>
    </w:tbl>
    <w:p>
      <w:pP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855"/>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pStyle w:val="855"/>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pStyle w:val="855"/>
        <w:ind w:left="0" w:firstLine="0"/>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包2：</w:t>
      </w:r>
      <w:r/>
    </w:p>
    <w:tbl>
      <w:tblPr>
        <w:tblStyle w:val="854"/>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现场管理制度不健全不规范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总体计划周密，环境保护、环境卫生管理制度完善，责任清晰、防护措施到位，无明显瑕疵的得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完善，责任清晰、防护措施到位，无明显瑕疵的得</w:t>
            </w:r>
            <w:r>
              <w:rPr>
                <w:rFonts w:hint="eastAsia" w:ascii="宋体" w:hAnsi="宋体" w:cs="宋体"/>
                <w:color w:val="auto"/>
                <w:szCs w:val="21"/>
                <w:highlight w:val="none"/>
                <w:lang w:val="en-US" w:eastAsia="zh-CN"/>
              </w:rPr>
              <w:t xml:space="preserve">5分</w:t>
            </w: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53"/>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分；应急处置预案较合理可行，操作性较强，无明显瑕疵的得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分；应急处置预案一般，操作性一般，无明显瑕疵的得 </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分；应急处置预案较差，人员配备严重不合理、应急预案操作性不强，有明显瑕疵的得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49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tcBorders>
              <w:left w:val="single" w:color="auto" w:sz="4" w:space="0"/>
              <w:right w:val="single" w:color="auto" w:sz="4" w:space="0"/>
            </w:tcBorders>
            <w:tcW w:w="38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人员保障（11分）：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投标人拟投入本项目人员具备园林绿化类中级工程师得 1 分/人，最高得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投标人拟投入本项目人员具备园林绿化类高级工程师的得 2 分/人，最高得</w:t>
            </w:r>
            <w:r>
              <w:rPr>
                <w:rFonts w:hint="eastAsia" w:ascii="宋体" w:hAnsi="宋体" w:cs="宋体"/>
                <w:b/>
                <w:bCs/>
                <w:color w:val="auto"/>
                <w:szCs w:val="21"/>
                <w:highlight w:val="none"/>
                <w:lang w:val="en-US" w:eastAsia="zh-CN"/>
              </w:rPr>
              <w:t xml:space="preserve"> 4 </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投标人拟投入本项目专职安全员的得2分/人，最高得 </w:t>
            </w:r>
            <w:r>
              <w:rPr>
                <w:rFonts w:hint="eastAsia" w:ascii="宋体" w:hAnsi="宋体" w:cs="宋体"/>
                <w:b/>
                <w:bCs/>
                <w:color w:val="auto"/>
                <w:szCs w:val="21"/>
                <w:highlight w:val="none"/>
                <w:lang w:val="en-US" w:eastAsia="zh-CN"/>
              </w:rPr>
              <w:t xml:space="preserve">4 </w:t>
            </w:r>
            <w:r>
              <w:rPr>
                <w:rFonts w:hint="eastAsia" w:ascii="宋体" w:hAnsi="宋体" w:cs="宋体"/>
                <w:color w:val="auto"/>
                <w:szCs w:val="21"/>
                <w:highlight w:val="none"/>
                <w:lang w:val="en-US" w:eastAsia="zh-CN"/>
              </w:rPr>
              <w:t xml:space="preserve">分；</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（提供人员名单、证书以及投标人近三个月中任意一个月为其缴纳社保的证明材料并加盖公章上传至电子投标文件）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分</w:t>
            </w:r>
            <w:r/>
          </w:p>
        </w:tc>
      </w:tr>
      <w:tr>
        <w:trPr>
          <w:trHeight w:val="1681"/>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企业业绩（9分）：</w:t>
            </w:r>
            <w:r/>
          </w:p>
          <w:p>
            <w:pPr>
              <w:numPr>
                <w:ilvl w:val="0"/>
                <w:numId w:val="4"/>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投标人自2021年9月1日以来</w:t>
            </w:r>
            <w:r>
              <w:rPr>
                <w:rFonts w:hint="eastAsia" w:ascii="宋体" w:hAnsi="宋体" w:eastAsia="宋体" w:cs="宋体"/>
                <w:color w:val="auto"/>
                <w:highlight w:val="none"/>
              </w:rPr>
              <w:t xml:space="preserve">承担过类似业绩（河道养护或堤防养护或河道水面漂浮物打捞项目），每提供一份业绩得 </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 分，满分</w:t>
            </w:r>
            <w:r>
              <w:rPr>
                <w:rFonts w:hint="eastAsia" w:ascii="宋体" w:hAnsi="宋体" w:cs="宋体"/>
                <w:b/>
                <w:bCs/>
                <w:color w:val="auto"/>
                <w:highlight w:val="none"/>
                <w:lang w:val="en-US" w:eastAsia="zh-CN"/>
              </w:rPr>
              <w:t xml:space="preserve">9</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r>
      <w:tr>
        <w:trPr>
          <w:trHeight w:val="163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拟投入项目设备（10分）：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3</w:t>
            </w:r>
            <w:r>
              <w:rPr>
                <w:rFonts w:hint="eastAsia" w:ascii="宋体" w:hAnsi="宋体" w:eastAsia="宋体" w:cs="宋体"/>
                <w:color w:val="auto"/>
                <w:szCs w:val="21"/>
                <w:highlight w:val="none"/>
              </w:rPr>
              <w:t xml:space="preserve">分，少1台扣0.</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 分，少1台扣0.1分，扣</w:t>
            </w:r>
            <w:bookmarkStart w:id="171" w:name="_GoBack"/>
            <w:r/>
            <w:bookmarkEnd w:id="171"/>
            <w:r>
              <w:rPr>
                <w:rFonts w:hint="eastAsia" w:ascii="宋体" w:hAnsi="宋体" w:eastAsia="宋体" w:cs="宋体"/>
                <w:color w:val="auto"/>
                <w:szCs w:val="21"/>
                <w:highlight w:val="none"/>
              </w:rPr>
              <w:t xml:space="preserve">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台得</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分，少1台扣0.1分，扣完为止；</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lang w:val="en-US" w:eastAsia="zh-CN"/>
              </w:rPr>
              <w:t xml:space="preserve">拟投入本项目普通保洁船5艘得 </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 分，少1艘扣0.5分，扣完为止；</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r>
      <w:tr>
        <w:trPr>
          <w:trHeight w:val="47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hint="default"/>
          <w:lang w:val="en-US" w:eastAsia="zh-CN"/>
        </w:rPr>
      </w:pPr>
      <w:r>
        <w:rPr>
          <w:rFonts w:hint="default"/>
          <w:lang w:val="en-US" w:eastAsia="zh-CN"/>
        </w:rPr>
      </w:r>
      <w:r/>
    </w:p>
    <w:p>
      <w:pPr>
        <w:pStyle w:val="855"/>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55"/>
        <w:ind w:left="0" w:firstLine="0"/>
        <w:rPr>
          <w:rFonts w:hint="eastAsia"/>
          <w:lang w:val="en-US" w:eastAsia="zh-CN"/>
        </w:rPr>
      </w:pPr>
      <w:r>
        <w:rPr>
          <w:rFonts w:hint="eastAsia"/>
          <w:lang w:val="en-US" w:eastAsia="zh-CN"/>
        </w:rPr>
        <w:t xml:space="preserve">包3：</w:t>
      </w:r>
      <w:r/>
    </w:p>
    <w:p>
      <w:pPr>
        <w:rPr>
          <w:rFonts w:hint="eastAsia"/>
          <w:lang w:val="en-US" w:eastAsia="zh-CN"/>
        </w:rPr>
      </w:pPr>
      <w:r>
        <w:rPr>
          <w:rFonts w:hint="eastAsia"/>
          <w:lang w:val="en-US" w:eastAsia="zh-CN"/>
        </w:rPr>
      </w:r>
      <w:r/>
    </w:p>
    <w:tbl>
      <w:tblPr>
        <w:tblStyle w:val="854"/>
        <w:tblW w:w="5204"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767"/>
        <w:gridCol w:w="7626"/>
        <w:gridCol w:w="873"/>
      </w:tblGrid>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评分要素</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其他供应商的价格分统一按照下列公式计算：投标报价得分=(评标基准价/投标报价)×10，保留两位小数。</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2.1</w:t>
            </w:r>
            <w:r/>
          </w:p>
        </w:tc>
        <w:tc>
          <w:tcPr>
            <w:tcBorders>
              <w:top w:val="single" w:color="auto" w:sz="4" w:space="0"/>
              <w:left w:val="single" w:color="auto" w:sz="4" w:space="0"/>
              <w:right w:val="single" w:color="auto" w:sz="4" w:space="0"/>
            </w:tcBorders>
            <w:tcW w:w="381" w:type="pct"/>
            <w:vAlign w:val="center"/>
            <w:vMerge w:val="restart"/>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服务方案</w:t>
            </w:r>
            <w:r/>
          </w:p>
          <w:p>
            <w:pP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专项养护实施方案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根据供应商提供的实施方案综合考虑各方因素，包括但不限于服务进度、养护计划、现场管理等：方案全面合理,工作流程完整、科学、可行,无明显瑕疵的得 </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全面合理,工作流程</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完整、科学、可行,无明显瑕疵的得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分；方案合理</w:t>
            </w:r>
            <w:r>
              <w:rPr>
                <w:rFonts w:hint="eastAsia" w:ascii="宋体" w:hAnsi="宋体" w:cs="宋体"/>
                <w:color w:val="auto"/>
                <w:szCs w:val="21"/>
                <w:highlight w:val="none"/>
                <w:lang w:val="en-US" w:eastAsia="zh-CN"/>
              </w:rPr>
              <w:t xml:space="preserve">性一般</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、科学、可行,无明显瑕疵的得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,工作流程</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完整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现场管理制度不健全不规范</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根据本项目养护范围等，按月编制养护内容及人员设备等安排，方案全面、针对性强、工作流程完整、科学、无明显瑕疵的得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全面、针对性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强、工作流程</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完整、科学、无明显瑕疵的得 </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、工作流程完整</w:t>
            </w:r>
            <w:r>
              <w:rPr>
                <w:rFonts w:hint="eastAsia" w:ascii="宋体" w:hAnsi="宋体" w:cs="宋体"/>
                <w:color w:val="auto"/>
                <w:szCs w:val="21"/>
                <w:highlight w:val="none"/>
                <w:lang w:eastAsia="zh-CN"/>
              </w:rPr>
              <w:t xml:space="preserve">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、对各阶段计划内容无针对性、养护设备不能满足实际需求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2.3</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人员培训及考核方案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根据供应商提供的培训及考核制度进行综合评分：包括但不限于岗位标准，安全生产、专业知识培训、职业道德规范等，制度完善全面合理，无明显瑕疵的得 </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 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完善全面合理，无明显瑕疵的得 </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分；</w:t>
            </w:r>
            <w:r>
              <w:rPr>
                <w:rFonts w:hint="eastAsia" w:ascii="宋体" w:hAnsi="宋体" w:cs="宋体"/>
                <w:color w:val="auto"/>
                <w:szCs w:val="21"/>
                <w:highlight w:val="none"/>
                <w:lang w:val="en-US" w:eastAsia="zh-CN"/>
              </w:rPr>
              <w:t xml:space="preserve">考核</w:t>
            </w:r>
            <w:r>
              <w:rPr>
                <w:rFonts w:hint="eastAsia" w:ascii="宋体" w:hAnsi="宋体" w:cs="宋体"/>
                <w:color w:val="auto"/>
                <w:szCs w:val="21"/>
                <w:highlight w:val="none"/>
              </w:rPr>
              <w:t xml:space="preserve">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，无明显瑕疵的得 </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考核制度较差，</w:t>
            </w:r>
            <w:r>
              <w:rPr>
                <w:rFonts w:hint="eastAsia" w:ascii="宋体" w:hAnsi="宋体" w:cs="宋体"/>
                <w:color w:val="auto"/>
                <w:szCs w:val="21"/>
                <w:highlight w:val="none"/>
              </w:rPr>
              <w:t xml:space="preserve">无定期培训、考核制度；淘汰制度等设置不</w:t>
            </w:r>
            <w:r>
              <w:rPr>
                <w:rFonts w:hint="eastAsia" w:ascii="宋体" w:hAnsi="宋体" w:cs="宋体"/>
                <w:color w:val="auto"/>
                <w:szCs w:val="21"/>
                <w:highlight w:val="none"/>
                <w:lang w:eastAsia="zh-CN"/>
              </w:rPr>
              <w:t xml:space="preserve">完备</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有明显瑕疵的</w:t>
            </w:r>
            <w:r>
              <w:rPr>
                <w:rFonts w:hint="eastAsia" w:ascii="宋体" w:hAnsi="宋体" w:cs="宋体"/>
                <w:color w:val="auto"/>
                <w:szCs w:val="21"/>
                <w:highlight w:val="none"/>
                <w:lang w:val="en-US" w:eastAsia="zh-CN"/>
              </w:rPr>
              <w:t xml:space="preserve">得</w:t>
            </w:r>
            <w:r>
              <w:rPr>
                <w:rFonts w:hint="eastAsia" w:ascii="宋体" w:hAnsi="宋体" w:cs="宋体"/>
                <w:color w:val="auto"/>
                <w:szCs w:val="21"/>
                <w:highlight w:val="none"/>
              </w:rPr>
              <w:t xml:space="preserve">1 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2.4</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安全文明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及防护措施方案</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总体计划周密，环境保护、环境卫生管理制度完善，责任清晰、防护措施到位，无明显瑕疵的得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周密，环境保护、环境卫生管理制度</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完善，责任清晰、防护措施到位，无明显瑕疵的得</w:t>
            </w:r>
            <w:r>
              <w:rPr>
                <w:rFonts w:hint="eastAsia" w:ascii="宋体" w:hAnsi="宋体" w:cs="宋体"/>
                <w:color w:val="auto"/>
                <w:szCs w:val="21"/>
                <w:highlight w:val="none"/>
                <w:lang w:val="en-US" w:eastAsia="zh-CN"/>
              </w:rPr>
              <w:t xml:space="preserve">5分</w:t>
            </w:r>
            <w:r>
              <w:rPr>
                <w:rFonts w:hint="eastAsia" w:ascii="宋体" w:hAnsi="宋体" w:cs="宋体"/>
                <w:color w:val="auto"/>
                <w:szCs w:val="21"/>
                <w:highlight w:val="none"/>
              </w:rPr>
              <w:t xml:space="preserve">；文明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，责任</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清晰、防护措施</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到位，无明显瑕疵的得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分；文明</w:t>
            </w:r>
            <w:r>
              <w:rPr>
                <w:rFonts w:hint="eastAsia" w:ascii="宋体" w:hAnsi="宋体" w:cs="宋体"/>
                <w:color w:val="auto"/>
                <w:szCs w:val="21"/>
                <w:highlight w:val="none"/>
                <w:lang w:val="en-US" w:eastAsia="zh-CN"/>
              </w:rPr>
              <w:t xml:space="preserve">作业</w:t>
            </w:r>
            <w:r>
              <w:rPr>
                <w:rFonts w:hint="eastAsia" w:ascii="宋体" w:hAnsi="宋体" w:cs="宋体"/>
                <w:color w:val="auto"/>
                <w:szCs w:val="21"/>
                <w:highlight w:val="none"/>
              </w:rPr>
              <w:t xml:space="preserve">总体计划</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，环境保护、环境卫生管理制度设置不规范、不满足项目需求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有</w:t>
            </w:r>
            <w:r>
              <w:rPr>
                <w:rFonts w:hint="eastAsia" w:ascii="宋体" w:hAnsi="宋体" w:cs="宋体"/>
                <w:color w:val="auto"/>
                <w:szCs w:val="21"/>
                <w:highlight w:val="none"/>
              </w:rPr>
              <w:t xml:space="preserve">明显瑕疵的得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2.5</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pStyle w:val="1153"/>
              <w:jc w:val="left"/>
              <w:spacing w:before="1"/>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应急预案</w:t>
            </w:r>
            <w:r/>
          </w:p>
          <w:p>
            <w:pPr>
              <w:jc w:val="left"/>
              <w:widowControl/>
              <w:rPr>
                <w:rFonts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根据供应商提供的应急处置预案进行综合评分：应急处置预案合理可行，操作性强，无明显瑕疵的得</w:t>
            </w: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分；应急处置预案较合理可行，操作性较强，无明显瑕疵的得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分；应急处置预案一般，操作性一般，无明显瑕疵的得 </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分；应急处置预案较差，人员配备严重不合理、应急预案操作性不强，有明显瑕疵的得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分；不提供不得分。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tc>
      </w:tr>
      <w:tr>
        <w:trPr>
          <w:trHeight w:val="20"/>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实施的难点、重点及合理化建议</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供应商针对本项目的重点难点进行系统分析，并给出重点难点解决对策，重点难点分析全面，解决对策针对性强，无明显瑕疵得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全面，解决对策针对性</w:t>
            </w:r>
            <w:r>
              <w:rPr>
                <w:rFonts w:hint="eastAsia" w:ascii="宋体" w:hAnsi="宋体" w:cs="宋体"/>
                <w:color w:val="auto"/>
                <w:szCs w:val="21"/>
                <w:highlight w:val="none"/>
                <w:lang w:eastAsia="zh-CN"/>
              </w:rPr>
              <w:t xml:space="preserve">较</w:t>
            </w:r>
            <w:r>
              <w:rPr>
                <w:rFonts w:hint="eastAsia" w:ascii="宋体" w:hAnsi="宋体" w:cs="宋体"/>
                <w:color w:val="auto"/>
                <w:szCs w:val="21"/>
                <w:highlight w:val="none"/>
              </w:rPr>
              <w:t xml:space="preserve">强，无明显瑕疵得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，解决对策针对性</w:t>
            </w:r>
            <w:r>
              <w:rPr>
                <w:rFonts w:hint="eastAsia" w:ascii="宋体" w:hAnsi="宋体" w:cs="宋体"/>
                <w:color w:val="auto"/>
                <w:szCs w:val="21"/>
                <w:highlight w:val="none"/>
                <w:lang w:val="en-US" w:eastAsia="zh-CN"/>
              </w:rPr>
              <w:t xml:space="preserve">一般</w:t>
            </w:r>
            <w:r>
              <w:rPr>
                <w:rFonts w:hint="eastAsia" w:ascii="宋体" w:hAnsi="宋体" w:cs="宋体"/>
                <w:color w:val="auto"/>
                <w:szCs w:val="21"/>
                <w:highlight w:val="none"/>
              </w:rPr>
              <w:t xml:space="preserve">，无明显瑕疵得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分；重点难点分析</w:t>
            </w:r>
            <w:r>
              <w:rPr>
                <w:rFonts w:hint="eastAsia" w:ascii="宋体" w:hAnsi="宋体" w:cs="宋体"/>
                <w:color w:val="auto"/>
                <w:szCs w:val="21"/>
                <w:highlight w:val="none"/>
                <w:lang w:val="en-US" w:eastAsia="zh-CN"/>
              </w:rPr>
              <w:t xml:space="preserve">较差</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分析</w:t>
            </w:r>
            <w:r>
              <w:rPr>
                <w:rFonts w:hint="eastAsia" w:ascii="宋体" w:hAnsi="宋体" w:cs="宋体"/>
                <w:color w:val="auto"/>
                <w:szCs w:val="21"/>
                <w:highlight w:val="none"/>
              </w:rPr>
              <w:t xml:space="preserve">与项目不符、建议不切合实际情况等</w:t>
            </w:r>
            <w:r>
              <w:rPr>
                <w:rFonts w:hint="eastAsia" w:ascii="宋体" w:hAnsi="宋体" w:cs="宋体"/>
                <w:color w:val="auto"/>
                <w:szCs w:val="21"/>
                <w:highlight w:val="none"/>
                <w:lang w:eastAsia="zh-CN"/>
              </w:rPr>
              <w:t xml:space="preserve">，有</w:t>
            </w:r>
            <w:r>
              <w:rPr>
                <w:rFonts w:hint="eastAsia" w:ascii="宋体" w:hAnsi="宋体" w:cs="宋体"/>
                <w:color w:val="auto"/>
                <w:szCs w:val="21"/>
                <w:highlight w:val="none"/>
              </w:rPr>
              <w:t xml:space="preserve">明显瑕疵得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分；不提供不得分</w:t>
            </w:r>
            <w:r>
              <w:rPr>
                <w:rFonts w:hint="eastAsia" w:ascii="宋体" w:hAnsi="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tc>
      </w:tr>
      <w:tr>
        <w:trPr>
          <w:trHeight w:val="249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.1</w:t>
            </w:r>
            <w:r/>
          </w:p>
        </w:tc>
        <w:tc>
          <w:tcPr>
            <w:tcBorders>
              <w:left w:val="single" w:color="auto" w:sz="4" w:space="0"/>
              <w:right w:val="single" w:color="auto" w:sz="4" w:space="0"/>
            </w:tcBorders>
            <w:tcW w:w="381" w:type="pct"/>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企业综合实力</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人员保障（11分）：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投标人拟投入本项目人员具备园林绿化类中级工程师资格的，得 1 分/人，最高得</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投标人拟投入本项目人员具备园林绿化类高级工程师的得 2 分/人，最高得</w:t>
            </w:r>
            <w:r>
              <w:rPr>
                <w:rFonts w:hint="eastAsia" w:ascii="宋体" w:hAnsi="宋体" w:cs="宋体"/>
                <w:b/>
                <w:bCs/>
                <w:color w:val="auto"/>
                <w:szCs w:val="21"/>
                <w:highlight w:val="none"/>
                <w:lang w:val="en-US" w:eastAsia="zh-CN"/>
              </w:rPr>
              <w:t xml:space="preserve"> 4 </w:t>
            </w:r>
            <w:r>
              <w:rPr>
                <w:rFonts w:hint="eastAsia" w:ascii="宋体" w:hAnsi="宋体" w:cs="宋体"/>
                <w:color w:val="auto"/>
                <w:szCs w:val="21"/>
                <w:highlight w:val="none"/>
                <w:lang w:val="en-US" w:eastAsia="zh-CN"/>
              </w:rPr>
              <w:t xml:space="preserve">分；</w:t>
            </w:r>
            <w:r/>
          </w:p>
          <w:p>
            <w:pPr>
              <w:numPr>
                <w:ilvl w:val="0"/>
                <w:numId w:val="3"/>
              </w:num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投标人拟投入本项目专职安全员的，得2分/人，最高得 </w:t>
            </w:r>
            <w:r>
              <w:rPr>
                <w:rFonts w:hint="eastAsia" w:ascii="宋体" w:hAnsi="宋体" w:cs="宋体"/>
                <w:b/>
                <w:bCs/>
                <w:color w:val="auto"/>
                <w:szCs w:val="21"/>
                <w:highlight w:val="none"/>
                <w:lang w:val="en-US" w:eastAsia="zh-CN"/>
              </w:rPr>
              <w:t xml:space="preserve">4 </w:t>
            </w:r>
            <w:r>
              <w:rPr>
                <w:rFonts w:hint="eastAsia" w:ascii="宋体" w:hAnsi="宋体" w:cs="宋体"/>
                <w:color w:val="auto"/>
                <w:szCs w:val="21"/>
                <w:highlight w:val="none"/>
                <w:lang w:val="en-US" w:eastAsia="zh-CN"/>
              </w:rPr>
              <w:t xml:space="preserve">分；</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（提供人员名单、证书以及投标人近三个月中任意一个月为其缴纳社保的证明材料并加盖公章上传至电子投标文件）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分</w:t>
            </w:r>
            <w:r/>
          </w:p>
        </w:tc>
      </w:tr>
      <w:tr>
        <w:trPr>
          <w:trHeight w:val="1681"/>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p>
        </w:tc>
        <w:tc>
          <w:tcPr>
            <w:tcBorders>
              <w:left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企业业绩（9分）：</w:t>
            </w:r>
            <w:r/>
          </w:p>
          <w:p>
            <w:pPr>
              <w:numPr>
                <w:ilvl w:val="0"/>
                <w:numId w:val="4"/>
              </w:numPr>
              <w:jc w:val="left"/>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投标人自2021年9月1日以来</w:t>
            </w:r>
            <w:r>
              <w:rPr>
                <w:rFonts w:hint="eastAsia" w:ascii="宋体" w:hAnsi="宋体" w:eastAsia="宋体" w:cs="宋体"/>
                <w:color w:val="auto"/>
                <w:highlight w:val="none"/>
              </w:rPr>
              <w:t xml:space="preserve">承担过类似业绩（河道养护或堤防养护或河道水面漂浮物打捞项目），每提供一份业绩得 </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 分，满分</w:t>
            </w:r>
            <w:r>
              <w:rPr>
                <w:rFonts w:hint="eastAsia" w:ascii="宋体" w:hAnsi="宋体" w:cs="宋体"/>
                <w:b/>
                <w:bCs/>
                <w:color w:val="auto"/>
                <w:highlight w:val="none"/>
                <w:lang w:val="en-US" w:eastAsia="zh-CN"/>
              </w:rPr>
              <w:t xml:space="preserve">9</w:t>
            </w:r>
            <w:r>
              <w:rPr>
                <w:rFonts w:hint="eastAsia" w:ascii="宋体" w:hAnsi="宋体" w:eastAsia="宋体" w:cs="宋体"/>
                <w:color w:val="auto"/>
                <w:highlight w:val="none"/>
              </w:rPr>
              <w:t xml:space="preserve">分。(需提供中标通知书、合同，缺一不可，时间以合同签订时间为准，合同应能反映相关内容，否则不得分)。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9分</w:t>
            </w:r>
            <w:r/>
          </w:p>
        </w:tc>
      </w:tr>
      <w:tr>
        <w:trPr>
          <w:trHeight w:val="163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Borders>
              <w:left w:val="single" w:color="auto" w:sz="4" w:space="0"/>
              <w:bottom w:val="single" w:color="auto" w:sz="4" w:space="0"/>
              <w:right w:val="single" w:color="auto" w:sz="4" w:space="0"/>
            </w:tcBorders>
            <w:tcW w:w="381"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numPr>
                <w:ilvl w:val="0"/>
                <w:numId w:val="0"/>
              </w:numPr>
              <w:ind w:left="0" w:firstLine="0"/>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拟投入项目设备（10分）：</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（1）供应商具有割草机 </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3</w:t>
            </w:r>
            <w:r>
              <w:rPr>
                <w:rFonts w:hint="eastAsia" w:ascii="宋体" w:hAnsi="宋体" w:eastAsia="宋体" w:cs="宋体"/>
                <w:color w:val="auto"/>
                <w:szCs w:val="21"/>
                <w:highlight w:val="none"/>
              </w:rPr>
              <w:t xml:space="preserve">分，少1台扣0.</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（2）供应商具有草坪机 </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台得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 分，少1台扣0.1分，扣完为止；</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（3）供应商具有绿篱机 </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台得</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 xml:space="preserve">2</w:t>
            </w:r>
            <w:r>
              <w:rPr>
                <w:rFonts w:hint="eastAsia" w:ascii="宋体" w:hAnsi="宋体" w:eastAsia="宋体" w:cs="宋体"/>
                <w:color w:val="auto"/>
                <w:szCs w:val="21"/>
                <w:highlight w:val="none"/>
              </w:rPr>
              <w:t xml:space="preserve">分，少1台扣0.1分，扣完为止；</w:t>
            </w:r>
            <w:r/>
          </w:p>
          <w:p>
            <w:pPr>
              <w:numPr>
                <w:ilvl w:val="0"/>
                <w:numId w:val="0"/>
              </w:numPr>
              <w:jc w:val="left"/>
              <w:widowControl/>
              <w:rPr>
                <w:rFonts w:hint="default" w:ascii="宋体" w:hAnsi="宋体" w:cs="宋体"/>
                <w:color w:val="auto"/>
                <w:szCs w:val="21"/>
                <w:highlight w:val="none"/>
                <w:lang w:val="en-US" w:eastAsia="zh-CN"/>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Cs w:val="21"/>
                <w:highlight w:val="none"/>
                <w:lang w:val="en-US" w:eastAsia="zh-CN"/>
              </w:rPr>
              <w:t xml:space="preserve">拟投入本项目普通保洁船5艘得 </w:t>
            </w:r>
            <w:r>
              <w:rPr>
                <w:rFonts w:hint="eastAsia" w:ascii="宋体" w:hAnsi="宋体" w:cs="宋体"/>
                <w:b/>
                <w:bCs/>
                <w:color w:val="auto"/>
                <w:szCs w:val="21"/>
                <w:highlight w:val="none"/>
                <w:lang w:val="en-US" w:eastAsia="zh-CN"/>
              </w:rPr>
              <w:t xml:space="preserve">3</w:t>
            </w:r>
            <w:r>
              <w:rPr>
                <w:rFonts w:hint="eastAsia" w:ascii="宋体" w:hAnsi="宋体" w:cs="宋体"/>
                <w:color w:val="auto"/>
                <w:szCs w:val="21"/>
                <w:highlight w:val="none"/>
                <w:lang w:val="en-US" w:eastAsia="zh-CN"/>
              </w:rPr>
              <w:t xml:space="preserve"> 分，少1艘扣0.5分，扣完为止；</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r>
      <w:tr>
        <w:trPr>
          <w:trHeight w:val="476"/>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797"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rPr>
          <w:rFonts w:hint="default"/>
          <w:lang w:val="en-US" w:eastAsia="zh-CN"/>
        </w:rPr>
      </w:pPr>
      <w:r>
        <w:rPr>
          <w:rFonts w:hint="default"/>
          <w:lang w:val="en-US" w:eastAsia="zh-CN"/>
        </w:rPr>
      </w:r>
      <w:r/>
    </w:p>
    <w:p>
      <w:pPr>
        <w:spacing w:line="360" w:lineRule="auto"/>
        <w:rPr>
          <w:rFonts w:ascii="宋体" w:hAnsi="宋体" w:cs="宋体"/>
          <w:b/>
          <w:color w:val="auto"/>
          <w:sz w:val="18"/>
          <w:szCs w:val="18"/>
          <w:highlight w:val="none"/>
        </w:rPr>
      </w:pPr>
      <w:r>
        <w:rPr>
          <w:rFonts w:hint="eastAsia" w:ascii="宋体" w:hAnsi="宋体" w:cs="宋体"/>
          <w:b/>
          <w:color w:val="auto"/>
          <w:sz w:val="18"/>
          <w:szCs w:val="18"/>
          <w:highlight w:val="none"/>
        </w:rPr>
        <w:t xml:space="preserve">说明：</w:t>
      </w:r>
      <w:r/>
    </w:p>
    <w:p>
      <w:pPr>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1.投标人可参加本次招标项目中的一个或者多个分包，但最多只能中标一个分包，开、评标顺序：包1→包2→包</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。同时投多个分包的投标人如在前一分包被确定为中标人，可以继续参加后续分包的评标，但不能再中标其他分包，如同时在后续分包排名第一，则招标人在后续分包中可以确定排名第二的中标候选人为中标人。</w:t>
      </w:r>
      <w:r/>
    </w:p>
    <w:p>
      <w:pPr>
        <w:spacing w:line="360" w:lineRule="auto"/>
        <w:rPr>
          <w:rFonts w:ascii="宋体" w:hAnsi="宋体" w:cs="宋体"/>
          <w:b/>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rPr>
        <w:t xml:space="preserve">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jc w:val="left"/>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.对小微企业生产的产品给予投标价的10%价格扣除，用扣除后的价格参与评审。</w:t>
      </w:r>
      <w:r/>
    </w:p>
    <w:p>
      <w:pPr>
        <w:jc w:val="left"/>
        <w:spacing w:line="360" w:lineRule="auto"/>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小企业（含小型、微型企业）应当同时符合以下条件：</w:t>
      </w:r>
      <w:r/>
    </w:p>
    <w:p>
      <w:pP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（1）供应商为小企业，且符合中小企业划分标准；</w:t>
      </w:r>
      <w:r/>
    </w:p>
    <w:p>
      <w:pPr>
        <w:spacing w:line="360" w:lineRule="auto"/>
        <w:rPr>
          <w:rFonts w:ascii="宋体" w:hAnsi="宋体" w:cs="宋体"/>
          <w:b/>
          <w:color w:val="auto"/>
          <w:sz w:val="18"/>
          <w:szCs w:val="18"/>
          <w:highlight w:val="none"/>
        </w:rPr>
      </w:pPr>
      <w:r>
        <w:rPr>
          <w:rFonts w:hint="eastAsia" w:ascii="宋体" w:hAnsi="宋体" w:cs="宋体"/>
          <w:color w:val="auto"/>
          <w:sz w:val="18"/>
          <w:szCs w:val="18"/>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auto"/>
          <w:sz w:val="18"/>
          <w:szCs w:val="18"/>
          <w:highlight w:val="none"/>
          <w:lang w:val="zh-CN"/>
        </w:rPr>
        <w:t xml:space="preserve">如未按要求填写和提供有效证明或相关内容表述不清的，不得享受价格扣除。</w:t>
      </w:r>
      <w:r/>
    </w:p>
    <w:p>
      <w:pPr>
        <w:spacing w:line="360" w:lineRule="auto"/>
        <w:rPr>
          <w:rFonts w:ascii="宋体" w:hAnsi="宋体" w:cs="宋体"/>
          <w:color w:val="auto"/>
          <w:sz w:val="18"/>
          <w:szCs w:val="18"/>
          <w:highlight w:val="none"/>
        </w:rPr>
      </w:pPr>
      <w:r>
        <w:rPr>
          <w:rFonts w:hint="eastAsia" w:ascii="宋体" w:hAnsi="宋体" w:cs="宋体"/>
          <w:bCs/>
          <w:color w:val="auto"/>
          <w:sz w:val="18"/>
          <w:szCs w:val="18"/>
          <w:highlight w:val="none"/>
          <w:lang w:val="en-US" w:eastAsia="zh-CN"/>
        </w:rPr>
        <w:t xml:space="preserve">5</w:t>
      </w:r>
      <w:r>
        <w:rPr>
          <w:rFonts w:hint="eastAsia" w:ascii="宋体" w:hAnsi="宋体" w:cs="宋体"/>
          <w:bCs/>
          <w:color w:val="auto"/>
          <w:sz w:val="18"/>
          <w:szCs w:val="18"/>
          <w:highlight w:val="none"/>
        </w:rPr>
        <w:t xml:space="preserve">.所有认证、证明和业绩除上表要求外均须提供有效的证明材料加盖公章</w:t>
      </w:r>
      <w:r>
        <w:rPr>
          <w:rFonts w:hint="eastAsia" w:ascii="宋体" w:hAnsi="宋体" w:cs="宋体"/>
          <w:color w:val="auto"/>
          <w:sz w:val="18"/>
          <w:szCs w:val="18"/>
          <w:highlight w:val="none"/>
        </w:rPr>
        <w:t xml:space="preserve">。</w:t>
      </w:r>
      <w:r/>
    </w:p>
    <w:p>
      <w:pPr>
        <w:jc w:val="left"/>
        <w:spacing w:line="360" w:lineRule="auto"/>
        <w:rPr>
          <w:rFonts w:ascii="宋体" w:hAnsi="宋体" w:cs="宋体"/>
          <w:color w:val="auto"/>
          <w:sz w:val="18"/>
          <w:szCs w:val="18"/>
          <w:highlight w:val="none"/>
          <w:lang w:val="zh-CN"/>
        </w:rPr>
      </w:pP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lang w:val="zh-CN"/>
        </w:rPr>
        <w:t xml:space="preserve">.采购标的对应的中小企业划分标准所属行业：</w:t>
      </w:r>
      <w:r>
        <w:rPr>
          <w:rFonts w:hint="eastAsia" w:ascii="宋体" w:hAnsi="宋体" w:cs="宋体"/>
          <w:color w:val="auto"/>
          <w:sz w:val="18"/>
          <w:szCs w:val="18"/>
          <w:highlight w:val="none"/>
          <w:shd w:val="clear" w:color="auto" w:fill="ffffff"/>
        </w:rPr>
        <w:t xml:space="preserve">其他未列明行业</w:t>
      </w:r>
      <w:r>
        <w:rPr>
          <w:rFonts w:hint="eastAsia" w:ascii="宋体" w:hAnsi="宋体" w:cs="宋体"/>
          <w:color w:val="auto"/>
          <w:sz w:val="18"/>
          <w:szCs w:val="18"/>
          <w:highlight w:val="none"/>
          <w:lang w:val="zh-CN"/>
        </w:rPr>
        <w:t xml:space="preserve">。</w:t>
      </w:r>
      <w:r/>
    </w:p>
    <w:p>
      <w:pPr>
        <w:rPr>
          <w:rFonts w:ascii="宋体" w:hAnsi="宋体" w:cs="宋体"/>
          <w:color w:val="auto"/>
          <w:sz w:val="24"/>
          <w:highlight w:val="none"/>
        </w:rPr>
      </w:pPr>
      <w:r>
        <w:rPr>
          <w:rFonts w:ascii="宋体" w:hAnsi="宋体" w:cs="宋体"/>
          <w:color w:val="auto"/>
          <w:sz w:val="24"/>
          <w:highlight w:val="none"/>
        </w:rPr>
      </w:r>
      <w:r/>
    </w:p>
    <w:p>
      <w:pPr>
        <w:rPr>
          <w:rStyle w:val="1061"/>
          <w:rFonts w:hint="eastAsia" w:ascii="宋体" w:hAnsi="宋体" w:eastAsia="宋体" w:cs="宋体"/>
          <w:b w:val="0"/>
          <w:bCs w:val="0"/>
          <w:color w:val="auto"/>
          <w:sz w:val="32"/>
          <w:szCs w:val="32"/>
          <w:highlight w:val="none"/>
        </w:rPr>
      </w:pPr>
      <w:r/>
      <w:bookmarkStart w:id="118" w:name="_Toc21074"/>
      <w:r>
        <w:rPr>
          <w:rStyle w:val="1061"/>
          <w:rFonts w:hint="eastAsia" w:ascii="宋体" w:hAnsi="宋体" w:eastAsia="宋体" w:cs="宋体"/>
          <w:b w:val="0"/>
          <w:bCs w:val="0"/>
          <w:color w:val="auto"/>
          <w:sz w:val="32"/>
          <w:szCs w:val="32"/>
          <w:highlight w:val="none"/>
        </w:rPr>
        <w:br w:type="page" w:clear="all"/>
      </w:r>
      <w:r/>
    </w:p>
    <w:p>
      <w:pPr>
        <w:pStyle w:val="844"/>
        <w:numPr>
          <w:ilvl w:val="0"/>
          <w:numId w:val="0"/>
        </w:numPr>
        <w:ind w:left="0" w:right="0"/>
        <w:jc w:val="center"/>
        <w:pageBreakBefore w:val="0"/>
        <w:spacing w:line="360" w:lineRule="auto"/>
        <w:rPr>
          <w:rStyle w:val="1061"/>
          <w:rFonts w:hint="default" w:ascii="宋体" w:hAnsi="宋体" w:eastAsia="宋体" w:cs="宋体"/>
          <w:b w:val="0"/>
          <w:bCs w:val="0"/>
          <w:color w:val="auto"/>
          <w:sz w:val="32"/>
          <w:szCs w:val="32"/>
          <w:highlight w:val="none"/>
          <w:lang w:val="en-US" w:eastAsia="zh-CN"/>
        </w:rPr>
      </w:pPr>
      <w:r>
        <w:rPr>
          <w:rStyle w:val="1061"/>
          <w:rFonts w:hint="eastAsia" w:ascii="宋体" w:hAnsi="宋体" w:eastAsia="宋体" w:cs="宋体"/>
          <w:b w:val="0"/>
          <w:bCs w:val="0"/>
          <w:color w:val="auto"/>
          <w:sz w:val="32"/>
          <w:szCs w:val="32"/>
          <w:highlight w:val="none"/>
        </w:rPr>
        <w:t xml:space="preserve">第四章 </w:t>
      </w:r>
      <w:bookmarkEnd w:id="118"/>
      <w:r/>
      <w:bookmarkStart w:id="119" w:name="_Toc68591178"/>
      <w:r/>
      <w:bookmarkStart w:id="120" w:name="OLE_LINK87"/>
      <w:r/>
      <w:bookmarkStart w:id="121" w:name="OLE_LINK99"/>
      <w:r/>
      <w:bookmarkStart w:id="122" w:name="OLE_LINK51"/>
      <w:r>
        <w:rPr>
          <w:rStyle w:val="1061"/>
          <w:rFonts w:hint="eastAsia" w:ascii="宋体" w:hAnsi="宋体" w:eastAsia="宋体" w:cs="宋体"/>
          <w:b w:val="0"/>
          <w:bCs w:val="0"/>
          <w:color w:val="auto"/>
          <w:sz w:val="32"/>
          <w:szCs w:val="32"/>
          <w:highlight w:val="none"/>
          <w:lang w:val="en-US" w:eastAsia="zh-CN"/>
        </w:rPr>
        <w:t xml:space="preserve">采购需求及标准</w:t>
      </w:r>
      <w:r/>
    </w:p>
    <w:p>
      <w:pPr>
        <w:numPr>
          <w:ilvl w:val="0"/>
          <w:numId w:val="5"/>
        </w:numPr>
        <w:ind w:left="0" w:right="0" w:firstLine="482"/>
        <w:keepLines w:val="0"/>
        <w:keepNext w:val="0"/>
        <w:pageBreakBefore w:val="0"/>
        <w:spacing w:line="360" w:lineRule="auto"/>
        <w:widowControl w:val="off"/>
        <w:rPr>
          <w:rFonts w:hint="eastAsia" w:ascii="宋体" w:hAnsi="宋体" w:eastAsia="宋体" w:cs="宋体"/>
          <w:b/>
          <w:bCs/>
          <w:color w:val="auto"/>
          <w:spacing w:val="11"/>
          <w:sz w:val="24"/>
          <w:szCs w:val="24"/>
        </w:rPr>
      </w:pPr>
      <w:r>
        <w:rPr>
          <w:rFonts w:hint="eastAsia" w:ascii="宋体" w:hAnsi="宋体" w:eastAsia="宋体" w:cs="宋体"/>
          <w:b/>
          <w:bCs/>
          <w:color w:val="auto"/>
          <w:spacing w:val="11"/>
          <w:sz w:val="24"/>
          <w:szCs w:val="24"/>
        </w:rPr>
        <w:t xml:space="preserve">项目概况</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vertAlign w:val="baseline"/>
          <w:lang w:val="en-US" w:eastAsia="zh-CN" w:bidi="ar-SA"/>
        </w:rPr>
      </w:pPr>
      <w:r>
        <w:rPr>
          <w:rFonts w:hint="eastAsia" w:ascii="宋体" w:hAnsi="宋体" w:eastAsia="宋体" w:cs="宋体"/>
          <w:b/>
          <w:bCs/>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bidi="ar-SA"/>
        </w:rPr>
        <w:t xml:space="preserve">顶山街道河道管养服务</w:t>
      </w:r>
      <w:r/>
    </w:p>
    <w:p>
      <w:pPr>
        <w:ind w:left="0" w:right="0" w:firstLine="482"/>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
          <w:bCs/>
          <w:color w:val="auto"/>
          <w:sz w:val="24"/>
          <w:szCs w:val="24"/>
          <w:highlight w:val="none"/>
          <w:lang w:val="en-US" w:eastAsia="zh-CN"/>
        </w:rPr>
        <w:t xml:space="preserve">最高限价：</w:t>
      </w:r>
      <w:r/>
    </w:p>
    <w:tbl>
      <w:tblPr>
        <w:tblStyle w:val="901"/>
        <w:tblW w:w="848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2661"/>
        <w:gridCol w:w="2340"/>
        <w:gridCol w:w="2400"/>
      </w:tblGrid>
      <w:tr>
        <w:trPr>
          <w:jc w:val="center"/>
          <w:trHeight w:val="392"/>
        </w:trPr>
        <w:tc>
          <w:tcPr>
            <w:tcMar>
              <w:left w:w="108" w:type="dxa"/>
              <w:top w:w="0" w:type="dxa"/>
              <w:right w:w="108" w:type="dxa"/>
              <w:bottom w:w="0" w:type="dxa"/>
            </w:tcMar>
            <w:tcW w:w="1082"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采购包号</w:t>
            </w:r>
            <w:r/>
          </w:p>
        </w:tc>
        <w:tc>
          <w:tcPr>
            <w:tcMar>
              <w:left w:w="108" w:type="dxa"/>
              <w:top w:w="0" w:type="dxa"/>
              <w:right w:w="108" w:type="dxa"/>
              <w:bottom w:w="0" w:type="dxa"/>
            </w:tcMar>
            <w:tcW w:w="2661" w:type="dxa"/>
            <w:vAlign w:val="center"/>
            <w:textDirection w:val="lrTb"/>
            <w:noWrap w:val="false"/>
          </w:tcPr>
          <w:p>
            <w:pPr>
              <w:jc w:val="center"/>
              <w:spacing w:after="0" w:line="24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服务内容</w:t>
            </w:r>
            <w:r/>
          </w:p>
        </w:tc>
        <w:tc>
          <w:tcPr>
            <w:tcMar>
              <w:left w:w="108" w:type="dxa"/>
              <w:top w:w="0" w:type="dxa"/>
              <w:right w:w="108" w:type="dxa"/>
              <w:bottom w:w="0" w:type="dxa"/>
            </w:tcMar>
            <w:tcW w:w="234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预算金额</w:t>
            </w:r>
            <w:r/>
          </w:p>
        </w:tc>
        <w:tc>
          <w:tcPr>
            <w:tcMar>
              <w:left w:w="108" w:type="dxa"/>
              <w:top w:w="0" w:type="dxa"/>
              <w:right w:w="108" w:type="dxa"/>
              <w:bottom w:w="0" w:type="dxa"/>
            </w:tcMar>
            <w:tcW w:w="2400" w:type="dxa"/>
            <w:vAlign w:val="center"/>
            <w:textDirection w:val="lrTb"/>
            <w:noWrap w:val="false"/>
          </w:tcPr>
          <w:p>
            <w:pPr>
              <w:jc w:val="center"/>
              <w:spacing w:after="0" w:line="24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最高限价</w:t>
            </w:r>
            <w:r/>
          </w:p>
        </w:tc>
      </w:tr>
      <w:tr>
        <w:trPr>
          <w:jc w:val="center"/>
          <w:trHeight w:val="556"/>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包一</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eastAsia="zh-CN"/>
              </w:rPr>
              <w:t xml:space="preserve">七里河流域河道管养服务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711.43</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468"/>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eastAsia="zh-CN"/>
              </w:rPr>
              <w:t xml:space="preserve">包二</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城南河流域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Mar>
              <w:left w:w="108" w:type="dxa"/>
              <w:top w:w="0" w:type="dxa"/>
              <w:right w:w="108" w:type="dxa"/>
              <w:bottom w:w="0" w:type="dxa"/>
            </w:tcMar>
            <w:tcW w:w="2400" w:type="dxa"/>
            <w:vAlign w:val="center"/>
            <w:textDirection w:val="lrTb"/>
            <w:noWrap w:val="false"/>
          </w:tcPr>
          <w:p>
            <w:pPr>
              <w:spacing w:after="0" w:line="240" w:lineRule="auto"/>
              <w:rPr>
                <w:rFonts w:hint="eastAsia"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281.7</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r>
        <w:trPr>
          <w:jc w:val="center"/>
          <w:trHeight w:val="588"/>
        </w:trPr>
        <w:tc>
          <w:tcPr>
            <w:shd w:val="clear" w:color="auto" w:fill="auto"/>
            <w:tcMar>
              <w:left w:w="108" w:type="dxa"/>
              <w:top w:w="0" w:type="dxa"/>
              <w:right w:w="108" w:type="dxa"/>
              <w:bottom w:w="0" w:type="dxa"/>
            </w:tcMar>
            <w:tcW w:w="1082"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包三</w:t>
            </w:r>
            <w:r/>
          </w:p>
        </w:tc>
        <w:tc>
          <w:tcPr>
            <w:shd w:val="clear" w:color="auto" w:fill="auto"/>
            <w:tcMar>
              <w:left w:w="108" w:type="dxa"/>
              <w:top w:w="0" w:type="dxa"/>
              <w:right w:w="108" w:type="dxa"/>
              <w:bottom w:w="0" w:type="dxa"/>
            </w:tcMar>
            <w:tcW w:w="2661" w:type="dxa"/>
            <w:vAlign w:val="center"/>
            <w:textDirection w:val="lrTb"/>
            <w:noWrap w:val="false"/>
          </w:tcPr>
          <w:p>
            <w:pPr>
              <w:spacing w:after="0" w:line="240" w:lineRule="auto"/>
              <w:rPr>
                <w:rFonts w:hint="eastAsia"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rPr>
              <w:t xml:space="preserve">定向河流域</w:t>
            </w:r>
            <w:r>
              <w:rPr>
                <w:rFonts w:hint="eastAsia" w:ascii="宋体" w:hAnsi="宋体" w:cs="宋体"/>
                <w:color w:val="auto"/>
                <w:szCs w:val="21"/>
                <w:highlight w:val="none"/>
                <w:lang w:eastAsia="zh-CN"/>
              </w:rPr>
              <w:t xml:space="preserve">河道管养服务</w:t>
            </w:r>
            <w:r/>
          </w:p>
        </w:tc>
        <w:tc>
          <w:tcPr>
            <w:shd w:val="clear" w:color="auto" w:fill="auto"/>
            <w:tcMar>
              <w:left w:w="108" w:type="dxa"/>
              <w:top w:w="0" w:type="dxa"/>
              <w:right w:w="108" w:type="dxa"/>
              <w:bottom w:w="0" w:type="dxa"/>
            </w:tcMar>
            <w:tcW w:w="2340" w:type="dxa"/>
            <w:vAlign w:val="center"/>
            <w:textDirection w:val="lrTb"/>
            <w:noWrap w:val="false"/>
          </w:tcPr>
          <w:p>
            <w:pPr>
              <w:spacing w:after="0" w:line="240" w:lineRule="auto"/>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c>
          <w:tcPr>
            <w:shd w:val="clear" w:color="auto" w:fill="auto"/>
            <w:tcW w:w="2400" w:type="dxa"/>
            <w:vAlign w:val="center"/>
            <w:textDirection w:val="lrTb"/>
            <w:noWrap w:val="false"/>
          </w:tcPr>
          <w:p>
            <w:pPr>
              <w:spacing w:after="0" w:line="240" w:lineRule="auto"/>
              <w:rPr>
                <w:rFonts w:hint="default" w:ascii="Times New Roman" w:hAnsi="Times New Roman" w:eastAsia="宋体" w:cs="Times New Roman"/>
                <w:color w:val="auto"/>
                <w:sz w:val="21"/>
                <w:szCs w:val="24"/>
                <w:highlight w:val="none"/>
                <w:lang w:val="en-US" w:eastAsia="zh-CN" w:bidi="ar-SA"/>
              </w:rPr>
            </w:pPr>
            <w:r>
              <w:rPr>
                <w:rFonts w:hint="eastAsia" w:ascii="宋体" w:hAnsi="宋体"/>
                <w:color w:val="auto"/>
                <w:szCs w:val="21"/>
                <w:highlight w:val="none"/>
                <w:lang w:val="en-US" w:eastAsia="zh-CN"/>
              </w:rPr>
              <w:t xml:space="preserve">295.98</w:t>
            </w:r>
            <w:r>
              <w:rPr>
                <w:rFonts w:hint="eastAsia" w:ascii="宋体" w:hAnsi="宋体"/>
                <w:color w:val="auto"/>
                <w:szCs w:val="21"/>
                <w:highlight w:val="none"/>
                <w:lang w:eastAsia="zh-CN"/>
              </w:rPr>
              <w:t xml:space="preserve">万元</w:t>
            </w:r>
            <w:r>
              <w:rPr>
                <w:rFonts w:hint="eastAsia" w:ascii="宋体" w:hAnsi="宋体"/>
                <w:color w:val="auto"/>
                <w:szCs w:val="21"/>
                <w:highlight w:val="none"/>
                <w:lang w:val="en-US" w:eastAsia="zh-CN"/>
              </w:rPr>
              <w:t xml:space="preserve">/年</w:t>
            </w:r>
            <w:r/>
          </w:p>
        </w:tc>
      </w:tr>
    </w:tbl>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报价超过对应最高限价的为无效投标。</w:t>
      </w:r>
      <w:r/>
    </w:p>
    <w:p>
      <w:pPr>
        <w:numPr>
          <w:ilvl w:val="0"/>
          <w:numId w:val="0"/>
        </w:numPr>
        <w:ind w:left="0" w:righ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合同服务期限：依据《财政购买服务管理办法》第五章第二十四条相关规定：在预算保障</w:t>
      </w:r>
      <w:r>
        <w:rPr>
          <w:rFonts w:hint="eastAsia" w:ascii="宋体" w:hAnsi="宋体" w:eastAsia="宋体" w:cs="宋体"/>
          <w:color w:val="auto"/>
          <w:sz w:val="24"/>
          <w:szCs w:val="24"/>
          <w:highlight w:val="none"/>
          <w:lang w:val="en-US" w:eastAsia="zh-CN"/>
        </w:rPr>
        <w:t xml:space="preserve">的前提下，对于购买内容相对固定、连续性强、经费来源稳定、价格变化幅度小的政府购买服务项目，可以签订履行期限不超过3年的政府购买服务合同。</w:t>
      </w:r>
      <w:r/>
    </w:p>
    <w:p>
      <w:pPr>
        <w:numPr>
          <w:ilvl w:val="0"/>
          <w:numId w:val="0"/>
        </w:numPr>
        <w:ind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shd w:val="clear" w:color="auto" w:fill="auto"/>
          <w:vertAlign w:val="baseline"/>
          <w:lang w:val="en-US" w:eastAsia="zh-CN" w:bidi="ar-SA"/>
        </w:rPr>
      </w:pPr>
      <w:r>
        <w:rPr>
          <w:rFonts w:hint="eastAsia" w:ascii="宋体" w:hAnsi="宋体" w:eastAsia="宋体" w:cs="宋体"/>
          <w:color w:val="auto"/>
          <w:sz w:val="24"/>
          <w:szCs w:val="24"/>
          <w:highlight w:val="none"/>
          <w:u w:val="none"/>
          <w:lang w:val="en-US" w:eastAsia="zh-CN"/>
        </w:rPr>
        <w:t xml:space="preserve">本项目合同服务期限3年</w:t>
      </w:r>
      <w:r>
        <w:rPr>
          <w:rFonts w:hint="eastAsia" w:ascii="宋体" w:hAnsi="宋体" w:cs="宋体"/>
          <w:color w:val="auto"/>
          <w:sz w:val="24"/>
          <w:szCs w:val="24"/>
          <w:highlight w:val="none"/>
          <w:u w:val="none"/>
          <w:lang w:val="en-US" w:eastAsia="zh-CN"/>
        </w:rPr>
        <w:t xml:space="preserve">（2026年10月19日-2029年10月18日）</w:t>
      </w:r>
      <w:r>
        <w:rPr>
          <w:rFonts w:hint="eastAsia" w:ascii="宋体" w:hAnsi="宋体" w:eastAsia="宋体" w:cs="宋体"/>
          <w:color w:val="auto"/>
          <w:sz w:val="24"/>
          <w:szCs w:val="24"/>
          <w:highlight w:val="none"/>
          <w:u w:val="none"/>
          <w:lang w:val="en-US" w:eastAsia="zh-CN"/>
        </w:rPr>
        <w:t xml:space="preserve">，合同一年一签，合同期满后经考核合格，项目可续签；若考核不合格，则项目不续签，同时该项目重新招标选取新的合格供应商，合同履行过程中中标方需签署认可</w:t>
      </w:r>
      <w:r>
        <w:rPr>
          <w:rFonts w:hint="eastAsia" w:ascii="宋体" w:hAnsi="宋体" w:cs="宋体"/>
          <w:color w:val="auto"/>
          <w:sz w:val="24"/>
          <w:szCs w:val="24"/>
          <w:highlight w:val="none"/>
          <w:u w:val="none"/>
          <w:lang w:val="en-US" w:eastAsia="zh-CN"/>
        </w:rPr>
        <w:t xml:space="preserve">《考核细则》</w:t>
      </w:r>
      <w:r>
        <w:rPr>
          <w:rFonts w:hint="eastAsia" w:ascii="宋体" w:hAnsi="宋体" w:eastAsia="宋体" w:cs="宋体"/>
          <w:color w:val="auto"/>
          <w:sz w:val="24"/>
          <w:szCs w:val="24"/>
          <w:highlight w:val="none"/>
          <w:u w:val="none"/>
          <w:lang w:val="en-US" w:eastAsia="zh-CN"/>
        </w:rPr>
        <w:t xml:space="preserve">的承诺性文件。</w:t>
      </w:r>
      <w:r/>
    </w:p>
    <w:p>
      <w:pPr>
        <w:numPr>
          <w:ilvl w:val="0"/>
          <w:numId w:val="6"/>
        </w:num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项目建设遵循标准</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本期项目应</w:t>
      </w:r>
      <w:r>
        <w:rPr>
          <w:rFonts w:hint="eastAsia" w:ascii="宋体" w:hAnsi="宋体" w:cs="宋体"/>
          <w:b w:val="0"/>
          <w:bCs w:val="0"/>
          <w:color w:val="auto"/>
          <w:sz w:val="24"/>
          <w:szCs w:val="24"/>
          <w:highlight w:val="none"/>
          <w:lang w:val="en-US" w:eastAsia="zh-CN"/>
        </w:rPr>
        <w:t xml:space="preserve">依据</w:t>
      </w:r>
      <w:r>
        <w:rPr>
          <w:rFonts w:hint="eastAsia" w:ascii="宋体" w:hAnsi="宋体" w:eastAsia="宋体" w:cs="宋体"/>
          <w:b w:val="0"/>
          <w:bCs w:val="0"/>
          <w:color w:val="auto"/>
          <w:sz w:val="24"/>
          <w:szCs w:val="24"/>
          <w:highlight w:val="none"/>
          <w:lang w:val="en-US" w:eastAsia="zh-CN"/>
        </w:rPr>
        <w:t xml:space="preserve">国家和行业相关标准、相关规范性文件，包括但不限于：</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《江苏省水利工程养护工作考核办法》；</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《南京市市管河道堤防养护管理考核办法（试行）》；</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《江北新区河道管养技术标准（试行）》；</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《江北新区河道堤防养护内容及标准》；</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《江北新区水利工程管理和保护实施细则》；</w:t>
      </w:r>
      <w:r/>
    </w:p>
    <w:p>
      <w:pPr>
        <w:numPr>
          <w:ilvl w:val="0"/>
          <w:numId w:val="0"/>
        </w:numPr>
        <w:ind w:left="482" w:right="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《南京市园林绿化养护质量等级标准》；</w:t>
      </w:r>
      <w:r/>
    </w:p>
    <w:p>
      <w:pPr>
        <w:numPr>
          <w:ilvl w:val="0"/>
          <w:numId w:val="6"/>
        </w:numPr>
        <w:ind w:left="0" w:right="0" w:firstLine="482"/>
        <w:jc w:val="left"/>
        <w:keepLines w:val="0"/>
        <w:keepNext w:val="0"/>
        <w:pageBreakBefore w:val="0"/>
        <w:spacing w:before="0" w:line="363" w:lineRule="auto"/>
        <w:widowControl w:val="off"/>
        <w:rPr>
          <w:rFonts w:hint="eastAsia" w:ascii="宋体" w:hAnsi="宋体" w:eastAsia="宋体" w:cs="宋体"/>
          <w:lang w:val="en-US" w:eastAsia="zh-CN"/>
        </w:rPr>
        <w:outlineLvl w:val="9"/>
      </w:pPr>
      <w:r>
        <w:rPr>
          <w:rFonts w:hint="eastAsia" w:ascii="宋体" w:hAnsi="宋体" w:eastAsia="宋体" w:cs="宋体"/>
          <w:b/>
          <w:sz w:val="24"/>
        </w:rPr>
        <w:t xml:space="preserve">管养范围</w:t>
      </w:r>
      <w:r>
        <w:rPr>
          <w:rFonts w:hint="eastAsia" w:ascii="宋体" w:hAnsi="宋体" w:eastAsia="宋体" w:cs="宋体"/>
          <w:b/>
          <w:sz w:val="24"/>
          <w:lang w:val="en-US" w:eastAsia="zh-CN"/>
        </w:rPr>
        <w:t xml:space="preserve">及细则</w:t>
      </w:r>
      <w:r/>
    </w:p>
    <w:p>
      <w:pPr>
        <w:numPr>
          <w:ilvl w:val="0"/>
          <w:numId w:val="7"/>
        </w:numPr>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河道管养清单</w:t>
      </w:r>
      <w:r>
        <w:rPr>
          <w:rFonts w:hint="eastAsia" w:ascii="宋体" w:hAnsi="宋体" w:cs="宋体"/>
          <w:color w:val="auto"/>
          <w:sz w:val="22"/>
          <w:szCs w:val="22"/>
          <w:highlight w:val="none"/>
          <w:lang w:val="en-US" w:eastAsia="zh-CN"/>
        </w:rPr>
        <w:t xml:space="preserve">（具体以甲方实际要求为准）</w:t>
      </w:r>
      <w:r/>
    </w:p>
    <w:p>
      <w:pPr>
        <w:pStyle w:val="855"/>
        <w:rPr>
          <w:rFonts w:hint="eastAsia"/>
          <w:b/>
          <w:bCs/>
          <w:highlight w:val="yellow"/>
          <w:lang w:val="en-US" w:eastAsia="zh-CN"/>
        </w:rPr>
      </w:pPr>
      <w:r>
        <w:rPr>
          <w:rFonts w:hint="eastAsia"/>
          <w:b/>
          <w:bCs/>
          <w:highlight w:val="yellow"/>
          <w:lang w:val="en-US" w:eastAsia="zh-CN"/>
        </w:rPr>
      </w:r>
      <w:r/>
    </w:p>
    <w:p>
      <w:pPr>
        <w:pStyle w:val="855"/>
        <w:rPr>
          <w:rFonts w:hint="eastAsia"/>
          <w:b/>
          <w:bCs/>
          <w:highlight w:val="yellow"/>
          <w:lang w:val="en-US" w:eastAsia="zh-CN"/>
        </w:rPr>
      </w:pPr>
      <w:r>
        <w:rPr>
          <w:rFonts w:hint="eastAsia"/>
          <w:b/>
          <w:bCs/>
          <w:highlight w:val="yellow"/>
          <w:lang w:val="en-US" w:eastAsia="zh-CN"/>
        </w:rPr>
      </w:r>
      <w:r/>
    </w:p>
    <w:p>
      <w:pPr>
        <w:pStyle w:val="855"/>
        <w:rPr>
          <w:rFonts w:hint="eastAsia"/>
          <w:b/>
          <w:bCs/>
          <w:highlight w:val="yellow"/>
          <w:lang w:val="en-US" w:eastAsia="zh-CN"/>
        </w:rPr>
      </w:pPr>
      <w:r>
        <w:rPr>
          <w:rFonts w:hint="eastAsia"/>
          <w:b/>
          <w:bCs/>
          <w:highlight w:val="yellow"/>
          <w:lang w:val="en-US" w:eastAsia="zh-CN"/>
        </w:rPr>
      </w:r>
      <w:r/>
    </w:p>
    <w:p>
      <w:pPr>
        <w:pStyle w:val="855"/>
        <w:rPr>
          <w:rFonts w:hint="default"/>
          <w:b/>
          <w:bCs/>
          <w:highlight w:val="yellow"/>
          <w:lang w:val="en-US" w:eastAsia="zh-CN"/>
        </w:rPr>
      </w:pPr>
      <w:r>
        <w:rPr>
          <w:rFonts w:hint="eastAsia"/>
          <w:b/>
          <w:bCs/>
          <w:highlight w:val="yellow"/>
          <w:lang w:val="en-US" w:eastAsia="zh-CN"/>
        </w:rPr>
        <w:t xml:space="preserve">包1：</w:t>
      </w:r>
      <w:r/>
    </w:p>
    <w:tbl>
      <w:tblPr>
        <w:tblStyle w:val="854"/>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98"/>
        <w:gridCol w:w="985"/>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珍珠路-入江口</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东方红河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浦口大道-七里河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镇南河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浦珠南路-东方红河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珠西河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工业大学-七里河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西庄泵站-七里河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丰子河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七里河-浦口大道</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胡桥河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沿山大道-珠西河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王楼泄洪沟</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沿山大道-珠西河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四机泄洪沟</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沿山大道-珍珠河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定山大街-七里河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胜利河</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滨江大道-中心河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王楼泄洪沟支流</w:t>
            </w:r>
            <w:r/>
          </w:p>
        </w:tc>
        <w:tc>
          <w:tcPr>
            <w:shd w:val="clear" w:color="auto" w:fill="auto"/>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yellow"/>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脱管地带</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七里河流域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七里桥北路-王楼泄洪沟</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lang w:val="en-US" w:eastAsia="zh-CN"/>
        </w:rPr>
      </w:pPr>
      <w:r>
        <w:rPr>
          <w:rFonts w:hint="eastAsia"/>
          <w:lang w:val="en-US" w:eastAsia="zh-CN"/>
        </w:rPr>
      </w:r>
      <w:r/>
    </w:p>
    <w:p>
      <w:pPr>
        <w:rPr>
          <w:rFonts w:hint="eastAsia"/>
          <w:b/>
          <w:bCs/>
          <w:highlight w:val="yellow"/>
          <w:lang w:val="en-US" w:eastAsia="zh-CN"/>
        </w:rPr>
      </w:pPr>
      <w:r>
        <w:rPr>
          <w:rFonts w:hint="eastAsia"/>
          <w:b/>
          <w:bCs/>
          <w:highlight w:val="yellow"/>
          <w:lang w:val="en-US" w:eastAsia="zh-CN"/>
        </w:rPr>
        <w:br w:type="page" w:clear="all"/>
      </w:r>
      <w:r/>
    </w:p>
    <w:p>
      <w:pPr>
        <w:pStyle w:val="855"/>
        <w:rPr>
          <w:rFonts w:hint="default"/>
          <w:b/>
          <w:bCs/>
          <w:highlight w:val="yellow"/>
          <w:lang w:val="en-US" w:eastAsia="zh-CN"/>
        </w:rPr>
      </w:pPr>
      <w:r>
        <w:rPr>
          <w:rFonts w:hint="eastAsia"/>
          <w:b/>
          <w:bCs/>
          <w:highlight w:val="yellow"/>
          <w:lang w:val="en-US" w:eastAsia="zh-CN"/>
        </w:rPr>
        <w:t xml:space="preserve">包2：</w:t>
      </w:r>
      <w:r/>
    </w:p>
    <w:tbl>
      <w:tblPr>
        <w:tblStyle w:val="854"/>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30"/>
        <w:gridCol w:w="1053"/>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城南河1</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浦滨路-横江大道（左岸）</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城南河2</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浦滨路-横江大道（右岸）</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城南河3</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横江大道-入江口</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镇北河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浦滨路-新闸口泵站</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丰子河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城南河流域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浦口大道-城南河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lang w:val="en-US" w:eastAsia="zh-CN"/>
        </w:rPr>
      </w:pPr>
      <w:r>
        <w:rPr>
          <w:rFonts w:hint="eastAsia"/>
          <w:lang w:val="en-US" w:eastAsia="zh-CN"/>
        </w:rPr>
      </w:r>
      <w:r/>
    </w:p>
    <w:p>
      <w:pPr>
        <w:pStyle w:val="855"/>
        <w:rPr>
          <w:rFonts w:hint="default"/>
          <w:b/>
          <w:bCs/>
          <w:highlight w:val="yellow"/>
          <w:lang w:val="en-US" w:eastAsia="zh-CN"/>
        </w:rPr>
      </w:pPr>
      <w:r>
        <w:rPr>
          <w:rFonts w:hint="eastAsia"/>
          <w:b/>
          <w:bCs/>
          <w:highlight w:val="yellow"/>
          <w:lang w:val="en-US" w:eastAsia="zh-CN"/>
        </w:rPr>
        <w:t xml:space="preserve">包3：</w:t>
      </w:r>
      <w:r/>
    </w:p>
    <w:tbl>
      <w:tblPr>
        <w:tblStyle w:val="854"/>
        <w:tblW w:w="96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0"/>
        <w:gridCol w:w="1151"/>
        <w:gridCol w:w="1130"/>
        <w:gridCol w:w="1053"/>
        <w:gridCol w:w="1530"/>
        <w:gridCol w:w="2235"/>
        <w:gridCol w:w="1252"/>
        <w:gridCol w:w="820"/>
      </w:tblGrid>
      <w:tr>
        <w:trPr>
          <w:jc w:val="center"/>
          <w:trHeight w:val="800"/>
        </w:trPr>
        <w:tc>
          <w:tcPr>
            <w:shd w:val="clear" w:color="auto" w:fill="bfbfbf"/>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河道名称</w:t>
            </w:r>
            <w:r/>
          </w:p>
        </w:tc>
        <w:tc>
          <w:tcPr>
            <w:shd w:val="clear" w:color="auto" w:fill="bfbfbf"/>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河道类型</w:t>
            </w:r>
            <w:r/>
          </w:p>
        </w:tc>
        <w:tc>
          <w:tcPr>
            <w:shd w:val="clear" w:color="auto" w:fill="bfbfbf"/>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流域</w:t>
            </w:r>
            <w:r/>
          </w:p>
        </w:tc>
        <w:tc>
          <w:tcPr>
            <w:shd w:val="clear" w:color="auto" w:fill="bfbfb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河道等级</w:t>
            </w:r>
            <w:r/>
          </w:p>
        </w:tc>
        <w:tc>
          <w:tcPr>
            <w:shd w:val="clear" w:color="auto" w:fill="bfbfb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起止位置</w:t>
            </w:r>
            <w:r/>
          </w:p>
        </w:tc>
        <w:tc>
          <w:tcPr>
            <w:shd w:val="clear" w:color="auto" w:fill="bfbfbf"/>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河道长度（km）</w:t>
            </w:r>
            <w:r/>
          </w:p>
        </w:tc>
        <w:tc>
          <w:tcPr>
            <w:shd w:val="clear" w:color="auto" w:fill="bfbfbf"/>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定向河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珍珠路-坝子窑泵站</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沿山大道-金汤河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朱家山河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骨干河道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头道桥-二道桥</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北圩十字河（西十字河）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兴浦路-定向河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外金汤河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丁家山河-朱家山河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内金汤河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锦绣路-兴浦路</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0.409</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大新十字河-浦滨路</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南圩十字河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北十字河-定向河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大新十字河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珍珠南路-北十字河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商城西河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丁家山河-定向河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eastAsia="宋体" w:cs="宋体"/>
                <w:b/>
                <w:bCs/>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北圩机沟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街道级河道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丁家山河至集庆河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珍珠北河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丁家山河-浦镇大街</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玉泉河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浦厂小学-丁家山河</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宋体" w:hAnsi="宋体" w:cs="宋体"/>
                <w:b/>
                <w:bCs/>
                <w:i w:val="0"/>
                <w:iCs w:val="0"/>
                <w:color w:val="000000"/>
                <w:sz w:val="22"/>
                <w:szCs w:val="22"/>
                <w:u w:val="none"/>
                <w:lang w:val="en-US" w:eastAsia="zh-CN"/>
              </w:rPr>
              <w:suppressLineNumbers w:val="0"/>
            </w:pPr>
            <w:r>
              <w:rPr>
                <w:rFonts w:hint="eastAsia" w:ascii="宋体" w:hAnsi="宋体" w:cs="宋体"/>
                <w:b/>
                <w:bCs/>
                <w:i w:val="0"/>
                <w:iCs w:val="0"/>
                <w:color w:val="000000"/>
                <w:sz w:val="22"/>
                <w:szCs w:val="22"/>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中心河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景观河道</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定向河流域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社区级河道</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定向河-定山大街</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SA"/>
              </w:rPr>
              <w:suppressLineNumbers w:val="0"/>
            </w:pPr>
            <w:r>
              <w:rPr>
                <w:rFonts w:hint="eastAsia" w:ascii="宋体" w:hAnsi="宋体" w:cs="宋体"/>
                <w:b/>
                <w:bCs/>
                <w:i w:val="0"/>
                <w:iCs w:val="0"/>
                <w:color w:val="000000"/>
                <w:sz w:val="22"/>
                <w:szCs w:val="22"/>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长江岸线</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yellow"/>
                <w:u w:val="none"/>
                <w:lang w:val="en-US" w:eastAsia="zh-CN" w:bidi="ar-SA"/>
              </w:rPr>
              <w:suppressLineNumbers w:val="0"/>
            </w:pPr>
            <w:r>
              <w:rPr>
                <w:rFonts w:hint="eastAsia" w:ascii="宋体" w:hAnsi="宋体" w:eastAsia="宋体" w:cs="宋体"/>
                <w:i w:val="0"/>
                <w:iCs w:val="0"/>
                <w:color w:val="000000"/>
                <w:sz w:val="22"/>
                <w:szCs w:val="22"/>
                <w:highlight w:val="white"/>
                <w:u w:val="none"/>
                <w:lang w:val="en-US" w:eastAsia="zh-CN" w:bidi="ar"/>
              </w:rPr>
              <w:t xml:space="preserve">脱管地带</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长江</w:t>
            </w:r>
            <w:r/>
          </w:p>
        </w:tc>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坝子窑泵站-五桥</w:t>
            </w:r>
            <w:r/>
          </w:p>
        </w:tc>
        <w:tc>
          <w:tcPr>
            <w:shd w:val="clear" w:color="auto" w:fill="auto"/>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r>
    </w:tbl>
    <w:p>
      <w:pPr>
        <w:rPr>
          <w:rFonts w:hint="eastAsia"/>
          <w:lang w:val="en-US" w:eastAsia="zh-CN"/>
        </w:rPr>
      </w:pPr>
      <w:r>
        <w:rPr>
          <w:rFonts w:hint="eastAsia"/>
          <w:lang w:val="en-US" w:eastAsia="zh-CN"/>
        </w:rPr>
      </w:r>
      <w:r/>
    </w:p>
    <w:p>
      <w:pPr>
        <w:pStyle w:val="85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92"/>
        <w:numPr>
          <w:ilvl w:val="0"/>
          <w:numId w:val="7"/>
        </w:numPr>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人员、</w:t>
      </w:r>
      <w:r>
        <w:rPr>
          <w:rFonts w:hint="eastAsia" w:ascii="宋体" w:hAnsi="宋体" w:eastAsia="宋体" w:cs="宋体"/>
          <w:highlight w:val="none"/>
          <w:lang w:val="en-US" w:eastAsia="zh-CN"/>
        </w:rPr>
        <w:t xml:space="preserve">设施配备要求</w:t>
      </w:r>
      <w:r>
        <w:rPr>
          <w:rFonts w:hint="eastAsia" w:ascii="宋体" w:hAnsi="宋体" w:eastAsia="宋体" w:cs="宋体"/>
          <w:color w:val="auto"/>
          <w:sz w:val="22"/>
          <w:szCs w:val="22"/>
          <w:highlight w:val="none"/>
          <w:lang w:val="en-US" w:eastAsia="zh-CN"/>
        </w:rPr>
        <w:t xml:space="preserve">：</w:t>
      </w:r>
      <w:r/>
    </w:p>
    <w:p>
      <w:pPr>
        <w:pStyle w:val="1092"/>
        <w:numPr>
          <w:ilvl w:val="0"/>
          <w:numId w:val="0"/>
        </w:numPr>
        <w:ind w:firstLine="440"/>
        <w:jc w:val="left"/>
        <w:spacing w:line="360" w:lineRule="auto"/>
        <w:widowControl w:val="off"/>
        <w:rPr>
          <w:rFonts w:hint="eastAsia" w:eastAsia="宋体" w:cs="宋体"/>
          <w:color w:val="auto"/>
          <w:sz w:val="22"/>
          <w:szCs w:val="22"/>
          <w:highlight w:val="yellow"/>
          <w:lang w:val="en-US" w:eastAsia="zh-CN"/>
        </w:rPr>
      </w:pPr>
      <w:r>
        <w:rPr>
          <w:rFonts w:hint="eastAsia" w:eastAsia="宋体" w:cs="宋体"/>
          <w:color w:val="auto"/>
          <w:sz w:val="22"/>
          <w:szCs w:val="22"/>
          <w:highlight w:val="yellow"/>
          <w:lang w:val="en-US" w:eastAsia="zh-CN"/>
        </w:rPr>
        <w:t xml:space="preserve">包1：</w:t>
      </w:r>
      <w:r/>
    </w:p>
    <w:p>
      <w:pPr>
        <w:pStyle w:val="1092"/>
        <w:numPr>
          <w:ilvl w:val="0"/>
          <w:numId w:val="0"/>
        </w:numPr>
        <w:ind w:firstLine="440"/>
        <w:jc w:val="left"/>
        <w:spacing w:line="360" w:lineRule="auto"/>
        <w:widowControl w:val="off"/>
        <w:rPr>
          <w:rFonts w:hint="eastAsia" w:eastAsia="宋体" w:cs="宋体"/>
          <w:color w:val="auto"/>
          <w:sz w:val="22"/>
          <w:szCs w:val="22"/>
          <w:highlight w:val="yellow"/>
          <w:lang w:val="en-US" w:eastAsia="zh-CN"/>
        </w:rPr>
      </w:pPr>
      <w:r>
        <w:rPr>
          <w:rFonts w:hint="eastAsia" w:eastAsia="宋体" w:cs="宋体"/>
          <w:color w:val="auto"/>
          <w:sz w:val="22"/>
          <w:szCs w:val="22"/>
          <w:highlight w:val="yellow"/>
          <w:lang w:val="en-US" w:eastAsia="zh-CN"/>
        </w:rPr>
      </w:r>
      <w:r/>
    </w:p>
    <w:tbl>
      <w:tblPr>
        <w:tblStyle w:val="901"/>
        <w:tblW w:w="4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3513"/>
      </w:tblGrid>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4</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85以上</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画舫电动打捞船（艘）</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洒水车（辆）</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无人机（台）</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112"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水泵（台）</w:t>
            </w:r>
            <w:r/>
          </w:p>
        </w:tc>
        <w:tc>
          <w:tcPr>
            <w:tcBorders>
              <w:top w:val="single" w:color="auto" w:sz="4" w:space="0"/>
              <w:left w:val="single" w:color="auto" w:sz="4" w:space="0"/>
              <w:bottom w:val="single" w:color="auto" w:sz="4" w:space="0"/>
              <w:right w:val="single" w:color="auto" w:sz="4" w:space="0"/>
            </w:tcBorders>
            <w:tcW w:w="310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15</w:t>
            </w:r>
            <w:r/>
          </w:p>
        </w:tc>
      </w:tr>
    </w:tbl>
    <w:p>
      <w:pPr>
        <w:pStyle w:val="1092"/>
        <w:numPr>
          <w:ilvl w:val="0"/>
          <w:numId w:val="0"/>
        </w:numPr>
        <w:ind w:firstLine="440"/>
        <w:jc w:val="left"/>
        <w:spacing w:line="360" w:lineRule="auto"/>
        <w:widowControl w:val="off"/>
        <w:rPr>
          <w:rFonts w:hint="default" w:eastAsia="宋体" w:cs="宋体"/>
          <w:color w:val="auto"/>
          <w:sz w:val="22"/>
          <w:szCs w:val="22"/>
          <w:highlight w:val="yellow"/>
          <w:lang w:val="en-US" w:eastAsia="zh-CN"/>
        </w:rPr>
      </w:pPr>
      <w:r>
        <w:rPr>
          <w:rFonts w:hint="default" w:eastAsia="宋体" w:cs="宋体"/>
          <w:color w:val="auto"/>
          <w:sz w:val="22"/>
          <w:szCs w:val="22"/>
          <w:highlight w:val="yellow"/>
          <w:lang w:val="en-US" w:eastAsia="zh-CN"/>
        </w:rPr>
      </w:r>
      <w:r/>
    </w:p>
    <w:p>
      <w:pPr>
        <w:pStyle w:val="1092"/>
        <w:numPr>
          <w:ilvl w:val="0"/>
          <w:numId w:val="0"/>
        </w:numPr>
        <w:ind w:firstLine="440"/>
        <w:jc w:val="left"/>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根根据采购人现场实际情况，配备足够的工作人员，</w:t>
      </w:r>
      <w:r>
        <w:rPr>
          <w:rFonts w:hint="eastAsia" w:eastAsia="宋体" w:cs="宋体"/>
          <w:color w:val="auto"/>
          <w:sz w:val="22"/>
          <w:szCs w:val="22"/>
          <w:highlight w:val="none"/>
          <w:lang w:eastAsia="zh-CN"/>
        </w:rPr>
        <w:t xml:space="preserve">并合理</w:t>
      </w:r>
      <w:r>
        <w:rPr>
          <w:rFonts w:hint="eastAsia" w:ascii="宋体" w:hAnsi="宋体" w:eastAsia="宋体" w:cs="宋体"/>
          <w:color w:val="auto"/>
          <w:sz w:val="22"/>
          <w:szCs w:val="22"/>
          <w:highlight w:val="none"/>
        </w:rPr>
        <w:t xml:space="preserve">分配到各区域。派驻行政工作人员不少于</w:t>
      </w:r>
      <w:r>
        <w:rPr>
          <w:rFonts w:hint="eastAsia"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w:t>
      </w:r>
      <w:r>
        <w:rPr>
          <w:rFonts w:hint="eastAsia"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周岁）不少于</w:t>
      </w:r>
      <w:r>
        <w:rPr>
          <w:rFonts w:hint="eastAsia"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名</w:t>
      </w:r>
      <w:r>
        <w:rPr>
          <w:rFonts w:hint="eastAsia" w:ascii="宋体" w:hAnsi="宋体" w:eastAsia="宋体" w:cs="宋体"/>
          <w:color w:val="auto"/>
          <w:sz w:val="22"/>
          <w:szCs w:val="22"/>
          <w:highlight w:val="none"/>
          <w:lang w:eastAsia="zh-CN"/>
        </w:rPr>
        <w:t xml:space="preserve">。</w:t>
      </w:r>
      <w:r/>
    </w:p>
    <w:p>
      <w:pPr>
        <w:pStyle w:val="1092"/>
        <w:numPr>
          <w:ilvl w:val="0"/>
          <w:numId w:val="0"/>
        </w:numPr>
        <w:jc w:val="left"/>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p>
      <w:pPr>
        <w:pStyle w:val="1092"/>
        <w:numPr>
          <w:ilvl w:val="0"/>
          <w:numId w:val="0"/>
        </w:numPr>
        <w:ind w:firstLine="440"/>
        <w:jc w:val="left"/>
        <w:spacing w:line="360" w:lineRule="auto"/>
        <w:widowControl w:val="off"/>
        <w:rPr>
          <w:rFonts w:hint="default" w:ascii="宋体" w:hAnsi="宋体" w:eastAsia="宋体" w:cs="宋体"/>
          <w:color w:val="auto"/>
          <w:sz w:val="22"/>
          <w:szCs w:val="22"/>
          <w:highlight w:val="none"/>
          <w:lang w:val="en-US" w:eastAsia="zh-CN"/>
        </w:rPr>
      </w:pPr>
      <w:r>
        <w:rPr>
          <w:rFonts w:hint="eastAsia" w:eastAsia="宋体" w:cs="宋体"/>
          <w:color w:val="auto"/>
          <w:sz w:val="22"/>
          <w:szCs w:val="22"/>
          <w:highlight w:val="yellow"/>
          <w:lang w:val="en-US" w:eastAsia="zh-CN"/>
        </w:rPr>
        <w:t xml:space="preserve">包2：</w:t>
      </w:r>
      <w:r/>
    </w:p>
    <w:tbl>
      <w:tblPr>
        <w:tblStyle w:val="901"/>
        <w:tblW w:w="4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3513"/>
      </w:tblGrid>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35以上</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bl>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根据采购人现场实际情况，配备足够的工作人员，合理分配到各区域。派驻行政工作人员不少于3人，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具有三年以上服务项目管理经验并有相关服务业绩的项目负责人1名；河道巡查人员（年龄不高于5</w:t>
      </w:r>
      <w:r>
        <w:rPr>
          <w:rFonts w:hint="eastAsia"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周岁）不少于</w:t>
      </w:r>
      <w:r>
        <w:rPr>
          <w:rFonts w:hint="eastAsia"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名</w:t>
      </w:r>
      <w:r>
        <w:rPr>
          <w:rFonts w:hint="eastAsia" w:ascii="宋体" w:hAnsi="宋体" w:eastAsia="宋体" w:cs="宋体"/>
          <w:color w:val="auto"/>
          <w:sz w:val="22"/>
          <w:szCs w:val="22"/>
          <w:highlight w:val="none"/>
          <w:lang w:eastAsia="zh-CN"/>
        </w:rPr>
        <w:t xml:space="preserve">。</w:t>
      </w:r>
      <w:r/>
    </w:p>
    <w:p>
      <w:pPr>
        <w:pStyle w:val="1092"/>
        <w:numPr>
          <w:ilvl w:val="0"/>
          <w:numId w:val="0"/>
        </w:numPr>
        <w:ind w:firstLine="440"/>
        <w:jc w:val="left"/>
        <w:spacing w:line="360" w:lineRule="auto"/>
        <w:widowControl w:val="off"/>
        <w:rPr>
          <w:rFonts w:hint="eastAsia" w:eastAsia="宋体" w:cs="宋体"/>
          <w:color w:val="auto"/>
          <w:sz w:val="22"/>
          <w:szCs w:val="22"/>
          <w:highlight w:val="yellow"/>
          <w:lang w:val="en-US" w:eastAsia="zh-CN"/>
        </w:rPr>
      </w:pPr>
      <w:r>
        <w:rPr>
          <w:rFonts w:hint="eastAsia" w:eastAsia="宋体" w:cs="宋体"/>
          <w:color w:val="auto"/>
          <w:sz w:val="22"/>
          <w:szCs w:val="22"/>
          <w:highlight w:val="yellow"/>
          <w:lang w:val="en-US" w:eastAsia="zh-CN"/>
        </w:rPr>
        <w:t xml:space="preserve">包3：</w:t>
      </w:r>
      <w:r/>
    </w:p>
    <w:tbl>
      <w:tblPr>
        <w:tblStyle w:val="901"/>
        <w:tblW w:w="42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3"/>
        <w:gridCol w:w="3513"/>
      </w:tblGrid>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管理人员（人）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技术及</w:t>
            </w:r>
            <w:r>
              <w:rPr>
                <w:rFonts w:hint="eastAsia" w:ascii="宋体" w:hAnsi="宋体" w:eastAsia="宋体" w:cs="宋体"/>
                <w:i w:val="0"/>
                <w:iCs w:val="0"/>
                <w:color w:val="000000"/>
                <w:sz w:val="22"/>
                <w:szCs w:val="22"/>
                <w:u w:val="none"/>
                <w:lang w:val="en-US" w:eastAsia="zh-CN" w:bidi="ar"/>
              </w:rPr>
              <w:t xml:space="preserve">养护人员（人）</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35以上</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普通保洁船（艘）</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割草机（台）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20</w:t>
            </w:r>
            <w:r/>
          </w:p>
        </w:tc>
      </w:tr>
      <w:tr>
        <w:trPr>
          <w:jc w:val="center"/>
          <w:trHeight w:val="624"/>
        </w:trPr>
        <w:tc>
          <w:tcPr>
            <w:shd w:val="clear" w:color="auto" w:fill="auto"/>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草坪机（台）</w:t>
            </w:r>
            <w:r/>
          </w:p>
        </w:tc>
        <w:tc>
          <w:tcPr>
            <w:shd w:val="clear" w:color="auto" w:fill="auto"/>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10</w:t>
            </w:r>
            <w:r/>
          </w:p>
        </w:tc>
      </w:tr>
      <w:tr>
        <w:trPr>
          <w:jc w:val="center"/>
          <w:trHeight w:val="624"/>
        </w:trPr>
        <w:tc>
          <w:tcPr>
            <w:tcBorders>
              <w:top w:val="single" w:color="auto" w:sz="4" w:space="0"/>
              <w:left w:val="single" w:color="auto" w:sz="4" w:space="0"/>
              <w:bottom w:val="single" w:color="auto" w:sz="4" w:space="0"/>
              <w:right w:val="single" w:color="auto" w:sz="4" w:space="0"/>
            </w:tcBorders>
            <w:tcW w:w="465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outlineLvl w:val="9"/>
              <w:suppressLineNumbers w:val="0"/>
            </w:pPr>
            <w:r>
              <w:rPr>
                <w:rFonts w:hint="eastAsia" w:ascii="宋体" w:hAnsi="宋体" w:eastAsia="宋体" w:cs="宋体"/>
                <w:i w:val="0"/>
                <w:iCs w:val="0"/>
                <w:color w:val="000000"/>
                <w:sz w:val="22"/>
                <w:szCs w:val="22"/>
                <w:u w:val="none"/>
                <w:lang w:val="en-US" w:eastAsia="zh-CN" w:bidi="ar"/>
              </w:rPr>
              <w:t xml:space="preserve">绿篱机（台）</w:t>
            </w:r>
            <w:r/>
          </w:p>
        </w:tc>
        <w:tc>
          <w:tcPr>
            <w:tcBorders>
              <w:top w:val="single" w:color="auto" w:sz="4" w:space="0"/>
              <w:left w:val="single" w:color="auto" w:sz="4" w:space="0"/>
              <w:bottom w:val="single" w:color="auto" w:sz="4" w:space="0"/>
              <w:right w:val="single" w:color="auto" w:sz="4" w:space="0"/>
            </w:tcBorders>
            <w:tcW w:w="3514"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2"/>
                <w:szCs w:val="22"/>
                <w:u w:val="none"/>
                <w:lang w:val="en-US" w:eastAsia="zh-CN" w:bidi="ar"/>
              </w:rPr>
              <w:outlineLvl w:val="9"/>
              <w:suppressLineNumbers w:val="0"/>
            </w:pPr>
            <w:r>
              <w:rPr>
                <w:rFonts w:hint="eastAsia" w:ascii="宋体" w:hAnsi="宋体" w:cs="宋体"/>
                <w:i w:val="0"/>
                <w:iCs w:val="0"/>
                <w:color w:val="000000"/>
                <w:sz w:val="22"/>
                <w:szCs w:val="22"/>
                <w:u w:val="none"/>
                <w:lang w:val="en-US" w:eastAsia="zh-CN" w:bidi="ar"/>
              </w:rPr>
              <w:t xml:space="preserve">5</w:t>
            </w:r>
            <w:r/>
          </w:p>
        </w:tc>
      </w:tr>
    </w:tbl>
    <w:p>
      <w:pPr>
        <w:pStyle w:val="1092"/>
        <w:numPr>
          <w:ilvl w:val="0"/>
          <w:numId w:val="0"/>
        </w:numPr>
        <w:ind w:firstLine="440"/>
        <w:jc w:val="left"/>
        <w:spacing w:line="360" w:lineRule="auto"/>
        <w:widowControl w:val="off"/>
        <w:rPr>
          <w:rFonts w:hint="default" w:eastAsia="宋体" w:cs="宋体"/>
          <w:color w:val="auto"/>
          <w:sz w:val="22"/>
          <w:szCs w:val="22"/>
          <w:highlight w:val="yellow"/>
          <w:lang w:val="en-US" w:eastAsia="zh-CN"/>
        </w:rPr>
      </w:pPr>
      <w:r>
        <w:rPr>
          <w:rFonts w:hint="eastAsia" w:ascii="宋体" w:hAnsi="宋体" w:eastAsia="宋体" w:cs="宋体"/>
          <w:color w:val="auto"/>
          <w:sz w:val="22"/>
          <w:szCs w:val="22"/>
          <w:highlight w:val="none"/>
        </w:rPr>
        <w:t xml:space="preserve">根据采购人现场实际情况，配备足够的工作人员，合理分配到各区域。派驻行政工作人员不少于3人，</w:t>
      </w:r>
      <w:r>
        <w:rPr>
          <w:rFonts w:hint="eastAsia" w:eastAsia="宋体" w:cs="宋体"/>
          <w:color w:val="auto"/>
          <w:sz w:val="22"/>
          <w:szCs w:val="22"/>
          <w:highlight w:val="none"/>
          <w:lang w:eastAsia="zh-CN"/>
        </w:rPr>
        <w:t xml:space="preserve">其中</w:t>
      </w:r>
      <w:r>
        <w:rPr>
          <w:rFonts w:hint="eastAsia" w:ascii="宋体" w:hAnsi="宋体" w:eastAsia="宋体" w:cs="宋体"/>
          <w:color w:val="auto"/>
          <w:sz w:val="22"/>
          <w:szCs w:val="22"/>
          <w:highlight w:val="none"/>
        </w:rPr>
        <w:t xml:space="preserve">具有三年以上服务项目管理经验并有相关服务业绩的项目负责人1名；河道巡查人员（年龄不高于5</w:t>
      </w:r>
      <w:r>
        <w:rPr>
          <w:rFonts w:hint="eastAsia"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周岁）不少于</w:t>
      </w:r>
      <w:r>
        <w:rPr>
          <w:rFonts w:hint="eastAsia"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名</w:t>
      </w:r>
      <w:r>
        <w:rPr>
          <w:rFonts w:hint="eastAsia" w:ascii="宋体" w:hAnsi="宋体" w:eastAsia="宋体" w:cs="宋体"/>
          <w:color w:val="auto"/>
          <w:sz w:val="22"/>
          <w:szCs w:val="22"/>
          <w:highlight w:val="none"/>
          <w:lang w:eastAsia="zh-CN"/>
        </w:rPr>
        <w:t xml:space="preserve">。</w:t>
      </w:r>
      <w:r/>
    </w:p>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3、细则：</w:t>
      </w:r>
      <w:r/>
    </w:p>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1、项目负责人每周不少于5天,每天不少于8小时在现场工作。不到现场工作须经采购人同意，未经采购人同意，不</w:t>
      </w:r>
      <w:r>
        <w:rPr>
          <w:rFonts w:hint="eastAsia" w:eastAsia="宋体" w:cs="宋体"/>
          <w:color w:val="auto"/>
          <w:sz w:val="22"/>
          <w:szCs w:val="22"/>
          <w:highlight w:val="none"/>
          <w:lang w:eastAsia="zh-CN"/>
        </w:rPr>
        <w:t xml:space="preserve">到现</w:t>
      </w:r>
      <w:r>
        <w:rPr>
          <w:rFonts w:hint="eastAsia" w:ascii="宋体" w:hAnsi="宋体" w:eastAsia="宋体" w:cs="宋体"/>
          <w:color w:val="auto"/>
          <w:sz w:val="22"/>
          <w:szCs w:val="22"/>
          <w:highlight w:val="none"/>
        </w:rPr>
        <w:t xml:space="preserve">场工作、不参加采购人组织的会议与活动，每次扣罚合同款1000元以上，采购</w:t>
      </w:r>
      <w:r>
        <w:rPr>
          <w:rFonts w:hint="eastAsia" w:eastAsia="宋体" w:cs="宋体"/>
          <w:color w:val="auto"/>
          <w:sz w:val="22"/>
          <w:szCs w:val="22"/>
          <w:highlight w:val="none"/>
          <w:lang w:eastAsia="zh-CN"/>
        </w:rPr>
        <w:t xml:space="preserve">人</w:t>
      </w:r>
      <w:r>
        <w:rPr>
          <w:rFonts w:hint="eastAsia" w:ascii="宋体" w:hAnsi="宋体" w:eastAsia="宋体" w:cs="宋体"/>
          <w:color w:val="auto"/>
          <w:sz w:val="22"/>
          <w:szCs w:val="22"/>
          <w:highlight w:val="none"/>
        </w:rPr>
        <w:t xml:space="preserve">有权视情因此要求供应商2日内更换人员，直至终止合同。人员安排、调整及工作计划须经采购人认可后实施。</w:t>
      </w:r>
      <w:r/>
    </w:p>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制定相关规章制度、实施细则等，按规范化、程序化进行管理，接受采购人监督检查，服从采购人管理。按月向采购人上报本月工作情况和下月工作计划，包括人员管理、质量自检结果、安全管理、工作建议等；按周报</w:t>
      </w:r>
      <w:r>
        <w:rPr>
          <w:rFonts w:hint="eastAsia" w:eastAsia="宋体" w:cs="宋体"/>
          <w:color w:val="auto"/>
          <w:sz w:val="22"/>
          <w:szCs w:val="22"/>
          <w:highlight w:val="none"/>
          <w:lang w:eastAsia="zh-CN"/>
        </w:rPr>
        <w:t xml:space="preserve">送工作</w:t>
      </w:r>
      <w:r>
        <w:rPr>
          <w:rFonts w:hint="eastAsia" w:ascii="宋体" w:hAnsi="宋体" w:eastAsia="宋体" w:cs="宋体"/>
          <w:color w:val="auto"/>
          <w:sz w:val="22"/>
          <w:szCs w:val="22"/>
          <w:highlight w:val="none"/>
        </w:rPr>
        <w:t xml:space="preserve">计划。</w:t>
      </w:r>
      <w:r/>
    </w:p>
    <w:p>
      <w:pPr>
        <w:pStyle w:val="1092"/>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 xml:space="preserve">3.3、</w:t>
      </w:r>
      <w:r>
        <w:rPr>
          <w:rFonts w:hint="eastAsia" w:ascii="宋体" w:hAnsi="宋体" w:eastAsia="宋体" w:cs="宋体"/>
          <w:color w:val="auto"/>
          <w:sz w:val="22"/>
          <w:szCs w:val="22"/>
          <w:highlight w:val="none"/>
        </w:rPr>
        <w:t xml:space="preserve">进行安全教育、安全培训工作，并保存记录。中标供应商对工作人员的安全负有全部责任，对河道养护期间的各类安全事故等负全部责任。</w:t>
      </w:r>
      <w:r/>
    </w:p>
    <w:p>
      <w:pPr>
        <w:pStyle w:val="1092"/>
        <w:rPr>
          <w:rFonts w:hint="eastAsia" w:ascii="宋体" w:hAnsi="宋体" w:eastAsia="宋体" w:cs="宋体"/>
          <w:color w:val="auto"/>
          <w:sz w:val="22"/>
          <w:szCs w:val="22"/>
          <w:highlight w:val="none"/>
        </w:rPr>
      </w:pPr>
      <w:r>
        <w:rPr>
          <w:rFonts w:hint="eastAsia" w:eastAsia="宋体" w:cs="宋体"/>
          <w:color w:val="auto"/>
          <w:sz w:val="22"/>
          <w:szCs w:val="22"/>
          <w:highlight w:val="none"/>
          <w:lang w:val="en-US" w:eastAsia="zh-CN"/>
        </w:rPr>
        <w:t xml:space="preserve">3.4、</w:t>
      </w:r>
      <w:r>
        <w:rPr>
          <w:rFonts w:hint="eastAsia" w:ascii="宋体" w:hAnsi="宋体" w:eastAsia="宋体" w:cs="宋体"/>
          <w:color w:val="auto"/>
          <w:sz w:val="22"/>
          <w:szCs w:val="22"/>
          <w:highlight w:val="none"/>
        </w:rPr>
        <w:t xml:space="preserve">中标供应商必须保证合法用工，按时支付人工工资，</w:t>
      </w:r>
      <w:r>
        <w:rPr>
          <w:rFonts w:hint="eastAsia" w:eastAsia="宋体" w:cs="宋体"/>
          <w:color w:val="auto"/>
          <w:sz w:val="22"/>
          <w:szCs w:val="22"/>
          <w:highlight w:val="none"/>
          <w:lang w:eastAsia="zh-CN"/>
        </w:rPr>
        <w:t xml:space="preserve">且</w:t>
      </w:r>
      <w:r>
        <w:rPr>
          <w:rFonts w:hint="eastAsia" w:ascii="宋体" w:hAnsi="宋体" w:eastAsia="宋体" w:cs="宋体"/>
          <w:color w:val="auto"/>
          <w:sz w:val="22"/>
          <w:szCs w:val="22"/>
          <w:highlight w:val="none"/>
        </w:rPr>
        <w:t xml:space="preserve">不得低于南京最低工资标准。任何劳资纠纷</w:t>
      </w:r>
      <w:r>
        <w:rPr>
          <w:rFonts w:hint="eastAsia" w:eastAsia="宋体" w:cs="宋体"/>
          <w:color w:val="auto"/>
          <w:sz w:val="22"/>
          <w:szCs w:val="22"/>
          <w:highlight w:val="none"/>
          <w:lang w:eastAsia="zh-CN"/>
        </w:rPr>
        <w:t xml:space="preserve">均</w:t>
      </w:r>
      <w:r>
        <w:rPr>
          <w:rFonts w:hint="eastAsia" w:ascii="宋体" w:hAnsi="宋体" w:eastAsia="宋体" w:cs="宋体"/>
          <w:color w:val="auto"/>
          <w:sz w:val="22"/>
          <w:szCs w:val="22"/>
          <w:highlight w:val="none"/>
        </w:rPr>
        <w:t xml:space="preserve">由中标人负责，中标人的工作人员为采购人服务时产生的一切费用由中标人负责。中标人必须</w:t>
      </w:r>
      <w:r>
        <w:rPr>
          <w:rFonts w:hint="eastAsia" w:eastAsia="宋体" w:cs="宋体"/>
          <w:color w:val="auto"/>
          <w:sz w:val="22"/>
          <w:szCs w:val="22"/>
          <w:highlight w:val="none"/>
          <w:lang w:eastAsia="zh-CN"/>
        </w:rPr>
        <w:t xml:space="preserve">按法律法规及</w:t>
      </w:r>
      <w:r>
        <w:rPr>
          <w:rFonts w:hint="eastAsia" w:ascii="宋体" w:hAnsi="宋体" w:eastAsia="宋体" w:cs="宋体"/>
          <w:color w:val="auto"/>
          <w:sz w:val="22"/>
          <w:szCs w:val="22"/>
          <w:highlight w:val="none"/>
        </w:rPr>
        <w:t xml:space="preserve">有关政策规定为其服务人员购买社会保险、意外保险等相关保险。</w:t>
      </w:r>
      <w:r/>
    </w:p>
    <w:p>
      <w:pPr>
        <w:pStyle w:val="109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8"/>
        </w:numPr>
        <w:ind w:left="0" w:firstLine="0"/>
        <w:rPr>
          <w:rFonts w:hint="eastAsia" w:ascii="宋体" w:hAnsi="宋体" w:eastAsia="宋体" w:cs="宋体"/>
          <w:color w:val="auto"/>
          <w:sz w:val="22"/>
          <w:szCs w:val="22"/>
          <w:highlight w:val="none"/>
        </w:rPr>
        <w:outlineLvl w:val="9"/>
      </w:pPr>
      <w:r>
        <w:rPr>
          <w:rFonts w:hint="eastAsia" w:ascii="宋体" w:hAnsi="宋体" w:eastAsia="宋体" w:cs="宋体"/>
          <w:b/>
          <w:bCs/>
          <w:sz w:val="24"/>
          <w:szCs w:val="28"/>
          <w:highlight w:val="none"/>
          <w:lang w:val="en-US" w:eastAsia="zh-CN" w:bidi="ar-SA"/>
        </w:rPr>
        <w:t xml:space="preserve">技术标准：</w:t>
      </w:r>
      <w:r>
        <w:rPr>
          <w:rFonts w:hint="eastAsia" w:ascii="宋体" w:hAnsi="宋体" w:eastAsia="宋体" w:cs="宋体"/>
          <w:color w:val="auto"/>
          <w:sz w:val="22"/>
          <w:szCs w:val="22"/>
          <w:highlight w:val="none"/>
          <w:lang w:val="en-US" w:eastAsia="zh-CN"/>
        </w:rPr>
        <w:t xml:space="preserve">参照《江北新区</w:t>
      </w:r>
      <w:r>
        <w:rPr>
          <w:rFonts w:hint="eastAsia" w:ascii="宋体" w:hAnsi="宋体" w:eastAsia="宋体" w:cs="宋体"/>
          <w:color w:val="auto"/>
          <w:sz w:val="22"/>
          <w:szCs w:val="22"/>
          <w:highlight w:val="none"/>
        </w:rPr>
        <w:t xml:space="preserve">河道</w:t>
      </w:r>
      <w:r>
        <w:rPr>
          <w:rFonts w:hint="eastAsia" w:ascii="宋体" w:hAnsi="宋体" w:eastAsia="宋体" w:cs="宋体"/>
          <w:color w:val="auto"/>
          <w:sz w:val="22"/>
          <w:szCs w:val="22"/>
          <w:highlight w:val="none"/>
          <w:lang w:val="en-US" w:eastAsia="zh-CN"/>
        </w:rPr>
        <w:t xml:space="preserve">管养技术标准（试行）》</w:t>
      </w:r>
      <w:r/>
    </w:p>
    <w:p>
      <w:pPr>
        <w:numPr>
          <w:ilvl w:val="0"/>
          <w:numId w:val="9"/>
        </w:numPr>
        <w:ind w:left="0" w:right="0" w:firstLine="440"/>
        <w:jc w:val="left"/>
        <w:keepLines w:val="0"/>
        <w:keepNext w:val="0"/>
        <w:pageBreakBefore w:val="0"/>
        <w:spacing w:beforeAutospacing="0" w:after="0" w:afterAutospacing="0" w:line="490" w:lineRule="exact"/>
        <w:shd w:val="clear" w:color="auto" w:fill="ffffff"/>
        <w:widowControl/>
        <w:rPr>
          <w:rFonts w:hint="eastAsia" w:ascii="宋体" w:hAnsi="宋体" w:eastAsia="宋体" w:cs="宋体"/>
          <w:color w:val="auto"/>
          <w:sz w:val="22"/>
          <w:szCs w:val="22"/>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2"/>
          <w:szCs w:val="22"/>
          <w:highlight w:val="none"/>
          <w:lang w:val="en-US" w:eastAsia="zh-CN"/>
        </w:rPr>
        <w:t xml:space="preserve">总则</w:t>
      </w:r>
      <w:r/>
    </w:p>
    <w:p>
      <w:pPr>
        <w:pStyle w:val="869"/>
        <w:ind w:left="0" w:right="0" w:firstLine="440"/>
        <w:jc w:val="both"/>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管养，</w:t>
      </w:r>
      <w:r>
        <w:rPr>
          <w:rFonts w:hint="eastAsia" w:cs="宋体"/>
          <w:color w:val="auto"/>
          <w:sz w:val="22"/>
          <w:szCs w:val="22"/>
          <w:highlight w:val="none"/>
          <w:lang w:val="en-US" w:eastAsia="zh-CN" w:bidi="ar"/>
        </w:rPr>
        <w:t xml:space="preserve">即河道</w:t>
      </w:r>
      <w:r>
        <w:rPr>
          <w:rFonts w:hint="eastAsia" w:ascii="宋体" w:hAnsi="宋体" w:eastAsia="宋体" w:cs="宋体"/>
          <w:color w:val="auto"/>
          <w:sz w:val="22"/>
          <w:szCs w:val="22"/>
          <w:highlight w:val="none"/>
          <w:lang w:val="en-US" w:eastAsia="zh-CN" w:bidi="ar"/>
        </w:rPr>
        <w:t xml:space="preserve">管理与养护的简称。是指通过计划、组织、协调、控制等手段，结合人、物、信息等资源，对河道管理范围内的河床、堤防护岸、绿化及附属设施进行的保养、维护，包括预防和修复灾害性损坏以及提高使用质量和服务水平而进行的加固、改善等。</w:t>
      </w:r>
      <w:r/>
    </w:p>
    <w:p>
      <w:pPr>
        <w:pStyle w:val="869"/>
        <w:ind w:left="0" w:right="0" w:firstLine="440"/>
        <w:jc w:val="both"/>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管理单位应遵循养护服务市场化的原则，选择有相应资质的单位对河道进行管养。</w:t>
      </w:r>
      <w:r/>
    </w:p>
    <w:p>
      <w:pPr>
        <w:pStyle w:val="869"/>
        <w:ind w:left="0" w:right="0" w:firstLine="440"/>
        <w:jc w:val="left"/>
        <w:keepLines w:val="0"/>
        <w:keepNext w:val="0"/>
        <w:pageBreakBefore w:val="0"/>
        <w:spacing w:line="490" w:lineRule="exact"/>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w:t>
      </w:r>
      <w:r>
        <w:rPr>
          <w:rFonts w:hint="eastAsia" w:cs="宋体"/>
          <w:color w:val="auto"/>
          <w:sz w:val="22"/>
          <w:szCs w:val="22"/>
          <w:highlight w:val="none"/>
          <w:lang w:val="en-US" w:eastAsia="zh-CN" w:bidi="ar"/>
        </w:rPr>
        <w:t xml:space="preserve"> 河道</w:t>
      </w:r>
      <w:r>
        <w:rPr>
          <w:rFonts w:hint="eastAsia" w:ascii="宋体" w:hAnsi="宋体" w:eastAsia="宋体" w:cs="宋体"/>
          <w:color w:val="auto"/>
          <w:sz w:val="22"/>
          <w:szCs w:val="22"/>
          <w:highlight w:val="none"/>
          <w:lang w:val="en-US" w:eastAsia="zh-CN" w:bidi="ar"/>
        </w:rPr>
        <w:t xml:space="preserve">管养应在满足河边行洪安全要求的前提下，尽可能维持河流原状，保障沿线居民生命财产的安全，保障河道生态与周边自然人文环境相协调，实现人水和谐</w:t>
      </w:r>
      <w:r>
        <w:rPr>
          <w:rFonts w:hint="eastAsia" w:cs="宋体"/>
          <w:color w:val="auto"/>
          <w:sz w:val="22"/>
          <w:szCs w:val="22"/>
          <w:highlight w:val="none"/>
          <w:lang w:val="en-US" w:eastAsia="zh-CN" w:bidi="ar"/>
        </w:rPr>
        <w:t xml:space="preserve">相处</w:t>
      </w:r>
      <w:r>
        <w:rPr>
          <w:rFonts w:hint="eastAsia" w:ascii="宋体" w:hAnsi="宋体" w:eastAsia="宋体" w:cs="宋体"/>
          <w:color w:val="auto"/>
          <w:sz w:val="22"/>
          <w:szCs w:val="22"/>
          <w:highlight w:val="none"/>
          <w:lang w:val="en-US" w:eastAsia="zh-CN" w:bidi="ar"/>
        </w:rPr>
        <w:t xml:space="preserve">，提升河边的人文内涵。</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w:t>
      </w:r>
      <w:r>
        <w:rPr>
          <w:rFonts w:hint="eastAsia" w:cs="宋体"/>
          <w:color w:val="auto"/>
          <w:sz w:val="22"/>
          <w:szCs w:val="22"/>
          <w:highlight w:val="none"/>
          <w:lang w:val="en-US" w:eastAsia="zh-CN" w:bidi="ar"/>
        </w:rPr>
        <w:t xml:space="preserve"> 养护</w:t>
      </w:r>
      <w:r>
        <w:rPr>
          <w:rFonts w:hint="eastAsia" w:ascii="宋体" w:hAnsi="宋体" w:eastAsia="宋体" w:cs="宋体"/>
          <w:b w:val="0"/>
          <w:bCs w:val="0"/>
          <w:color w:val="auto"/>
          <w:sz w:val="22"/>
          <w:szCs w:val="22"/>
          <w:highlight w:val="none"/>
          <w:lang w:val="en-US" w:eastAsia="zh-CN"/>
        </w:rPr>
        <w:t xml:space="preserve">标准按照河道等级分为四个等级，一类管养为城市建成区整治段，二类管养为城市建成区自然段，三类</w:t>
      </w:r>
      <w:r>
        <w:rPr>
          <w:rFonts w:hint="eastAsia" w:cs="宋体"/>
          <w:b w:val="0"/>
          <w:bCs w:val="0"/>
          <w:color w:val="auto"/>
          <w:sz w:val="22"/>
          <w:szCs w:val="22"/>
          <w:highlight w:val="none"/>
          <w:lang w:val="en-US" w:eastAsia="zh-CN"/>
        </w:rPr>
        <w:t xml:space="preserve">管养为</w:t>
      </w:r>
      <w:r>
        <w:rPr>
          <w:rFonts w:hint="eastAsia" w:ascii="宋体" w:hAnsi="宋体" w:eastAsia="宋体" w:cs="宋体"/>
          <w:b w:val="0"/>
          <w:bCs w:val="0"/>
          <w:color w:val="auto"/>
          <w:sz w:val="22"/>
          <w:szCs w:val="22"/>
          <w:highlight w:val="none"/>
          <w:lang w:val="en-US" w:eastAsia="zh-CN"/>
        </w:rPr>
        <w:t xml:space="preserve">城市非建成区整治段，四类管养为城市非建成区自然段。</w:t>
      </w:r>
      <w:r>
        <w:rPr>
          <w:rFonts w:hint="eastAsia" w:ascii="宋体" w:hAnsi="宋体" w:eastAsia="宋体" w:cs="宋体"/>
          <w:color w:val="auto"/>
          <w:sz w:val="22"/>
          <w:szCs w:val="22"/>
          <w:highlight w:val="none"/>
          <w:lang w:val="en-US" w:eastAsia="zh-CN" w:bidi="ar"/>
        </w:rPr>
        <w:t xml:space="preserve">具体河段的管养级别可由河道管理单位根据河段的重要程度在河道管养级别的基础上进行适当调整。</w:t>
      </w:r>
      <w:r/>
    </w:p>
    <w:p>
      <w:pPr>
        <w:numPr>
          <w:ilvl w:val="0"/>
          <w:numId w:val="9"/>
        </w:numPr>
        <w:ind w:left="0" w:right="0" w:firstLine="440"/>
        <w:jc w:val="left"/>
        <w:keepLines w:val="0"/>
        <w:keepNext w:val="0"/>
        <w:pageBreakBefore w:val="0"/>
        <w:spacing w:beforeAutospacing="0" w:after="0" w:afterAutospacing="0" w:line="490" w:lineRule="exact"/>
        <w:shd w:val="clear" w:color="auto" w:fill="ffffff"/>
        <w:widowControl/>
        <w:rPr>
          <w:rFonts w:hint="eastAsia" w:ascii="宋体" w:hAnsi="宋体" w:eastAsia="宋体" w:cs="宋体"/>
          <w:b w:val="0"/>
          <w:bCs/>
          <w:i w:val="0"/>
          <w:caps w:val="0"/>
          <w:color w:val="auto"/>
          <w:spacing w:val="0"/>
          <w:sz w:val="22"/>
          <w:szCs w:val="22"/>
          <w:highlight w:val="none"/>
          <w:shd w:val="clear" w:color="auto" w:fill="ffffff"/>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auto"/>
          <w:sz w:val="22"/>
          <w:szCs w:val="22"/>
          <w:highlight w:val="none"/>
          <w:lang w:val="en-US" w:eastAsia="zh-CN"/>
        </w:rPr>
        <w:t xml:space="preserve">养护范围</w:t>
      </w:r>
      <w:r/>
    </w:p>
    <w:p>
      <w:pPr>
        <w:ind w:left="0" w:right="0" w:firstLine="420"/>
        <w:keepLines w:val="0"/>
        <w:keepNext w:val="0"/>
        <w:pageBreakBefore w:val="0"/>
        <w:spacing w:line="490" w:lineRule="exact"/>
        <w:rPr>
          <w:rFonts w:hint="eastAsia" w:ascii="宋体" w:hAnsi="宋体" w:eastAsia="宋体" w:cs="宋体"/>
          <w:b w:val="0"/>
          <w:bCs w:val="0"/>
          <w:color w:val="auto"/>
          <w:sz w:val="22"/>
          <w:szCs w:val="22"/>
          <w:highlight w:val="none"/>
          <w:lang w:val="en-US" w:eastAsia="zh-CN"/>
        </w:rPr>
        <w:outlineLvl w:val="9"/>
      </w:pPr>
      <w:r>
        <w:rPr>
          <w:rFonts w:hint="eastAsia" w:ascii="宋体" w:hAnsi="宋体" w:cs="宋体"/>
          <w:color w:val="auto"/>
          <w:highlight w:val="none"/>
          <w:lang w:eastAsia="zh-CN"/>
        </w:rPr>
        <w:t xml:space="preserve">对顶山街道26条河道、长江岸线等开展标准化、专业化、全要素常态化管养。管养总长度约61.5公里。管养内容涵盖水面保洁、岸坡维护、生态修复、配套设施养护等服务</w:t>
      </w:r>
      <w:r>
        <w:rPr>
          <w:rFonts w:hint="eastAsia" w:ascii="宋体" w:hAnsi="宋体" w:eastAsia="宋体" w:cs="宋体"/>
          <w:b w:val="0"/>
          <w:bCs w:val="0"/>
          <w:color w:val="auto"/>
          <w:sz w:val="22"/>
          <w:szCs w:val="22"/>
          <w:highlight w:val="none"/>
          <w:lang w:val="en-US" w:eastAsia="zh-CN"/>
        </w:rPr>
        <w:t xml:space="preserve">。</w:t>
      </w:r>
      <w:r/>
    </w:p>
    <w:p>
      <w:pPr>
        <w:ind w:left="0" w:right="0" w:firstLine="440"/>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三、河道巡查与检查</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（一）河道巡查</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巡查人员主要职责是承担管理范围内各设施的巡视、检查工作，做好记录，发现问题及时报告处理；参与害堤动物防治工作</w:t>
      </w:r>
      <w:r>
        <w:rPr>
          <w:rFonts w:hint="eastAsia"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参与防洪抢险；承担河道安全工作，每次巡查结束后，应填写附录A表A.1 《河道巡查登记录表》，如有违法、违规事件应填写附录A表A.2</w:t>
      </w:r>
      <w:r>
        <w:rPr>
          <w:rFonts w:hint="eastAsia"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违法（违规）事件登记表》，基本要求如下：</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bidi="ar"/>
        </w:rPr>
        <w:t xml:space="preserve">1.</w:t>
      </w:r>
      <w:r>
        <w:rPr>
          <w:rFonts w:hint="eastAsia" w:ascii="宋体" w:hAnsi="宋体" w:eastAsia="宋体" w:cs="宋体"/>
          <w:b w:val="0"/>
          <w:bCs w:val="0"/>
          <w:color w:val="auto"/>
          <w:sz w:val="22"/>
          <w:szCs w:val="22"/>
          <w:highlight w:val="none"/>
          <w:lang w:val="en-US" w:eastAsia="zh-CN"/>
        </w:rPr>
        <w:t xml:space="preserve">每条河必须安排专人，且一类、二类巡查每5公里至少1人，三类、四类巡查每8公里至少1人，落实河道巡查人员并报环保与水务服务中心备案。</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巡查频次：管理单位人员每月进行全覆盖巡查至少2次，养护单位人员对一类、二类河道一般巡查为每天全线巡查至少2次，三类、四类一般巡查为每天全线巡查至少1次；每年汛期开始的5月和结束的10月，所有河道应各做一次全面巡查；暴雨、洪水、台风等自然灾害前后及某些人为破坏情况后应进行特别巡查。</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3.巡查人员应配备必要的装备，巡查时应进行签到。</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4.每天巡回检查，重点河段24小时不间断巡查，发现问题及时上报。</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5.密切关注天气情况，雨前劝离河道内全部行人，雨中驻守各河道路口，设置警示线或警戒墩，防止行人下河，雨后负责统计水毁情况。</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6.每天至少巡查一次河道附属设施，并做好记录。</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7.巡查人员在巡查时应认真负责、全面仔细，快速及时地掌握河边设施的整洁和完好状况，做到实事求是，并做好当天的巡查记录。</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8.巡查人员要及时掌握涉河建设项目实施动态，按审批要求对涉河建设项目进行监管。</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9.巡查人员对违法、违章行为有劝阻的义务，情节严重的应在第一时间上报。</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10.遇重大活动及节假日，应提供相应的服务（含挂标语、彩旗等），同时应积极主动加强巡查，配合河道管理单位做好保障工作。</w:t>
      </w:r>
      <w:r/>
    </w:p>
    <w:p>
      <w:pPr>
        <w:pStyle w:val="869"/>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11.遇洪水、台风等紧急状况，应加强巡查，配合河道管理单位做好抢险应急工作，第一</w:t>
      </w:r>
      <w:r>
        <w:rPr>
          <w:rFonts w:hint="eastAsia" w:cs="宋体"/>
          <w:color w:val="auto"/>
          <w:sz w:val="22"/>
          <w:szCs w:val="22"/>
          <w:highlight w:val="none"/>
          <w:lang w:val="en-US" w:eastAsia="zh-CN" w:bidi="ar"/>
        </w:rPr>
        <w:t xml:space="preserve">时间</w:t>
      </w:r>
      <w:r>
        <w:rPr>
          <w:rFonts w:hint="eastAsia" w:ascii="宋体" w:hAnsi="宋体" w:eastAsia="宋体" w:cs="宋体"/>
          <w:color w:val="auto"/>
          <w:sz w:val="22"/>
          <w:szCs w:val="22"/>
          <w:highlight w:val="none"/>
          <w:lang w:val="en-US" w:eastAsia="zh-CN" w:bidi="ar"/>
        </w:rPr>
        <w:t xml:space="preserve">掌握防洪隐患，做好记录，并及时上报。</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（二）河道检查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1.专项检查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每年汛前、汛后养护单位应组织专业人员对堤防护岸进行全面检查并整理相关专业报告。</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2.堤防检查</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堤防检查包括以下内容：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1）堤顶：堤顶是否坚实平整，堤肩线是否平顺</w:t>
      </w:r>
      <w:r>
        <w:rPr>
          <w:rFonts w:hint="eastAsia" w:ascii="宋体" w:hAnsi="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有无凹陷、裂缝、残缺，相邻两堤段之间有无错动，土质堤防是否因沉降与硬化导致堤顶脱离，硬化路面是否磨损。</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2）堤坡：有无雨淋沟、滑坡、裂缝、塌坑、洞穴，有无害堤动物洞穴和活动痕迹，有无渗水散浸，排水沟是否完好、顺畅，排水孔是否正常，渗漏水量变化情况等。</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3）堤脚：有无冲刷、残缺、洞穴。</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4）堤面：是否平坦、有无坑槽，有无明显的波状起伏，雨后有无积水。</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3.护岸检查</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护岸检查应符合下列规定：</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1）坡式护岸：坡面是否平整、完好，砌石有无松动、塌陷、脱落、架空、垫层淘刷等现象，</w:t>
      </w:r>
      <w:r>
        <w:rPr>
          <w:rFonts w:hint="eastAsia" w:ascii="宋体" w:hAnsi="宋体" w:cs="宋体"/>
          <w:color w:val="auto"/>
          <w:sz w:val="22"/>
          <w:szCs w:val="22"/>
          <w:highlight w:val="none"/>
          <w:lang w:val="en-US" w:eastAsia="zh-CN" w:bidi="ar"/>
        </w:rPr>
        <w:t xml:space="preserve">护坡</w:t>
      </w:r>
      <w:r>
        <w:rPr>
          <w:rFonts w:hint="eastAsia" w:ascii="宋体" w:hAnsi="宋体" w:eastAsia="宋体" w:cs="宋体"/>
          <w:color w:val="auto"/>
          <w:sz w:val="22"/>
          <w:szCs w:val="22"/>
          <w:highlight w:val="none"/>
          <w:lang w:val="en-US" w:eastAsia="zh-CN" w:bidi="ar"/>
        </w:rPr>
        <w:t xml:space="preserve">上有无杂草、杂树和杂物。浆砌石或混凝土变形缝和止水是否正常完好，坡面是否发生局部侵蚀剥落、裂缝或破碎老化，排水孔是否顺畅。</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2）坝式护岸：砌石护坡坡面是否平整、完好、紧密，有无松动、塌陷、脱落、架空等现象，砌缝是否紧密。土心顶部是否平整，土石结合是否严紧，有无陷坑、脱缝、水沟。 </w:t>
      </w:r>
      <w:r/>
    </w:p>
    <w:p>
      <w:pPr>
        <w:ind w:left="0" w:right="0" w:firstLine="440"/>
        <w:jc w:val="both"/>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3）墙式护岸：混凝土墙体相邻段有无错动</w:t>
      </w:r>
      <w:r>
        <w:rPr>
          <w:rFonts w:hint="eastAsia" w:ascii="宋体" w:hAnsi="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变形缝开合和止水是否正常，砌浆石墙体变形缝内填料有无流失，坡面是否发生侵蚀剥落、裂缝</w:t>
      </w:r>
      <w:r>
        <w:rPr>
          <w:rFonts w:hint="eastAsia" w:ascii="宋体" w:hAnsi="宋体" w:cs="宋体"/>
          <w:color w:val="auto"/>
          <w:sz w:val="22"/>
          <w:szCs w:val="22"/>
          <w:highlight w:val="none"/>
          <w:lang w:val="en-US" w:eastAsia="zh-CN" w:bidi="ar"/>
        </w:rPr>
        <w:t xml:space="preserve">、破碎或</w:t>
      </w:r>
      <w:r>
        <w:rPr>
          <w:rFonts w:hint="eastAsia" w:ascii="宋体" w:hAnsi="宋体" w:eastAsia="宋体" w:cs="宋体"/>
          <w:color w:val="auto"/>
          <w:sz w:val="22"/>
          <w:szCs w:val="22"/>
          <w:highlight w:val="none"/>
          <w:lang w:val="en-US" w:eastAsia="zh-CN" w:bidi="ar"/>
        </w:rPr>
        <w:t xml:space="preserve">老化，排水孔是否顺畅。</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4）护脚：护脚体表面有无凹陷、坍塌，护脚平台及坡面是否平顺，护脚有无松动。</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5）河势有无较大改变，滩岸有无坍塌。</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6）检查防汛通道是否安全可靠。</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4.防渗及排水设施检查 </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防渗及排水设施检查包括以下内容：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1）防渗设施：保护层是否完整，有无断裂、损坏、失效。</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2）排水设施：排水沟进口有无孔洞</w:t>
      </w:r>
      <w:r>
        <w:rPr>
          <w:rFonts w:hint="eastAsia" w:ascii="宋体" w:hAnsi="宋体" w:cs="宋体"/>
          <w:color w:val="auto"/>
          <w:sz w:val="22"/>
          <w:szCs w:val="22"/>
          <w:highlight w:val="none"/>
          <w:lang w:val="en-US" w:eastAsia="zh-CN" w:bidi="ar"/>
        </w:rPr>
        <w:t xml:space="preserve">、暗沟</w:t>
      </w:r>
      <w:r>
        <w:rPr>
          <w:rFonts w:hint="eastAsia" w:ascii="宋体" w:hAnsi="宋体" w:eastAsia="宋体" w:cs="宋体"/>
          <w:color w:val="auto"/>
          <w:sz w:val="22"/>
          <w:szCs w:val="22"/>
          <w:highlight w:val="none"/>
          <w:lang w:val="en-US" w:eastAsia="zh-CN" w:bidi="ar"/>
        </w:rPr>
        <w:t xml:space="preserve">，沟身有无沉陷、断裂、接头漏水、阻塞，出口有无冲坑</w:t>
      </w:r>
      <w:r>
        <w:rPr>
          <w:rFonts w:hint="eastAsia" w:ascii="宋体" w:hAnsi="宋体" w:cs="宋体"/>
          <w:color w:val="auto"/>
          <w:sz w:val="22"/>
          <w:szCs w:val="22"/>
          <w:highlight w:val="none"/>
          <w:lang w:val="en-US" w:eastAsia="zh-CN" w:bidi="ar"/>
        </w:rPr>
        <w:t xml:space="preserve">、悬空</w:t>
      </w:r>
      <w:r>
        <w:rPr>
          <w:rFonts w:hint="eastAsia" w:ascii="宋体" w:hAnsi="宋体" w:eastAsia="宋体" w:cs="宋体"/>
          <w:color w:val="auto"/>
          <w:sz w:val="22"/>
          <w:szCs w:val="22"/>
          <w:highlight w:val="none"/>
          <w:lang w:val="en-US" w:eastAsia="zh-CN" w:bidi="ar"/>
        </w:rPr>
        <w:t xml:space="preserve">。排水体内有无淤泥、杂物。</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5.其它相关项目检查 </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其它相关项目检查包括以下内容：</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1）混凝土建（构）筑物</w:t>
      </w:r>
      <w:r>
        <w:rPr>
          <w:rFonts w:hint="eastAsia" w:ascii="宋体" w:hAnsi="宋体" w:cs="宋体"/>
          <w:color w:val="auto"/>
          <w:sz w:val="22"/>
          <w:szCs w:val="22"/>
          <w:highlight w:val="none"/>
          <w:lang w:val="en-US" w:eastAsia="zh-CN" w:bidi="ar"/>
        </w:rPr>
        <w:t xml:space="preserve">表面</w:t>
      </w:r>
      <w:r>
        <w:rPr>
          <w:rFonts w:hint="eastAsia" w:ascii="宋体" w:hAnsi="宋体" w:eastAsia="宋体" w:cs="宋体"/>
          <w:color w:val="auto"/>
          <w:sz w:val="22"/>
          <w:szCs w:val="22"/>
          <w:highlight w:val="none"/>
          <w:lang w:val="en-US" w:eastAsia="zh-CN" w:bidi="ar"/>
        </w:rPr>
        <w:t xml:space="preserve">有无剥落、侵蚀、裂缝、碳化、露筋、钢筋锈蚀</w:t>
      </w:r>
      <w:r>
        <w:rPr>
          <w:rFonts w:hint="eastAsia" w:ascii="宋体" w:hAnsi="宋体" w:cs="宋体"/>
          <w:color w:val="auto"/>
          <w:sz w:val="22"/>
          <w:szCs w:val="22"/>
          <w:highlight w:val="none"/>
          <w:lang w:val="en-US" w:eastAsia="zh-CN" w:bidi="ar"/>
        </w:rPr>
        <w:t xml:space="preserve">等情况</w:t>
      </w:r>
      <w:r>
        <w:rPr>
          <w:rFonts w:hint="eastAsia" w:ascii="宋体" w:hAnsi="宋体" w:eastAsia="宋体" w:cs="宋体"/>
          <w:color w:val="auto"/>
          <w:sz w:val="22"/>
          <w:szCs w:val="22"/>
          <w:highlight w:val="none"/>
          <w:lang w:val="en-US" w:eastAsia="zh-CN" w:bidi="ar"/>
        </w:rPr>
        <w:t xml:space="preserve">。</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2）伸缩缝、沉降缝</w:t>
      </w:r>
      <w:r>
        <w:rPr>
          <w:rFonts w:hint="eastAsia" w:ascii="宋体" w:hAnsi="宋体" w:cs="宋体"/>
          <w:color w:val="auto"/>
          <w:sz w:val="22"/>
          <w:szCs w:val="22"/>
          <w:highlight w:val="none"/>
          <w:lang w:val="en-US" w:eastAsia="zh-CN" w:bidi="ar"/>
        </w:rPr>
        <w:t xml:space="preserve">的损坏</w:t>
      </w:r>
      <w:r>
        <w:rPr>
          <w:rFonts w:hint="eastAsia" w:ascii="宋体" w:hAnsi="宋体" w:eastAsia="宋体" w:cs="宋体"/>
          <w:color w:val="auto"/>
          <w:sz w:val="22"/>
          <w:szCs w:val="22"/>
          <w:highlight w:val="none"/>
          <w:lang w:val="en-US" w:eastAsia="zh-CN" w:bidi="ar"/>
        </w:rPr>
        <w:t xml:space="preserve">、渗水及填充物流失情况。</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3）工程管理设施（如水尺、里程碑、百米桩、分界桩、险工险段牌、工程简介牌</w:t>
      </w:r>
      <w:r>
        <w:rPr>
          <w:rFonts w:hint="eastAsia" w:ascii="宋体" w:hAnsi="宋体" w:cs="宋体"/>
          <w:color w:val="auto"/>
          <w:sz w:val="22"/>
          <w:szCs w:val="22"/>
          <w:highlight w:val="none"/>
          <w:lang w:val="en-US" w:eastAsia="zh-CN" w:bidi="ar"/>
        </w:rPr>
        <w:t xml:space="preserve">等</w:t>
      </w:r>
      <w:r>
        <w:rPr>
          <w:rFonts w:hint="eastAsia" w:ascii="宋体" w:hAnsi="宋体" w:eastAsia="宋体" w:cs="宋体"/>
          <w:color w:val="auto"/>
          <w:sz w:val="22"/>
          <w:szCs w:val="22"/>
          <w:highlight w:val="none"/>
          <w:lang w:val="en-US" w:eastAsia="zh-CN" w:bidi="ar"/>
        </w:rPr>
        <w:t xml:space="preserve">）是否完整无损，车辆限行标识是否醒目。</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4）护岸及堤防工程保护范围内有无违章建筑、取土、开渠、打井、挖窑、建窑、养坟、开采地下资源、钻探等活动，</w:t>
      </w:r>
      <w:r>
        <w:rPr>
          <w:rFonts w:hint="eastAsia" w:ascii="宋体" w:hAnsi="宋体" w:cs="宋体"/>
          <w:color w:val="auto"/>
          <w:sz w:val="22"/>
          <w:szCs w:val="22"/>
          <w:highlight w:val="none"/>
          <w:lang w:val="en-US" w:eastAsia="zh-CN" w:bidi="ar"/>
        </w:rPr>
        <w:t xml:space="preserve">防汛</w:t>
      </w:r>
      <w:r>
        <w:rPr>
          <w:rFonts w:hint="eastAsia" w:ascii="宋体" w:hAnsi="宋体" w:eastAsia="宋体" w:cs="宋体"/>
          <w:color w:val="auto"/>
          <w:sz w:val="22"/>
          <w:szCs w:val="22"/>
          <w:highlight w:val="none"/>
          <w:lang w:val="en-US" w:eastAsia="zh-CN" w:bidi="ar"/>
        </w:rPr>
        <w:t xml:space="preserve">通道内</w:t>
      </w:r>
      <w:r>
        <w:rPr>
          <w:rFonts w:hint="eastAsia" w:ascii="宋体" w:hAnsi="宋体" w:cs="宋体"/>
          <w:color w:val="auto"/>
          <w:sz w:val="22"/>
          <w:szCs w:val="22"/>
          <w:highlight w:val="none"/>
          <w:lang w:val="en-US" w:eastAsia="zh-CN" w:bidi="ar"/>
        </w:rPr>
        <w:t xml:space="preserve">有无违建</w:t>
      </w:r>
      <w:r>
        <w:rPr>
          <w:rFonts w:hint="eastAsia" w:ascii="宋体" w:hAnsi="宋体" w:eastAsia="宋体" w:cs="宋体"/>
          <w:color w:val="auto"/>
          <w:sz w:val="22"/>
          <w:szCs w:val="22"/>
          <w:highlight w:val="none"/>
          <w:lang w:val="en-US" w:eastAsia="zh-CN" w:bidi="ar"/>
        </w:rPr>
        <w:t xml:space="preserve">或简易棚屋。</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color w:val="auto"/>
          <w:sz w:val="22"/>
          <w:szCs w:val="22"/>
          <w:highlight w:val="none"/>
          <w:lang w:val="en-US" w:eastAsia="zh-CN" w:bidi="ar"/>
        </w:rPr>
        <w:t xml:space="preserve">5）各种观测设施是否保持完好，能否正常进行观测。</w:t>
      </w:r>
      <w:r/>
    </w:p>
    <w:p>
      <w:pPr>
        <w:ind w:left="0" w:right="0"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四、河道保洁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（一）保洁范围</w:t>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rPr>
        <w:t xml:space="preserve">河道管理范围内的水域、陆域、绿化及与河道功能相关的附属设施。</w:t>
      </w:r>
      <w:r>
        <w:rPr>
          <w:rFonts w:hint="eastAsia" w:ascii="宋体" w:hAnsi="宋体" w:eastAsia="宋体" w:cs="宋体"/>
          <w:b w:val="0"/>
          <w:bCs w:val="0"/>
          <w:color w:val="auto"/>
          <w:sz w:val="22"/>
          <w:szCs w:val="22"/>
          <w:highlight w:val="none"/>
          <w:lang w:val="en-US" w:eastAsia="zh-CN" w:bidi="ar-SA"/>
        </w:rPr>
        <w:t xml:space="preserve">保洁结束后，应填写附录A表A.3 《河道保洁记录表》。</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（二）水域保洁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1）河道水域</w:t>
      </w:r>
      <w:r>
        <w:rPr>
          <w:rFonts w:hint="eastAsia" w:ascii="宋体" w:hAnsi="宋体" w:eastAsia="宋体" w:cs="宋体"/>
          <w:b w:val="0"/>
          <w:bCs w:val="0"/>
          <w:color w:val="auto"/>
          <w:sz w:val="22"/>
          <w:szCs w:val="22"/>
          <w:highlight w:val="none"/>
          <w:lang w:val="en-US" w:eastAsia="zh-CN" w:bidi="ar-SA"/>
        </w:rPr>
        <w:t xml:space="preserve">垃圾、水草等漂浮物应控制在一定的范围内，超过则需限时清理（见表2）</w:t>
      </w:r>
      <w:r>
        <w:rPr>
          <w:rFonts w:hint="eastAsia" w:ascii="宋体" w:hAnsi="宋体" w:eastAsia="宋体" w:cs="宋体"/>
          <w:b w:val="0"/>
          <w:bCs w:val="0"/>
          <w:color w:val="auto"/>
          <w:sz w:val="22"/>
          <w:szCs w:val="22"/>
          <w:highlight w:val="none"/>
          <w:lang w:val="en-US" w:eastAsia="zh-CN"/>
        </w:rPr>
        <w:t xml:space="preserve">。</w:t>
      </w:r>
      <w:r/>
    </w:p>
    <w:p>
      <w:pPr>
        <w:numPr>
          <w:ilvl w:val="0"/>
          <w:numId w:val="0"/>
        </w:numPr>
        <w:ind w:firstLine="442"/>
        <w:jc w:val="center"/>
        <w:keepLines w:val="0"/>
        <w:keepNext w:val="0"/>
        <w:pageBreakBefore w:val="0"/>
        <w:spacing w:before="157" w:beforeAutospacing="0" w:afterAutospacing="0" w:line="490" w:lineRule="exact"/>
        <w:widowControl w:val="off"/>
        <w:rPr>
          <w:rFonts w:hint="eastAsia" w:ascii="宋体" w:hAnsi="宋体" w:eastAsia="宋体" w:cs="宋体"/>
          <w:b/>
          <w:bCs/>
          <w:color w:val="auto"/>
          <w:sz w:val="22"/>
          <w:szCs w:val="22"/>
          <w:highlight w:val="none"/>
          <w:lang w:val="en-US" w:eastAsia="zh-CN"/>
        </w:rPr>
        <w:outlineLvl w:val="9"/>
      </w:pPr>
      <w:r>
        <w:rPr>
          <w:rFonts w:hint="eastAsia" w:ascii="宋体" w:hAnsi="宋体" w:eastAsia="宋体" w:cs="宋体"/>
          <w:b/>
          <w:bCs/>
          <w:color w:val="auto"/>
          <w:sz w:val="22"/>
          <w:szCs w:val="22"/>
          <w:highlight w:val="none"/>
          <w:lang w:val="en-US" w:eastAsia="zh-CN"/>
        </w:rPr>
        <w:t xml:space="preserve">表2  每1000㎡水域漂浮物控制指标</w:t>
      </w:r>
      <w:r/>
    </w:p>
    <w:tbl>
      <w:tblPr>
        <w:tblStyle w:val="854"/>
        <w:tblpPr w:horzAnchor="page" w:tblpX="1721" w:vertAnchor="text" w:tblpY="168" w:leftFromText="180" w:topFromText="0" w:rightFromText="180" w:bottomFromText="0"/>
        <w:tblW w:w="8820" w:type="dxa"/>
        <w:jc w:val="center"/>
        <w:tblLayout w:type="fixed"/>
        <w:tblCellMar>
          <w:left w:w="0" w:type="dxa"/>
          <w:top w:w="0" w:type="dxa"/>
          <w:right w:w="0" w:type="dxa"/>
          <w:bottom w:w="0" w:type="dxa"/>
        </w:tblCellMar>
        <w:tblLook w:val="04A0" w:firstRow="1" w:lastRow="0" w:firstColumn="1" w:lastColumn="0" w:noHBand="0" w:noVBand="1"/>
      </w:tblPr>
      <w:tblGrid>
        <w:gridCol w:w="555"/>
        <w:gridCol w:w="1221"/>
        <w:gridCol w:w="1665"/>
        <w:gridCol w:w="1785"/>
        <w:gridCol w:w="1808"/>
        <w:gridCol w:w="1786"/>
      </w:tblGrid>
      <w:tr>
        <w:trPr>
          <w:jc w:val="center"/>
          <w:trHeight w:val="487"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jc w:val="center"/>
          <w:trHeight w:val="673"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水面垃圾（处）</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≤25</w:t>
            </w:r>
            <w:r/>
          </w:p>
        </w:tc>
      </w:tr>
      <w:tr>
        <w:trPr>
          <w:jc w:val="center"/>
          <w:trHeight w:val="928"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水生植物面积（㎡）</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且累计面积≤50</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且累计面积≤75</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且累计面积≤100</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53"/>
              <w:ind w:right="0"/>
              <w:jc w:val="center"/>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单处面积≤10  且累计面积≤125</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漂浮物存留时间</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48小时</w:t>
            </w:r>
            <w:r/>
          </w:p>
        </w:tc>
      </w:tr>
      <w:tr>
        <w:trPr>
          <w:jc w:val="center"/>
          <w:trHeight w:val="550" w:hRule="exact"/>
        </w:trPr>
        <w:tc>
          <w:tcPr>
            <w:tcBorders>
              <w:top w:val="single" w:color="000000" w:sz="12" w:space="0"/>
              <w:left w:val="single" w:color="000000" w:sz="12" w:space="0"/>
              <w:bottom w:val="single" w:color="000000" w:sz="12" w:space="0"/>
              <w:right w:val="single" w:color="000000" w:sz="12" w:space="0"/>
            </w:tcBorders>
            <w:tcW w:w="55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w:t>
            </w:r>
            <w:r/>
          </w:p>
        </w:tc>
        <w:tc>
          <w:tcPr>
            <w:tcBorders>
              <w:top w:val="single" w:color="000000" w:sz="12" w:space="0"/>
              <w:left w:val="single" w:color="000000" w:sz="12" w:space="0"/>
              <w:bottom w:val="single" w:color="000000" w:sz="12" w:space="0"/>
              <w:right w:val="single" w:color="000000" w:sz="12" w:space="0"/>
            </w:tcBorders>
            <w:tcW w:w="1221"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6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78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808"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786" w:type="dxa"/>
            <w:vAlign w:val="center"/>
            <w:textDirection w:val="lrTb"/>
            <w:noWrap w:val="false"/>
          </w:tcPr>
          <w:p>
            <w:pPr>
              <w:pStyle w:val="1153"/>
              <w:ind w:right="0"/>
              <w:jc w:val="center"/>
              <w:keepLines w:val="0"/>
              <w:keepNext w:val="0"/>
              <w:pageBreakBefore w:val="0"/>
              <w:spacing w:line="490" w:lineRule="exact"/>
              <w:widowControl w:val="off"/>
              <w:rPr>
                <w:rFonts w:hint="default" w:ascii="宋体" w:hAnsi="宋体" w:eastAsia="宋体" w:cs="宋体"/>
                <w:color w:val="auto"/>
                <w:sz w:val="22"/>
                <w:szCs w:val="22"/>
                <w:highlight w:val="none"/>
                <w:lang w:val="en-US" w:eastAsia="zh-CN" w:bidi="ar-SA"/>
              </w:rPr>
              <w:outlineLvl w:val="9"/>
            </w:pPr>
            <w:r>
              <w:rPr>
                <w:rFonts w:hint="eastAsia" w:ascii="宋体" w:hAnsi="宋体" w:eastAsia="宋体" w:cs="宋体"/>
                <w:color w:val="ff0000"/>
                <w:sz w:val="22"/>
                <w:szCs w:val="22"/>
                <w:highlight w:val="none"/>
                <w:lang w:val="en-US" w:eastAsia="zh-CN"/>
              </w:rPr>
              <w:t xml:space="preserve">不少于</w:t>
            </w:r>
            <w:r>
              <w:rPr>
                <w:rFonts w:hint="eastAsia" w:ascii="宋体" w:hAnsi="宋体" w:cs="宋体"/>
                <w:color w:val="ff0000"/>
                <w:sz w:val="22"/>
                <w:szCs w:val="22"/>
                <w:highlight w:val="none"/>
                <w:lang w:val="en-US" w:eastAsia="zh-CN"/>
              </w:rPr>
              <w:t xml:space="preserve">两天1次</w:t>
            </w:r>
            <w:r/>
          </w:p>
        </w:tc>
      </w:tr>
    </w:tbl>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w:t>
      </w:r>
      <w:r/>
    </w:p>
    <w:p>
      <w:pPr>
        <w:ind w:right="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w:t>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2）河道上视实际情况在交流汇入口</w:t>
      </w:r>
      <w:r>
        <w:rPr>
          <w:rFonts w:hint="eastAsia" w:ascii="宋体" w:hAnsi="宋体" w:cs="宋体"/>
          <w:b w:val="0"/>
          <w:bCs w:val="0"/>
          <w:color w:val="auto"/>
          <w:sz w:val="22"/>
          <w:szCs w:val="22"/>
          <w:highlight w:val="none"/>
          <w:lang w:val="en-US" w:eastAsia="zh-CN" w:bidi="ar-SA"/>
        </w:rPr>
        <w:t xml:space="preserve">设置</w:t>
      </w:r>
      <w:r>
        <w:rPr>
          <w:rFonts w:hint="eastAsia" w:ascii="宋体" w:hAnsi="宋体" w:eastAsia="宋体" w:cs="宋体"/>
          <w:b w:val="0"/>
          <w:bCs w:val="0"/>
          <w:color w:val="auto"/>
          <w:sz w:val="22"/>
          <w:szCs w:val="22"/>
          <w:highlight w:val="none"/>
          <w:lang w:val="en-US" w:eastAsia="zh-CN" w:bidi="ar-SA"/>
        </w:rPr>
        <w:t xml:space="preserve">拦漂设施（不影响河道行洪排涝）以拦截漂浮物，桥角、桥墩边、闸前亦宜采取措施拦阻漂浮物；拦阻的漂浮物应及时打捞，做到日产日清并运至其他垃圾场或其它指定场所进行处理；拦漂设施上的漂浮物应及时清除。</w:t>
      </w:r>
      <w:r/>
    </w:p>
    <w:p>
      <w:pPr>
        <w:pStyle w:val="869"/>
        <w:ind w:left="0" w:right="0" w:firstLine="440"/>
        <w:jc w:val="both"/>
        <w:keepLines w:val="0"/>
        <w:keepNext w:val="0"/>
        <w:pageBreakBefore w:val="0"/>
        <w:spacing w:line="490" w:lineRule="exact"/>
        <w:widowControl w:val="off"/>
        <w:tabs>
          <w:tab w:val="left" w:pos="1864"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3）汛期河道重点河段清理须在河道所属流域雨停并允许下河作业后一定时间内达到相应等级的保洁标准（见表3）。</w:t>
      </w:r>
      <w:r/>
    </w:p>
    <w:p>
      <w:pPr>
        <w:ind w:left="11" w:right="11" w:firstLine="0"/>
        <w:jc w:val="center"/>
        <w:keepLines w:val="0"/>
        <w:keepNext w:val="0"/>
        <w:pageBreakBefore w:val="0"/>
        <w:spacing w:after="95" w:line="490" w:lineRule="exact"/>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lang w:val="en-US" w:eastAsia="zh-CN" w:bidi="ar-SA"/>
        </w:rPr>
        <w:t xml:space="preserve">表3  汛期重点河段水域垃圾清理时间表</w:t>
      </w:r>
      <w:r/>
    </w:p>
    <w:tbl>
      <w:tblPr>
        <w:tblStyle w:val="854"/>
        <w:tblpPr w:horzAnchor="page" w:tblpX="1736" w:vertAnchor="text" w:tblpY="33" w:leftFromText="180" w:topFromText="0" w:rightFromText="180" w:bottomFromText="0"/>
        <w:tblW w:w="8586" w:type="dxa"/>
        <w:tblInd w:w="0" w:type="dxa"/>
        <w:tblLayout w:type="fixed"/>
        <w:tblCellMar>
          <w:left w:w="0" w:type="dxa"/>
          <w:top w:w="0" w:type="dxa"/>
          <w:right w:w="0" w:type="dxa"/>
          <w:bottom w:w="0" w:type="dxa"/>
        </w:tblCellMar>
        <w:tblLook w:val="04A0" w:firstRow="1" w:lastRow="0" w:firstColumn="1" w:lastColumn="0" w:noHBand="0" w:noVBand="1"/>
      </w:tblPr>
      <w:tblGrid>
        <w:gridCol w:w="690"/>
        <w:gridCol w:w="2271"/>
        <w:gridCol w:w="1350"/>
        <w:gridCol w:w="1440"/>
        <w:gridCol w:w="1440"/>
        <w:gridCol w:w="1395"/>
      </w:tblGrid>
      <w:tr>
        <w:trPr>
          <w:trHeight w:val="448" w:hRule="exact"/>
        </w:trPr>
        <w:tc>
          <w:tcPr>
            <w:tcBorders>
              <w:top w:val="single" w:color="000000" w:sz="12" w:space="0"/>
              <w:left w:val="single" w:color="000000" w:sz="12" w:space="0"/>
              <w:bottom w:val="single" w:color="000000" w:sz="12" w:space="0"/>
              <w:right w:val="single" w:color="000000" w:sz="12" w:space="0"/>
            </w:tcBorders>
            <w:tcW w:w="690"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271"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350"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440"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40"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395" w:type="dxa"/>
            <w:vAlign w:val="top"/>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958"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暴雨（未达到黄色预警等级）雨停允许下河作业后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24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60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r>
      <w:tr>
        <w:trPr>
          <w:trHeight w:val="958" w:hRule="exact"/>
        </w:trPr>
        <w:tc>
          <w:tcPr>
            <w:tcBorders>
              <w:top w:val="single" w:color="000000" w:sz="12" w:space="0"/>
              <w:left w:val="single" w:color="000000" w:sz="12" w:space="0"/>
              <w:bottom w:val="single" w:color="000000" w:sz="12" w:space="0"/>
              <w:right w:val="single" w:color="000000" w:sz="12" w:space="0"/>
            </w:tcBorders>
            <w:tcW w:w="69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r>
            <w:r/>
          </w:p>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271"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黄色及黄色以上暴雨预警信号取消，允许下河作业后</w:t>
            </w:r>
            <w:r/>
          </w:p>
        </w:tc>
        <w:tc>
          <w:tcPr>
            <w:tcBorders>
              <w:top w:val="single" w:color="000000" w:sz="12" w:space="0"/>
              <w:left w:val="single" w:color="000000" w:sz="12" w:space="0"/>
              <w:bottom w:val="single" w:color="000000" w:sz="12" w:space="0"/>
              <w:right w:val="single" w:color="000000" w:sz="12" w:space="0"/>
            </w:tcBorders>
            <w:tcW w:w="135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4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395"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r>
    </w:tbl>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4）当气象台发布黄色及黄色以上暴雨、台风信号时，停止河道保洁作业。</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5）汛期的保洁应服从河道防汛调度要求。</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6）保洁可采用机械作业或者船舶作业，保洁船宜选用电动或气动低噪音环保型船舶，船上污水杂物不得直接排向河道。</w:t>
      </w:r>
      <w:r/>
    </w:p>
    <w:p>
      <w:pPr>
        <w:pStyle w:val="869"/>
        <w:ind w:left="0" w:right="0" w:firstLine="440"/>
        <w:jc w:val="both"/>
        <w:keepLines w:val="0"/>
        <w:keepNext w:val="0"/>
        <w:pageBreakBefore w:val="0"/>
        <w:spacing w:line="490" w:lineRule="exact"/>
        <w:widowControl w:val="off"/>
        <w:tabs>
          <w:tab w:val="left" w:pos="2299"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7）水域在7:00~18:00采用巡回保洁。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（三）陆域保洁</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1）河道陆域范围应无废弃物、吊挂物和杂草等垃圾，河道重点河段无瓜皮、果壳、纸屑、烟蒂等散落物，垃圾</w:t>
      </w:r>
      <w:r>
        <w:rPr>
          <w:rFonts w:hint="eastAsia" w:ascii="宋体" w:hAnsi="宋体" w:eastAsia="宋体" w:cs="宋体"/>
          <w:b w:val="0"/>
          <w:bCs w:val="0"/>
          <w:color w:val="auto"/>
          <w:sz w:val="22"/>
          <w:szCs w:val="22"/>
          <w:highlight w:val="none"/>
          <w:lang w:val="en-US" w:eastAsia="zh-CN"/>
        </w:rPr>
        <w:t xml:space="preserve">应限时清理</w:t>
      </w:r>
      <w:r>
        <w:rPr>
          <w:rFonts w:hint="eastAsia" w:ascii="宋体" w:hAnsi="宋体" w:eastAsia="宋体" w:cs="宋体"/>
          <w:b w:val="0"/>
          <w:bCs w:val="0"/>
          <w:color w:val="auto"/>
          <w:sz w:val="22"/>
          <w:szCs w:val="22"/>
          <w:highlight w:val="none"/>
          <w:lang w:val="en-US" w:eastAsia="zh-CN" w:bidi="ar-SA"/>
        </w:rPr>
        <w:t xml:space="preserve">（见表4）</w:t>
      </w:r>
      <w:r>
        <w:rPr>
          <w:rFonts w:hint="eastAsia" w:ascii="宋体" w:hAnsi="宋体" w:eastAsia="宋体" w:cs="宋体"/>
          <w:b w:val="0"/>
          <w:bCs w:val="0"/>
          <w:color w:val="auto"/>
          <w:sz w:val="22"/>
          <w:szCs w:val="22"/>
          <w:highlight w:val="none"/>
          <w:lang w:val="en-US" w:eastAsia="zh-CN"/>
        </w:rPr>
        <w:t xml:space="preserve">。</w:t>
      </w:r>
      <w:r/>
    </w:p>
    <w:p>
      <w:pPr>
        <w:pStyle w:val="869"/>
        <w:ind w:left="0" w:right="0"/>
        <w:jc w:val="center"/>
        <w:keepLines w:val="0"/>
        <w:keepNext w:val="0"/>
        <w:pageBreakBefore w:val="0"/>
        <w:spacing w:before="157" w:line="490" w:lineRule="exact"/>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表4  陆域保洁时间表</w:t>
      </w:r>
      <w:r/>
    </w:p>
    <w:tbl>
      <w:tblPr>
        <w:tblStyle w:val="854"/>
        <w:tblpPr w:horzAnchor="page" w:tblpX="1637" w:vertAnchor="text" w:tblpY="189" w:leftFromText="180" w:topFromText="0" w:rightFromText="180" w:bottomFromText="0"/>
        <w:tblW w:w="8730" w:type="dxa"/>
        <w:tblInd w:w="0" w:type="dxa"/>
        <w:tblLayout w:type="fixed"/>
        <w:tblCellMar>
          <w:left w:w="0" w:type="dxa"/>
          <w:top w:w="0" w:type="dxa"/>
          <w:right w:w="0" w:type="dxa"/>
          <w:bottom w:w="0" w:type="dxa"/>
        </w:tblCellMar>
        <w:tblLook w:val="04A0" w:firstRow="1" w:lastRow="0" w:firstColumn="1" w:lastColumn="0" w:noHBand="0" w:noVBand="1"/>
      </w:tblPr>
      <w:tblGrid>
        <w:gridCol w:w="540"/>
        <w:gridCol w:w="1485"/>
        <w:gridCol w:w="1695"/>
        <w:gridCol w:w="1695"/>
        <w:gridCol w:w="1695"/>
        <w:gridCol w:w="1620"/>
      </w:tblGrid>
      <w:tr>
        <w:trPr>
          <w:trHeight w:val="464"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陆域垃圾  （处/公里）</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≤10</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≤15</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≤20</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≤25</w:t>
            </w:r>
            <w:r/>
          </w:p>
        </w:tc>
      </w:tr>
      <w:tr>
        <w:trPr>
          <w:trHeight w:val="53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垃圾存留时间</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 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4小时</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24小时</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53"/>
              <w:ind w:right="0"/>
              <w:jc w:val="center"/>
              <w:keepLines w:val="0"/>
              <w:keepNext w:val="0"/>
              <w:pageBreakBefore w:val="0"/>
              <w:spacing w:line="490" w:lineRule="exact"/>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48小时</w:t>
            </w:r>
            <w:r/>
          </w:p>
        </w:tc>
      </w:tr>
      <w:tr>
        <w:trPr>
          <w:trHeight w:val="569" w:hRule="exact"/>
        </w:trPr>
        <w:tc>
          <w:tcPr>
            <w:tcBorders>
              <w:top w:val="single" w:color="000000" w:sz="12" w:space="0"/>
              <w:left w:val="single" w:color="000000" w:sz="12" w:space="0"/>
              <w:bottom w:val="single" w:color="000000" w:sz="12" w:space="0"/>
              <w:right w:val="single" w:color="000000" w:sz="12" w:space="0"/>
            </w:tcBorders>
            <w:tcW w:w="54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w:t>
            </w:r>
            <w:r/>
          </w:p>
        </w:tc>
        <w:tc>
          <w:tcPr>
            <w:tcBorders>
              <w:top w:val="single" w:color="000000" w:sz="12" w:space="0"/>
              <w:left w:val="single" w:color="000000" w:sz="12" w:space="0"/>
              <w:bottom w:val="single" w:color="000000" w:sz="12" w:space="0"/>
              <w:right w:val="single" w:color="000000" w:sz="12" w:space="0"/>
            </w:tcBorders>
            <w:tcW w:w="148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保洁频次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不少于每天6次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不少于每天3次</w:t>
            </w:r>
            <w:r/>
          </w:p>
        </w:tc>
        <w:tc>
          <w:tcPr>
            <w:tcBorders>
              <w:top w:val="single" w:color="000000" w:sz="12" w:space="0"/>
              <w:left w:val="single" w:color="000000" w:sz="12" w:space="0"/>
              <w:bottom w:val="single" w:color="000000" w:sz="12" w:space="0"/>
              <w:right w:val="single" w:color="000000" w:sz="12" w:space="0"/>
            </w:tcBorders>
            <w:tcW w:w="169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不少于每天1次</w:t>
            </w:r>
            <w:r/>
          </w:p>
        </w:tc>
        <w:tc>
          <w:tcPr>
            <w:tcBorders>
              <w:top w:val="single" w:color="000000" w:sz="12" w:space="0"/>
              <w:left w:val="single" w:color="000000" w:sz="12" w:space="0"/>
              <w:bottom w:val="single" w:color="000000" w:sz="12" w:space="0"/>
              <w:right w:val="single" w:color="000000" w:sz="12" w:space="0"/>
            </w:tcBorders>
            <w:tcW w:w="162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rPr>
              <w:t xml:space="preserve">不少于</w:t>
            </w:r>
            <w:r>
              <w:rPr>
                <w:rFonts w:hint="eastAsia" w:ascii="宋体" w:hAnsi="宋体" w:cs="宋体"/>
                <w:color w:val="auto"/>
                <w:sz w:val="22"/>
                <w:szCs w:val="22"/>
                <w:highlight w:val="none"/>
                <w:lang w:val="en-US" w:eastAsia="zh-CN"/>
              </w:rPr>
              <w:t xml:space="preserve">2天1次</w:t>
            </w:r>
            <w:r/>
          </w:p>
        </w:tc>
      </w:tr>
    </w:tbl>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SA"/>
        </w:rPr>
        <w:t xml:space="preserve">2）</w:t>
      </w:r>
      <w:r>
        <w:rPr>
          <w:rFonts w:hint="eastAsia" w:ascii="宋体" w:hAnsi="宋体" w:eastAsia="宋体" w:cs="宋体"/>
          <w:b w:val="0"/>
          <w:bCs w:val="0"/>
          <w:color w:val="auto"/>
          <w:sz w:val="22"/>
          <w:szCs w:val="22"/>
          <w:highlight w:val="none"/>
          <w:lang w:val="en-US" w:eastAsia="zh-CN"/>
        </w:rPr>
        <w:t xml:space="preserve">保洁作业人员应统一着装，穿着必要的安全警示服装，并应配备适合保洁各种设施的工具；环卫车应有醒目的保洁单位名称及监督电话，垃圾箱垃圾日产日清，清理的垃圾应及时运至垃圾中转站或处理场。垃圾在外运途中应采取密闭措施，防止抛洒、泄漏。</w:t>
      </w:r>
      <w:r/>
    </w:p>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rPr>
        <w:t xml:space="preserve">汛期后应根据水位状况及时组织力量做好突击保洁，最快时间清除大型漂浮物、倾入河内的树木树枝等各类障碍物。</w:t>
      </w:r>
      <w:r>
        <w:rPr>
          <w:rFonts w:hint="eastAsia" w:ascii="宋体" w:hAnsi="宋体" w:eastAsia="宋体" w:cs="宋体"/>
          <w:b w:val="0"/>
          <w:bCs w:val="0"/>
          <w:color w:val="auto"/>
          <w:sz w:val="22"/>
          <w:szCs w:val="22"/>
          <w:highlight w:val="none"/>
          <w:lang w:val="en-US" w:eastAsia="zh-CN" w:bidi="ar-SA"/>
        </w:rPr>
        <w:t xml:space="preserve">汛期河道重点地段清理须在河道所属流域雨停后一定</w:t>
      </w:r>
      <w:r>
        <w:rPr>
          <w:rFonts w:hint="eastAsia" w:cs="宋体"/>
          <w:b w:val="0"/>
          <w:bCs w:val="0"/>
          <w:color w:val="auto"/>
          <w:sz w:val="22"/>
          <w:szCs w:val="22"/>
          <w:highlight w:val="none"/>
          <w:lang w:val="en-US" w:eastAsia="zh-CN" w:bidi="ar-SA"/>
        </w:rPr>
        <w:t xml:space="preserve">时间</w:t>
      </w:r>
      <w:r>
        <w:rPr>
          <w:rFonts w:hint="eastAsia" w:ascii="宋体" w:hAnsi="宋体" w:eastAsia="宋体" w:cs="宋体"/>
          <w:b w:val="0"/>
          <w:bCs w:val="0"/>
          <w:color w:val="auto"/>
          <w:sz w:val="22"/>
          <w:szCs w:val="22"/>
          <w:highlight w:val="none"/>
          <w:lang w:val="en-US" w:eastAsia="zh-CN" w:bidi="ar-SA"/>
        </w:rPr>
        <w:t xml:space="preserve">内达到相应等级的保洁标准（见表5）。</w:t>
      </w:r>
      <w:r/>
    </w:p>
    <w:p>
      <w:pPr>
        <w:pStyle w:val="869"/>
        <w:ind w:left="0" w:right="0"/>
        <w:jc w:val="center"/>
        <w:keepLines w:val="0"/>
        <w:keepNext w:val="0"/>
        <w:pageBreakBefore w:val="0"/>
        <w:spacing w:before="157" w:line="490" w:lineRule="exact"/>
        <w:widowControl w:val="off"/>
        <w:rPr>
          <w:rFonts w:hint="eastAsia" w:ascii="宋体" w:hAnsi="宋体" w:eastAsia="宋体" w:cs="宋体"/>
          <w:b/>
          <w:bCs/>
          <w:color w:val="auto"/>
          <w:sz w:val="22"/>
          <w:szCs w:val="22"/>
          <w:highlight w:val="none"/>
          <w:lang w:val="en-US" w:eastAsia="zh-CN" w:bidi="ar-SA"/>
        </w:rPr>
        <w:outlineLvl w:val="9"/>
      </w:pPr>
      <w:r>
        <w:rPr>
          <w:rFonts w:hint="eastAsia" w:ascii="宋体" w:hAnsi="宋体" w:eastAsia="宋体" w:cs="宋体"/>
          <w:b/>
          <w:bCs/>
          <w:color w:val="auto"/>
          <w:sz w:val="22"/>
          <w:szCs w:val="22"/>
          <w:highlight w:val="none"/>
          <w:lang w:val="en-US" w:eastAsia="zh-CN" w:bidi="ar-SA"/>
        </w:rPr>
        <w:t xml:space="preserve">表5  汛期重点河段陆域垃圾清理时间表</w:t>
      </w:r>
      <w:r/>
    </w:p>
    <w:tbl>
      <w:tblPr>
        <w:tblStyle w:val="854"/>
        <w:tblpPr w:horzAnchor="page" w:tblpX="1637" w:vertAnchor="text" w:tblpY="189" w:leftFromText="180" w:topFromText="0" w:rightFromText="180" w:bottomFromText="0"/>
        <w:tblW w:w="8655" w:type="dxa"/>
        <w:tblInd w:w="0" w:type="dxa"/>
        <w:tblLayout w:type="fixed"/>
        <w:tblCellMar>
          <w:left w:w="0" w:type="dxa"/>
          <w:top w:w="0" w:type="dxa"/>
          <w:right w:w="0" w:type="dxa"/>
          <w:bottom w:w="0" w:type="dxa"/>
        </w:tblCellMar>
        <w:tblLook w:val="04A0" w:firstRow="1" w:lastRow="0" w:firstColumn="1" w:lastColumn="0" w:noHBand="0" w:noVBand="1"/>
      </w:tblPr>
      <w:tblGrid>
        <w:gridCol w:w="694"/>
        <w:gridCol w:w="2083"/>
        <w:gridCol w:w="1453"/>
        <w:gridCol w:w="1545"/>
        <w:gridCol w:w="1470"/>
        <w:gridCol w:w="1410"/>
      </w:tblGrid>
      <w:tr>
        <w:trPr>
          <w:trHeight w:val="464"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序号</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项目</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一类管养</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二类管养</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三类管养</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四类管养</w:t>
            </w:r>
            <w:r/>
          </w:p>
        </w:tc>
      </w:tr>
      <w:tr>
        <w:trPr>
          <w:trHeight w:val="612"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暴雨（未达到黄色预警等级）停后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48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84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53"/>
              <w:ind w:right="0"/>
              <w:jc w:val="center"/>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r>
      <w:tr>
        <w:trPr>
          <w:trHeight w:val="866" w:hRule="exact"/>
        </w:trPr>
        <w:tc>
          <w:tcPr>
            <w:tcBorders>
              <w:top w:val="single" w:color="000000" w:sz="12" w:space="0"/>
              <w:left w:val="single" w:color="000000" w:sz="12" w:space="0"/>
              <w:bottom w:val="single" w:color="000000" w:sz="12" w:space="0"/>
              <w:right w:val="single" w:color="000000" w:sz="12" w:space="0"/>
            </w:tcBorders>
            <w:tcW w:w="694"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w:t>
            </w:r>
            <w:r/>
          </w:p>
        </w:tc>
        <w:tc>
          <w:tcPr>
            <w:tcBorders>
              <w:top w:val="single" w:color="000000" w:sz="12" w:space="0"/>
              <w:left w:val="single" w:color="000000" w:sz="12" w:space="0"/>
              <w:bottom w:val="single" w:color="000000" w:sz="12" w:space="0"/>
              <w:right w:val="single" w:color="000000" w:sz="12" w:space="0"/>
            </w:tcBorders>
            <w:tcW w:w="2083"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黄色及黄色以上暴雨预警信号取消后</w:t>
            </w:r>
            <w:r/>
          </w:p>
        </w:tc>
        <w:tc>
          <w:tcPr>
            <w:tcBorders>
              <w:top w:val="single" w:color="000000" w:sz="12" w:space="0"/>
              <w:left w:val="single" w:color="000000" w:sz="12" w:space="0"/>
              <w:bottom w:val="single" w:color="000000" w:sz="12" w:space="0"/>
              <w:right w:val="single" w:color="000000" w:sz="12" w:space="0"/>
            </w:tcBorders>
            <w:tcW w:w="1453"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72 小时</w:t>
            </w:r>
            <w:r/>
          </w:p>
        </w:tc>
        <w:tc>
          <w:tcPr>
            <w:tcBorders>
              <w:top w:val="single" w:color="000000" w:sz="12" w:space="0"/>
              <w:left w:val="single" w:color="000000" w:sz="12" w:space="0"/>
              <w:bottom w:val="single" w:color="000000" w:sz="12" w:space="0"/>
              <w:right w:val="single" w:color="000000" w:sz="12" w:space="0"/>
            </w:tcBorders>
            <w:tcW w:w="1545"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96 小时</w:t>
            </w:r>
            <w:r/>
          </w:p>
        </w:tc>
        <w:tc>
          <w:tcPr>
            <w:tcBorders>
              <w:top w:val="single" w:color="000000" w:sz="12" w:space="0"/>
              <w:left w:val="single" w:color="000000" w:sz="12" w:space="0"/>
              <w:bottom w:val="single" w:color="000000" w:sz="12" w:space="0"/>
              <w:right w:val="single" w:color="000000" w:sz="12" w:space="0"/>
            </w:tcBorders>
            <w:tcW w:w="147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108 小时</w:t>
            </w:r>
            <w:r/>
          </w:p>
        </w:tc>
        <w:tc>
          <w:tcPr>
            <w:tcBorders>
              <w:top w:val="single" w:color="000000" w:sz="12" w:space="0"/>
              <w:left w:val="single" w:color="000000" w:sz="12" w:space="0"/>
              <w:bottom w:val="single" w:color="000000" w:sz="12" w:space="0"/>
              <w:right w:val="single" w:color="000000" w:sz="12" w:space="0"/>
            </w:tcBorders>
            <w:tcW w:w="1410" w:type="dxa"/>
            <w:vAlign w:val="center"/>
            <w:textDirection w:val="lrTb"/>
            <w:noWrap w:val="false"/>
          </w:tcPr>
          <w:p>
            <w:pPr>
              <w:pStyle w:val="1153"/>
              <w:ind w:right="0"/>
              <w:jc w:val="center"/>
              <w:keepLines w:val="0"/>
              <w:keepNext w:val="0"/>
              <w:pageBreakBefore w:val="0"/>
              <w:spacing w:line="30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120 小时</w:t>
            </w:r>
            <w:r/>
          </w:p>
        </w:tc>
      </w:tr>
    </w:tbl>
    <w:p>
      <w:pPr>
        <w:pStyle w:val="869"/>
        <w:ind w:left="0" w:right="0" w:firstLine="440"/>
        <w:jc w:val="both"/>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4）河道管理范围内的建（构）筑物立面无明显污迹、无乱贴、乱挂和过时破损标语。广告牌、指示牌、宣传画廊、废物箱、围栏、平台、栈道等设施应保持完好清洁，无明显污迹、积尘。</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rPr>
        <w:t xml:space="preserve">应制定保障预案，遇各项重大活动及节假日，按上级有关要求落实各项措施。</w:t>
      </w:r>
      <w:r/>
    </w:p>
    <w:p>
      <w:pPr>
        <w:pStyle w:val="869"/>
        <w:ind w:left="0" w:right="0" w:firstLine="440"/>
        <w:jc w:val="both"/>
        <w:keepLines w:val="0"/>
        <w:keepNext w:val="0"/>
        <w:pageBreakBefore w:val="0"/>
        <w:spacing w:line="490" w:lineRule="exact"/>
        <w:widowControl w:val="off"/>
        <w:tabs>
          <w:tab w:val="left" w:pos="2299" w:leader="none"/>
        </w:tabs>
        <w:rPr>
          <w:rFonts w:hint="eastAsia" w:ascii="宋体" w:hAnsi="宋体" w:eastAsia="宋体" w:cs="宋体"/>
          <w:b w:val="0"/>
          <w:bCs w:val="0"/>
          <w:color w:val="auto"/>
          <w:sz w:val="22"/>
          <w:szCs w:val="22"/>
          <w:highlight w:val="none"/>
          <w:lang w:val="en-US" w:eastAsia="zh-CN" w:bidi="ar-SA"/>
        </w:rPr>
        <w:outlineLvl w:val="9"/>
      </w:pPr>
      <w:r>
        <w:rPr>
          <w:rFonts w:hint="eastAsia" w:ascii="宋体" w:hAnsi="宋体" w:eastAsia="宋体" w:cs="宋体"/>
          <w:b w:val="0"/>
          <w:bCs w:val="0"/>
          <w:color w:val="auto"/>
          <w:sz w:val="22"/>
          <w:szCs w:val="22"/>
          <w:highlight w:val="none"/>
          <w:lang w:val="en-US" w:eastAsia="zh-CN" w:bidi="ar-SA"/>
        </w:rPr>
        <w:t xml:space="preserve">6）陆域在7:00~18:00采用巡回保洁。</w:t>
      </w:r>
      <w:r/>
    </w:p>
    <w:p>
      <w:pPr>
        <w:ind w:firstLine="440"/>
        <w:keepLines w:val="0"/>
        <w:keepNext w:val="0"/>
        <w:pageBreakBefore w:val="0"/>
        <w:spacing w:line="490" w:lineRule="exact"/>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五、河道养护</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（一）绿化养护</w:t>
      </w:r>
      <w:r/>
    </w:p>
    <w:p>
      <w:pPr>
        <w:ind w:left="0" w:right="0" w:firstLine="440"/>
        <w:jc w:val="both"/>
        <w:keepLines w:val="0"/>
        <w:keepNext w:val="0"/>
        <w:pageBreakBefore w:val="0"/>
        <w:spacing w:before="0" w:beforeAutospacing="0" w:after="0" w:afterAutospacing="0" w:line="490" w:lineRule="exact"/>
        <w:widowControl/>
        <w:rPr>
          <w:rFonts w:hint="eastAsia" w:ascii="宋体" w:hAnsi="宋体" w:eastAsia="宋体" w:cs="宋体"/>
          <w:b w:val="0"/>
          <w:bCs w:val="0"/>
          <w:color w:val="auto"/>
          <w:sz w:val="22"/>
          <w:szCs w:val="22"/>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auto"/>
          <w:sz w:val="22"/>
          <w:szCs w:val="22"/>
          <w:highlight w:val="none"/>
          <w:lang w:val="en-US" w:eastAsia="zh-CN" w:bidi="ar"/>
        </w:rPr>
        <w:t xml:space="preserve">1.主要内容：主要是岸坡草皮及堤顶道路树木等管理范围内的一切绿化养护。</w:t>
      </w:r>
      <w:r/>
    </w:p>
    <w:p>
      <w:pPr>
        <w:ind w:left="0" w:right="0" w:firstLine="440"/>
        <w:jc w:val="both"/>
        <w:keepLines w:val="0"/>
        <w:keepNext w:val="0"/>
        <w:pageBreakBefore w:val="0"/>
        <w:spacing w:before="0" w:beforeAutospacing="0" w:after="0" w:afterAutospacing="0" w:line="490" w:lineRule="exact"/>
        <w:widowControl/>
        <w:rPr>
          <w:rFonts w:hint="eastAsia" w:ascii="宋体" w:hAnsi="宋体" w:eastAsia="宋体" w:cs="宋体"/>
          <w:b w:val="0"/>
          <w:bCs w:val="0"/>
          <w:color w:val="auto"/>
          <w:sz w:val="22"/>
          <w:szCs w:val="22"/>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val="0"/>
          <w:bCs w:val="0"/>
          <w:color w:val="auto"/>
          <w:sz w:val="22"/>
          <w:szCs w:val="22"/>
          <w:highlight w:val="none"/>
          <w:lang w:val="en-US" w:eastAsia="zh-CN" w:bidi="ar"/>
        </w:rPr>
        <w:t xml:space="preserve">2.绿化养护单位要求：应符合相应的业绩要求，配备足够的具备相应职业技能的养护人员，对新员工进行岗前培训，并配备相应的机械设备；</w:t>
      </w:r>
      <w:r>
        <w:rPr>
          <w:rFonts w:hint="eastAsia" w:ascii="宋体" w:hAnsi="宋体" w:eastAsia="宋体" w:cs="宋体"/>
          <w:b w:val="0"/>
          <w:bCs w:val="0"/>
          <w:color w:val="auto"/>
          <w:sz w:val="22"/>
          <w:szCs w:val="22"/>
          <w:highlight w:val="none"/>
          <w:lang w:val="en-US" w:eastAsia="zh-CN"/>
        </w:rPr>
        <w:t xml:space="preserve">建立健全相关制度，</w:t>
      </w:r>
      <w:r>
        <w:rPr>
          <w:rFonts w:hint="eastAsia" w:ascii="宋体" w:hAnsi="宋体" w:eastAsia="宋体" w:cs="宋体"/>
          <w:b w:val="0"/>
          <w:bCs w:val="0"/>
          <w:color w:val="auto"/>
          <w:sz w:val="22"/>
          <w:szCs w:val="22"/>
          <w:highlight w:val="none"/>
          <w:lang w:val="en-US" w:eastAsia="zh-CN" w:bidi="ar"/>
        </w:rPr>
        <w:t xml:space="preserve">具体有岗位职责制度、工作质量制度、巡查考核制度、日常管理制度、各类台账制度、从业人员培训制度、投诉反馈制度及安全管理制度等各项详细制度。</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
        </w:rPr>
        <w:t xml:space="preserve">3.绿化总体要求：</w:t>
      </w:r>
      <w:r>
        <w:rPr>
          <w:rFonts w:hint="eastAsia" w:ascii="宋体" w:hAnsi="宋体" w:eastAsia="宋体" w:cs="宋体"/>
          <w:b w:val="0"/>
          <w:bCs w:val="0"/>
          <w:color w:val="auto"/>
          <w:sz w:val="22"/>
          <w:szCs w:val="22"/>
          <w:highlight w:val="none"/>
          <w:lang w:val="en-US" w:eastAsia="zh-CN"/>
        </w:rPr>
        <w:t xml:space="preserve">应符合季节特点科学合理进行，季相分明，养护应重视和体现植物造景，层次丰富，生长茂盛，并与周边环境的管养标准相协调。</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bidi="ar"/>
        </w:rPr>
        <w:t xml:space="preserve">绿化标准：</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一类、三类整治及景观河道，草坪应生长茂盛，且草根不裸露，无空秃，无明显杂草</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无明显枯黄现象，及时修剪，高度控制在10CM以下（</w:t>
      </w:r>
      <w:r>
        <w:rPr>
          <w:rFonts w:hint="eastAsia" w:ascii="宋体" w:hAnsi="宋体" w:cs="宋体"/>
          <w:b w:val="0"/>
          <w:bCs w:val="0"/>
          <w:color w:val="auto"/>
          <w:sz w:val="22"/>
          <w:szCs w:val="22"/>
          <w:highlight w:val="none"/>
          <w:lang w:val="en-US" w:eastAsia="zh-CN"/>
        </w:rPr>
        <w:t xml:space="preserve">《江苏省城市园林绿化植物养护技术规定》</w:t>
      </w:r>
      <w:r>
        <w:rPr>
          <w:rFonts w:hint="eastAsia" w:ascii="宋体" w:hAnsi="宋体" w:eastAsia="宋体" w:cs="宋体"/>
          <w:b w:val="0"/>
          <w:bCs w:val="0"/>
          <w:color w:val="auto"/>
          <w:sz w:val="22"/>
          <w:szCs w:val="22"/>
          <w:highlight w:val="none"/>
          <w:lang w:val="en-US" w:eastAsia="zh-CN"/>
        </w:rPr>
        <w:t xml:space="preserve">）；绿化植物完好率达到95%以上，无占绿、毁绿现象；草坪、灌木等植物应无枯枝烂头、病枝等现象。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二类、四类天然河道及未进行景观和生态化改造的河道，杂草、杂树每年至少应修剪一次，高度控制在</w:t>
      </w:r>
      <w:r>
        <w:rPr>
          <w:rFonts w:hint="eastAsia" w:ascii="宋体" w:hAnsi="宋体" w:cs="宋体"/>
          <w:b w:val="0"/>
          <w:bCs w:val="0"/>
          <w:color w:val="auto"/>
          <w:sz w:val="22"/>
          <w:szCs w:val="22"/>
          <w:highlight w:val="none"/>
          <w:lang w:val="en-US" w:eastAsia="zh-CN"/>
        </w:rPr>
        <w:t xml:space="preserve">30 cm</w:t>
      </w:r>
      <w:r>
        <w:rPr>
          <w:rFonts w:hint="eastAsia" w:ascii="宋体" w:hAnsi="宋体" w:eastAsia="宋体" w:cs="宋体"/>
          <w:b w:val="0"/>
          <w:bCs w:val="0"/>
          <w:color w:val="auto"/>
          <w:sz w:val="22"/>
          <w:szCs w:val="22"/>
          <w:highlight w:val="none"/>
          <w:lang w:val="en-US" w:eastAsia="zh-CN"/>
        </w:rPr>
        <w:t xml:space="preserve">以内，要求做到环境整洁优美，无垃圾、无乱丢、乱弃、乱张贴现象。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其他养护质量可参考《南京市园林绿化养护质量等级标准》中的基本养护标准。</w:t>
      </w:r>
      <w:r/>
    </w:p>
    <w:p>
      <w:pPr>
        <w:ind w:firstLine="440"/>
        <w:keepLines w:val="0"/>
        <w:keepNext w:val="0"/>
        <w:pageBreakBefore w:val="0"/>
        <w:spacing w:line="490" w:lineRule="exact"/>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5.绿化</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val="en-US" w:eastAsia="zh-CN"/>
        </w:rPr>
        <w:t xml:space="preserve">频次</w:t>
      </w:r>
      <w:r>
        <w:rPr>
          <w:rFonts w:hint="eastAsia" w:ascii="宋体" w:hAnsi="宋体" w:eastAsia="宋体" w:cs="宋体"/>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一类、三类整治及景观河道</w:t>
      </w:r>
      <w:r>
        <w:rPr>
          <w:rFonts w:hint="eastAsia" w:ascii="宋体" w:hAnsi="宋体" w:eastAsia="宋体" w:cs="宋体"/>
          <w:color w:val="auto"/>
          <w:sz w:val="22"/>
          <w:szCs w:val="22"/>
          <w:highlight w:val="none"/>
        </w:rPr>
        <w:t xml:space="preserve">管护地段</w:t>
      </w:r>
      <w:r>
        <w:rPr>
          <w:rFonts w:hint="eastAsia" w:ascii="宋体" w:hAnsi="宋体" w:eastAsia="宋体" w:cs="宋体"/>
          <w:color w:val="auto"/>
          <w:sz w:val="22"/>
          <w:szCs w:val="22"/>
          <w:highlight w:val="none"/>
          <w:lang w:val="en-US" w:eastAsia="zh-CN"/>
        </w:rPr>
        <w:t xml:space="preserve">按时间节点进行绿化养护，5、6、7、8四个月份每月至少地毯式除草2-3次，4、9、10三个月份每个月至少地毯式除草1次，1、2、3、11、12五个月份至少地毯式除草2次</w:t>
      </w:r>
      <w:r>
        <w:rPr>
          <w:rFonts w:hint="eastAsia" w:ascii="宋体" w:hAnsi="宋体" w:eastAsia="宋体" w:cs="宋体"/>
          <w:color w:val="auto"/>
          <w:sz w:val="22"/>
          <w:szCs w:val="22"/>
          <w:highlight w:val="none"/>
          <w:lang w:eastAsia="zh-CN"/>
        </w:rPr>
        <w:t xml:space="preserve">。</w:t>
      </w:r>
      <w:r/>
    </w:p>
    <w:p>
      <w:pPr>
        <w:ind w:left="0" w:right="0" w:firstLine="440"/>
        <w:jc w:val="left"/>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bidi="ar"/>
        </w:rPr>
        <w:outlineLvl w:val="9"/>
      </w:pPr>
      <w:r>
        <w:rPr>
          <w:rFonts w:hint="eastAsia" w:ascii="宋体" w:hAnsi="宋体" w:eastAsia="宋体" w:cs="宋体"/>
          <w:b w:val="0"/>
          <w:bCs w:val="0"/>
          <w:color w:val="auto"/>
          <w:sz w:val="22"/>
          <w:szCs w:val="22"/>
          <w:highlight w:val="none"/>
          <w:lang w:val="en-US" w:eastAsia="zh-CN"/>
        </w:rPr>
        <w:t xml:space="preserve">（二）堤防和护岸养护</w:t>
      </w:r>
      <w:r/>
    </w:p>
    <w:p>
      <w:pPr>
        <w:ind w:left="0" w:right="0" w:firstLine="440"/>
        <w:jc w:val="left"/>
        <w:keepLines w:val="0"/>
        <w:keepNext w:val="0"/>
        <w:pageBreakBefore w:val="0"/>
        <w:spacing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bidi="ar"/>
        </w:rPr>
        <w:t xml:space="preserve">1.堤防工程维修养护</w:t>
      </w:r>
      <w:r>
        <w:rPr>
          <w:rFonts w:hint="eastAsia" w:ascii="宋体" w:hAnsi="宋体" w:cs="宋体"/>
          <w:color w:val="auto"/>
          <w:sz w:val="22"/>
          <w:szCs w:val="22"/>
          <w:highlight w:val="none"/>
          <w:lang w:val="en-US" w:eastAsia="zh-CN" w:bidi="ar"/>
        </w:rPr>
        <w:t xml:space="preserve">包括</w:t>
      </w:r>
      <w:r>
        <w:rPr>
          <w:rFonts w:hint="eastAsia" w:ascii="宋体" w:hAnsi="宋体" w:eastAsia="宋体" w:cs="宋体"/>
          <w:color w:val="auto"/>
          <w:sz w:val="22"/>
          <w:szCs w:val="22"/>
          <w:highlight w:val="none"/>
          <w:lang w:val="en-US" w:eastAsia="zh-CN" w:bidi="ar"/>
        </w:rPr>
        <w:t xml:space="preserve">堤顶维修养护、堤坡维修养护、堤防隐患探测、淤区维修养护、备防石整修、管理房维修养护、害堤动物防治、防浪（洪）墙维修养护和消浪结构维修养护、陆域排水沟等排水系统养护。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2.堤防经观测下沉量小于10cm且结构稳定时，应及时加高，如堤防经观测下沉量大于10cm时，管养单位应在 72 小时内将观测数据上报河道管理单位，由河道管理单位委托河道设计单位确定维修方案。</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3.土堤出现雨淋沟、浪窝、塌陷或墙后填土区发生下陷时，应随时按原设计标准填补夯实。对土堤、土坡的草皮护坡，局部缺损应及时修复。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4.土堤出现表层裂缝时，应根据裂缝特征及时修复。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5.砌石混凝土护岸养护应保持坡面平顺、砌块完好、砌缝紧密，无松动、塌陷、脱落、架空等现象，无杂草、杂物，保持坡面整洁完好。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6.干砌石护岸养护应符合下列规定：填补、整修变形或损坏的块石；更换风化或损毁的块石，并嵌砌紧密；护坡局部塌陷或垫层被淘刷，应先翻出块石，恢复土体和垫层，再将块石嵌砌紧密。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7.混凝土或浆砌石护岸养护应符合下列规定：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1）清理护坡表面杂物。</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2）变形缝内填料流失应及时填补，填补前将缝内杂物清除干净。</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3）浆砌石的灰缝脱落应及时修补，修补时将缝口剔消刷净，修补后洒水养护。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4）护岸局部发生侵蚀剥落或破碎，应采用水泥砂浆进行抹补、喷浆处理；破碎面较大且有垫层淘刷、砌体架空现象的，应填塞石料进行临时性处理，</w:t>
      </w:r>
      <w:r>
        <w:rPr>
          <w:rFonts w:hint="eastAsia" w:ascii="宋体" w:hAnsi="宋体" w:cs="宋体"/>
          <w:b w:val="0"/>
          <w:bCs w:val="0"/>
          <w:color w:val="auto"/>
          <w:sz w:val="22"/>
          <w:szCs w:val="22"/>
          <w:highlight w:val="none"/>
          <w:lang w:val="en-US" w:eastAsia="zh-CN"/>
        </w:rPr>
        <w:t xml:space="preserve">汛前或汛后视情况及时</w:t>
      </w:r>
      <w:r>
        <w:rPr>
          <w:rFonts w:hint="eastAsia" w:ascii="宋体" w:hAnsi="宋体" w:eastAsia="宋体" w:cs="宋体"/>
          <w:b w:val="0"/>
          <w:bCs w:val="0"/>
          <w:color w:val="auto"/>
          <w:sz w:val="22"/>
          <w:szCs w:val="22"/>
          <w:highlight w:val="none"/>
          <w:lang w:val="en-US" w:eastAsia="zh-CN"/>
        </w:rPr>
        <w:t xml:space="preserve">整修。</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5）排水孔堵塞，应及时疏通。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6）护岸局部出现裂缝，应加强观测，判别裂缝成因，进行处理。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8.混凝土网格护岸的养护应符合下列规定：</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1）混凝土网格破损，应采用水泥砂浆抹补，并填平混凝土网格与土基接合部。</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2）应及时对网格内护坡草皮进行补植、清除杂草，适时浇水，草皮覆盖率应达到95%以上。</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9.模袋混凝土、水泥土、异形块体护岸等应根据其材料性质，按有关规定进行养护。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10.防汛通道路面应保持平整，满足防汛巡查及运送防汛物资需要。</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11.河边凹岸、过水断面变化河段和存在影响行洪的建（构）筑物如坝（闸）的河段，堤防或护岸前端出现冲刷坑时应及时采取砌筑或抛石护底等防冲加固措施。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12.河道堤岸受损维修标准不得低于原设计标准，对于原结构与维修部位之间的连接，应有相应的结构加强措施确保连接良好。</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（三）“四害” 消杀及害堤动物防治（供应商需安排专业单位防治）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1.除“四害”工作每月不得少于1次。</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1）老鼠：每1000米河道中鼠迹（包括鼠洞、鼠粪、鼠咬痕及鼠道）不得超过2处。</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蚁（不包括白蚁）：水体（湖泊、河流、沟渠等）沿其边缘的不同地点，用500ml收集勺采集水样不少于100勺，蚊幼及蛹数量不得超过5只。堤坝白蚁应按照《江苏省堤坝白蚁防治规程》等技术文件要求进行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3）蝇：蝇类</w:t>
      </w:r>
      <w:r>
        <w:rPr>
          <w:rFonts w:hint="eastAsia" w:ascii="宋体" w:hAnsi="宋体" w:cs="宋体"/>
          <w:b w:val="0"/>
          <w:bCs w:val="0"/>
          <w:color w:val="auto"/>
          <w:sz w:val="22"/>
          <w:szCs w:val="22"/>
          <w:highlight w:val="none"/>
          <w:lang w:val="en-US" w:eastAsia="zh-CN"/>
        </w:rPr>
        <w:t xml:space="preserve">滋生</w:t>
      </w:r>
      <w:r>
        <w:rPr>
          <w:rFonts w:hint="eastAsia" w:ascii="宋体" w:hAnsi="宋体" w:eastAsia="宋体" w:cs="宋体"/>
          <w:b w:val="0"/>
          <w:bCs w:val="0"/>
          <w:color w:val="auto"/>
          <w:sz w:val="22"/>
          <w:szCs w:val="22"/>
          <w:highlight w:val="none"/>
          <w:lang w:val="en-US" w:eastAsia="zh-CN"/>
        </w:rPr>
        <w:t xml:space="preserve">得到有效治理，幼虫和蛹的检出率不超过3%。</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4）蟑螂：目测法活卵鞘和蟑迹（粪便、蜕皮、空卵鞘壳、死尸等）不得超过5只／100平方米。</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2.蚁患查杀</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1）堤坝蚁患检查包括堤坝及四周环境，检查时间宜每月</w:t>
      </w: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次。</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2）堤坝蚁患检查方法可根据遗留痕迹间接推断，或利用引诱物直接查找。</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3）可能存在蚁患地区应做好预防，可采用环境改良，药物防护或两种方式同时进行，在选择药物时，要避免对河道水环境、动植物造成影响。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4）堤坝白蚁的灭杀宜优先采用直接挖巢法、挖沟截道法、药烟熏杀法等三种。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3.其它害堤动物防治</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1）每年冬季和汛前进行两次普查。对草丛、料垛、坝头等隐蔽处和害堤动物多发堤段加强普查。</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2）破坏害堤动物的生活环境与条件，使其不能正常觅食、栖息和繁殖，逐渐减少害堤动物数量直至局部灭绝。</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3）做好防治记录，内容应包括捕捉动物的时间、堤防桩号、洞穴位置、尺寸、周围环境及处理情况等。</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4）因地制宜，采用人工捕杀、器械捕捉、药物诱捕、熏蒸洞道、化学绝育等方法。</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5）对堤身内的洞穴应及时采取开挖回填或充填灌浆等方法处理。</w:t>
      </w:r>
      <w:r/>
    </w:p>
    <w:p>
      <w:pPr>
        <w:numPr>
          <w:ilvl w:val="0"/>
          <w:numId w:val="0"/>
        </w:numPr>
        <w:ind w:left="0" w:right="0"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（四）应急抢险措施</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应急抢险工作不属于日常维修养护和年修工作范围，如发现堤防护岸的突发性险情，养护单位应立即采取临时应急抢险措施，并设置安全警示标志，同时向河道管理单位报告。</w:t>
      </w:r>
      <w:r/>
    </w:p>
    <w:p>
      <w:pPr>
        <w:ind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（六）附属设施维修</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bidi="ar"/>
        </w:rPr>
        <w:t xml:space="preserve">1.主要内容：</w:t>
      </w:r>
      <w:r>
        <w:rPr>
          <w:rFonts w:hint="eastAsia" w:ascii="宋体" w:hAnsi="宋体" w:eastAsia="宋体" w:cs="宋体"/>
          <w:b w:val="0"/>
          <w:bCs w:val="0"/>
          <w:color w:val="auto"/>
          <w:sz w:val="22"/>
          <w:szCs w:val="22"/>
          <w:highlight w:val="none"/>
          <w:lang w:val="en-US" w:eastAsia="zh-CN"/>
        </w:rPr>
        <w:t xml:space="preserve">堤防维修主要是指设施设备的维修养护，具体包括堤顶道路及防汛道路，路牙及雨淋沟、雨淋坑，硬质化护坡，限高杆以及宣传牌、警示牌等维修养护。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2.堤顶道路及防汛道路维修养护要求：堤顶道路及防汛道路平整、无积水及重载车辆上堤。</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3.路牙及雨淋沟、雨淋坑维修养护要求：路牙无损坏，雨淋沟、雨淋坑及时进行修复，出现积水及时清理。</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4.硬质化护坡：硬质化护坡出现松动、塌陷、破损等现象时，应及时的修补到位。</w:t>
      </w:r>
      <w:r/>
    </w:p>
    <w:p>
      <w:pPr>
        <w:numPr>
          <w:ilvl w:val="0"/>
          <w:numId w:val="0"/>
        </w:num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5.限高杆、宣传牌、警示牌维修养护要求：标志标牌放置合理、醒目、规范，无松动、无变形、外观完好，字迹清晰，无油漆和涂料脱落、斑驳、生锈等影响</w:t>
      </w:r>
      <w:r>
        <w:rPr>
          <w:rFonts w:hint="eastAsia" w:ascii="宋体" w:hAnsi="宋体" w:cs="宋体"/>
          <w:b w:val="0"/>
          <w:bCs w:val="0"/>
          <w:color w:val="auto"/>
          <w:sz w:val="22"/>
          <w:szCs w:val="22"/>
          <w:highlight w:val="none"/>
          <w:lang w:val="en-US" w:eastAsia="zh-CN"/>
        </w:rPr>
        <w:t xml:space="preserve">观感</w:t>
      </w:r>
      <w:r>
        <w:rPr>
          <w:rFonts w:hint="eastAsia" w:ascii="宋体" w:hAnsi="宋体" w:eastAsia="宋体" w:cs="宋体"/>
          <w:b w:val="0"/>
          <w:bCs w:val="0"/>
          <w:color w:val="auto"/>
          <w:sz w:val="22"/>
          <w:szCs w:val="22"/>
          <w:highlight w:val="none"/>
          <w:lang w:val="en-US" w:eastAsia="zh-CN"/>
        </w:rPr>
        <w:t xml:space="preserve">现象；限高杆无损坏、能够及时启闭；标识标牌信息有变化，应及时更换。</w:t>
      </w:r>
      <w:r/>
    </w:p>
    <w:p>
      <w:pPr>
        <w:ind w:firstLine="440"/>
        <w:keepLines w:val="0"/>
        <w:keepNext w:val="0"/>
        <w:pageBreakBefore w:val="0"/>
        <w:spacing w:line="490" w:lineRule="exact"/>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（七）档案管理</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河道养护管理单位应建立纸质、电子档案管理制度，并应符合以下规定：</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纸质档案：资料齐全，</w:t>
      </w:r>
      <w:r>
        <w:rPr>
          <w:rFonts w:hint="eastAsia" w:ascii="宋体" w:hAnsi="宋体" w:cs="宋体"/>
          <w:b w:val="0"/>
          <w:bCs w:val="0"/>
          <w:color w:val="auto"/>
          <w:sz w:val="22"/>
          <w:szCs w:val="22"/>
          <w:highlight w:val="none"/>
          <w:lang w:val="en-US" w:eastAsia="zh-CN"/>
        </w:rPr>
        <w:t xml:space="preserve">包括</w:t>
      </w:r>
      <w:r>
        <w:rPr>
          <w:rFonts w:hint="eastAsia" w:ascii="宋体" w:hAnsi="宋体" w:eastAsia="宋体" w:cs="宋体"/>
          <w:b w:val="0"/>
          <w:bCs w:val="0"/>
          <w:color w:val="auto"/>
          <w:sz w:val="22"/>
          <w:szCs w:val="22"/>
          <w:highlight w:val="none"/>
          <w:lang w:val="en-US" w:eastAsia="zh-CN"/>
        </w:rPr>
        <w:t xml:space="preserve">各项制度规定、日常巡查记录、保洁记录、绿化养护记录，养护考核记录、巡查抽查记录、整改记录、</w:t>
      </w:r>
      <w:r>
        <w:rPr>
          <w:rFonts w:hint="eastAsia" w:ascii="宋体" w:hAnsi="宋体" w:cs="宋体"/>
          <w:b w:val="0"/>
          <w:bCs w:val="0"/>
          <w:color w:val="auto"/>
          <w:sz w:val="22"/>
          <w:szCs w:val="22"/>
          <w:highlight w:val="none"/>
          <w:lang w:val="en-US" w:eastAsia="zh-CN"/>
        </w:rPr>
        <w:t xml:space="preserve">图表</w:t>
      </w:r>
      <w:r>
        <w:rPr>
          <w:rFonts w:hint="eastAsia" w:ascii="宋体" w:hAnsi="宋体" w:eastAsia="宋体" w:cs="宋体"/>
          <w:b w:val="0"/>
          <w:bCs w:val="0"/>
          <w:color w:val="auto"/>
          <w:sz w:val="22"/>
          <w:szCs w:val="22"/>
          <w:highlight w:val="none"/>
          <w:lang w:val="en-US" w:eastAsia="zh-CN"/>
        </w:rPr>
        <w:t xml:space="preserve">资料、计划总结报告等；台账档案应字迹工整、图面清晰、签章完备；档案应专人负责、存放整齐、有人看管。</w:t>
      </w:r>
      <w:r/>
    </w:p>
    <w:p>
      <w:pPr>
        <w:ind w:firstLine="440"/>
        <w:keepLines w:val="0"/>
        <w:keepNext w:val="0"/>
        <w:pageBreakBefore w:val="0"/>
        <w:spacing w:beforeAutospacing="0" w:afterAutospacing="0" w:line="490" w:lineRule="exact"/>
        <w:widowControl w:val="off"/>
        <w:rPr>
          <w:rFonts w:hint="eastAsia" w:ascii="宋体" w:hAnsi="宋体" w:eastAsia="宋体" w:cs="宋体"/>
          <w:b w:val="0"/>
          <w:bCs w:val="0"/>
          <w:color w:val="auto"/>
          <w:sz w:val="22"/>
          <w:szCs w:val="22"/>
          <w:highlight w:val="none"/>
          <w:lang w:val="en-US" w:eastAsia="zh-CN"/>
        </w:rPr>
        <w:outlineLvl w:val="9"/>
      </w:pPr>
      <w:r>
        <w:rPr>
          <w:rFonts w:hint="eastAsia" w:ascii="宋体" w:hAnsi="宋体" w:eastAsia="宋体" w:cs="宋体"/>
          <w:b w:val="0"/>
          <w:bCs w:val="0"/>
          <w:color w:val="auto"/>
          <w:sz w:val="22"/>
          <w:szCs w:val="22"/>
          <w:highlight w:val="none"/>
          <w:lang w:val="en-US" w:eastAsia="zh-CN"/>
        </w:rPr>
        <w:t xml:space="preserve">电子档案：资料齐全，包括各项制度规定、计划总结报告、图片及录像资料等；用好江河水务管理信息系统，逐步实现河道养护资料电子化、数字化和网络化，建立数据库，进行信息化管理。</w:t>
      </w:r>
      <w:r/>
    </w:p>
    <w:p>
      <w:pPr>
        <w:pStyle w:val="1092"/>
        <w:numPr>
          <w:ilvl w:val="0"/>
          <w:numId w:val="0"/>
        </w:numPr>
        <w:jc w:val="left"/>
        <w:spacing w:line="360" w:lineRule="auto"/>
        <w:widowControl w:val="off"/>
        <w:rPr>
          <w:rFonts w:hint="eastAsia" w:ascii="宋体" w:hAnsi="宋体" w:eastAsia="宋体" w:cs="宋体"/>
          <w:sz w:val="20"/>
          <w:szCs w:val="20"/>
          <w:highlight w:val="none"/>
          <w:lang w:val="en-US" w:eastAsia="zh-CN"/>
        </w:rPr>
        <w:outlineLvl w:val="9"/>
      </w:pPr>
      <w:r>
        <w:rPr>
          <w:rFonts w:hint="eastAsia" w:ascii="宋体" w:hAnsi="宋体" w:eastAsia="宋体" w:cs="宋体"/>
          <w:sz w:val="20"/>
          <w:szCs w:val="20"/>
          <w:highlight w:val="none"/>
          <w:lang w:val="en-US" w:eastAsia="zh-CN"/>
        </w:rPr>
      </w:r>
      <w:r/>
    </w:p>
    <w:p>
      <w:pPr>
        <w:rPr>
          <w:rFonts w:hint="eastAsia" w:ascii="宋体" w:hAnsi="宋体" w:eastAsia="宋体" w:cs="宋体"/>
          <w:spacing w:val="-15"/>
          <w:position w:val="12"/>
          <w:sz w:val="32"/>
          <w:szCs w:val="32"/>
        </w:rPr>
        <w:outlineLvl w:val="9"/>
      </w:pPr>
      <w:r>
        <w:rPr>
          <w:rFonts w:hint="eastAsia" w:ascii="宋体" w:hAnsi="宋体" w:eastAsia="宋体" w:cs="宋体"/>
          <w:spacing w:val="-15"/>
          <w:position w:val="12"/>
          <w:sz w:val="32"/>
          <w:szCs w:val="32"/>
        </w:rPr>
        <w:br w:type="page" w:clear="all"/>
      </w:r>
      <w:r/>
    </w:p>
    <w:p>
      <w:pPr>
        <w:ind w:firstLine="4105"/>
        <w:spacing w:before="170" w:line="500" w:lineRule="exact"/>
        <w:rPr>
          <w:rFonts w:hint="eastAsia" w:ascii="宋体" w:hAnsi="宋体" w:eastAsia="宋体" w:cs="宋体"/>
          <w:sz w:val="32"/>
          <w:szCs w:val="32"/>
        </w:rPr>
        <w:outlineLvl w:val="9"/>
      </w:pPr>
      <w:r/>
      <w:bookmarkStart w:id="123" w:name="_Toc24551"/>
      <w:r/>
      <w:bookmarkStart w:id="124" w:name="_Toc15634"/>
      <w:r>
        <w:rPr>
          <w:rFonts w:hint="eastAsia" w:ascii="宋体" w:hAnsi="宋体" w:eastAsia="宋体" w:cs="宋体"/>
          <w:spacing w:val="-15"/>
          <w:position w:val="12"/>
          <w:sz w:val="32"/>
          <w:szCs w:val="32"/>
        </w:rPr>
        <w:t xml:space="preserve">附</w:t>
      </w:r>
      <w:r>
        <w:rPr>
          <w:rFonts w:hint="eastAsia" w:ascii="宋体" w:hAnsi="宋体" w:eastAsia="宋体" w:cs="宋体"/>
          <w:spacing w:val="150"/>
          <w:position w:val="12"/>
          <w:sz w:val="32"/>
          <w:szCs w:val="32"/>
        </w:rPr>
        <w:t xml:space="preserve"> </w:t>
      </w:r>
      <w:r>
        <w:rPr>
          <w:rFonts w:hint="eastAsia" w:ascii="宋体" w:hAnsi="宋体" w:eastAsia="宋体" w:cs="宋体"/>
          <w:spacing w:val="-15"/>
          <w:position w:val="12"/>
          <w:sz w:val="32"/>
          <w:szCs w:val="32"/>
        </w:rPr>
        <w:t xml:space="preserve">录</w:t>
      </w:r>
      <w:r>
        <w:rPr>
          <w:rFonts w:hint="eastAsia" w:ascii="宋体" w:hAnsi="宋体" w:eastAsia="宋体" w:cs="宋体"/>
          <w:spacing w:val="117"/>
          <w:position w:val="12"/>
          <w:sz w:val="32"/>
          <w:szCs w:val="32"/>
        </w:rPr>
        <w:t xml:space="preserve"> </w:t>
      </w:r>
      <w:r>
        <w:rPr>
          <w:rFonts w:hint="eastAsia" w:ascii="宋体" w:hAnsi="宋体" w:eastAsia="宋体" w:cs="宋体"/>
          <w:spacing w:val="-15"/>
          <w:position w:val="12"/>
          <w:sz w:val="32"/>
          <w:szCs w:val="32"/>
        </w:rPr>
        <w:t xml:space="preserve">A</w:t>
      </w:r>
      <w:bookmarkEnd w:id="123"/>
      <w:r/>
      <w:bookmarkEnd w:id="124"/>
      <w:r/>
      <w:r/>
    </w:p>
    <w:p>
      <w:pPr>
        <w:ind w:firstLine="3764"/>
        <w:spacing w:line="220" w:lineRule="auto"/>
        <w:rPr>
          <w:rFonts w:hint="eastAsia" w:ascii="宋体" w:hAnsi="宋体" w:eastAsia="宋体" w:cs="宋体"/>
          <w:sz w:val="32"/>
          <w:szCs w:val="32"/>
        </w:rPr>
        <w:outlineLvl w:val="9"/>
      </w:pPr>
      <w:r>
        <w:rPr>
          <w:rFonts w:hint="eastAsia" w:ascii="宋体" w:hAnsi="宋体" w:eastAsia="宋体" w:cs="宋体"/>
          <w:spacing w:val="17"/>
          <w:sz w:val="32"/>
          <w:szCs w:val="32"/>
        </w:rPr>
        <w:t xml:space="preserve">(规范性附录)</w:t>
      </w:r>
      <w:r/>
    </w:p>
    <w:p>
      <w:pPr>
        <w:ind w:firstLine="3494"/>
        <w:spacing w:before="118" w:line="221" w:lineRule="auto"/>
        <w:rPr>
          <w:rFonts w:hint="eastAsia" w:ascii="宋体" w:hAnsi="宋体" w:eastAsia="宋体" w:cs="宋体"/>
          <w:sz w:val="32"/>
          <w:szCs w:val="32"/>
        </w:rPr>
        <w:outlineLvl w:val="9"/>
      </w:pPr>
      <w:r>
        <w:rPr>
          <w:rFonts w:hint="eastAsia" w:ascii="宋体" w:hAnsi="宋体" w:eastAsia="宋体" w:cs="宋体"/>
          <w:sz w:val="32"/>
          <w:szCs w:val="32"/>
        </w:rPr>
        <w:t xml:space="preserve">河道管养相关记录</w:t>
      </w:r>
      <w:r/>
    </w:p>
    <w:p>
      <w:pPr>
        <w:ind w:firstLine="3025"/>
        <w:spacing w:before="117" w:line="223" w:lineRule="auto"/>
        <w:rPr>
          <w:rFonts w:hint="eastAsia" w:ascii="宋体" w:hAnsi="宋体" w:eastAsia="宋体" w:cs="宋体"/>
          <w:sz w:val="32"/>
          <w:szCs w:val="32"/>
        </w:rPr>
        <w:outlineLvl w:val="9"/>
      </w:pPr>
      <w:r>
        <w:rPr>
          <w:rFonts w:hint="eastAsia" w:ascii="宋体" w:hAnsi="宋体" w:eastAsia="宋体" w:cs="宋体"/>
          <w:spacing w:val="4"/>
          <w:sz w:val="32"/>
          <w:szCs w:val="32"/>
        </w:rPr>
        <w:t xml:space="preserve">表</w:t>
      </w:r>
      <w:r>
        <w:rPr>
          <w:rFonts w:hint="eastAsia" w:ascii="宋体" w:hAnsi="宋体" w:eastAsia="宋体" w:cs="宋体"/>
          <w:spacing w:val="27"/>
          <w:sz w:val="32"/>
          <w:szCs w:val="32"/>
        </w:rPr>
        <w:t xml:space="preserve"> </w:t>
      </w:r>
      <w:r>
        <w:rPr>
          <w:rFonts w:hint="eastAsia" w:ascii="宋体" w:hAnsi="宋体" w:eastAsia="宋体" w:cs="宋体"/>
          <w:spacing w:val="4"/>
          <w:sz w:val="32"/>
          <w:szCs w:val="32"/>
        </w:rPr>
        <w:t xml:space="preserve">A.1</w:t>
      </w:r>
      <w:r>
        <w:rPr>
          <w:rFonts w:hint="eastAsia" w:ascii="宋体" w:hAnsi="宋体" w:eastAsia="宋体" w:cs="宋体"/>
          <w:spacing w:val="55"/>
          <w:sz w:val="32"/>
          <w:szCs w:val="32"/>
        </w:rPr>
        <w:t xml:space="preserve"> </w:t>
      </w:r>
      <w:r>
        <w:rPr>
          <w:rFonts w:hint="eastAsia" w:ascii="宋体" w:hAnsi="宋体" w:eastAsia="宋体" w:cs="宋体"/>
          <w:spacing w:val="4"/>
          <w:sz w:val="32"/>
          <w:szCs w:val="32"/>
        </w:rPr>
        <w:t xml:space="preserve">河道巡查记录表</w:t>
      </w:r>
      <w:r/>
    </w:p>
    <w:p>
      <w:pPr>
        <w:ind w:firstLine="934"/>
        <w:spacing w:before="103" w:line="229" w:lineRule="auto"/>
        <w:rPr>
          <w:rFonts w:hint="eastAsia" w:ascii="宋体" w:hAnsi="宋体" w:eastAsia="宋体" w:cs="宋体"/>
          <w:sz w:val="32"/>
          <w:szCs w:val="32"/>
        </w:rPr>
        <w:outlineLvl w:val="9"/>
      </w:pPr>
      <w:r>
        <w:rPr>
          <w:rFonts w:hint="eastAsia" w:ascii="宋体" w:hAnsi="宋体" w:eastAsia="宋体" w:cs="宋体"/>
          <w:spacing w:val="2"/>
          <w:sz w:val="32"/>
          <w:szCs w:val="32"/>
        </w:rPr>
        <w:t xml:space="preserve">巡查范围:</w:t>
      </w:r>
      <w:r>
        <w:rPr>
          <w:rFonts w:hint="eastAsia" w:ascii="宋体" w:hAnsi="宋体" w:eastAsia="宋体" w:cs="宋体"/>
          <w:spacing w:val="5"/>
          <w:sz w:val="32"/>
          <w:szCs w:val="32"/>
        </w:rPr>
        <w:t xml:space="preserve">            </w:t>
      </w:r>
      <w:r>
        <w:rPr>
          <w:rFonts w:hint="eastAsia" w:ascii="宋体" w:hAnsi="宋体" w:eastAsia="宋体" w:cs="宋体"/>
          <w:spacing w:val="2"/>
          <w:sz w:val="32"/>
          <w:szCs w:val="32"/>
        </w:rPr>
        <w:t xml:space="preserve">时间:</w:t>
      </w:r>
      <w:r>
        <w:rPr>
          <w:rFonts w:hint="eastAsia" w:ascii="宋体" w:hAnsi="宋体" w:eastAsia="宋体" w:cs="宋体"/>
          <w:spacing w:val="5"/>
          <w:sz w:val="32"/>
          <w:szCs w:val="32"/>
        </w:rPr>
        <w:t xml:space="preserve">             </w:t>
      </w:r>
      <w:r>
        <w:rPr>
          <w:rFonts w:hint="eastAsia" w:ascii="宋体" w:hAnsi="宋体" w:eastAsia="宋体" w:cs="宋体"/>
          <w:spacing w:val="2"/>
          <w:sz w:val="32"/>
          <w:szCs w:val="32"/>
        </w:rPr>
        <w:t xml:space="preserve">巡查人:</w:t>
      </w:r>
      <w:r/>
    </w:p>
    <w:p>
      <w:pPr>
        <w:rPr>
          <w:rFonts w:hint="eastAsia" w:ascii="宋体" w:hAnsi="宋体" w:eastAsia="宋体" w:cs="宋体"/>
        </w:rPr>
        <w:outlineLvl w:val="9"/>
      </w:pPr>
      <w:r>
        <w:rPr>
          <w:rFonts w:hint="eastAsia" w:ascii="宋体" w:hAnsi="宋体" w:eastAsia="宋体" w:cs="宋体"/>
        </w:rPr>
      </w:r>
      <w:r/>
    </w:p>
    <w:p>
      <w:pPr>
        <w:spacing w:line="33" w:lineRule="exact"/>
        <w:rPr>
          <w:rFonts w:hint="eastAsia" w:ascii="宋体" w:hAnsi="宋体" w:eastAsia="宋体" w:cs="宋体"/>
        </w:rPr>
        <w:outlineLvl w:val="9"/>
      </w:pPr>
      <w:r>
        <w:rPr>
          <w:rFonts w:hint="eastAsia" w:ascii="宋体" w:hAnsi="宋体" w:eastAsia="宋体" w:cs="宋体"/>
        </w:rPr>
      </w:r>
      <w:r/>
    </w:p>
    <w:tbl>
      <w:tblPr>
        <w:tblStyle w:val="1417"/>
        <w:tblW w:w="94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83"/>
        <w:gridCol w:w="2787"/>
        <w:gridCol w:w="2976"/>
        <w:gridCol w:w="1573"/>
      </w:tblGrid>
      <w:tr>
        <w:trPr>
          <w:trHeight w:val="690"/>
        </w:trPr>
        <w:tc>
          <w:tcPr>
            <w:tcBorders>
              <w:top w:val="single" w:color="000000" w:sz="2" w:space="0"/>
              <w:bottom w:val="single" w:color="000000" w:sz="2" w:space="0"/>
            </w:tcBorders>
            <w:tcW w:w="2083" w:type="dxa"/>
            <w:vAlign w:val="top"/>
            <w:textDirection w:val="lrTb"/>
            <w:noWrap w:val="false"/>
          </w:tcPr>
          <w:p>
            <w:pPr>
              <w:ind w:firstLine="454"/>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巡查内容</w:t>
            </w:r>
            <w:r/>
          </w:p>
        </w:tc>
        <w:tc>
          <w:tcPr>
            <w:tcBorders>
              <w:top w:val="single" w:color="000000" w:sz="2" w:space="0"/>
              <w:bottom w:val="single" w:color="000000" w:sz="2" w:space="0"/>
            </w:tcBorders>
            <w:tcW w:w="2787" w:type="dxa"/>
            <w:vAlign w:val="top"/>
            <w:textDirection w:val="lrTb"/>
            <w:noWrap w:val="false"/>
          </w:tcPr>
          <w:p>
            <w:pPr>
              <w:ind w:firstLine="1001"/>
              <w:spacing w:before="220" w:line="220"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巡查情况</w:t>
            </w:r>
            <w:r/>
          </w:p>
        </w:tc>
        <w:tc>
          <w:tcPr>
            <w:tcBorders>
              <w:top w:val="single" w:color="000000" w:sz="2" w:space="0"/>
              <w:bottom w:val="single" w:color="000000" w:sz="2" w:space="0"/>
            </w:tcBorders>
            <w:tcW w:w="2976" w:type="dxa"/>
            <w:vAlign w:val="top"/>
            <w:textDirection w:val="lrTb"/>
            <w:noWrap w:val="false"/>
          </w:tcPr>
          <w:p>
            <w:pPr>
              <w:ind w:firstLine="1004"/>
              <w:spacing w:before="220" w:line="220"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处理情况</w:t>
            </w:r>
            <w:r/>
          </w:p>
        </w:tc>
        <w:tc>
          <w:tcPr>
            <w:tcBorders>
              <w:top w:val="single" w:color="000000" w:sz="2" w:space="0"/>
              <w:bottom w:val="single" w:color="000000" w:sz="2" w:space="0"/>
            </w:tcBorders>
            <w:tcW w:w="1573" w:type="dxa"/>
            <w:vAlign w:val="top"/>
            <w:textDirection w:val="lrTb"/>
            <w:noWrap w:val="false"/>
          </w:tcPr>
          <w:p>
            <w:pPr>
              <w:ind w:firstLine="538"/>
              <w:spacing w:before="219" w:line="221" w:lineRule="auto"/>
              <w:rPr>
                <w:rFonts w:hint="eastAsia" w:ascii="宋体" w:hAnsi="宋体" w:eastAsia="宋体" w:cs="宋体"/>
                <w:sz w:val="24"/>
                <w:szCs w:val="24"/>
              </w:rPr>
              <w:outlineLvl w:val="9"/>
            </w:pPr>
            <w:r>
              <w:rPr>
                <w:rFonts w:hint="eastAsia" w:ascii="宋体" w:hAnsi="宋体" w:eastAsia="宋体" w:cs="宋体"/>
                <w:spacing w:val="6"/>
                <w:sz w:val="24"/>
                <w:szCs w:val="24"/>
              </w:rPr>
              <w:t xml:space="preserve">备注</w:t>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lang w:val="en-US" w:eastAsia="zh-CN"/>
              </w:rPr>
              <w:outlineLvl w:val="9"/>
            </w:pPr>
            <w:r>
              <w:rPr>
                <w:rFonts w:hint="eastAsia" w:ascii="宋体" w:hAnsi="宋体" w:eastAsia="宋体" w:cs="宋体"/>
                <w:spacing w:val="3"/>
                <w:sz w:val="24"/>
                <w:szCs w:val="24"/>
              </w:rPr>
              <w:t xml:space="preserve">堤顶道路有无</w:t>
            </w:r>
            <w:r>
              <w:rPr>
                <w:rFonts w:hint="eastAsia" w:ascii="宋体" w:hAnsi="宋体" w:eastAsia="宋体" w:cs="宋体"/>
                <w:spacing w:val="3"/>
                <w:sz w:val="24"/>
                <w:szCs w:val="24"/>
                <w:lang w:val="en-US" w:eastAsia="zh-CN"/>
              </w:rPr>
              <w:t xml:space="preserve">垃圾</w:t>
            </w:r>
            <w:r>
              <w:rPr>
                <w:rFonts w:hint="eastAsia" w:ascii="宋体" w:hAnsi="宋体" w:eastAsia="宋体" w:cs="宋体"/>
                <w:spacing w:val="3"/>
                <w:sz w:val="24"/>
                <w:szCs w:val="24"/>
              </w:rPr>
              <w:t xml:space="preserve">、裂缝、沉降</w:t>
            </w:r>
            <w:r>
              <w:rPr>
                <w:rFonts w:hint="eastAsia" w:ascii="宋体" w:hAnsi="宋体" w:cs="宋体"/>
                <w:spacing w:val="3"/>
                <w:sz w:val="24"/>
                <w:szCs w:val="24"/>
                <w:lang w:val="en-US" w:eastAsia="zh-CN"/>
              </w:rPr>
              <w:t xml:space="preserve">塌陷</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河道保洁情况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河道附属设施</w:t>
            </w:r>
            <w:r>
              <w:rPr>
                <w:rFonts w:hint="eastAsia" w:ascii="宋体" w:hAnsi="宋体" w:cs="宋体"/>
                <w:spacing w:val="3"/>
                <w:sz w:val="24"/>
                <w:szCs w:val="24"/>
                <w:lang w:eastAsia="zh-CN"/>
              </w:rPr>
              <w:t xml:space="preserve">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涉河建设项目</w:t>
            </w:r>
            <w:r>
              <w:rPr>
                <w:rFonts w:hint="eastAsia" w:ascii="宋体" w:hAnsi="宋体" w:cs="宋体"/>
                <w:spacing w:val="3"/>
                <w:sz w:val="24"/>
                <w:szCs w:val="24"/>
                <w:lang w:eastAsia="zh-CN"/>
              </w:rPr>
              <w:t xml:space="preserve">动态</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20" w:line="219" w:lineRule="auto"/>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违法、违章搭建、种植、养殖行为</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ind w:right="118"/>
              <w:jc w:val="center"/>
              <w:spacing w:before="239" w:line="253"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重大节日及</w:t>
            </w:r>
            <w:r>
              <w:rPr>
                <w:rFonts w:hint="eastAsia" w:ascii="宋体" w:hAnsi="宋体" w:cs="宋体"/>
                <w:spacing w:val="-2"/>
                <w:sz w:val="24"/>
                <w:szCs w:val="24"/>
                <w:lang w:eastAsia="zh-CN"/>
              </w:rPr>
              <w:t xml:space="preserve">节假日</w:t>
            </w:r>
            <w:r>
              <w:rPr>
                <w:rFonts w:hint="eastAsia" w:ascii="宋体" w:hAnsi="宋体" w:eastAsia="宋体" w:cs="宋体"/>
                <w:spacing w:val="1"/>
                <w:sz w:val="24"/>
                <w:szCs w:val="24"/>
              </w:rPr>
              <w:t xml:space="preserve">的服务情况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2"/>
        </w:trPr>
        <w:tc>
          <w:tcPr>
            <w:tcBorders>
              <w:top w:val="single" w:color="000000" w:sz="2" w:space="0"/>
              <w:bottom w:val="single" w:color="000000" w:sz="2" w:space="0"/>
            </w:tcBorders>
            <w:tcW w:w="2083" w:type="dxa"/>
            <w:vAlign w:val="center"/>
            <w:textDirection w:val="lrTb"/>
            <w:noWrap w:val="false"/>
          </w:tcPr>
          <w:p>
            <w:pPr>
              <w:jc w:val="center"/>
              <w:spacing w:before="219" w:line="279" w:lineRule="auto"/>
              <w:rPr>
                <w:rFonts w:hint="eastAsia" w:ascii="宋体" w:hAnsi="宋体" w:eastAsia="宋体" w:cs="宋体"/>
                <w:sz w:val="23"/>
                <w:szCs w:val="23"/>
              </w:rPr>
              <w:outlineLvl w:val="9"/>
            </w:pPr>
            <w:r>
              <w:rPr>
                <w:rFonts w:hint="eastAsia" w:ascii="宋体" w:hAnsi="宋体" w:eastAsia="宋体" w:cs="宋体"/>
                <w:spacing w:val="4"/>
                <w:sz w:val="23"/>
                <w:szCs w:val="23"/>
              </w:rPr>
              <w:t xml:space="preserve">恶劣天气、</w:t>
            </w:r>
            <w:r>
              <w:rPr>
                <w:rFonts w:hint="eastAsia" w:ascii="宋体" w:hAnsi="宋体" w:cs="宋体"/>
                <w:spacing w:val="4"/>
                <w:sz w:val="23"/>
                <w:szCs w:val="23"/>
                <w:lang w:eastAsia="zh-CN"/>
              </w:rPr>
              <w:t xml:space="preserve">紧急状况</w:t>
            </w:r>
            <w:r>
              <w:rPr>
                <w:rFonts w:hint="eastAsia" w:ascii="宋体" w:hAnsi="宋体" w:eastAsia="宋体" w:cs="宋体"/>
                <w:spacing w:val="11"/>
                <w:sz w:val="23"/>
                <w:szCs w:val="23"/>
              </w:rPr>
              <w:t xml:space="preserve">配合情况</w:t>
            </w:r>
            <w:r/>
          </w:p>
        </w:tc>
        <w:tc>
          <w:tcPr>
            <w:tcBorders>
              <w:top w:val="single" w:color="000000" w:sz="2" w:space="0"/>
              <w:bottom w:val="single" w:color="000000" w:sz="2" w:space="0"/>
            </w:tcBorders>
            <w:tcW w:w="278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97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573"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259"/>
        </w:trPr>
        <w:tc>
          <w:tcPr>
            <w:gridSpan w:val="4"/>
            <w:tcBorders>
              <w:top w:val="single" w:color="000000" w:sz="2" w:space="0"/>
              <w:bottom w:val="single" w:color="000000" w:sz="2" w:space="0"/>
            </w:tcBorders>
            <w:tcW w:w="9419" w:type="dxa"/>
            <w:vAlign w:val="top"/>
            <w:textDirection w:val="lrTb"/>
            <w:noWrap w:val="false"/>
          </w:tcPr>
          <w:p>
            <w:pPr>
              <w:ind w:left="15"/>
              <w:spacing w:before="38" w:line="245"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填表说明:1.本表由巡查人员在现场</w:t>
            </w:r>
            <w:r>
              <w:rPr>
                <w:rFonts w:hint="eastAsia" w:ascii="宋体" w:hAnsi="宋体" w:cs="宋体"/>
                <w:spacing w:val="10"/>
                <w:sz w:val="23"/>
                <w:szCs w:val="23"/>
                <w:lang w:eastAsia="zh-CN"/>
              </w:rPr>
              <w:t xml:space="preserve">根据</w:t>
            </w:r>
            <w:r>
              <w:rPr>
                <w:rFonts w:hint="eastAsia" w:ascii="宋体" w:hAnsi="宋体" w:eastAsia="宋体" w:cs="宋体"/>
                <w:spacing w:val="10"/>
                <w:sz w:val="23"/>
                <w:szCs w:val="23"/>
              </w:rPr>
              <w:t xml:space="preserve">检查情况如实记录填写</w:t>
            </w:r>
            <w:r>
              <w:rPr>
                <w:rFonts w:hint="eastAsia" w:ascii="宋体" w:hAnsi="宋体" w:cs="宋体"/>
                <w:spacing w:val="10"/>
                <w:sz w:val="23"/>
                <w:szCs w:val="23"/>
                <w:lang w:eastAsia="zh-CN"/>
              </w:rPr>
              <w:t xml:space="preserve">；</w:t>
            </w:r>
            <w:r>
              <w:rPr>
                <w:rFonts w:hint="eastAsia" w:ascii="宋体" w:hAnsi="宋体" w:eastAsia="宋体" w:cs="宋体"/>
                <w:spacing w:val="10"/>
                <w:sz w:val="23"/>
                <w:szCs w:val="23"/>
              </w:rPr>
              <w:t xml:space="preserve">2.巡查人员对照巡查项目</w:t>
            </w:r>
            <w:r>
              <w:rPr>
                <w:rFonts w:hint="eastAsia" w:ascii="宋体" w:hAnsi="宋体" w:eastAsia="宋体" w:cs="宋体"/>
                <w:spacing w:val="3"/>
                <w:sz w:val="23"/>
                <w:szCs w:val="23"/>
              </w:rPr>
              <w:t xml:space="preserve"> </w:t>
            </w:r>
            <w:r>
              <w:rPr>
                <w:rFonts w:hint="eastAsia" w:ascii="宋体" w:hAnsi="宋体" w:eastAsia="宋体" w:cs="宋体"/>
                <w:spacing w:val="11"/>
                <w:sz w:val="23"/>
                <w:szCs w:val="23"/>
              </w:rPr>
              <w:t xml:space="preserve">和内容细致进行检查,若未发现异常,检查情况栏填写"正常",若发现异常则须描述</w:t>
            </w:r>
            <w:r>
              <w:rPr>
                <w:rFonts w:hint="eastAsia" w:ascii="宋体" w:hAnsi="宋体" w:cs="宋体"/>
                <w:spacing w:val="11"/>
                <w:sz w:val="23"/>
                <w:szCs w:val="23"/>
                <w:lang w:eastAsia="zh-CN"/>
              </w:rPr>
              <w:t xml:space="preserve">清楚</w:t>
            </w:r>
            <w:r>
              <w:rPr>
                <w:rFonts w:hint="eastAsia" w:ascii="宋体" w:hAnsi="宋体" w:eastAsia="宋体" w:cs="宋体"/>
                <w:spacing w:val="12"/>
                <w:sz w:val="23"/>
                <w:szCs w:val="23"/>
              </w:rPr>
              <w:t xml:space="preserve">存在的问题,记录异常的准确位置(桩号、高程)、数量及范围等:3.若巡查情况栏</w:t>
            </w:r>
            <w:r>
              <w:rPr>
                <w:rFonts w:hint="eastAsia" w:ascii="宋体" w:hAnsi="宋体" w:eastAsia="宋体" w:cs="宋体"/>
                <w:spacing w:val="1"/>
                <w:sz w:val="23"/>
                <w:szCs w:val="23"/>
              </w:rPr>
              <w:t xml:space="preserve"> </w:t>
            </w:r>
            <w:r>
              <w:rPr>
                <w:rFonts w:hint="eastAsia" w:ascii="宋体" w:hAnsi="宋体" w:eastAsia="宋体" w:cs="宋体"/>
                <w:spacing w:val="12"/>
                <w:sz w:val="23"/>
                <w:szCs w:val="23"/>
              </w:rPr>
              <w:t xml:space="preserve">填写不下,可另附页填写:4.本表采用签字笔或钢笔填写</w:t>
            </w:r>
            <w:r>
              <w:rPr>
                <w:rFonts w:hint="eastAsia" w:ascii="宋体" w:hAnsi="宋体" w:cs="宋体"/>
                <w:spacing w:val="12"/>
                <w:sz w:val="23"/>
                <w:szCs w:val="23"/>
                <w:lang w:eastAsia="zh-CN"/>
              </w:rPr>
              <w:t xml:space="preserve">。</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rPr>
        <w:sectPr>
          <w:footerReference w:type="default" r:id="rId10"/>
          <w:footnotePr/>
          <w:endnotePr/>
          <w:type w:val="nextPage"/>
          <w:pgSz w:w="11910" w:h="16850" w:orient="portrait"/>
          <w:pgMar w:top="1432" w:right="1365" w:bottom="1495" w:left="1115" w:header="0" w:footer="1269" w:gutter="0"/>
          <w:cols w:num="1" w:sep="0" w:space="720" w:equalWidth="1"/>
          <w:docGrid w:linePitch="360"/>
        </w:sectPr>
        <w:outlineLvl w:val="9"/>
      </w:pPr>
      <w:r>
        <w:rPr>
          <w:rFonts w:hint="eastAsia" w:ascii="宋体" w:hAnsi="宋体" w:eastAsia="宋体" w:cs="宋体"/>
        </w:rPr>
      </w:r>
      <w:r/>
    </w:p>
    <w:p>
      <w:pPr>
        <w:ind w:firstLine="2274"/>
        <w:spacing w:before="158" w:line="222" w:lineRule="auto"/>
        <w:rPr>
          <w:rFonts w:hint="eastAsia" w:ascii="宋体" w:hAnsi="宋体" w:eastAsia="宋体" w:cs="宋体"/>
          <w:sz w:val="30"/>
          <w:szCs w:val="30"/>
        </w:rPr>
        <w:outlineLvl w:val="9"/>
      </w:pPr>
      <w:r>
        <w:rPr>
          <w:rFonts w:hint="eastAsia" w:ascii="宋体" w:hAnsi="宋体" w:eastAsia="宋体" w:cs="宋体"/>
          <w:spacing w:val="-12"/>
          <w:sz w:val="30"/>
          <w:szCs w:val="30"/>
        </w:rPr>
        <w:t xml:space="preserve">表</w:t>
      </w:r>
      <w:r>
        <w:rPr>
          <w:rFonts w:hint="eastAsia" w:ascii="宋体" w:hAnsi="宋体" w:eastAsia="宋体" w:cs="宋体"/>
          <w:spacing w:val="-28"/>
          <w:sz w:val="30"/>
          <w:szCs w:val="30"/>
        </w:rPr>
        <w:t xml:space="preserve"> </w:t>
      </w:r>
      <w:r>
        <w:rPr>
          <w:rFonts w:hint="eastAsia" w:ascii="宋体" w:hAnsi="宋体" w:eastAsia="宋体" w:cs="宋体"/>
          <w:spacing w:val="-12"/>
          <w:sz w:val="30"/>
          <w:szCs w:val="30"/>
        </w:rPr>
        <w:t xml:space="preserve">A.</w:t>
      </w:r>
      <w:r>
        <w:rPr>
          <w:rFonts w:hint="eastAsia" w:ascii="宋体" w:hAnsi="宋体" w:cs="宋体"/>
          <w:spacing w:val="-12"/>
          <w:sz w:val="30"/>
          <w:szCs w:val="30"/>
          <w:lang w:eastAsia="zh-CN"/>
        </w:rPr>
        <w:t xml:space="preserve">2</w:t>
      </w:r>
      <w:r>
        <w:rPr>
          <w:rFonts w:hint="eastAsia" w:ascii="宋体" w:hAnsi="宋体" w:eastAsia="宋体" w:cs="宋体"/>
          <w:spacing w:val="-9"/>
          <w:sz w:val="30"/>
          <w:szCs w:val="30"/>
        </w:rPr>
        <w:t xml:space="preserve"> </w:t>
      </w:r>
      <w:r>
        <w:rPr>
          <w:rFonts w:hint="eastAsia" w:ascii="宋体" w:hAnsi="宋体" w:eastAsia="宋体" w:cs="宋体"/>
          <w:spacing w:val="-12"/>
          <w:sz w:val="30"/>
          <w:szCs w:val="30"/>
        </w:rPr>
        <w:t xml:space="preserve">法</w:t>
      </w:r>
      <w:r>
        <w:rPr>
          <w:rFonts w:hint="eastAsia" w:ascii="宋体" w:hAnsi="宋体" w:eastAsia="宋体" w:cs="宋体"/>
          <w:spacing w:val="26"/>
          <w:sz w:val="30"/>
          <w:szCs w:val="30"/>
        </w:rPr>
        <w:t xml:space="preserve"> </w:t>
      </w:r>
      <w:r>
        <w:rPr>
          <w:rFonts w:hint="eastAsia" w:ascii="宋体" w:hAnsi="宋体" w:eastAsia="宋体" w:cs="宋体"/>
          <w:spacing w:val="-12"/>
          <w:sz w:val="30"/>
          <w:szCs w:val="30"/>
        </w:rPr>
        <w:t xml:space="preserve">(</w:t>
      </w:r>
      <w:r>
        <w:rPr>
          <w:rFonts w:hint="eastAsia" w:ascii="宋体" w:hAnsi="宋体" w:cs="宋体"/>
          <w:spacing w:val="-12"/>
          <w:sz w:val="30"/>
          <w:szCs w:val="30"/>
          <w:lang w:eastAsia="zh-CN"/>
        </w:rPr>
        <w:t xml:space="preserve">违规</w:t>
      </w:r>
      <w:r>
        <w:rPr>
          <w:rFonts w:hint="eastAsia" w:ascii="宋体" w:hAnsi="宋体" w:eastAsia="宋体" w:cs="宋体"/>
          <w:spacing w:val="-12"/>
          <w:sz w:val="30"/>
          <w:szCs w:val="30"/>
        </w:rPr>
        <w:t xml:space="preserve">)事件登记表</w:t>
      </w:r>
      <w:r/>
    </w:p>
    <w:p>
      <w:pPr>
        <w:rPr>
          <w:rFonts w:hint="eastAsia" w:ascii="宋体" w:hAnsi="宋体" w:eastAsia="宋体" w:cs="宋体"/>
        </w:rPr>
        <w:outlineLvl w:val="9"/>
      </w:pPr>
      <w:r>
        <w:rPr>
          <w:rFonts w:hint="eastAsia" w:ascii="宋体" w:hAnsi="宋体" w:eastAsia="宋体" w:cs="宋体"/>
        </w:rPr>
      </w:r>
      <w:r/>
    </w:p>
    <w:p>
      <w:pPr>
        <w:spacing w:line="141" w:lineRule="exact"/>
        <w:rPr>
          <w:rFonts w:hint="eastAsia" w:ascii="宋体" w:hAnsi="宋体" w:eastAsia="宋体" w:cs="宋体"/>
        </w:rPr>
        <w:outlineLvl w:val="9"/>
      </w:pPr>
      <w:r>
        <w:rPr>
          <w:rFonts w:hint="eastAsia" w:ascii="宋体" w:hAnsi="宋体" w:eastAsia="宋体" w:cs="宋体"/>
        </w:rPr>
      </w:r>
      <w:r/>
    </w:p>
    <w:tbl>
      <w:tblPr>
        <w:tblStyle w:val="1417"/>
        <w:tblW w:w="940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3"/>
        <w:gridCol w:w="1129"/>
        <w:gridCol w:w="1528"/>
        <w:gridCol w:w="2532"/>
        <w:gridCol w:w="2457"/>
      </w:tblGrid>
      <w:tr>
        <w:trPr>
          <w:trHeight w:val="1869"/>
        </w:trPr>
        <w:tc>
          <w:tcPr>
            <w:tcBorders>
              <w:left w:val="single" w:color="000000" w:sz="4" w:space="0"/>
              <w:right w:val="single" w:color="000000" w:sz="4" w:space="0"/>
            </w:tcBorders>
            <w:tcW w:w="1763" w:type="dxa"/>
            <w:vAlign w:val="top"/>
            <w:textDirection w:val="lrTb"/>
            <w:noWrap w:val="false"/>
          </w:tcPr>
          <w:p>
            <w:pPr>
              <w:spacing w:line="242" w:lineRule="auto"/>
              <w:rPr>
                <w:rFonts w:hint="eastAsia" w:ascii="宋体" w:hAnsi="宋体" w:eastAsia="宋体" w:cs="宋体"/>
                <w:sz w:val="21"/>
              </w:rPr>
              <w:outlineLvl w:val="9"/>
            </w:pPr>
            <w:r>
              <w:rPr>
                <w:rFonts w:hint="eastAsia" w:ascii="宋体" w:hAnsi="宋体" w:eastAsia="宋体" w:cs="宋体"/>
                <w:sz w:val="21"/>
              </w:rPr>
            </w:r>
            <w:r/>
          </w:p>
          <w:p>
            <w:pPr>
              <w:spacing w:line="243" w:lineRule="auto"/>
              <w:rPr>
                <w:rFonts w:hint="eastAsia" w:ascii="宋体" w:hAnsi="宋体" w:eastAsia="宋体" w:cs="宋体"/>
                <w:sz w:val="21"/>
              </w:rPr>
              <w:outlineLvl w:val="9"/>
            </w:pPr>
            <w:r>
              <w:rPr>
                <w:rFonts w:hint="eastAsia" w:ascii="宋体" w:hAnsi="宋体" w:eastAsia="宋体" w:cs="宋体"/>
                <w:sz w:val="21"/>
              </w:rPr>
            </w:r>
            <w:r/>
          </w:p>
          <w:p>
            <w:pPr>
              <w:spacing w:line="243"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19"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事件来源</w:t>
            </w:r>
            <w:r/>
          </w:p>
        </w:tc>
        <w:tc>
          <w:tcPr>
            <w:gridSpan w:val="3"/>
            <w:tcBorders>
              <w:left w:val="single" w:color="000000" w:sz="4" w:space="0"/>
              <w:right w:val="none" w:color="000000" w:sz="4" w:space="0"/>
            </w:tcBorders>
            <w:tcW w:w="5189" w:type="dxa"/>
            <w:vAlign w:val="top"/>
            <w:textDirection w:val="lrTb"/>
            <w:noWrap w:val="false"/>
          </w:tcPr>
          <w:p>
            <w:pPr>
              <w:spacing w:line="280" w:lineRule="auto"/>
              <w:rPr>
                <w:rFonts w:hint="eastAsia" w:ascii="宋体" w:hAnsi="宋体" w:eastAsia="宋体" w:cs="宋体"/>
                <w:sz w:val="21"/>
              </w:rPr>
              <w:outlineLvl w:val="9"/>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-1905</wp:posOffset>
                      </wp:positionH>
                      <wp:positionV relativeFrom="page">
                        <wp:posOffset>219075</wp:posOffset>
                      </wp:positionV>
                      <wp:extent cx="719455" cy="20764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719455" cy="207645"/>
                              </a:xfrm>
                              <a:prstGeom prst="rect">
                                <a:avLst/>
                              </a:prstGeom>
                              <a:noFill/>
                              <a:ln>
                                <a:noFill/>
                              </a:ln>
                              <a:effectLst/>
                            </wps:spPr>
                            <wps:txbx>
                              <w:txbxContent>
                                <w:p>
                                  <w:pPr>
                                    <w:ind w:firstLine="20"/>
                                    <w:spacing w:before="20" w:line="220" w:lineRule="auto"/>
                                    <w:rPr>
                                      <w:rFonts w:ascii="宋体" w:hAnsi="宋体" w:eastAsia="宋体" w:cs="宋体"/>
                                      <w:sz w:val="24"/>
                                      <w:szCs w:val="24"/>
                                    </w:rPr>
                                  </w:pPr>
                                  <w:r>
                                    <w:rPr>
                                      <w:rFonts w:ascii="宋体" w:hAnsi="宋体" w:eastAsia="宋体" w:cs="宋体"/>
                                      <w:spacing w:val="2"/>
                                      <w:sz w:val="24"/>
                                      <w:szCs w:val="24"/>
                                    </w:rPr>
                                    <w:t xml:space="preserve">"日常巡查</w:t>
                                  </w:r>
                                  <w:r/>
                                </w:p>
                              </w:txbxContent>
                            </wps:txbx>
                            <wps:bodyPr lIns="0" tIns="0" rIns="0" bIns="0" upright="1"/>
                          </wps:wsp>
                        </a:graphicData>
                      </a:graphic>
                    </wp:anchor>
                  </w:drawing>
                </mc:Choice>
                <mc:Fallback>
                  <w:pict>
                    <v:shape id="shape 5" o:spid="_x0000_s5" o:spt="202" type="#_x0000_t202" style="position:absolute;z-index:251661312;o:allowoverlap:true;o:allowincell:true;mso-position-horizontal-relative:page;margin-left:-0.1pt;mso-position-horizontal:absolute;mso-position-vertical-relative:page;margin-top:17.2pt;mso-position-vertical:absolute;width:56.6pt;height:16.3pt;mso-wrap-distance-left:9.0pt;mso-wrap-distance-top:0.0pt;mso-wrap-distance-right:9.0pt;mso-wrap-distance-bottom:0.0pt;visibility:visible;" filled="f" stroked="f">
                      <v:textbox inset="0,0,0,0">
                        <w:txbxContent>
                          <w:p>
                            <w:pPr>
                              <w:ind w:firstLine="20"/>
                              <w:spacing w:before="20" w:line="220" w:lineRule="auto"/>
                              <w:rPr>
                                <w:rFonts w:ascii="宋体" w:hAnsi="宋体" w:eastAsia="宋体" w:cs="宋体"/>
                                <w:sz w:val="24"/>
                                <w:szCs w:val="24"/>
                              </w:rPr>
                            </w:pPr>
                            <w:r>
                              <w:rPr>
                                <w:rFonts w:ascii="宋体" w:hAnsi="宋体" w:eastAsia="宋体" w:cs="宋体"/>
                                <w:spacing w:val="2"/>
                                <w:sz w:val="24"/>
                                <w:szCs w:val="24"/>
                              </w:rPr>
                              <w:t xml:space="preserve">"日常巡查</w:t>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-1905</wp:posOffset>
                      </wp:positionH>
                      <wp:positionV relativeFrom="page">
                        <wp:posOffset>803275</wp:posOffset>
                      </wp:positionV>
                      <wp:extent cx="718820" cy="20637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718820" cy="206375"/>
                              </a:xfrm>
                              <a:prstGeom prst="rect">
                                <a:avLst/>
                              </a:prstGeom>
                              <a:noFill/>
                              <a:ln>
                                <a:noFill/>
                              </a:ln>
                              <a:effectLst/>
                            </wps:spPr>
                            <wps:txbx>
                              <w:txbxContent>
                                <w:p>
                                  <w:pPr>
                                    <w:ind w:firstLine="20"/>
                                    <w:spacing w:before="19" w:line="219" w:lineRule="auto"/>
                                    <w:rPr>
                                      <w:rFonts w:ascii="宋体" w:hAnsi="宋体" w:eastAsia="宋体" w:cs="宋体"/>
                                      <w:sz w:val="24"/>
                                      <w:szCs w:val="24"/>
                                    </w:rPr>
                                  </w:pPr>
                                  <w:r>
                                    <w:rPr>
                                      <w:rFonts w:ascii="宋体" w:hAnsi="宋体" w:eastAsia="宋体" w:cs="宋体"/>
                                      <w:spacing w:val="2"/>
                                      <w:sz w:val="24"/>
                                      <w:szCs w:val="24"/>
                                    </w:rPr>
                                    <w:t xml:space="preserve">"社会举报</w:t>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page;margin-left:-0.1pt;mso-position-horizontal:absolute;mso-position-vertical-relative:page;margin-top:63.2pt;mso-position-vertical:absolute;width:56.6pt;height:16.2pt;mso-wrap-distance-left:9.0pt;mso-wrap-distance-top:0.0pt;mso-wrap-distance-right:9.0pt;mso-wrap-distance-bottom:0.0pt;visibility:visible;" filled="f" stroked="f">
                      <v:textbox inset="0,0,0,0">
                        <w:txbxContent>
                          <w:p>
                            <w:pPr>
                              <w:ind w:firstLine="20"/>
                              <w:spacing w:before="19" w:line="219" w:lineRule="auto"/>
                              <w:rPr>
                                <w:rFonts w:ascii="宋体" w:hAnsi="宋体" w:eastAsia="宋体" w:cs="宋体"/>
                                <w:sz w:val="24"/>
                                <w:szCs w:val="24"/>
                              </w:rPr>
                            </w:pPr>
                            <w:r>
                              <w:rPr>
                                <w:rFonts w:ascii="宋体" w:hAnsi="宋体" w:eastAsia="宋体" w:cs="宋体"/>
                                <w:spacing w:val="2"/>
                                <w:sz w:val="24"/>
                                <w:szCs w:val="24"/>
                              </w:rPr>
                              <w:t xml:space="preserve">"社会举报</w:t>
                            </w:r>
                            <w:r/>
                          </w:p>
                        </w:txbxContent>
                      </v:textbox>
                    </v:shape>
                  </w:pict>
                </mc:Fallback>
              </mc:AlternateContent>
            </w:r>
            <w:r/>
          </w:p>
          <w:p>
            <w:pPr>
              <w:ind w:firstLine="2661"/>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"管养监理人员举报</w:t>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ind w:firstLine="2671"/>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"上级或领导交办</w:t>
            </w:r>
            <w:r/>
          </w:p>
        </w:tc>
        <w:tc>
          <w:tcPr>
            <w:tcBorders>
              <w:left w:val="none" w:color="000000" w:sz="4" w:space="0"/>
              <w:right w:val="single" w:color="000000" w:sz="4" w:space="0"/>
            </w:tcBorders>
            <w:tcW w:w="2457" w:type="dxa"/>
            <w:vAlign w:val="top"/>
            <w:textDirection w:val="lrTb"/>
            <w:noWrap w:val="false"/>
          </w:tcPr>
          <w:p>
            <w:pPr>
              <w:spacing w:line="270"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19" w:lineRule="auto"/>
              <w:rPr>
                <w:rFonts w:hint="eastAsia" w:ascii="宋体" w:hAnsi="宋体" w:eastAsia="宋体" w:cs="宋体"/>
                <w:sz w:val="24"/>
                <w:szCs w:val="24"/>
              </w:rPr>
              <w:outlineLvl w:val="9"/>
            </w:pPr>
            <w:r>
              <w:rPr>
                <w:rFonts w:hint="eastAsia" w:ascii="宋体" w:hAnsi="宋体" w:eastAsia="宋体" w:cs="宋体"/>
                <w:spacing w:val="1"/>
                <w:sz w:val="24"/>
                <w:szCs w:val="24"/>
              </w:rPr>
              <w:t xml:space="preserve">"养护人员举报</w:t>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spacing w:line="277"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0" w:lineRule="auto"/>
              <w:rPr>
                <w:rFonts w:hint="eastAsia" w:ascii="宋体" w:hAnsi="宋体" w:eastAsia="宋体" w:cs="宋体"/>
                <w:sz w:val="24"/>
                <w:szCs w:val="24"/>
              </w:rPr>
              <w:outlineLvl w:val="9"/>
            </w:pPr>
            <w:r>
              <w:rPr>
                <w:rFonts w:hint="eastAsia" w:ascii="宋体" w:hAnsi="宋体" w:eastAsia="宋体" w:cs="宋体"/>
                <w:spacing w:val="3"/>
                <w:sz w:val="24"/>
                <w:szCs w:val="24"/>
              </w:rPr>
              <w:t xml:space="preserve">"其他</w:t>
            </w:r>
            <w:r/>
          </w:p>
        </w:tc>
      </w:tr>
      <w:tr>
        <w:trPr>
          <w:trHeight w:val="935"/>
        </w:trPr>
        <w:tc>
          <w:tcPr>
            <w:tcBorders>
              <w:left w:val="single" w:color="000000" w:sz="4" w:space="0"/>
              <w:right w:val="single" w:color="000000" w:sz="4" w:space="0"/>
            </w:tcBorders>
            <w:tcW w:w="1763" w:type="dxa"/>
            <w:vAlign w:val="top"/>
            <w:textDirection w:val="lrTb"/>
            <w:noWrap w:val="false"/>
          </w:tcPr>
          <w:p>
            <w:pPr>
              <w:spacing w:line="267"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19" w:lineRule="auto"/>
              <w:rPr>
                <w:rFonts w:hint="eastAsia" w:ascii="宋体" w:hAnsi="宋体" w:eastAsia="宋体" w:cs="宋体"/>
                <w:sz w:val="24"/>
                <w:szCs w:val="24"/>
              </w:rPr>
              <w:outlineLvl w:val="9"/>
            </w:pPr>
            <w:r>
              <w:rPr>
                <w:rFonts w:hint="eastAsia" w:ascii="宋体" w:hAnsi="宋体" w:eastAsia="宋体" w:cs="宋体"/>
                <w:spacing w:val="3"/>
                <w:sz w:val="24"/>
                <w:szCs w:val="24"/>
              </w:rPr>
              <w:t xml:space="preserve">事件内容</w:t>
            </w:r>
            <w:r/>
          </w:p>
        </w:tc>
        <w:tc>
          <w:tcPr>
            <w:gridSpan w:val="3"/>
            <w:tcBorders>
              <w:left w:val="single" w:color="000000" w:sz="4" w:space="0"/>
              <w:right w:val="none" w:color="000000" w:sz="4" w:space="0"/>
            </w:tcBorders>
            <w:tcW w:w="518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25"/>
        </w:trPr>
        <w:tc>
          <w:tcPr>
            <w:tcBorders>
              <w:left w:val="single" w:color="000000" w:sz="4" w:space="0"/>
              <w:right w:val="single" w:color="000000" w:sz="4" w:space="0"/>
            </w:tcBorders>
            <w:tcW w:w="1763" w:type="dxa"/>
            <w:vAlign w:val="top"/>
            <w:textDirection w:val="lrTb"/>
            <w:noWrap w:val="false"/>
          </w:tcPr>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394"/>
              <w:spacing w:before="78" w:line="220" w:lineRule="auto"/>
              <w:rPr>
                <w:rFonts w:hint="eastAsia" w:ascii="宋体" w:hAnsi="宋体" w:eastAsia="宋体" w:cs="宋体"/>
                <w:sz w:val="24"/>
                <w:szCs w:val="24"/>
              </w:rPr>
              <w:outlineLvl w:val="9"/>
            </w:pPr>
            <w:r>
              <w:rPr>
                <w:rFonts w:hint="eastAsia" w:ascii="宋体" w:hAnsi="宋体" w:eastAsia="宋体" w:cs="宋体"/>
                <w:spacing w:val="5"/>
                <w:sz w:val="24"/>
                <w:szCs w:val="24"/>
              </w:rPr>
              <w:t xml:space="preserve">事发地点</w:t>
            </w:r>
            <w:r/>
          </w:p>
        </w:tc>
        <w:tc>
          <w:tcPr>
            <w:gridSpan w:val="3"/>
            <w:tcBorders>
              <w:left w:val="single" w:color="000000" w:sz="4" w:space="0"/>
              <w:right w:val="none" w:color="000000" w:sz="4" w:space="0"/>
            </w:tcBorders>
            <w:tcW w:w="518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45"/>
        </w:trPr>
        <w:tc>
          <w:tcPr>
            <w:tcBorders>
              <w:left w:val="single" w:color="000000" w:sz="4" w:space="0"/>
              <w:bottom w:val="none" w:color="000000" w:sz="4" w:space="0"/>
              <w:right w:val="single" w:color="000000" w:sz="4" w:space="0"/>
            </w:tcBorders>
            <w:tcW w:w="1763" w:type="dxa"/>
            <w:vAlign w:val="top"/>
            <w:vMerge w:val="restart"/>
            <w:textDirection w:val="lrTb"/>
            <w:noWrap w:val="false"/>
          </w:tcPr>
          <w:p>
            <w:pPr>
              <w:spacing w:line="244" w:lineRule="auto"/>
              <w:rPr>
                <w:rFonts w:hint="eastAsia" w:ascii="宋体" w:hAnsi="宋体" w:eastAsia="宋体" w:cs="宋体"/>
                <w:sz w:val="21"/>
              </w:rPr>
              <w:outlineLvl w:val="9"/>
            </w:pPr>
            <w:r>
              <w:rPr>
                <w:rFonts w:hint="eastAsia" w:ascii="宋体" w:hAnsi="宋体" w:eastAsia="宋体" w:cs="宋体"/>
                <w:sz w:val="21"/>
              </w:rPr>
            </w:r>
            <w:r/>
          </w:p>
          <w:p>
            <w:pPr>
              <w:spacing w:line="244" w:lineRule="auto"/>
              <w:rPr>
                <w:rFonts w:hint="eastAsia" w:ascii="宋体" w:hAnsi="宋体" w:eastAsia="宋体" w:cs="宋体"/>
                <w:sz w:val="21"/>
              </w:rPr>
              <w:outlineLvl w:val="9"/>
            </w:pPr>
            <w:r>
              <w:rPr>
                <w:rFonts w:hint="eastAsia" w:ascii="宋体" w:hAnsi="宋体" w:eastAsia="宋体" w:cs="宋体"/>
                <w:sz w:val="21"/>
              </w:rPr>
            </w:r>
            <w:r/>
          </w:p>
          <w:p>
            <w:pPr>
              <w:spacing w:line="245" w:lineRule="auto"/>
              <w:rPr>
                <w:rFonts w:hint="eastAsia" w:ascii="宋体" w:hAnsi="宋体" w:eastAsia="宋体" w:cs="宋体"/>
                <w:sz w:val="21"/>
              </w:rPr>
              <w:outlineLvl w:val="9"/>
            </w:pPr>
            <w:r>
              <w:rPr>
                <w:rFonts w:hint="eastAsia" w:ascii="宋体" w:hAnsi="宋体" w:eastAsia="宋体" w:cs="宋体"/>
                <w:sz w:val="21"/>
              </w:rPr>
            </w:r>
            <w:r/>
          </w:p>
          <w:p>
            <w:pPr>
              <w:ind w:firstLine="275"/>
              <w:spacing w:before="78" w:line="218"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报告人情况</w:t>
            </w:r>
            <w:r/>
          </w:p>
        </w:tc>
        <w:tc>
          <w:tcPr>
            <w:tcBorders>
              <w:left w:val="single" w:color="000000" w:sz="4" w:space="0"/>
              <w:right w:val="single" w:color="000000" w:sz="4" w:space="0"/>
            </w:tcBorders>
            <w:tcW w:w="1129" w:type="dxa"/>
            <w:vAlign w:val="top"/>
            <w:textDirection w:val="lrTb"/>
            <w:noWrap w:val="false"/>
          </w:tcPr>
          <w:p>
            <w:pPr>
              <w:spacing w:line="267" w:lineRule="auto"/>
              <w:rPr>
                <w:rFonts w:hint="eastAsia" w:ascii="宋体" w:hAnsi="宋体" w:eastAsia="宋体" w:cs="宋体"/>
                <w:sz w:val="21"/>
              </w:rPr>
              <w:outlineLvl w:val="9"/>
            </w:pPr>
            <w:r>
              <w:rPr>
                <w:rFonts w:hint="eastAsia" w:ascii="宋体" w:hAnsi="宋体" w:eastAsia="宋体" w:cs="宋体"/>
                <w:sz w:val="21"/>
              </w:rPr>
            </w:r>
            <w:r/>
          </w:p>
          <w:p>
            <w:pPr>
              <w:ind w:firstLine="1"/>
              <w:spacing w:before="78" w:line="219" w:lineRule="auto"/>
              <w:rPr>
                <w:rFonts w:hint="eastAsia" w:ascii="宋体" w:hAnsi="宋体" w:eastAsia="宋体" w:cs="宋体"/>
                <w:sz w:val="24"/>
                <w:szCs w:val="24"/>
              </w:rPr>
              <w:outlineLvl w:val="9"/>
            </w:pPr>
            <w:r>
              <w:rPr>
                <w:rFonts w:hint="eastAsia" w:ascii="宋体" w:hAnsi="宋体" w:eastAsia="宋体" w:cs="宋体"/>
                <w:spacing w:val="15"/>
                <w:sz w:val="24"/>
                <w:szCs w:val="24"/>
              </w:rPr>
              <w:t xml:space="preserve">姓名</w:t>
            </w:r>
            <w:r/>
          </w:p>
        </w:tc>
        <w:tc>
          <w:tcPr>
            <w:tcBorders>
              <w:left w:val="single" w:color="000000" w:sz="4" w:space="0"/>
              <w:right w:val="single" w:color="000000" w:sz="4" w:space="0"/>
            </w:tcBorders>
            <w:tcW w:w="1528"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left w:val="single" w:color="000000" w:sz="4" w:space="0"/>
              <w:right w:val="none" w:color="000000" w:sz="4" w:space="0"/>
            </w:tcBorders>
            <w:tcW w:w="2532" w:type="dxa"/>
            <w:vAlign w:val="top"/>
            <w:textDirection w:val="lrTb"/>
            <w:noWrap w:val="false"/>
          </w:tcPr>
          <w:p>
            <w:pPr>
              <w:spacing w:line="266" w:lineRule="auto"/>
              <w:rPr>
                <w:rFonts w:hint="eastAsia" w:ascii="宋体" w:hAnsi="宋体" w:eastAsia="宋体" w:cs="宋体"/>
                <w:sz w:val="21"/>
              </w:rPr>
              <w:outlineLvl w:val="9"/>
            </w:pPr>
            <w:r>
              <w:rPr>
                <w:rFonts w:hint="eastAsia" w:ascii="宋体" w:hAnsi="宋体" w:eastAsia="宋体" w:cs="宋体"/>
                <w:sz w:val="21"/>
              </w:rPr>
            </w:r>
            <w:r/>
          </w:p>
          <w:p>
            <w:pPr>
              <w:ind w:firstLine="24"/>
              <w:spacing w:before="78" w:line="221" w:lineRule="auto"/>
              <w:rPr>
                <w:rFonts w:hint="eastAsia" w:ascii="宋体" w:hAnsi="宋体" w:eastAsia="宋体" w:cs="宋体"/>
                <w:sz w:val="24"/>
                <w:szCs w:val="24"/>
              </w:rPr>
              <w:outlineLvl w:val="9"/>
            </w:pPr>
            <w:r>
              <w:rPr>
                <w:rFonts w:hint="eastAsia" w:ascii="宋体" w:hAnsi="宋体" w:eastAsia="宋体" w:cs="宋体"/>
                <w:spacing w:val="-2"/>
                <w:sz w:val="24"/>
                <w:szCs w:val="24"/>
              </w:rPr>
              <w:t xml:space="preserve">联系方式</w:t>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24"/>
        </w:trPr>
        <w:tc>
          <w:tcPr>
            <w:tcBorders>
              <w:top w:val="none" w:color="000000" w:sz="4" w:space="0"/>
              <w:left w:val="single" w:color="000000" w:sz="4" w:space="0"/>
              <w:right w:val="single" w:color="000000" w:sz="4" w:space="0"/>
            </w:tcBorders>
            <w:tcW w:w="1763" w:type="dxa"/>
            <w:vAlign w:val="top"/>
            <w:vMerge w:val="continue"/>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gridSpan w:val="3"/>
            <w:tcBorders>
              <w:left w:val="single" w:color="000000" w:sz="4" w:space="0"/>
              <w:right w:val="none" w:color="000000" w:sz="4" w:space="0"/>
            </w:tcBorders>
            <w:tcW w:w="5189" w:type="dxa"/>
            <w:vAlign w:val="top"/>
            <w:textDirection w:val="lrTb"/>
            <w:noWrap w:val="false"/>
          </w:tcPr>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11"/>
              <w:spacing w:before="78" w:line="220"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单位</w:t>
            </w:r>
            <w:r/>
          </w:p>
        </w:tc>
        <w:tc>
          <w:tcPr>
            <w:tcBorders>
              <w:left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850"/>
        </w:trPr>
        <w:tc>
          <w:tcPr>
            <w:gridSpan w:val="4"/>
            <w:tcBorders>
              <w:left w:val="single" w:color="000000" w:sz="4" w:space="0"/>
              <w:bottom w:val="none" w:color="000000" w:sz="4" w:space="0"/>
              <w:right w:val="none" w:color="000000" w:sz="4" w:space="0"/>
            </w:tcBorders>
            <w:tcW w:w="6952" w:type="dxa"/>
            <w:vAlign w:val="top"/>
            <w:textDirection w:val="lrTb"/>
            <w:noWrap w:val="false"/>
          </w:tcPr>
          <w:p>
            <w:pPr>
              <w:ind w:firstLine="25"/>
              <w:spacing w:before="217" w:line="219"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主要内容:</w:t>
            </w:r>
            <w:r/>
          </w:p>
        </w:tc>
        <w:tc>
          <w:tcPr>
            <w:tcBorders>
              <w:left w:val="none" w:color="000000" w:sz="4" w:space="0"/>
              <w:bottom w:val="none" w:color="000000" w:sz="4" w:space="0"/>
              <w:right w:val="single" w:color="000000" w:sz="4" w:space="0"/>
            </w:tcBorders>
            <w:tcW w:w="245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7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407"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12"/>
                <w:sz w:val="24"/>
                <w:szCs w:val="24"/>
              </w:rPr>
              <w:t xml:space="preserve">记录人:</w:t>
            </w:r>
            <w:r/>
          </w:p>
        </w:tc>
      </w:tr>
      <w:tr>
        <w:trPr>
          <w:trHeight w:val="179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8" w:lineRule="auto"/>
              <w:rPr>
                <w:rFonts w:hint="eastAsia" w:ascii="宋体" w:hAnsi="宋体" w:eastAsia="宋体" w:cs="宋体"/>
                <w:sz w:val="21"/>
              </w:rPr>
              <w:outlineLvl w:val="9"/>
            </w:pPr>
            <w:r>
              <w:rPr>
                <w:rFonts w:hint="eastAsia" w:ascii="宋体" w:hAnsi="宋体" w:eastAsia="宋体" w:cs="宋体"/>
                <w:sz w:val="21"/>
              </w:rPr>
            </w:r>
            <w:r/>
          </w:p>
          <w:p>
            <w:pPr>
              <w:spacing w:line="279" w:lineRule="auto"/>
              <w:rPr>
                <w:rFonts w:hint="eastAsia" w:ascii="宋体" w:hAnsi="宋体" w:eastAsia="宋体" w:cs="宋体"/>
                <w:sz w:val="21"/>
              </w:rPr>
              <w:outlineLvl w:val="9"/>
            </w:pPr>
            <w:r>
              <w:rPr>
                <w:rFonts w:hint="eastAsia" w:ascii="宋体" w:hAnsi="宋体" w:eastAsia="宋体" w:cs="宋体"/>
                <w:sz w:val="21"/>
              </w:rPr>
            </w:r>
            <w:r/>
          </w:p>
          <w:p>
            <w:pPr>
              <w:ind w:firstLine="25"/>
              <w:spacing w:before="78" w:line="219" w:lineRule="auto"/>
              <w:rPr>
                <w:rFonts w:hint="eastAsia" w:ascii="宋体" w:hAnsi="宋体" w:eastAsia="宋体" w:cs="宋体"/>
                <w:sz w:val="24"/>
                <w:szCs w:val="24"/>
              </w:rPr>
              <w:outlineLvl w:val="9"/>
            </w:pPr>
            <w:r>
              <w:rPr>
                <w:rFonts w:hint="eastAsia" w:ascii="宋体" w:hAnsi="宋体" w:eastAsia="宋体" w:cs="宋体"/>
                <w:spacing w:val="9"/>
                <w:sz w:val="24"/>
                <w:szCs w:val="24"/>
              </w:rPr>
              <w:t xml:space="preserve">处理意见:</w:t>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289"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时间</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w:t>
            </w:r>
            <w:r/>
          </w:p>
        </w:tc>
      </w:tr>
      <w:tr>
        <w:trPr>
          <w:trHeight w:val="1079"/>
        </w:trPr>
        <w:tc>
          <w:tcPr>
            <w:gridSpan w:val="4"/>
            <w:tcBorders>
              <w:top w:val="none" w:color="000000" w:sz="4" w:space="0"/>
              <w:left w:val="single" w:color="000000" w:sz="4" w:space="0"/>
              <w:bottom w:val="non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bottom w:val="none" w:color="000000" w:sz="4" w:space="0"/>
              <w:right w:val="single" w:color="000000" w:sz="4" w:space="0"/>
            </w:tcBorders>
            <w:tcW w:w="2457" w:type="dxa"/>
            <w:vAlign w:val="top"/>
            <w:textDirection w:val="lrTb"/>
            <w:noWrap w:val="false"/>
          </w:tcPr>
          <w:p>
            <w:pPr>
              <w:spacing w:line="409" w:lineRule="auto"/>
              <w:rPr>
                <w:rFonts w:hint="eastAsia" w:ascii="宋体" w:hAnsi="宋体" w:eastAsia="宋体" w:cs="宋体"/>
                <w:sz w:val="21"/>
              </w:rPr>
              <w:outlineLvl w:val="9"/>
            </w:pPr>
            <w:r>
              <w:rPr>
                <w:rFonts w:hint="eastAsia" w:ascii="宋体" w:hAnsi="宋体" w:eastAsia="宋体" w:cs="宋体"/>
                <w:sz w:val="21"/>
              </w:rPr>
            </w:r>
            <w:r/>
          </w:p>
          <w:p>
            <w:pPr>
              <w:ind w:firstLine="557"/>
              <w:spacing w:before="78" w:line="219" w:lineRule="auto"/>
              <w:rPr>
                <w:rFonts w:hint="eastAsia" w:ascii="宋体" w:hAnsi="宋体" w:eastAsia="宋体" w:cs="宋体"/>
                <w:sz w:val="24"/>
                <w:szCs w:val="24"/>
              </w:rPr>
              <w:outlineLvl w:val="9"/>
            </w:pPr>
            <w:r>
              <w:rPr>
                <w:rFonts w:hint="eastAsia" w:ascii="宋体" w:hAnsi="宋体" w:eastAsia="宋体" w:cs="宋体"/>
                <w:spacing w:val="12"/>
                <w:sz w:val="24"/>
                <w:szCs w:val="24"/>
              </w:rPr>
              <w:t xml:space="preserve">负责人:</w:t>
            </w:r>
            <w:r/>
          </w:p>
        </w:tc>
      </w:tr>
      <w:tr>
        <w:trPr>
          <w:trHeight w:val="1000"/>
        </w:trPr>
        <w:tc>
          <w:tcPr>
            <w:gridSpan w:val="4"/>
            <w:tcBorders>
              <w:top w:val="none" w:color="000000" w:sz="4" w:space="0"/>
              <w:left w:val="single" w:color="000000" w:sz="4" w:space="0"/>
              <w:right w:val="none" w:color="000000" w:sz="4" w:space="0"/>
            </w:tcBorders>
            <w:tcW w:w="6952"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none" w:color="000000" w:sz="4" w:space="0"/>
              <w:left w:val="none" w:color="000000" w:sz="4" w:space="0"/>
              <w:right w:val="single" w:color="000000" w:sz="4" w:space="0"/>
            </w:tcBorders>
            <w:tcW w:w="2457" w:type="dxa"/>
            <w:vAlign w:val="top"/>
            <w:textDirection w:val="lrTb"/>
            <w:noWrap w:val="false"/>
          </w:tcPr>
          <w:p>
            <w:pPr>
              <w:spacing w:line="281" w:lineRule="auto"/>
              <w:rPr>
                <w:rFonts w:hint="eastAsia" w:ascii="宋体" w:hAnsi="宋体" w:eastAsia="宋体" w:cs="宋体"/>
                <w:sz w:val="21"/>
              </w:rPr>
              <w:outlineLvl w:val="9"/>
            </w:pPr>
            <w:r>
              <w:rPr>
                <w:rFonts w:hint="eastAsia" w:ascii="宋体" w:hAnsi="宋体" w:eastAsia="宋体" w:cs="宋体"/>
                <w:sz w:val="21"/>
              </w:rPr>
            </w:r>
            <w:r/>
          </w:p>
          <w:p>
            <w:pPr>
              <w:ind w:firstLine="517"/>
              <w:spacing w:before="78" w:line="221" w:lineRule="auto"/>
              <w:rPr>
                <w:rFonts w:hint="eastAsia" w:ascii="宋体" w:hAnsi="宋体" w:eastAsia="宋体" w:cs="宋体"/>
                <w:sz w:val="24"/>
                <w:szCs w:val="24"/>
              </w:rPr>
              <w:outlineLvl w:val="9"/>
            </w:pPr>
            <w:r>
              <w:rPr>
                <w:rFonts w:hint="eastAsia" w:ascii="宋体" w:hAnsi="宋体" w:eastAsia="宋体" w:cs="宋体"/>
                <w:spacing w:val="4"/>
                <w:sz w:val="24"/>
                <w:szCs w:val="24"/>
              </w:rPr>
              <w:t xml:space="preserve">时间</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rPr>
        <w:sectPr>
          <w:footerReference w:type="default" r:id="rId11"/>
          <w:footnotePr/>
          <w:endnotePr/>
          <w:type w:val="nextPage"/>
          <w:pgSz w:w="11910" w:h="16850" w:orient="portrait"/>
          <w:pgMar w:top="1432" w:right="1324" w:bottom="1516" w:left="1165" w:header="0" w:footer="1307" w:gutter="0"/>
          <w:cols w:num="1" w:sep="0" w:space="720" w:equalWidth="1"/>
          <w:docGrid w:linePitch="360"/>
        </w:sectPr>
        <w:outlineLvl w:val="9"/>
      </w:pPr>
      <w:r>
        <w:rPr>
          <w:rFonts w:hint="eastAsia" w:ascii="宋体" w:hAnsi="宋体" w:eastAsia="宋体" w:cs="宋体"/>
        </w:rPr>
      </w:r>
      <w:r/>
    </w:p>
    <w:p>
      <w:pPr>
        <w:ind w:firstLine="2514"/>
        <w:spacing w:before="197" w:line="221" w:lineRule="auto"/>
        <w:rPr>
          <w:rFonts w:hint="eastAsia" w:ascii="宋体" w:hAnsi="宋体" w:eastAsia="宋体" w:cs="宋体"/>
        </w:rPr>
        <w:outlineLvl w:val="9"/>
      </w:pPr>
      <w:r>
        <w:rPr>
          <w:rFonts w:hint="eastAsia" w:ascii="宋体" w:hAnsi="宋体" w:eastAsia="宋体" w:cs="宋体"/>
          <w:spacing w:val="-14"/>
          <w:sz w:val="30"/>
          <w:szCs w:val="30"/>
        </w:rPr>
        <w:t xml:space="preserve">表</w:t>
      </w:r>
      <w:r>
        <w:rPr>
          <w:rFonts w:hint="eastAsia" w:ascii="宋体" w:hAnsi="宋体" w:eastAsia="宋体" w:cs="宋体"/>
          <w:spacing w:val="-38"/>
          <w:sz w:val="30"/>
          <w:szCs w:val="30"/>
        </w:rPr>
        <w:t xml:space="preserve"> </w:t>
      </w:r>
      <w:r>
        <w:rPr>
          <w:rFonts w:hint="eastAsia" w:ascii="宋体" w:hAnsi="宋体" w:eastAsia="宋体" w:cs="宋体"/>
          <w:spacing w:val="-14"/>
          <w:sz w:val="30"/>
          <w:szCs w:val="30"/>
        </w:rPr>
        <w:t xml:space="preserve">A.</w:t>
      </w:r>
      <w:r>
        <w:rPr>
          <w:rFonts w:hint="eastAsia" w:ascii="宋体" w:hAnsi="宋体" w:eastAsia="宋体" w:cs="宋体"/>
          <w:spacing w:val="-32"/>
          <w:sz w:val="30"/>
          <w:szCs w:val="30"/>
        </w:rPr>
        <w:t xml:space="preserve"> </w:t>
      </w:r>
      <w:r>
        <w:rPr>
          <w:rFonts w:hint="eastAsia" w:ascii="宋体" w:hAnsi="宋体" w:eastAsia="宋体" w:cs="宋体"/>
          <w:spacing w:val="-14"/>
          <w:sz w:val="30"/>
          <w:szCs w:val="30"/>
        </w:rPr>
        <w:t xml:space="preserve">3</w:t>
      </w:r>
      <w:r>
        <w:rPr>
          <w:rFonts w:hint="eastAsia" w:ascii="宋体" w:hAnsi="宋体" w:eastAsia="宋体" w:cs="宋体"/>
          <w:spacing w:val="-21"/>
          <w:sz w:val="30"/>
          <w:szCs w:val="30"/>
        </w:rPr>
        <w:t xml:space="preserve"> </w:t>
      </w:r>
      <w:r>
        <w:rPr>
          <w:rFonts w:hint="eastAsia" w:ascii="宋体" w:hAnsi="宋体" w:eastAsia="宋体" w:cs="宋体"/>
          <w:spacing w:val="-14"/>
          <w:sz w:val="30"/>
          <w:szCs w:val="30"/>
        </w:rPr>
        <w:t xml:space="preserve">河</w:t>
      </w:r>
      <w:r>
        <w:rPr>
          <w:rFonts w:hint="eastAsia" w:ascii="宋体" w:hAnsi="宋体" w:eastAsia="宋体" w:cs="宋体"/>
          <w:spacing w:val="-29"/>
          <w:sz w:val="30"/>
          <w:szCs w:val="30"/>
        </w:rPr>
        <w:t xml:space="preserve"> </w:t>
      </w:r>
      <w:r>
        <w:rPr>
          <w:rFonts w:hint="eastAsia" w:ascii="宋体" w:hAnsi="宋体" w:eastAsia="宋体" w:cs="宋体"/>
          <w:spacing w:val="-14"/>
          <w:sz w:val="30"/>
          <w:szCs w:val="30"/>
        </w:rPr>
        <w:t xml:space="preserve">道</w:t>
      </w:r>
      <w:r>
        <w:rPr>
          <w:rFonts w:hint="eastAsia" w:ascii="宋体" w:hAnsi="宋体" w:eastAsia="宋体" w:cs="宋体"/>
          <w:spacing w:val="-28"/>
          <w:sz w:val="30"/>
          <w:szCs w:val="30"/>
        </w:rPr>
        <w:t xml:space="preserve"> </w:t>
      </w:r>
      <w:r>
        <w:rPr>
          <w:rFonts w:hint="eastAsia" w:ascii="宋体" w:hAnsi="宋体" w:eastAsia="宋体" w:cs="宋体"/>
          <w:spacing w:val="-14"/>
          <w:sz w:val="30"/>
          <w:szCs w:val="30"/>
        </w:rPr>
        <w:t xml:space="preserve">保</w:t>
      </w:r>
      <w:r>
        <w:rPr>
          <w:rFonts w:hint="eastAsia" w:ascii="宋体" w:hAnsi="宋体" w:eastAsia="宋体" w:cs="宋体"/>
          <w:spacing w:val="-26"/>
          <w:sz w:val="30"/>
          <w:szCs w:val="30"/>
        </w:rPr>
        <w:t xml:space="preserve"> </w:t>
      </w:r>
      <w:r>
        <w:rPr>
          <w:rFonts w:hint="eastAsia" w:ascii="宋体" w:hAnsi="宋体" w:eastAsia="宋体" w:cs="宋体"/>
          <w:spacing w:val="-14"/>
          <w:sz w:val="30"/>
          <w:szCs w:val="30"/>
        </w:rPr>
        <w:t xml:space="preserve">洁</w:t>
      </w:r>
      <w:r>
        <w:rPr>
          <w:rFonts w:hint="eastAsia" w:ascii="宋体" w:hAnsi="宋体" w:eastAsia="宋体" w:cs="宋体"/>
          <w:spacing w:val="-33"/>
          <w:sz w:val="30"/>
          <w:szCs w:val="30"/>
        </w:rPr>
        <w:t xml:space="preserve"> </w:t>
      </w:r>
      <w:r>
        <w:rPr>
          <w:rFonts w:hint="eastAsia" w:ascii="宋体" w:hAnsi="宋体" w:eastAsia="宋体" w:cs="宋体"/>
          <w:spacing w:val="-14"/>
          <w:sz w:val="30"/>
          <w:szCs w:val="30"/>
        </w:rPr>
        <w:t xml:space="preserve">记</w:t>
      </w:r>
      <w:r>
        <w:rPr>
          <w:rFonts w:hint="eastAsia" w:ascii="宋体" w:hAnsi="宋体" w:eastAsia="宋体" w:cs="宋体"/>
          <w:spacing w:val="-19"/>
          <w:sz w:val="30"/>
          <w:szCs w:val="30"/>
        </w:rPr>
        <w:t xml:space="preserve"> </w:t>
      </w:r>
      <w:r>
        <w:rPr>
          <w:rFonts w:hint="eastAsia" w:ascii="宋体" w:hAnsi="宋体" w:cs="宋体"/>
          <w:spacing w:val="-19"/>
          <w:sz w:val="30"/>
          <w:szCs w:val="30"/>
          <w:lang w:eastAsia="zh-CN"/>
        </w:rPr>
        <w:t xml:space="preserve">河道保洁记录表</w:t>
      </w:r>
      <w:r/>
    </w:p>
    <w:p>
      <w:pPr>
        <w:spacing w:line="172" w:lineRule="exact"/>
        <w:rPr>
          <w:rFonts w:hint="eastAsia" w:ascii="宋体" w:hAnsi="宋体" w:eastAsia="宋体" w:cs="宋体"/>
        </w:rPr>
        <w:outlineLvl w:val="9"/>
      </w:pPr>
      <w:r>
        <w:rPr>
          <w:rFonts w:hint="eastAsia" w:ascii="宋体" w:hAnsi="宋体" w:eastAsia="宋体" w:cs="宋体"/>
        </w:rPr>
      </w:r>
      <w:r/>
    </w:p>
    <w:tbl>
      <w:tblPr>
        <w:tblStyle w:val="1417"/>
        <w:tblW w:w="91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3"/>
        <w:gridCol w:w="2567"/>
        <w:gridCol w:w="1159"/>
        <w:gridCol w:w="4110"/>
      </w:tblGrid>
      <w:tr>
        <w:trPr>
          <w:trHeight w:val="450"/>
        </w:trPr>
        <w:tc>
          <w:tcPr>
            <w:tcBorders>
              <w:top w:val="single" w:color="000000" w:sz="2" w:space="0"/>
              <w:bottom w:val="single" w:color="000000" w:sz="2" w:space="0"/>
            </w:tcBorders>
            <w:tcW w:w="1313" w:type="dxa"/>
            <w:vAlign w:val="top"/>
            <w:textDirection w:val="lrTb"/>
            <w:noWrap w:val="false"/>
          </w:tcPr>
          <w:p>
            <w:pPr>
              <w:jc w:val="center"/>
              <w:spacing w:before="190" w:line="208"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河道名称</w:t>
            </w:r>
            <w:r/>
          </w:p>
        </w:tc>
        <w:tc>
          <w:tcPr>
            <w:tcBorders>
              <w:top w:val="single" w:color="000000" w:sz="2" w:space="0"/>
              <w:bottom w:val="single" w:color="000000" w:sz="2" w:space="0"/>
            </w:tcBorders>
            <w:tcW w:w="256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159" w:type="dxa"/>
            <w:vAlign w:val="top"/>
            <w:textDirection w:val="lrTb"/>
            <w:noWrap w:val="false"/>
          </w:tcPr>
          <w:p>
            <w:pPr>
              <w:ind w:firstLine="134"/>
              <w:spacing w:before="220" w:line="193" w:lineRule="auto"/>
              <w:rPr>
                <w:rFonts w:hint="eastAsia" w:ascii="宋体" w:hAnsi="宋体" w:eastAsia="宋体" w:cs="宋体"/>
                <w:sz w:val="22"/>
                <w:szCs w:val="22"/>
              </w:rPr>
              <w:outlineLvl w:val="9"/>
            </w:pPr>
            <w:r>
              <w:rPr>
                <w:rFonts w:hint="eastAsia" w:ascii="宋体" w:hAnsi="宋体" w:eastAsia="宋体" w:cs="宋体"/>
                <w:spacing w:val="13"/>
                <w:sz w:val="22"/>
                <w:szCs w:val="22"/>
              </w:rPr>
              <w:t xml:space="preserve">保洁日期</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35"/>
        </w:trPr>
        <w:tc>
          <w:tcPr>
            <w:tcBorders>
              <w:top w:val="single" w:color="000000" w:sz="2" w:space="0"/>
              <w:bottom w:val="single" w:color="000000" w:sz="2" w:space="0"/>
            </w:tcBorders>
            <w:tcW w:w="1313" w:type="dxa"/>
            <w:vAlign w:val="top"/>
            <w:textDirection w:val="lrTb"/>
            <w:noWrap w:val="false"/>
          </w:tcPr>
          <w:p>
            <w:pPr>
              <w:jc w:val="center"/>
              <w:spacing w:before="184" w:line="201" w:lineRule="auto"/>
              <w:rPr>
                <w:rFonts w:hint="eastAsia" w:ascii="宋体" w:hAnsi="宋体" w:eastAsia="宋体" w:cs="宋体"/>
                <w:sz w:val="23"/>
                <w:szCs w:val="23"/>
              </w:rPr>
              <w:outlineLvl w:val="9"/>
            </w:pPr>
            <w:r>
              <w:rPr>
                <w:rFonts w:hint="eastAsia" w:ascii="宋体" w:hAnsi="宋体" w:eastAsia="宋体" w:cs="宋体"/>
                <w:spacing w:val="6"/>
                <w:sz w:val="23"/>
                <w:szCs w:val="23"/>
              </w:rPr>
              <w:t xml:space="preserve">起始点</w:t>
            </w:r>
            <w:r/>
          </w:p>
        </w:tc>
        <w:tc>
          <w:tcPr>
            <w:tcBorders>
              <w:top w:val="single" w:color="000000" w:sz="2" w:space="0"/>
              <w:bottom w:val="single" w:color="000000" w:sz="2" w:space="0"/>
            </w:tcBorders>
            <w:tcW w:w="2567"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1159" w:type="dxa"/>
            <w:vAlign w:val="top"/>
            <w:textDirection w:val="lrTb"/>
            <w:noWrap w:val="false"/>
          </w:tcPr>
          <w:p>
            <w:pPr>
              <w:ind w:firstLine="134"/>
              <w:spacing w:before="205" w:line="184" w:lineRule="auto"/>
              <w:rPr>
                <w:rFonts w:hint="eastAsia" w:ascii="宋体" w:hAnsi="宋体" w:eastAsia="宋体" w:cs="宋体"/>
                <w:sz w:val="23"/>
                <w:szCs w:val="23"/>
              </w:rPr>
              <w:outlineLvl w:val="9"/>
            </w:pPr>
            <w:r>
              <w:rPr>
                <w:rFonts w:hint="eastAsia" w:ascii="宋体" w:hAnsi="宋体" w:eastAsia="宋体" w:cs="宋体"/>
                <w:spacing w:val="7"/>
                <w:sz w:val="23"/>
                <w:szCs w:val="23"/>
              </w:rPr>
              <w:t xml:space="preserve">保洁人员</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55"/>
        </w:trPr>
        <w:tc>
          <w:tcPr>
            <w:tcBorders>
              <w:top w:val="single" w:color="000000" w:sz="2" w:space="0"/>
              <w:bottom w:val="single" w:color="000000" w:sz="2" w:space="0"/>
            </w:tcBorders>
            <w:tcW w:w="1313" w:type="dxa"/>
            <w:vAlign w:val="top"/>
            <w:textDirection w:val="lrTb"/>
            <w:noWrap w:val="false"/>
          </w:tcPr>
          <w:p>
            <w:pPr>
              <w:jc w:val="center"/>
              <w:spacing w:before="215" w:line="192"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保洁项目</w:t>
            </w:r>
            <w:r/>
          </w:p>
        </w:tc>
        <w:tc>
          <w:tcPr>
            <w:gridSpan w:val="2"/>
            <w:tcBorders>
              <w:top w:val="single" w:color="000000" w:sz="2" w:space="0"/>
              <w:bottom w:val="single" w:color="000000" w:sz="2" w:space="0"/>
            </w:tcBorders>
            <w:tcW w:w="3726" w:type="dxa"/>
            <w:vAlign w:val="top"/>
            <w:textDirection w:val="lrTb"/>
            <w:noWrap w:val="false"/>
          </w:tcPr>
          <w:p>
            <w:pPr>
              <w:ind w:firstLine="1392"/>
              <w:spacing w:before="194" w:line="209" w:lineRule="auto"/>
              <w:rPr>
                <w:rFonts w:hint="eastAsia" w:ascii="宋体" w:hAnsi="宋体" w:eastAsia="宋体" w:cs="宋体"/>
                <w:sz w:val="23"/>
                <w:szCs w:val="23"/>
              </w:rPr>
              <w:outlineLvl w:val="9"/>
            </w:pPr>
            <w:r>
              <w:rPr>
                <w:rFonts w:hint="eastAsia" w:ascii="宋体" w:hAnsi="宋体" w:eastAsia="宋体" w:cs="宋体"/>
                <w:spacing w:val="12"/>
                <w:sz w:val="23"/>
                <w:szCs w:val="23"/>
              </w:rPr>
              <w:t xml:space="preserve">保洁内容</w:t>
            </w:r>
            <w:r/>
          </w:p>
        </w:tc>
        <w:tc>
          <w:tcPr>
            <w:tcBorders>
              <w:top w:val="single" w:color="000000" w:sz="2" w:space="0"/>
              <w:bottom w:val="single" w:color="000000" w:sz="2" w:space="0"/>
            </w:tcBorders>
            <w:tcW w:w="4110" w:type="dxa"/>
            <w:vAlign w:val="top"/>
            <w:textDirection w:val="lrTb"/>
            <w:noWrap w:val="false"/>
          </w:tcPr>
          <w:p>
            <w:pPr>
              <w:ind w:firstLine="1585"/>
              <w:spacing w:before="225" w:line="184"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情况记录</w:t>
            </w:r>
            <w:r/>
          </w:p>
        </w:tc>
      </w:tr>
      <w:tr>
        <w:trPr>
          <w:trHeight w:val="2104"/>
        </w:trPr>
        <w:tc>
          <w:tcPr>
            <w:tcBorders>
              <w:top w:val="single" w:color="000000" w:sz="2" w:space="0"/>
              <w:bottom w:val="single" w:color="000000" w:sz="2" w:space="0"/>
            </w:tcBorders>
            <w:tcW w:w="1313" w:type="dxa"/>
            <w:vAlign w:val="top"/>
            <w:textDirection w:val="lrTb"/>
            <w:noWrap w:val="false"/>
          </w:tcPr>
          <w:p>
            <w:pPr>
              <w:spacing w:line="285" w:lineRule="auto"/>
              <w:rPr>
                <w:rFonts w:hint="eastAsia" w:ascii="宋体" w:hAnsi="宋体" w:eastAsia="宋体" w:cs="宋体"/>
                <w:sz w:val="21"/>
              </w:rPr>
              <w:outlineLvl w:val="9"/>
            </w:pPr>
            <w:r>
              <w:rPr>
                <w:rFonts w:hint="eastAsia" w:ascii="宋体" w:hAnsi="宋体" w:eastAsia="宋体" w:cs="宋体"/>
                <w:sz w:val="21"/>
              </w:rPr>
            </w:r>
            <w:r/>
          </w:p>
          <w:p>
            <w:pPr>
              <w:spacing w:line="285" w:lineRule="auto"/>
              <w:rPr>
                <w:rFonts w:hint="eastAsia" w:ascii="宋体" w:hAnsi="宋体" w:eastAsia="宋体" w:cs="宋体"/>
                <w:sz w:val="21"/>
              </w:rPr>
              <w:outlineLvl w:val="9"/>
            </w:pPr>
            <w:r>
              <w:rPr>
                <w:rFonts w:hint="eastAsia" w:ascii="宋体" w:hAnsi="宋体" w:eastAsia="宋体" w:cs="宋体"/>
                <w:sz w:val="21"/>
              </w:rPr>
            </w:r>
            <w:r/>
          </w:p>
          <w:p>
            <w:pPr>
              <w:spacing w:line="285" w:lineRule="auto"/>
              <w:rPr>
                <w:rFonts w:hint="eastAsia" w:ascii="宋体" w:hAnsi="宋体" w:eastAsia="宋体" w:cs="宋体"/>
                <w:sz w:val="21"/>
              </w:rPr>
              <w:outlineLvl w:val="9"/>
            </w:pPr>
            <w:r>
              <w:rPr>
                <w:rFonts w:hint="eastAsia" w:ascii="宋体" w:hAnsi="宋体" w:eastAsia="宋体" w:cs="宋体"/>
                <w:sz w:val="21"/>
              </w:rPr>
            </w:r>
            <w:r/>
          </w:p>
          <w:p>
            <w:pPr>
              <w:ind w:firstLine="204"/>
              <w:spacing w:before="75" w:line="219" w:lineRule="auto"/>
              <w:rPr>
                <w:rFonts w:hint="eastAsia" w:ascii="宋体" w:hAnsi="宋体" w:eastAsia="宋体" w:cs="宋体"/>
                <w:sz w:val="23"/>
                <w:szCs w:val="23"/>
              </w:rPr>
              <w:outlineLvl w:val="9"/>
            </w:pPr>
            <w:r>
              <w:rPr>
                <w:rFonts w:hint="eastAsia" w:ascii="宋体" w:hAnsi="宋体" w:eastAsia="宋体" w:cs="宋体"/>
                <w:spacing w:val="-3"/>
                <w:sz w:val="23"/>
                <w:szCs w:val="23"/>
              </w:rPr>
              <w:t xml:space="preserve">水域保洁</w:t>
            </w:r>
            <w:r/>
          </w:p>
        </w:tc>
        <w:tc>
          <w:tcPr>
            <w:gridSpan w:val="2"/>
            <w:tcBorders>
              <w:top w:val="single" w:color="000000" w:sz="2" w:space="0"/>
              <w:bottom w:val="single" w:color="000000" w:sz="2" w:space="0"/>
            </w:tcBorders>
            <w:tcW w:w="3726" w:type="dxa"/>
            <w:vAlign w:val="top"/>
            <w:textDirection w:val="lrTb"/>
            <w:noWrap w:val="false"/>
          </w:tcPr>
          <w:p>
            <w:pPr>
              <w:numPr>
                <w:ilvl w:val="0"/>
                <w:numId w:val="10"/>
              </w:numPr>
              <w:ind w:left="0" w:right="11"/>
              <w:spacing w:before="225" w:line="240" w:lineRule="auto"/>
              <w:rPr>
                <w:rFonts w:hint="eastAsia" w:ascii="宋体" w:hAnsi="宋体" w:eastAsia="宋体" w:cs="宋体"/>
                <w:spacing w:val="1"/>
                <w:sz w:val="23"/>
                <w:szCs w:val="23"/>
              </w:rPr>
              <w:outlineLvl w:val="9"/>
            </w:pPr>
            <w:r>
              <w:rPr>
                <w:rFonts w:hint="eastAsia" w:ascii="宋体" w:hAnsi="宋体" w:eastAsia="宋体" w:cs="宋体"/>
                <w:spacing w:val="11"/>
                <w:sz w:val="23"/>
                <w:szCs w:val="23"/>
              </w:rPr>
              <w:t xml:space="preserve">水面漂浮物情况,是否及时清理</w:t>
            </w:r>
            <w:r>
              <w:rPr>
                <w:rFonts w:hint="eastAsia" w:ascii="宋体" w:hAnsi="宋体" w:eastAsia="宋体" w:cs="宋体"/>
                <w:spacing w:val="11"/>
                <w:sz w:val="23"/>
                <w:szCs w:val="23"/>
                <w:lang w:eastAsia="zh-CN"/>
              </w:rPr>
              <w:t xml:space="preserve">；</w:t>
            </w:r>
            <w:r/>
          </w:p>
          <w:p>
            <w:pPr>
              <w:numPr>
                <w:ilvl w:val="0"/>
                <w:numId w:val="10"/>
              </w:numPr>
              <w:ind w:left="0" w:right="11"/>
              <w:spacing w:before="225" w:line="240" w:lineRule="auto"/>
              <w:rPr>
                <w:rFonts w:hint="eastAsia" w:ascii="宋体" w:hAnsi="宋体" w:eastAsia="宋体" w:cs="宋体"/>
              </w:rPr>
              <w:outlineLvl w:val="9"/>
            </w:pPr>
            <w:r>
              <w:rPr>
                <w:rFonts w:hint="eastAsia" w:ascii="宋体" w:hAnsi="宋体" w:eastAsia="宋体" w:cs="宋体"/>
                <w:spacing w:val="11"/>
                <w:sz w:val="23"/>
                <w:szCs w:val="23"/>
              </w:rPr>
              <w:t xml:space="preserve">拦漂设施上的漂浮物是否及时消</w:t>
            </w:r>
            <w:r>
              <w:rPr>
                <w:rFonts w:hint="eastAsia" w:ascii="宋体" w:hAnsi="宋体" w:eastAsia="宋体" w:cs="宋体"/>
                <w:spacing w:val="-11"/>
                <w:sz w:val="23"/>
                <w:szCs w:val="23"/>
              </w:rPr>
              <w:t xml:space="preserve">除</w:t>
            </w:r>
            <w:r>
              <w:rPr>
                <w:rFonts w:hint="eastAsia" w:ascii="宋体" w:hAnsi="宋体" w:eastAsia="宋体" w:cs="宋体"/>
                <w:spacing w:val="-11"/>
                <w:sz w:val="23"/>
                <w:szCs w:val="23"/>
                <w:lang w:eastAsia="zh-CN"/>
              </w:rPr>
              <w:t xml:space="preserve">；</w:t>
            </w:r>
            <w:r/>
          </w:p>
          <w:p>
            <w:pPr>
              <w:ind w:left="42" w:right="16"/>
              <w:spacing w:before="8" w:line="254" w:lineRule="auto"/>
              <w:rPr>
                <w:rFonts w:hint="eastAsia" w:ascii="宋体" w:hAnsi="宋体" w:eastAsia="宋体" w:cs="宋体"/>
                <w:sz w:val="23"/>
                <w:szCs w:val="23"/>
              </w:rPr>
              <w:outlineLvl w:val="9"/>
            </w:pPr>
            <w:r>
              <w:rPr>
                <w:rFonts w:hint="eastAsia" w:ascii="宋体" w:hAnsi="宋体" w:eastAsia="宋体" w:cs="宋体"/>
                <w:spacing w:val="12"/>
                <w:sz w:val="23"/>
                <w:szCs w:val="23"/>
                <w:lang w:val="en-US" w:eastAsia="zh-CN"/>
              </w:rPr>
              <w:t xml:space="preserve">3</w:t>
            </w:r>
            <w:r>
              <w:rPr>
                <w:rFonts w:hint="eastAsia" w:ascii="宋体" w:hAnsi="宋体" w:eastAsia="宋体" w:cs="宋体"/>
                <w:spacing w:val="12"/>
                <w:sz w:val="23"/>
                <w:szCs w:val="23"/>
              </w:rPr>
              <w:t xml:space="preserve">.拦污设施是否正常使用</w:t>
            </w:r>
            <w:r>
              <w:rPr>
                <w:rFonts w:hint="eastAsia" w:ascii="宋体" w:hAnsi="宋体" w:eastAsia="宋体" w:cs="宋体"/>
                <w:spacing w:val="-46"/>
                <w:sz w:val="23"/>
                <w:szCs w:val="23"/>
                <w:lang w:eastAsia="zh-CN"/>
              </w:rPr>
              <w:t xml:space="preserve">；</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4.汛期重点河段垃圾清理时间是否符合规定。</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003"/>
        </w:trPr>
        <w:tc>
          <w:tcPr>
            <w:tcBorders>
              <w:top w:val="single" w:color="000000" w:sz="2" w:space="0"/>
              <w:bottom w:val="single" w:color="000000" w:sz="2" w:space="0"/>
            </w:tcBorders>
            <w:tcW w:w="1313" w:type="dxa"/>
            <w:vAlign w:val="top"/>
            <w:textDirection w:val="lrTb"/>
            <w:noWrap w:val="false"/>
          </w:tcPr>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5" w:lineRule="auto"/>
              <w:rPr>
                <w:rFonts w:hint="eastAsia" w:ascii="宋体" w:hAnsi="宋体" w:eastAsia="宋体" w:cs="宋体"/>
                <w:sz w:val="21"/>
              </w:rPr>
              <w:outlineLvl w:val="9"/>
            </w:pPr>
            <w:r>
              <w:rPr>
                <w:rFonts w:hint="eastAsia" w:ascii="宋体" w:hAnsi="宋体" w:eastAsia="宋体" w:cs="宋体"/>
                <w:sz w:val="21"/>
              </w:rPr>
            </w:r>
            <w:r/>
          </w:p>
          <w:p>
            <w:pPr>
              <w:spacing w:line="256" w:lineRule="auto"/>
              <w:rPr>
                <w:rFonts w:hint="eastAsia" w:ascii="宋体" w:hAnsi="宋体" w:eastAsia="宋体" w:cs="宋体"/>
                <w:sz w:val="21"/>
              </w:rPr>
              <w:outlineLvl w:val="9"/>
            </w:pPr>
            <w:r>
              <w:rPr>
                <w:rFonts w:hint="eastAsia" w:ascii="宋体" w:hAnsi="宋体" w:eastAsia="宋体" w:cs="宋体"/>
                <w:sz w:val="21"/>
              </w:rPr>
            </w:r>
            <w:r/>
          </w:p>
          <w:p>
            <w:pPr>
              <w:spacing w:line="256" w:lineRule="auto"/>
              <w:rPr>
                <w:rFonts w:hint="eastAsia" w:ascii="宋体" w:hAnsi="宋体" w:eastAsia="宋体" w:cs="宋体"/>
                <w:sz w:val="21"/>
              </w:rPr>
              <w:outlineLvl w:val="9"/>
            </w:pPr>
            <w:r>
              <w:rPr>
                <w:rFonts w:hint="eastAsia" w:ascii="宋体" w:hAnsi="宋体" w:eastAsia="宋体" w:cs="宋体"/>
                <w:sz w:val="21"/>
              </w:rPr>
            </w:r>
            <w:r/>
          </w:p>
          <w:p>
            <w:pPr>
              <w:ind w:firstLine="184"/>
              <w:spacing w:before="75" w:line="220" w:lineRule="auto"/>
              <w:rPr>
                <w:rFonts w:hint="eastAsia" w:ascii="宋体" w:hAnsi="宋体" w:eastAsia="宋体" w:cs="宋体"/>
                <w:sz w:val="23"/>
                <w:szCs w:val="23"/>
              </w:rPr>
              <w:outlineLvl w:val="9"/>
            </w:pPr>
            <w:r>
              <w:rPr>
                <w:rFonts w:hint="eastAsia" w:ascii="宋体" w:hAnsi="宋体" w:eastAsia="宋体" w:cs="宋体"/>
                <w:spacing w:val="2"/>
                <w:sz w:val="23"/>
                <w:szCs w:val="23"/>
              </w:rPr>
              <w:t xml:space="preserve">陆域保洁</w:t>
            </w:r>
            <w:r/>
          </w:p>
        </w:tc>
        <w:tc>
          <w:tcPr>
            <w:gridSpan w:val="2"/>
            <w:tcBorders>
              <w:top w:val="single" w:color="000000" w:sz="2" w:space="0"/>
              <w:bottom w:val="single" w:color="000000" w:sz="2" w:space="0"/>
            </w:tcBorders>
            <w:tcW w:w="3726" w:type="dxa"/>
            <w:vAlign w:val="top"/>
            <w:textDirection w:val="lrTb"/>
            <w:noWrap w:val="false"/>
          </w:tcPr>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lang w:eastAsia="zh-CN"/>
              </w:rPr>
              <w:outlineLvl w:val="9"/>
            </w:pPr>
            <w:r>
              <w:rPr>
                <w:rFonts w:hint="eastAsia" w:ascii="宋体" w:hAnsi="宋体" w:eastAsia="宋体" w:cs="宋体"/>
                <w:sz w:val="22"/>
                <w:szCs w:val="22"/>
              </w:rPr>
              <w:t xml:space="preserve">坡身有无垃圾、雨淋沟、裂缝及塌坑</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草皮是否完好,有无杂草、</w:t>
            </w:r>
            <w:r>
              <w:rPr>
                <w:rFonts w:hint="eastAsia" w:ascii="宋体" w:hAnsi="宋体" w:cs="宋体"/>
                <w:sz w:val="22"/>
                <w:szCs w:val="22"/>
                <w:lang w:eastAsia="zh-CN"/>
              </w:rPr>
              <w:t xml:space="preserve">高秆</w:t>
            </w:r>
            <w:r>
              <w:rPr>
                <w:rFonts w:hint="eastAsia" w:ascii="宋体" w:hAnsi="宋体" w:eastAsia="宋体" w:cs="宋体"/>
                <w:sz w:val="22"/>
                <w:szCs w:val="22"/>
              </w:rPr>
              <w:t xml:space="preserve">草</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重点河段是否存在瓜皮、果壳、 纸屑、烟蒂等散落物</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汛期重点河段垃圾清理</w:t>
            </w:r>
            <w:r>
              <w:rPr>
                <w:rFonts w:hint="eastAsia" w:ascii="宋体" w:hAnsi="宋体" w:cs="宋体"/>
                <w:sz w:val="22"/>
                <w:szCs w:val="22"/>
                <w:lang w:eastAsia="zh-CN"/>
              </w:rPr>
              <w:t xml:space="preserve">时间</w:t>
            </w:r>
            <w:r>
              <w:rPr>
                <w:rFonts w:hint="eastAsia" w:ascii="宋体" w:hAnsi="宋体" w:eastAsia="宋体" w:cs="宋体"/>
                <w:sz w:val="22"/>
                <w:szCs w:val="22"/>
              </w:rPr>
              <w:t xml:space="preserve">是否  符合规定</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建(构)筑物</w:t>
            </w:r>
            <w:r>
              <w:rPr>
                <w:rFonts w:hint="eastAsia" w:ascii="宋体" w:hAnsi="宋体" w:cs="宋体"/>
                <w:sz w:val="22"/>
                <w:szCs w:val="22"/>
                <w:lang w:eastAsia="zh-CN"/>
              </w:rPr>
              <w:t xml:space="preserve">立面</w:t>
            </w:r>
            <w:r>
              <w:rPr>
                <w:rFonts w:hint="eastAsia" w:ascii="宋体" w:hAnsi="宋体" w:eastAsia="宋体" w:cs="宋体"/>
                <w:sz w:val="22"/>
                <w:szCs w:val="22"/>
              </w:rPr>
              <w:t xml:space="preserve">有无明显污迹   乱</w:t>
            </w:r>
            <w:r>
              <w:rPr>
                <w:rFonts w:hint="eastAsia" w:ascii="宋体" w:hAnsi="宋体" w:cs="宋体"/>
                <w:sz w:val="22"/>
                <w:szCs w:val="22"/>
                <w:lang w:eastAsia="zh-CN"/>
              </w:rPr>
              <w:t xml:space="preserve">贴</w:t>
            </w:r>
            <w:r>
              <w:rPr>
                <w:rFonts w:hint="eastAsia" w:ascii="宋体" w:hAnsi="宋体" w:eastAsia="宋体" w:cs="宋体"/>
                <w:sz w:val="22"/>
                <w:szCs w:val="22"/>
              </w:rPr>
              <w:t xml:space="preserve">、乱挂和过时破损标语,  广告牌、指示牌、宣传画廊、废物箱、围栏、平台、栈道等设施是否保持   完好清洁,有无明显污迹、积尘</w:t>
            </w:r>
            <w:r>
              <w:rPr>
                <w:rFonts w:hint="eastAsia" w:ascii="宋体" w:hAnsi="宋体" w:eastAsia="宋体" w:cs="宋体"/>
                <w:sz w:val="22"/>
                <w:szCs w:val="22"/>
                <w:lang w:eastAsia="zh-CN"/>
              </w:rPr>
              <w:t xml:space="preserve">；</w:t>
            </w:r>
            <w:r/>
          </w:p>
          <w:p>
            <w:pPr>
              <w:numPr>
                <w:ilvl w:val="0"/>
                <w:numId w:val="11"/>
              </w:numPr>
              <w:ind w:left="0"/>
              <w:keepLines w:val="0"/>
              <w:keepNext w:val="0"/>
              <w:pageBreakBefore w:val="0"/>
              <w:spacing w:before="71" w:line="252" w:lineRule="auto"/>
              <w:widowControl w:val="off"/>
              <w:rPr>
                <w:rFonts w:hint="eastAsia" w:ascii="宋体" w:hAnsi="宋体" w:eastAsia="宋体" w:cs="宋体"/>
                <w:sz w:val="22"/>
                <w:szCs w:val="22"/>
              </w:rPr>
              <w:outlineLvl w:val="9"/>
            </w:pPr>
            <w:r>
              <w:rPr>
                <w:rFonts w:hint="eastAsia" w:ascii="宋体" w:hAnsi="宋体" w:eastAsia="宋体" w:cs="宋体"/>
                <w:sz w:val="22"/>
                <w:szCs w:val="22"/>
              </w:rPr>
              <w:t xml:space="preserve">防汛通道路面废弃物是否符合控制指标。</w:t>
            </w:r>
            <w:r/>
          </w:p>
        </w:tc>
        <w:tc>
          <w:tcPr>
            <w:tcBorders>
              <w:top w:val="single" w:color="000000" w:sz="2" w:space="0"/>
              <w:bottom w:val="single" w:color="000000" w:sz="2" w:space="0"/>
            </w:tcBorders>
            <w:tcW w:w="4110"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605"/>
        </w:trPr>
        <w:tc>
          <w:tcPr>
            <w:gridSpan w:val="4"/>
            <w:tcBorders>
              <w:top w:val="single" w:color="000000" w:sz="2" w:space="0"/>
              <w:bottom w:val="none" w:color="000000" w:sz="4" w:space="0"/>
            </w:tcBorders>
            <w:tcW w:w="9149" w:type="dxa"/>
            <w:vAlign w:val="top"/>
            <w:textDirection w:val="lrTb"/>
            <w:noWrap w:val="false"/>
          </w:tcPr>
          <w:p>
            <w:pPr>
              <w:ind w:firstLine="114"/>
              <w:spacing w:before="188" w:line="219" w:lineRule="auto"/>
              <w:rPr>
                <w:rFonts w:hint="eastAsia" w:ascii="宋体" w:hAnsi="宋体" w:eastAsia="宋体" w:cs="宋体"/>
                <w:sz w:val="23"/>
                <w:szCs w:val="23"/>
              </w:rPr>
              <w:outlineLvl w:val="9"/>
            </w:pPr>
            <w:r>
              <w:rPr>
                <w:rFonts w:hint="eastAsia" w:ascii="宋体" w:hAnsi="宋体" w:eastAsia="宋体" w:cs="宋体"/>
                <w:spacing w:val="8"/>
                <w:sz w:val="23"/>
                <w:szCs w:val="23"/>
              </w:rPr>
              <w:t xml:space="preserve">检查结论:</w:t>
            </w:r>
            <w:r/>
          </w:p>
        </w:tc>
      </w:tr>
      <w:tr>
        <w:trPr>
          <w:trHeight w:val="740"/>
        </w:trPr>
        <w:tc>
          <w:tcPr>
            <w:gridSpan w:val="4"/>
            <w:tcBorders>
              <w:top w:val="none" w:color="000000" w:sz="4" w:space="0"/>
              <w:bottom w:val="single" w:color="000000" w:sz="2" w:space="0"/>
            </w:tcBorders>
            <w:tcW w:w="9149" w:type="dxa"/>
            <w:vAlign w:val="top"/>
            <w:textDirection w:val="lrTb"/>
            <w:noWrap w:val="false"/>
          </w:tcPr>
          <w:p>
            <w:pPr>
              <w:spacing w:line="247" w:lineRule="auto"/>
              <w:rPr>
                <w:rFonts w:hint="eastAsia" w:ascii="宋体" w:hAnsi="宋体" w:eastAsia="宋体" w:cs="宋体"/>
                <w:sz w:val="21"/>
              </w:rPr>
              <w:outlineLvl w:val="9"/>
            </w:pPr>
            <w:r>
              <w:rPr>
                <w:rFonts w:hint="eastAsia" w:ascii="宋体" w:hAnsi="宋体" w:eastAsia="宋体" w:cs="宋体"/>
                <w:sz w:val="21"/>
              </w:rPr>
            </w:r>
            <w:r/>
          </w:p>
          <w:p>
            <w:pPr>
              <w:ind w:firstLine="5994"/>
              <w:spacing w:before="75" w:line="219"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检查人:</w:t>
            </w:r>
            <w:r/>
          </w:p>
        </w:tc>
      </w:tr>
      <w:tr>
        <w:trPr>
          <w:trHeight w:val="894"/>
        </w:trPr>
        <w:tc>
          <w:tcPr>
            <w:gridSpan w:val="4"/>
            <w:tcBorders>
              <w:top w:val="single" w:color="000000" w:sz="2" w:space="0"/>
              <w:bottom w:val="none" w:color="000000" w:sz="4" w:space="0"/>
            </w:tcBorders>
            <w:tcW w:w="9149" w:type="dxa"/>
            <w:vAlign w:val="top"/>
            <w:textDirection w:val="lrTb"/>
            <w:noWrap w:val="false"/>
          </w:tcPr>
          <w:p>
            <w:pPr>
              <w:ind w:firstLine="114"/>
              <w:spacing w:before="189" w:line="219" w:lineRule="auto"/>
              <w:rPr>
                <w:rFonts w:hint="eastAsia" w:ascii="宋体" w:hAnsi="宋体" w:eastAsia="宋体" w:cs="宋体"/>
                <w:sz w:val="23"/>
                <w:szCs w:val="23"/>
              </w:rPr>
              <w:outlineLvl w:val="9"/>
            </w:pPr>
            <w:r>
              <w:rPr>
                <w:rFonts w:hint="eastAsia" w:ascii="宋体" w:hAnsi="宋体" w:eastAsia="宋体" w:cs="宋体"/>
                <w:spacing w:val="8"/>
                <w:sz w:val="23"/>
                <w:szCs w:val="23"/>
              </w:rPr>
              <w:t xml:space="preserve">审核意见:</w:t>
            </w:r>
            <w:r/>
          </w:p>
        </w:tc>
      </w:tr>
      <w:tr>
        <w:trPr>
          <w:trHeight w:val="439"/>
        </w:trPr>
        <w:tc>
          <w:tcPr>
            <w:gridSpan w:val="4"/>
            <w:tcBorders>
              <w:top w:val="none" w:color="000000" w:sz="4" w:space="0"/>
              <w:bottom w:val="single" w:color="000000" w:sz="2" w:space="0"/>
            </w:tcBorders>
            <w:tcW w:w="9149" w:type="dxa"/>
            <w:vAlign w:val="top"/>
            <w:textDirection w:val="lrTb"/>
            <w:noWrap w:val="false"/>
          </w:tcPr>
          <w:p>
            <w:pPr>
              <w:spacing w:line="368" w:lineRule="auto"/>
              <w:rPr>
                <w:rFonts w:hint="eastAsia" w:ascii="宋体" w:hAnsi="宋体" w:eastAsia="宋体" w:cs="宋体"/>
                <w:sz w:val="21"/>
              </w:rPr>
              <w:outlineLvl w:val="9"/>
            </w:pPr>
            <w:r>
              <w:rPr>
                <w:rFonts w:hint="eastAsia" w:ascii="宋体" w:hAnsi="宋体" w:eastAsia="宋体" w:cs="宋体"/>
                <w:sz w:val="21"/>
              </w:rPr>
            </w:r>
            <w:r/>
          </w:p>
          <w:p>
            <w:pPr>
              <w:ind w:firstLine="6024"/>
              <w:spacing w:before="74" w:line="220" w:lineRule="auto"/>
              <w:rPr>
                <w:rFonts w:hint="eastAsia" w:ascii="宋体" w:hAnsi="宋体" w:eastAsia="宋体" w:cs="宋体"/>
                <w:sz w:val="23"/>
                <w:szCs w:val="23"/>
              </w:rPr>
              <w:outlineLvl w:val="9"/>
            </w:pPr>
            <w:r>
              <w:rPr>
                <w:rFonts w:hint="eastAsia" w:ascii="宋体" w:hAnsi="宋体" w:eastAsia="宋体" w:cs="宋体"/>
                <w:spacing w:val="10"/>
                <w:sz w:val="23"/>
                <w:szCs w:val="23"/>
              </w:rPr>
              <w:t xml:space="preserve">审核人:</w:t>
            </w:r>
            <w:r/>
          </w:p>
        </w:tc>
      </w:tr>
    </w:tbl>
    <w:p>
      <w:pPr>
        <w:rPr>
          <w:rFonts w:hint="eastAsia" w:ascii="宋体" w:hAnsi="宋体" w:eastAsia="宋体" w:cs="宋体"/>
          <w:sz w:val="21"/>
        </w:rPr>
        <w:outlineLvl w:val="9"/>
      </w:pPr>
      <w:r>
        <w:rPr>
          <w:rFonts w:hint="eastAsia" w:ascii="宋体" w:hAnsi="宋体" w:eastAsia="宋体" w:cs="宋体"/>
          <w:sz w:val="21"/>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pStyle w:val="1092"/>
        <w:numPr>
          <w:ilvl w:val="0"/>
          <w:numId w:val="0"/>
        </w:numPr>
        <w:jc w:val="left"/>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四、考核标准：</w:t>
      </w:r>
      <w:r/>
    </w:p>
    <w:p>
      <w:pPr>
        <w:pStyle w:val="1092"/>
        <w:numPr>
          <w:ilvl w:val="0"/>
          <w:numId w:val="0"/>
        </w:numPr>
        <w:ind w:firstLine="480"/>
        <w:jc w:val="left"/>
        <w:spacing w:line="360" w:lineRule="auto"/>
        <w:widowControl w:val="off"/>
        <w:rPr>
          <w:rFonts w:hint="eastAsia" w:ascii="宋体" w:hAnsi="宋体" w:eastAsia="宋体" w:cs="宋体"/>
          <w:b w:val="0"/>
          <w:bCs w:val="0"/>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eastAsia="宋体" w:cs="宋体"/>
          <w:highlight w:val="none"/>
          <w:lang w:eastAsia="zh-CN"/>
        </w:rPr>
        <w:t xml:space="preserve">河道养护考核将采取季度考核的方式,考核工作由顶山街道办事处承担,按照《江北新区河道养护考核评分标准》(详见附件) 进行评定,考核结果将与养护经费拨付挂钩,并纳入河长制百分考核。考核成绩按百分制计算,季度考核由日常考核和定期考核组成,日常考核根据随机检查及专项检查情况进行评分,每季度考核结果由日常考核及定期考核结果综合确定。</w:t>
      </w:r>
      <w:r/>
    </w:p>
    <w:p>
      <w:pPr>
        <w:ind w:firstLine="1244"/>
        <w:spacing w:before="70" w:line="222" w:lineRule="auto"/>
        <w:rPr>
          <w:rFonts w:hint="eastAsia" w:ascii="宋体" w:hAnsi="宋体" w:eastAsia="宋体" w:cs="宋体"/>
          <w:sz w:val="34"/>
          <w:szCs w:val="34"/>
        </w:rPr>
        <w:outlineLvl w:val="9"/>
      </w:pPr>
      <w:r/>
      <w:bookmarkStart w:id="125" w:name="_Toc6941"/>
      <w:r>
        <w:rPr>
          <w:rFonts w:hint="eastAsia" w:ascii="宋体" w:hAnsi="宋体" w:eastAsia="宋体" w:cs="宋体"/>
          <w:spacing w:val="4"/>
          <w:sz w:val="34"/>
          <w:szCs w:val="34"/>
        </w:rPr>
        <w:t xml:space="preserve">附件</w:t>
      </w:r>
      <w:bookmarkEnd w:id="125"/>
      <w:r/>
      <w:r/>
    </w:p>
    <w:p>
      <w:pPr>
        <w:spacing w:line="287" w:lineRule="auto"/>
        <w:rPr>
          <w:rFonts w:hint="eastAsia" w:ascii="宋体" w:hAnsi="宋体" w:eastAsia="宋体" w:cs="宋体"/>
          <w:sz w:val="21"/>
        </w:rPr>
        <w:outlineLvl w:val="9"/>
      </w:pPr>
      <w:r>
        <w:rPr>
          <w:rFonts w:hint="eastAsia" w:ascii="宋体" w:hAnsi="宋体" w:eastAsia="宋体" w:cs="宋体"/>
          <w:sz w:val="21"/>
        </w:rPr>
      </w:r>
      <w:r/>
    </w:p>
    <w:p>
      <w:pPr>
        <w:spacing w:line="287" w:lineRule="auto"/>
        <w:rPr>
          <w:rFonts w:hint="eastAsia" w:ascii="宋体" w:hAnsi="宋体" w:eastAsia="宋体" w:cs="宋体"/>
          <w:sz w:val="21"/>
        </w:rPr>
        <w:outlineLvl w:val="9"/>
      </w:pPr>
      <w:r>
        <w:rPr>
          <w:rFonts w:hint="eastAsia" w:ascii="宋体" w:hAnsi="宋体" w:eastAsia="宋体" w:cs="宋体"/>
          <w:sz w:val="21"/>
        </w:rPr>
      </w:r>
      <w:r/>
    </w:p>
    <w:p>
      <w:pPr>
        <w:ind w:firstLine="1224"/>
        <w:spacing w:before="84" w:line="213" w:lineRule="auto"/>
        <w:rPr>
          <w:rFonts w:hint="eastAsia" w:ascii="宋体" w:hAnsi="宋体" w:eastAsia="宋体" w:cs="宋体"/>
          <w:sz w:val="26"/>
          <w:szCs w:val="26"/>
        </w:rPr>
        <w:outlineLvl w:val="9"/>
      </w:pPr>
      <w:r>
        <w:rPr>
          <w:rFonts w:hint="eastAsia" w:ascii="宋体" w:hAnsi="宋体" w:eastAsia="宋体" w:cs="宋体"/>
          <w:spacing w:val="-9"/>
          <w:sz w:val="26"/>
          <w:szCs w:val="26"/>
        </w:rPr>
        <w:t xml:space="preserve">河段:</w:t>
      </w:r>
      <w:r/>
    </w:p>
    <w:p>
      <w:pPr>
        <w:spacing w:line="14" w:lineRule="auto"/>
        <w:rPr>
          <w:rFonts w:hint="eastAsia" w:ascii="宋体" w:hAnsi="宋体" w:eastAsia="宋体" w:cs="宋体"/>
          <w:sz w:val="2"/>
        </w:rPr>
        <w:outlineLvl w:val="9"/>
      </w:pPr>
      <w:r>
        <w:rPr>
          <w:rFonts w:hint="eastAsia" w:ascii="宋体" w:hAnsi="宋体" w:eastAsia="宋体" w:cs="宋体"/>
          <w:sz w:val="2"/>
          <w:szCs w:val="2"/>
        </w:rPr>
        <w:br w:type="column"/>
      </w:r>
      <w:r/>
    </w:p>
    <w:p>
      <w:pPr>
        <w:spacing w:line="467" w:lineRule="auto"/>
        <w:rPr>
          <w:rFonts w:hint="eastAsia" w:ascii="宋体" w:hAnsi="宋体" w:eastAsia="宋体" w:cs="宋体"/>
          <w:sz w:val="21"/>
        </w:rPr>
        <w:outlineLvl w:val="9"/>
      </w:pPr>
      <w:r>
        <w:rPr>
          <w:rFonts w:hint="eastAsia" w:ascii="宋体" w:hAnsi="宋体" w:eastAsia="宋体" w:cs="宋体"/>
          <w:sz w:val="21"/>
        </w:rPr>
      </w:r>
      <w:r/>
    </w:p>
    <w:p>
      <w:pPr>
        <w:ind w:firstLine="2643"/>
        <w:spacing w:before="110" w:line="219" w:lineRule="auto"/>
        <w:rPr>
          <w:rFonts w:hint="eastAsia" w:ascii="宋体" w:hAnsi="宋体" w:eastAsia="宋体" w:cs="宋体"/>
          <w:sz w:val="34"/>
          <w:szCs w:val="34"/>
        </w:rPr>
        <w:outlineLvl w:val="9"/>
      </w:pPr>
      <w:r>
        <w:rPr>
          <w:rFonts w:hint="eastAsia" w:ascii="宋体" w:hAnsi="宋体" w:eastAsia="宋体" w:cs="宋体"/>
          <w:spacing w:val="20"/>
          <w:sz w:val="34"/>
          <w:szCs w:val="34"/>
        </w:rPr>
        <w:t xml:space="preserve">江北新区河道养护考核评分表</w:t>
      </w:r>
      <w:r/>
    </w:p>
    <w:p>
      <w:pPr>
        <w:ind w:firstLine="388"/>
        <w:spacing w:before="163" w:line="201" w:lineRule="auto"/>
        <w:rPr>
          <w:rFonts w:hint="eastAsia" w:ascii="宋体" w:hAnsi="宋体" w:eastAsia="宋体" w:cs="宋体"/>
          <w:sz w:val="26"/>
          <w:szCs w:val="26"/>
        </w:rPr>
        <w:outlineLvl w:val="9"/>
      </w:pPr>
      <w:r>
        <w:rPr>
          <w:rFonts w:hint="eastAsia" w:ascii="宋体" w:hAnsi="宋体" w:eastAsia="宋体" w:cs="宋体"/>
          <w:spacing w:val="-5"/>
          <w:position w:val="1"/>
          <w:sz w:val="26"/>
          <w:szCs w:val="26"/>
        </w:rPr>
        <w:t xml:space="preserve">(街道、园区、平台)</w:t>
      </w:r>
      <w:r>
        <w:rPr>
          <w:rFonts w:hint="eastAsia" w:ascii="宋体" w:hAnsi="宋体" w:eastAsia="宋体" w:cs="宋体"/>
          <w:spacing w:val="-74"/>
          <w:position w:val="1"/>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38"/>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37"/>
          <w:sz w:val="26"/>
          <w:szCs w:val="26"/>
        </w:rPr>
        <w:t xml:space="preserve"> </w:t>
      </w:r>
      <w:r>
        <w:rPr>
          <w:rFonts w:hint="eastAsia" w:ascii="宋体" w:hAnsi="宋体" w:eastAsia="宋体" w:cs="宋体"/>
          <w:spacing w:val="-5"/>
          <w:sz w:val="26"/>
          <w:szCs w:val="26"/>
        </w:rPr>
        <w:t xml:space="preserve">_</w:t>
      </w:r>
      <w:r>
        <w:rPr>
          <w:rFonts w:hint="eastAsia" w:ascii="宋体" w:hAnsi="宋体" w:eastAsia="宋体" w:cs="宋体"/>
          <w:spacing w:val="-14"/>
          <w:sz w:val="26"/>
          <w:szCs w:val="26"/>
        </w:rPr>
        <w:t xml:space="preserve"> </w:t>
      </w:r>
      <w:r>
        <w:rPr>
          <w:rFonts w:hint="eastAsia" w:ascii="宋体" w:hAnsi="宋体" w:eastAsia="宋体" w:cs="宋体"/>
          <w:spacing w:val="-5"/>
          <w:sz w:val="26"/>
          <w:szCs w:val="26"/>
        </w:rPr>
        <w:t xml:space="preserve">河</w:t>
      </w:r>
      <w:r>
        <w:rPr>
          <w:rFonts w:hint="eastAsia" w:ascii="宋体" w:hAnsi="宋体" w:eastAsia="宋体" w:cs="宋体"/>
          <w:spacing w:val="57"/>
          <w:sz w:val="26"/>
          <w:szCs w:val="26"/>
        </w:rPr>
        <w:t xml:space="preserve">  </w:t>
      </w:r>
      <w:r>
        <w:rPr>
          <w:rFonts w:hint="eastAsia" w:ascii="宋体" w:hAnsi="宋体" w:eastAsia="宋体" w:cs="宋体"/>
          <w:spacing w:val="-5"/>
          <w:sz w:val="26"/>
          <w:szCs w:val="26"/>
        </w:rPr>
        <w:t xml:space="preserve">考核日期:</w:t>
      </w:r>
      <w:r>
        <w:rPr>
          <w:rFonts w:hint="eastAsia" w:ascii="宋体" w:hAnsi="宋体" w:eastAsia="宋体" w:cs="宋体"/>
          <w:spacing w:val="23"/>
          <w:sz w:val="26"/>
          <w:szCs w:val="26"/>
        </w:rPr>
        <w:t xml:space="preserve"> </w:t>
      </w:r>
      <w:r>
        <w:rPr>
          <w:rFonts w:hint="eastAsia" w:ascii="宋体" w:hAnsi="宋体" w:eastAsia="宋体" w:cs="宋体"/>
          <w:spacing w:val="-5"/>
          <w:sz w:val="26"/>
          <w:szCs w:val="26"/>
        </w:rPr>
        <w:t xml:space="preserve">_年__月_日</w:t>
      </w:r>
      <w:r>
        <w:rPr>
          <w:rFonts w:hint="eastAsia" w:ascii="宋体" w:hAnsi="宋体" w:eastAsia="宋体" w:cs="宋体"/>
          <w:spacing w:val="44"/>
          <w:sz w:val="26"/>
          <w:szCs w:val="26"/>
        </w:rPr>
        <w:t xml:space="preserve">  </w:t>
      </w:r>
      <w:r>
        <w:rPr>
          <w:rFonts w:hint="eastAsia" w:ascii="宋体" w:hAnsi="宋体" w:eastAsia="宋体" w:cs="宋体"/>
          <w:spacing w:val="-5"/>
          <w:sz w:val="26"/>
          <w:szCs w:val="26"/>
        </w:rPr>
        <w:t xml:space="preserve">考核阶段:</w:t>
      </w:r>
      <w:r>
        <w:rPr>
          <w:rFonts w:hint="eastAsia" w:ascii="宋体" w:hAnsi="宋体" w:eastAsia="宋体" w:cs="宋体"/>
          <w:spacing w:val="7"/>
          <w:sz w:val="26"/>
          <w:szCs w:val="26"/>
        </w:rPr>
        <w:t xml:space="preserve">         </w:t>
      </w:r>
      <w:r>
        <w:rPr>
          <w:rFonts w:hint="eastAsia" w:ascii="宋体" w:hAnsi="宋体" w:eastAsia="宋体" w:cs="宋体"/>
          <w:spacing w:val="-5"/>
          <w:position w:val="1"/>
          <w:sz w:val="26"/>
          <w:szCs w:val="26"/>
        </w:rPr>
        <w:t xml:space="preserve">考核人:</w:t>
      </w:r>
      <w:r/>
    </w:p>
    <w:p>
      <w:pPr>
        <w:rPr>
          <w:rFonts w:hint="eastAsia" w:ascii="宋体" w:hAnsi="宋体" w:eastAsia="宋体" w:cs="宋体"/>
        </w:rPr>
        <w:sectPr>
          <w:footnotePr/>
          <w:endnotePr/>
          <w:type w:val="nextPage"/>
          <w:pgSz w:w="16840" w:h="11910" w:orient="landscape"/>
          <w:pgMar w:top="1012" w:right="1104" w:bottom="1581" w:left="715" w:header="0" w:footer="1343" w:gutter="0"/>
          <w:cols w:num="2" w:sep="0" w:space="1701" w:equalWidth="0">
            <w:col w:w="2497" w:space="100"/>
            <w:col w:w="12424" w:space="0"/>
          </w:cols>
          <w:docGrid w:linePitch="360"/>
        </w:sectPr>
        <w:outlineLvl w:val="9"/>
      </w:pPr>
      <w:r>
        <w:rPr>
          <w:rFonts w:hint="eastAsia" w:ascii="宋体" w:hAnsi="宋体" w:eastAsia="宋体" w:cs="宋体"/>
        </w:rPr>
      </w:r>
      <w:r/>
    </w:p>
    <w:p>
      <w:pPr>
        <w:spacing w:line="18" w:lineRule="exact"/>
        <w:rPr>
          <w:rFonts w:hint="eastAsia" w:ascii="宋体" w:hAnsi="宋体" w:eastAsia="宋体" w:cs="宋体"/>
        </w:rPr>
        <w:outlineLvl w:val="9"/>
      </w:pPr>
      <w:r>
        <w:rPr>
          <w:rFonts w:hint="eastAsia" w:ascii="宋体" w:hAnsi="宋体" w:eastAsia="宋体" w:cs="宋体"/>
        </w:rPr>
      </w:r>
      <w:r/>
    </w:p>
    <w:tbl>
      <w:tblPr>
        <w:tblStyle w:val="1417"/>
        <w:tblW w:w="150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2"/>
        <w:gridCol w:w="1069"/>
        <w:gridCol w:w="6366"/>
        <w:gridCol w:w="709"/>
        <w:gridCol w:w="2249"/>
        <w:gridCol w:w="894"/>
      </w:tblGrid>
      <w:tr>
        <w:trPr>
          <w:trHeight w:val="559"/>
        </w:trPr>
        <w:tc>
          <w:tcPr>
            <w:tcBorders>
              <w:top w:val="single" w:color="000000" w:sz="2" w:space="0"/>
              <w:bottom w:val="single" w:color="000000" w:sz="2" w:space="0"/>
            </w:tcBorders>
            <w:tcW w:w="3722" w:type="dxa"/>
            <w:vAlign w:val="top"/>
            <w:textDirection w:val="lrTb"/>
            <w:noWrap w:val="false"/>
          </w:tcPr>
          <w:p>
            <w:pPr>
              <w:ind w:firstLine="1644"/>
              <w:spacing w:before="170" w:line="220"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项</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目</w:t>
            </w:r>
            <w:r/>
          </w:p>
        </w:tc>
        <w:tc>
          <w:tcPr>
            <w:tcBorders>
              <w:top w:val="single" w:color="000000" w:sz="2" w:space="0"/>
              <w:bottom w:val="single" w:color="000000" w:sz="2" w:space="0"/>
            </w:tcBorders>
            <w:tcW w:w="1069" w:type="dxa"/>
            <w:vAlign w:val="top"/>
            <w:textDirection w:val="lrTb"/>
            <w:noWrap w:val="false"/>
          </w:tcPr>
          <w:p>
            <w:pPr>
              <w:ind w:firstLine="212"/>
              <w:spacing w:before="170" w:line="220"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标准分</w:t>
            </w:r>
            <w:r/>
          </w:p>
        </w:tc>
        <w:tc>
          <w:tcPr>
            <w:tcBorders>
              <w:top w:val="single" w:color="000000" w:sz="2" w:space="0"/>
              <w:bottom w:val="single" w:color="000000" w:sz="2" w:space="0"/>
            </w:tcBorders>
            <w:tcW w:w="6366" w:type="dxa"/>
            <w:vAlign w:val="top"/>
            <w:textDirection w:val="lrTb"/>
            <w:noWrap w:val="false"/>
          </w:tcPr>
          <w:p>
            <w:pPr>
              <w:ind w:firstLine="2773"/>
              <w:spacing w:before="17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赋分原则</w:t>
            </w:r>
            <w:r/>
          </w:p>
        </w:tc>
        <w:tc>
          <w:tcPr>
            <w:tcBorders>
              <w:top w:val="single" w:color="000000" w:sz="2" w:space="0"/>
              <w:bottom w:val="single" w:color="000000" w:sz="2" w:space="0"/>
            </w:tcBorders>
            <w:tcW w:w="709" w:type="dxa"/>
            <w:vAlign w:val="top"/>
            <w:textDirection w:val="lrTb"/>
            <w:noWrap w:val="false"/>
          </w:tcPr>
          <w:p>
            <w:pPr>
              <w:ind w:firstLine="137"/>
              <w:spacing w:before="17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扣分</w:t>
            </w:r>
            <w:r/>
          </w:p>
        </w:tc>
        <w:tc>
          <w:tcPr>
            <w:tcBorders>
              <w:top w:val="single" w:color="000000" w:sz="2" w:space="0"/>
              <w:bottom w:val="single" w:color="000000" w:sz="2" w:space="0"/>
            </w:tcBorders>
            <w:tcW w:w="2249" w:type="dxa"/>
            <w:vAlign w:val="top"/>
            <w:textDirection w:val="lrTb"/>
            <w:noWrap w:val="false"/>
          </w:tcPr>
          <w:p>
            <w:pPr>
              <w:ind w:firstLine="698"/>
              <w:spacing w:before="170" w:line="220"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扣分原因</w:t>
            </w:r>
            <w:r/>
          </w:p>
        </w:tc>
        <w:tc>
          <w:tcPr>
            <w:tcBorders>
              <w:top w:val="single" w:color="000000" w:sz="2" w:space="0"/>
              <w:bottom w:val="single" w:color="000000" w:sz="2" w:space="0"/>
            </w:tcBorders>
            <w:tcW w:w="894" w:type="dxa"/>
            <w:vAlign w:val="top"/>
            <w:textDirection w:val="lrTb"/>
            <w:noWrap w:val="false"/>
          </w:tcPr>
          <w:p>
            <w:pPr>
              <w:ind w:firstLine="229"/>
              <w:spacing w:before="170" w:line="219"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得分</w:t>
            </w:r>
            <w:r/>
          </w:p>
        </w:tc>
      </w:tr>
      <w:tr>
        <w:trPr>
          <w:trHeight w:val="554"/>
        </w:trPr>
        <w:tc>
          <w:tcPr>
            <w:tcBorders>
              <w:top w:val="single" w:color="000000" w:sz="2" w:space="0"/>
              <w:bottom w:val="single" w:color="000000" w:sz="2" w:space="0"/>
            </w:tcBorders>
            <w:tcW w:w="3722" w:type="dxa"/>
            <w:vAlign w:val="top"/>
            <w:textDirection w:val="lrTb"/>
            <w:noWrap w:val="false"/>
          </w:tcPr>
          <w:p>
            <w:pPr>
              <w:ind w:firstLine="1274"/>
              <w:spacing w:before="166" w:line="220"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1、生态维护</w:t>
            </w:r>
            <w:r/>
          </w:p>
        </w:tc>
        <w:tc>
          <w:tcPr>
            <w:tcBorders>
              <w:top w:val="single" w:color="000000" w:sz="2" w:space="0"/>
              <w:bottom w:val="single" w:color="000000" w:sz="2" w:space="0"/>
            </w:tcBorders>
            <w:tcW w:w="1069" w:type="dxa"/>
            <w:vAlign w:val="top"/>
            <w:textDirection w:val="lrTb"/>
            <w:noWrap w:val="false"/>
          </w:tcPr>
          <w:p>
            <w:pPr>
              <w:ind w:firstLine="472"/>
              <w:spacing w:before="203"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firstLine="93"/>
              <w:spacing w:before="166" w:line="216"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发生破坏滩地、湿地及动植物行为的,每发现一处扣2.5分</w:t>
            </w:r>
            <w:r>
              <w:rPr>
                <w:rFonts w:hint="eastAsia" w:ascii="宋体" w:hAnsi="宋体" w:cs="宋体"/>
                <w:spacing w:val="3"/>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57" w:line="219"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2、岸线管护</w:t>
            </w:r>
            <w:r/>
          </w:p>
        </w:tc>
        <w:tc>
          <w:tcPr>
            <w:tcBorders>
              <w:top w:val="single" w:color="000000" w:sz="2" w:space="0"/>
              <w:bottom w:val="single" w:color="000000" w:sz="2" w:space="0"/>
            </w:tcBorders>
            <w:tcW w:w="1069" w:type="dxa"/>
            <w:vAlign w:val="top"/>
            <w:textDirection w:val="lrTb"/>
            <w:noWrap w:val="false"/>
          </w:tcPr>
          <w:p>
            <w:pPr>
              <w:ind w:firstLine="422"/>
              <w:spacing w:before="19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15</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744"/>
        </w:trPr>
        <w:tc>
          <w:tcPr>
            <w:tcBorders>
              <w:top w:val="single" w:color="000000" w:sz="2" w:space="0"/>
              <w:bottom w:val="single" w:color="000000" w:sz="2" w:space="0"/>
            </w:tcBorders>
            <w:tcW w:w="3722" w:type="dxa"/>
            <w:vAlign w:val="top"/>
            <w:textDirection w:val="lrTb"/>
            <w:noWrap w:val="false"/>
          </w:tcPr>
          <w:p>
            <w:pPr>
              <w:ind w:firstLine="1164"/>
              <w:spacing w:before="267" w:line="219"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(1)"四乱"管控</w:t>
            </w:r>
            <w:r/>
          </w:p>
        </w:tc>
        <w:tc>
          <w:tcPr>
            <w:tcBorders>
              <w:top w:val="single" w:color="000000" w:sz="2" w:space="0"/>
              <w:bottom w:val="single" w:color="000000" w:sz="2" w:space="0"/>
            </w:tcBorders>
            <w:tcW w:w="1069" w:type="dxa"/>
            <w:vAlign w:val="top"/>
            <w:textDirection w:val="lrTb"/>
            <w:noWrap w:val="false"/>
          </w:tcPr>
          <w:p>
            <w:pPr>
              <w:ind w:firstLine="422"/>
              <w:spacing w:before="30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53" w:hanging="10"/>
              <w:spacing w:before="157" w:line="241" w:lineRule="auto"/>
              <w:rPr>
                <w:rFonts w:hint="eastAsia" w:ascii="宋体" w:hAnsi="宋体" w:eastAsia="宋体" w:cs="宋体"/>
                <w:sz w:val="21"/>
                <w:szCs w:val="21"/>
              </w:rPr>
              <w:outlineLvl w:val="9"/>
            </w:pPr>
            <w:r>
              <w:rPr>
                <w:rFonts w:hint="eastAsia" w:ascii="宋体" w:hAnsi="宋体" w:eastAsia="宋体" w:cs="宋体"/>
                <w:sz w:val="21"/>
                <w:szCs w:val="21"/>
              </w:rPr>
              <w:t xml:space="preserve">河道管理范围内若存在新增的乱堆、乱采、乱占、乱建等问题(重点</w:t>
            </w:r>
            <w:r>
              <w:rPr>
                <w:rFonts w:hint="eastAsia" w:ascii="宋体" w:hAnsi="宋体" w:eastAsia="宋体" w:cs="宋体"/>
                <w:spacing w:val="5"/>
                <w:sz w:val="21"/>
                <w:szCs w:val="21"/>
              </w:rPr>
              <w:t xml:space="preserve">违章搭建、种植、畜禽、圈圩养殖等现象)每发现一处扣5分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704"/>
        </w:trPr>
        <w:tc>
          <w:tcPr>
            <w:tcBorders>
              <w:top w:val="single" w:color="000000" w:sz="2" w:space="0"/>
              <w:bottom w:val="single" w:color="000000" w:sz="2" w:space="0"/>
            </w:tcBorders>
            <w:tcW w:w="3722" w:type="dxa"/>
            <w:vAlign w:val="top"/>
            <w:textDirection w:val="lrTb"/>
            <w:noWrap w:val="false"/>
          </w:tcPr>
          <w:p>
            <w:pPr>
              <w:ind w:firstLine="1274"/>
              <w:spacing w:before="248" w:line="221" w:lineRule="auto"/>
              <w:rPr>
                <w:rFonts w:hint="eastAsia" w:ascii="宋体" w:hAnsi="宋体" w:eastAsia="宋体" w:cs="宋体"/>
                <w:sz w:val="21"/>
                <w:szCs w:val="21"/>
              </w:rPr>
              <w:outlineLvl w:val="9"/>
            </w:pPr>
            <w:r>
              <w:rPr>
                <w:rFonts w:hint="eastAsia" w:ascii="宋体" w:hAnsi="宋体" w:eastAsia="宋体" w:cs="宋体"/>
                <w:sz w:val="21"/>
                <w:szCs w:val="21"/>
              </w:rPr>
              <w:t xml:space="preserve">(2)河道巡查</w:t>
            </w:r>
            <w:r/>
          </w:p>
        </w:tc>
        <w:tc>
          <w:tcPr>
            <w:tcBorders>
              <w:top w:val="single" w:color="000000" w:sz="2" w:space="0"/>
              <w:bottom w:val="single" w:color="000000" w:sz="2" w:space="0"/>
            </w:tcBorders>
            <w:tcW w:w="1069" w:type="dxa"/>
            <w:vAlign w:val="top"/>
            <w:textDirection w:val="lrTb"/>
            <w:noWrap w:val="false"/>
          </w:tcPr>
          <w:p>
            <w:pPr>
              <w:ind w:firstLine="472"/>
              <w:spacing w:before="285"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93" w:right="73"/>
              <w:spacing w:before="137" w:line="236"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管理单位或养护单位未落实巡查人员,每发现一次扣2.5分</w:t>
            </w:r>
            <w:r>
              <w:rPr>
                <w:rFonts w:hint="eastAsia" w:ascii="宋体" w:hAnsi="宋体" w:cs="宋体"/>
                <w:spacing w:val="6"/>
                <w:sz w:val="21"/>
                <w:szCs w:val="21"/>
                <w:lang w:eastAsia="zh-CN"/>
              </w:rPr>
              <w:t xml:space="preserve">；</w:t>
            </w:r>
            <w:r>
              <w:rPr>
                <w:rFonts w:hint="eastAsia" w:ascii="宋体" w:hAnsi="宋体" w:eastAsia="宋体" w:cs="宋体"/>
                <w:spacing w:val="6"/>
                <w:sz w:val="21"/>
                <w:szCs w:val="21"/>
              </w:rPr>
              <w:t xml:space="preserve">养护单</w:t>
            </w:r>
            <w:r>
              <w:rPr>
                <w:rFonts w:hint="eastAsia" w:ascii="宋体" w:hAnsi="宋体" w:eastAsia="宋体" w:cs="宋体"/>
                <w:spacing w:val="17"/>
                <w:sz w:val="21"/>
                <w:szCs w:val="21"/>
              </w:rPr>
              <w:t xml:space="preserve"> </w:t>
            </w:r>
            <w:r>
              <w:rPr>
                <w:rFonts w:hint="eastAsia" w:ascii="宋体" w:hAnsi="宋体" w:eastAsia="宋体" w:cs="宋体"/>
                <w:spacing w:val="3"/>
                <w:sz w:val="21"/>
                <w:szCs w:val="21"/>
              </w:rPr>
              <w:t xml:space="preserve">位巡查人员未穿着马甲、佩戴袖标,每发现一次扣2.5分</w:t>
            </w:r>
            <w:r>
              <w:rPr>
                <w:rFonts w:hint="eastAsia" w:ascii="宋体" w:hAnsi="宋体" w:cs="宋体"/>
                <w:spacing w:val="3"/>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59" w:line="220"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3、河面清护</w:t>
            </w:r>
            <w:r/>
          </w:p>
        </w:tc>
        <w:tc>
          <w:tcPr>
            <w:tcBorders>
              <w:top w:val="single" w:color="000000" w:sz="2" w:space="0"/>
              <w:bottom w:val="single" w:color="000000" w:sz="2" w:space="0"/>
            </w:tcBorders>
            <w:tcW w:w="1069" w:type="dxa"/>
            <w:vAlign w:val="top"/>
            <w:textDirection w:val="lrTb"/>
            <w:noWrap w:val="false"/>
          </w:tcPr>
          <w:p>
            <w:pPr>
              <w:ind w:firstLine="422"/>
              <w:spacing w:before="194" w:line="183"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20</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34"/>
        </w:trPr>
        <w:tc>
          <w:tcPr>
            <w:tcBorders>
              <w:top w:val="single" w:color="000000" w:sz="2" w:space="0"/>
              <w:bottom w:val="single" w:color="000000" w:sz="2" w:space="0"/>
            </w:tcBorders>
            <w:tcW w:w="3722" w:type="dxa"/>
            <w:vAlign w:val="top"/>
            <w:textDirection w:val="lrTb"/>
            <w:noWrap w:val="false"/>
          </w:tcPr>
          <w:p>
            <w:pPr>
              <w:spacing w:line="339" w:lineRule="auto"/>
              <w:rPr>
                <w:rFonts w:hint="eastAsia" w:ascii="宋体" w:hAnsi="宋体" w:eastAsia="宋体" w:cs="宋体"/>
                <w:sz w:val="21"/>
              </w:rPr>
              <w:outlineLvl w:val="9"/>
            </w:pPr>
            <w:r>
              <w:rPr>
                <w:rFonts w:hint="eastAsia" w:ascii="宋体" w:hAnsi="宋体" w:eastAsia="宋体" w:cs="宋体"/>
                <w:sz w:val="21"/>
              </w:rPr>
            </w:r>
            <w:r/>
          </w:p>
          <w:p>
            <w:pPr>
              <w:ind w:firstLine="1274"/>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(1)水面保洁</w:t>
            </w:r>
            <w:r/>
          </w:p>
        </w:tc>
        <w:tc>
          <w:tcPr>
            <w:tcBorders>
              <w:top w:val="single" w:color="000000" w:sz="2" w:space="0"/>
              <w:bottom w:val="single" w:color="000000" w:sz="2" w:space="0"/>
            </w:tcBorders>
            <w:tcW w:w="1069" w:type="dxa"/>
            <w:vAlign w:val="top"/>
            <w:textDirection w:val="lrTb"/>
            <w:noWrap w:val="false"/>
          </w:tcPr>
          <w:p>
            <w:pPr>
              <w:spacing w:line="373" w:lineRule="auto"/>
              <w:rPr>
                <w:rFonts w:hint="eastAsia" w:ascii="宋体" w:hAnsi="宋体" w:eastAsia="宋体" w:cs="宋体"/>
                <w:sz w:val="21"/>
              </w:rPr>
              <w:outlineLvl w:val="9"/>
            </w:pPr>
            <w:r>
              <w:rPr>
                <w:rFonts w:hint="eastAsia" w:ascii="宋体" w:hAnsi="宋体" w:eastAsia="宋体" w:cs="宋体"/>
                <w:sz w:val="21"/>
              </w:rPr>
            </w:r>
            <w:r/>
          </w:p>
          <w:p>
            <w:pPr>
              <w:ind w:firstLine="422"/>
              <w:spacing w:before="68"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52"/>
              <w:spacing w:before="139" w:line="262"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水面有漂浮杂物、垃圾等超过控制指标未及时清理的,每处扣2分</w:t>
            </w:r>
            <w:r>
              <w:rPr>
                <w:rFonts w:hint="eastAsia" w:ascii="宋体" w:hAnsi="宋体" w:cs="宋体"/>
                <w:spacing w:val="4"/>
                <w:sz w:val="21"/>
                <w:szCs w:val="21"/>
                <w:lang w:eastAsia="zh-CN"/>
              </w:rPr>
              <w:t xml:space="preserve">；</w:t>
            </w:r>
            <w:r>
              <w:rPr>
                <w:rFonts w:hint="eastAsia" w:ascii="宋体" w:hAnsi="宋体" w:eastAsia="宋体" w:cs="宋体"/>
                <w:spacing w:val="29"/>
                <w:sz w:val="21"/>
                <w:szCs w:val="21"/>
              </w:rPr>
              <w:t xml:space="preserve"> </w:t>
            </w:r>
            <w:r>
              <w:rPr>
                <w:rFonts w:hint="eastAsia" w:ascii="宋体" w:hAnsi="宋体" w:eastAsia="宋体" w:cs="宋体"/>
                <w:spacing w:val="7"/>
                <w:sz w:val="21"/>
                <w:szCs w:val="21"/>
              </w:rPr>
              <w:t xml:space="preserve">水生植物超过控制指标未及时清理的,每处扣2分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硬质护岸迎水面</w:t>
            </w:r>
            <w:r>
              <w:rPr>
                <w:rFonts w:hint="eastAsia" w:ascii="宋体" w:hAnsi="宋体" w:eastAsia="宋体" w:cs="宋体"/>
                <w:spacing w:val="14"/>
                <w:sz w:val="21"/>
                <w:szCs w:val="21"/>
              </w:rPr>
              <w:t xml:space="preserve"> </w:t>
            </w:r>
            <w:r>
              <w:rPr>
                <w:rFonts w:hint="eastAsia" w:ascii="宋体" w:hAnsi="宋体" w:eastAsia="宋体" w:cs="宋体"/>
                <w:spacing w:val="10"/>
                <w:sz w:val="21"/>
                <w:szCs w:val="21"/>
              </w:rPr>
              <w:t xml:space="preserve">脏乱,每处扣2分</w:t>
            </w:r>
            <w:r>
              <w:rPr>
                <w:rFonts w:hint="eastAsia" w:ascii="宋体" w:hAnsi="宋体" w:cs="宋体"/>
                <w:spacing w:val="10"/>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25"/>
        </w:trPr>
        <w:tc>
          <w:tcPr>
            <w:tcBorders>
              <w:top w:val="single" w:color="000000" w:sz="2" w:space="0"/>
              <w:bottom w:val="single" w:color="000000" w:sz="2" w:space="0"/>
            </w:tcBorders>
            <w:tcW w:w="3722" w:type="dxa"/>
            <w:vAlign w:val="top"/>
            <w:textDirection w:val="lrTb"/>
            <w:noWrap w:val="false"/>
          </w:tcPr>
          <w:p>
            <w:pPr>
              <w:ind w:firstLine="1274"/>
              <w:spacing w:before="160" w:line="220" w:lineRule="auto"/>
              <w:rPr>
                <w:rFonts w:hint="eastAsia" w:ascii="宋体" w:hAnsi="宋体" w:eastAsia="宋体" w:cs="宋体"/>
                <w:sz w:val="21"/>
                <w:szCs w:val="21"/>
              </w:rPr>
              <w:outlineLvl w:val="9"/>
            </w:pPr>
            <w:r>
              <w:rPr>
                <w:rFonts w:hint="eastAsia" w:ascii="宋体" w:hAnsi="宋体" w:eastAsia="宋体" w:cs="宋体"/>
                <w:sz w:val="21"/>
                <w:szCs w:val="21"/>
              </w:rPr>
              <w:t xml:space="preserve">(2)岸坡保洁</w:t>
            </w:r>
            <w:r/>
          </w:p>
        </w:tc>
        <w:tc>
          <w:tcPr>
            <w:tcBorders>
              <w:top w:val="single" w:color="000000" w:sz="2" w:space="0"/>
              <w:bottom w:val="single" w:color="000000" w:sz="2" w:space="0"/>
            </w:tcBorders>
            <w:tcW w:w="1069" w:type="dxa"/>
            <w:vAlign w:val="top"/>
            <w:textDirection w:val="lrTb"/>
            <w:noWrap w:val="false"/>
          </w:tcPr>
          <w:p>
            <w:pPr>
              <w:ind w:firstLine="422"/>
              <w:spacing w:before="195"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firstLine="93"/>
              <w:spacing w:before="160" w:line="216"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管理范围内垃圾超过控制指标未及时清理的,每处扣2分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598"/>
        </w:trPr>
        <w:tc>
          <w:tcPr>
            <w:tcBorders>
              <w:top w:val="single" w:color="000000" w:sz="2" w:space="0"/>
              <w:bottom w:val="single" w:color="000000" w:sz="2" w:space="0"/>
            </w:tcBorders>
            <w:tcW w:w="3722" w:type="dxa"/>
            <w:vAlign w:val="top"/>
            <w:textDirection w:val="lrTb"/>
            <w:noWrap w:val="false"/>
          </w:tcPr>
          <w:p>
            <w:pPr>
              <w:spacing w:line="309" w:lineRule="auto"/>
              <w:rPr>
                <w:rFonts w:hint="eastAsia" w:ascii="宋体" w:hAnsi="宋体" w:eastAsia="宋体" w:cs="宋体"/>
                <w:sz w:val="21"/>
              </w:rPr>
              <w:outlineLvl w:val="9"/>
            </w:pPr>
            <w:r>
              <w:rPr>
                <w:rFonts w:hint="eastAsia" w:ascii="宋体" w:hAnsi="宋体" w:eastAsia="宋体" w:cs="宋体"/>
                <w:sz w:val="21"/>
              </w:rPr>
            </w:r>
            <w:r/>
          </w:p>
          <w:p>
            <w:pPr>
              <w:spacing w:line="309" w:lineRule="auto"/>
              <w:rPr>
                <w:rFonts w:hint="eastAsia" w:ascii="宋体" w:hAnsi="宋体" w:eastAsia="宋体" w:cs="宋体"/>
                <w:sz w:val="21"/>
              </w:rPr>
              <w:outlineLvl w:val="9"/>
            </w:pPr>
            <w:r>
              <w:rPr>
                <w:rFonts w:hint="eastAsia" w:ascii="宋体" w:hAnsi="宋体" w:eastAsia="宋体" w:cs="宋体"/>
                <w:sz w:val="21"/>
              </w:rPr>
            </w:r>
            <w:r/>
          </w:p>
          <w:p>
            <w:pPr>
              <w:ind w:firstLine="1274"/>
              <w:spacing w:before="68" w:line="219"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4、绿化养护</w:t>
            </w:r>
            <w:r/>
          </w:p>
        </w:tc>
        <w:tc>
          <w:tcPr>
            <w:tcBorders>
              <w:top w:val="single" w:color="000000" w:sz="2" w:space="0"/>
              <w:bottom w:val="single" w:color="000000" w:sz="2" w:space="0"/>
            </w:tcBorders>
            <w:tcW w:w="1069" w:type="dxa"/>
            <w:vAlign w:val="top"/>
            <w:textDirection w:val="lrTb"/>
            <w:noWrap w:val="false"/>
          </w:tcPr>
          <w:p>
            <w:pPr>
              <w:spacing w:line="326" w:lineRule="auto"/>
              <w:rPr>
                <w:rFonts w:hint="eastAsia" w:ascii="宋体" w:hAnsi="宋体" w:eastAsia="宋体" w:cs="宋体"/>
                <w:sz w:val="21"/>
              </w:rPr>
              <w:outlineLvl w:val="9"/>
            </w:pPr>
            <w:r>
              <w:rPr>
                <w:rFonts w:hint="eastAsia" w:ascii="宋体" w:hAnsi="宋体" w:eastAsia="宋体" w:cs="宋体"/>
                <w:sz w:val="21"/>
              </w:rPr>
            </w:r>
            <w:r/>
          </w:p>
          <w:p>
            <w:pPr>
              <w:spacing w:line="326" w:lineRule="auto"/>
              <w:rPr>
                <w:rFonts w:hint="eastAsia" w:ascii="宋体" w:hAnsi="宋体" w:eastAsia="宋体" w:cs="宋体"/>
                <w:sz w:val="21"/>
              </w:rPr>
              <w:outlineLvl w:val="9"/>
            </w:pPr>
            <w:r>
              <w:rPr>
                <w:rFonts w:hint="eastAsia" w:ascii="宋体" w:hAnsi="宋体" w:eastAsia="宋体" w:cs="宋体"/>
                <w:sz w:val="21"/>
              </w:rPr>
            </w:r>
            <w:r/>
          </w:p>
          <w:p>
            <w:pPr>
              <w:ind w:firstLine="422"/>
              <w:spacing w:before="69"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93" w:right="43"/>
              <w:spacing w:before="129" w:line="255" w:lineRule="auto"/>
              <w:rPr>
                <w:rFonts w:hint="eastAsia" w:ascii="宋体" w:hAnsi="宋体" w:eastAsia="宋体" w:cs="宋体"/>
                <w:sz w:val="21"/>
                <w:szCs w:val="21"/>
              </w:rPr>
              <w:outlineLvl w:val="9"/>
            </w:pPr>
            <w:r>
              <w:rPr>
                <w:rFonts w:hint="eastAsia" w:ascii="宋体" w:hAnsi="宋体" w:eastAsia="宋体" w:cs="宋体"/>
                <w:spacing w:val="-1"/>
                <w:sz w:val="21"/>
                <w:szCs w:val="21"/>
              </w:rPr>
              <w:t xml:space="preserve">整治及景观河道草坪生长枯萎、草根裸露、空秃,有明显杂草、明显</w:t>
            </w:r>
            <w:r>
              <w:rPr>
                <w:rFonts w:hint="eastAsia" w:ascii="宋体" w:hAnsi="宋体" w:eastAsia="宋体" w:cs="宋体"/>
                <w:spacing w:val="20"/>
                <w:sz w:val="21"/>
                <w:szCs w:val="21"/>
              </w:rPr>
              <w:t xml:space="preserve"> </w:t>
            </w:r>
            <w:r>
              <w:rPr>
                <w:rFonts w:hint="eastAsia" w:ascii="宋体" w:hAnsi="宋体" w:eastAsia="宋体" w:cs="宋体"/>
                <w:sz w:val="21"/>
                <w:szCs w:val="21"/>
              </w:rPr>
              <w:t xml:space="preserve">枯黄现象、草皮有退化枯死现象未及时补种的</w:t>
            </w:r>
            <w:r>
              <w:rPr>
                <w:rFonts w:hint="eastAsia" w:ascii="宋体" w:hAnsi="宋体" w:cs="宋体"/>
                <w:sz w:val="21"/>
                <w:szCs w:val="21"/>
                <w:lang w:eastAsia="zh-CN"/>
              </w:rPr>
              <w:t xml:space="preserve">；</w:t>
            </w:r>
            <w:r>
              <w:rPr>
                <w:rFonts w:hint="eastAsia" w:ascii="宋体" w:hAnsi="宋体" w:eastAsia="宋体" w:cs="宋体"/>
                <w:sz w:val="21"/>
                <w:szCs w:val="21"/>
              </w:rPr>
              <w:t xml:space="preserve">天然河道及未进行景</w:t>
            </w:r>
            <w:r>
              <w:rPr>
                <w:rFonts w:hint="eastAsia" w:ascii="宋体" w:hAnsi="宋体" w:eastAsia="宋体" w:cs="宋体"/>
                <w:spacing w:val="15"/>
                <w:sz w:val="21"/>
                <w:szCs w:val="21"/>
              </w:rPr>
              <w:t xml:space="preserve"> </w:t>
            </w:r>
            <w:r>
              <w:rPr>
                <w:rFonts w:hint="eastAsia" w:ascii="宋体" w:hAnsi="宋体" w:eastAsia="宋体" w:cs="宋体"/>
                <w:spacing w:val="7"/>
                <w:sz w:val="21"/>
                <w:szCs w:val="21"/>
              </w:rPr>
              <w:t xml:space="preserve">观和生态化改造的河道杂草未及时修剪的,每处扣2分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用于生态治</w:t>
            </w:r>
            <w:r>
              <w:rPr>
                <w:rFonts w:hint="eastAsia" w:ascii="宋体" w:hAnsi="宋体" w:eastAsia="宋体" w:cs="宋体"/>
                <w:spacing w:val="23"/>
                <w:sz w:val="21"/>
                <w:szCs w:val="21"/>
              </w:rPr>
              <w:t xml:space="preserve"> </w:t>
            </w:r>
            <w:r>
              <w:rPr>
                <w:rFonts w:hint="eastAsia" w:ascii="宋体" w:hAnsi="宋体" w:eastAsia="宋体" w:cs="宋体"/>
                <w:spacing w:val="7"/>
                <w:sz w:val="21"/>
                <w:szCs w:val="21"/>
              </w:rPr>
              <w:t xml:space="preserve">理的浮床内植物未及时修剪的,每处扣2分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堤防护堤地杂树、高草</w:t>
            </w:r>
            <w:r>
              <w:rPr>
                <w:rFonts w:hint="eastAsia" w:ascii="宋体" w:hAnsi="宋体" w:eastAsia="宋体" w:cs="宋体"/>
                <w:spacing w:val="14"/>
                <w:sz w:val="21"/>
                <w:szCs w:val="21"/>
              </w:rPr>
              <w:t xml:space="preserve"> </w:t>
            </w:r>
            <w:r>
              <w:rPr>
                <w:rFonts w:hint="eastAsia" w:ascii="宋体" w:hAnsi="宋体" w:eastAsia="宋体" w:cs="宋体"/>
                <w:spacing w:val="2"/>
                <w:sz w:val="21"/>
                <w:szCs w:val="21"/>
              </w:rPr>
              <w:t xml:space="preserve">等未清理每处扣2分。</w:t>
            </w:r>
            <w:r/>
          </w:p>
        </w:tc>
        <w:tc>
          <w:tcPr>
            <w:tcBorders>
              <w:top w:val="single" w:color="000000" w:sz="2" w:space="0"/>
              <w:bottom w:val="single" w:color="000000" w:sz="2" w:space="0"/>
            </w:tcBorders>
            <w:tcW w:w="70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4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89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bl>
    <w:p>
      <w:pPr>
        <w:spacing w:line="14" w:lineRule="auto"/>
        <w:rPr>
          <w:rFonts w:hint="eastAsia" w:ascii="宋体" w:hAnsi="宋体" w:eastAsia="宋体" w:cs="宋体"/>
          <w:sz w:val="2"/>
        </w:rPr>
        <w:outlineLvl w:val="9"/>
      </w:pPr>
      <w:r>
        <w:rPr>
          <w:rFonts w:hint="eastAsia" w:ascii="宋体" w:hAnsi="宋体" w:eastAsia="宋体" w:cs="宋体"/>
          <w:sz w:val="2"/>
        </w:rPr>
      </w:r>
      <w:r/>
    </w:p>
    <w:p>
      <w:pPr>
        <w:rPr>
          <w:rFonts w:hint="eastAsia" w:ascii="宋体" w:hAnsi="宋体" w:eastAsia="宋体" w:cs="宋体"/>
        </w:rPr>
        <w:sectPr>
          <w:footnotePr/>
          <w:endnotePr/>
          <w:type w:val="continuous"/>
          <w:pgSz w:w="16840" w:h="11910" w:orient="landscape"/>
          <w:pgMar w:top="1012" w:right="1104" w:bottom="1581" w:left="715" w:header="0" w:footer="1343" w:gutter="0"/>
          <w:cols w:num="1" w:sep="0" w:space="720" w:equalWidth="1"/>
          <w:docGrid w:linePitch="360"/>
        </w:sectPr>
        <w:outlineLvl w:val="9"/>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rPr>
          <w:rFonts w:hint="eastAsia" w:ascii="宋体" w:hAnsi="宋体" w:eastAsia="宋体" w:cs="宋体"/>
        </w:rPr>
        <w:outlineLvl w:val="9"/>
      </w:pPr>
      <w:r>
        <w:rPr>
          <w:rFonts w:hint="eastAsia" w:ascii="宋体" w:hAnsi="宋体" w:eastAsia="宋体" w:cs="宋体"/>
        </w:rPr>
      </w:r>
      <w:r/>
    </w:p>
    <w:p>
      <w:pPr>
        <w:spacing w:line="92" w:lineRule="exact"/>
        <w:rPr>
          <w:rFonts w:hint="eastAsia" w:ascii="宋体" w:hAnsi="宋体" w:eastAsia="宋体" w:cs="宋体"/>
        </w:rPr>
        <w:outlineLvl w:val="9"/>
      </w:pPr>
      <w:r>
        <w:rPr>
          <w:rFonts w:hint="eastAsia" w:ascii="宋体" w:hAnsi="宋体" w:eastAsia="宋体" w:cs="宋体"/>
        </w:rPr>
      </w:r>
      <w:r/>
    </w:p>
    <w:tbl>
      <w:tblPr>
        <w:tblStyle w:val="1417"/>
        <w:tblW w:w="15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32"/>
        <w:gridCol w:w="1069"/>
        <w:gridCol w:w="6366"/>
        <w:gridCol w:w="719"/>
        <w:gridCol w:w="2239"/>
        <w:gridCol w:w="914"/>
      </w:tblGrid>
      <w:tr>
        <w:trPr>
          <w:trHeight w:val="530"/>
        </w:trPr>
        <w:tc>
          <w:tcPr>
            <w:tcBorders>
              <w:top w:val="single" w:color="000000" w:sz="2" w:space="0"/>
              <w:bottom w:val="single" w:color="000000" w:sz="2" w:space="0"/>
            </w:tcBorders>
            <w:tcW w:w="3732" w:type="dxa"/>
            <w:vAlign w:val="top"/>
            <w:textDirection w:val="lrTb"/>
            <w:noWrap w:val="false"/>
          </w:tcPr>
          <w:p>
            <w:pPr>
              <w:ind w:firstLine="1645"/>
              <w:spacing w:before="160" w:line="220"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项</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目</w:t>
            </w:r>
            <w:r/>
          </w:p>
        </w:tc>
        <w:tc>
          <w:tcPr>
            <w:tcBorders>
              <w:top w:val="single" w:color="000000" w:sz="2" w:space="0"/>
              <w:bottom w:val="single" w:color="000000" w:sz="2" w:space="0"/>
            </w:tcBorders>
            <w:tcW w:w="1069" w:type="dxa"/>
            <w:vAlign w:val="top"/>
            <w:textDirection w:val="lrTb"/>
            <w:noWrap w:val="false"/>
          </w:tcPr>
          <w:p>
            <w:pPr>
              <w:ind w:firstLine="213"/>
              <w:spacing w:before="160" w:line="220"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标准分</w:t>
            </w:r>
            <w:r/>
          </w:p>
        </w:tc>
        <w:tc>
          <w:tcPr>
            <w:tcBorders>
              <w:top w:val="single" w:color="000000" w:sz="2" w:space="0"/>
              <w:bottom w:val="single" w:color="000000" w:sz="2" w:space="0"/>
            </w:tcBorders>
            <w:tcW w:w="6366" w:type="dxa"/>
            <w:vAlign w:val="top"/>
            <w:textDirection w:val="lrTb"/>
            <w:noWrap w:val="false"/>
          </w:tcPr>
          <w:p>
            <w:pPr>
              <w:ind w:firstLine="2783"/>
              <w:spacing w:before="16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赋分原则</w:t>
            </w:r>
            <w:r/>
          </w:p>
        </w:tc>
        <w:tc>
          <w:tcPr>
            <w:tcBorders>
              <w:top w:val="single" w:color="000000" w:sz="2" w:space="0"/>
              <w:bottom w:val="single" w:color="000000" w:sz="2" w:space="0"/>
            </w:tcBorders>
            <w:tcW w:w="719" w:type="dxa"/>
            <w:vAlign w:val="top"/>
            <w:textDirection w:val="lrTb"/>
            <w:noWrap w:val="false"/>
          </w:tcPr>
          <w:p>
            <w:pPr>
              <w:ind w:firstLine="147"/>
              <w:spacing w:before="16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扣分</w:t>
            </w:r>
            <w:r/>
          </w:p>
        </w:tc>
        <w:tc>
          <w:tcPr>
            <w:tcBorders>
              <w:top w:val="single" w:color="000000" w:sz="2" w:space="0"/>
              <w:bottom w:val="single" w:color="000000" w:sz="2" w:space="0"/>
            </w:tcBorders>
            <w:tcW w:w="2239" w:type="dxa"/>
            <w:vAlign w:val="top"/>
            <w:textDirection w:val="lrTb"/>
            <w:noWrap w:val="false"/>
          </w:tcPr>
          <w:p>
            <w:pPr>
              <w:ind w:firstLine="698"/>
              <w:spacing w:before="160" w:line="220"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扣分原因</w:t>
            </w:r>
            <w:r/>
          </w:p>
        </w:tc>
        <w:tc>
          <w:tcPr>
            <w:tcBorders>
              <w:top w:val="single" w:color="000000" w:sz="2" w:space="0"/>
              <w:bottom w:val="single" w:color="000000" w:sz="2" w:space="0"/>
            </w:tcBorders>
            <w:tcW w:w="914" w:type="dxa"/>
            <w:vAlign w:val="top"/>
            <w:textDirection w:val="lrTb"/>
            <w:noWrap w:val="false"/>
          </w:tcPr>
          <w:p>
            <w:pPr>
              <w:ind w:firstLine="240"/>
              <w:spacing w:before="160" w:line="219"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得分</w:t>
            </w:r>
            <w:r/>
          </w:p>
        </w:tc>
      </w:tr>
      <w:tr>
        <w:trPr>
          <w:trHeight w:val="1324"/>
        </w:trPr>
        <w:tc>
          <w:tcPr>
            <w:tcBorders>
              <w:top w:val="single" w:color="000000" w:sz="2" w:space="0"/>
              <w:bottom w:val="single" w:color="000000" w:sz="2" w:space="0"/>
            </w:tcBorders>
            <w:tcW w:w="3732" w:type="dxa"/>
            <w:vAlign w:val="top"/>
            <w:textDirection w:val="lrTb"/>
            <w:noWrap w:val="false"/>
          </w:tcPr>
          <w:p>
            <w:pPr>
              <w:spacing w:line="242" w:lineRule="auto"/>
              <w:rPr>
                <w:rFonts w:hint="eastAsia" w:ascii="宋体" w:hAnsi="宋体" w:eastAsia="宋体" w:cs="宋体"/>
                <w:sz w:val="21"/>
              </w:rPr>
              <w:outlineLvl w:val="9"/>
            </w:pPr>
            <w:r>
              <w:rPr>
                <w:rFonts w:hint="eastAsia" w:ascii="宋体" w:hAnsi="宋体" w:eastAsia="宋体" w:cs="宋体"/>
                <w:sz w:val="21"/>
              </w:rPr>
            </w:r>
            <w:r/>
          </w:p>
          <w:p>
            <w:pPr>
              <w:spacing w:line="242"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5、设施养护</w:t>
            </w:r>
            <w:r/>
          </w:p>
        </w:tc>
        <w:tc>
          <w:tcPr>
            <w:tcBorders>
              <w:top w:val="single" w:color="000000" w:sz="2" w:space="0"/>
              <w:bottom w:val="single" w:color="000000" w:sz="2" w:space="0"/>
            </w:tcBorders>
            <w:tcW w:w="1069" w:type="dxa"/>
            <w:vAlign w:val="top"/>
            <w:textDirection w:val="lrTb"/>
            <w:noWrap w:val="false"/>
          </w:tcPr>
          <w:p>
            <w:pPr>
              <w:spacing w:line="259" w:lineRule="auto"/>
              <w:rPr>
                <w:rFonts w:hint="eastAsia" w:ascii="宋体" w:hAnsi="宋体" w:eastAsia="宋体" w:cs="宋体"/>
                <w:sz w:val="21"/>
              </w:rPr>
              <w:outlineLvl w:val="9"/>
            </w:pPr>
            <w:r>
              <w:rPr>
                <w:rFonts w:hint="eastAsia" w:ascii="宋体" w:hAnsi="宋体" w:eastAsia="宋体" w:cs="宋体"/>
                <w:sz w:val="21"/>
              </w:rPr>
            </w:r>
            <w:r/>
          </w:p>
          <w:p>
            <w:pPr>
              <w:spacing w:line="259" w:lineRule="auto"/>
              <w:rPr>
                <w:rFonts w:hint="eastAsia" w:ascii="宋体" w:hAnsi="宋体" w:eastAsia="宋体" w:cs="宋体"/>
                <w:sz w:val="21"/>
              </w:rPr>
              <w:outlineLvl w:val="9"/>
            </w:pPr>
            <w:r>
              <w:rPr>
                <w:rFonts w:hint="eastAsia" w:ascii="宋体" w:hAnsi="宋体" w:eastAsia="宋体" w:cs="宋体"/>
                <w:sz w:val="21"/>
              </w:rPr>
            </w:r>
            <w:r/>
          </w:p>
          <w:p>
            <w:pPr>
              <w:ind w:firstLine="423"/>
              <w:spacing w:before="68"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left="74" w:right="62"/>
              <w:spacing w:before="163" w:line="248"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堤顶道路(市政道路除外)及防汛道路损坏、有积水或有重载车辆上</w:t>
            </w:r>
            <w:r>
              <w:rPr>
                <w:rFonts w:hint="eastAsia" w:ascii="宋体" w:hAnsi="宋体" w:eastAsia="宋体" w:cs="宋体"/>
                <w:spacing w:val="10"/>
                <w:sz w:val="21"/>
                <w:szCs w:val="21"/>
              </w:rPr>
              <w:t xml:space="preserve">堤,每处扣1分</w:t>
            </w:r>
            <w:r>
              <w:rPr>
                <w:rFonts w:hint="eastAsia" w:ascii="宋体" w:hAnsi="宋体" w:cs="宋体"/>
                <w:spacing w:val="10"/>
                <w:sz w:val="21"/>
                <w:szCs w:val="21"/>
                <w:lang w:eastAsia="zh-CN"/>
              </w:rPr>
              <w:t xml:space="preserve">；</w:t>
            </w:r>
            <w:r>
              <w:rPr>
                <w:rFonts w:hint="eastAsia" w:ascii="宋体" w:hAnsi="宋体" w:eastAsia="宋体" w:cs="宋体"/>
                <w:spacing w:val="10"/>
                <w:sz w:val="21"/>
                <w:szCs w:val="21"/>
              </w:rPr>
              <w:t xml:space="preserve">路牙损坏或雨淋沟、雨淋坑未及时修复,每处扣1</w:t>
            </w:r>
            <w:r>
              <w:rPr>
                <w:rFonts w:hint="eastAsia" w:ascii="宋体" w:hAnsi="宋体" w:eastAsia="宋体" w:cs="宋体"/>
                <w:spacing w:val="28"/>
                <w:sz w:val="21"/>
                <w:szCs w:val="21"/>
              </w:rPr>
              <w:t xml:space="preserve"> </w:t>
            </w:r>
            <w:r>
              <w:rPr>
                <w:rFonts w:hint="eastAsia" w:ascii="宋体" w:hAnsi="宋体" w:eastAsia="宋体" w:cs="宋体"/>
                <w:spacing w:val="7"/>
                <w:sz w:val="21"/>
                <w:szCs w:val="21"/>
              </w:rPr>
              <w:t xml:space="preserve">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硬质化护坡有松动、塌陷、破损等现象每处扣1分</w:t>
            </w:r>
            <w:r>
              <w:rPr>
                <w:rFonts w:hint="eastAsia" w:ascii="宋体" w:hAnsi="宋体" w:cs="宋体"/>
                <w:spacing w:val="7"/>
                <w:sz w:val="21"/>
                <w:szCs w:val="21"/>
                <w:lang w:eastAsia="zh-CN"/>
              </w:rPr>
              <w:t xml:space="preserve">；</w:t>
            </w:r>
            <w:r>
              <w:rPr>
                <w:rFonts w:hint="eastAsia" w:ascii="宋体" w:hAnsi="宋体" w:eastAsia="宋体" w:cs="宋体"/>
                <w:spacing w:val="7"/>
                <w:sz w:val="21"/>
                <w:szCs w:val="21"/>
              </w:rPr>
              <w:t xml:space="preserve">管理类</w:t>
            </w:r>
            <w:r>
              <w:rPr>
                <w:rFonts w:hint="eastAsia" w:ascii="宋体" w:hAnsi="宋体" w:cs="宋体"/>
                <w:spacing w:val="7"/>
                <w:sz w:val="21"/>
                <w:szCs w:val="21"/>
                <w:lang w:eastAsia="zh-CN"/>
              </w:rPr>
              <w:t xml:space="preserve">标识</w:t>
            </w:r>
            <w:r>
              <w:rPr>
                <w:rFonts w:hint="eastAsia" w:ascii="宋体" w:hAnsi="宋体" w:eastAsia="宋体" w:cs="宋体"/>
                <w:spacing w:val="24"/>
                <w:sz w:val="21"/>
                <w:szCs w:val="21"/>
              </w:rPr>
              <w:t xml:space="preserve"> </w:t>
            </w:r>
            <w:r>
              <w:rPr>
                <w:rFonts w:hint="eastAsia" w:ascii="宋体" w:hAnsi="宋体" w:eastAsia="宋体" w:cs="宋体"/>
                <w:spacing w:val="7"/>
                <w:sz w:val="21"/>
                <w:szCs w:val="21"/>
              </w:rPr>
              <w:t xml:space="preserve">标牌损坏、限高杆未及时启闭,每处扣1分</w:t>
            </w:r>
            <w:r>
              <w:rPr>
                <w:rFonts w:hint="eastAsia" w:ascii="宋体" w:hAnsi="宋体" w:cs="宋体"/>
                <w:spacing w:val="7"/>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34"/>
        </w:trPr>
        <w:tc>
          <w:tcPr>
            <w:tcBorders>
              <w:top w:val="single" w:color="000000" w:sz="2" w:space="0"/>
              <w:bottom w:val="single" w:color="000000" w:sz="2" w:space="0"/>
            </w:tcBorders>
            <w:tcW w:w="3732" w:type="dxa"/>
            <w:vAlign w:val="top"/>
            <w:textDirection w:val="lrTb"/>
            <w:noWrap w:val="false"/>
          </w:tcPr>
          <w:p>
            <w:pPr>
              <w:spacing w:line="336"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6、水质保护</w:t>
            </w:r>
            <w:r/>
          </w:p>
        </w:tc>
        <w:tc>
          <w:tcPr>
            <w:tcBorders>
              <w:top w:val="single" w:color="000000" w:sz="2" w:space="0"/>
              <w:bottom w:val="single" w:color="000000" w:sz="2" w:space="0"/>
            </w:tcBorders>
            <w:tcW w:w="1069" w:type="dxa"/>
            <w:vAlign w:val="top"/>
            <w:textDirection w:val="lrTb"/>
            <w:noWrap w:val="false"/>
          </w:tcPr>
          <w:p>
            <w:pPr>
              <w:spacing w:line="370" w:lineRule="auto"/>
              <w:rPr>
                <w:rFonts w:hint="eastAsia" w:ascii="宋体" w:hAnsi="宋体" w:eastAsia="宋体" w:cs="宋体"/>
                <w:sz w:val="21"/>
              </w:rPr>
              <w:outlineLvl w:val="9"/>
            </w:pPr>
            <w:r>
              <w:rPr>
                <w:rFonts w:hint="eastAsia" w:ascii="宋体" w:hAnsi="宋体" w:eastAsia="宋体" w:cs="宋体"/>
                <w:sz w:val="21"/>
              </w:rPr>
            </w:r>
            <w:r/>
          </w:p>
          <w:p>
            <w:pPr>
              <w:ind w:firstLine="423"/>
              <w:spacing w:before="68" w:line="183" w:lineRule="auto"/>
              <w:rPr>
                <w:rFonts w:hint="eastAsia" w:ascii="宋体" w:hAnsi="宋体" w:eastAsia="宋体" w:cs="宋体"/>
                <w:sz w:val="21"/>
                <w:szCs w:val="21"/>
              </w:rPr>
              <w:outlineLvl w:val="9"/>
            </w:pPr>
            <w:r>
              <w:rPr>
                <w:rFonts w:hint="eastAsia" w:ascii="宋体" w:hAnsi="宋体" w:eastAsia="宋体" w:cs="宋体"/>
                <w:spacing w:val="-3"/>
                <w:sz w:val="21"/>
                <w:szCs w:val="21"/>
              </w:rPr>
              <w:t xml:space="preserve">20</w:t>
            </w:r>
            <w:r/>
          </w:p>
        </w:tc>
        <w:tc>
          <w:tcPr>
            <w:tcBorders>
              <w:top w:val="single" w:color="000000" w:sz="2" w:space="0"/>
              <w:bottom w:val="single" w:color="000000" w:sz="2" w:space="0"/>
            </w:tcBorders>
            <w:tcW w:w="6366" w:type="dxa"/>
            <w:vAlign w:val="top"/>
            <w:textDirection w:val="lrTb"/>
            <w:noWrap w:val="false"/>
          </w:tcPr>
          <w:p>
            <w:pPr>
              <w:ind w:left="74"/>
              <w:spacing w:before="146" w:line="261" w:lineRule="auto"/>
              <w:rPr>
                <w:rFonts w:hint="eastAsia" w:ascii="宋体" w:hAnsi="宋体" w:eastAsia="宋体" w:cs="宋体"/>
                <w:sz w:val="20"/>
                <w:szCs w:val="20"/>
              </w:rPr>
              <w:outlineLvl w:val="9"/>
            </w:pPr>
            <w:r>
              <w:rPr>
                <w:rFonts w:hint="eastAsia" w:ascii="宋体" w:hAnsi="宋体" w:eastAsia="宋体" w:cs="宋体"/>
                <w:spacing w:val="9"/>
                <w:sz w:val="20"/>
                <w:szCs w:val="20"/>
              </w:rPr>
              <w:t xml:space="preserve">河道雨水排口、调蓄池、一体化污水处理装置、弃流井等设施设备如</w:t>
            </w:r>
            <w:r>
              <w:rPr>
                <w:rFonts w:hint="eastAsia" w:ascii="宋体" w:hAnsi="宋体" w:eastAsia="宋体" w:cs="宋体"/>
                <w:spacing w:val="11"/>
                <w:sz w:val="20"/>
                <w:szCs w:val="20"/>
              </w:rPr>
              <w:t xml:space="preserve"> </w:t>
            </w:r>
            <w:r>
              <w:rPr>
                <w:rFonts w:hint="eastAsia" w:ascii="宋体" w:hAnsi="宋体" w:eastAsia="宋体" w:cs="宋体"/>
                <w:spacing w:val="11"/>
                <w:sz w:val="20"/>
                <w:szCs w:val="20"/>
              </w:rPr>
              <w:t xml:space="preserve">有污水下河问题,管理单位未能及时发现并上报的,每发现一起扣5</w:t>
            </w:r>
            <w:r>
              <w:rPr>
                <w:rFonts w:hint="eastAsia" w:ascii="宋体" w:hAnsi="宋体" w:eastAsia="宋体" w:cs="宋体"/>
                <w:spacing w:val="4"/>
                <w:sz w:val="20"/>
                <w:szCs w:val="20"/>
              </w:rPr>
              <w:t xml:space="preserve">  </w:t>
            </w:r>
            <w:r>
              <w:rPr>
                <w:rFonts w:hint="eastAsia" w:ascii="宋体" w:hAnsi="宋体" w:eastAsia="宋体" w:cs="宋体"/>
                <w:spacing w:val="-1"/>
                <w:sz w:val="20"/>
                <w:szCs w:val="20"/>
              </w:rPr>
              <w:t xml:space="preserve">分</w:t>
            </w:r>
            <w:r>
              <w:rPr>
                <w:rFonts w:hint="eastAsia" w:ascii="宋体" w:hAnsi="宋体" w:eastAsia="宋体" w:cs="宋体"/>
                <w:spacing w:val="48"/>
                <w:sz w:val="20"/>
                <w:szCs w:val="20"/>
              </w:rPr>
              <w:t xml:space="preserve"> </w:t>
            </w:r>
            <w:r>
              <w:rPr>
                <w:rFonts w:hint="eastAsia" w:ascii="宋体" w:hAnsi="宋体" w:eastAsia="宋体" w:cs="宋体"/>
                <w:spacing w:val="-1"/>
                <w:sz w:val="20"/>
                <w:szCs w:val="20"/>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504"/>
        </w:trPr>
        <w:tc>
          <w:tcPr>
            <w:tcBorders>
              <w:top w:val="single" w:color="000000" w:sz="2" w:space="0"/>
              <w:bottom w:val="single" w:color="000000" w:sz="2" w:space="0"/>
            </w:tcBorders>
            <w:tcW w:w="3732" w:type="dxa"/>
            <w:vAlign w:val="top"/>
            <w:textDirection w:val="lrTb"/>
            <w:noWrap w:val="false"/>
          </w:tcPr>
          <w:p>
            <w:pPr>
              <w:ind w:firstLine="1275"/>
              <w:spacing w:before="147" w:line="219" w:lineRule="auto"/>
              <w:rPr>
                <w:rFonts w:hint="eastAsia" w:ascii="宋体" w:hAnsi="宋体" w:eastAsia="宋体" w:cs="宋体"/>
                <w:sz w:val="21"/>
                <w:szCs w:val="21"/>
              </w:rPr>
              <w:outlineLvl w:val="9"/>
            </w:pPr>
            <w:r>
              <w:rPr>
                <w:rFonts w:hint="eastAsia" w:ascii="宋体" w:hAnsi="宋体" w:eastAsia="宋体" w:cs="宋体"/>
                <w:sz w:val="21"/>
                <w:szCs w:val="21"/>
              </w:rPr>
              <w:t xml:space="preserve">7、河床修复</w:t>
            </w:r>
            <w:r/>
          </w:p>
        </w:tc>
        <w:tc>
          <w:tcPr>
            <w:tcBorders>
              <w:top w:val="single" w:color="000000" w:sz="2" w:space="0"/>
              <w:bottom w:val="single" w:color="000000" w:sz="2" w:space="0"/>
            </w:tcBorders>
            <w:tcW w:w="1069" w:type="dxa"/>
            <w:vAlign w:val="top"/>
            <w:textDirection w:val="lrTb"/>
            <w:noWrap w:val="false"/>
          </w:tcPr>
          <w:p>
            <w:pPr>
              <w:ind w:firstLine="423"/>
              <w:spacing w:before="182"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w:t>
            </w:r>
            <w:r/>
          </w:p>
        </w:tc>
        <w:tc>
          <w:tcPr>
            <w:tcBorders>
              <w:top w:val="single" w:color="000000" w:sz="2" w:space="0"/>
              <w:bottom w:val="single" w:color="000000" w:sz="2" w:space="0"/>
            </w:tcBorders>
            <w:tcW w:w="6366" w:type="dxa"/>
            <w:vAlign w:val="top"/>
            <w:textDirection w:val="lrTb"/>
            <w:noWrap w:val="false"/>
          </w:tcPr>
          <w:p>
            <w:pPr>
              <w:ind w:firstLine="74"/>
              <w:spacing w:before="147" w:line="216" w:lineRule="auto"/>
              <w:rPr>
                <w:rFonts w:hint="eastAsia" w:ascii="宋体" w:hAnsi="宋体" w:eastAsia="宋体" w:cs="宋体"/>
                <w:sz w:val="21"/>
                <w:szCs w:val="21"/>
              </w:rPr>
              <w:outlineLvl w:val="9"/>
            </w:pPr>
            <w:r>
              <w:rPr>
                <w:rFonts w:hint="eastAsia" w:ascii="宋体" w:hAnsi="宋体" w:eastAsia="宋体" w:cs="宋体"/>
                <w:spacing w:val="5"/>
                <w:sz w:val="21"/>
                <w:szCs w:val="21"/>
              </w:rPr>
              <w:t xml:space="preserve">河床内阻水障碍物和废弃物未及时清除,每发现一处扣5分</w:t>
            </w:r>
            <w:r>
              <w:rPr>
                <w:rFonts w:hint="eastAsia" w:ascii="宋体" w:hAnsi="宋体" w:cs="宋体"/>
                <w:spacing w:val="5"/>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974"/>
        </w:trPr>
        <w:tc>
          <w:tcPr>
            <w:tcBorders>
              <w:top w:val="single" w:color="000000" w:sz="2" w:space="0"/>
              <w:bottom w:val="single" w:color="000000" w:sz="2" w:space="0"/>
            </w:tcBorders>
            <w:tcW w:w="3732" w:type="dxa"/>
            <w:vAlign w:val="top"/>
            <w:textDirection w:val="lrTb"/>
            <w:noWrap w:val="false"/>
          </w:tcPr>
          <w:p>
            <w:pPr>
              <w:spacing w:line="308" w:lineRule="auto"/>
              <w:rPr>
                <w:rFonts w:hint="eastAsia" w:ascii="宋体" w:hAnsi="宋体" w:eastAsia="宋体" w:cs="宋体"/>
                <w:sz w:val="21"/>
              </w:rPr>
              <w:outlineLvl w:val="9"/>
            </w:pPr>
            <w:r>
              <w:rPr>
                <w:rFonts w:hint="eastAsia" w:ascii="宋体" w:hAnsi="宋体" w:eastAsia="宋体" w:cs="宋体"/>
                <w:sz w:val="21"/>
              </w:rPr>
            </w:r>
            <w:r/>
          </w:p>
          <w:p>
            <w:pPr>
              <w:ind w:firstLine="1275"/>
              <w:spacing w:before="68" w:line="220" w:lineRule="auto"/>
              <w:rPr>
                <w:rFonts w:hint="eastAsia" w:ascii="宋体" w:hAnsi="宋体" w:eastAsia="宋体" w:cs="宋体"/>
                <w:sz w:val="21"/>
                <w:szCs w:val="21"/>
              </w:rPr>
              <w:outlineLvl w:val="9"/>
            </w:pPr>
            <w:r>
              <w:rPr>
                <w:rFonts w:hint="eastAsia" w:ascii="宋体" w:hAnsi="宋体" w:eastAsia="宋体" w:cs="宋体"/>
                <w:sz w:val="21"/>
                <w:szCs w:val="21"/>
              </w:rPr>
              <w:t xml:space="preserve">8、台账资料</w:t>
            </w:r>
            <w:r/>
          </w:p>
        </w:tc>
        <w:tc>
          <w:tcPr>
            <w:tcBorders>
              <w:top w:val="single" w:color="000000" w:sz="2" w:space="0"/>
              <w:bottom w:val="single" w:color="000000" w:sz="2" w:space="0"/>
            </w:tcBorders>
            <w:tcW w:w="1069" w:type="dxa"/>
            <w:vAlign w:val="top"/>
            <w:textDirection w:val="lrTb"/>
            <w:noWrap w:val="false"/>
          </w:tcPr>
          <w:p>
            <w:pPr>
              <w:spacing w:line="345" w:lineRule="auto"/>
              <w:rPr>
                <w:rFonts w:hint="eastAsia" w:ascii="宋体" w:hAnsi="宋体" w:eastAsia="宋体" w:cs="宋体"/>
                <w:sz w:val="21"/>
              </w:rPr>
              <w:outlineLvl w:val="9"/>
            </w:pPr>
            <w:r>
              <w:rPr>
                <w:rFonts w:hint="eastAsia" w:ascii="宋体" w:hAnsi="宋体" w:eastAsia="宋体" w:cs="宋体"/>
                <w:sz w:val="21"/>
              </w:rPr>
            </w:r>
            <w:r/>
          </w:p>
          <w:p>
            <w:pPr>
              <w:ind w:firstLine="472"/>
              <w:spacing w:before="68"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74" w:right="180"/>
              <w:spacing w:before="118" w:line="249" w:lineRule="auto"/>
              <w:rPr>
                <w:rFonts w:hint="eastAsia" w:ascii="宋体" w:hAnsi="宋体" w:eastAsia="宋体" w:cs="宋体"/>
                <w:sz w:val="21"/>
                <w:szCs w:val="21"/>
              </w:rPr>
              <w:outlineLvl w:val="9"/>
            </w:pPr>
            <w:r>
              <w:rPr>
                <w:rFonts w:hint="eastAsia" w:ascii="宋体" w:hAnsi="宋体" w:eastAsia="宋体" w:cs="宋体"/>
                <w:sz w:val="21"/>
                <w:szCs w:val="21"/>
              </w:rPr>
              <w:t xml:space="preserve">养护记录、巡查抽查记录、考核台账、总结报告等资料缺失或者不</w:t>
            </w:r>
            <w:r>
              <w:rPr>
                <w:rFonts w:hint="eastAsia" w:ascii="宋体" w:hAnsi="宋体" w:eastAsia="宋体" w:cs="宋体"/>
                <w:spacing w:val="11"/>
                <w:sz w:val="21"/>
                <w:szCs w:val="21"/>
              </w:rPr>
              <w:t xml:space="preserve"> </w:t>
            </w:r>
            <w:r>
              <w:rPr>
                <w:rFonts w:hint="eastAsia" w:ascii="宋体" w:hAnsi="宋体" w:eastAsia="宋体" w:cs="宋体"/>
                <w:spacing w:val="11"/>
                <w:sz w:val="21"/>
                <w:szCs w:val="21"/>
              </w:rPr>
              <w:t xml:space="preserve">全,每项扣1分,共4分</w:t>
            </w:r>
            <w:r>
              <w:rPr>
                <w:rFonts w:hint="eastAsia" w:ascii="宋体" w:hAnsi="宋体" w:cs="宋体"/>
                <w:spacing w:val="11"/>
                <w:sz w:val="21"/>
                <w:szCs w:val="21"/>
                <w:lang w:eastAsia="zh-CN"/>
              </w:rPr>
              <w:t xml:space="preserve">；</w:t>
            </w:r>
            <w:r>
              <w:rPr>
                <w:rFonts w:hint="eastAsia" w:ascii="宋体" w:hAnsi="宋体" w:eastAsia="宋体" w:cs="宋体"/>
                <w:spacing w:val="11"/>
                <w:sz w:val="21"/>
                <w:szCs w:val="21"/>
              </w:rPr>
              <w:t xml:space="preserve">养护资料无专人看管、档案存放混乱扣1</w:t>
            </w:r>
            <w:r>
              <w:rPr>
                <w:rFonts w:hint="eastAsia" w:ascii="宋体" w:hAnsi="宋体" w:eastAsia="宋体" w:cs="宋体"/>
                <w:spacing w:val="14"/>
                <w:sz w:val="21"/>
                <w:szCs w:val="21"/>
              </w:rPr>
              <w:t xml:space="preserve"> </w:t>
            </w:r>
            <w:r>
              <w:rPr>
                <w:rFonts w:hint="eastAsia" w:ascii="宋体" w:hAnsi="宋体" w:eastAsia="宋体" w:cs="宋体"/>
                <w:spacing w:val="-6"/>
                <w:sz w:val="21"/>
                <w:szCs w:val="21"/>
              </w:rPr>
              <w:t xml:space="preserve">分</w:t>
            </w:r>
            <w:r>
              <w:rPr>
                <w:rFonts w:hint="eastAsia" w:ascii="宋体" w:hAnsi="宋体" w:eastAsia="宋体" w:cs="宋体"/>
                <w:spacing w:val="42"/>
                <w:sz w:val="21"/>
                <w:szCs w:val="21"/>
              </w:rPr>
              <w:t xml:space="preserve"> </w:t>
            </w:r>
            <w:r>
              <w:rPr>
                <w:rFonts w:hint="eastAsia" w:ascii="宋体" w:hAnsi="宋体" w:eastAsia="宋体" w:cs="宋体"/>
                <w:spacing w:val="-6"/>
                <w:sz w:val="21"/>
                <w:szCs w:val="21"/>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1094"/>
        </w:trPr>
        <w:tc>
          <w:tcPr>
            <w:tcBorders>
              <w:top w:val="single" w:color="000000" w:sz="2" w:space="0"/>
              <w:bottom w:val="single" w:color="000000" w:sz="2" w:space="0"/>
            </w:tcBorders>
            <w:tcW w:w="3732" w:type="dxa"/>
            <w:vAlign w:val="top"/>
            <w:textDirection w:val="lrTb"/>
            <w:noWrap w:val="false"/>
          </w:tcPr>
          <w:p>
            <w:pPr>
              <w:spacing w:line="369" w:lineRule="auto"/>
              <w:rPr>
                <w:rFonts w:hint="eastAsia" w:ascii="宋体" w:hAnsi="宋体" w:eastAsia="宋体" w:cs="宋体"/>
                <w:sz w:val="21"/>
              </w:rPr>
              <w:outlineLvl w:val="9"/>
            </w:pPr>
            <w:r>
              <w:rPr>
                <w:rFonts w:hint="eastAsia" w:ascii="宋体" w:hAnsi="宋体" w:eastAsia="宋体" w:cs="宋体"/>
                <w:sz w:val="21"/>
              </w:rPr>
            </w:r>
            <w:r/>
          </w:p>
          <w:p>
            <w:pPr>
              <w:ind w:firstLine="1385"/>
              <w:spacing w:before="68" w:line="219"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9、奖励分</w:t>
            </w:r>
            <w:r/>
          </w:p>
        </w:tc>
        <w:tc>
          <w:tcPr>
            <w:tcBorders>
              <w:top w:val="single" w:color="000000" w:sz="2" w:space="0"/>
              <w:bottom w:val="single" w:color="000000" w:sz="2" w:space="0"/>
            </w:tcBorders>
            <w:tcW w:w="1069" w:type="dxa"/>
            <w:vAlign w:val="top"/>
            <w:textDirection w:val="lrTb"/>
            <w:noWrap w:val="false"/>
          </w:tcPr>
          <w:p>
            <w:pPr>
              <w:spacing w:line="405" w:lineRule="auto"/>
              <w:rPr>
                <w:rFonts w:hint="eastAsia" w:ascii="宋体" w:hAnsi="宋体" w:eastAsia="宋体" w:cs="宋体"/>
                <w:sz w:val="21"/>
              </w:rPr>
              <w:outlineLvl w:val="9"/>
            </w:pPr>
            <w:r>
              <w:rPr>
                <w:rFonts w:hint="eastAsia" w:ascii="宋体" w:hAnsi="宋体" w:eastAsia="宋体" w:cs="宋体"/>
                <w:sz w:val="21"/>
              </w:rPr>
            </w:r>
            <w:r/>
          </w:p>
          <w:p>
            <w:pPr>
              <w:ind w:firstLine="472"/>
              <w:spacing w:before="68" w:line="181" w:lineRule="auto"/>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Borders>
              <w:top w:val="single" w:color="000000" w:sz="2" w:space="0"/>
              <w:bottom w:val="single" w:color="000000" w:sz="2" w:space="0"/>
            </w:tcBorders>
            <w:tcW w:w="6366" w:type="dxa"/>
            <w:vAlign w:val="top"/>
            <w:textDirection w:val="lrTb"/>
            <w:noWrap w:val="false"/>
          </w:tcPr>
          <w:p>
            <w:pPr>
              <w:ind w:left="74" w:right="228"/>
              <w:spacing w:before="169" w:line="271" w:lineRule="auto"/>
              <w:rPr>
                <w:rFonts w:hint="eastAsia" w:ascii="宋体" w:hAnsi="宋体" w:eastAsia="宋体" w:cs="宋体"/>
                <w:sz w:val="21"/>
                <w:szCs w:val="21"/>
              </w:rPr>
              <w:outlineLvl w:val="9"/>
            </w:pPr>
            <w:r>
              <w:rPr>
                <w:rFonts w:hint="eastAsia" w:ascii="宋体" w:hAnsi="宋体" w:eastAsia="宋体" w:cs="宋体"/>
                <w:spacing w:val="2"/>
                <w:sz w:val="21"/>
                <w:szCs w:val="21"/>
              </w:rPr>
              <w:t xml:space="preserve">若属地管理</w:t>
            </w:r>
            <w:r>
              <w:rPr>
                <w:rFonts w:hint="eastAsia" w:ascii="宋体" w:hAnsi="宋体" w:cs="宋体"/>
                <w:spacing w:val="2"/>
                <w:sz w:val="21"/>
                <w:szCs w:val="21"/>
                <w:lang w:eastAsia="zh-CN"/>
              </w:rPr>
              <w:t xml:space="preserve">单位</w:t>
            </w:r>
            <w:r>
              <w:rPr>
                <w:rFonts w:hint="eastAsia" w:ascii="宋体" w:hAnsi="宋体" w:eastAsia="宋体" w:cs="宋体"/>
                <w:spacing w:val="2"/>
                <w:sz w:val="21"/>
                <w:szCs w:val="21"/>
              </w:rPr>
              <w:t xml:space="preserve">主动发现一起污水入河问题,并及时在微信工作</w:t>
            </w:r>
            <w:r>
              <w:rPr>
                <w:rFonts w:hint="eastAsia" w:ascii="宋体" w:hAnsi="宋体" w:eastAsia="宋体" w:cs="宋体"/>
                <w:spacing w:val="9"/>
                <w:sz w:val="21"/>
                <w:szCs w:val="21"/>
              </w:rPr>
              <w:t xml:space="preserve">群中反馈的,每一起加1分,对发现的污水入河问题能够及时处置</w:t>
            </w:r>
            <w:r>
              <w:rPr>
                <w:rFonts w:hint="eastAsia" w:ascii="宋体" w:hAnsi="宋体" w:eastAsia="宋体" w:cs="宋体"/>
                <w:spacing w:val="11"/>
                <w:sz w:val="21"/>
                <w:szCs w:val="21"/>
              </w:rPr>
              <w:t xml:space="preserve">的,每一起加1分</w:t>
            </w:r>
            <w:r>
              <w:rPr>
                <w:rFonts w:hint="eastAsia" w:ascii="宋体" w:hAnsi="宋体" w:cs="宋体"/>
                <w:spacing w:val="11"/>
                <w:sz w:val="21"/>
                <w:szCs w:val="21"/>
                <w:lang w:eastAsia="zh-CN"/>
              </w:rPr>
              <w:t xml:space="preserve">。</w:t>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r>
        <w:trPr>
          <w:trHeight w:val="440"/>
        </w:trPr>
        <w:tc>
          <w:tcPr>
            <w:tcBorders>
              <w:top w:val="single" w:color="000000" w:sz="2" w:space="0"/>
              <w:bottom w:val="single" w:color="000000" w:sz="2" w:space="0"/>
            </w:tcBorders>
            <w:tcW w:w="3732" w:type="dxa"/>
            <w:vAlign w:val="top"/>
            <w:textDirection w:val="lrTb"/>
            <w:noWrap w:val="false"/>
          </w:tcPr>
          <w:p>
            <w:pPr>
              <w:ind w:firstLine="1645"/>
              <w:spacing w:before="110" w:line="220" w:lineRule="auto"/>
              <w:rPr>
                <w:rFonts w:hint="eastAsia" w:ascii="宋体" w:hAnsi="宋体" w:eastAsia="宋体" w:cs="宋体"/>
                <w:sz w:val="21"/>
                <w:szCs w:val="21"/>
              </w:rPr>
              <w:outlineLvl w:val="9"/>
            </w:pPr>
            <w:r>
              <w:rPr>
                <w:rFonts w:hint="eastAsia" w:ascii="宋体" w:hAnsi="宋体" w:eastAsia="宋体" w:cs="宋体"/>
                <w:spacing w:val="4"/>
                <w:sz w:val="21"/>
                <w:szCs w:val="21"/>
              </w:rPr>
              <w:t xml:space="preserve">总分</w:t>
            </w:r>
            <w:r/>
          </w:p>
        </w:tc>
        <w:tc>
          <w:tcPr>
            <w:tcBorders>
              <w:top w:val="single" w:color="000000" w:sz="2" w:space="0"/>
              <w:bottom w:val="single" w:color="000000" w:sz="2" w:space="0"/>
            </w:tcBorders>
            <w:tcW w:w="1069" w:type="dxa"/>
            <w:vAlign w:val="top"/>
            <w:textDirection w:val="lrTb"/>
            <w:noWrap w:val="false"/>
          </w:tcPr>
          <w:p>
            <w:pPr>
              <w:ind w:firstLine="363"/>
              <w:spacing w:before="145" w:line="183" w:lineRule="auto"/>
              <w:rPr>
                <w:rFonts w:hint="eastAsia" w:ascii="宋体" w:hAnsi="宋体" w:eastAsia="宋体" w:cs="宋体"/>
                <w:sz w:val="21"/>
                <w:szCs w:val="21"/>
              </w:rPr>
              <w:outlineLvl w:val="9"/>
            </w:pPr>
            <w:r>
              <w:rPr>
                <w:rFonts w:hint="eastAsia" w:ascii="宋体" w:hAnsi="宋体" w:eastAsia="宋体" w:cs="宋体"/>
                <w:spacing w:val="-6"/>
                <w:sz w:val="21"/>
                <w:szCs w:val="21"/>
              </w:rPr>
              <w:t xml:space="preserve">100</w:t>
            </w:r>
            <w:r/>
          </w:p>
        </w:tc>
        <w:tc>
          <w:tcPr>
            <w:tcBorders>
              <w:top w:val="single" w:color="000000" w:sz="2" w:space="0"/>
              <w:bottom w:val="single" w:color="000000" w:sz="2" w:space="0"/>
            </w:tcBorders>
            <w:tcW w:w="6366"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71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2239"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c>
          <w:tcPr>
            <w:tcBorders>
              <w:top w:val="single" w:color="000000" w:sz="2" w:space="0"/>
              <w:bottom w:val="single" w:color="000000" w:sz="2" w:space="0"/>
            </w:tcBorders>
            <w:tcW w:w="914" w:type="dxa"/>
            <w:vAlign w:val="top"/>
            <w:textDirection w:val="lrTb"/>
            <w:noWrap w:val="false"/>
          </w:tcPr>
          <w:p>
            <w:pPr>
              <w:rPr>
                <w:rFonts w:hint="eastAsia" w:ascii="宋体" w:hAnsi="宋体" w:eastAsia="宋体" w:cs="宋体"/>
                <w:sz w:val="21"/>
              </w:rPr>
              <w:outlineLvl w:val="9"/>
            </w:pPr>
            <w:r>
              <w:rPr>
                <w:rFonts w:hint="eastAsia" w:ascii="宋体" w:hAnsi="宋体" w:eastAsia="宋体" w:cs="宋体"/>
                <w:sz w:val="21"/>
              </w:rPr>
            </w:r>
            <w:r/>
          </w:p>
        </w:tc>
      </w:tr>
    </w:tbl>
    <w:p>
      <w:pPr>
        <w:ind w:left="1225" w:right="1123"/>
        <w:spacing w:before="96" w:line="303" w:lineRule="auto"/>
        <w:rPr>
          <w:rFonts w:hint="eastAsia" w:ascii="宋体" w:hAnsi="宋体" w:eastAsia="宋体" w:cs="宋体"/>
          <w:sz w:val="20"/>
          <w:szCs w:val="20"/>
        </w:rPr>
        <w:outlineLvl w:val="9"/>
      </w:pPr>
      <w:r>
        <w:rPr>
          <w:rFonts w:hint="eastAsia" w:ascii="宋体" w:hAnsi="宋体" w:eastAsia="宋体" w:cs="宋体"/>
          <w:spacing w:val="10"/>
          <w:sz w:val="20"/>
          <w:szCs w:val="20"/>
        </w:rPr>
        <w:t xml:space="preserve">备注:</w:t>
      </w:r>
      <w:r>
        <w:rPr>
          <w:rFonts w:hint="eastAsia" w:ascii="宋体" w:hAnsi="宋体" w:eastAsia="宋体" w:cs="宋体"/>
          <w:spacing w:val="23"/>
          <w:sz w:val="20"/>
          <w:szCs w:val="20"/>
        </w:rPr>
        <w:t xml:space="preserve">  </w:t>
      </w:r>
      <w:r>
        <w:rPr>
          <w:rFonts w:hint="eastAsia" w:ascii="宋体" w:hAnsi="宋体" w:eastAsia="宋体" w:cs="宋体"/>
          <w:spacing w:val="10"/>
          <w:sz w:val="20"/>
          <w:szCs w:val="20"/>
        </w:rPr>
        <w:t xml:space="preserve">为提高问题的解决效率,环水中心将在工作交流平台中及时通报问题,涉及1、3、4、5项目问题若一天内完成销号整改,将按照评</w:t>
      </w:r>
      <w:r>
        <w:rPr>
          <w:rFonts w:hint="eastAsia" w:ascii="宋体" w:hAnsi="宋体" w:eastAsia="宋体" w:cs="宋体"/>
          <w:spacing w:val="1"/>
          <w:sz w:val="20"/>
          <w:szCs w:val="20"/>
        </w:rPr>
        <w:t xml:space="preserve"> </w:t>
      </w:r>
      <w:r>
        <w:rPr>
          <w:rFonts w:hint="eastAsia" w:ascii="宋体" w:hAnsi="宋体" w:eastAsia="宋体" w:cs="宋体"/>
          <w:spacing w:val="10"/>
          <w:sz w:val="20"/>
          <w:szCs w:val="20"/>
        </w:rPr>
        <w:t xml:space="preserve">分表中标准分一半扣除</w:t>
      </w:r>
      <w:r>
        <w:rPr>
          <w:rFonts w:hint="eastAsia" w:ascii="宋体" w:hAnsi="宋体" w:cs="宋体"/>
          <w:spacing w:val="10"/>
          <w:sz w:val="20"/>
          <w:szCs w:val="20"/>
          <w:lang w:eastAsia="zh-CN"/>
        </w:rPr>
        <w:t xml:space="preserve">；</w:t>
      </w:r>
      <w:r>
        <w:rPr>
          <w:rFonts w:hint="eastAsia" w:ascii="宋体" w:hAnsi="宋体" w:eastAsia="宋体" w:cs="宋体"/>
          <w:spacing w:val="10"/>
          <w:sz w:val="20"/>
          <w:szCs w:val="20"/>
        </w:rPr>
        <w:t xml:space="preserve">若一周内完成销号整改,将按照评分表中标准分扣除</w:t>
      </w:r>
      <w:r>
        <w:rPr>
          <w:rFonts w:hint="eastAsia" w:ascii="宋体" w:hAnsi="宋体" w:cs="宋体"/>
          <w:spacing w:val="10"/>
          <w:sz w:val="20"/>
          <w:szCs w:val="20"/>
          <w:lang w:eastAsia="zh-CN"/>
        </w:rPr>
        <w:t xml:space="preserve">；</w:t>
      </w:r>
      <w:r>
        <w:rPr>
          <w:rFonts w:hint="eastAsia" w:ascii="宋体" w:hAnsi="宋体" w:eastAsia="宋体" w:cs="宋体"/>
          <w:spacing w:val="10"/>
          <w:sz w:val="20"/>
          <w:szCs w:val="20"/>
        </w:rPr>
        <w:t xml:space="preserve">自第二周开始直至销号整改完成,每拖延一周,将加扣0.5</w:t>
      </w:r>
      <w:r>
        <w:rPr>
          <w:rFonts w:hint="eastAsia" w:ascii="宋体" w:hAnsi="宋体" w:eastAsia="宋体" w:cs="宋体"/>
          <w:spacing w:val="17"/>
          <w:sz w:val="20"/>
          <w:szCs w:val="20"/>
        </w:rPr>
        <w:t xml:space="preserve"> </w:t>
      </w:r>
      <w:r>
        <w:rPr>
          <w:rFonts w:hint="eastAsia" w:ascii="宋体" w:hAnsi="宋体" w:eastAsia="宋体" w:cs="宋体"/>
          <w:spacing w:val="5"/>
          <w:sz w:val="20"/>
          <w:szCs w:val="20"/>
        </w:rPr>
        <w:t xml:space="preserve">倍的标准分。</w:t>
      </w:r>
      <w:r/>
    </w:p>
    <w:p>
      <w:pPr>
        <w:rPr>
          <w:rFonts w:hint="eastAsia" w:ascii="宋体" w:hAnsi="宋体" w:eastAsia="宋体" w:cs="宋体"/>
        </w:rPr>
        <w:sectPr>
          <w:footerReference w:type="default" r:id="rId13"/>
          <w:footnotePr/>
          <w:endnotePr/>
          <w:type w:val="nextPage"/>
          <w:pgSz w:w="16900" w:h="12000" w:orient="landscape"/>
          <w:pgMar w:top="1020" w:right="1085" w:bottom="1712" w:left="764" w:header="0" w:footer="1403" w:gutter="0"/>
          <w:cols w:num="1" w:sep="0" w:space="720" w:equalWidth="1"/>
          <w:docGrid w:linePitch="360"/>
        </w:sectPr>
        <w:outlineLvl w:val="9"/>
      </w:pPr>
      <w:r>
        <w:rPr>
          <w:rFonts w:hint="eastAsia" w:ascii="宋体" w:hAnsi="宋体" w:eastAsia="宋体" w:cs="宋体"/>
        </w:rPr>
      </w:r>
      <w:r/>
    </w:p>
    <w:p>
      <w:pPr>
        <w:pStyle w:val="869"/>
        <w:spacing w:before="12"/>
        <w:rPr>
          <w:rFonts w:hint="eastAsia" w:ascii="宋体" w:hAnsi="宋体" w:eastAsia="宋体" w:cs="宋体"/>
          <w:sz w:val="29"/>
        </w:rPr>
        <w:outlineLvl w:val="9"/>
      </w:pPr>
      <w:r>
        <w:rPr>
          <w:rFonts w:hint="eastAsia" w:ascii="宋体" w:hAnsi="宋体" w:eastAsia="宋体" w:cs="宋体"/>
          <w:sz w:val="29"/>
        </w:rPr>
      </w:r>
      <w:r/>
    </w:p>
    <w:p>
      <w:pPr>
        <w:numPr>
          <w:ilvl w:val="0"/>
          <w:numId w:val="12"/>
        </w:numPr>
        <w:ind w:left="420" w:right="0" w:hanging="420"/>
        <w:jc w:val="left"/>
        <w:keepLines w:val="0"/>
        <w:keepNext w:val="0"/>
        <w:pageBreakBefore w:val="0"/>
        <w:spacing w:before="66" w:line="363" w:lineRule="auto"/>
        <w:widowControl w:val="off"/>
        <w:rPr>
          <w:rFonts w:hint="eastAsia" w:ascii="宋体" w:hAnsi="宋体" w:eastAsia="宋体" w:cs="宋体"/>
          <w:b/>
          <w:sz w:val="24"/>
        </w:rPr>
        <w:outlineLvl w:val="9"/>
      </w:pPr>
      <w:r>
        <w:rPr>
          <w:rFonts w:hint="eastAsia" w:ascii="宋体" w:hAnsi="宋体" w:eastAsia="宋体" w:cs="宋体"/>
          <w:b/>
          <w:sz w:val="24"/>
        </w:rPr>
        <w:t xml:space="preserve">其他要求</w:t>
      </w:r>
      <w:r/>
    </w:p>
    <w:p>
      <w:pPr>
        <w:numPr>
          <w:ilvl w:val="0"/>
          <w:numId w:val="0"/>
        </w:numPr>
        <w:ind w:right="0"/>
        <w:jc w:val="left"/>
        <w:keepLines w:val="0"/>
        <w:keepNext w:val="0"/>
        <w:pageBreakBefore w:val="0"/>
        <w:spacing w:before="66" w:line="363" w:lineRule="auto"/>
        <w:widowControl w:val="off"/>
        <w:rPr>
          <w:rFonts w:hint="eastAsia" w:ascii="宋体" w:hAnsi="宋体" w:eastAsia="宋体" w:cs="宋体"/>
        </w:rPr>
        <w:outlineLvl w:val="9"/>
      </w:pPr>
      <w:r>
        <w:rPr>
          <w:rFonts w:hint="eastAsia" w:ascii="宋体" w:hAnsi="宋体" w:eastAsia="宋体" w:cs="宋体"/>
          <w:sz w:val="22"/>
          <w:szCs w:val="21"/>
        </w:rPr>
        <w:t xml:space="preserve">1、报价</w:t>
      </w:r>
      <w:r/>
    </w:p>
    <w:p>
      <w:pPr>
        <w:pStyle w:val="1204"/>
        <w:numPr>
          <w:ilvl w:val="0"/>
          <w:numId w:val="0"/>
        </w:numPr>
        <w:ind w:right="0"/>
        <w:jc w:val="both"/>
        <w:keepLines w:val="0"/>
        <w:keepNext w:val="0"/>
        <w:pageBreakBefore w:val="0"/>
        <w:spacing w:before="5" w:after="0" w:line="365" w:lineRule="auto"/>
        <w:widowControl w:val="off"/>
        <w:tabs>
          <w:tab w:val="left" w:pos="1538" w:leader="none"/>
        </w:tabs>
        <w:rPr>
          <w:rFonts w:hint="eastAsia" w:ascii="宋体" w:hAnsi="宋体" w:eastAsia="宋体" w:cs="宋体"/>
          <w:sz w:val="22"/>
          <w:szCs w:val="21"/>
        </w:rPr>
        <w:outlineLvl w:val="9"/>
      </w:pP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1</w:t>
      </w: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报价为全包费用报价。</w:t>
      </w:r>
      <w:r>
        <w:rPr>
          <w:rFonts w:hint="eastAsia" w:ascii="宋体" w:hAnsi="宋体" w:eastAsia="宋体" w:cs="宋体"/>
          <w:sz w:val="22"/>
          <w:szCs w:val="21"/>
        </w:rPr>
        <w:t xml:space="preserve">供应商报价应包含承包期内养护需要的人工费（</w:t>
      </w:r>
      <w:r>
        <w:rPr>
          <w:rFonts w:hint="eastAsia" w:ascii="宋体" w:hAnsi="宋体" w:eastAsia="宋体" w:cs="宋体"/>
          <w:spacing w:val="-2"/>
          <w:sz w:val="22"/>
          <w:szCs w:val="21"/>
        </w:rPr>
        <w:t xml:space="preserve">包括人员工资、</w:t>
      </w:r>
      <w:r>
        <w:rPr>
          <w:rFonts w:hint="eastAsia" w:ascii="宋体" w:hAnsi="宋体" w:cs="宋体"/>
          <w:spacing w:val="-2"/>
          <w:sz w:val="22"/>
          <w:szCs w:val="21"/>
          <w:lang w:eastAsia="zh-CN"/>
        </w:rPr>
        <w:t xml:space="preserve">社保</w:t>
      </w:r>
      <w:r>
        <w:rPr>
          <w:rFonts w:hint="eastAsia" w:ascii="宋体" w:hAnsi="宋体" w:eastAsia="宋体" w:cs="宋体"/>
          <w:spacing w:val="-1"/>
          <w:sz w:val="22"/>
          <w:szCs w:val="21"/>
        </w:rPr>
        <w:t xml:space="preserve">、夏季高温费、年度奖励等</w:t>
      </w:r>
      <w:r>
        <w:rPr>
          <w:rFonts w:hint="eastAsia" w:ascii="宋体" w:hAnsi="宋体" w:eastAsia="宋体" w:cs="宋体"/>
          <w:sz w:val="22"/>
          <w:szCs w:val="21"/>
        </w:rPr>
        <w:t xml:space="preserve">）</w:t>
      </w:r>
      <w:r>
        <w:rPr>
          <w:rFonts w:hint="eastAsia" w:ascii="宋体" w:hAnsi="宋体" w:eastAsia="宋体" w:cs="宋体"/>
          <w:spacing w:val="-1"/>
          <w:sz w:val="22"/>
          <w:szCs w:val="21"/>
        </w:rPr>
        <w:t xml:space="preserve">，工具和船只等相关机械设备使用费、河道养护费用、绿化养护费用、附属设施</w:t>
      </w:r>
      <w:r>
        <w:rPr>
          <w:rFonts w:hint="eastAsia" w:ascii="宋体" w:hAnsi="宋体" w:cs="宋体"/>
          <w:spacing w:val="-1"/>
          <w:sz w:val="22"/>
          <w:szCs w:val="21"/>
          <w:lang w:eastAsia="zh-CN"/>
        </w:rPr>
        <w:t xml:space="preserve">费用、</w:t>
      </w:r>
      <w:r>
        <w:rPr>
          <w:rFonts w:hint="eastAsia" w:ascii="宋体" w:hAnsi="宋体" w:eastAsia="宋体" w:cs="宋体"/>
          <w:spacing w:val="-1"/>
          <w:sz w:val="22"/>
          <w:szCs w:val="21"/>
        </w:rPr>
        <w:t xml:space="preserve">河道周边亮化产生的用电费用等在</w:t>
      </w:r>
      <w:r>
        <w:rPr>
          <w:rFonts w:hint="eastAsia" w:ascii="宋体" w:hAnsi="宋体" w:eastAsia="宋体" w:cs="宋体"/>
          <w:spacing w:val="-3"/>
          <w:sz w:val="22"/>
          <w:szCs w:val="21"/>
        </w:rPr>
        <w:t xml:space="preserve">养护过程中发生的一切费用。同时，还应包含支付给员工的工资和国家强制缴纳的各种社会保障资金，以及供应商认为需要的其他费用等。</w:t>
      </w:r>
      <w:r/>
    </w:p>
    <w:p>
      <w:pPr>
        <w:pStyle w:val="1204"/>
        <w:numPr>
          <w:ilvl w:val="0"/>
          <w:numId w:val="0"/>
        </w:numPr>
        <w:ind w:right="0"/>
        <w:jc w:val="both"/>
        <w:keepLines w:val="0"/>
        <w:keepNext w:val="0"/>
        <w:pageBreakBefore w:val="0"/>
        <w:spacing w:before="5" w:after="0" w:line="365" w:lineRule="auto"/>
        <w:widowControl w:val="off"/>
        <w:tabs>
          <w:tab w:val="left" w:pos="1538" w:leader="none"/>
        </w:tabs>
        <w:rPr>
          <w:rFonts w:hint="default" w:ascii="宋体" w:hAnsi="宋体" w:eastAsia="宋体" w:cs="宋体"/>
          <w:sz w:val="22"/>
          <w:szCs w:val="21"/>
          <w:lang w:val="en-US" w:eastAsia="zh-CN"/>
        </w:rPr>
        <w:outlineLvl w:val="9"/>
      </w:pPr>
      <w:r>
        <w:rPr>
          <w:rFonts w:hint="eastAsia" w:ascii="宋体" w:hAnsi="宋体" w:eastAsia="宋体" w:cs="宋体"/>
          <w:sz w:val="22"/>
          <w:szCs w:val="21"/>
          <w:lang w:eastAsia="zh-CN"/>
        </w:rPr>
        <w:t xml:space="preserve">（</w:t>
      </w:r>
      <w:r>
        <w:rPr>
          <w:rFonts w:hint="eastAsia" w:ascii="宋体" w:hAnsi="宋体" w:eastAsia="宋体" w:cs="宋体"/>
          <w:sz w:val="22"/>
          <w:szCs w:val="21"/>
          <w:lang w:val="en-US" w:eastAsia="zh-CN"/>
        </w:rPr>
        <w:t xml:space="preserve">2</w:t>
      </w:r>
      <w:r>
        <w:rPr>
          <w:rFonts w:hint="eastAsia" w:ascii="宋体" w:hAnsi="宋体" w:eastAsia="宋体" w:cs="宋体"/>
          <w:sz w:val="22"/>
          <w:szCs w:val="21"/>
          <w:lang w:eastAsia="zh-CN"/>
        </w:rPr>
        <w:t xml:space="preserve">）报价为全包费用报价。投标报价应是本采购文件</w:t>
      </w:r>
      <w:r>
        <w:rPr>
          <w:rFonts w:hint="eastAsia" w:ascii="宋体" w:hAnsi="宋体" w:cs="宋体"/>
          <w:sz w:val="22"/>
          <w:szCs w:val="21"/>
          <w:lang w:eastAsia="zh-CN"/>
        </w:rPr>
        <w:t xml:space="preserve">所</w:t>
      </w:r>
      <w:r>
        <w:rPr>
          <w:rFonts w:hint="eastAsia" w:ascii="宋体" w:hAnsi="宋体" w:eastAsia="宋体" w:cs="宋体"/>
          <w:sz w:val="22"/>
          <w:szCs w:val="21"/>
          <w:lang w:eastAsia="zh-CN"/>
        </w:rPr>
        <w:t xml:space="preserve">确定的全部工作内容及本采购文件未说明但完成该项目必须包含的所有全包费用的价格体现。投标供应商的任何错漏、优惠、竞争性报价不得作为减轻责任、减少服务、增加收费、降低质量的理由。</w:t>
      </w:r>
      <w:r>
        <w:rPr>
          <w:rFonts w:hint="eastAsia" w:ascii="宋体" w:hAnsi="宋体" w:cs="宋体"/>
          <w:sz w:val="22"/>
          <w:szCs w:val="21"/>
          <w:lang w:val="en-US" w:eastAsia="zh-CN"/>
        </w:rPr>
        <w:t xml:space="preserve">其中项目整体预留水电费60万元（20万元/年），水电费由供应商代缴，实报实销。</w:t>
      </w:r>
      <w:r/>
    </w:p>
    <w:p>
      <w:pPr>
        <w:pStyle w:val="1204"/>
        <w:numPr>
          <w:ilvl w:val="0"/>
          <w:numId w:val="0"/>
        </w:numPr>
        <w:ind w:right="0"/>
        <w:jc w:val="both"/>
        <w:keepLines w:val="0"/>
        <w:keepNext w:val="0"/>
        <w:pageBreakBefore w:val="0"/>
        <w:spacing w:before="5" w:after="0" w:line="365" w:lineRule="auto"/>
        <w:widowControl w:val="off"/>
        <w:tabs>
          <w:tab w:val="left" w:pos="1538" w:leader="none"/>
        </w:tabs>
        <w:rPr>
          <w:rFonts w:hint="eastAsia" w:ascii="宋体" w:hAnsi="宋体" w:eastAsia="宋体" w:cs="宋体"/>
          <w:sz w:val="22"/>
          <w:szCs w:val="21"/>
          <w:lang w:eastAsia="zh-CN"/>
        </w:rPr>
        <w:outlineLvl w:val="9"/>
      </w:pPr>
      <w:r>
        <w:rPr>
          <w:rFonts w:hint="eastAsia" w:ascii="宋体" w:hAnsi="宋体" w:eastAsia="宋体" w:cs="宋体"/>
          <w:sz w:val="22"/>
          <w:szCs w:val="21"/>
          <w:lang w:eastAsia="zh-CN"/>
        </w:rPr>
        <w:t xml:space="preserve">2、本采购文件中所有对项目的描述仅供供应商参考，其目的是使供应商对项目概况有一个相对充分的了解，实际的</w:t>
      </w:r>
      <w:r>
        <w:rPr>
          <w:rFonts w:hint="eastAsia" w:ascii="宋体" w:hAnsi="宋体" w:eastAsia="宋体" w:cs="宋体"/>
          <w:sz w:val="22"/>
          <w:szCs w:val="21"/>
          <w:lang w:val="en-US" w:eastAsia="zh-CN"/>
        </w:rPr>
        <w:t xml:space="preserve">项目</w:t>
      </w:r>
      <w:r>
        <w:rPr>
          <w:rFonts w:hint="eastAsia" w:ascii="宋体" w:hAnsi="宋体" w:eastAsia="宋体" w:cs="宋体"/>
          <w:sz w:val="22"/>
          <w:szCs w:val="21"/>
          <w:lang w:eastAsia="zh-CN"/>
        </w:rPr>
        <w:t xml:space="preserve">情况可能发生出入。因此，供应商须自行踏勘现场，本采购文件中有关项目描述不能成为今后成交供应商在提供服务过程中索赔的依据。</w:t>
      </w:r>
      <w:r/>
    </w:p>
    <w:p>
      <w:pPr>
        <w:ind w:firstLine="420"/>
        <w:jc w:val="left"/>
        <w:spacing w:after="120"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ascii="宋体" w:hAnsi="宋体" w:cs="宋体"/>
          <w:b/>
          <w:color w:val="auto"/>
          <w:sz w:val="40"/>
          <w:szCs w:val="40"/>
          <w:highlight w:val="none"/>
        </w:rPr>
      </w:pPr>
      <w:r>
        <w:rPr>
          <w:rFonts w:hint="eastAsia" w:ascii="宋体" w:hAnsi="宋体" w:cs="宋体"/>
          <w:color w:val="auto"/>
          <w:sz w:val="18"/>
          <w:szCs w:val="18"/>
          <w:highlight w:val="none"/>
        </w:rPr>
        <w:br w:type="page" w:clear="all"/>
      </w:r>
      <w:bookmarkEnd w:id="119"/>
      <w:r/>
      <w:bookmarkEnd w:id="120"/>
      <w:r/>
      <w:bookmarkEnd w:id="121"/>
      <w:r/>
      <w:bookmarkEnd w:id="122"/>
      <w:r/>
      <w:r/>
    </w:p>
    <w:p>
      <w:pPr>
        <w:pStyle w:val="844"/>
        <w:keepLines w:val="0"/>
        <w:keepNext w:val="0"/>
        <w:pageBreakBefore/>
        <w:spacing w:before="0" w:after="0" w:line="360" w:lineRule="auto"/>
        <w:rPr>
          <w:rStyle w:val="1061"/>
          <w:rFonts w:ascii="宋体" w:hAnsi="宋体" w:eastAsia="宋体" w:cs="宋体"/>
          <w:b w:val="0"/>
          <w:bCs w:val="0"/>
          <w:color w:val="auto"/>
          <w:sz w:val="32"/>
          <w:szCs w:val="32"/>
          <w:highlight w:val="none"/>
          <w:lang w:val="zh-CN"/>
        </w:rPr>
      </w:pPr>
      <w:r/>
      <w:bookmarkStart w:id="126" w:name="_Toc16911"/>
      <w:r>
        <w:rPr>
          <w:rStyle w:val="1061"/>
          <w:rFonts w:hint="eastAsia" w:ascii="宋体" w:hAnsi="宋体" w:eastAsia="宋体" w:cs="宋体"/>
          <w:b w:val="0"/>
          <w:bCs w:val="0"/>
          <w:color w:val="auto"/>
          <w:sz w:val="32"/>
          <w:szCs w:val="32"/>
          <w:highlight w:val="none"/>
          <w:lang w:val="zh-CN"/>
        </w:rPr>
        <w:t xml:space="preserve">第五章 合同主要条款及格式</w:t>
      </w:r>
      <w:bookmarkEnd w:id="126"/>
      <w:r/>
      <w:r/>
    </w:p>
    <w:p>
      <w:pPr>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ind w:left="0" w:right="0" w:firstLine="0"/>
        <w:jc w:val="center"/>
        <w:spacing w:before="0" w:after="0"/>
        <w:rPr>
          <w:rFonts w:hint="eastAsia" w:ascii="宋体" w:hAnsi="宋体" w:eastAsia="宋体" w:cs="宋体"/>
          <w:color w:val="000000"/>
          <w:sz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r>
      <w:r/>
    </w:p>
    <w:p>
      <w:pPr>
        <w:ind w:left="0" w:right="0" w:firstLine="0"/>
        <w:jc w:val="center"/>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52"/>
          <w:highlight w:val="none"/>
        </w:rPr>
        <w:t xml:space="preserve">南京市政府采购合同</w:t>
      </w:r>
      <w:r/>
    </w:p>
    <w:p>
      <w:pPr>
        <w:ind w:left="0" w:right="0" w:firstLine="315"/>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807"/>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12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1606"/>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合同编号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 ：</w:t>
      </w:r>
      <w:r>
        <w:rPr>
          <w:rFonts w:hint="eastAsia" w:ascii="宋体" w:hAnsi="宋体" w:cs="宋体"/>
          <w:b/>
          <w:color w:val="000000"/>
          <w:sz w:val="32"/>
          <w:highlight w:val="none"/>
          <w:u w:val="single"/>
          <w:lang w:eastAsia="zh-CN"/>
        </w:rPr>
        <w:t xml:space="preserve">顶山街道河道管养服务</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采购人</w:t>
      </w:r>
      <w:r>
        <w:rPr>
          <w:rFonts w:hint="eastAsia" w:ascii="宋体" w:hAnsi="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w:t>
      </w:r>
      <w:r>
        <w:rPr>
          <w:rFonts w:hint="eastAsia" w:ascii="宋体" w:hAnsi="宋体" w:cs="宋体"/>
          <w:b/>
          <w:color w:val="000000"/>
          <w:sz w:val="32"/>
          <w:highlight w:val="none"/>
          <w:u w:val="single"/>
          <w:lang w:eastAsia="zh-CN"/>
        </w:rPr>
        <w:t xml:space="preserve">南京市浦口区人民政府顶山街道办事处</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供应商</w:t>
      </w:r>
      <w:r>
        <w:rPr>
          <w:rFonts w:hint="eastAsia" w:ascii="宋体" w:hAnsi="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签订日期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6"/>
          <w:highlight w:val="none"/>
        </w:rPr>
        <w:t xml:space="preserve"> </w:t>
      </w:r>
      <w:r/>
    </w:p>
    <w:p>
      <w:pPr>
        <w:ind w:left="0" w:right="0" w:firstLine="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合同编号：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政府采购计划号： </w:t>
      </w:r>
      <w:r/>
    </w:p>
    <w:tbl>
      <w:tblPr>
        <w:tblStyle w:val="13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43"/>
        <w:gridCol w:w="4643"/>
      </w:tblGrid>
      <w:tr>
        <w:trPr/>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采购人（以</w:t>
            </w:r>
            <w:r>
              <w:rPr>
                <w:rFonts w:hint="eastAsia" w:ascii="宋体" w:hAnsi="宋体" w:cs="宋体"/>
                <w:color w:val="000000"/>
                <w:sz w:val="24"/>
                <w:szCs w:val="24"/>
                <w:highlight w:val="none"/>
                <w:lang w:eastAsia="zh-CN"/>
              </w:rPr>
              <w:t xml:space="preserve">下简</w:t>
            </w:r>
            <w:r>
              <w:rPr>
                <w:rFonts w:hint="eastAsia" w:ascii="宋体" w:hAnsi="宋体" w:eastAsia="宋体" w:cs="宋体"/>
                <w:color w:val="000000"/>
                <w:sz w:val="24"/>
                <w:szCs w:val="24"/>
                <w:highlight w:val="none"/>
              </w:rPr>
              <w:t xml:space="preserve">称甲方）</w:t>
            </w:r>
            <w:r/>
          </w:p>
        </w:tc>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供应商：（以</w:t>
            </w:r>
            <w:r>
              <w:rPr>
                <w:rFonts w:hint="eastAsia" w:ascii="宋体" w:hAnsi="宋体" w:cs="宋体"/>
                <w:color w:val="000000"/>
                <w:sz w:val="24"/>
                <w:szCs w:val="24"/>
                <w:highlight w:val="none"/>
                <w:lang w:eastAsia="zh-CN"/>
              </w:rPr>
              <w:t xml:space="preserve">下简</w:t>
            </w:r>
            <w:r>
              <w:rPr>
                <w:rFonts w:hint="eastAsia" w:ascii="宋体" w:hAnsi="宋体" w:eastAsia="宋体" w:cs="宋体"/>
                <w:color w:val="000000"/>
                <w:sz w:val="24"/>
                <w:szCs w:val="24"/>
                <w:highlight w:val="none"/>
              </w:rPr>
              <w:t xml:space="preserve">称乙方）</w:t>
            </w:r>
            <w:r/>
          </w:p>
        </w:tc>
      </w:tr>
      <w:tr>
        <w:trPr/>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住所地：</w:t>
            </w:r>
            <w:r/>
          </w:p>
        </w:tc>
        <w:tc>
          <w:tcPr>
            <w:tcMar>
              <w:left w:w="0" w:type="dxa"/>
              <w:top w:w="0" w:type="dxa"/>
              <w:right w:w="0" w:type="dxa"/>
              <w:bottom w:w="0" w:type="dxa"/>
            </w:tcMar>
            <w:tcW w:w="4643" w:type="dxa"/>
            <w:vAlign w:val="top"/>
            <w:textDirection w:val="lrTb"/>
            <w:noWrap w:val="false"/>
          </w:tcPr>
          <w:p>
            <w:pPr>
              <w:ind w:left="0" w:right="0" w:firstLine="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住所地：</w:t>
            </w:r>
            <w:r/>
          </w:p>
        </w:tc>
      </w:tr>
    </w:tbl>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为进一步加强河道日常管养，做好保洁工作，切实提高河道长效管理水平，依据《中华人民共和国</w:t>
      </w:r>
      <w:r>
        <w:rPr>
          <w:rFonts w:hint="eastAsia" w:ascii="宋体" w:hAnsi="宋体" w:eastAsia="宋体" w:cs="宋体"/>
          <w:sz w:val="24"/>
          <w:lang w:val="en-US" w:eastAsia="zh-CN"/>
        </w:rPr>
        <w:t xml:space="preserve">民法典</w:t>
      </w:r>
      <w:r>
        <w:rPr>
          <w:rFonts w:hint="eastAsia" w:ascii="宋体" w:hAnsi="宋体" w:eastAsia="宋体" w:cs="宋体"/>
          <w:sz w:val="24"/>
        </w:rPr>
        <w:t xml:space="preserve">》，甲乙双方遵循平等、自愿、公平的原则，就该项目的组织实施，经协商一致签订如下合同条款。双方遵照执行。</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一、项目名称</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顶山街道河道养护及相关服务。</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二、合同期限及金额</w:t>
      </w:r>
      <w:r/>
    </w:p>
    <w:p>
      <w:pPr>
        <w:ind w:firstLine="480"/>
        <w:jc w:val="left"/>
        <w:spacing w:line="360" w:lineRule="auto"/>
        <w:rPr>
          <w:rFonts w:hint="eastAsia" w:ascii="宋体" w:hAnsi="宋体" w:eastAsia="宋体" w:cs="宋体"/>
          <w:sz w:val="24"/>
        </w:rPr>
        <w:outlineLvl w:val="9"/>
      </w:pPr>
      <w:r>
        <w:rPr>
          <w:rFonts w:hint="eastAsia" w:ascii="宋体" w:hAnsi="宋体" w:eastAsia="宋体" w:cs="宋体"/>
          <w:sz w:val="24"/>
        </w:rPr>
        <w:t xml:space="preserve">1、合同期</w:t>
      </w:r>
      <w:r>
        <w:rPr>
          <w:rFonts w:hint="eastAsia" w:ascii="宋体" w:hAnsi="宋体" w:eastAsia="宋体" w:cs="宋体"/>
          <w:sz w:val="24"/>
          <w:lang w:val="en-US" w:eastAsia="zh-CN"/>
        </w:rPr>
        <w:t xml:space="preserve">1</w:t>
      </w:r>
      <w:r>
        <w:rPr>
          <w:rFonts w:hint="eastAsia" w:ascii="宋体" w:hAnsi="宋体" w:eastAsia="宋体" w:cs="宋体"/>
          <w:sz w:val="24"/>
        </w:rPr>
        <w:t xml:space="preserve">年，具体开始时间为202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w:t>
      </w:r>
      <w:r>
        <w:rPr>
          <w:rFonts w:hint="eastAsia" w:ascii="宋体" w:hAnsi="宋体" w:eastAsia="宋体" w:cs="宋体"/>
          <w:sz w:val="24"/>
        </w:rPr>
        <w:t xml:space="preserve">月。</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rPr>
        <w:t xml:space="preserve">2、合同金额为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三、养护范围</w:t>
      </w:r>
      <w:r/>
    </w:p>
    <w:p>
      <w:pPr>
        <w:ind w:firstLine="440"/>
        <w:spacing w:line="360" w:lineRule="auto"/>
        <w:rPr>
          <w:rFonts w:hint="eastAsia" w:ascii="宋体" w:hAnsi="宋体" w:eastAsia="宋体" w:cs="宋体"/>
          <w:b/>
          <w:sz w:val="24"/>
        </w:rPr>
        <w:outlineLvl w:val="9"/>
      </w:pPr>
      <w:r>
        <w:rPr>
          <w:rFonts w:hint="eastAsia" w:ascii="宋体" w:hAnsi="宋体" w:eastAsia="宋体" w:cs="宋体"/>
          <w:spacing w:val="-10"/>
          <w:sz w:val="24"/>
        </w:rPr>
        <w:t xml:space="preserve">主要内容为：①堤身养护：主要包括堤顶、护坡、防洪墙、排水设施、护堤地的干净整洁、零星维修，配合做好害堤动物防治工作；②绿化养护：主要包括防护林、草皮护坡、灌木类的修剪、补种、植物病虫害防治等养护；③附属设施：主要包括河道堤防里程桩、界桩、标识牌等的定期清扫，保持清晰整洁和简单的修复等养护；④水环境长效管理等：主要包括近岸河道水面漂浮物打捞、水生植物的清理等。</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四、巡查及养护保洁范围</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巡查范围：防洪河道（有堤河道）巡查管护范围为两岸堤防之间的水域、沙洲、滩地、行洪区、堤防及护堤地（堤脚外10-20米范围，无堤段河口线外延12米）；排涝河道（无堤河道）巡查管护范围为两岸之间的水域及河口线外延5-12米范围；景观功能河道（水体）参照执行。</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2、巡查内容</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1.向河道水体内排放工业、生活、畜禽、医疗、施工等污水。</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2.在河道管理范围内违法设置入河排污口，扩建、改建已有入河排污口。</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3.在河道管理范围内堆放、倾倒污染水体的化工原料、矿物油类、工业废渣、生活垃圾、施工垃圾、粪便、动物尸体、秸秆等。</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4.在河道管理范围内清洗贮存油类或有毒污染物的车辆、容器，堆放杂物、晾晒粮草、喷洒剧毒和高残留农药。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5.在河道管理范围内进行毒鱼、电鱼、炸鱼、网捕、养殖投料、滥用化肥、畜禽养殖等。</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6.在河道管理范围内建设妨碍行洪的建筑物、构筑物，擅自建设防洪工程和其他水工程、水电站以及其他侵占河道、从事影响河势稳定、危害河岸堤防安全等行为；新建、扩建与供水设施和保护水源无关的建设项目。</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7.在河道管理范围内非法进行爆破、打井、钻探、采石、采矿、挖沙、取土、弃土、修坟、打（洗）砂等活动。</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8.在河道管理范围内挖筑鱼塘、围垦河道、围河道造田。</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9.在河道内未经许可擅自取水，其他破坏水环境、污染水源的行为。</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10.河道日常管护，是否存在杂草、高草、枯草、弃草、垃圾、水面漂浮物等情况。</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11.水务设施如各类标识标牌、硬质护砌是否损坏。</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五、养护质量</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1、堤身养护</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堤顶及防汛道路：堤顶道路（</w:t>
      </w:r>
      <w:r>
        <w:rPr>
          <w:rFonts w:hint="eastAsia" w:ascii="宋体" w:hAnsi="宋体" w:eastAsia="宋体" w:cs="宋体"/>
          <w:color w:val="auto"/>
          <w:lang w:eastAsia="zh-CN"/>
        </w:rPr>
        <w:t xml:space="preserve">包含指定沿河道路</w:t>
      </w:r>
      <w:r>
        <w:rPr>
          <w:rFonts w:hint="eastAsia" w:ascii="宋体" w:hAnsi="宋体" w:eastAsia="宋体" w:cs="宋体"/>
          <w:color w:val="auto"/>
        </w:rPr>
        <w:t xml:space="preserve">）及防汛道路定期清扫，每周不少于1次；保持道路整洁、平整、无积水；保持无垃圾、杂物；无晒谷现象，无重载车辆上堤；路牙损坏及时更换、修复（零星维修）。</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护坡及护堤地：硬质化护坡定时清扫，每周不少于1次；护坡保持整洁，无松动、塌陷、破损现象；雨淋沟、雨淋坑及时修复，坡面无垃圾、杂物。护堤地保持整洁，无垃圾、杂物、无</w:t>
      </w:r>
      <w:r>
        <w:rPr>
          <w:rFonts w:hint="eastAsia" w:hAnsi="宋体" w:cs="宋体"/>
          <w:color w:val="auto"/>
          <w:lang w:eastAsia="zh-CN"/>
        </w:rPr>
        <w:t xml:space="preserve">高秆</w:t>
      </w:r>
      <w:r>
        <w:rPr>
          <w:rFonts w:hint="eastAsia" w:ascii="宋体" w:hAnsi="宋体" w:eastAsia="宋体" w:cs="宋体"/>
          <w:color w:val="auto"/>
        </w:rPr>
        <w:t xml:space="preserve">杂草。无违章种植、搭建、侵占河道现象。</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防洪（浪）墙及排水设施：墙体及排水设施保持整洁，每周清扫不少于1次；墙体及排水设施应保持完好；及时清除排水沟内淤泥、杂物，保持排水体系畅通。</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2、绿化养护</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草皮护坡应及时修剪，杂草应及时清理，保持平整美观，草皮高度一般不宜超过15厘米；有零星退化、枯死现象时应及时补植、补种。灌木应及时修剪，适时零星补种、补植。</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3、附属设施</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里程桩、界碑、标志标牌、道路限行设施等应加强管理，定期清洗，每周不少于1次，保证完整、清晰、美观。</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4、水环境长效管理</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河道水面无垃圾漂浮物、无养殖、无大面积水生植物（含有害水草），河道整洁美观。</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六、养护保洁内容及总体要求</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养护单位做好管理范围内河道堤防养护保洁工作。具体养护保洁内容及标准按照《江北新区区管河道堤防养护内容及标准》（见附件）执行。</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七、养护考核及资金支付 </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highlight w:val="none"/>
        </w:rPr>
        <w:t xml:space="preserve">河道养护考核采取季度考核的方式，考核工作由顶山街道办事处</w:t>
      </w:r>
      <w:r>
        <w:rPr>
          <w:rFonts w:hint="eastAsia" w:ascii="宋体" w:hAnsi="宋体" w:cs="宋体"/>
          <w:sz w:val="24"/>
          <w:highlight w:val="none"/>
          <w:lang w:val="en-US" w:eastAsia="zh-CN"/>
        </w:rPr>
        <w:t xml:space="preserve">负责</w:t>
      </w:r>
      <w:r>
        <w:rPr>
          <w:rFonts w:hint="eastAsia" w:ascii="宋体" w:hAnsi="宋体" w:eastAsia="宋体" w:cs="宋体"/>
          <w:sz w:val="24"/>
          <w:highlight w:val="none"/>
        </w:rPr>
        <w:t xml:space="preserve">。</w:t>
      </w:r>
      <w:r>
        <w:rPr>
          <w:rFonts w:hint="eastAsia" w:ascii="宋体" w:hAnsi="宋体" w:eastAsia="宋体" w:cs="宋体"/>
          <w:sz w:val="24"/>
        </w:rPr>
        <w:t xml:space="preserve">考核对河道养护单位养护工作的组织管理、养护质量、档案资料等方面采取台账资料、现场检查相结合的方式进行考核。</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（一）考核养护范围。顶山街道辖区骨干、区级、街道级、村（社区）级四级河道及长江岸线（顶山段），河道管理养护范围为河道的水面及两侧除市政道路外的河道管理范围线。</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（二）考核内容。河湖维修养护工作具体标准按照《江北新区河道管养技术标准》执行，主要内容包括生态维护、岸线管护、河面清护、绿化养护、水质保护、河床修护等六个方面，具体如下：</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1.</w:t>
      </w:r>
      <w:r>
        <w:rPr>
          <w:rFonts w:hint="eastAsia" w:ascii="宋体" w:hAnsi="宋体" w:eastAsia="宋体" w:cs="宋体"/>
          <w:sz w:val="24"/>
        </w:rPr>
        <w:t xml:space="preserve">生态维护。包括依法依规对河道岸线管理范围内的滩地、湿地及动植物等进行保护，加强对钓鱼、捕鱼等行为管理。</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w:t>
      </w:r>
      <w:r>
        <w:rPr>
          <w:rFonts w:hint="eastAsia" w:ascii="宋体" w:hAnsi="宋体" w:eastAsia="宋体" w:cs="宋体"/>
          <w:sz w:val="24"/>
        </w:rPr>
        <w:t xml:space="preserve">岸线管护。包括依法依规对河道岸线管理范围内“乱建、乱占、乱堆、乱采”行为的管理、</w:t>
      </w:r>
      <w:r>
        <w:rPr>
          <w:rFonts w:hint="eastAsia" w:ascii="宋体" w:hAnsi="宋体" w:eastAsia="宋体" w:cs="宋体"/>
          <w:sz w:val="24"/>
          <w:lang w:val="en-US" w:eastAsia="zh-CN"/>
        </w:rPr>
        <w:t xml:space="preserve">上报</w:t>
      </w:r>
      <w:r>
        <w:rPr>
          <w:rFonts w:hint="eastAsia" w:ascii="宋体" w:hAnsi="宋体" w:eastAsia="宋体" w:cs="宋体"/>
          <w:sz w:val="24"/>
        </w:rPr>
        <w:t xml:space="preserve">和处置，依据管理需要开展河道巡查。</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3.</w:t>
      </w:r>
      <w:r>
        <w:rPr>
          <w:rFonts w:hint="eastAsia" w:ascii="宋体" w:hAnsi="宋体" w:eastAsia="宋体" w:cs="宋体"/>
          <w:sz w:val="24"/>
        </w:rPr>
        <w:t xml:space="preserve">河面清护。包括水面及岸坡垃圾的清除，硬质护岸迎水面冲洗。</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4.</w:t>
      </w:r>
      <w:r>
        <w:rPr>
          <w:rFonts w:hint="eastAsia" w:ascii="宋体" w:hAnsi="宋体" w:eastAsia="宋体" w:cs="宋体"/>
          <w:sz w:val="24"/>
        </w:rPr>
        <w:t xml:space="preserve">绿化养护。包括河道管理范围内绿化的养护、补种、品质提升，浮床的维护等。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5.</w:t>
      </w:r>
      <w:r>
        <w:rPr>
          <w:rFonts w:hint="eastAsia" w:ascii="宋体" w:hAnsi="宋体" w:eastAsia="宋体" w:cs="宋体"/>
          <w:sz w:val="24"/>
        </w:rPr>
        <w:t xml:space="preserve">设施养护。包括陆域保洁、堤防护岸维修养护、防汛通道维修养护、附属设施维修养护、拦截设施的设置及维护等。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6.</w:t>
      </w:r>
      <w:r>
        <w:rPr>
          <w:rFonts w:hint="eastAsia" w:ascii="宋体" w:hAnsi="宋体" w:eastAsia="宋体" w:cs="宋体"/>
          <w:sz w:val="24"/>
        </w:rPr>
        <w:t xml:space="preserve">水质保护。包括对沿河排口的巡查和管控，对泵站排水行为的巡查和管控，对河道污水入河问题的溯源</w:t>
      </w:r>
      <w:r>
        <w:rPr>
          <w:rFonts w:hint="eastAsia" w:ascii="宋体" w:hAnsi="宋体" w:eastAsia="宋体" w:cs="宋体"/>
          <w:sz w:val="24"/>
          <w:lang w:val="en-US" w:eastAsia="zh-CN"/>
        </w:rPr>
        <w:t xml:space="preserve">和上报</w:t>
      </w:r>
      <w:r>
        <w:rPr>
          <w:rFonts w:hint="eastAsia" w:ascii="宋体" w:hAnsi="宋体" w:eastAsia="宋体" w:cs="宋体"/>
          <w:sz w:val="24"/>
        </w:rPr>
        <w:t xml:space="preserve">等。</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7.</w:t>
      </w:r>
      <w:r>
        <w:rPr>
          <w:rFonts w:hint="eastAsia" w:ascii="宋体" w:hAnsi="宋体" w:eastAsia="宋体" w:cs="宋体"/>
          <w:sz w:val="24"/>
        </w:rPr>
        <w:t xml:space="preserve">河床修护。包括对易冲刷河段的河床保护和河床内阻水障碍物和废弃物的清除。</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（三）考核方式</w:t>
      </w:r>
      <w:r/>
    </w:p>
    <w:p>
      <w:pPr>
        <w:ind w:firstLine="480"/>
        <w:spacing w:line="360" w:lineRule="auto"/>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1. 考核总则。</w:t>
      </w:r>
      <w:r>
        <w:rPr>
          <w:rFonts w:hint="eastAsia" w:ascii="宋体" w:hAnsi="宋体" w:eastAsia="宋体" w:cs="宋体"/>
          <w:sz w:val="24"/>
          <w:highlight w:val="none"/>
          <w:lang w:val="en-US" w:eastAsia="zh-CN"/>
        </w:rPr>
        <w:t xml:space="preserve">河道管养考核由</w:t>
      </w:r>
      <w:r>
        <w:rPr>
          <w:rFonts w:hint="eastAsia" w:ascii="宋体" w:hAnsi="宋体" w:cs="宋体"/>
          <w:sz w:val="24"/>
          <w:highlight w:val="none"/>
          <w:lang w:val="en-US" w:eastAsia="zh-CN"/>
        </w:rPr>
        <w:t xml:space="preserve">顶山街道办事处</w:t>
      </w:r>
      <w:r>
        <w:rPr>
          <w:rFonts w:hint="eastAsia" w:ascii="宋体" w:hAnsi="宋体" w:eastAsia="宋体" w:cs="宋体"/>
          <w:sz w:val="24"/>
          <w:lang w:val="en-US" w:eastAsia="zh-CN"/>
        </w:rPr>
        <w:t xml:space="preserve">组织开展日常巡查考核工作，以问题为导向，发现问题、被上级督办等情况扣除相应养护费用（</w:t>
      </w:r>
      <w:r>
        <w:rPr>
          <w:rFonts w:hint="eastAsia" w:ascii="宋体" w:hAnsi="宋体" w:eastAsia="宋体" w:cs="宋体"/>
          <w:sz w:val="24"/>
          <w:highlight w:val="none"/>
          <w:lang w:val="en-US" w:eastAsia="zh-CN"/>
        </w:rPr>
        <w:t xml:space="preserve">扣除费用叠加</w:t>
      </w:r>
      <w:r>
        <w:rPr>
          <w:rFonts w:hint="eastAsia" w:ascii="宋体" w:hAnsi="宋体" w:eastAsia="宋体" w:cs="宋体"/>
          <w:sz w:val="24"/>
          <w:lang w:val="en-US" w:eastAsia="zh-CN"/>
        </w:rPr>
        <w:t xml:space="preserve">）。</w:t>
      </w:r>
      <w:r/>
    </w:p>
    <w:p>
      <w:pPr>
        <w:ind w:firstLine="480"/>
        <w:spacing w:line="360" w:lineRule="auto"/>
        <w:rPr>
          <w:rFonts w:hint="eastAsia" w:ascii="宋体" w:hAnsi="宋体" w:eastAsia="宋体" w:cs="宋体"/>
          <w:sz w:val="24"/>
        </w:rPr>
        <w:outlineLvl w:val="9"/>
      </w:pPr>
      <w:r>
        <w:rPr>
          <w:rFonts w:hint="eastAsia" w:ascii="宋体" w:hAnsi="宋体" w:eastAsia="宋体" w:cs="宋体"/>
          <w:sz w:val="24"/>
          <w:lang w:val="en-US" w:eastAsia="zh-CN"/>
        </w:rPr>
        <w:t xml:space="preserve">2.考核细则。</w:t>
      </w:r>
      <w:r>
        <w:rPr>
          <w:rFonts w:hint="eastAsia" w:ascii="宋体" w:hAnsi="宋体" w:eastAsia="宋体" w:cs="宋体"/>
          <w:sz w:val="24"/>
        </w:rPr>
        <w:t xml:space="preserve">按照</w:t>
      </w:r>
      <w:r>
        <w:rPr>
          <w:rFonts w:hint="eastAsia" w:ascii="宋体" w:hAnsi="宋体" w:eastAsia="宋体" w:cs="宋体"/>
          <w:sz w:val="24"/>
          <w:highlight w:val="none"/>
        </w:rPr>
        <w:t xml:space="preserve">《江北新区河道养护考核评分标准》</w:t>
      </w:r>
      <w:r>
        <w:rPr>
          <w:rFonts w:hint="eastAsia" w:ascii="宋体" w:hAnsi="宋体" w:eastAsia="宋体" w:cs="宋体"/>
          <w:sz w:val="24"/>
        </w:rPr>
        <w:t xml:space="preserve">，考核结果将与养护经费拨付挂钩。考核成绩按百分制计算，季度考核由日常考核和定期考核组成，日常考核根据随机检查及专项检查情况进行评分，每季度考核结果由日常考核及定期考核结果综合确定。</w:t>
      </w:r>
      <w:r/>
    </w:p>
    <w:p>
      <w:pPr>
        <w:ind w:firstLine="480"/>
        <w:spacing w:line="360" w:lineRule="auto"/>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养护经费发放</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考核得分挂钩：考核将针对每条河道进行打分，每季度考核分数为该季度内所有被检查河道考核分数的平均值，</w:t>
      </w:r>
      <w:r>
        <w:rPr>
          <w:rFonts w:hint="eastAsia" w:ascii="宋体" w:hAnsi="宋体" w:eastAsia="宋体" w:cs="宋体"/>
          <w:sz w:val="24"/>
          <w:highlight w:val="none"/>
          <w:lang w:val="en-US" w:eastAsia="zh-CN"/>
        </w:rPr>
        <w:t xml:space="preserve">考核总分x：</w:t>
      </w:r>
      <w:r>
        <w:rPr>
          <w:rFonts w:hint="eastAsia" w:ascii="宋体" w:hAnsi="宋体" w:cs="宋体"/>
          <w:sz w:val="24"/>
          <w:highlight w:val="none"/>
          <w:lang w:val="en-US" w:eastAsia="zh-CN"/>
        </w:rPr>
        <w:t xml:space="preserve">85</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x＜95，每分扣除项目费用</w:t>
      </w:r>
      <w:r>
        <w:rPr>
          <w:rFonts w:hint="eastAsia" w:ascii="宋体" w:hAnsi="宋体" w:cs="宋体"/>
          <w:sz w:val="24"/>
          <w:highlight w:val="none"/>
          <w:lang w:val="en-US" w:eastAsia="zh-CN"/>
        </w:rPr>
        <w:t xml:space="preserve">10000</w:t>
      </w:r>
      <w:r>
        <w:rPr>
          <w:rFonts w:hint="eastAsia" w:ascii="宋体" w:hAnsi="宋体" w:eastAsia="宋体" w:cs="宋体"/>
          <w:sz w:val="24"/>
          <w:highlight w:val="none"/>
          <w:lang w:val="en-US" w:eastAsia="zh-CN"/>
        </w:rPr>
        <w:t xml:space="preserve">元</w:t>
      </w:r>
      <w:r>
        <w:rPr>
          <w:rFonts w:hint="eastAsia" w:ascii="宋体" w:hAnsi="宋体" w:cs="宋体"/>
          <w:sz w:val="24"/>
          <w:highlight w:val="none"/>
          <w:lang w:val="en-US" w:eastAsia="zh-CN"/>
        </w:rPr>
        <w:t xml:space="preserve">，当季度考核总分</w:t>
      </w:r>
      <w:r>
        <w:rPr>
          <w:rFonts w:hint="eastAsia" w:ascii="宋体" w:hAnsi="宋体" w:eastAsia="宋体" w:cs="宋体"/>
          <w:sz w:val="24"/>
          <w:highlight w:val="none"/>
          <w:lang w:val="en-US" w:eastAsia="zh-CN"/>
        </w:rPr>
        <w:t xml:space="preserve">x</w:t>
      </w:r>
      <w:r>
        <w:rPr>
          <w:rFonts w:hint="eastAsia" w:ascii="宋体" w:hAnsi="宋体" w:cs="宋体"/>
          <w:sz w:val="24"/>
          <w:highlight w:val="none"/>
          <w:lang w:val="en-US" w:eastAsia="zh-CN"/>
        </w:rPr>
        <w:t xml:space="preserve">低于85分的</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对服务单位进行约谈，</w:t>
      </w:r>
      <w:r>
        <w:rPr>
          <w:rFonts w:hint="eastAsia" w:ascii="宋体" w:hAnsi="宋体" w:eastAsia="宋体" w:cs="宋体"/>
          <w:sz w:val="24"/>
          <w:highlight w:val="none"/>
        </w:rPr>
        <w:t xml:space="preserve">除</w:t>
      </w:r>
      <w:r>
        <w:rPr>
          <w:rFonts w:hint="eastAsia" w:ascii="宋体" w:hAnsi="宋体" w:eastAsia="宋体" w:cs="宋体"/>
          <w:sz w:val="24"/>
          <w:highlight w:val="none"/>
          <w:lang w:val="en-US" w:eastAsia="zh-CN"/>
        </w:rPr>
        <w:t xml:space="preserve">按评分扣除</w:t>
      </w:r>
      <w:r>
        <w:rPr>
          <w:rFonts w:hint="eastAsia" w:ascii="宋体" w:hAnsi="宋体" w:eastAsia="宋体" w:cs="宋体"/>
          <w:sz w:val="24"/>
          <w:highlight w:val="none"/>
        </w:rPr>
        <w:t xml:space="preserve">管养经费的</w:t>
      </w:r>
      <w:r>
        <w:rPr>
          <w:rFonts w:hint="eastAsia" w:ascii="宋体" w:hAnsi="宋体" w:eastAsia="宋体" w:cs="宋体"/>
          <w:sz w:val="24"/>
          <w:highlight w:val="none"/>
          <w:lang w:val="en-US" w:eastAsia="zh-CN"/>
        </w:rPr>
        <w:t xml:space="preserve">外，合同到期后不考虑续约。</w:t>
      </w:r>
      <w:r/>
    </w:p>
    <w:p>
      <w:pPr>
        <w:ind w:firstLine="480"/>
        <w:spacing w:line="360" w:lineRule="auto"/>
        <w:rPr>
          <w:rFonts w:hint="default" w:ascii="宋体" w:hAnsi="宋体" w:eastAsia="宋体" w:cs="宋体"/>
          <w:sz w:val="24"/>
          <w:lang w:val="en-US" w:eastAsia="zh-CN"/>
        </w:rPr>
        <w:outlineLvl w:val="9"/>
      </w:pPr>
      <w:r>
        <w:rPr>
          <w:rFonts w:hint="eastAsia" w:ascii="宋体" w:hAnsi="宋体" w:cs="宋体"/>
          <w:sz w:val="24"/>
          <w:lang w:val="en-US" w:eastAsia="zh-CN"/>
        </w:rPr>
        <w:t xml:space="preserve">4.项目整体预留水电费60万元（20万元/年），</w:t>
      </w:r>
      <w:r>
        <w:rPr>
          <w:rFonts w:hint="eastAsia" w:ascii="宋体" w:hAnsi="宋体" w:cs="宋体"/>
          <w:sz w:val="22"/>
          <w:szCs w:val="21"/>
          <w:lang w:val="en-US" w:eastAsia="zh-CN"/>
        </w:rPr>
        <w:t xml:space="preserve">水电费由供应商代缴，实报实销</w:t>
      </w:r>
      <w:r>
        <w:rPr>
          <w:rFonts w:hint="eastAsia" w:ascii="宋体" w:hAnsi="宋体" w:cs="宋体"/>
          <w:sz w:val="24"/>
          <w:lang w:val="en-US" w:eastAsia="zh-CN"/>
        </w:rPr>
        <w:t xml:space="preserve">。</w:t>
      </w:r>
      <w:r/>
    </w:p>
    <w:p>
      <w:pPr>
        <w:ind w:firstLine="482"/>
        <w:spacing w:line="360" w:lineRule="auto"/>
        <w:rPr>
          <w:rFonts w:hint="eastAsia" w:ascii="宋体" w:hAnsi="宋体" w:eastAsia="宋体" w:cs="宋体"/>
          <w:b/>
          <w:sz w:val="24"/>
        </w:rPr>
        <w:outlineLvl w:val="9"/>
      </w:pPr>
      <w:r>
        <w:rPr>
          <w:rFonts w:hint="eastAsia" w:ascii="宋体" w:hAnsi="宋体" w:eastAsia="宋体" w:cs="宋体"/>
          <w:b/>
          <w:sz w:val="24"/>
        </w:rPr>
        <w:t xml:space="preserve">八、档案资料</w:t>
      </w:r>
      <w:r/>
    </w:p>
    <w:p>
      <w:pPr>
        <w:pStyle w:val="897"/>
        <w:ind w:firstLine="480"/>
        <w:jc w:val="both"/>
        <w:spacing w:before="0" w:beforeAutospacing="0" w:after="0" w:afterAutospacing="0" w:line="360" w:lineRule="auto"/>
        <w:rPr>
          <w:rFonts w:hint="eastAsia" w:ascii="宋体" w:hAnsi="宋体" w:eastAsia="宋体" w:cs="宋体"/>
          <w:color w:val="auto"/>
        </w:rPr>
        <w:outlineLvl w:val="9"/>
      </w:pPr>
      <w:r>
        <w:rPr>
          <w:rFonts w:hint="eastAsia" w:ascii="宋体" w:hAnsi="宋体" w:eastAsia="宋体" w:cs="宋体"/>
          <w:color w:val="auto"/>
        </w:rPr>
        <w:t xml:space="preserve">巡查应做好详细现场记录，认真填写河道巡查记录表，巡河员签字确认。巡查记录表内容要详细，重点要突出明确，必要时可绘图、拍照、摄像，做到巡有记载，查有依据。当月河道巡查记录、图件等须于月底前进行整理归档，并报送一份至街道</w:t>
      </w:r>
      <w:r>
        <w:rPr>
          <w:rFonts w:hint="eastAsia" w:ascii="宋体" w:hAnsi="宋体" w:eastAsia="宋体" w:cs="宋体"/>
          <w:color w:val="auto"/>
          <w:lang w:val="en-US" w:eastAsia="zh-CN"/>
        </w:rPr>
        <w:t xml:space="preserve">综合执法大队</w:t>
      </w:r>
      <w:r>
        <w:rPr>
          <w:rFonts w:hint="eastAsia" w:ascii="宋体" w:hAnsi="宋体" w:eastAsia="宋体" w:cs="宋体"/>
          <w:color w:val="auto"/>
        </w:rPr>
        <w:t xml:space="preserve">（环水）。</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九、双方权利与义务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（一）甲方职责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1.加强对乙方堤防管护工作的指导、检查，监督乙方绩效指标完成情况，审核乙方申报支付的款项并按协议付款。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2.及时查处乙方养护范围内的水事案件,确保乙方工作顺利开展。 </w:t>
      </w:r>
      <w:r/>
    </w:p>
    <w:p>
      <w:pPr>
        <w:pStyle w:val="1241"/>
        <w:ind w:firstLine="480"/>
        <w:jc w:val="both"/>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hAnsi="宋体" w:cs="宋体"/>
          <w:color w:val="auto"/>
          <w:highlight w:val="none"/>
          <w:lang w:eastAsia="zh-CN"/>
        </w:rPr>
        <w:t xml:space="preserve">按时</w:t>
      </w:r>
      <w:r>
        <w:rPr>
          <w:rFonts w:hint="eastAsia" w:ascii="宋体" w:hAnsi="宋体" w:eastAsia="宋体" w:cs="宋体"/>
          <w:color w:val="auto"/>
          <w:highlight w:val="none"/>
        </w:rPr>
        <w:t xml:space="preserve">对巡查养护工作进行月度、年度考核。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（二）乙方职责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1.落实岗位责任制，分解河道管护工作绩效目标，确保项目的技术规格、要求和数量等落实到位，积极有序开展堤防管护工作。</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2.依据《中华人民共和国劳动法》规定，依法用工，不得擅自克扣劳务人员工资福利待遇，如发生用工劳资纠纷，由乙方自行解决。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3.乙方应按规定做好安全作业等相关工作，负责施工安全并为作业人员配备必要的防护装备及办理相关保险，在承包期内所有河道养护人员（含管理人员）安全责任由乙方负责，与甲方无关。</w:t>
      </w:r>
      <w:r/>
    </w:p>
    <w:p>
      <w:pPr>
        <w:ind w:firstLine="480"/>
        <w:spacing w:line="360" w:lineRule="auto"/>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乙方在养护期内必须严格遵守相关法律法规，同时树立安全意识，落实好各项安全措施。如因违反法律法规或违规操作造成损失或出现安全事故，由乙方承担全部责任。</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w:t>
      </w:r>
      <w:r>
        <w:rPr>
          <w:rFonts w:hint="eastAsia" w:ascii="宋体" w:hAnsi="宋体" w:eastAsia="宋体" w:cs="宋体"/>
        </w:rPr>
        <w:t xml:space="preserve"> </w:t>
      </w:r>
      <w:r>
        <w:rPr>
          <w:rFonts w:hint="eastAsia" w:ascii="宋体" w:hAnsi="宋体" w:eastAsia="宋体" w:cs="宋体"/>
          <w:color w:val="auto"/>
        </w:rPr>
        <w:t xml:space="preserve">乙方必须优先照顾使用甲方河道周边符合条件的居民参与河道养护。</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.合同期满后，同等条件下乙方有优先权。</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九、违约责任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（一）甲方无正当理由拒付合同款的，甲方应向乙方支付拒付合同款全额5%的违约金。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（二）甲方延期付款（有正当拒付理由除外），应向乙方偿付拖欠款项的违约金，金额每日按逾期款金额的万分之三计算。</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（三）乙方实施下列行为之一的，乙方应向甲方支付合同总价5%的违约金，甲方有权解除合同，并有权要求乙方赔偿损失。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1.提供的服务不满足考核要求。</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2.未完成合同约定的服务任务，甲方根据条款规定，视乙方违反规定的情节轻重，做出批评教育、警告、扣罚处理；情况严重者，甲方有权单方终止本合同，乙方自行承担一切经济损失和法律责任。</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（四）由于不可抗力原因使甲、乙方无法履约，可不执行违约责任条款，由双方协商解决。</w:t>
      </w:r>
      <w:r/>
    </w:p>
    <w:p>
      <w:pPr>
        <w:pStyle w:val="1241"/>
        <w:ind w:firstLine="53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（五）乙方因人员、机械等跟不上管理需要影响工作，未达到质量标准或养护计划，经检查第一次不合格的，甲方要求乙方限期整改；第二次仍不合格的，甲方有权单方终止本合同。 </w:t>
      </w:r>
      <w:r/>
    </w:p>
    <w:p>
      <w:pPr>
        <w:pStyle w:val="1241"/>
        <w:ind w:firstLine="53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（六）上述违约金不能补偿对方损失时，双方有权向对方追索实际损失的赔偿金。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（七）乙方违反规定的行为均属违约行为，甲方根据其条款规定，视乙方违反规定的情节轻重，做出批评教育、警告、扣罚处理；情况严重者，甲方有权单方终止本合同，乙方自行承担一切经济损失和法律责任。</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十、合同变更和终止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（一）除特殊情形外，本合同一经签订，甲乙双方不得擅自变更、中止或终止合同。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（二）除发生法律规定的不能预见、不能避免并不能克服的客观情况外，甲乙双方不得放弃或拒绝履行合同。</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（三）甲方考核不合格，可以按照合同约定的情形解除和终止合同。 </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十一、争议的解决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（一）因履行本合同引起的或与本合同有关的争议，甲、乙双方应首先通过友好协商解决，如果协商不能解决争议，则采取以下2种方式解决争议：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1、向甲方所在地有管辖权的人民法院提起诉讼。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2、向南京仲裁委员会按其仲裁规则申请仲裁。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（二）在仲裁期间，本合同应继续履行。</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十二、诚实信用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甲乙双方应诚实信用，严格遵守承诺履行合同，乙方不得向甲方进行商业贿赂或者提供不正当利益。</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十三、合同生效及其他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（一）本合同自签订之日起生效。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（二）本合同一式六份，甲乙双方各执三份。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（三）本合同应按照中华人民共和国的现行法律进行解释。 </w:t>
      </w:r>
      <w:r/>
    </w:p>
    <w:p>
      <w:pPr>
        <w:pStyle w:val="1241"/>
        <w:ind w:firstLine="482"/>
        <w:jc w:val="both"/>
        <w:spacing w:line="360" w:lineRule="auto"/>
        <w:rPr>
          <w:rFonts w:hint="eastAsia" w:ascii="宋体" w:hAnsi="宋体" w:eastAsia="宋体" w:cs="宋体"/>
          <w:b/>
          <w:color w:val="auto"/>
        </w:rPr>
        <w:outlineLvl w:val="9"/>
      </w:pPr>
      <w:r>
        <w:rPr>
          <w:rFonts w:hint="eastAsia" w:ascii="宋体" w:hAnsi="宋体" w:eastAsia="宋体" w:cs="宋体"/>
          <w:b/>
          <w:color w:val="auto"/>
        </w:rPr>
        <w:t xml:space="preserve">十四、其他约定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（一）乙方向甲方出示本项目所有人员的劳务合同原件、身份证原件，并将劳务合同复印件、身份证复印件交甲方备案。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（二）乙方向甲方出示管理人员资格证书原件（必要时），并将复印件交甲方备案。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（三）乙方应自觉接受甲方及有关部门对合同履行情况的监督和考核，接受甲方考核制度及奖惩制度的规定。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（四）乙方的管理人员调整，应提前3天书面通知甲方，经甲方同意后，出示新来管理人员的劳务合同原件、身份证原件，并将劳务合同复印件、身份证复印件送甲方备案。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（五）乙方在考核、检查等各项活动中，做到各项检查合格并力争创优争先。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（六）合同期内甲方有增加同类工作量的，甲乙双方友好协商增加服务费用。 </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t xml:space="preserve">（七）其他未尽事宜，双方协商解决。</w:t>
      </w:r>
      <w:r/>
    </w:p>
    <w:p>
      <w:pPr>
        <w:pStyle w:val="1241"/>
        <w:ind w:firstLine="480"/>
        <w:jc w:val="both"/>
        <w:spacing w:line="360" w:lineRule="auto"/>
        <w:rPr>
          <w:rFonts w:hint="eastAsia" w:ascii="宋体" w:hAnsi="宋体" w:eastAsia="宋体" w:cs="宋体"/>
          <w:color w:val="auto"/>
        </w:rPr>
        <w:outlineLvl w:val="9"/>
      </w:pPr>
      <w:r>
        <w:rPr>
          <w:rFonts w:hint="eastAsia" w:ascii="宋体" w:hAnsi="宋体" w:eastAsia="宋体" w:cs="宋体"/>
          <w:color w:val="auto"/>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bl>
      <w:tblPr>
        <w:tblStyle w:val="139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427"/>
      </w:tblGrid>
      <w:tr>
        <w:trPr>
          <w:trHeight w:val="257"/>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甲方：（盖章）</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乙方：（盖章）</w:t>
            </w:r>
            <w:r/>
          </w:p>
        </w:tc>
      </w:tr>
      <w:tr>
        <w:trPr>
          <w:trHeight w:val="362"/>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法定代表人：</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法定或委托代表人：</w:t>
            </w:r>
            <w:r/>
          </w:p>
        </w:tc>
      </w:tr>
      <w:tr>
        <w:trPr>
          <w:trHeight w:val="251"/>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w:t>
            </w:r>
            <w:r/>
          </w:p>
        </w:tc>
      </w:tr>
      <w:tr>
        <w:trPr>
          <w:trHeight w:val="283"/>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开户银行：</w:t>
            </w:r>
            <w:r/>
          </w:p>
        </w:tc>
      </w:tr>
      <w:tr>
        <w:trPr>
          <w:trHeight w:val="315"/>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账号：</w:t>
            </w:r>
            <w:r/>
          </w:p>
        </w:tc>
      </w:tr>
      <w:tr>
        <w:trPr>
          <w:trHeight w:val="572"/>
        </w:trPr>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tc>
        <w:tc>
          <w:tcPr>
            <w:tcMar>
              <w:left w:w="108" w:type="dxa"/>
              <w:top w:w="0" w:type="dxa"/>
              <w:right w:w="108" w:type="dxa"/>
              <w:bottom w:w="0" w:type="dxa"/>
            </w:tcMar>
            <w:tcW w:w="4427" w:type="dxa"/>
            <w:vAlign w:val="center"/>
            <w:textDirection w:val="lrTb"/>
            <w:noWrap w:val="false"/>
          </w:tcPr>
          <w:p>
            <w:pPr>
              <w:ind w:left="0" w:right="0" w:firstLine="420"/>
              <w:keepLines w:val="0"/>
              <w:keepNext w:val="0"/>
              <w:pageBreakBefore w:val="0"/>
              <w:spacing w:before="0" w:after="0" w:line="360" w:lineRule="auto"/>
              <w:shd w:val="clear" w:color="ffffff" w:fill="ffffff"/>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 年 月 日</w:t>
            </w:r>
            <w:r/>
          </w:p>
        </w:tc>
      </w:tr>
    </w:tbl>
    <w:p>
      <w:pPr>
        <w:ind w:left="0" w:right="0" w:firstLine="0"/>
        <w:spacing w:before="0" w:after="0"/>
        <w:rPr>
          <w:rFonts w:hint="eastAsia" w:ascii="宋体" w:hAnsi="宋体" w:eastAsia="宋体" w:cs="宋体"/>
          <w:color w:val="000000"/>
          <w:position w:val="-1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p>
    <w:p>
      <w:pPr>
        <w:jc w:val="center"/>
        <w:spacing w:line="360" w:lineRule="auto"/>
        <w:rPr>
          <w:rFonts w:ascii="宋体" w:hAnsi="宋体" w:cs="宋体"/>
          <w:color w:val="auto"/>
          <w:szCs w:val="21"/>
          <w:highlight w:val="none"/>
        </w:rPr>
      </w:pPr>
      <w:r>
        <w:rPr>
          <w:rFonts w:hint="eastAsia" w:ascii="宋体" w:hAnsi="宋体" w:cs="宋体"/>
          <w:bCs/>
          <w:color w:val="auto"/>
          <w:sz w:val="24"/>
          <w:highlight w:val="none"/>
        </w:rPr>
        <w:t xml:space="preserve">《</w:t>
      </w:r>
      <w:r>
        <w:rPr>
          <w:rFonts w:hint="eastAsia" w:ascii="宋体" w:hAnsi="宋体" w:cs="宋体"/>
          <w:color w:val="auto"/>
          <w:szCs w:val="21"/>
          <w:highlight w:val="none"/>
        </w:rPr>
        <w:t xml:space="preserve">*******合同》补充协议（合同附件）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招标文件及合同未约定事项，双方可友好协商签订补充协议。</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44"/>
        <w:keepLines w:val="0"/>
        <w:keepNext w:val="0"/>
        <w:pageBreakBefore/>
        <w:spacing w:before="0" w:after="0" w:line="360" w:lineRule="auto"/>
        <w:rPr>
          <w:rStyle w:val="1061"/>
          <w:rFonts w:hint="default" w:ascii="宋体" w:hAnsi="宋体" w:eastAsia="宋体" w:cs="宋体"/>
          <w:b w:val="0"/>
          <w:bCs w:val="0"/>
          <w:color w:val="auto"/>
          <w:sz w:val="32"/>
          <w:szCs w:val="32"/>
          <w:highlight w:val="none"/>
          <w:lang w:val="en-US" w:eastAsia="zh-CN"/>
        </w:rPr>
      </w:pPr>
      <w:r/>
      <w:bookmarkStart w:id="127" w:name="_Toc15104"/>
      <w:r>
        <w:rPr>
          <w:rStyle w:val="1061"/>
          <w:rFonts w:hint="eastAsia" w:ascii="宋体" w:hAnsi="宋体" w:eastAsia="宋体" w:cs="宋体"/>
          <w:b w:val="0"/>
          <w:bCs w:val="0"/>
          <w:color w:val="auto"/>
          <w:sz w:val="32"/>
          <w:szCs w:val="32"/>
          <w:highlight w:val="none"/>
          <w:lang w:val="zh-CN"/>
        </w:rPr>
        <w:t xml:space="preserve">第六章 投标文件格式</w:t>
      </w:r>
      <w:bookmarkEnd w:id="127"/>
      <w:r>
        <w:rPr>
          <w:rStyle w:val="1061"/>
          <w:rFonts w:hint="eastAsia" w:ascii="宋体" w:hAnsi="宋体" w:eastAsia="宋体" w:cs="宋体"/>
          <w:b w:val="0"/>
          <w:bCs w:val="0"/>
          <w:color w:val="auto"/>
          <w:sz w:val="32"/>
          <w:szCs w:val="32"/>
          <w:highlight w:val="none"/>
          <w:lang w:val="en-US" w:eastAsia="zh-CN"/>
        </w:rPr>
        <w:t xml:space="preserve">及附件</w:t>
      </w:r>
      <w:r/>
    </w:p>
    <w:p>
      <w:pPr>
        <w:pStyle w:val="863"/>
        <w:ind w:firstLine="400"/>
        <w:spacing w:line="360" w:lineRule="auto"/>
        <w:rPr>
          <w:rStyle w:val="1120"/>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ascii="宋体" w:hAnsi="宋体" w:cs="宋体"/>
          <w:b/>
          <w:color w:val="auto"/>
          <w:sz w:val="72"/>
          <w:highlight w:val="none"/>
        </w:rPr>
        <w:outlineLvl w:val="0"/>
      </w:pPr>
      <w:r/>
      <w:bookmarkStart w:id="128" w:name="_Toc3824_WPSOffice_Level1"/>
      <w:r/>
      <w:bookmarkStart w:id="129" w:name="_Toc23489"/>
      <w:r>
        <w:rPr>
          <w:rFonts w:hint="eastAsia" w:ascii="宋体" w:hAnsi="宋体" w:cs="宋体"/>
          <w:b/>
          <w:color w:val="auto"/>
          <w:sz w:val="72"/>
          <w:highlight w:val="none"/>
        </w:rPr>
        <w:t xml:space="preserve">投  标  文  件</w:t>
      </w:r>
      <w:bookmarkEnd w:id="128"/>
      <w:r/>
      <w:bookmarkEnd w:id="129"/>
      <w:r/>
      <w:r/>
    </w:p>
    <w:p>
      <w:pPr>
        <w:ind w:firstLine="3708"/>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outlineLvl w:val="0"/>
      </w:pPr>
      <w:r/>
      <w:bookmarkStart w:id="130" w:name="_Toc13200"/>
      <w:r/>
      <w:bookmarkStart w:id="131" w:name="_Toc21865_WPSOffice_Level1"/>
      <w:r>
        <w:rPr>
          <w:rFonts w:hint="eastAsia" w:ascii="宋体" w:hAnsi="宋体" w:cs="宋体"/>
          <w:b/>
          <w:color w:val="auto"/>
          <w:sz w:val="36"/>
          <w:highlight w:val="none"/>
        </w:rPr>
        <w:t xml:space="preserve">项 目 编号：</w:t>
      </w:r>
      <w:bookmarkEnd w:id="130"/>
      <w:r/>
      <w:bookmarkEnd w:id="131"/>
      <w:r>
        <w:rPr>
          <w:rFonts w:hint="eastAsia" w:ascii="宋体" w:hAnsi="宋体" w:cs="宋体"/>
          <w:b/>
          <w:color w:val="auto"/>
          <w:sz w:val="36"/>
          <w:highlight w:val="none"/>
        </w:rPr>
        <w:t xml:space="preserve">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outlineLvl w:val="0"/>
      </w:pPr>
      <w:r/>
      <w:bookmarkStart w:id="132" w:name="_Toc23302_WPSOffice_Level1"/>
      <w:r/>
      <w:bookmarkStart w:id="133" w:name="_Toc28632"/>
      <w:r>
        <w:rPr>
          <w:rFonts w:hint="eastAsia" w:ascii="宋体" w:hAnsi="宋体" w:cs="宋体"/>
          <w:b/>
          <w:color w:val="auto"/>
          <w:sz w:val="36"/>
          <w:highlight w:val="none"/>
        </w:rPr>
        <w:t xml:space="preserve">项 目 名称：</w:t>
      </w:r>
      <w:bookmarkEnd w:id="132"/>
      <w:r/>
      <w:bookmarkEnd w:id="133"/>
      <w:r>
        <w:rPr>
          <w:rFonts w:hint="eastAsia" w:ascii="宋体" w:hAnsi="宋体" w:cs="宋体"/>
          <w:b/>
          <w:color w:val="auto"/>
          <w:sz w:val="36"/>
          <w:highlight w:val="none"/>
        </w:rPr>
        <w:t xml:space="preserve">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outlineLvl w:val="0"/>
      </w:pPr>
      <w:r>
        <w:rPr>
          <w:rFonts w:ascii="宋体" w:hAnsi="宋体" w:cs="宋体"/>
          <w:b/>
          <w:color w:val="auto"/>
          <w:sz w:val="36"/>
          <w:highlight w:val="none"/>
          <w:u w:val="singl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outlineLvl w:val="0"/>
      </w:pPr>
      <w:r>
        <w:rPr>
          <w:rFonts w:hint="eastAsia" w:ascii="宋体" w:hAnsi="宋体" w:cs="宋体"/>
          <w:b/>
          <w:color w:val="auto"/>
          <w:sz w:val="36"/>
          <w:highlight w:val="none"/>
        </w:rPr>
        <w:t xml:space="preserve">       </w:t>
      </w:r>
      <w:bookmarkStart w:id="134" w:name="_Toc7622_WPSOffice_Level1"/>
      <w:r/>
      <w:bookmarkStart w:id="135" w:name="_Toc23058"/>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（盖章）</w:t>
      </w:r>
      <w:bookmarkEnd w:id="134"/>
      <w:r/>
      <w:bookmarkEnd w:id="135"/>
      <w:r>
        <w:rPr>
          <w:rFonts w:hint="eastAsia" w:ascii="宋体" w:hAnsi="宋体" w:cs="宋体"/>
          <w:b/>
          <w:color w:val="auto"/>
          <w:sz w:val="36"/>
          <w:highlight w:val="none"/>
        </w:rPr>
        <w:t xml:space="preserve"> </w:t>
      </w:r>
      <w:r/>
    </w:p>
    <w:p>
      <w:pPr>
        <w:spacing w:line="360" w:lineRule="auto"/>
        <w:rPr>
          <w:rFonts w:ascii="宋体" w:hAnsi="宋体" w:cs="宋体"/>
          <w:b/>
          <w:color w:val="auto"/>
          <w:sz w:val="36"/>
          <w:highlight w:val="none"/>
        </w:rPr>
        <w:outlineLvl w:val="0"/>
      </w:pPr>
      <w:r>
        <w:rPr>
          <w:rFonts w:hint="eastAsia" w:ascii="宋体" w:hAnsi="宋体" w:cs="宋体"/>
          <w:b/>
          <w:color w:val="auto"/>
          <w:sz w:val="36"/>
          <w:highlight w:val="none"/>
        </w:rPr>
        <w:t xml:space="preserve">       </w:t>
      </w:r>
      <w:bookmarkStart w:id="136" w:name="_Toc32428_WPSOffice_Level1"/>
      <w:r/>
      <w:bookmarkStart w:id="137" w:name="_Toc16288"/>
      <w:r>
        <w:rPr>
          <w:rFonts w:hint="eastAsia" w:ascii="宋体" w:hAnsi="宋体" w:cs="宋体"/>
          <w:b/>
          <w:color w:val="auto"/>
          <w:sz w:val="36"/>
          <w:highlight w:val="none"/>
        </w:rPr>
        <w:t xml:space="preserve">日      期 ：</w:t>
      </w:r>
      <w:bookmarkEnd w:id="136"/>
      <w:r/>
      <w:bookmarkEnd w:id="137"/>
      <w:r>
        <w:rPr>
          <w:rFonts w:hint="eastAsia" w:ascii="宋体" w:hAnsi="宋体" w:cs="宋体"/>
          <w:b/>
          <w:color w:val="auto"/>
          <w:sz w:val="36"/>
          <w:highlight w:val="none"/>
          <w:u w:val="single"/>
        </w:rPr>
        <w:t xml:space="preserve">                      </w:t>
      </w:r>
      <w:r/>
    </w:p>
    <w:p>
      <w:pPr>
        <w:spacing w:line="360" w:lineRule="auto"/>
        <w:rPr>
          <w:rFonts w:ascii="宋体" w:hAnsi="宋体" w:cs="宋体"/>
          <w:color w:val="auto"/>
          <w:highlight w:val="none"/>
        </w:rPr>
      </w:pPr>
      <w:r>
        <w:rPr>
          <w:rFonts w:ascii="宋体" w:hAnsi="宋体" w:cs="宋体"/>
          <w:color w:val="auto"/>
          <w:highlight w:val="none"/>
        </w:rPr>
      </w:r>
      <w:r/>
    </w:p>
    <w:p>
      <w:pPr>
        <w:pStyle w:val="845"/>
        <w:ind w:left="-420"/>
        <w:spacing w:line="360" w:lineRule="auto"/>
        <w:rPr>
          <w:rFonts w:ascii="宋体" w:hAnsi="宋体" w:eastAsia="宋体" w:cs="宋体"/>
          <w:color w:val="auto"/>
          <w:highlight w:val="none"/>
        </w:rPr>
      </w:pPr>
      <w:r/>
      <w:bookmarkStart w:id="138" w:name="_Toc24052"/>
      <w:r/>
      <w:bookmarkStart w:id="139" w:name="_Toc13494_WPSOffice_Level1"/>
      <w:r>
        <w:rPr>
          <w:rFonts w:hint="eastAsia" w:ascii="宋体" w:hAnsi="宋体" w:eastAsia="宋体" w:cs="宋体"/>
          <w:color w:val="auto"/>
          <w:highlight w:val="none"/>
        </w:rPr>
        <w:t xml:space="preserve">资格性和符合性检查响应对照表</w:t>
      </w:r>
      <w:bookmarkEnd w:id="138"/>
      <w:r/>
      <w:bookmarkEnd w:id="139"/>
      <w:r/>
      <w:r/>
    </w:p>
    <w:p>
      <w:pPr>
        <w:ind w:firstLine="235"/>
        <w:spacing w:before="50" w:after="50" w:line="360" w:lineRule="auto"/>
        <w:rPr>
          <w:rFonts w:ascii="宋体" w:hAnsi="宋体" w:cs="宋体"/>
          <w:color w:val="auto"/>
          <w:sz w:val="24"/>
          <w:highlight w:val="none"/>
          <w:u w:val="single"/>
        </w:rPr>
        <w:outlineLvl w:val="1"/>
      </w:pPr>
      <w:r/>
      <w:bookmarkStart w:id="140" w:name="_Toc8942"/>
      <w:r>
        <w:rPr>
          <w:rFonts w:hint="eastAsia" w:ascii="宋体" w:hAnsi="宋体" w:cs="宋体"/>
          <w:color w:val="auto"/>
          <w:sz w:val="24"/>
          <w:highlight w:val="none"/>
        </w:rPr>
        <w:t xml:space="preserve">项目名称：                                         项目编号：</w:t>
      </w:r>
      <w:bookmarkEnd w:id="140"/>
      <w:r/>
      <w:r/>
    </w:p>
    <w:tbl>
      <w:tblPr>
        <w:tblStyle w:val="854"/>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4589"/>
        <w:gridCol w:w="2062"/>
        <w:gridCol w:w="1721"/>
      </w:tblGrid>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资格性/符合性审查响应内容</w:t>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是否响应</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（填是或者否）</w:t>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投标文件中的页码位置</w:t>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600"/>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1407"/>
        </w:trPr>
        <w:tc>
          <w:tcPr>
            <w:tcW w:w="846"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c>
        <w:tc>
          <w:tcPr>
            <w:tcW w:w="2062"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31"/>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29"/>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502"/>
        </w:trPr>
        <w:tc>
          <w:tcPr>
            <w:tcW w:w="846"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4589"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062"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2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br w:type="page" w:clear="all"/>
      </w:r>
      <w:r/>
    </w:p>
    <w:p>
      <w:pPr>
        <w:pStyle w:val="869"/>
        <w:spacing w:line="360" w:lineRule="auto"/>
        <w:rPr>
          <w:rFonts w:cs="宋体"/>
          <w:color w:val="auto"/>
          <w:highlight w:val="none"/>
        </w:rPr>
      </w:pPr>
      <w:r>
        <w:rPr>
          <w:rFonts w:cs="宋体"/>
          <w:color w:val="auto"/>
          <w:highlight w:val="none"/>
        </w:rPr>
      </w:r>
      <w:r/>
    </w:p>
    <w:p>
      <w:pPr>
        <w:pStyle w:val="845"/>
        <w:ind w:left="-420"/>
        <w:spacing w:line="360" w:lineRule="auto"/>
        <w:rPr>
          <w:rFonts w:ascii="宋体" w:hAnsi="宋体" w:eastAsia="宋体" w:cs="宋体"/>
          <w:color w:val="auto"/>
          <w:highlight w:val="none"/>
        </w:rPr>
      </w:pPr>
      <w:r/>
      <w:bookmarkStart w:id="141" w:name="_Toc14337"/>
      <w:r/>
      <w:bookmarkStart w:id="142" w:name="_Toc19417_WPSOffice_Level1"/>
      <w:r/>
      <w:bookmarkStart w:id="143" w:name="_Toc23132"/>
      <w:r>
        <w:rPr>
          <w:rFonts w:hint="eastAsia" w:ascii="宋体" w:hAnsi="宋体" w:eastAsia="宋体" w:cs="宋体"/>
          <w:color w:val="auto"/>
          <w:highlight w:val="none"/>
        </w:rPr>
        <w:t xml:space="preserve">评分索引表（可按需调整）</w:t>
      </w:r>
      <w:bookmarkEnd w:id="141"/>
      <w:r/>
      <w:bookmarkEnd w:id="142"/>
      <w:r/>
      <w:bookmarkEnd w:id="143"/>
      <w:r/>
      <w:r/>
    </w:p>
    <w:tbl>
      <w:tblPr>
        <w:tblStyle w:val="854"/>
        <w:tblpPr w:horzAnchor="page" w:tblpX="1627" w:vertAnchor="text" w:tblpY="414" w:leftFromText="180" w:topFromText="0" w:rightFromText="180" w:bottomFromText="0"/>
        <w:tblW w:w="8714" w:type="dxa"/>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044"/>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pStyle w:val="1153"/>
              <w:ind w:left="722"/>
              <w:jc w:val="center"/>
              <w:spacing w:line="360" w:lineRule="auto"/>
              <w:rPr>
                <w:rFonts w:ascii="宋体" w:hAnsi="宋体"/>
                <w:color w:val="auto"/>
                <w:highlight w:val="none"/>
              </w:rPr>
            </w:pPr>
            <w:r>
              <w:rPr>
                <w:rFonts w:hint="eastAsia" w:ascii="宋体" w:hAnsi="宋体"/>
                <w:b/>
                <w:color w:val="auto"/>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pStyle w:val="1153"/>
              <w:jc w:val="center"/>
              <w:spacing w:line="360" w:lineRule="auto"/>
              <w:rPr>
                <w:rFonts w:ascii="宋体" w:hAnsi="宋体"/>
                <w:color w:val="auto"/>
                <w:highlight w:val="none"/>
              </w:rPr>
            </w:pPr>
            <w:r>
              <w:rPr>
                <w:rFonts w:hint="eastAsia" w:ascii="宋体" w:hAnsi="宋体"/>
                <w:b/>
                <w:color w:val="auto"/>
                <w:highlight w:val="none"/>
              </w:rPr>
              <w:t xml:space="preserve">在投标文件中的页码位置</w:t>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871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044" w:type="dxa"/>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outlineLvl w:val="1"/>
      </w:pPr>
      <w:r/>
      <w:bookmarkStart w:id="144" w:name="_Toc8135"/>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ascii="宋体" w:hAnsi="宋体" w:cs="宋体"/>
          <w:b/>
          <w:color w:val="auto"/>
          <w:highlight w:val="none"/>
        </w:rPr>
      </w:r>
      <w:bookmarkEnd w:id="144"/>
      <w:r/>
    </w:p>
    <w:p>
      <w:pPr>
        <w:spacing w:line="360" w:lineRule="auto"/>
        <w:rPr>
          <w:rFonts w:ascii="宋体" w:hAnsi="宋体" w:cs="宋体"/>
          <w:b/>
          <w:color w:val="auto"/>
          <w:highlight w:val="none"/>
        </w:rPr>
        <w:outlineLvl w:val="1"/>
      </w:pPr>
      <w:r>
        <w:rPr>
          <w:rFonts w:ascii="宋体" w:hAnsi="宋体" w:cs="宋体"/>
          <w:b/>
          <w:color w:val="auto"/>
          <w:highlight w:val="none"/>
        </w:rPr>
      </w:r>
      <w:r/>
    </w:p>
    <w:p>
      <w:pPr>
        <w:pStyle w:val="845"/>
        <w:jc w:val="left"/>
        <w:spacing w:before="0" w:after="0" w:line="360" w:lineRule="auto"/>
        <w:rPr>
          <w:rFonts w:ascii="宋体" w:hAnsi="宋体" w:eastAsia="宋体" w:cs="宋体"/>
          <w:color w:val="auto"/>
          <w:sz w:val="24"/>
          <w:szCs w:val="24"/>
          <w:highlight w:val="none"/>
          <w:lang w:val="zh-CN"/>
        </w:rPr>
      </w:pPr>
      <w:r/>
      <w:bookmarkStart w:id="145" w:name="_Toc13432"/>
      <w:r>
        <w:rPr>
          <w:rFonts w:hint="eastAsia" w:ascii="宋体" w:hAnsi="宋体" w:eastAsia="宋体" w:cs="宋体"/>
          <w:color w:val="auto"/>
          <w:sz w:val="24"/>
          <w:szCs w:val="24"/>
          <w:highlight w:val="none"/>
          <w:lang w:val="zh-CN"/>
        </w:rPr>
        <w:t xml:space="preserve">附件一：投标申请及申明</w:t>
      </w:r>
      <w:bookmarkEnd w:id="145"/>
      <w:r/>
      <w:r/>
    </w:p>
    <w:p>
      <w:pPr>
        <w:ind w:firstLine="720"/>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投标申请及申明</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致：</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rPr>
        <w:t xml:space="preserve">项目名称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(姓名和职务)代表投标供应商</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（投标供应商名称），提交投标文件。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w:t>
      </w:r>
      <w:r>
        <w:rPr>
          <w:rFonts w:hint="eastAsia" w:ascii="宋体" w:hAnsi="宋体" w:cs="宋体"/>
          <w:b/>
          <w:bCs/>
          <w:color w:val="auto"/>
          <w:szCs w:val="21"/>
          <w:highlight w:val="none"/>
          <w:u w:val="single"/>
        </w:rPr>
        <w:t xml:space="preserve">            </w:t>
      </w:r>
      <w:r>
        <w:rPr>
          <w:rFonts w:hint="eastAsia" w:ascii="宋体" w:hAnsi="宋体" w:cs="宋体"/>
          <w:b/>
          <w:bCs/>
          <w:color w:val="auto"/>
          <w:highlight w:val="none"/>
          <w:u w:val="single"/>
        </w:rPr>
        <w:t xml:space="preserve"> 万元</w:t>
      </w:r>
      <w:r>
        <w:rPr>
          <w:rFonts w:hint="eastAsia" w:ascii="宋体" w:hAnsi="宋体" w:cs="宋体"/>
          <w:b/>
          <w:bCs/>
          <w:color w:val="auto"/>
          <w:highlight w:val="none"/>
          <w:u w:val="single"/>
          <w:lang w:val="en-US" w:eastAsia="zh-CN"/>
        </w:rPr>
        <w:t xml:space="preserve">/年</w:t>
      </w:r>
      <w:r>
        <w:rPr>
          <w:rFonts w:hint="eastAsia" w:ascii="宋体" w:hAnsi="宋体" w:cs="宋体"/>
          <w:b/>
          <w:bCs/>
          <w:color w:val="auto"/>
          <w:highlight w:val="none"/>
          <w:u w:val="single"/>
        </w:rPr>
        <w:t xml:space="preserve">，大写              </w:t>
      </w:r>
      <w:r>
        <w:rPr>
          <w:rFonts w:hint="eastAsia" w:ascii="宋体" w:hAnsi="宋体" w:cs="宋体"/>
          <w:color w:val="auto"/>
          <w:szCs w:val="21"/>
          <w:highlight w:val="non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3、本项目合同履行期为：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4、我们已详细审核全部招标文件及其有效补充文件，我们放弃对招标文件任何误解的权利，提交投标文件后，不对招标文件本身提出质疑。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w:t>
      </w:r>
      <w:r>
        <w:rPr>
          <w:rFonts w:hint="eastAsia" w:ascii="宋体" w:hAnsi="宋体" w:cs="宋体"/>
          <w:color w:val="auto"/>
          <w:szCs w:val="21"/>
          <w:highlight w:val="none"/>
          <w:lang w:eastAsia="zh-CN"/>
        </w:rPr>
        <w:t xml:space="preserve">间内</w:t>
      </w:r>
      <w:r>
        <w:rPr>
          <w:rFonts w:hint="eastAsia" w:ascii="宋体" w:hAnsi="宋体" w:cs="宋体"/>
          <w:color w:val="auto"/>
          <w:szCs w:val="21"/>
          <w:highlight w:val="none"/>
        </w:rPr>
        <w:t xml:space="preserve">完成货物的启动/集成、调试等服务，交付采购人验收、使用。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投标供应商授权代表姓名（签字）：</w:t>
      </w:r>
      <w:r>
        <w:rPr>
          <w:rFonts w:hint="eastAsia" w:ascii="宋体" w:hAnsi="宋体" w:cs="宋体"/>
          <w:color w:val="auto"/>
          <w:szCs w:val="21"/>
          <w:highlight w:val="none"/>
          <w:u w:val="single"/>
        </w:rPr>
        <w:t xml:space="preserve">        </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（盖章）</w:t>
      </w:r>
      <w:r/>
    </w:p>
    <w:p>
      <w:pPr>
        <w:ind w:firstLine="420"/>
        <w:spacing w:line="360" w:lineRule="auto"/>
        <w:shd w:val="clear" w:color="auto" w:fill="ffffff"/>
        <w:widowControl/>
        <w:rPr>
          <w:rFonts w:ascii="宋体" w:hAnsi="宋体" w:cs="宋体"/>
          <w:color w:val="auto"/>
          <w:sz w:val="24"/>
          <w:highlight w:val="none"/>
          <w:lang w:val="zh-CN"/>
        </w:rPr>
      </w:pPr>
      <w:r>
        <w:rPr>
          <w:rFonts w:hint="eastAsia" w:ascii="宋体" w:hAnsi="宋体" w:cs="宋体"/>
          <w:color w:val="auto"/>
          <w:szCs w:val="21"/>
          <w:highlight w:val="none"/>
        </w:rPr>
        <w:t xml:space="preserve">日   </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期：</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日</w:t>
      </w:r>
      <w:bookmarkStart w:id="146" w:name="_Toc19469"/>
      <w:r>
        <w:rPr>
          <w:rFonts w:hint="eastAsia" w:ascii="宋体" w:hAnsi="宋体" w:cs="宋体"/>
          <w:color w:val="auto"/>
          <w:sz w:val="24"/>
          <w:highlight w:val="none"/>
          <w:lang w:val="zh-CN"/>
        </w:rPr>
        <w:br w:type="page" w:clear="all"/>
      </w:r>
      <w:r/>
    </w:p>
    <w:p>
      <w:pPr>
        <w:pStyle w:val="845"/>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附件二：法定代表人授权书格式</w:t>
      </w:r>
      <w:bookmarkEnd w:id="146"/>
      <w:r/>
      <w:r/>
    </w:p>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720"/>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法定代表人授权委托书</w:t>
      </w:r>
      <w:r/>
    </w:p>
    <w:p>
      <w:pPr>
        <w:ind w:firstLine="21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（投标供应商住址）</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（投标供应商名称）</w:t>
      </w: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代表本公司授权在下面签字的</w:t>
      </w:r>
      <w:r>
        <w:rPr>
          <w:rFonts w:hint="eastAsia" w:ascii="宋体" w:hAnsi="宋体" w:cs="宋体"/>
          <w:color w:val="auto"/>
          <w:szCs w:val="21"/>
          <w:highlight w:val="none"/>
          <w:u w:val="single"/>
          <w:lang w:val="zh-CN"/>
        </w:rPr>
        <w:t xml:space="preserve">（投标供应商代表姓名、职务）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u w:val="single"/>
          <w:lang w:val="zh-CN"/>
        </w:rPr>
        <w:t xml:space="preserve">（项目编号）</w:t>
      </w:r>
      <w:r>
        <w:rPr>
          <w:rFonts w:hint="eastAsia" w:ascii="宋体" w:hAnsi="宋体" w:cs="宋体"/>
          <w:color w:val="auto"/>
          <w:szCs w:val="21"/>
          <w:highlight w:val="none"/>
          <w:lang w:val="zh-CN"/>
        </w:rPr>
        <w:t xml:space="preserve">投标，以本公司名义处理一切与之有关的事务。</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本授权书于年月日签字生效，特此声明。</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lang w:val="zh-CN"/>
        </w:rPr>
        <w:t xml:space="preserve">：（盖章）</w:t>
      </w:r>
      <w:r/>
    </w:p>
    <w:p>
      <w:pPr>
        <w:ind w:firstLine="420"/>
        <w:jc w:val="left"/>
        <w:spacing w:line="360" w:lineRule="auto"/>
        <w:rPr>
          <w:rFonts w:ascii="宋体" w:hAnsi="宋体" w:cs="宋体"/>
          <w:color w:val="auto"/>
          <w:szCs w:val="21"/>
          <w:highlight w:val="none"/>
          <w:lang w:val="zh-CN"/>
        </w:rPr>
      </w:pPr>
      <w:r/>
      <w:bookmarkStart w:id="147" w:name="OLE_LINK27"/>
      <w:r>
        <w:rPr>
          <w:rFonts w:hint="eastAsia" w:ascii="宋体" w:hAnsi="宋体" w:cs="宋体"/>
          <w:color w:val="auto"/>
          <w:szCs w:val="21"/>
          <w:highlight w:val="none"/>
          <w:lang w:val="zh-CN"/>
        </w:rPr>
        <w:t xml:space="preserve">法定代表人</w:t>
      </w:r>
      <w:bookmarkEnd w:id="147"/>
      <w:r>
        <w:rPr>
          <w:rFonts w:hint="eastAsia" w:ascii="宋体" w:hAnsi="宋体" w:cs="宋体"/>
          <w:color w:val="auto"/>
          <w:szCs w:val="21"/>
          <w:highlight w:val="none"/>
          <w:lang w:val="zh-CN"/>
        </w:rPr>
        <w:t xml:space="preserve">签字：</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授权委托人签字：</w:t>
      </w:r>
      <w:r/>
    </w:p>
    <w:p>
      <w:pPr>
        <w:ind w:firstLine="42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ind w:firstLine="422"/>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2"/>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847"/>
        <w:ind w:left="120" w:right="225"/>
        <w:jc w:val="center"/>
        <w:spacing w:before="0" w:line="360" w:lineRule="auto"/>
        <w:rPr>
          <w:rFonts w:cs="宋体"/>
          <w:b w:val="0"/>
          <w:bCs w:val="0"/>
          <w:color w:val="auto"/>
          <w:sz w:val="21"/>
          <w:szCs w:val="21"/>
          <w:highlight w:val="none"/>
        </w:rPr>
      </w:pPr>
      <w:r>
        <w:rPr>
          <w:rFonts w:hint="eastAsia" w:cs="宋体"/>
          <w:color w:val="auto"/>
          <w:sz w:val="21"/>
          <w:szCs w:val="21"/>
          <w:highlight w:val="none"/>
        </w:rPr>
        <w:t xml:space="preserve">法定代表人、委托代理人的身份证明文件：</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bl>
      <w:tblPr>
        <w:tblStyle w:val="854"/>
        <w:tblW w:w="5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身份证正面</w:t>
            </w:r>
            <w:r/>
          </w:p>
        </w:tc>
      </w:tr>
      <w:tr>
        <w:trPr>
          <w:jc w:val="center"/>
          <w:trHeight w:val="2455"/>
        </w:trPr>
        <w:tc>
          <w:tcPr>
            <w:tcW w:w="508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w:t>
            </w:r>
            <w:r>
              <w:rPr>
                <w:rFonts w:hint="eastAsia" w:ascii="宋体" w:hAnsi="宋体" w:cs="宋体"/>
                <w:color w:val="auto"/>
                <w:szCs w:val="21"/>
                <w:highlight w:val="none"/>
              </w:rPr>
              <w:t xml:space="preserve">委托代理人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身份证反面</w:t>
            </w:r>
            <w:r/>
          </w:p>
        </w:tc>
      </w:tr>
    </w:tbl>
    <w:p>
      <w:pPr>
        <w:jc w:val="left"/>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871"/>
        <w:ind w:left="126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845"/>
        <w:jc w:val="left"/>
        <w:spacing w:before="0" w:after="0" w:line="360" w:lineRule="auto"/>
        <w:rPr>
          <w:rFonts w:ascii="宋体" w:hAnsi="宋体" w:eastAsia="宋体" w:cs="宋体"/>
          <w:color w:val="auto"/>
          <w:sz w:val="24"/>
          <w:szCs w:val="24"/>
          <w:highlight w:val="none"/>
          <w:lang w:val="zh-CN"/>
        </w:rPr>
      </w:pPr>
      <w:r/>
      <w:bookmarkStart w:id="148" w:name="_Toc5957"/>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：投标承诺函格式</w:t>
      </w:r>
      <w:bookmarkEnd w:id="148"/>
      <w:r/>
      <w:r/>
    </w:p>
    <w:p>
      <w:pPr>
        <w:ind w:firstLine="720"/>
        <w:jc w:val="center"/>
        <w:spacing w:line="360" w:lineRule="auto"/>
        <w:rPr>
          <w:rFonts w:ascii="宋体" w:hAnsi="宋体" w:cs="宋体"/>
          <w:color w:val="auto"/>
          <w:sz w:val="36"/>
          <w:szCs w:val="36"/>
          <w:highlight w:val="none"/>
          <w:lang w:val="zh-CN"/>
        </w:rPr>
      </w:pPr>
      <w:r/>
      <w:bookmarkStart w:id="149" w:name="_Toc11016"/>
      <w:r>
        <w:rPr>
          <w:rFonts w:hint="eastAsia" w:ascii="宋体" w:hAnsi="宋体" w:cs="宋体"/>
          <w:color w:val="auto"/>
          <w:sz w:val="36"/>
          <w:szCs w:val="36"/>
          <w:highlight w:val="none"/>
          <w:lang w:val="zh-CN"/>
        </w:rPr>
        <w:t xml:space="preserve">投标承诺函</w:t>
      </w:r>
      <w:bookmarkEnd w:id="149"/>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（项目名称）的投标邀请，我方提交投标（响应）文件，并承诺如下：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1.我方的资格条件符合政府采购法和本次采购要求，我方同意并向贵方提供了与采购有关的所有证据和资料。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2.我方参加本次采购活动前三年内，在经营活动中没有重大违法记录。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3.我方参加本次采购活动前，没有被列入失信被执行人名单、重大税收违法案件当事人名单、政府采购严重违法失信行为记录名单。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4.我方在全国范围内未受过财政部门禁止参加政府采购活动的处罚，或禁止参加政府采购活动的处罚期限已满。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5.我方没有为本采购项目提供整体设计、规范编制，以及项目管理、监理、检测等服务。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6.我方与参与本次采购活动的其他供应商的授权代理人(或法定代表人、项目经理、项目总监、项目负责人等)，在招标文件发布日上月至投标截止日当月未在同一单位执业或缴纳社会保险。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7.我方与参与本次采购活动的其他供应商的法定代表人或委托代理人无夫妻、直系血亲关系。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8.我方与参与本次采购活动的其他供应商的负责人不是同一人，也不存在直接控股、管理关系。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方已详细审阅全部招标文件及其有效补充文件，放弃对招标文件任何误解的权利，提交投标（响应）文件后，不对招标文件本身提出质疑。否则，属于不诚信和故意扰乱政府采购活动行为，我们将无条件接受处罚。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10.我方同意从规定的开标日期起遵循本投标（响应）文件，并在规定的投标有效期期满之前均具有约束力。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11.一旦我方中标，将根据招标文件的规定严格履行合同，并保证按承诺的时间完成相关工作，交付采购人，验收合格、交付使用。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我方决不提供虚假材料谋取中标（成交）、决不采取不正当手段诋毁、排挤其他供应商、决不与采购人、其它供应商或者分散采购代理机构恶意串通、决不向采购人、分散采购代理机构工作人员和评委进行商业贿赂、决不拒绝有关部门监督检查或提供虚假情况，如有违反，无条件接受贵方及相关管理部门的处罚。</w:t>
      </w:r>
      <w:r/>
    </w:p>
    <w:p>
      <w:pPr>
        <w:ind w:firstLine="33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承诺人（公章）：  </w: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p>
    <w:p>
      <w:pPr>
        <w:ind w:firstLine="336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3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rPr>
          <w:rFonts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left="958"/>
        <w:spacing w:line="360" w:lineRule="auto"/>
        <w:rPr>
          <w:rFonts w:ascii="宋体" w:hAnsi="宋体" w:cs="宋体"/>
          <w:color w:val="auto"/>
          <w:highlight w:val="none"/>
        </w:rPr>
      </w:pPr>
      <w:r>
        <w:rPr>
          <w:rFonts w:ascii="宋体" w:hAnsi="宋体" w:cs="宋体"/>
          <w:color w:val="auto"/>
          <w:highlight w:val="none"/>
        </w:rPr>
      </w:r>
      <w:r/>
    </w:p>
    <w:p>
      <w:pPr>
        <w:pStyle w:val="845"/>
        <w:jc w:val="left"/>
        <w:spacing w:before="0" w:after="0" w:line="360" w:lineRule="auto"/>
        <w:rPr>
          <w:rFonts w:ascii="宋体" w:hAnsi="宋体" w:eastAsia="宋体" w:cs="宋体"/>
          <w:color w:val="auto"/>
          <w:sz w:val="24"/>
          <w:szCs w:val="24"/>
          <w:highlight w:val="none"/>
          <w:lang w:val="zh-CN"/>
        </w:rPr>
      </w:pPr>
      <w:r/>
      <w:bookmarkStart w:id="150" w:name="_Toc1763"/>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：开标一览表格式</w:t>
      </w:r>
      <w:bookmarkEnd w:id="150"/>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hAnsi="宋体" w:cs="宋体"/>
          <w:color w:val="auto"/>
          <w:sz w:val="24"/>
          <w:highlight w:val="none"/>
        </w:rPr>
      </w:pPr>
      <w:r>
        <w:rPr>
          <w:rFonts w:ascii="宋体" w:hAnsi="宋体" w:cs="宋体"/>
          <w:color w:val="auto"/>
          <w:sz w:val="24"/>
          <w:highlight w:val="none"/>
        </w:rPr>
      </w:r>
      <w:r/>
    </w:p>
    <w:p>
      <w:pPr>
        <w:pStyle w:val="863"/>
        <w:ind w:firstLine="47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854"/>
        <w:tblW w:w="9100"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3"/>
        <w:gridCol w:w="7317"/>
      </w:tblGrid>
      <w:tr>
        <w:trPr>
          <w:cantSplit/>
          <w:trHeight w:val="1198"/>
        </w:trPr>
        <w:tc>
          <w:tcPr>
            <w:tcW w:w="1783" w:type="dxa"/>
            <w:vAlign w:val="center"/>
            <w:textDirection w:val="lrTb"/>
            <w:noWrap w:val="false"/>
          </w:tcPr>
          <w:p>
            <w:pPr>
              <w:pStyle w:val="86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Borders>
              <w:bottom w:val="single" w:color="auto" w:sz="4" w:space="0"/>
            </w:tcBorders>
            <w:tcW w:w="7317" w:type="dxa"/>
            <w:vAlign w:val="center"/>
            <w:textDirection w:val="lrTb"/>
            <w:noWrap w:val="false"/>
          </w:tcPr>
          <w:p>
            <w:pPr>
              <w:pStyle w:val="863"/>
              <w:ind w:firstLine="21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          万元</w:t>
            </w:r>
            <w:r>
              <w:rPr>
                <w:rFonts w:hint="eastAsia" w:ascii="宋体" w:hAnsi="宋体" w:cs="宋体"/>
                <w:color w:val="auto"/>
                <w:szCs w:val="21"/>
                <w:highlight w:val="none"/>
                <w:lang w:val="en-US" w:eastAsia="zh-CN"/>
              </w:rPr>
              <w:t xml:space="preserve">/年</w:t>
            </w:r>
            <w:r/>
          </w:p>
        </w:tc>
      </w:tr>
      <w:tr>
        <w:trPr>
          <w:cantSplit/>
          <w:trHeight w:val="1198"/>
        </w:trPr>
        <w:tc>
          <w:tcPr>
            <w:tcW w:w="1783" w:type="dxa"/>
            <w:vAlign w:val="center"/>
            <w:textDirection w:val="lrTb"/>
            <w:noWrap w:val="false"/>
          </w:tcPr>
          <w:p>
            <w:pPr>
              <w:pStyle w:val="863"/>
              <w:ind w:firstLine="0"/>
              <w:jc w:val="center"/>
              <w:spacing w:line="360" w:lineRule="auto"/>
              <w:rPr>
                <w:rFonts w:ascii="宋体" w:hAnsi="宋体" w:cs="宋体"/>
                <w:color w:val="auto"/>
                <w:szCs w:val="21"/>
                <w:highlight w:val="none"/>
              </w:rPr>
            </w:pPr>
            <w:r>
              <w:rPr>
                <w:rFonts w:hint="eastAsia" w:ascii="宋体" w:hAnsi="宋体" w:cs="宋体"/>
                <w:color w:val="auto"/>
                <w:highlight w:val="none"/>
              </w:rPr>
              <w:t xml:space="preserve">合同履行期限</w:t>
            </w:r>
            <w:r/>
          </w:p>
        </w:tc>
        <w:tc>
          <w:tcPr>
            <w:tcBorders>
              <w:bottom w:val="single" w:color="auto" w:sz="4" w:space="0"/>
            </w:tcBorders>
            <w:tcW w:w="7317" w:type="dxa"/>
            <w:vAlign w:val="center"/>
            <w:textDirection w:val="lrTb"/>
            <w:noWrap w:val="false"/>
          </w:tcPr>
          <w:p>
            <w:pPr>
              <w:pStyle w:val="863"/>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1206"/>
        </w:trPr>
        <w:tc>
          <w:tcPr>
            <w:tcW w:w="1783" w:type="dxa"/>
            <w:vAlign w:val="center"/>
            <w:textDirection w:val="lrTb"/>
            <w:noWrap w:val="false"/>
          </w:tcPr>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供应商是否属于小微型企业</w:t>
            </w:r>
            <w:r/>
          </w:p>
        </w:tc>
        <w:tc>
          <w:tcPr>
            <w:tcW w:w="7317" w:type="dxa"/>
            <w:vAlign w:val="center"/>
            <w:textDirection w:val="lrTb"/>
            <w:noWrap w:val="false"/>
          </w:tcPr>
          <w:p>
            <w:pPr>
              <w:pStyle w:val="863"/>
              <w:ind w:firstLine="472"/>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填写“是”或“否</w:t>
            </w:r>
            <w:r>
              <w:rPr>
                <w:rFonts w:hint="eastAsia" w:ascii="宋体" w:hAnsi="宋体" w:cs="宋体"/>
                <w:color w:val="auto"/>
                <w:szCs w:val="21"/>
                <w:highlight w:val="none"/>
              </w:rPr>
              <w:t xml:space="preserve">）</w:t>
            </w:r>
            <w:r/>
          </w:p>
        </w:tc>
      </w:tr>
    </w:tbl>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63"/>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说明：</w:t>
      </w:r>
      <w:r/>
    </w:p>
    <w:p>
      <w:pPr>
        <w:pStyle w:val="863"/>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w:t>
      </w:r>
      <w:r/>
    </w:p>
    <w:p>
      <w:pPr>
        <w:pStyle w:val="863"/>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投标供应商是否属于小微型企业”栏内填写“是”或“否”。如填写“是”，投标供应商需提供《中小企业声明函》、《残疾人福利性单位声明函》、《属于监狱企业的证明文件》。非小微企业产品不享受价格扣除。</w:t>
      </w:r>
      <w:r/>
    </w:p>
    <w:p>
      <w:pPr>
        <w:pStyle w:val="863"/>
        <w:numPr>
          <w:ilvl w:val="0"/>
          <w:numId w:val="6"/>
        </w:num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如未按要求提供、填写，或相关内容表述不清前后矛盾的，不享受价格扣除。</w:t>
      </w:r>
      <w:r/>
    </w:p>
    <w:p>
      <w:pPr>
        <w:pStyle w:val="855"/>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55"/>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55"/>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55"/>
        <w:ind w:left="0" w:firstLine="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845"/>
        <w:jc w:val="left"/>
        <w:spacing w:before="0" w:after="0" w:line="360" w:lineRule="auto"/>
        <w:rPr>
          <w:rFonts w:ascii="宋体" w:hAnsi="宋体" w:eastAsia="宋体" w:cs="宋体"/>
          <w:color w:val="auto"/>
          <w:sz w:val="24"/>
          <w:szCs w:val="24"/>
          <w:highlight w:val="none"/>
          <w:lang w:val="zh-CN"/>
        </w:rPr>
      </w:pPr>
      <w:r/>
      <w:bookmarkStart w:id="151" w:name="_Toc28322"/>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、分项报价表格式</w:t>
      </w:r>
      <w:bookmarkEnd w:id="151"/>
      <w:r/>
      <w:r/>
    </w:p>
    <w:p>
      <w:pPr>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color w:val="auto"/>
          <w:sz w:val="32"/>
          <w:highlight w:val="none"/>
        </w:rPr>
      </w:pPr>
      <w:r>
        <w:rPr>
          <w:rFonts w:hint="eastAsia" w:ascii="宋体" w:hAnsi="宋体" w:cs="宋体"/>
          <w:b/>
          <w:color w:val="auto"/>
          <w:sz w:val="32"/>
          <w:highlight w:val="none"/>
        </w:rPr>
        <w:t xml:space="preserve">分项报价表</w:t>
      </w:r>
      <w:r/>
    </w:p>
    <w:p>
      <w:pPr>
        <w:pStyle w:val="863"/>
        <w:ind w:firstLine="47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1412"/>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2915"/>
        <w:gridCol w:w="1533"/>
        <w:gridCol w:w="1533"/>
        <w:gridCol w:w="2205"/>
      </w:tblGrid>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序号</w:t>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内容</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单价</w:t>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单项总价</w:t>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备注</w:t>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r>
        <w:trPr>
          <w:jc w:val="center"/>
          <w:trHeight w:val="665"/>
        </w:trPr>
        <w:tc>
          <w:tcPr>
            <w:tcW w:w="1342"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91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1533"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c>
          <w:tcPr>
            <w:tcW w:w="2205" w:type="dxa"/>
            <w:vAlign w:val="center"/>
            <w:textDirection w:val="lrTb"/>
            <w:noWrap w:val="false"/>
          </w:tcPr>
          <w:p>
            <w:pPr>
              <w:jc w:val="center"/>
              <w:spacing w:line="360" w:lineRule="auto"/>
              <w:rPr>
                <w:rFonts w:ascii="宋体" w:hAnsi="宋体" w:cs="宋体"/>
                <w:color w:val="auto"/>
                <w:sz w:val="18"/>
                <w:szCs w:val="18"/>
                <w:highlight w:val="none"/>
              </w:rPr>
            </w:pPr>
            <w:r>
              <w:rPr>
                <w:rFonts w:ascii="宋体" w:hAnsi="宋体" w:cs="宋体"/>
                <w:color w:val="auto"/>
                <w:sz w:val="18"/>
                <w:szCs w:val="18"/>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ind w:firstLine="316"/>
        <w:spacing w:line="360" w:lineRule="auto"/>
        <w:rPr>
          <w:rFonts w:ascii="宋体" w:hAnsi="宋体" w:cs="宋体"/>
          <w:b/>
          <w:bCs/>
          <w:color w:val="auto"/>
          <w:szCs w:val="21"/>
          <w:highlight w:val="none"/>
        </w:rPr>
        <w:outlineLvl w:val="1"/>
      </w:pPr>
      <w:r/>
      <w:bookmarkStart w:id="152" w:name="_Toc21582"/>
      <w:r>
        <w:rPr>
          <w:rFonts w:hint="eastAsia" w:ascii="宋体" w:hAnsi="宋体" w:cs="宋体"/>
          <w:b/>
          <w:bCs/>
          <w:color w:val="auto"/>
          <w:szCs w:val="21"/>
          <w:highlight w:val="none"/>
        </w:rPr>
        <w:t xml:space="preserve">注：</w:t>
      </w:r>
      <w:bookmarkEnd w:id="152"/>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1、本项目报价包括招标文件所确定的采购范围相应服务管理工作所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一切费用，包含但不仅限于员工工资、社会保险费、公积金、福利费、体检费、培训费、其他人员费用支出、各种保险、各种税费、管理、利润、税金、政策性文件规定及合同包含的所有风险、责任等各项应有费用，采购人不再支付其他任何费用。</w:t>
      </w:r>
      <w:r/>
    </w:p>
    <w:p>
      <w:pPr>
        <w:ind w:firstLine="420"/>
        <w:spacing w:line="360" w:lineRule="auto"/>
        <w:rPr>
          <w:rFonts w:ascii="宋体" w:hAnsi="宋体" w:cs="宋体"/>
          <w:color w:val="auto"/>
          <w:szCs w:val="21"/>
          <w:highlight w:val="none"/>
        </w:rPr>
        <w:outlineLvl w:val="0"/>
      </w:pPr>
      <w:r/>
      <w:bookmarkStart w:id="153" w:name="_Toc19077"/>
      <w:r>
        <w:rPr>
          <w:rFonts w:hint="eastAsia" w:ascii="宋体" w:hAnsi="宋体" w:cs="宋体"/>
          <w:color w:val="auto"/>
          <w:szCs w:val="21"/>
          <w:highlight w:val="none"/>
        </w:rPr>
        <w:t xml:space="preserve">2、分项内容依据招标项目的采购需求编制，供应商可自行添加报价分项。</w:t>
      </w:r>
      <w:bookmarkEnd w:id="153"/>
      <w:r/>
      <w:r/>
    </w:p>
    <w:p>
      <w:pPr>
        <w:pStyle w:val="871"/>
        <w:ind w:left="1260"/>
        <w:spacing w:line="360" w:lineRule="auto"/>
        <w:rPr>
          <w:rFonts w:ascii="宋体" w:hAnsi="宋体" w:cs="宋体"/>
          <w:color w:val="auto"/>
          <w:highlight w:val="none"/>
        </w:rPr>
      </w:pPr>
      <w:r>
        <w:rPr>
          <w:rFonts w:ascii="宋体" w:hAnsi="宋体" w:cs="宋体"/>
          <w:color w:val="auto"/>
          <w:highlight w:val="none"/>
        </w:rPr>
      </w:r>
      <w:r/>
    </w:p>
    <w:p>
      <w:pPr>
        <w:ind w:firstLine="360"/>
        <w:spacing w:line="360" w:lineRule="auto"/>
        <w:rPr>
          <w:rFonts w:ascii="宋体" w:hAnsi="宋体" w:cs="宋体"/>
          <w:color w:val="auto"/>
          <w:sz w:val="24"/>
          <w:highlight w:val="none"/>
        </w:rPr>
      </w:pPr>
      <w:r>
        <w:rPr>
          <w:rFonts w:ascii="宋体" w:hAnsi="宋体" w:cs="宋体"/>
          <w:color w:val="auto"/>
          <w:sz w:val="24"/>
          <w:highlight w:val="none"/>
        </w:rPr>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420"/>
        <w:spacing w:line="360" w:lineRule="auto"/>
        <w:tabs>
          <w:tab w:val="left" w:pos="1440" w:leader="none"/>
        </w:tabs>
        <w:rPr>
          <w:rFonts w:ascii="宋体" w:hAnsi="宋体" w:cs="宋体"/>
          <w:color w:val="auto"/>
          <w:highlight w:val="none"/>
        </w:rPr>
      </w:pPr>
      <w:r>
        <w:rPr>
          <w:rFonts w:ascii="宋体" w:hAnsi="宋体" w:cs="宋体"/>
          <w:color w:val="auto"/>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lang w:val="zh-CN"/>
        </w:rPr>
      </w:pPr>
      <w:r/>
      <w:bookmarkStart w:id="154" w:name="_Toc14428"/>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pStyle w:val="845"/>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val="zh-CN"/>
        </w:rPr>
        <w:t xml:space="preserve"> 、技术条款偏离表格式</w:t>
      </w:r>
      <w:bookmarkEnd w:id="154"/>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技术条款偏离表</w:t>
      </w:r>
      <w:r/>
    </w:p>
    <w:tbl>
      <w:tblPr>
        <w:tblStyle w:val="854"/>
        <w:tblW w:w="9516" w:type="dxa"/>
        <w:jc w:val="center"/>
        <w:tblLayout w:type="fixed"/>
        <w:tblCellMar>
          <w:left w:w="0" w:type="dxa"/>
          <w:top w:w="0" w:type="dxa"/>
          <w:right w:w="0" w:type="dxa"/>
          <w:bottom w:w="0" w:type="dxa"/>
        </w:tblCellMar>
        <w:tblLook w:val="04A0" w:firstRow="1" w:lastRow="0" w:firstColumn="1" w:lastColumn="0" w:noHBand="0" w:noVBand="1"/>
      </w:tblPr>
      <w:tblGrid>
        <w:gridCol w:w="734"/>
        <w:gridCol w:w="1709"/>
        <w:gridCol w:w="2207"/>
        <w:gridCol w:w="1518"/>
        <w:gridCol w:w="1924"/>
        <w:gridCol w:w="1424"/>
      </w:tblGrid>
      <w:tr>
        <w:trPr>
          <w:jc w:val="center"/>
          <w:trHeight w:val="290"/>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16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34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项目编号：  </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90"/>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90"/>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3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709"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207"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44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424"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说明：说明：</w:t>
      </w:r>
      <w:r/>
    </w:p>
    <w:p>
      <w:pPr>
        <w:numPr>
          <w:ilvl w:val="0"/>
          <w:numId w:val="13"/>
        </w:numPr>
        <w:jc w:val="left"/>
        <w:spacing w:line="360" w:lineRule="auto"/>
        <w:shd w:val="clear" w:color="auto" w:fill="ffffff"/>
        <w:rPr>
          <w:rFonts w:ascii="宋体" w:hAnsi="宋体" w:cs="宋体"/>
          <w:color w:val="auto"/>
          <w:szCs w:val="21"/>
          <w:highlight w:val="none"/>
        </w:rPr>
      </w:pPr>
      <w:r>
        <w:rPr>
          <w:rFonts w:hint="eastAsia" w:ascii="宋体" w:hAnsi="宋体" w:cs="宋体"/>
          <w:color w:val="auto"/>
          <w:szCs w:val="21"/>
          <w:highlight w:val="none"/>
        </w:rPr>
        <w:t xml:space="preserve">如果行数不够，请自行增加。</w:t>
      </w:r>
      <w:r/>
    </w:p>
    <w:p>
      <w:pPr>
        <w:pStyle w:val="1059"/>
        <w:numPr>
          <w:ilvl w:val="0"/>
          <w:numId w:val="13"/>
        </w:numPr>
        <w:ind w:firstLine="0"/>
        <w:spacing w:line="360" w:lineRule="auto"/>
        <w:rPr>
          <w:rStyle w:val="1120"/>
          <w:rFonts w:ascii="宋体" w:hAnsi="宋体" w:cs="宋体"/>
          <w:bCs/>
          <w:color w:val="auto"/>
          <w:szCs w:val="21"/>
          <w:highlight w:val="none"/>
        </w:rPr>
      </w:pPr>
      <w:r>
        <w:rPr>
          <w:rStyle w:val="1120"/>
          <w:rFonts w:hint="eastAsia" w:ascii="宋体" w:hAnsi="宋体" w:cs="宋体"/>
          <w:bCs/>
          <w:color w:val="auto"/>
          <w:szCs w:val="21"/>
          <w:highlight w:val="none"/>
        </w:rPr>
        <w:t xml:space="preserve">其他</w:t>
      </w:r>
      <w:r>
        <w:rPr>
          <w:rStyle w:val="1120"/>
          <w:rFonts w:hint="eastAsia" w:ascii="宋体" w:hAnsi="宋体" w:cs="宋体"/>
          <w:bCs/>
          <w:color w:val="auto"/>
          <w:szCs w:val="21"/>
          <w:highlight w:val="none"/>
          <w:lang w:eastAsia="zh-CN"/>
        </w:rPr>
        <w:t xml:space="preserve">供应商</w:t>
      </w:r>
      <w:r>
        <w:rPr>
          <w:rStyle w:val="1120"/>
          <w:rFonts w:hint="eastAsia" w:ascii="宋体" w:hAnsi="宋体" w:cs="宋体"/>
          <w:bCs/>
          <w:color w:val="auto"/>
          <w:szCs w:val="21"/>
          <w:highlight w:val="none"/>
        </w:rPr>
        <w:t xml:space="preserve">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供应商名称（盖章）:                       </w:t>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63"/>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863"/>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45"/>
        <w:jc w:val="left"/>
        <w:spacing w:before="0" w:after="0" w:line="360" w:lineRule="auto"/>
        <w:rPr>
          <w:rFonts w:ascii="宋体" w:hAnsi="宋体" w:eastAsia="宋体" w:cs="宋体"/>
          <w:color w:val="auto"/>
          <w:sz w:val="24"/>
          <w:szCs w:val="24"/>
          <w:highlight w:val="none"/>
          <w:lang w:val="zh-CN"/>
        </w:rPr>
      </w:pPr>
      <w:r/>
      <w:bookmarkStart w:id="155" w:name="_Toc27346"/>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lang w:val="zh-CN"/>
        </w:rPr>
        <w:t xml:space="preserve">、商务条款偏离表格式</w:t>
      </w:r>
      <w:bookmarkEnd w:id="155"/>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商务条款偏离表</w:t>
      </w:r>
      <w:r/>
    </w:p>
    <w:tbl>
      <w:tblPr>
        <w:tblStyle w:val="854"/>
        <w:tblW w:w="9198" w:type="dxa"/>
        <w:jc w:val="center"/>
        <w:tblLayout w:type="fixed"/>
        <w:tblCellMar>
          <w:left w:w="0" w:type="dxa"/>
          <w:top w:w="0" w:type="dxa"/>
          <w:right w:w="0" w:type="dxa"/>
          <w:bottom w:w="0" w:type="dxa"/>
        </w:tblCellMar>
        <w:tblLook w:val="04A0" w:firstRow="1" w:lastRow="0" w:firstColumn="1" w:lastColumn="0" w:noHBand="0" w:noVBand="1"/>
      </w:tblPr>
      <w:tblGrid>
        <w:gridCol w:w="619"/>
        <w:gridCol w:w="1458"/>
        <w:gridCol w:w="2476"/>
        <w:gridCol w:w="1375"/>
        <w:gridCol w:w="1943"/>
        <w:gridCol w:w="1327"/>
      </w:tblGrid>
      <w:tr>
        <w:trPr>
          <w:jc w:val="center"/>
          <w:trHeight w:val="246"/>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28"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70" w:type="dxa"/>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项目编号：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偏离</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24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406"/>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1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45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47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2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Height w:val="388"/>
        </w:trPr>
        <w:tc>
          <w:tcPr>
            <w:tcBorders>
              <w:top w:val="none" w:color="000000" w:sz="4" w:space="0"/>
              <w:left w:val="none" w:color="000000" w:sz="4" w:space="0"/>
              <w:bottom w:val="none" w:color="000000" w:sz="4" w:space="0"/>
              <w:right w:val="none" w:color="000000" w:sz="4" w:space="0"/>
            </w:tcBorders>
            <w:tcW w:w="619"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458"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2476"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75"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943"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c>
          <w:tcPr>
            <w:tcBorders>
              <w:top w:val="none" w:color="000000" w:sz="4" w:space="0"/>
              <w:left w:val="none" w:color="000000" w:sz="4" w:space="0"/>
              <w:bottom w:val="none" w:color="000000" w:sz="4" w:space="0"/>
              <w:right w:val="none" w:color="000000" w:sz="4" w:space="0"/>
            </w:tcBorders>
            <w:tcW w:w="1327" w:type="dxa"/>
            <w:vAlign w:val="center"/>
            <w:textDirection w:val="lrTb"/>
            <w:noWrap w:val="false"/>
          </w:tcPr>
          <w:p>
            <w:pPr>
              <w:jc w:val="left"/>
              <w:spacing w:line="360" w:lineRule="auto"/>
              <w:widowControl/>
              <w:rPr>
                <w:rFonts w:ascii="宋体" w:hAnsi="宋体" w:cs="宋体"/>
                <w:color w:val="auto"/>
                <w:sz w:val="1"/>
                <w:highlight w:val="none"/>
              </w:rPr>
            </w:pPr>
            <w:r>
              <w:rPr>
                <w:rFonts w:ascii="宋体" w:hAnsi="宋体" w:cs="宋体"/>
                <w:color w:val="auto"/>
                <w:sz w:val="1"/>
                <w:highlight w:val="none"/>
              </w:rPr>
            </w:r>
            <w:r/>
          </w:p>
        </w:tc>
      </w:tr>
    </w:tbl>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2、说明：如果行数不够，请自行增加。</w:t>
      </w:r>
      <w:r/>
    </w:p>
    <w:p>
      <w:pPr>
        <w:pStyle w:val="870"/>
        <w:ind w:left="1470" w:right="1470"/>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供应商名称　（盖章）: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55"/>
        <w:spacing w:line="360" w:lineRule="auto"/>
        <w:rPr>
          <w:rFonts w:ascii="宋体" w:hAnsi="宋体" w:cs="宋体"/>
          <w:color w:val="auto"/>
          <w:highlight w:val="none"/>
        </w:rPr>
      </w:pPr>
      <w:r>
        <w:rPr>
          <w:rFonts w:ascii="宋体" w:hAnsi="宋体" w:cs="宋体"/>
          <w:color w:val="auto"/>
          <w:highlight w:val="none"/>
        </w:rPr>
      </w:r>
      <w:r/>
    </w:p>
    <w:p>
      <w:pPr>
        <w:pStyle w:val="845"/>
        <w:jc w:val="left"/>
        <w:spacing w:before="0" w:after="0" w:line="360" w:lineRule="auto"/>
        <w:rPr>
          <w:rFonts w:ascii="宋体" w:hAnsi="宋体" w:eastAsia="宋体" w:cs="宋体"/>
          <w:color w:val="auto"/>
          <w:sz w:val="24"/>
          <w:szCs w:val="24"/>
          <w:highlight w:val="none"/>
          <w:lang w:val="zh-CN"/>
        </w:rPr>
      </w:pPr>
      <w:r/>
      <w:bookmarkStart w:id="156" w:name="_Toc22320"/>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 投标供应商类似业绩情况表</w:t>
      </w:r>
      <w:bookmarkEnd w:id="156"/>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 </w:t>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投标供应商类似业绩情况表</w:t>
      </w:r>
      <w:r/>
    </w:p>
    <w:p>
      <w:pPr>
        <w:pStyle w:val="1280"/>
        <w:ind w:firstLine="211"/>
        <w:jc w:val="left"/>
        <w:spacing w:before="100" w:beforeAutospacing="1" w:after="100" w:afterAutospacing="1" w:line="360" w:lineRule="auto"/>
        <w:rPr>
          <w:rFonts w:hint="default" w:hAnsi="宋体" w:eastAsia="宋体" w:cs="宋体"/>
          <w:color w:val="auto"/>
          <w:sz w:val="36"/>
          <w:szCs w:val="36"/>
          <w:highlight w:val="none"/>
        </w:rPr>
      </w:pPr>
      <w:r>
        <w:rPr>
          <w:rFonts w:hAnsi="宋体" w:eastAsia="宋体" w:cs="宋体"/>
          <w:b/>
          <w:bCs/>
          <w:color w:val="auto"/>
          <w:sz w:val="21"/>
          <w:szCs w:val="21"/>
          <w:highlight w:val="none"/>
          <w:lang w:val="zh-CN"/>
        </w:rPr>
        <w:t xml:space="preserve">项目</w:t>
      </w:r>
      <w:r>
        <w:rPr>
          <w:rFonts w:hAnsi="宋体" w:eastAsia="宋体" w:cs="宋体"/>
          <w:b/>
          <w:bCs/>
          <w:color w:val="auto"/>
          <w:sz w:val="21"/>
          <w:szCs w:val="21"/>
          <w:highlight w:val="none"/>
        </w:rPr>
        <w:t xml:space="preserve">名称</w:t>
      </w:r>
      <w:r>
        <w:rPr>
          <w:rFonts w:hAnsi="宋体" w:eastAsia="宋体" w:cs="宋体"/>
          <w:b/>
          <w:bCs/>
          <w:color w:val="auto"/>
          <w:sz w:val="21"/>
          <w:szCs w:val="21"/>
          <w:highlight w:val="none"/>
          <w:lang w:val="zh-CN"/>
        </w:rPr>
        <w:t xml:space="preserve">：                                    项目编号：</w:t>
      </w:r>
      <w:r/>
    </w:p>
    <w:tbl>
      <w:tblPr>
        <w:tblStyle w:val="854"/>
        <w:tblW w:w="9170"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611"/>
        <w:gridCol w:w="1465"/>
        <w:gridCol w:w="1025"/>
        <w:gridCol w:w="1568"/>
        <w:gridCol w:w="1172"/>
        <w:gridCol w:w="1172"/>
      </w:tblGrid>
      <w:tr>
        <w:trPr>
          <w:jc w:val="center"/>
          <w:trHeight w:val="760"/>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611"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6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02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5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11"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6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5"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6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7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pStyle w:val="870"/>
        <w:ind w:left="0" w:right="1470"/>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供应商名称</w:t>
      </w:r>
      <w:r>
        <w:rPr>
          <w:rFonts w:hint="eastAsia" w:ascii="宋体" w:hAnsi="宋体" w:cs="宋体"/>
          <w:color w:val="auto"/>
          <w:highlight w:val="none"/>
        </w:rPr>
        <w:t xml:space="preserve">　（盖章）:                       </w:t>
      </w:r>
      <w:r/>
    </w:p>
    <w:p>
      <w:pPr>
        <w:pStyle w:val="870"/>
        <w:ind w:left="0" w:right="1470"/>
        <w:jc w:val="left"/>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说明：请投标供应商根据本格式要求如实填写业绩情况表，并附相关证明文件。</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widowControl/>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spacing w:line="360" w:lineRule="auto"/>
        <w:shd w:val="clear" w:color="auto" w:fill="ffffff"/>
        <w:rPr>
          <w:rFonts w:ascii="宋体" w:hAnsi="宋体" w:cs="宋体"/>
          <w:color w:val="auto"/>
          <w:sz w:val="24"/>
          <w:highlight w:val="none"/>
          <w:lang w:val="zh-CN"/>
        </w:rPr>
      </w:pPr>
      <w:r/>
      <w:bookmarkStart w:id="157" w:name="_Toc24515"/>
      <w:r/>
      <w:r/>
    </w:p>
    <w:p>
      <w:pPr>
        <w:jc w:val="left"/>
        <w:spacing w:line="360" w:lineRule="auto"/>
        <w:shd w:val="clear" w:color="auto" w:fill="ffffff"/>
        <w:rPr>
          <w:rFonts w:ascii="宋体" w:hAnsi="宋体" w:cs="宋体"/>
          <w:b/>
          <w:bCs/>
          <w:color w:val="auto"/>
          <w:sz w:val="24"/>
          <w:highlight w:val="none"/>
          <w:lang w:val="zh-CN"/>
        </w:rPr>
      </w:pPr>
      <w:r>
        <w:rPr>
          <w:rFonts w:ascii="宋体" w:hAnsi="宋体" w:cs="宋体"/>
          <w:b/>
          <w:bCs/>
          <w:color w:val="auto"/>
          <w:sz w:val="24"/>
          <w:highlight w:val="none"/>
          <w:lang w:val="zh-CN"/>
        </w:rPr>
      </w:r>
      <w:r/>
    </w:p>
    <w:p>
      <w:pPr>
        <w:jc w:val="left"/>
        <w:spacing w:line="240" w:lineRule="auto"/>
        <w:shd w:val="clear" w:color="auto"/>
        <w:widowControl/>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br w:type="page" w:clear="all"/>
      </w:r>
      <w:r/>
    </w:p>
    <w:p>
      <w:pPr>
        <w:jc w:val="left"/>
        <w:spacing w:line="360" w:lineRule="auto"/>
        <w:shd w:val="clear" w:color="auto" w:fill="ffffff"/>
        <w:widowControl/>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附件九、</w:t>
      </w:r>
      <w:bookmarkEnd w:id="157"/>
      <w:r>
        <w:rPr>
          <w:rFonts w:hint="eastAsia" w:ascii="宋体" w:hAnsi="宋体" w:cs="宋体"/>
          <w:b/>
          <w:bCs/>
          <w:color w:val="auto"/>
          <w:sz w:val="24"/>
          <w:highlight w:val="none"/>
          <w:lang w:val="zh-CN"/>
        </w:rPr>
        <w:t xml:space="preserve">拟投入项目负责人履历表、拟参与本项目人员一览表</w:t>
      </w:r>
      <w:r/>
    </w:p>
    <w:p>
      <w:pPr>
        <w:jc w:val="center"/>
        <w:spacing w:line="360" w:lineRule="auto"/>
        <w:widowControl/>
        <w:rPr>
          <w:rFonts w:ascii="宋体" w:hAnsi="宋体" w:cs="宋体"/>
          <w:color w:val="auto"/>
          <w:sz w:val="28"/>
          <w:highlight w:val="none"/>
        </w:rPr>
      </w:pPr>
      <w:r>
        <w:rPr>
          <w:rFonts w:hint="eastAsia" w:ascii="宋体" w:hAnsi="宋体" w:cs="宋体"/>
          <w:color w:val="auto"/>
          <w:sz w:val="28"/>
          <w:highlight w:val="none"/>
        </w:rPr>
        <w:t xml:space="preserve">拟投入项目负责人履历表</w:t>
      </w:r>
      <w:r/>
    </w:p>
    <w:tbl>
      <w:tblPr>
        <w:tblStyle w:val="854"/>
        <w:tblW w:w="0" w:type="auto"/>
        <w:tblInd w:w="113" w:type="dxa"/>
        <w:tblLayout w:type="fixed"/>
        <w:tblCellMar>
          <w:left w:w="0" w:type="dxa"/>
          <w:top w:w="0" w:type="dxa"/>
          <w:right w:w="0" w:type="dxa"/>
          <w:bottom w:w="0" w:type="dxa"/>
        </w:tblCellMar>
        <w:tblLook w:val="04A0" w:firstRow="1" w:lastRow="0" w:firstColumn="1" w:lastColumn="0" w:noHBand="0" w:noVBand="1"/>
      </w:tblPr>
      <w:tblGrid>
        <w:gridCol w:w="2046"/>
        <w:gridCol w:w="1012"/>
        <w:gridCol w:w="583"/>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姓</w:t>
            </w:r>
            <w:r>
              <w:rPr>
                <w:rFonts w:hint="eastAsia" w:ascii="宋体" w:hAnsi="宋体" w:cs="宋体"/>
                <w:color w:val="auto"/>
                <w:szCs w:val="21"/>
                <w:highlight w:val="none"/>
              </w:rPr>
              <w:tab/>
            </w:r>
            <w:r>
              <w:rPr>
                <w:rFonts w:hint="eastAsia" w:ascii="宋体" w:hAnsi="宋体" w:cs="宋体"/>
                <w:color w:val="auto"/>
                <w:szCs w:val="21"/>
                <w:highlight w:val="none"/>
              </w:rPr>
              <w:t xml:space="preserve">名</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rPr>
              <w:tab/>
            </w:r>
            <w:r>
              <w:rPr>
                <w:rFonts w:hint="eastAsia" w:ascii="宋体" w:hAnsi="宋体" w:cs="宋体"/>
                <w:color w:val="auto"/>
                <w:szCs w:val="21"/>
                <w:highlight w:val="none"/>
              </w:rPr>
              <w:t xml:space="preserve">月</w:t>
            </w:r>
            <w:r>
              <w:rPr>
                <w:rFonts w:hint="eastAsia" w:ascii="宋体" w:hAnsi="宋体" w:cs="宋体"/>
                <w:color w:val="auto"/>
                <w:szCs w:val="21"/>
                <w:highlight w:val="none"/>
              </w:rPr>
              <w:tab/>
            </w:r>
            <w:r>
              <w:rPr>
                <w:rFonts w:hint="eastAsia" w:ascii="宋体" w:hAnsi="宋体" w:cs="宋体"/>
                <w:color w:val="auto"/>
                <w:szCs w:val="21"/>
                <w:highlight w:val="none"/>
              </w:rPr>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主</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要</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经</w:t>
            </w:r>
            <w:r>
              <w:rPr>
                <w:rFonts w:hint="eastAsia" w:ascii="宋体" w:hAnsi="宋体" w:cs="宋体"/>
                <w:b/>
                <w:bCs/>
                <w:color w:val="auto"/>
                <w:szCs w:val="21"/>
                <w:highlight w:val="none"/>
              </w:rPr>
              <w:tab/>
            </w:r>
            <w:r>
              <w:rPr>
                <w:rFonts w:hint="eastAsia" w:ascii="宋体" w:hAnsi="宋体" w:cs="宋体"/>
                <w:b/>
                <w:bCs/>
                <w:color w:val="auto"/>
                <w:szCs w:val="21"/>
                <w:highlight w:val="none"/>
              </w:rPr>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w:t>
            </w:r>
            <w:r>
              <w:rPr>
                <w:rFonts w:hint="eastAsia" w:ascii="宋体" w:hAnsi="宋体" w:cs="宋体"/>
                <w:color w:val="auto"/>
                <w:szCs w:val="21"/>
                <w:highlight w:val="none"/>
              </w:rPr>
              <w:tab/>
            </w:r>
            <w:r>
              <w:rPr>
                <w:rFonts w:hint="eastAsia" w:ascii="宋体" w:hAnsi="宋体" w:cs="宋体"/>
                <w:color w:val="auto"/>
                <w:szCs w:val="21"/>
                <w:highlight w:val="none"/>
              </w:rPr>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2"/>
                <w:highlight w:val="none"/>
              </w:rPr>
              <w:t xml:space="preserve">业主单位、联系人电话</w:t>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br w:type="page" w:clear="all"/>
      </w:r>
      <w:r/>
    </w:p>
    <w:p>
      <w:pPr>
        <w:jc w:val="center"/>
        <w:spacing w:line="360" w:lineRule="auto"/>
        <w:widowControl/>
        <w:rPr>
          <w:rFonts w:ascii="宋体" w:hAnsi="宋体" w:cs="宋体"/>
          <w:color w:val="auto"/>
          <w:sz w:val="28"/>
          <w:highlight w:val="none"/>
        </w:rPr>
      </w:pPr>
      <w:r>
        <w:rPr>
          <w:rFonts w:hint="eastAsia" w:ascii="宋体" w:hAnsi="宋体" w:cs="宋体"/>
          <w:color w:val="auto"/>
          <w:sz w:val="28"/>
          <w:highlight w:val="none"/>
        </w:rPr>
        <w:t xml:space="preserve">拟参与本项目人员一览表</w:t>
      </w:r>
      <w:r/>
    </w:p>
    <w:p>
      <w:pPr>
        <w:ind w:firstLine="211"/>
        <w:jc w:val="left"/>
        <w:spacing w:before="100" w:beforeAutospacing="1" w:after="100" w:afterAutospacing="1" w:line="360" w:lineRule="auto"/>
        <w:rPr>
          <w:rFonts w:ascii="宋体" w:hAnsi="宋体" w:cs="宋体"/>
          <w:b/>
          <w:bCs/>
          <w:color w:val="auto"/>
          <w:sz w:val="28"/>
          <w:szCs w:val="21"/>
          <w:highlight w:val="none"/>
        </w:rPr>
      </w:pPr>
      <w:r>
        <w:rPr>
          <w:rFonts w:hint="eastAsia" w:ascii="宋体" w:hAnsi="宋体" w:cs="宋体"/>
          <w:b/>
          <w:bCs/>
          <w:color w:val="auto"/>
          <w:szCs w:val="21"/>
          <w:highlight w:val="none"/>
          <w:lang w:val="zh-CN"/>
        </w:rPr>
        <w:t xml:space="preserve">项目</w:t>
      </w:r>
      <w:r>
        <w:rPr>
          <w:rFonts w:hint="eastAsia" w:ascii="宋体" w:hAnsi="宋体" w:cs="宋体"/>
          <w:b/>
          <w:bCs/>
          <w:color w:val="auto"/>
          <w:szCs w:val="21"/>
          <w:highlight w:val="none"/>
        </w:rPr>
        <w:t xml:space="preserve">名称</w:t>
      </w:r>
      <w:r>
        <w:rPr>
          <w:rFonts w:hint="eastAsia" w:ascii="宋体" w:hAnsi="宋体" w:cs="宋体"/>
          <w:b/>
          <w:bCs/>
          <w:color w:val="auto"/>
          <w:szCs w:val="21"/>
          <w:highlight w:val="none"/>
          <w:lang w:val="zh-CN"/>
        </w:rPr>
        <w:t xml:space="preserve">：                                                   项目编号：</w:t>
      </w:r>
      <w:r/>
    </w:p>
    <w:tbl>
      <w:tblPr>
        <w:tblStyle w:val="854"/>
        <w:tblW w:w="9401" w:type="dxa"/>
        <w:jc w:val="center"/>
        <w:tblLayout w:type="fixed"/>
        <w:tblCellMar>
          <w:left w:w="108" w:type="dxa"/>
          <w:top w:w="0" w:type="dxa"/>
          <w:right w:w="108" w:type="dxa"/>
          <w:bottom w:w="0" w:type="dxa"/>
        </w:tblCellMar>
        <w:tblLook w:val="04A0" w:firstRow="1" w:lastRow="0" w:firstColumn="1" w:lastColumn="0" w:noHBand="0" w:noVBand="1"/>
      </w:tblPr>
      <w:tblGrid>
        <w:gridCol w:w="519"/>
        <w:gridCol w:w="872"/>
        <w:gridCol w:w="645"/>
        <w:gridCol w:w="690"/>
        <w:gridCol w:w="1103"/>
        <w:gridCol w:w="906"/>
        <w:gridCol w:w="992"/>
        <w:gridCol w:w="967"/>
        <w:gridCol w:w="827"/>
        <w:gridCol w:w="1880"/>
      </w:tblGrid>
      <w:tr>
        <w:trPr>
          <w:jc w:val="center"/>
          <w:trHeight w:val="519"/>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06"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执业</w:t>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2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880"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本项目中担任岗位</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519"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7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4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9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03"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0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6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2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880"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jc w:val="center"/>
        <w:widowControl/>
        <w:rPr>
          <w:rFonts w:ascii="宋体" w:hAnsi="宋体" w:cs="宋体"/>
          <w:color w:val="auto"/>
          <w:sz w:val="28"/>
          <w:highlight w:val="none"/>
        </w:rPr>
      </w:pPr>
      <w:r>
        <w:rPr>
          <w:rFonts w:hint="eastAsia" w:ascii="宋体" w:hAnsi="宋体" w:cs="宋体"/>
          <w:color w:val="auto"/>
          <w:highlight w:val="none"/>
          <w:lang w:val="zh-CN"/>
        </w:rPr>
        <w:br w:type="page" w:clear="all"/>
      </w:r>
      <w:r>
        <w:rPr>
          <w:rFonts w:hint="eastAsia" w:ascii="宋体" w:hAnsi="宋体" w:cs="宋体"/>
          <w:color w:val="auto"/>
          <w:sz w:val="28"/>
          <w:highlight w:val="none"/>
        </w:rPr>
        <w:t xml:space="preserve">拟投入本项目船舶</w:t>
      </w:r>
      <w:r/>
    </w:p>
    <w:p>
      <w:pPr>
        <w:ind w:firstLine="211"/>
        <w:jc w:val="left"/>
        <w:spacing w:before="100" w:beforeAutospacing="1" w:after="100" w:afterAutospacing="1" w:line="360" w:lineRule="auto"/>
        <w:rPr>
          <w:rFonts w:ascii="宋体" w:hAnsi="宋体" w:cs="宋体"/>
          <w:b/>
          <w:bCs/>
          <w:color w:val="auto"/>
          <w:sz w:val="28"/>
          <w:szCs w:val="21"/>
          <w:highlight w:val="none"/>
        </w:rPr>
      </w:pPr>
      <w:r>
        <w:rPr>
          <w:rFonts w:hint="eastAsia" w:ascii="宋体" w:hAnsi="宋体" w:cs="宋体"/>
          <w:b/>
          <w:bCs/>
          <w:color w:val="auto"/>
          <w:szCs w:val="21"/>
          <w:highlight w:val="none"/>
          <w:lang w:val="zh-CN"/>
        </w:rPr>
        <w:t xml:space="preserve">项目</w:t>
      </w:r>
      <w:r>
        <w:rPr>
          <w:rFonts w:hint="eastAsia" w:ascii="宋体" w:hAnsi="宋体" w:cs="宋体"/>
          <w:b/>
          <w:bCs/>
          <w:color w:val="auto"/>
          <w:szCs w:val="21"/>
          <w:highlight w:val="none"/>
        </w:rPr>
        <w:t xml:space="preserve">名称</w:t>
      </w:r>
      <w:r>
        <w:rPr>
          <w:rFonts w:hint="eastAsia" w:ascii="宋体" w:hAnsi="宋体" w:cs="宋体"/>
          <w:b/>
          <w:bCs/>
          <w:color w:val="auto"/>
          <w:szCs w:val="21"/>
          <w:highlight w:val="none"/>
          <w:lang w:val="zh-CN"/>
        </w:rPr>
        <w:t xml:space="preserve">：                                                   项目编号：</w:t>
      </w:r>
      <w:r/>
    </w:p>
    <w:tbl>
      <w:tblPr>
        <w:tblStyle w:val="854"/>
        <w:tblW w:w="8571" w:type="dxa"/>
        <w:jc w:val="center"/>
        <w:tblLayout w:type="fixed"/>
        <w:tblCellMar>
          <w:left w:w="108" w:type="dxa"/>
          <w:top w:w="0" w:type="dxa"/>
          <w:right w:w="108" w:type="dxa"/>
          <w:bottom w:w="0" w:type="dxa"/>
        </w:tblCellMar>
        <w:tblLook w:val="04A0" w:firstRow="1" w:lastRow="0" w:firstColumn="1" w:lastColumn="0" w:noHBand="0" w:noVBand="1"/>
      </w:tblPr>
      <w:tblGrid>
        <w:gridCol w:w="877"/>
        <w:gridCol w:w="2835"/>
        <w:gridCol w:w="2126"/>
        <w:gridCol w:w="1276"/>
        <w:gridCol w:w="1457"/>
      </w:tblGrid>
      <w:tr>
        <w:trPr>
          <w:jc w:val="center"/>
          <w:trHeight w:val="519"/>
        </w:trPr>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船只名称</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参数、规格型号</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457" w:type="dxa"/>
            <w:vAlign w:val="center"/>
            <w:textDirection w:val="lrTb"/>
            <w:noWrap/>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t xml:space="preserve">备注</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48"/>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87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5"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12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76"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57" w:type="dxa"/>
            <w:textDirection w:val="lrTb"/>
            <w:noWrap/>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供应商名称（公章）：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法定代表人（或授权代表）（签字）：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br w:type="page" w:clear="all"/>
      </w:r>
      <w:r/>
    </w:p>
    <w:p>
      <w:pPr>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附件十、具备履行合同所必需的设备和专业技术能力的声明格式及证明材料</w:t>
      </w:r>
      <w:r/>
    </w:p>
    <w:p>
      <w:pPr>
        <w:ind w:firstLine="562"/>
        <w:jc w:val="center"/>
        <w:spacing w:line="360" w:lineRule="auto"/>
        <w:rPr>
          <w:rFonts w:ascii="宋体" w:hAnsi="宋体" w:cs="宋体"/>
          <w:b/>
          <w:bCs/>
          <w:color w:val="auto"/>
          <w:sz w:val="28"/>
          <w:highlight w:val="none"/>
          <w:lang w:val="zh-CN"/>
        </w:rPr>
        <w:outlineLvl w:val="0"/>
      </w:pPr>
      <w:r/>
      <w:bookmarkStart w:id="158" w:name="_Toc11124"/>
      <w:r/>
      <w:bookmarkStart w:id="159" w:name="_Toc32398"/>
      <w:r/>
      <w:bookmarkStart w:id="160" w:name="_Toc32280_WPSOffice_Level2"/>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具备履行合同所必需的设备和专业技术能力的声明格式</w:t>
      </w:r>
      <w:bookmarkEnd w:id="158"/>
      <w:r/>
      <w:bookmarkEnd w:id="159"/>
      <w:r/>
      <w:bookmarkEnd w:id="160"/>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我单位（供应商名称）郑重声明：</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主要设备有： ( 如有 )</w:t>
      </w:r>
      <w:r/>
    </w:p>
    <w:p>
      <w:pPr>
        <w:ind w:firstLine="49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主要专业技术能力有： ( 如有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声明人（盖章）：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期：______年___月___日</w:t>
      </w:r>
      <w:r/>
    </w:p>
    <w:p>
      <w:pPr>
        <w:pStyle w:val="1092"/>
        <w:ind w:firstLine="0"/>
        <w:rPr>
          <w:rFonts w:eastAsia="宋体" w:cs="宋体"/>
          <w:b/>
          <w:color w:val="auto"/>
          <w:highlight w:val="none"/>
          <w:lang w:eastAsia="zh-CN"/>
        </w:rPr>
      </w:pPr>
      <w:r>
        <w:rPr>
          <w:rFonts w:eastAsia="宋体" w:cs="宋体"/>
          <w:b/>
          <w:color w:val="auto"/>
          <w:highlight w:val="none"/>
          <w:lang w:eastAsia="zh-CN"/>
        </w:rPr>
      </w:r>
      <w:r/>
    </w:p>
    <w:p>
      <w:pPr>
        <w:pStyle w:val="1092"/>
        <w:ind w:firstLine="482"/>
        <w:rPr>
          <w:rFonts w:eastAsia="宋体" w:cs="宋体"/>
          <w:b/>
          <w:color w:val="auto"/>
          <w:highlight w:val="none"/>
          <w:lang w:eastAsia="zh-CN"/>
        </w:rPr>
      </w:pPr>
      <w:r>
        <w:rPr>
          <w:rFonts w:eastAsia="宋体" w:cs="宋体"/>
          <w:b/>
          <w:color w:val="auto"/>
          <w:highlight w:val="none"/>
          <w:lang w:eastAsia="zh-CN"/>
        </w:rPr>
      </w:r>
      <w:r/>
    </w:p>
    <w:p>
      <w:pPr>
        <w:pStyle w:val="1092"/>
        <w:rPr>
          <w:rFonts w:eastAsia="宋体" w:cs="宋体"/>
          <w:color w:val="auto"/>
          <w:highlight w:val="none"/>
          <w:lang w:eastAsia="zh-CN"/>
        </w:rPr>
      </w:pPr>
      <w:r>
        <w:rPr>
          <w:rFonts w:eastAsia="宋体" w:cs="宋体"/>
          <w:color w:val="auto"/>
          <w:highlight w:val="none"/>
          <w:lang w:eastAsia="zh-CN"/>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bCs/>
          <w:color w:val="auto"/>
          <w:sz w:val="24"/>
          <w:highlight w:val="none"/>
          <w:lang w:val="zh-CN"/>
        </w:rPr>
      </w:pPr>
      <w:r/>
      <w:bookmarkStart w:id="161" w:name="_Toc4663"/>
      <w:r>
        <w:rPr>
          <w:rFonts w:hint="eastAsia" w:ascii="宋体" w:hAnsi="宋体" w:cs="宋体"/>
          <w:b/>
          <w:bCs/>
          <w:color w:val="auto"/>
          <w:sz w:val="24"/>
          <w:highlight w:val="none"/>
          <w:lang w:val="zh-CN"/>
        </w:rPr>
        <w:br w:type="page" w:clear="all"/>
      </w:r>
      <w:r/>
    </w:p>
    <w:p>
      <w:pPr>
        <w:jc w:val="left"/>
        <w:spacing w:line="360" w:lineRule="auto"/>
        <w:shd w:val="clear" w:color="auto" w:fill="ffffff"/>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附件</w:t>
      </w:r>
      <w:r>
        <w:rPr>
          <w:rFonts w:hint="eastAsia" w:ascii="宋体" w:hAnsi="宋体" w:cs="宋体"/>
          <w:b/>
          <w:bCs/>
          <w:color w:val="auto"/>
          <w:sz w:val="24"/>
          <w:highlight w:val="none"/>
        </w:rPr>
        <w:t xml:space="preserve">十一</w:t>
      </w:r>
      <w:r>
        <w:rPr>
          <w:rFonts w:hint="eastAsia" w:ascii="宋体" w:hAnsi="宋体" w:cs="宋体"/>
          <w:b/>
          <w:bCs/>
          <w:color w:val="auto"/>
          <w:sz w:val="24"/>
          <w:highlight w:val="none"/>
          <w:lang w:val="zh-CN"/>
        </w:rPr>
        <w:t xml:space="preserve">、无重大违法记录声明格式</w:t>
      </w:r>
      <w:bookmarkEnd w:id="161"/>
      <w:r/>
      <w:r/>
    </w:p>
    <w:p>
      <w:pPr>
        <w:jc w:val="center"/>
        <w:spacing w:line="360" w:lineRule="auto"/>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 xml:space="preserve">南京市浦口区人民政府顶山街道办事处</w:t>
      </w:r>
      <w:r>
        <w:rPr>
          <w:rFonts w:hint="eastAsia" w:ascii="宋体" w:hAnsi="宋体" w:cs="宋体"/>
          <w:color w:val="auto"/>
          <w:szCs w:val="21"/>
          <w:highlight w:val="none"/>
        </w:rPr>
        <w:t xml:space="preserve">　　：</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ascii="宋体" w:hAnsi="宋体" w:cs="宋体"/>
          <w:color w:val="auto"/>
          <w:highlight w:val="none"/>
        </w:rPr>
      </w:r>
      <w:r/>
    </w:p>
    <w:p>
      <w:pPr>
        <w:pStyle w:val="870"/>
        <w:ind w:left="0" w:right="1470"/>
        <w:jc w:val="right"/>
        <w:spacing w:line="360" w:lineRule="auto"/>
        <w:rPr>
          <w:rFonts w:ascii="宋体" w:hAnsi="宋体" w:cs="宋体"/>
          <w:color w:val="auto"/>
          <w:highlight w:val="none"/>
        </w:rPr>
      </w:pPr>
      <w:r>
        <w:rPr>
          <w:rFonts w:hint="eastAsia" w:ascii="宋体" w:hAnsi="宋体" w:cs="宋体"/>
          <w:color w:val="auto"/>
          <w:highlight w:val="none"/>
        </w:rPr>
        <w:t xml:space="preserve">投标</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（盖章）:                       </w:t>
      </w:r>
      <w:r/>
    </w:p>
    <w:p>
      <w:pPr>
        <w:pStyle w:val="870"/>
        <w:ind w:left="0" w:right="1470"/>
        <w:jc w:val="right"/>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r/>
    </w:p>
    <w:p>
      <w:pPr>
        <w:pStyle w:val="845"/>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b w:val="0"/>
          <w:color w:val="auto"/>
          <w:szCs w:val="21"/>
          <w:highlight w:val="none"/>
          <w:lang w:val="zh-CN"/>
        </w:rPr>
        <w:br w:type="page" w:clear="all"/>
      </w:r>
      <w:bookmarkStart w:id="162" w:name="_Toc14019"/>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w:t>
      </w:r>
      <w:bookmarkEnd w:id="162"/>
      <w:r/>
      <w:bookmarkStart w:id="163" w:name="_Toc29720"/>
      <w:r>
        <w:rPr>
          <w:rFonts w:hint="eastAsia" w:ascii="宋体" w:hAnsi="宋体" w:eastAsia="宋体" w:cs="宋体"/>
          <w:color w:val="auto"/>
          <w:sz w:val="24"/>
          <w:szCs w:val="24"/>
          <w:highlight w:val="none"/>
          <w:lang w:val="zh-CN"/>
        </w:rPr>
        <w:t xml:space="preserve">资格证明文件</w:t>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（1）具有独立承担民事责任的能力（提供法人或者其他组织的营业执照，自然人的身份证明）；</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（3）具有履行合同所必需的设备和专业技术能力（根据项目需求提供履行合同所必需的设备和专业技术能力的证明材料）；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（7）供应商提供《南京市政府采购供应商信用记录表暨信用承诺书》。</w:t>
      </w:r>
      <w:r/>
    </w:p>
    <w:p>
      <w:pPr>
        <w:pStyle w:val="845"/>
        <w:jc w:val="left"/>
        <w:spacing w:before="0" w:after="0"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widowControl/>
        <w:rPr>
          <w:rFonts w:ascii="宋体" w:hAnsi="宋体" w:cs="宋体"/>
          <w:color w:val="auto"/>
          <w:highlight w:val="none"/>
        </w:rPr>
      </w:pPr>
      <w:r>
        <w:rPr>
          <w:rFonts w:hint="eastAsia" w:ascii="宋体" w:hAnsi="宋体" w:cs="宋体"/>
          <w:b/>
          <w:bCs/>
          <w:color w:val="auto"/>
          <w:highlight w:val="none"/>
        </w:rPr>
        <w:t xml:space="preserve">单位负责人、公司控股关系及公司管理关系释义：</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①单位负责人：</w:t>
      </w:r>
      <w:r>
        <w:rPr>
          <w:rFonts w:hint="eastAsia" w:ascii="宋体" w:hAnsi="宋体" w:cs="宋体"/>
          <w:color w:val="auto"/>
          <w:highlight w:val="none"/>
        </w:rPr>
        <w:t xml:space="preserve">是指 </w:t>
      </w:r>
      <w:r>
        <w:rPr>
          <w:rFonts w:hint="eastAsia" w:ascii="宋体" w:hAnsi="宋体" w:cs="宋体"/>
          <w:b/>
          <w:bCs/>
          <w:color w:val="auto"/>
          <w:highlight w:val="none"/>
        </w:rPr>
        <w:t xml:space="preserve">A </w:t>
      </w:r>
      <w:r>
        <w:rPr>
          <w:rFonts w:hint="eastAsia" w:ascii="宋体" w:hAnsi="宋体" w:cs="宋体"/>
          <w:b/>
          <w:bCs/>
          <w:color w:val="auto"/>
          <w:highlight w:val="none"/>
          <w:u w:val="single"/>
        </w:rPr>
        <w:t xml:space="preserve">单位法定代表人</w:t>
      </w:r>
      <w:r>
        <w:rPr>
          <w:rFonts w:hint="eastAsia" w:ascii="宋体" w:hAnsi="宋体" w:cs="宋体"/>
          <w:color w:val="auto"/>
          <w:highlight w:val="none"/>
        </w:rPr>
        <w:t xml:space="preserve">或者 </w:t>
      </w:r>
      <w:r>
        <w:rPr>
          <w:rFonts w:hint="eastAsia" w:ascii="宋体" w:hAnsi="宋体" w:cs="宋体"/>
          <w:b/>
          <w:bCs/>
          <w:color w:val="auto"/>
          <w:highlight w:val="none"/>
        </w:rPr>
        <w:t xml:space="preserve">B </w:t>
      </w:r>
      <w:r>
        <w:rPr>
          <w:rFonts w:hint="eastAsia" w:ascii="宋体" w:hAnsi="宋体" w:cs="宋体"/>
          <w:b/>
          <w:bCs/>
          <w:color w:val="auto"/>
          <w:highlight w:val="none"/>
          <w:u w:val="single"/>
        </w:rPr>
        <w:t xml:space="preserve">法律、行政法规规定代表单位行使职</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权的主要负责人。</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A：所谓法定代表人：</w:t>
      </w:r>
      <w:r>
        <w:rPr>
          <w:rFonts w:hint="eastAsia" w:ascii="宋体" w:hAnsi="宋体" w:cs="宋体"/>
          <w:color w:val="auto"/>
          <w:highlight w:val="none"/>
        </w:rPr>
        <w:t xml:space="preserve">是指由法律或者法人组织章程规定，代表法人对外行使民事 权利、履行民事义务的负责人。如《</w:t>
      </w:r>
      <w:r>
        <w:rPr>
          <w:rFonts w:hint="eastAsia" w:ascii="宋体" w:hAnsi="宋体" w:cs="宋体"/>
          <w:color w:val="auto"/>
          <w:highlight w:val="none"/>
          <w:lang w:eastAsia="zh-CN"/>
        </w:rPr>
        <w:t xml:space="preserve">中华人民共和国公司法</w:t>
      </w:r>
      <w:r>
        <w:rPr>
          <w:rFonts w:hint="eastAsia" w:ascii="宋体" w:hAnsi="宋体" w:cs="宋体"/>
          <w:color w:val="auto"/>
          <w:highlight w:val="none"/>
        </w:rPr>
        <w:t xml:space="preserve">》规定，公司法定代表人依照公司章程的规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B：所谓法律、行政法规规定代表单位行使职权的主要负责人：</w:t>
      </w:r>
      <w:r>
        <w:rPr>
          <w:rFonts w:hint="eastAsia" w:ascii="宋体" w:hAnsi="宋体" w:cs="宋体"/>
          <w:color w:val="auto"/>
          <w:highlight w:val="none"/>
        </w:rPr>
        <w:t xml:space="preserve">是指除法定代表人 以外，法律、行政法规规定的代表单位行使职权的主要负责人。如个人独资企业的投资 人，代表合伙企业执行合伙企业事务的合伙人等。</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②控股关系：</w:t>
      </w:r>
      <w:r>
        <w:rPr>
          <w:rFonts w:hint="eastAsia" w:ascii="宋体" w:hAnsi="宋体" w:cs="宋体"/>
          <w:color w:val="auto"/>
          <w:highlight w:val="none"/>
        </w:rPr>
        <w:t xml:space="preserve">政府采购法实施条例所谓控股关系是指单位或个人股东的控股关系。 控股的含义：根据《中华人民共和国公司法》第二百一十六条规定：“本法相关用语的 含义：</w:t>
      </w:r>
      <w:r>
        <w:rPr>
          <w:rFonts w:hint="eastAsia" w:ascii="宋体" w:hAnsi="宋体" w:cs="宋体"/>
          <w:b/>
          <w:bCs/>
          <w:color w:val="auto"/>
          <w:highlight w:val="none"/>
        </w:rPr>
        <w:t xml:space="preserve">（二）控股股东，是指 A </w:t>
      </w:r>
      <w:r>
        <w:rPr>
          <w:rFonts w:hint="eastAsia" w:ascii="宋体" w:hAnsi="宋体" w:cs="宋体"/>
          <w:b/>
          <w:bCs/>
          <w:color w:val="auto"/>
          <w:highlight w:val="none"/>
          <w:u w:val="single"/>
        </w:rPr>
        <w:t xml:space="preserve">其出资额占有限责任公司资本总额百分之五十以上或者 其持有的股份占股份有限公司股本总额百分之五十以上的股东</w:t>
      </w:r>
      <w:r>
        <w:rPr>
          <w:rFonts w:hint="eastAsia" w:ascii="宋体" w:hAnsi="宋体" w:cs="宋体"/>
          <w:b/>
          <w:bCs/>
          <w:color w:val="auto"/>
          <w:highlight w:val="none"/>
        </w:rPr>
        <w:t xml:space="preserve">；B </w:t>
      </w:r>
      <w:r>
        <w:rPr>
          <w:rFonts w:hint="eastAsia" w:ascii="宋体" w:hAnsi="宋体" w:cs="宋体"/>
          <w:b/>
          <w:bCs/>
          <w:color w:val="auto"/>
          <w:highlight w:val="none"/>
          <w:u w:val="single"/>
        </w:rPr>
        <w:t xml:space="preserve">出资额或者持有股份</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的比例虽然不足百分之五十，但依其出资额或者持有的股份所享有的表决权已足以对股</w:t>
      </w:r>
      <w:r>
        <w:rPr>
          <w:rFonts w:hint="eastAsia" w:ascii="宋体" w:hAnsi="宋体" w:cs="宋体"/>
          <w:b/>
          <w:bCs/>
          <w:color w:val="auto"/>
          <w:highlight w:val="none"/>
        </w:rPr>
        <w:t xml:space="preserve"> </w:t>
      </w:r>
      <w:r>
        <w:rPr>
          <w:rFonts w:hint="eastAsia" w:ascii="宋体" w:hAnsi="宋体" w:cs="宋体"/>
          <w:b/>
          <w:bCs/>
          <w:color w:val="auto"/>
          <w:highlight w:val="none"/>
          <w:u w:val="single"/>
        </w:rPr>
        <w:t xml:space="preserve">东会、</w:t>
      </w:r>
      <w:r>
        <w:rPr>
          <w:rFonts w:hint="eastAsia" w:ascii="宋体" w:hAnsi="宋体" w:cs="宋体"/>
          <w:b/>
          <w:bCs/>
          <w:color w:val="auto"/>
          <w:highlight w:val="none"/>
          <w:u w:val="single"/>
          <w:lang w:eastAsia="zh-CN"/>
        </w:rPr>
        <w:t xml:space="preserve">股东会</w:t>
      </w:r>
      <w:r>
        <w:rPr>
          <w:rFonts w:hint="eastAsia" w:ascii="宋体" w:hAnsi="宋体" w:cs="宋体"/>
          <w:b/>
          <w:bCs/>
          <w:color w:val="auto"/>
          <w:highlight w:val="none"/>
          <w:u w:val="single"/>
        </w:rPr>
        <w:t xml:space="preserve">的决议产生重大影响的股东</w:t>
      </w:r>
      <w:r>
        <w:rPr>
          <w:rFonts w:hint="eastAsia" w:ascii="宋体" w:hAnsi="宋体" w:cs="宋体"/>
          <w:color w:val="auto"/>
          <w:highlight w:val="none"/>
        </w:rPr>
        <w:t xml:space="preserve">”。实践中，一般对 A 所述情形称为绝对控 股，B 所述情形称为相对控股，政府采购法实施条例所称“控股”包括绝对控股和相对 控股。</w:t>
      </w:r>
      <w:r/>
    </w:p>
    <w:p>
      <w:pPr>
        <w:ind w:firstLine="420"/>
        <w:spacing w:line="360" w:lineRule="auto"/>
        <w:rPr>
          <w:rFonts w:ascii="宋体" w:hAnsi="宋体" w:cs="宋体"/>
          <w:color w:val="auto"/>
          <w:highlight w:val="none"/>
        </w:rPr>
      </w:pPr>
      <w:r>
        <w:rPr>
          <w:rFonts w:hint="eastAsia" w:ascii="宋体" w:hAnsi="宋体" w:cs="宋体"/>
          <w:b/>
          <w:bCs/>
          <w:color w:val="auto"/>
          <w:highlight w:val="none"/>
        </w:rPr>
        <w:t xml:space="preserve">③管理关系：</w:t>
      </w:r>
      <w:r>
        <w:rPr>
          <w:rFonts w:hint="eastAsia" w:ascii="宋体" w:hAnsi="宋体" w:cs="宋体"/>
          <w:color w:val="auto"/>
          <w:highlight w:val="none"/>
        </w:rPr>
        <w:t xml:space="preserve">政府采购法实施条例所谓管理关系是指不具有出资持股关系的其他 单位之间存在的管理与被管理关系，如一些上下级关系的事业单位和团体组织。</w:t>
      </w:r>
      <w:r/>
    </w:p>
    <w:p>
      <w:pPr>
        <w:ind w:right="633"/>
        <w:jc w:val="left"/>
        <w:spacing w:line="360" w:lineRule="auto"/>
        <w:shd w:val="clear" w:color="auto" w:fill="ffffff"/>
        <w:widowControl/>
        <w:rPr>
          <w:rFonts w:ascii="宋体" w:hAnsi="宋体" w:cs="宋体"/>
          <w:b/>
          <w:color w:val="auto"/>
          <w:highlight w:val="none"/>
        </w:rPr>
      </w:pPr>
      <w:r>
        <w:rPr>
          <w:rFonts w:ascii="宋体" w:hAnsi="宋体" w:cs="宋体"/>
          <w:b/>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highlight w:val="none"/>
        </w:rPr>
      </w:pPr>
      <w:r>
        <w:rPr>
          <w:rFonts w:ascii="宋体" w:hAnsi="宋体" w:cs="宋体"/>
          <w:color w:val="auto"/>
          <w:highlight w:val="none"/>
        </w:rPr>
      </w:r>
      <w:r/>
    </w:p>
    <w:p>
      <w:pPr>
        <w:ind w:right="633"/>
        <w:jc w:val="left"/>
        <w:spacing w:line="360" w:lineRule="auto"/>
        <w:shd w:val="clear" w:color="auto" w:fill="ffffff"/>
        <w:widowControl/>
        <w:rPr>
          <w:rFonts w:ascii="宋体" w:hAnsi="宋体" w:cs="宋体"/>
          <w:b/>
          <w:color w:val="auto"/>
          <w:highlight w:val="none"/>
          <w:lang w:val="zh-CN"/>
        </w:rPr>
      </w:pPr>
      <w:r>
        <w:rPr>
          <w:rFonts w:ascii="宋体" w:hAnsi="宋体" w:cs="宋体"/>
          <w:b/>
          <w:color w:val="auto"/>
          <w:highlight w:val="none"/>
          <w:lang w:val="zh-CN"/>
        </w:rPr>
      </w:r>
      <w:r/>
    </w:p>
    <w:p>
      <w:pPr>
        <w:spacing w:line="360" w:lineRule="auto"/>
        <w:rPr>
          <w:rFonts w:ascii="宋体" w:hAnsi="宋体" w:cs="宋体"/>
          <w:color w:val="auto"/>
          <w:highlight w:val="none"/>
          <w:lang w:val="zh-CN"/>
        </w:rPr>
      </w:pPr>
      <w:r>
        <w:rPr>
          <w:rFonts w:hint="eastAsia" w:ascii="宋体" w:hAnsi="宋体" w:cs="宋体"/>
          <w:b/>
          <w:color w:val="auto"/>
          <w:highlight w:val="none"/>
          <w:lang w:val="zh-CN"/>
        </w:rPr>
        <w:br w:type="page" w:clear="all"/>
      </w:r>
      <w:r/>
    </w:p>
    <w:p>
      <w:pPr>
        <w:pStyle w:val="845"/>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zh-CN"/>
        </w:rPr>
        <w:t xml:space="preserve">、 其他</w:t>
      </w:r>
      <w:bookmarkEnd w:id="163"/>
      <w:r/>
      <w:r/>
    </w:p>
    <w:p>
      <w:pPr>
        <w:pStyle w:val="863"/>
        <w:ind w:firstLine="0"/>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（各投标供应商根据招标文件规定的打分细则对应提供相关证明材料等，格式自拟）</w:t>
      </w:r>
      <w:r/>
    </w:p>
    <w:p>
      <w:pPr>
        <w:pStyle w:val="863"/>
        <w:ind w:firstLine="0"/>
        <w:spacing w:line="360" w:lineRule="auto"/>
        <w:rPr>
          <w:rFonts w:ascii="宋体" w:hAnsi="宋体" w:cs="宋体"/>
          <w:color w:val="auto"/>
          <w:highlight w:val="none"/>
        </w:rPr>
      </w:pPr>
      <w:r>
        <w:rPr>
          <w:rFonts w:ascii="宋体" w:hAnsi="宋体" w:cs="宋体"/>
          <w:color w:val="auto"/>
          <w:highlight w:val="none"/>
        </w:rPr>
      </w:r>
      <w:r/>
    </w:p>
    <w:p>
      <w:pPr>
        <w:pStyle w:val="863"/>
        <w:ind w:firstLine="0"/>
        <w:spacing w:line="360" w:lineRule="auto"/>
        <w:rPr>
          <w:rFonts w:ascii="宋体" w:hAnsi="宋体" w:cs="宋体"/>
          <w:color w:val="auto"/>
          <w:highlight w:val="none"/>
        </w:rPr>
      </w:pPr>
      <w:r>
        <w:rPr>
          <w:rFonts w:ascii="宋体" w:hAnsi="宋体" w:cs="宋体"/>
          <w:color w:val="auto"/>
          <w:highlight w:val="none"/>
        </w:rPr>
      </w:r>
      <w:r/>
    </w:p>
    <w:p>
      <w:pPr>
        <w:pStyle w:val="863"/>
        <w:ind w:firstLine="0"/>
        <w:spacing w:line="360" w:lineRule="auto"/>
        <w:rPr>
          <w:rFonts w:ascii="宋体" w:hAnsi="宋体" w:cs="宋体"/>
          <w:color w:val="auto"/>
          <w:highlight w:val="none"/>
        </w:rPr>
      </w:pPr>
      <w:r>
        <w:rPr>
          <w:rFonts w:ascii="宋体" w:hAnsi="宋体" w:cs="宋体"/>
          <w:color w:val="auto"/>
          <w:highlight w:val="none"/>
        </w:rPr>
      </w:r>
      <w:r/>
    </w:p>
    <w:p>
      <w:pPr>
        <w:pStyle w:val="863"/>
        <w:ind w:firstLine="0"/>
        <w:spacing w:line="360" w:lineRule="auto"/>
        <w:rPr>
          <w:rFonts w:ascii="宋体" w:hAnsi="宋体" w:cs="宋体"/>
          <w:color w:val="auto"/>
          <w:highlight w:val="none"/>
        </w:rPr>
      </w:pPr>
      <w:r>
        <w:rPr>
          <w:rFonts w:ascii="宋体" w:hAnsi="宋体" w:cs="宋体"/>
          <w:color w:val="auto"/>
          <w:highlight w:val="none"/>
        </w:rPr>
      </w:r>
      <w:r/>
    </w:p>
    <w:p>
      <w:pPr>
        <w:pStyle w:val="863"/>
        <w:spacing w:line="360" w:lineRule="auto"/>
        <w:rPr>
          <w:rFonts w:ascii="宋体" w:hAnsi="宋体" w:cs="宋体"/>
          <w:color w:val="auto"/>
          <w:highlight w:val="none"/>
        </w:rPr>
      </w:pPr>
      <w:r>
        <w:rPr>
          <w:rFonts w:ascii="宋体" w:hAnsi="宋体" w:cs="宋体"/>
          <w:color w:val="auto"/>
          <w:highlight w:val="none"/>
        </w:rPr>
      </w:r>
      <w:r/>
    </w:p>
    <w:p>
      <w:pPr>
        <w:pStyle w:val="1207"/>
        <w:ind w:firstLine="480"/>
        <w:rPr>
          <w:rFonts w:hAnsi="宋体" w:cs="宋体"/>
          <w:color w:val="auto"/>
          <w:highlight w:val="none"/>
          <w:lang w:val="zh-CN"/>
        </w:rPr>
      </w:pPr>
      <w:r>
        <w:rPr>
          <w:rFonts w:hAnsi="宋体" w:cs="宋体"/>
          <w:color w:val="auto"/>
          <w:highlight w:val="none"/>
          <w:lang w:val="zh-CN"/>
        </w:rPr>
      </w:r>
      <w:r/>
    </w:p>
    <w:p>
      <w:pPr>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207"/>
        <w:ind w:firstLine="480"/>
        <w:rPr>
          <w:rFonts w:hAnsi="宋体" w:cs="宋体"/>
          <w:color w:val="auto"/>
          <w:highlight w:val="none"/>
          <w:lang w:val="zh-CN"/>
        </w:rPr>
      </w:pPr>
      <w:r>
        <w:rPr>
          <w:rFonts w:hAnsi="宋体" w:cs="宋体"/>
          <w:color w:val="auto"/>
          <w:highlight w:val="none"/>
          <w:lang w:val="zh-CN"/>
        </w:rPr>
      </w:r>
      <w:r/>
    </w:p>
    <w:p>
      <w:pPr>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207"/>
        <w:ind w:firstLine="480"/>
        <w:rPr>
          <w:rFonts w:hAnsi="宋体" w:cs="宋体"/>
          <w:color w:val="auto"/>
          <w:highlight w:val="none"/>
          <w:lang w:val="zh-CN"/>
        </w:rPr>
      </w:pPr>
      <w:r>
        <w:rPr>
          <w:rFonts w:hAnsi="宋体" w:cs="宋体"/>
          <w:color w:val="auto"/>
          <w:highlight w:val="none"/>
          <w:lang w:val="zh-CN"/>
        </w:rPr>
      </w:r>
      <w:r/>
    </w:p>
    <w:p>
      <w:pPr>
        <w:pStyle w:val="845"/>
        <w:jc w:val="left"/>
        <w:spacing w:before="0" w:after="0" w:line="360" w:lineRule="auto"/>
        <w:rPr>
          <w:rFonts w:ascii="宋体" w:hAnsi="宋体" w:eastAsia="宋体" w:cs="宋体"/>
          <w:color w:val="auto"/>
          <w:sz w:val="24"/>
          <w:szCs w:val="24"/>
          <w:highlight w:val="none"/>
          <w:lang w:val="zh-CN"/>
        </w:rPr>
      </w:pPr>
      <w:r/>
      <w:bookmarkStart w:id="164" w:name="_Toc24351"/>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z w:val="24"/>
          <w:szCs w:val="24"/>
          <w:highlight w:val="none"/>
          <w:lang w:val="zh-CN"/>
        </w:rPr>
        <w:t xml:space="preserve">方案（格式自拟）</w:t>
      </w:r>
      <w:bookmarkEnd w:id="164"/>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1092"/>
        <w:ind w:firstLine="482"/>
        <w:rPr>
          <w:rFonts w:eastAsia="宋体" w:cs="宋体"/>
          <w:b/>
          <w:color w:val="auto"/>
          <w:highlight w:val="none"/>
          <w:lang w:val="zh-CN"/>
        </w:rPr>
      </w:pPr>
      <w:r>
        <w:rPr>
          <w:rFonts w:eastAsia="宋体" w:cs="宋体"/>
          <w:b/>
          <w:color w:val="auto"/>
          <w:highlight w:val="none"/>
          <w:lang w:val="zh-CN"/>
        </w:rPr>
      </w:r>
      <w:r/>
    </w:p>
    <w:p>
      <w:pPr>
        <w:pStyle w:val="870"/>
        <w:ind w:left="0" w:right="1470"/>
        <w:jc w:val="left"/>
        <w:spacing w:line="360" w:lineRule="auto"/>
        <w:rPr>
          <w:rFonts w:ascii="宋体" w:hAnsi="宋体" w:cs="宋体"/>
          <w:color w:val="auto"/>
          <w:highlight w:val="none"/>
          <w:lang w:val="zh-CN"/>
        </w:rPr>
      </w:pPr>
      <w:r>
        <w:rPr>
          <w:rFonts w:ascii="宋体" w:hAnsi="宋体" w:cs="宋体"/>
          <w:color w:val="auto"/>
          <w:highlight w:val="none"/>
          <w:lang w:val="zh-CN"/>
        </w:rPr>
      </w:r>
      <w:r/>
    </w:p>
    <w:p>
      <w:pPr>
        <w:spacing w:line="360" w:lineRule="auto"/>
        <w:rPr>
          <w:rFonts w:ascii="宋体" w:hAnsi="宋体" w:cs="宋体"/>
          <w:color w:val="auto"/>
          <w:sz w:val="24"/>
          <w:highlight w:val="none"/>
          <w:lang w:val="zh-CN"/>
        </w:rPr>
      </w:pPr>
      <w:r/>
      <w:bookmarkStart w:id="165" w:name="_Toc2342"/>
      <w:r>
        <w:rPr>
          <w:rFonts w:hint="eastAsia" w:ascii="宋体" w:hAnsi="宋体" w:cs="宋体"/>
          <w:color w:val="auto"/>
          <w:sz w:val="24"/>
          <w:highlight w:val="none"/>
          <w:lang w:val="zh-CN"/>
        </w:rPr>
        <w:br w:type="page" w:clear="all"/>
      </w:r>
      <w:r/>
    </w:p>
    <w:p>
      <w:pPr>
        <w:pStyle w:val="845"/>
        <w:jc w:val="left"/>
        <w:spacing w:before="0" w:after="0"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zh-CN"/>
        </w:rPr>
        <w:t xml:space="preserve">、中小企业声明函格式</w:t>
      </w:r>
      <w:bookmarkEnd w:id="165"/>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本公司（联合体）郑重声明，根据《政府采购促进中小企业发展管理办法》（财库﹝2020﹞46 号）的规定，本公司（联合体）参加</w:t>
      </w:r>
      <w:r>
        <w:rPr>
          <w:rFonts w:hint="eastAsia" w:ascii="宋体" w:hAnsi="宋体" w:cs="宋体"/>
          <w:color w:val="auto"/>
          <w:szCs w:val="22"/>
          <w:highlight w:val="none"/>
          <w:u w:val="single"/>
        </w:rPr>
        <w:t xml:space="preserve">（单位名称）</w:t>
      </w:r>
      <w:r>
        <w:rPr>
          <w:rFonts w:hint="eastAsia" w:ascii="宋体" w:hAnsi="宋体" w:cs="宋体"/>
          <w:color w:val="auto"/>
          <w:szCs w:val="22"/>
          <w:highlight w:val="none"/>
        </w:rPr>
        <w:t xml:space="preserve">的</w:t>
      </w:r>
      <w:r>
        <w:rPr>
          <w:rFonts w:hint="eastAsia" w:ascii="宋体" w:hAnsi="宋体" w:cs="宋体"/>
          <w:color w:val="auto"/>
          <w:szCs w:val="22"/>
          <w:highlight w:val="none"/>
          <w:u w:val="single"/>
        </w:rPr>
        <w:t xml:space="preserve">（项目名称）</w:t>
      </w:r>
      <w:r>
        <w:rPr>
          <w:rFonts w:hint="eastAsia" w:ascii="宋体" w:hAnsi="宋体" w:cs="宋体"/>
          <w:color w:val="auto"/>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p>
    <w:p>
      <w:pPr>
        <w:ind w:firstLine="42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1. </w:t>
      </w:r>
      <w:r>
        <w:rPr>
          <w:rFonts w:hint="eastAsia" w:ascii="宋体" w:hAnsi="宋体" w:cs="宋体"/>
          <w:color w:val="auto"/>
          <w:szCs w:val="22"/>
          <w:highlight w:val="none"/>
          <w:u w:val="single"/>
        </w:rPr>
        <w:t xml:space="preserve">（标的名称）</w:t>
      </w:r>
      <w:r>
        <w:rPr>
          <w:rFonts w:hint="eastAsia" w:ascii="宋体" w:hAnsi="宋体" w:cs="宋体"/>
          <w:color w:val="auto"/>
          <w:szCs w:val="22"/>
          <w:highlight w:val="none"/>
        </w:rPr>
        <w:t xml:space="preserve">，属于</w:t>
      </w:r>
      <w:r>
        <w:rPr>
          <w:rFonts w:hint="eastAsia" w:ascii="宋体" w:hAnsi="宋体" w:cs="宋体"/>
          <w:color w:val="auto"/>
          <w:szCs w:val="22"/>
          <w:highlight w:val="none"/>
          <w:u w:val="single"/>
        </w:rPr>
        <w:t xml:space="preserve">（采购文件中明确的所属行业）</w:t>
      </w:r>
      <w:r>
        <w:rPr>
          <w:rFonts w:hint="eastAsia" w:ascii="宋体" w:hAnsi="宋体" w:cs="宋体"/>
          <w:color w:val="auto"/>
          <w:szCs w:val="22"/>
          <w:highlight w:val="none"/>
        </w:rPr>
        <w:t xml:space="preserve">； 承建（承接）企业为</w:t>
      </w:r>
      <w:r>
        <w:rPr>
          <w:rFonts w:hint="eastAsia" w:ascii="宋体" w:hAnsi="宋体" w:cs="宋体"/>
          <w:color w:val="auto"/>
          <w:szCs w:val="22"/>
          <w:highlight w:val="none"/>
          <w:u w:val="single"/>
        </w:rPr>
        <w:t xml:space="preserve">（企业名称）</w:t>
      </w:r>
      <w:r>
        <w:rPr>
          <w:rFonts w:hint="eastAsia" w:ascii="宋体" w:hAnsi="宋体" w:cs="宋体"/>
          <w:color w:val="auto"/>
          <w:szCs w:val="22"/>
          <w:highlight w:val="none"/>
        </w:rPr>
        <w:t xml:space="preserve">，从业人员 </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人，营业收入为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万元，资产总额为</w:t>
      </w:r>
      <w:r>
        <w:rPr>
          <w:rFonts w:hint="eastAsia" w:ascii="宋体" w:hAnsi="宋体" w:cs="宋体"/>
          <w:color w:val="auto"/>
          <w:szCs w:val="22"/>
          <w:highlight w:val="none"/>
          <w:u w:val="single"/>
        </w:rPr>
        <w:t xml:space="preserve">        </w:t>
      </w:r>
      <w:r>
        <w:rPr>
          <w:rFonts w:hint="eastAsia" w:ascii="宋体" w:hAnsi="宋体" w:cs="宋体"/>
          <w:color w:val="auto"/>
          <w:szCs w:val="22"/>
          <w:highlight w:val="none"/>
        </w:rPr>
        <w:t xml:space="preserve">万元</w:t>
      </w:r>
      <w:r>
        <w:rPr>
          <w:rFonts w:hint="eastAsia" w:ascii="宋体" w:hAnsi="宋体" w:cs="宋体"/>
          <w:color w:val="auto"/>
          <w:szCs w:val="22"/>
          <w:highlight w:val="none"/>
          <w:vertAlign w:val="superscript"/>
        </w:rPr>
        <w:t xml:space="preserve">【1】</w:t>
      </w:r>
      <w:r>
        <w:rPr>
          <w:rFonts w:hint="eastAsia" w:ascii="宋体" w:hAnsi="宋体" w:cs="宋体"/>
          <w:color w:val="auto"/>
          <w:szCs w:val="22"/>
          <w:highlight w:val="none"/>
        </w:rPr>
        <w:t xml:space="preserve">，属于</w:t>
      </w:r>
      <w:r>
        <w:rPr>
          <w:rFonts w:hint="eastAsia" w:ascii="宋体" w:hAnsi="宋体" w:cs="宋体"/>
          <w:color w:val="auto"/>
          <w:szCs w:val="22"/>
          <w:highlight w:val="none"/>
          <w:u w:val="single"/>
        </w:rPr>
        <w:t xml:space="preserve">（中型企业、 小型企业、微型企业）</w:t>
      </w:r>
      <w:r>
        <w:rPr>
          <w:rFonts w:hint="eastAsia" w:ascii="宋体" w:hAnsi="宋体" w:cs="宋体"/>
          <w:color w:val="auto"/>
          <w:szCs w:val="22"/>
          <w:highlight w:val="none"/>
        </w:rPr>
        <w:t xml:space="preserve">；</w:t>
      </w:r>
      <w:r/>
    </w:p>
    <w:p>
      <w:pPr>
        <w:ind w:firstLine="525"/>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w:t>
      </w:r>
      <w:r/>
    </w:p>
    <w:p>
      <w:pPr>
        <w:ind w:firstLine="525"/>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以上企业，不属于大企业的分支机构，不存在控股股东为大企业的情形，也不存在与大企业的负责人为同一人的情 形。</w:t>
      </w:r>
      <w:r/>
    </w:p>
    <w:p>
      <w:pPr>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本企业对上述声明内容的真实性负责。如有虚假，将依法承担相应责任。</w:t>
      </w:r>
      <w:r/>
    </w:p>
    <w:p>
      <w:pPr>
        <w:ind w:right="420"/>
        <w:jc w:val="right"/>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企业名称（盖章）：</w:t>
      </w:r>
      <w:r/>
    </w:p>
    <w:p>
      <w:pPr>
        <w:ind w:right="840" w:firstLine="7140"/>
        <w:spacing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日 期：</w:t>
      </w:r>
      <w:r/>
    </w:p>
    <w:p>
      <w:pPr>
        <w:ind w:firstLine="480"/>
        <w:jc w:val="left"/>
        <w:spacing w:line="360" w:lineRule="auto"/>
        <w:widowControl/>
        <w:rPr>
          <w:rFonts w:ascii="宋体" w:hAnsi="宋体" w:cs="宋体"/>
          <w:color w:val="auto"/>
          <w:sz w:val="24"/>
          <w:szCs w:val="22"/>
          <w:highlight w:val="none"/>
          <w:u w:val="single"/>
        </w:rPr>
      </w:pPr>
      <w:r>
        <w:rPr>
          <w:rFonts w:hint="eastAsia" w:ascii="宋体" w:hAnsi="宋体" w:cs="宋体"/>
          <w:color w:val="auto"/>
          <w:sz w:val="24"/>
          <w:szCs w:val="22"/>
          <w:highlight w:val="none"/>
          <w:u w:val="single"/>
        </w:rPr>
        <w:t xml:space="preserve">                                  </w:t>
      </w:r>
      <w:r/>
    </w:p>
    <w:p>
      <w:pPr>
        <w:ind w:left="476" w:right="832"/>
        <w:spacing w:before="2" w:line="360" w:lineRule="auto"/>
        <w:widowControl/>
        <w:rPr>
          <w:rFonts w:ascii="宋体" w:hAnsi="宋体" w:cs="宋体"/>
          <w:color w:val="auto"/>
          <w:szCs w:val="22"/>
          <w:highlight w:val="none"/>
        </w:rPr>
      </w:pPr>
      <w:r>
        <w:rPr>
          <w:rFonts w:hint="eastAsia" w:ascii="宋体" w:hAnsi="宋体" w:cs="宋体"/>
          <w:color w:val="auto"/>
          <w:szCs w:val="22"/>
          <w:highlight w:val="none"/>
        </w:rPr>
        <w:t xml:space="preserve">备注 1：从业人员、营业收入、资产总额填报上一年度数据，无上一年度数据的新成立企业可不填报。 </w:t>
      </w:r>
      <w:r/>
    </w:p>
    <w:p>
      <w:pPr>
        <w:jc w:val="center"/>
        <w:pageBreakBefore/>
        <w:spacing w:line="360" w:lineRule="auto"/>
        <w:rPr>
          <w:rStyle w:val="902"/>
          <w:rFonts w:ascii="宋体" w:hAnsi="宋体" w:cs="宋体"/>
          <w:color w:val="auto"/>
          <w:sz w:val="28"/>
          <w:szCs w:val="36"/>
          <w:highlight w:val="none"/>
        </w:rPr>
      </w:pPr>
      <w:r>
        <w:rPr>
          <w:rStyle w:val="902"/>
          <w:rFonts w:hint="eastAsia" w:ascii="宋体" w:hAnsi="宋体" w:cs="宋体"/>
          <w:color w:val="auto"/>
          <w:sz w:val="28"/>
          <w:szCs w:val="36"/>
          <w:highlight w:val="none"/>
        </w:rPr>
        <w:t xml:space="preserve">中小企业划型标准规定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auto"/>
          <w:szCs w:val="21"/>
          <w:highlight w:val="none"/>
        </w:rPr>
        <w:br/>
      </w: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rPr>
          <w:rFonts w:hint="eastAsia" w:ascii="宋体" w:hAnsi="宋体" w:cs="宋体"/>
          <w:color w:val="auto"/>
          <w:szCs w:val="21"/>
          <w:highlight w:val="none"/>
        </w:rPr>
        <w:br/>
      </w: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auto"/>
          <w:szCs w:val="21"/>
          <w:highlight w:val="none"/>
        </w:rPr>
        <w:br/>
      </w:r>
      <w:r>
        <w:rPr>
          <w:rFonts w:hint="eastAsia" w:ascii="宋体" w:hAnsi="宋体" w:cs="宋体"/>
          <w:color w:val="auto"/>
          <w:szCs w:val="21"/>
          <w:highlight w:val="none"/>
        </w:rPr>
        <w:t xml:space="preserve">　　四、各行业划型标准为：</w:t>
      </w:r>
      <w:r>
        <w:rPr>
          <w:rFonts w:hint="eastAsia" w:ascii="宋体" w:hAnsi="宋体" w:cs="宋体"/>
          <w:color w:val="auto"/>
          <w:szCs w:val="21"/>
          <w:highlight w:val="none"/>
        </w:rPr>
        <w:br/>
      </w:r>
      <w:r>
        <w:rPr>
          <w:rFonts w:hint="eastAsia" w:ascii="宋体" w:hAnsi="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Cs w:val="21"/>
          <w:highlight w:val="none"/>
        </w:rPr>
        <w:br/>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p>
    <w:p>
      <w:pPr>
        <w:jc w:val="center"/>
        <w:spacing w:line="360" w:lineRule="auto"/>
        <w:rPr>
          <w:rFonts w:ascii="宋体" w:hAnsi="宋体" w:cs="宋体"/>
          <w:b/>
          <w:bCs/>
          <w:color w:val="auto"/>
          <w:sz w:val="36"/>
          <w:szCs w:val="36"/>
          <w:highlight w:val="none"/>
        </w:rPr>
      </w:pPr>
      <w:r/>
      <w:bookmarkStart w:id="166" w:name="OLE_LINK13"/>
      <w:r/>
      <w:bookmarkStart w:id="167" w:name="OLE_LINK14"/>
      <w:r>
        <w:rPr>
          <w:rFonts w:hint="eastAsia" w:ascii="宋体" w:hAnsi="宋体" w:cs="宋体"/>
          <w:b/>
          <w:bCs/>
          <w:color w:val="auto"/>
          <w:sz w:val="36"/>
          <w:szCs w:val="36"/>
          <w:highlight w:val="none"/>
        </w:rPr>
        <w:t xml:space="preserve">残疾人福利性单位声明函</w:t>
      </w:r>
      <w:bookmarkEnd w:id="166"/>
      <w:r/>
      <w:bookmarkEnd w:id="167"/>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504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399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供应商（盖章）:</w:t>
      </w:r>
      <w:r>
        <w:rPr>
          <w:rFonts w:hint="eastAsia" w:ascii="宋体" w:hAnsi="宋体" w:cs="宋体"/>
          <w:color w:val="auto"/>
          <w:szCs w:val="21"/>
          <w:highlight w:val="none"/>
          <w:u w:val="single"/>
        </w:rPr>
        <w:t xml:space="preserve">            </w:t>
      </w:r>
      <w:r/>
    </w:p>
    <w:p>
      <w:pPr>
        <w:ind w:right="840" w:firstLine="399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pStyle w:val="870"/>
        <w:ind w:left="1470" w:right="1470"/>
        <w:spacing w:line="360" w:lineRule="auto"/>
        <w:rPr>
          <w:rFonts w:ascii="宋体" w:hAnsi="宋体" w:cs="宋体"/>
          <w:color w:val="auto"/>
          <w:highlight w:val="none"/>
        </w:rPr>
      </w:pPr>
      <w:r>
        <w:rPr>
          <w:rFonts w:ascii="宋体" w:hAnsi="宋体" w:cs="宋体"/>
          <w:color w:val="auto"/>
          <w:highlight w:val="none"/>
        </w:rPr>
      </w:r>
      <w:r/>
    </w:p>
    <w:p>
      <w:pPr>
        <w:pStyle w:val="870"/>
        <w:ind w:left="1470" w:right="1470"/>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spacing w:line="360" w:lineRule="auto"/>
        <w:rPr>
          <w:rFonts w:ascii="宋体" w:hAnsi="宋体" w:cs="宋体"/>
          <w:color w:val="auto"/>
          <w:highlight w:val="none"/>
        </w:rPr>
      </w:pPr>
      <w:r>
        <w:rPr>
          <w:rFonts w:ascii="宋体" w:hAnsi="宋体" w:cs="宋体"/>
          <w:color w:val="auto"/>
          <w:highlight w:val="none"/>
        </w:rPr>
      </w:r>
      <w:r/>
    </w:p>
    <w:p>
      <w:pPr>
        <w:pStyle w:val="871"/>
        <w:ind w:left="126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845"/>
        <w:jc w:val="left"/>
        <w:spacing w:before="0" w:after="0" w:line="360" w:lineRule="auto"/>
        <w:rPr>
          <w:rFonts w:ascii="宋体" w:hAnsi="宋体" w:eastAsia="宋体" w:cs="宋体"/>
          <w:color w:val="auto"/>
          <w:sz w:val="24"/>
          <w:szCs w:val="24"/>
          <w:highlight w:val="none"/>
          <w:lang w:val="zh-CN"/>
        </w:rPr>
      </w:pPr>
      <w:r/>
      <w:bookmarkStart w:id="168" w:name="_Toc28636"/>
      <w:r>
        <w:rPr>
          <w:rFonts w:hint="eastAsia" w:ascii="宋体" w:hAnsi="宋体" w:eastAsia="宋体" w:cs="宋体"/>
          <w:color w:val="auto"/>
          <w:sz w:val="24"/>
          <w:szCs w:val="24"/>
          <w:highlight w:val="none"/>
          <w:lang w:val="zh-CN"/>
        </w:rPr>
        <w:t xml:space="preserve">附件十</w:t>
      </w:r>
      <w:r>
        <w:rPr>
          <w:rFonts w:hint="eastAsia" w:ascii="宋体" w:hAnsi="宋体" w:eastAsia="宋体" w:cs="宋体"/>
          <w:color w:val="auto"/>
          <w:sz w:val="24"/>
          <w:szCs w:val="24"/>
          <w:highlight w:val="none"/>
        </w:rPr>
        <w:t xml:space="preserve">八</w:t>
      </w:r>
      <w:r>
        <w:rPr>
          <w:rFonts w:hint="eastAsia" w:ascii="宋体" w:hAnsi="宋体" w:eastAsia="宋体" w:cs="宋体"/>
          <w:color w:val="auto"/>
          <w:sz w:val="24"/>
          <w:szCs w:val="24"/>
          <w:highlight w:val="none"/>
          <w:lang w:val="zh-CN"/>
        </w:rPr>
        <w:t xml:space="preserve">、节能产品认证证书、环境标志产品认证证书</w:t>
      </w:r>
      <w:bookmarkEnd w:id="168"/>
      <w:r/>
      <w:r/>
    </w:p>
    <w:p>
      <w:pPr>
        <w:ind w:firstLine="562"/>
        <w:jc w:val="center"/>
        <w:spacing w:line="360" w:lineRule="auto"/>
        <w:rPr>
          <w:rFonts w:ascii="宋体" w:hAnsi="宋体" w:cs="宋体"/>
          <w:b/>
          <w:bCs/>
          <w:color w:val="auto"/>
          <w:sz w:val="28"/>
          <w:highlight w:val="none"/>
          <w:lang w:val="zh-CN"/>
        </w:rPr>
        <w:outlineLvl w:val="0"/>
      </w:pPr>
      <w:r/>
      <w:bookmarkStart w:id="169" w:name="_Toc18177"/>
      <w:r/>
      <w:r/>
    </w:p>
    <w:p>
      <w:pPr>
        <w:ind w:firstLine="562"/>
        <w:jc w:val="center"/>
        <w:spacing w:line="360" w:lineRule="auto"/>
        <w:rPr>
          <w:rFonts w:ascii="宋体" w:hAnsi="宋体" w:cs="宋体"/>
          <w:b/>
          <w:bCs/>
          <w:color w:val="auto"/>
          <w:sz w:val="28"/>
          <w:highlight w:val="none"/>
          <w:lang w:val="zh-CN"/>
        </w:rPr>
        <w:outlineLvl w:val="0"/>
      </w:pPr>
      <w:r>
        <w:rPr>
          <w:rFonts w:ascii="宋体" w:hAnsi="宋体" w:cs="宋体"/>
          <w:b/>
          <w:bCs/>
          <w:color w:val="auto"/>
          <w:sz w:val="28"/>
          <w:highlight w:val="none"/>
          <w:lang w:val="zh-CN"/>
        </w:rPr>
      </w:r>
      <w:r/>
    </w:p>
    <w:p>
      <w:pPr>
        <w:ind w:firstLine="562"/>
        <w:jc w:val="center"/>
        <w:spacing w:line="360" w:lineRule="auto"/>
        <w:rPr>
          <w:rFonts w:ascii="宋体" w:hAnsi="宋体" w:cs="宋体"/>
          <w:b/>
          <w:bCs/>
          <w:color w:val="auto"/>
          <w:sz w:val="28"/>
          <w:highlight w:val="none"/>
          <w:lang w:val="zh-CN"/>
        </w:rPr>
        <w:outlineLvl w:val="0"/>
      </w:pPr>
      <w:r>
        <w:rPr>
          <w:rFonts w:hint="eastAsia" w:ascii="宋体" w:hAnsi="宋体" w:cs="宋体"/>
          <w:b/>
          <w:bCs/>
          <w:color w:val="auto"/>
          <w:sz w:val="28"/>
          <w:highlight w:val="none"/>
          <w:lang w:val="zh-CN"/>
        </w:rPr>
        <w:t xml:space="preserve">节能产品认证证书</w:t>
      </w:r>
      <w:bookmarkEnd w:id="169"/>
      <w:r/>
      <w:r/>
    </w:p>
    <w:p>
      <w:pPr>
        <w:ind w:firstLine="84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562"/>
        <w:jc w:val="center"/>
        <w:spacing w:line="360" w:lineRule="auto"/>
        <w:rPr>
          <w:rFonts w:ascii="宋体" w:hAnsi="宋体" w:cs="宋体"/>
          <w:b/>
          <w:bCs/>
          <w:color w:val="auto"/>
          <w:sz w:val="28"/>
          <w:highlight w:val="none"/>
          <w:lang w:val="zh-CN"/>
        </w:rPr>
        <w:outlineLvl w:val="0"/>
      </w:pPr>
      <w:r/>
      <w:bookmarkStart w:id="170" w:name="_Toc13317"/>
      <w:r>
        <w:rPr>
          <w:rFonts w:hint="eastAsia" w:ascii="宋体" w:hAnsi="宋体" w:cs="宋体"/>
          <w:b/>
          <w:bCs/>
          <w:color w:val="auto"/>
          <w:sz w:val="28"/>
          <w:highlight w:val="none"/>
          <w:lang w:val="zh-CN"/>
        </w:rPr>
        <w:t xml:space="preserve">环境标志产品认证证书</w:t>
      </w:r>
      <w:bookmarkEnd w:id="170"/>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（提供国家确定的认证机构出具的、处于有效期之内的产品认证证书）</w:t>
      </w:r>
      <w:r/>
    </w:p>
    <w:p>
      <w:pPr>
        <w:spacing w:line="360" w:lineRule="auto"/>
        <w:rPr>
          <w:rFonts w:ascii="宋体" w:hAnsi="宋体" w:cs="宋体"/>
          <w:b/>
          <w:color w:val="auto"/>
          <w:highlight w:val="none"/>
          <w:lang w:val="zh-CN"/>
        </w:rPr>
      </w:pPr>
      <w:r>
        <w:rPr>
          <w:rFonts w:ascii="宋体" w:hAnsi="宋体" w:cs="宋体"/>
          <w:b/>
          <w:color w:val="auto"/>
          <w:highlight w:val="none"/>
          <w:lang w:val="zh-CN"/>
        </w:rPr>
      </w:r>
      <w:r/>
    </w:p>
    <w:p>
      <w:pPr>
        <w:pStyle w:val="871"/>
        <w:ind w:left="1260"/>
        <w:spacing w:line="360" w:lineRule="auto"/>
        <w:rPr>
          <w:rFonts w:ascii="宋体" w:hAnsi="宋体" w:cs="宋体"/>
          <w:color w:val="auto"/>
          <w:highlight w:val="none"/>
        </w:rPr>
      </w:pPr>
      <w:r>
        <w:rPr>
          <w:rFonts w:ascii="宋体" w:hAnsi="宋体" w:cs="宋体"/>
          <w:color w:val="auto"/>
          <w:highlight w:val="none"/>
        </w:rPr>
      </w:r>
      <w:r/>
    </w:p>
    <w:sectPr>
      <w:headerReference w:type="default" r:id="rId9"/>
      <w:footerReference w:type="default" r:id="rId14"/>
      <w:footerReference w:type="first" r:id="rId15"/>
      <w:footnotePr/>
      <w:endnotePr/>
      <w:type w:val="nextPage"/>
      <w:pgSz w:w="12240" w:h="15840" w:orient="portrait"/>
      <w:pgMar w:top="1157" w:right="1293" w:bottom="1157" w:left="129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Palatino Linotype">
    <w:panose1 w:val="02040502050505030304"/>
  </w:font>
  <w:font w:name="Tahoma">
    <w:panose1 w:val="020B0604030504040204"/>
  </w:font>
  <w:font w:name="文鼎CS中宋">
    <w:panose1 w:val="020B0503020202020204"/>
  </w:font>
  <w:font w:name="楷体_GB2312">
    <w:panose1 w:val="02010609060101010101"/>
  </w:font>
  <w:font w:name="ˎ̥">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65"/>
      <w:spacing w:line="225" w:lineRule="exact"/>
      <w:rPr>
        <w:rFonts w:ascii="宋体" w:hAnsi="宋体" w:eastAsia="宋体" w:cs="宋体"/>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fldChar w:fldCharType="begin"/>
                          </w:r>
                          <w:r>
                            <w:instrText xml:space="preserve"> PAGE  \* MERGEFORMAT </w:instrText>
                          </w:r>
                          <w:r>
                            <w:fldChar w:fldCharType="separate"/>
                          </w:r>
                          <w:r>
                            <w:t xml:space="preserve">35</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324"/>
      <w:spacing w:line="208" w:lineRule="exact"/>
      <w:rPr>
        <w:rFonts w:ascii="幼圆" w:hAnsi="幼圆" w:eastAsia="幼圆" w:cs="幼圆"/>
        <w:sz w:val="30"/>
        <w:szCs w:val="30"/>
      </w:rPr>
    </w:pPr>
    <w:r>
      <w:rPr>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fldChar w:fldCharType="begin"/>
                          </w:r>
                          <w:r>
                            <w:instrText xml:space="preserve"> PAGE  \* MERGEFORMAT </w:instrText>
                          </w:r>
                          <w:r>
                            <w:fldChar w:fldCharType="separate"/>
                          </w:r>
                          <w:r>
                            <w:t xml:space="preserve">36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fldChar w:fldCharType="begin"/>
                          </w:r>
                          <w:r>
                            <w:instrText xml:space="preserve"> PAGE  \* MERGEFORMAT </w:instrText>
                          </w:r>
                          <w:r>
                            <w:fldChar w:fldCharType="separate"/>
                          </w:r>
                          <w:r>
                            <w:t xml:space="preserve">37</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7335"/>
      <w:spacing w:line="308" w:lineRule="exact"/>
      <w:rPr>
        <w:rFonts w:ascii="幼圆" w:hAnsi="幼圆" w:eastAsia="幼圆" w:cs="幼圆"/>
        <w:sz w:val="44"/>
        <w:szCs w:val="44"/>
      </w:rPr>
    </w:pPr>
    <w:r>
      <w:rPr>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1"/>
                          </w:pPr>
                          <w:r>
                            <w:fldChar w:fldCharType="begin"/>
                          </w:r>
                          <w:r>
                            <w:instrText xml:space="preserve"> PAGE  \* MERGEFORMAT </w:instrText>
                          </w:r>
                          <w:r>
                            <w:fldChar w:fldCharType="separate"/>
                          </w:r>
                          <w:r>
                            <w:t xml:space="preserve">40</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both"/>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8925" cy="15303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288924" cy="153035"/>
                      </a:xfrm>
                      <a:prstGeom prst="rect">
                        <a:avLst/>
                      </a:prstGeom>
                      <a:noFill/>
                      <a:ln>
                        <a:noFill/>
                        <a:miter/>
                      </a:ln>
                    </wps:spPr>
                    <wps:txbx>
                      <w:txbxContent>
                        <w:p>
                          <w:pPr>
                            <w:pStyle w:val="881"/>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- 20 -</w:t>
                          </w:r>
                          <w:r>
                            <w:rPr>
                              <w:sz w:val="21"/>
                              <w:szCs w:val="21"/>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2.8pt;height:12.0pt;mso-wrap-distance-left:9.0pt;mso-wrap-distance-top:0.0pt;mso-wrap-distance-right:9.0pt;mso-wrap-distance-bottom:0.0pt;visibility:visible;" filled="f" stroked="f">
              <v:textbox inset="0,0,0,0">
                <w:txbxContent>
                  <w:p>
                    <w:pPr>
                      <w:pStyle w:val="881"/>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- 20 -</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- 56 -</w:t>
    </w:r>
    <w:r>
      <w:fldChar w:fldCharType="end"/>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rPr>
        <w:sz w:val="21"/>
        <w:szCs w:val="21"/>
      </w:rPr>
    </w:pPr>
    <w:r>
      <w:rPr>
        <w:rFonts w:hint="eastAsia" w:ascii="宋体" w:hAnsi="宋体" w:cs="宋体"/>
        <w:szCs w:val="21"/>
        <w:lang w:eastAsia="zh-CN"/>
      </w:rPr>
      <w:t xml:space="preserve">顶山街道河道管养服务</w:t>
    </w:r>
    <w:r>
      <w:rPr>
        <w:rFonts w:hint="eastAsia" w:ascii="宋体" w:hAnsi="宋体" w:cs="宋体"/>
        <w:szCs w:val="21"/>
      </w:rPr>
      <w:t xml:space="preserve">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10"/>
  </w:num>
  <w:num w:numId="4">
    <w:abstractNumId w:val="9"/>
  </w:num>
  <w:num w:numId="5">
    <w:abstractNumId w:val="0"/>
  </w:num>
  <w:num w:numId="6">
    <w:abstractNumId w:val="4"/>
  </w:num>
  <w:num w:numId="7">
    <w:abstractNumId w:val="7"/>
  </w:num>
  <w:num w:numId="8">
    <w:abstractNumId w:val="1"/>
  </w:num>
  <w:num w:numId="9">
    <w:abstractNumId w:val="6"/>
  </w:num>
  <w:num w:numId="10">
    <w:abstractNumId w:val="12"/>
  </w:num>
  <w:num w:numId="11">
    <w:abstractNumId w:val="2"/>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default="1">
    <w:name w:val="Normal"/>
    <w:next w:val="8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name w:val="Heading 1"/>
    <w:basedOn w:val="843"/>
    <w:next w:val="843"/>
    <w:link w:val="1061"/>
    <w:uiPriority w:val="0"/>
    <w:qFormat/>
    <w:pPr>
      <w:jc w:val="center"/>
      <w:keepLines/>
      <w:keepNext/>
      <w:spacing w:before="340" w:after="330" w:line="576" w:lineRule="auto"/>
      <w:outlineLvl w:val="0"/>
    </w:pPr>
    <w:rPr>
      <w:rFonts w:eastAsia="仿宋_GB2312"/>
      <w:b/>
      <w:bCs/>
      <w:sz w:val="52"/>
      <w:szCs w:val="44"/>
    </w:rPr>
  </w:style>
  <w:style w:type="paragraph" w:styleId="845">
    <w:name w:val="Heading 2"/>
    <w:basedOn w:val="843"/>
    <w:next w:val="843"/>
    <w:link w:val="1062"/>
    <w:uiPriority w:val="0"/>
    <w:qFormat/>
    <w:pPr>
      <w:jc w:val="center"/>
      <w:keepLines/>
      <w:keepNext/>
      <w:spacing w:before="260" w:after="260" w:line="413" w:lineRule="auto"/>
      <w:outlineLvl w:val="1"/>
    </w:pPr>
    <w:rPr>
      <w:rFonts w:ascii="Arial" w:hAnsi="Arial" w:eastAsia="仿宋_GB2312"/>
      <w:b/>
      <w:sz w:val="48"/>
      <w:szCs w:val="20"/>
    </w:rPr>
  </w:style>
  <w:style w:type="paragraph" w:styleId="846">
    <w:name w:val="Heading 3"/>
    <w:basedOn w:val="843"/>
    <w:next w:val="843"/>
    <w:link w:val="1063"/>
    <w:uiPriority w:val="0"/>
    <w:qFormat/>
    <w:pPr>
      <w:keepLines/>
      <w:keepNext/>
      <w:spacing w:before="260" w:after="260" w:line="413" w:lineRule="auto"/>
      <w:outlineLvl w:val="2"/>
    </w:pPr>
    <w:rPr>
      <w:b/>
      <w:bCs/>
      <w:sz w:val="32"/>
      <w:szCs w:val="32"/>
    </w:rPr>
  </w:style>
  <w:style w:type="paragraph" w:styleId="847">
    <w:name w:val="Heading 4"/>
    <w:basedOn w:val="843"/>
    <w:next w:val="843"/>
    <w:link w:val="1064"/>
    <w:uiPriority w:val="0"/>
    <w:qFormat/>
    <w:pPr>
      <w:ind w:left="358"/>
      <w:spacing w:before="34"/>
      <w:outlineLvl w:val="3"/>
    </w:pPr>
    <w:rPr>
      <w:rFonts w:ascii="宋体" w:hAnsi="宋体"/>
      <w:b/>
      <w:bCs/>
      <w:sz w:val="24"/>
    </w:rPr>
  </w:style>
  <w:style w:type="paragraph" w:styleId="848">
    <w:name w:val="Heading 5"/>
    <w:basedOn w:val="843"/>
    <w:next w:val="843"/>
    <w:link w:val="1065"/>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49">
    <w:name w:val="Heading 6"/>
    <w:basedOn w:val="843"/>
    <w:next w:val="843"/>
    <w:link w:val="1066"/>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50">
    <w:name w:val="Heading 7"/>
    <w:basedOn w:val="843"/>
    <w:next w:val="843"/>
    <w:link w:val="1067"/>
    <w:uiPriority w:val="0"/>
    <w:qFormat/>
    <w:pPr>
      <w:ind w:left="1296" w:hanging="1296"/>
      <w:keepLines/>
      <w:keepNext/>
      <w:spacing w:before="240" w:after="64" w:line="317" w:lineRule="auto"/>
      <w:tabs>
        <w:tab w:val="left" w:pos="1296" w:leader="none"/>
      </w:tabs>
      <w:outlineLvl w:val="6"/>
    </w:pPr>
    <w:rPr>
      <w:b/>
      <w:bCs/>
      <w:sz w:val="24"/>
    </w:rPr>
  </w:style>
  <w:style w:type="paragraph" w:styleId="851">
    <w:name w:val="Heading 8"/>
    <w:basedOn w:val="843"/>
    <w:next w:val="843"/>
    <w:link w:val="1068"/>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52">
    <w:name w:val="Heading 9"/>
    <w:basedOn w:val="843"/>
    <w:next w:val="843"/>
    <w:link w:val="1069"/>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Body Text First Indent 2"/>
    <w:basedOn w:val="856"/>
    <w:next w:val="843"/>
    <w:uiPriority w:val="99"/>
    <w:unhideWhenUsed/>
    <w:qFormat/>
    <w:pPr>
      <w:ind w:firstLine="420"/>
      <w:spacing w:before="100" w:beforeAutospacing="1" w:after="0"/>
    </w:pPr>
    <w:rPr>
      <w:szCs w:val="21"/>
    </w:rPr>
  </w:style>
  <w:style w:type="paragraph" w:styleId="856">
    <w:name w:val="Body Text Indent"/>
    <w:basedOn w:val="843"/>
    <w:next w:val="857"/>
    <w:link w:val="1076"/>
    <w:uiPriority w:val="0"/>
    <w:unhideWhenUsed/>
    <w:qFormat/>
    <w:pPr>
      <w:ind w:left="420"/>
      <w:spacing w:after="120"/>
    </w:pPr>
  </w:style>
  <w:style w:type="paragraph" w:styleId="857">
    <w:name w:val="envelope return"/>
    <w:basedOn w:val="843"/>
    <w:uiPriority w:val="0"/>
    <w:qFormat/>
    <w:rPr>
      <w:rFonts w:ascii="Arial" w:hAnsi="Arial" w:eastAsia="宋体" w:cs="宋体"/>
    </w:rPr>
  </w:style>
  <w:style w:type="paragraph" w:styleId="858">
    <w:name w:val="macro"/>
    <w:link w:val="106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zh-CN" w:bidi="ar-SA"/>
    </w:rPr>
  </w:style>
  <w:style w:type="paragraph" w:styleId="859">
    <w:name w:val="toc 7"/>
    <w:basedOn w:val="843"/>
    <w:next w:val="843"/>
    <w:uiPriority w:val="0"/>
    <w:qFormat/>
    <w:pPr>
      <w:ind w:left="1260"/>
      <w:jc w:val="left"/>
    </w:pPr>
    <w:rPr>
      <w:sz w:val="18"/>
      <w:szCs w:val="20"/>
    </w:rPr>
  </w:style>
  <w:style w:type="paragraph" w:styleId="860">
    <w:name w:val="List Number 2"/>
    <w:basedOn w:val="843"/>
    <w:uiPriority w:val="0"/>
    <w:qFormat/>
    <w:pPr>
      <w:ind w:left="1440" w:hanging="1440"/>
      <w:spacing w:line="360" w:lineRule="auto"/>
      <w:tabs>
        <w:tab w:val="left" w:pos="1440" w:leader="none"/>
      </w:tabs>
    </w:pPr>
    <w:rPr>
      <w:sz w:val="24"/>
    </w:rPr>
  </w:style>
  <w:style w:type="paragraph" w:styleId="861">
    <w:name w:val="table of authorities"/>
    <w:basedOn w:val="843"/>
    <w:next w:val="843"/>
    <w:uiPriority w:val="0"/>
    <w:qFormat/>
    <w:pPr>
      <w:ind w:left="420"/>
    </w:pPr>
  </w:style>
  <w:style w:type="paragraph" w:styleId="862">
    <w:name w:val="List Number"/>
    <w:basedOn w:val="843"/>
    <w:uiPriority w:val="0"/>
    <w:qFormat/>
    <w:pPr>
      <w:ind w:left="2952" w:hanging="432"/>
      <w:tabs>
        <w:tab w:val="left" w:pos="2952" w:leader="none"/>
      </w:tabs>
    </w:pPr>
  </w:style>
  <w:style w:type="paragraph" w:styleId="863">
    <w:name w:val="Normal Indent"/>
    <w:basedOn w:val="843"/>
    <w:link w:val="1070"/>
    <w:uiPriority w:val="0"/>
    <w:qFormat/>
    <w:pPr>
      <w:ind w:firstLine="420"/>
    </w:pPr>
    <w:rPr>
      <w:szCs w:val="20"/>
    </w:rPr>
  </w:style>
  <w:style w:type="paragraph" w:styleId="864">
    <w:name w:val="Caption"/>
    <w:basedOn w:val="843"/>
    <w:next w:val="8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5">
    <w:name w:val="Document Map"/>
    <w:basedOn w:val="843"/>
    <w:link w:val="1071"/>
    <w:uiPriority w:val="0"/>
    <w:qFormat/>
    <w:pPr>
      <w:shd w:val="clear" w:color="auto" w:fill="000080"/>
    </w:pPr>
  </w:style>
  <w:style w:type="paragraph" w:styleId="866">
    <w:name w:val="annotation text"/>
    <w:basedOn w:val="843"/>
    <w:link w:val="1072"/>
    <w:uiPriority w:val="0"/>
    <w:qFormat/>
    <w:pPr>
      <w:jc w:val="left"/>
    </w:pPr>
  </w:style>
  <w:style w:type="paragraph" w:styleId="867">
    <w:name w:val="Salutation"/>
    <w:basedOn w:val="843"/>
    <w:next w:val="843"/>
    <w:link w:val="1073"/>
    <w:uiPriority w:val="0"/>
    <w:qFormat/>
    <w:rPr>
      <w:rFonts w:ascii="仿宋_GB2312" w:eastAsia="仿宋_GB2312"/>
      <w:sz w:val="28"/>
      <w:szCs w:val="20"/>
    </w:rPr>
  </w:style>
  <w:style w:type="paragraph" w:styleId="868">
    <w:name w:val="Body Text 3"/>
    <w:basedOn w:val="843"/>
    <w:link w:val="1074"/>
    <w:uiPriority w:val="0"/>
    <w:qFormat/>
    <w:pPr>
      <w:spacing w:after="120"/>
    </w:pPr>
    <w:rPr>
      <w:sz w:val="16"/>
      <w:szCs w:val="16"/>
    </w:rPr>
  </w:style>
  <w:style w:type="paragraph" w:styleId="869">
    <w:name w:val="Body Text"/>
    <w:basedOn w:val="843"/>
    <w:link w:val="1075"/>
    <w:uiPriority w:val="0"/>
    <w:qFormat/>
    <w:pPr>
      <w:ind w:left="118"/>
      <w:jc w:val="left"/>
      <w:spacing w:before="34"/>
    </w:pPr>
    <w:rPr>
      <w:rFonts w:ascii="宋体" w:hAnsi="宋体"/>
      <w:sz w:val="24"/>
      <w:lang w:eastAsia="en-US"/>
    </w:rPr>
  </w:style>
  <w:style w:type="paragraph" w:styleId="870">
    <w:name w:val="Block Text"/>
    <w:basedOn w:val="843"/>
    <w:uiPriority w:val="0"/>
    <w:qFormat/>
    <w:pPr>
      <w:ind w:left="1440" w:right="1440"/>
      <w:spacing w:after="120"/>
    </w:pPr>
  </w:style>
  <w:style w:type="paragraph" w:styleId="871">
    <w:name w:val="index 4"/>
    <w:basedOn w:val="843"/>
    <w:next w:val="843"/>
    <w:uiPriority w:val="99"/>
    <w:unhideWhenUsed/>
    <w:qFormat/>
    <w:pPr>
      <w:ind w:left="600"/>
    </w:pPr>
    <w:rPr>
      <w:rFonts w:ascii="Verdana" w:hAnsi="Verdana"/>
      <w:szCs w:val="20"/>
    </w:rPr>
  </w:style>
  <w:style w:type="paragraph" w:styleId="872">
    <w:name w:val="toc 5"/>
    <w:basedOn w:val="843"/>
    <w:next w:val="843"/>
    <w:uiPriority w:val="0"/>
    <w:qFormat/>
    <w:pPr>
      <w:ind w:left="840"/>
      <w:jc w:val="left"/>
    </w:pPr>
    <w:rPr>
      <w:sz w:val="18"/>
      <w:szCs w:val="20"/>
    </w:rPr>
  </w:style>
  <w:style w:type="paragraph" w:styleId="873">
    <w:name w:val="toc 3"/>
    <w:basedOn w:val="843"/>
    <w:next w:val="843"/>
    <w:uiPriority w:val="0"/>
    <w:qFormat/>
    <w:pPr>
      <w:ind w:left="840"/>
    </w:pPr>
  </w:style>
  <w:style w:type="paragraph" w:styleId="874">
    <w:name w:val="Plain Text"/>
    <w:basedOn w:val="843"/>
    <w:link w:val="1077"/>
    <w:uiPriority w:val="0"/>
    <w:qFormat/>
    <w:rPr>
      <w:rFonts w:ascii="宋体" w:hAnsi="Courier New"/>
      <w:szCs w:val="21"/>
    </w:rPr>
  </w:style>
  <w:style w:type="paragraph" w:styleId="875">
    <w:name w:val="toc 8"/>
    <w:basedOn w:val="843"/>
    <w:next w:val="843"/>
    <w:uiPriority w:val="0"/>
    <w:qFormat/>
    <w:pPr>
      <w:ind w:left="1470"/>
      <w:jc w:val="left"/>
    </w:pPr>
    <w:rPr>
      <w:sz w:val="18"/>
      <w:szCs w:val="20"/>
    </w:rPr>
  </w:style>
  <w:style w:type="paragraph" w:styleId="876">
    <w:name w:val="index 3"/>
    <w:basedOn w:val="843"/>
    <w:next w:val="843"/>
    <w:uiPriority w:val="0"/>
    <w:qFormat/>
    <w:pPr>
      <w:ind w:left="840"/>
    </w:pPr>
    <w:rPr>
      <w:szCs w:val="20"/>
    </w:rPr>
  </w:style>
  <w:style w:type="paragraph" w:styleId="877">
    <w:name w:val="Date"/>
    <w:basedOn w:val="843"/>
    <w:next w:val="843"/>
    <w:link w:val="1078"/>
    <w:uiPriority w:val="0"/>
    <w:qFormat/>
    <w:pPr>
      <w:ind w:left="100"/>
    </w:pPr>
    <w:rPr>
      <w:sz w:val="28"/>
      <w:szCs w:val="20"/>
    </w:rPr>
  </w:style>
  <w:style w:type="paragraph" w:styleId="878">
    <w:name w:val="Body Text Indent 2"/>
    <w:basedOn w:val="843"/>
    <w:link w:val="1079"/>
    <w:uiPriority w:val="0"/>
    <w:qFormat/>
    <w:pPr>
      <w:ind w:firstLine="480"/>
      <w:spacing w:line="400" w:lineRule="exact"/>
    </w:pPr>
    <w:rPr>
      <w:rFonts w:ascii="宋体" w:hAnsi="宋体"/>
      <w:sz w:val="24"/>
    </w:rPr>
  </w:style>
  <w:style w:type="paragraph" w:styleId="879">
    <w:name w:val="endnote text"/>
    <w:basedOn w:val="843"/>
    <w:link w:val="1057"/>
    <w:uiPriority w:val="99"/>
    <w:semiHidden/>
    <w:unhideWhenUsed/>
    <w:qFormat/>
    <w:pPr>
      <w:spacing w:after="0" w:line="240" w:lineRule="auto"/>
    </w:pPr>
    <w:rPr>
      <w:sz w:val="20"/>
    </w:rPr>
  </w:style>
  <w:style w:type="paragraph" w:styleId="880">
    <w:name w:val="Balloon Text"/>
    <w:basedOn w:val="843"/>
    <w:link w:val="1080"/>
    <w:uiPriority w:val="0"/>
    <w:qFormat/>
    <w:rPr>
      <w:sz w:val="18"/>
      <w:szCs w:val="18"/>
    </w:rPr>
  </w:style>
  <w:style w:type="paragraph" w:styleId="881">
    <w:name w:val="Footer"/>
    <w:basedOn w:val="843"/>
    <w:link w:val="1081"/>
    <w:uiPriority w:val="0"/>
    <w:qFormat/>
    <w:pPr>
      <w:jc w:val="left"/>
      <w:tabs>
        <w:tab w:val="center" w:pos="4153" w:leader="none"/>
        <w:tab w:val="right" w:pos="8306" w:leader="none"/>
      </w:tabs>
    </w:pPr>
    <w:rPr>
      <w:sz w:val="18"/>
      <w:szCs w:val="18"/>
    </w:rPr>
  </w:style>
  <w:style w:type="paragraph" w:styleId="882">
    <w:name w:val="Header"/>
    <w:basedOn w:val="843"/>
    <w:link w:val="1082"/>
    <w:uiPriority w:val="0"/>
    <w:qFormat/>
    <w:pPr>
      <w:jc w:val="center"/>
      <w:tabs>
        <w:tab w:val="center" w:pos="4153" w:leader="none"/>
        <w:tab w:val="right" w:pos="8306" w:leader="none"/>
      </w:tabs>
      <w:pBdr>
        <w:bottom w:val="single" w:color="auto" w:sz="6" w:space="1"/>
      </w:pBdr>
    </w:pPr>
    <w:rPr>
      <w:sz w:val="18"/>
      <w:szCs w:val="18"/>
    </w:rPr>
  </w:style>
  <w:style w:type="paragraph" w:styleId="883">
    <w:name w:val="Signature"/>
    <w:basedOn w:val="843"/>
    <w:link w:val="1083"/>
    <w:uiPriority w:val="0"/>
    <w:qFormat/>
    <w:pPr>
      <w:jc w:val="center"/>
      <w:spacing w:after="600" w:line="312" w:lineRule="atLeast"/>
    </w:pPr>
    <w:rPr>
      <w:rFonts w:eastAsia="仿宋_GB2312"/>
      <w:sz w:val="24"/>
      <w:szCs w:val="20"/>
    </w:rPr>
  </w:style>
  <w:style w:type="paragraph" w:styleId="884">
    <w:name w:val="toc 1"/>
    <w:basedOn w:val="843"/>
    <w:next w:val="843"/>
    <w:uiPriority w:val="0"/>
    <w:qFormat/>
  </w:style>
  <w:style w:type="paragraph" w:styleId="885">
    <w:name w:val="toc 4"/>
    <w:basedOn w:val="843"/>
    <w:next w:val="843"/>
    <w:uiPriority w:val="0"/>
    <w:qFormat/>
    <w:pPr>
      <w:ind w:left="630"/>
      <w:jc w:val="left"/>
    </w:pPr>
    <w:rPr>
      <w:sz w:val="18"/>
      <w:szCs w:val="20"/>
    </w:rPr>
  </w:style>
  <w:style w:type="paragraph" w:styleId="886">
    <w:name w:val="index heading"/>
    <w:basedOn w:val="843"/>
    <w:next w:val="887"/>
    <w:uiPriority w:val="0"/>
    <w:qFormat/>
    <w:rPr>
      <w:szCs w:val="20"/>
    </w:rPr>
  </w:style>
  <w:style w:type="paragraph" w:styleId="887">
    <w:name w:val="index 1"/>
    <w:basedOn w:val="843"/>
    <w:next w:val="843"/>
    <w:uiPriority w:val="0"/>
    <w:qFormat/>
  </w:style>
  <w:style w:type="paragraph" w:styleId="888">
    <w:name w:val="Subtitle"/>
    <w:basedOn w:val="843"/>
    <w:next w:val="843"/>
    <w:link w:val="923"/>
    <w:uiPriority w:val="11"/>
    <w:qFormat/>
    <w:pPr>
      <w:spacing w:before="200" w:after="200"/>
    </w:pPr>
    <w:rPr>
      <w:sz w:val="24"/>
      <w:szCs w:val="24"/>
    </w:rPr>
  </w:style>
  <w:style w:type="paragraph" w:styleId="889">
    <w:name w:val="footnote text"/>
    <w:basedOn w:val="843"/>
    <w:link w:val="1084"/>
    <w:uiPriority w:val="0"/>
    <w:qFormat/>
    <w:pPr>
      <w:jc w:val="left"/>
    </w:pPr>
    <w:rPr>
      <w:sz w:val="18"/>
      <w:szCs w:val="18"/>
    </w:rPr>
  </w:style>
  <w:style w:type="paragraph" w:styleId="890">
    <w:name w:val="toc 6"/>
    <w:basedOn w:val="843"/>
    <w:next w:val="843"/>
    <w:uiPriority w:val="0"/>
    <w:qFormat/>
    <w:pPr>
      <w:ind w:left="1050"/>
      <w:jc w:val="left"/>
    </w:pPr>
    <w:rPr>
      <w:sz w:val="18"/>
      <w:szCs w:val="20"/>
    </w:rPr>
  </w:style>
  <w:style w:type="paragraph" w:styleId="891">
    <w:name w:val="Body Text Indent 3"/>
    <w:basedOn w:val="843"/>
    <w:link w:val="1085"/>
    <w:uiPriority w:val="0"/>
    <w:qFormat/>
    <w:pPr>
      <w:ind w:left="480"/>
      <w:spacing w:before="120" w:after="120" w:line="264" w:lineRule="auto"/>
    </w:pPr>
    <w:rPr>
      <w:b/>
      <w:bCs/>
      <w:sz w:val="24"/>
      <w:szCs w:val="20"/>
    </w:rPr>
  </w:style>
  <w:style w:type="paragraph" w:styleId="892">
    <w:name w:val="table of figures"/>
    <w:basedOn w:val="843"/>
    <w:next w:val="843"/>
    <w:uiPriority w:val="99"/>
    <w:unhideWhenUsed/>
    <w:qFormat/>
    <w:pPr>
      <w:spacing w:after="0" w:afterAutospacing="0"/>
    </w:pPr>
  </w:style>
  <w:style w:type="paragraph" w:styleId="893">
    <w:name w:val="toc 2"/>
    <w:basedOn w:val="843"/>
    <w:next w:val="843"/>
    <w:uiPriority w:val="0"/>
    <w:qFormat/>
    <w:pPr>
      <w:ind w:left="420"/>
    </w:pPr>
  </w:style>
  <w:style w:type="paragraph" w:styleId="894">
    <w:name w:val="toc 9"/>
    <w:basedOn w:val="843"/>
    <w:next w:val="843"/>
    <w:uiPriority w:val="0"/>
    <w:qFormat/>
    <w:pPr>
      <w:ind w:left="1680"/>
      <w:jc w:val="left"/>
    </w:pPr>
    <w:rPr>
      <w:sz w:val="18"/>
      <w:szCs w:val="20"/>
    </w:rPr>
  </w:style>
  <w:style w:type="paragraph" w:styleId="895">
    <w:name w:val="Body Text 2"/>
    <w:basedOn w:val="843"/>
    <w:link w:val="1086"/>
    <w:uiPriority w:val="0"/>
    <w:qFormat/>
    <w:pPr>
      <w:jc w:val="center"/>
    </w:pPr>
    <w:rPr>
      <w:b/>
      <w:bCs/>
      <w:sz w:val="72"/>
      <w:szCs w:val="20"/>
    </w:rPr>
  </w:style>
  <w:style w:type="paragraph" w:styleId="896">
    <w:name w:val="HTML Preformatted"/>
    <w:basedOn w:val="843"/>
    <w:link w:val="10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7">
    <w:name w:val="Normal (Web)"/>
    <w:basedOn w:val="843"/>
    <w:link w:val="1088"/>
    <w:uiPriority w:val="0"/>
    <w:unhideWhenUsed/>
    <w:qFormat/>
    <w:pPr>
      <w:jc w:val="left"/>
      <w:widowControl/>
    </w:pPr>
    <w:rPr>
      <w:sz w:val="24"/>
    </w:rPr>
  </w:style>
  <w:style w:type="paragraph" w:styleId="898">
    <w:name w:val="Title"/>
    <w:basedOn w:val="843"/>
    <w:link w:val="1089"/>
    <w:uiPriority w:val="0"/>
    <w:qFormat/>
    <w:pPr>
      <w:jc w:val="center"/>
      <w:spacing w:line="420" w:lineRule="exact"/>
      <w:widowControl/>
    </w:pPr>
    <w:rPr>
      <w:rFonts w:eastAsia="黑体"/>
      <w:b/>
      <w:sz w:val="28"/>
      <w:szCs w:val="20"/>
      <w:lang w:val="en-GB"/>
    </w:rPr>
  </w:style>
  <w:style w:type="paragraph" w:styleId="899">
    <w:name w:val="annotation subject"/>
    <w:basedOn w:val="866"/>
    <w:next w:val="866"/>
    <w:link w:val="1090"/>
    <w:uiPriority w:val="0"/>
    <w:qFormat/>
    <w:rPr>
      <w:b/>
      <w:bCs/>
    </w:rPr>
  </w:style>
  <w:style w:type="paragraph" w:styleId="900">
    <w:name w:val="Body Text First Indent"/>
    <w:basedOn w:val="869"/>
    <w:link w:val="1091"/>
    <w:uiPriority w:val="0"/>
    <w:qFormat/>
    <w:pPr>
      <w:ind w:left="0" w:firstLine="420"/>
      <w:jc w:val="both"/>
      <w:spacing w:before="0" w:after="120"/>
    </w:pPr>
    <w:rPr>
      <w:rFonts w:ascii="Times New Roman" w:hAnsi="Times New Roman"/>
      <w:sz w:val="21"/>
    </w:rPr>
  </w:style>
  <w:style w:type="table" w:styleId="901">
    <w:name w:val="Table Grid"/>
    <w:basedOn w:val="85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uiPriority w:val="22"/>
    <w:qFormat/>
    <w:rPr>
      <w:b/>
      <w:bCs/>
    </w:rPr>
  </w:style>
  <w:style w:type="character" w:styleId="903">
    <w:name w:val="endnote reference"/>
    <w:basedOn w:val="853"/>
    <w:uiPriority w:val="99"/>
    <w:semiHidden/>
    <w:unhideWhenUsed/>
    <w:qFormat/>
    <w:rPr>
      <w:vertAlign w:val="superscript"/>
    </w:rPr>
  </w:style>
  <w:style w:type="character" w:styleId="904">
    <w:name w:val="page number"/>
    <w:uiPriority w:val="0"/>
    <w:qFormat/>
    <w:rPr>
      <w:szCs w:val="20"/>
    </w:rPr>
  </w:style>
  <w:style w:type="character" w:styleId="905">
    <w:name w:val="FollowedHyperlink"/>
    <w:basedOn w:val="853"/>
    <w:uiPriority w:val="99"/>
    <w:qFormat/>
    <w:rPr>
      <w:rFonts w:hint="eastAsia" w:ascii="微软雅黑" w:hAnsi="微软雅黑" w:eastAsia="微软雅黑" w:cs="微软雅黑"/>
      <w:color w:val="02396f"/>
      <w:u w:val="single"/>
    </w:rPr>
  </w:style>
  <w:style w:type="character" w:styleId="906">
    <w:name w:val="line number"/>
    <w:uiPriority w:val="0"/>
    <w:qFormat/>
    <w:rPr>
      <w:szCs w:val="20"/>
    </w:rPr>
  </w:style>
  <w:style w:type="character" w:styleId="907">
    <w:name w:val="HTML Typewriter"/>
    <w:uiPriority w:val="0"/>
    <w:qFormat/>
    <w:rPr>
      <w:rFonts w:ascii="宋体" w:hAnsi="宋体" w:eastAsia="宋体" w:cs="宋体"/>
      <w:sz w:val="24"/>
      <w:szCs w:val="24"/>
    </w:rPr>
  </w:style>
  <w:style w:type="character" w:styleId="908">
    <w:name w:val="Hyperlink"/>
    <w:basedOn w:val="853"/>
    <w:uiPriority w:val="99"/>
    <w:unhideWhenUsed/>
    <w:qFormat/>
    <w:rPr>
      <w:rFonts w:hint="eastAsia" w:ascii="微软雅黑" w:hAnsi="微软雅黑" w:eastAsia="微软雅黑" w:cs="微软雅黑"/>
      <w:color w:val="02396f"/>
      <w:u w:val="single"/>
    </w:rPr>
  </w:style>
  <w:style w:type="character" w:styleId="909">
    <w:name w:val="annotation reference"/>
    <w:uiPriority w:val="0"/>
    <w:qFormat/>
    <w:rPr>
      <w:sz w:val="21"/>
      <w:szCs w:val="21"/>
    </w:rPr>
  </w:style>
  <w:style w:type="character" w:styleId="910">
    <w:name w:val="footnote reference"/>
    <w:uiPriority w:val="0"/>
    <w:qFormat/>
    <w:rPr>
      <w:vertAlign w:val="superscript"/>
    </w:rPr>
  </w:style>
  <w:style w:type="paragraph" w:styleId="911" w:customStyle="1">
    <w:name w:val="样式1"/>
    <w:basedOn w:val="843"/>
    <w:uiPriority w:val="0"/>
    <w:qFormat/>
    <w:pPr>
      <w:ind w:firstLine="480"/>
      <w:spacing w:line="300" w:lineRule="auto"/>
    </w:pPr>
    <w:rPr>
      <w:sz w:val="24"/>
    </w:rPr>
  </w:style>
  <w:style w:type="character" w:styleId="912" w:customStyle="1">
    <w:name w:val="Heading 1 Char"/>
    <w:basedOn w:val="853"/>
    <w:uiPriority w:val="9"/>
    <w:qFormat/>
    <w:rPr>
      <w:rFonts w:ascii="Arial" w:hAnsi="Arial" w:eastAsia="Arial" w:cs="Arial"/>
      <w:sz w:val="40"/>
      <w:szCs w:val="40"/>
    </w:rPr>
  </w:style>
  <w:style w:type="character" w:styleId="913" w:customStyle="1">
    <w:name w:val="Heading 2 Char"/>
    <w:basedOn w:val="853"/>
    <w:uiPriority w:val="9"/>
    <w:qFormat/>
    <w:rPr>
      <w:rFonts w:ascii="Arial" w:hAnsi="Arial" w:eastAsia="Arial" w:cs="Arial"/>
      <w:sz w:val="34"/>
    </w:rPr>
  </w:style>
  <w:style w:type="character" w:styleId="914" w:customStyle="1">
    <w:name w:val="Heading 3 Char"/>
    <w:basedOn w:val="853"/>
    <w:uiPriority w:val="9"/>
    <w:qFormat/>
    <w:rPr>
      <w:rFonts w:ascii="Arial" w:hAnsi="Arial" w:eastAsia="Arial" w:cs="Arial"/>
      <w:sz w:val="30"/>
      <w:szCs w:val="30"/>
    </w:rPr>
  </w:style>
  <w:style w:type="character" w:styleId="915" w:customStyle="1">
    <w:name w:val="Heading 4 Char"/>
    <w:basedOn w:val="853"/>
    <w:uiPriority w:val="9"/>
    <w:qFormat/>
    <w:rPr>
      <w:rFonts w:ascii="Arial" w:hAnsi="Arial" w:eastAsia="Arial" w:cs="Arial"/>
      <w:b/>
      <w:bCs/>
      <w:sz w:val="26"/>
      <w:szCs w:val="26"/>
    </w:rPr>
  </w:style>
  <w:style w:type="character" w:styleId="916" w:customStyle="1">
    <w:name w:val="Heading 5 Char"/>
    <w:basedOn w:val="853"/>
    <w:uiPriority w:val="9"/>
    <w:qFormat/>
    <w:rPr>
      <w:rFonts w:ascii="Arial" w:hAnsi="Arial" w:eastAsia="Arial" w:cs="Arial"/>
      <w:b/>
      <w:bCs/>
      <w:sz w:val="24"/>
      <w:szCs w:val="24"/>
    </w:rPr>
  </w:style>
  <w:style w:type="character" w:styleId="917" w:customStyle="1">
    <w:name w:val="Heading 6 Char"/>
    <w:basedOn w:val="853"/>
    <w:uiPriority w:val="9"/>
    <w:qFormat/>
    <w:rPr>
      <w:rFonts w:ascii="Arial" w:hAnsi="Arial" w:eastAsia="Arial" w:cs="Arial"/>
      <w:b/>
      <w:bCs/>
      <w:sz w:val="22"/>
      <w:szCs w:val="22"/>
    </w:rPr>
  </w:style>
  <w:style w:type="character" w:styleId="918" w:customStyle="1">
    <w:name w:val="Heading 7 Char"/>
    <w:basedOn w:val="853"/>
    <w:uiPriority w:val="9"/>
    <w:qFormat/>
    <w:rPr>
      <w:rFonts w:ascii="Arial" w:hAnsi="Arial" w:eastAsia="Arial" w:cs="Arial"/>
      <w:b/>
      <w:bCs/>
      <w:i/>
      <w:iCs/>
      <w:sz w:val="22"/>
      <w:szCs w:val="22"/>
    </w:rPr>
  </w:style>
  <w:style w:type="character" w:styleId="919" w:customStyle="1">
    <w:name w:val="Heading 8 Char"/>
    <w:basedOn w:val="853"/>
    <w:uiPriority w:val="9"/>
    <w:qFormat/>
    <w:rPr>
      <w:rFonts w:ascii="Arial" w:hAnsi="Arial" w:eastAsia="Arial" w:cs="Arial"/>
      <w:i/>
      <w:iCs/>
      <w:sz w:val="22"/>
      <w:szCs w:val="22"/>
    </w:rPr>
  </w:style>
  <w:style w:type="character" w:styleId="920" w:customStyle="1">
    <w:name w:val="Heading 9 Char"/>
    <w:basedOn w:val="853"/>
    <w:uiPriority w:val="9"/>
    <w:qFormat/>
    <w:rPr>
      <w:rFonts w:ascii="Arial" w:hAnsi="Arial" w:eastAsia="Arial" w:cs="Arial"/>
      <w:i/>
      <w:iCs/>
      <w:sz w:val="21"/>
      <w:szCs w:val="21"/>
    </w:rPr>
  </w:style>
  <w:style w:type="paragraph" w:styleId="921">
    <w:name w:val="No Spacing"/>
    <w:uiPriority w:val="1"/>
    <w:qFormat/>
    <w:pPr>
      <w:spacing w:before="0" w:after="0" w:line="240" w:lineRule="auto"/>
    </w:pPr>
    <w:rPr>
      <w:rFonts w:hint="default" w:ascii="Times New Roman" w:hAnsi="Times New Roman" w:eastAsia="宋体" w:cs="Times New Roman"/>
    </w:rPr>
  </w:style>
  <w:style w:type="character" w:styleId="922" w:customStyle="1">
    <w:name w:val="Title Char"/>
    <w:basedOn w:val="853"/>
    <w:uiPriority w:val="10"/>
    <w:qFormat/>
    <w:rPr>
      <w:sz w:val="48"/>
      <w:szCs w:val="48"/>
    </w:rPr>
  </w:style>
  <w:style w:type="character" w:styleId="923" w:customStyle="1">
    <w:name w:val="Subtitle Char"/>
    <w:basedOn w:val="853"/>
    <w:link w:val="888"/>
    <w:uiPriority w:val="11"/>
    <w:qFormat/>
    <w:rPr>
      <w:sz w:val="24"/>
      <w:szCs w:val="24"/>
    </w:rPr>
  </w:style>
  <w:style w:type="paragraph" w:styleId="924">
    <w:name w:val="Quote"/>
    <w:basedOn w:val="843"/>
    <w:next w:val="843"/>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43"/>
    <w:next w:val="843"/>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basedOn w:val="853"/>
    <w:uiPriority w:val="99"/>
    <w:qFormat/>
  </w:style>
  <w:style w:type="character" w:styleId="929" w:customStyle="1">
    <w:name w:val="Footer Char"/>
    <w:basedOn w:val="853"/>
    <w:uiPriority w:val="99"/>
    <w:qFormat/>
  </w:style>
  <w:style w:type="character" w:styleId="930" w:customStyle="1">
    <w:name w:val="Caption Char"/>
    <w:uiPriority w:val="99"/>
    <w:qFormat/>
  </w:style>
  <w:style w:type="table" w:styleId="931" w:customStyle="1">
    <w:name w:val="Table Grid Light"/>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basedOn w:val="8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basedOn w:val="8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basedOn w:val="8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basedOn w:val="8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basedOn w:val="8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basedOn w:val="8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basedOn w:val="8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basedOn w:val="8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basedOn w:val="8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basedOn w:val="8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basedOn w:val="8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basedOn w:val="8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basedOn w:val="8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basedOn w:val="8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basedOn w:val="8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basedOn w:val="8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basedOn w:val="8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basedOn w:val="8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basedOn w:val="8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basedOn w:val="8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basedOn w:val="8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basedOn w:val="8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basedOn w:val="8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basedOn w:val="8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basedOn w:val="8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basedOn w:val="8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basedOn w:val="8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basedOn w:val="8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basedOn w:val="8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uiPriority w:val="99"/>
    <w:qFormat/>
    <w:rPr>
      <w:sz w:val="18"/>
    </w:rPr>
  </w:style>
  <w:style w:type="character" w:styleId="1057" w:customStyle="1">
    <w:name w:val="Endnote Text Char"/>
    <w:link w:val="879"/>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paragraph" w:styleId="1059" w:customStyle="1">
    <w:name w:val="NormalIndent"/>
    <w:basedOn w:val="843"/>
    <w:uiPriority w:val="0"/>
    <w:qFormat/>
    <w:pPr>
      <w:ind w:firstLine="420"/>
      <w:widowControl/>
    </w:pPr>
  </w:style>
  <w:style w:type="character" w:styleId="1060" w:customStyle="1">
    <w:name w:val="宏文本 Char1"/>
    <w:basedOn w:val="853"/>
    <w:link w:val="858"/>
    <w:uiPriority w:val="0"/>
    <w:qFormat/>
    <w:rPr>
      <w:rFonts w:ascii="Courier New" w:hAnsi="Courier New" w:cs="Courier New"/>
      <w:sz w:val="24"/>
      <w:szCs w:val="24"/>
    </w:rPr>
  </w:style>
  <w:style w:type="character" w:styleId="1061" w:customStyle="1">
    <w:name w:val="标题 1 Char"/>
    <w:link w:val="844"/>
    <w:uiPriority w:val="0"/>
    <w:qFormat/>
    <w:rPr>
      <w:rFonts w:eastAsia="仿宋_GB2312"/>
      <w:b/>
      <w:bCs/>
      <w:sz w:val="52"/>
      <w:szCs w:val="44"/>
    </w:rPr>
  </w:style>
  <w:style w:type="character" w:styleId="1062" w:customStyle="1">
    <w:name w:val="标题 2 Char"/>
    <w:link w:val="845"/>
    <w:uiPriority w:val="0"/>
    <w:qFormat/>
    <w:rPr>
      <w:rFonts w:ascii="Arial" w:hAnsi="Arial" w:eastAsia="仿宋_GB2312"/>
      <w:b/>
      <w:sz w:val="48"/>
    </w:rPr>
  </w:style>
  <w:style w:type="character" w:styleId="1063" w:customStyle="1">
    <w:name w:val="标题 3 Char"/>
    <w:basedOn w:val="853"/>
    <w:link w:val="846"/>
    <w:uiPriority w:val="0"/>
    <w:qFormat/>
    <w:rPr>
      <w:b/>
      <w:bCs/>
      <w:sz w:val="32"/>
      <w:szCs w:val="32"/>
    </w:rPr>
  </w:style>
  <w:style w:type="character" w:styleId="1064" w:customStyle="1">
    <w:name w:val="标题 4 Char"/>
    <w:link w:val="847"/>
    <w:uiPriority w:val="0"/>
    <w:qFormat/>
    <w:rPr>
      <w:rFonts w:ascii="宋体" w:hAnsi="宋体"/>
      <w:b/>
      <w:bCs/>
      <w:sz w:val="24"/>
      <w:szCs w:val="24"/>
    </w:rPr>
  </w:style>
  <w:style w:type="character" w:styleId="1065" w:customStyle="1">
    <w:name w:val="标题 5 Char"/>
    <w:basedOn w:val="853"/>
    <w:link w:val="848"/>
    <w:uiPriority w:val="0"/>
    <w:qFormat/>
    <w:rPr>
      <w:b/>
      <w:bCs/>
      <w:sz w:val="28"/>
      <w:szCs w:val="28"/>
    </w:rPr>
  </w:style>
  <w:style w:type="character" w:styleId="1066" w:customStyle="1">
    <w:name w:val="标题 6 Char"/>
    <w:basedOn w:val="853"/>
    <w:link w:val="849"/>
    <w:uiPriority w:val="0"/>
    <w:qFormat/>
    <w:rPr>
      <w:rFonts w:ascii="Arial" w:hAnsi="Arial" w:eastAsia="黑体"/>
      <w:b/>
      <w:bCs/>
      <w:sz w:val="24"/>
      <w:szCs w:val="24"/>
    </w:rPr>
  </w:style>
  <w:style w:type="character" w:styleId="1067" w:customStyle="1">
    <w:name w:val="标题 7 Char"/>
    <w:basedOn w:val="853"/>
    <w:link w:val="850"/>
    <w:uiPriority w:val="0"/>
    <w:qFormat/>
    <w:rPr>
      <w:b/>
      <w:bCs/>
      <w:sz w:val="24"/>
      <w:szCs w:val="24"/>
    </w:rPr>
  </w:style>
  <w:style w:type="character" w:styleId="1068" w:customStyle="1">
    <w:name w:val="标题 8 Char"/>
    <w:basedOn w:val="853"/>
    <w:link w:val="851"/>
    <w:uiPriority w:val="0"/>
    <w:qFormat/>
    <w:rPr>
      <w:rFonts w:ascii="Arial" w:hAnsi="Arial" w:eastAsia="黑体"/>
      <w:sz w:val="24"/>
      <w:szCs w:val="24"/>
    </w:rPr>
  </w:style>
  <w:style w:type="character" w:styleId="1069" w:customStyle="1">
    <w:name w:val="标题 9 Char"/>
    <w:basedOn w:val="853"/>
    <w:link w:val="852"/>
    <w:uiPriority w:val="0"/>
    <w:qFormat/>
    <w:rPr>
      <w:rFonts w:ascii="Arial" w:hAnsi="Arial" w:eastAsia="黑体"/>
      <w:sz w:val="21"/>
      <w:szCs w:val="21"/>
    </w:rPr>
  </w:style>
  <w:style w:type="character" w:styleId="1070" w:customStyle="1">
    <w:name w:val="正文缩进 Char"/>
    <w:link w:val="863"/>
    <w:uiPriority w:val="0"/>
    <w:qFormat/>
    <w:rPr>
      <w:sz w:val="21"/>
    </w:rPr>
  </w:style>
  <w:style w:type="character" w:styleId="1071" w:customStyle="1">
    <w:name w:val="文档结构图 Char2"/>
    <w:basedOn w:val="853"/>
    <w:link w:val="865"/>
    <w:uiPriority w:val="0"/>
    <w:qFormat/>
    <w:rPr>
      <w:rFonts w:ascii="宋体"/>
      <w:sz w:val="18"/>
      <w:szCs w:val="18"/>
    </w:rPr>
  </w:style>
  <w:style w:type="character" w:styleId="1072" w:customStyle="1">
    <w:name w:val="批注文字 Char"/>
    <w:link w:val="866"/>
    <w:uiPriority w:val="0"/>
    <w:qFormat/>
    <w:rPr>
      <w:sz w:val="21"/>
      <w:szCs w:val="24"/>
    </w:rPr>
  </w:style>
  <w:style w:type="character" w:styleId="1073" w:customStyle="1">
    <w:name w:val="称呼 Char"/>
    <w:basedOn w:val="853"/>
    <w:link w:val="867"/>
    <w:uiPriority w:val="0"/>
    <w:qFormat/>
    <w:rPr>
      <w:rFonts w:ascii="仿宋_GB2312" w:eastAsia="仿宋_GB2312"/>
      <w:sz w:val="28"/>
    </w:rPr>
  </w:style>
  <w:style w:type="character" w:styleId="1074" w:customStyle="1">
    <w:name w:val="正文文本 3 Char"/>
    <w:basedOn w:val="853"/>
    <w:link w:val="868"/>
    <w:uiPriority w:val="0"/>
    <w:qFormat/>
    <w:rPr>
      <w:sz w:val="16"/>
      <w:szCs w:val="16"/>
    </w:rPr>
  </w:style>
  <w:style w:type="character" w:styleId="1075" w:customStyle="1">
    <w:name w:val="正文文本 Char"/>
    <w:link w:val="869"/>
    <w:uiPriority w:val="0"/>
    <w:qFormat/>
    <w:rPr>
      <w:rFonts w:ascii="宋体" w:hAnsi="宋体"/>
      <w:sz w:val="24"/>
      <w:szCs w:val="24"/>
      <w:lang w:eastAsia="en-US"/>
    </w:rPr>
  </w:style>
  <w:style w:type="character" w:styleId="1076" w:customStyle="1">
    <w:name w:val="正文文本缩进 Char"/>
    <w:link w:val="856"/>
    <w:uiPriority w:val="0"/>
    <w:qFormat/>
    <w:rPr>
      <w:sz w:val="21"/>
      <w:szCs w:val="24"/>
    </w:rPr>
  </w:style>
  <w:style w:type="character" w:styleId="1077" w:customStyle="1">
    <w:name w:val="纯文本 Char2"/>
    <w:basedOn w:val="853"/>
    <w:link w:val="874"/>
    <w:uiPriority w:val="0"/>
    <w:qFormat/>
    <w:rPr>
      <w:rFonts w:ascii="宋体" w:hAnsi="Courier New" w:cs="Courier New"/>
      <w:sz w:val="21"/>
      <w:szCs w:val="21"/>
    </w:rPr>
  </w:style>
  <w:style w:type="character" w:styleId="1078" w:customStyle="1">
    <w:name w:val="日期 Char1"/>
    <w:basedOn w:val="853"/>
    <w:link w:val="877"/>
    <w:uiPriority w:val="0"/>
    <w:qFormat/>
    <w:rPr>
      <w:sz w:val="21"/>
      <w:szCs w:val="24"/>
    </w:rPr>
  </w:style>
  <w:style w:type="character" w:styleId="1079" w:customStyle="1">
    <w:name w:val="正文文本缩进 2 Char1"/>
    <w:basedOn w:val="853"/>
    <w:link w:val="878"/>
    <w:uiPriority w:val="0"/>
    <w:qFormat/>
    <w:rPr>
      <w:sz w:val="21"/>
      <w:szCs w:val="24"/>
    </w:rPr>
  </w:style>
  <w:style w:type="character" w:styleId="1080" w:customStyle="1">
    <w:name w:val="批注框文本 Char"/>
    <w:link w:val="880"/>
    <w:uiPriority w:val="0"/>
    <w:qFormat/>
    <w:rPr>
      <w:sz w:val="18"/>
      <w:szCs w:val="18"/>
    </w:rPr>
  </w:style>
  <w:style w:type="character" w:styleId="1081" w:customStyle="1">
    <w:name w:val="页脚 Char"/>
    <w:link w:val="881"/>
    <w:uiPriority w:val="0"/>
    <w:qFormat/>
    <w:rPr>
      <w:sz w:val="18"/>
      <w:szCs w:val="18"/>
    </w:rPr>
  </w:style>
  <w:style w:type="character" w:styleId="1082" w:customStyle="1">
    <w:name w:val="页眉 Char"/>
    <w:link w:val="882"/>
    <w:uiPriority w:val="0"/>
    <w:qFormat/>
    <w:rPr>
      <w:sz w:val="18"/>
      <w:szCs w:val="18"/>
    </w:rPr>
  </w:style>
  <w:style w:type="character" w:styleId="1083" w:customStyle="1">
    <w:name w:val="签名 Char"/>
    <w:basedOn w:val="853"/>
    <w:link w:val="883"/>
    <w:uiPriority w:val="0"/>
    <w:qFormat/>
    <w:rPr>
      <w:rFonts w:eastAsia="仿宋_GB2312"/>
      <w:sz w:val="24"/>
    </w:rPr>
  </w:style>
  <w:style w:type="character" w:styleId="1084" w:customStyle="1">
    <w:name w:val="脚注文本 Char"/>
    <w:basedOn w:val="853"/>
    <w:link w:val="889"/>
    <w:uiPriority w:val="0"/>
    <w:qFormat/>
    <w:rPr>
      <w:sz w:val="18"/>
      <w:szCs w:val="18"/>
    </w:rPr>
  </w:style>
  <w:style w:type="character" w:styleId="1085" w:customStyle="1">
    <w:name w:val="正文文本缩进 3 Char1"/>
    <w:basedOn w:val="853"/>
    <w:link w:val="891"/>
    <w:uiPriority w:val="0"/>
    <w:qFormat/>
    <w:rPr>
      <w:sz w:val="16"/>
      <w:szCs w:val="16"/>
    </w:rPr>
  </w:style>
  <w:style w:type="character" w:styleId="1086" w:customStyle="1">
    <w:name w:val="正文文本 2 Char1"/>
    <w:basedOn w:val="853"/>
    <w:link w:val="895"/>
    <w:uiPriority w:val="0"/>
    <w:qFormat/>
    <w:rPr>
      <w:sz w:val="21"/>
      <w:szCs w:val="24"/>
    </w:rPr>
  </w:style>
  <w:style w:type="character" w:styleId="1087" w:customStyle="1">
    <w:name w:val="HTML 预设格式 Char"/>
    <w:basedOn w:val="853"/>
    <w:link w:val="896"/>
    <w:uiPriority w:val="0"/>
    <w:qFormat/>
    <w:rPr>
      <w:rFonts w:ascii="宋体" w:hAnsi="宋体" w:cs="宋体"/>
      <w:sz w:val="24"/>
      <w:szCs w:val="24"/>
    </w:rPr>
  </w:style>
  <w:style w:type="character" w:styleId="1088" w:customStyle="1">
    <w:name w:val="普通(网站) Char"/>
    <w:link w:val="897"/>
    <w:uiPriority w:val="0"/>
    <w:qFormat/>
    <w:rPr>
      <w:sz w:val="24"/>
      <w:szCs w:val="24"/>
    </w:rPr>
  </w:style>
  <w:style w:type="character" w:styleId="1089" w:customStyle="1">
    <w:name w:val="标题 Char2"/>
    <w:basedOn w:val="853"/>
    <w:link w:val="898"/>
    <w:uiPriority w:val="0"/>
    <w:qFormat/>
    <w:rPr>
      <w:rFonts w:ascii="Cambria" w:hAnsi="Cambria" w:cs="Times New Roman"/>
      <w:b/>
      <w:bCs/>
      <w:sz w:val="32"/>
      <w:szCs w:val="32"/>
    </w:rPr>
  </w:style>
  <w:style w:type="character" w:styleId="1090" w:customStyle="1">
    <w:name w:val="批注主题 Char"/>
    <w:link w:val="899"/>
    <w:uiPriority w:val="0"/>
    <w:qFormat/>
    <w:rPr>
      <w:b/>
      <w:bCs/>
      <w:sz w:val="21"/>
      <w:szCs w:val="24"/>
    </w:rPr>
  </w:style>
  <w:style w:type="character" w:styleId="1091" w:customStyle="1">
    <w:name w:val="正文首行缩进 Char2"/>
    <w:basedOn w:val="1075"/>
    <w:link w:val="900"/>
    <w:uiPriority w:val="0"/>
    <w:qFormat/>
    <w:rPr>
      <w:rFonts w:ascii="宋体" w:hAnsi="宋体"/>
      <w:sz w:val="21"/>
      <w:szCs w:val="24"/>
      <w:lang w:eastAsia="en-US"/>
    </w:rPr>
  </w:style>
  <w:style w:type="paragraph" w:styleId="1092" w:customStyle="1">
    <w:name w:val="首行缩进"/>
    <w:basedOn w:val="843"/>
    <w:uiPriority w:val="99"/>
    <w:qFormat/>
    <w:pPr>
      <w:ind w:firstLine="480"/>
      <w:jc w:val="left"/>
      <w:spacing w:line="360" w:lineRule="auto"/>
    </w:pPr>
    <w:rPr>
      <w:rFonts w:ascii="宋体" w:hAnsi="宋体" w:eastAsia="Calibri"/>
      <w:sz w:val="24"/>
      <w:lang w:eastAsia="en-US"/>
    </w:rPr>
  </w:style>
  <w:style w:type="character" w:styleId="1093" w:customStyle="1">
    <w:name w:val="批注框文本 Char Char Char Char"/>
    <w:link w:val="1094"/>
    <w:uiPriority w:val="0"/>
    <w:qFormat/>
    <w:rPr>
      <w:sz w:val="18"/>
      <w:szCs w:val="18"/>
    </w:rPr>
  </w:style>
  <w:style w:type="paragraph" w:styleId="1094" w:customStyle="1">
    <w:name w:val="批注框文本 Char Char"/>
    <w:basedOn w:val="843"/>
    <w:link w:val="1093"/>
    <w:uiPriority w:val="0"/>
    <w:qFormat/>
    <w:rPr>
      <w:sz w:val="18"/>
      <w:szCs w:val="18"/>
    </w:rPr>
  </w:style>
  <w:style w:type="character" w:styleId="1095" w:customStyle="1">
    <w:name w:val="标题 3 Char Char"/>
    <w:uiPriority w:val="0"/>
    <w:qFormat/>
    <w:rPr>
      <w:rFonts w:eastAsia="仿宋_GB2312"/>
      <w:b/>
      <w:bCs/>
      <w:sz w:val="28"/>
      <w:szCs w:val="32"/>
      <w:lang w:val="en-US" w:eastAsia="zh-CN" w:bidi="ar-SA"/>
    </w:rPr>
  </w:style>
  <w:style w:type="character" w:styleId="1096" w:customStyle="1">
    <w:name w:val="hui3"/>
    <w:uiPriority w:val="0"/>
    <w:qFormat/>
    <w:rPr>
      <w:color w:val="333333"/>
    </w:rPr>
  </w:style>
  <w:style w:type="character" w:styleId="1097" w:customStyle="1">
    <w:name w:val="标题 Char1"/>
    <w:uiPriority w:val="10"/>
    <w:qFormat/>
    <w:rPr>
      <w:rFonts w:ascii="Cambria" w:hAnsi="Cambria" w:cs="Times New Roman"/>
      <w:b/>
      <w:bCs/>
      <w:sz w:val="32"/>
      <w:szCs w:val="32"/>
    </w:rPr>
  </w:style>
  <w:style w:type="character" w:styleId="1098" w:customStyle="1">
    <w:name w:val="小四 段落 宋体 Char1"/>
    <w:uiPriority w:val="0"/>
    <w:qFormat/>
    <w:rPr>
      <w:rFonts w:eastAsia="宋体"/>
      <w:sz w:val="24"/>
      <w:szCs w:val="24"/>
      <w:lang w:val="en-US" w:eastAsia="zh-CN" w:bidi="ar-SA"/>
    </w:rPr>
  </w:style>
  <w:style w:type="character" w:styleId="1099" w:customStyle="1">
    <w:name w:val="正文文本缩进 2 Char"/>
    <w:uiPriority w:val="0"/>
    <w:qFormat/>
    <w:rPr>
      <w:rFonts w:ascii="宋体" w:hAnsi="宋体"/>
      <w:sz w:val="24"/>
      <w:szCs w:val="24"/>
    </w:rPr>
  </w:style>
  <w:style w:type="character" w:styleId="1100" w:customStyle="1">
    <w:name w:val="标题 Char"/>
    <w:uiPriority w:val="0"/>
    <w:qFormat/>
    <w:rPr>
      <w:rFonts w:eastAsia="黑体"/>
      <w:b/>
      <w:sz w:val="28"/>
      <w:lang w:val="en-GB"/>
    </w:rPr>
  </w:style>
  <w:style w:type="character" w:styleId="1101" w:customStyle="1">
    <w:name w:val="param_td12"/>
    <w:basedOn w:val="853"/>
    <w:uiPriority w:val="0"/>
    <w:qFormat/>
  </w:style>
  <w:style w:type="character" w:styleId="1102" w:customStyle="1">
    <w:name w:val="style131"/>
    <w:uiPriority w:val="0"/>
    <w:qFormat/>
    <w:rPr>
      <w:rFonts w:cs="Times New Roman"/>
      <w:sz w:val="18"/>
      <w:szCs w:val="18"/>
    </w:rPr>
  </w:style>
  <w:style w:type="character" w:styleId="1103" w:customStyle="1">
    <w:name w:val="正文文本缩进 3 Char"/>
    <w:uiPriority w:val="0"/>
    <w:qFormat/>
    <w:rPr>
      <w:b/>
      <w:bCs/>
      <w:sz w:val="24"/>
    </w:rPr>
  </w:style>
  <w:style w:type="character" w:styleId="1104" w:customStyle="1">
    <w:name w:val="表蕊 Char1"/>
    <w:link w:val="1105"/>
    <w:uiPriority w:val="0"/>
    <w:qFormat/>
    <w:rPr>
      <w:rFonts w:eastAsia="楷体_GB2312"/>
      <w:spacing w:val="-10"/>
      <w:sz w:val="21"/>
    </w:rPr>
  </w:style>
  <w:style w:type="paragraph" w:styleId="1105" w:customStyle="1">
    <w:name w:val="表蕊"/>
    <w:basedOn w:val="843"/>
    <w:link w:val="1104"/>
    <w:uiPriority w:val="0"/>
    <w:qFormat/>
    <w:pPr>
      <w:jc w:val="left"/>
      <w:spacing w:line="320" w:lineRule="atLeast"/>
    </w:pPr>
    <w:rPr>
      <w:rFonts w:eastAsia="楷体_GB2312"/>
      <w:spacing w:val="-10"/>
      <w:szCs w:val="20"/>
    </w:rPr>
  </w:style>
  <w:style w:type="character" w:styleId="1106" w:customStyle="1">
    <w:name w:val="subtitle1"/>
    <w:uiPriority w:val="0"/>
    <w:qFormat/>
    <w:rPr>
      <w:rFonts w:hint="default" w:ascii="Georgia" w:hAnsi="Georgia"/>
      <w:b/>
      <w:bCs/>
      <w:color w:val="666666"/>
      <w:sz w:val="18"/>
      <w:szCs w:val="18"/>
    </w:rPr>
  </w:style>
  <w:style w:type="character" w:styleId="1107" w:customStyle="1">
    <w:name w:val="normalfont1"/>
    <w:uiPriority w:val="0"/>
    <w:qFormat/>
    <w:rPr>
      <w:rFonts w:hint="default" w:ascii="ˎ̥" w:hAnsi="ˎ̥"/>
      <w:sz w:val="18"/>
      <w:szCs w:val="18"/>
      <w:u w:val="none"/>
    </w:rPr>
  </w:style>
  <w:style w:type="character" w:styleId="1108" w:customStyle="1">
    <w:name w:val="特点 Char1"/>
    <w:uiPriority w:val="99"/>
    <w:qFormat/>
    <w:rPr>
      <w:rFonts w:eastAsia="宋体"/>
      <w:sz w:val="21"/>
      <w:lang w:val="en-US" w:eastAsia="zh-CN" w:bidi="ar-SA"/>
    </w:rPr>
  </w:style>
  <w:style w:type="character" w:styleId="1109" w:customStyle="1">
    <w:name w:val="文档结构图 Char1"/>
    <w:uiPriority w:val="99"/>
    <w:semiHidden/>
    <w:qFormat/>
    <w:rPr>
      <w:rFonts w:ascii="宋体"/>
      <w:sz w:val="18"/>
      <w:szCs w:val="18"/>
    </w:rPr>
  </w:style>
  <w:style w:type="character" w:styleId="11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111" w:customStyle="1">
    <w:name w:val="style_zi_2"/>
    <w:basedOn w:val="853"/>
    <w:uiPriority w:val="0"/>
    <w:qFormat/>
  </w:style>
  <w:style w:type="character" w:styleId="1112" w:customStyle="1">
    <w:name w:val="小四 段落 宋体 Char Char Char1"/>
    <w:uiPriority w:val="0"/>
    <w:qFormat/>
    <w:rPr>
      <w:rFonts w:ascii="宋体" w:hAnsi="宋体" w:eastAsia="宋体"/>
      <w:sz w:val="24"/>
      <w:szCs w:val="24"/>
      <w:lang w:val="en-US" w:eastAsia="zh-CN" w:bidi="ar-SA"/>
    </w:rPr>
  </w:style>
  <w:style w:type="character" w:styleId="1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14" w:customStyle="1">
    <w:name w:val="正文首行缩进 Char"/>
    <w:uiPriority w:val="0"/>
    <w:qFormat/>
    <w:rPr>
      <w:sz w:val="21"/>
      <w:szCs w:val="24"/>
    </w:rPr>
  </w:style>
  <w:style w:type="character" w:styleId="1115" w:customStyle="1">
    <w:name w:val="文档结构图 Char"/>
    <w:uiPriority w:val="0"/>
    <w:qFormat/>
    <w:rPr>
      <w:sz w:val="21"/>
      <w:szCs w:val="24"/>
      <w:shd w:val="clear" w:color="auto" w:fill="000080"/>
    </w:rPr>
  </w:style>
  <w:style w:type="character" w:styleId="1116" w:customStyle="1">
    <w:name w:val="case31"/>
    <w:uiPriority w:val="0"/>
    <w:qFormat/>
    <w:rPr>
      <w:rFonts w:hint="default"/>
      <w:sz w:val="21"/>
      <w:szCs w:val="21"/>
    </w:rPr>
  </w:style>
  <w:style w:type="character" w:styleId="1117" w:customStyle="1">
    <w:name w:val="textcontents"/>
    <w:uiPriority w:val="0"/>
    <w:qFormat/>
    <w:rPr>
      <w:szCs w:val="20"/>
    </w:rPr>
  </w:style>
  <w:style w:type="character" w:styleId="1118" w:customStyle="1">
    <w:name w:val="正文 + 宋体 Char"/>
    <w:uiPriority w:val="0"/>
    <w:qFormat/>
    <w:rPr>
      <w:rFonts w:eastAsia="宋体"/>
      <w:sz w:val="21"/>
      <w:szCs w:val="24"/>
      <w:lang w:val="en-US" w:eastAsia="zh-CN" w:bidi="ar-SA"/>
    </w:rPr>
  </w:style>
  <w:style w:type="character" w:styleId="1119" w:customStyle="1">
    <w:name w:val="正文文本 Char1"/>
    <w:uiPriority w:val="99"/>
    <w:qFormat/>
    <w:rPr>
      <w:sz w:val="21"/>
      <w:szCs w:val="24"/>
    </w:rPr>
  </w:style>
  <w:style w:type="character" w:styleId="1120" w:customStyle="1">
    <w:name w:val="NormalCharacter"/>
    <w:uiPriority w:val="0"/>
    <w:qFormat/>
  </w:style>
  <w:style w:type="character" w:styleId="1121" w:customStyle="1">
    <w:name w:val="华宇段落1 Char Char Char"/>
    <w:uiPriority w:val="0"/>
    <w:qFormat/>
    <w:rPr>
      <w:rFonts w:eastAsia="宋体"/>
      <w:bCs/>
      <w:sz w:val="24"/>
      <w:szCs w:val="24"/>
      <w:lang w:val="en-US" w:eastAsia="zh-CN" w:bidi="ar-SA"/>
    </w:rPr>
  </w:style>
  <w:style w:type="character" w:styleId="1122" w:customStyle="1">
    <w:name w:val="批注文字 Char1"/>
    <w:uiPriority w:val="0"/>
    <w:qFormat/>
    <w:rPr>
      <w:sz w:val="21"/>
      <w:szCs w:val="24"/>
    </w:rPr>
  </w:style>
  <w:style w:type="character" w:styleId="1123" w:customStyle="1">
    <w:name w:val="纯文本 Char1"/>
    <w:uiPriority w:val="99"/>
    <w:semiHidden/>
    <w:qFormat/>
    <w:rPr>
      <w:rFonts w:ascii="宋体" w:hAnsi="Courier New" w:cs="Courier New"/>
      <w:sz w:val="21"/>
      <w:szCs w:val="21"/>
    </w:rPr>
  </w:style>
  <w:style w:type="character" w:styleId="1124" w:customStyle="1">
    <w:name w:val="1page sec3 Char"/>
    <w:uiPriority w:val="0"/>
    <w:qFormat/>
    <w:rPr>
      <w:rFonts w:eastAsia="宋体"/>
      <w:sz w:val="18"/>
      <w:lang w:val="en-US" w:eastAsia="zh-CN"/>
    </w:rPr>
  </w:style>
  <w:style w:type="character" w:styleId="1125" w:customStyle="1">
    <w:name w:val="3zw"/>
    <w:uiPriority w:val="0"/>
    <w:qFormat/>
    <w:rPr>
      <w:szCs w:val="20"/>
    </w:rPr>
  </w:style>
  <w:style w:type="character" w:styleId="1126" w:customStyle="1">
    <w:name w:val="正文首行缩进 Char1"/>
    <w:basedOn w:val="1119"/>
    <w:uiPriority w:val="99"/>
    <w:semiHidden/>
    <w:qFormat/>
    <w:rPr>
      <w:sz w:val="21"/>
      <w:szCs w:val="24"/>
    </w:rPr>
  </w:style>
  <w:style w:type="character" w:styleId="1127" w:customStyle="1">
    <w:name w:val="Title1 Char"/>
    <w:uiPriority w:val="0"/>
    <w:qFormat/>
    <w:rPr>
      <w:rFonts w:eastAsia="宋体"/>
      <w:b/>
      <w:bCs/>
      <w:sz w:val="44"/>
      <w:szCs w:val="44"/>
      <w:lang w:val="en-US" w:eastAsia="zh-CN" w:bidi="ar-SA"/>
    </w:rPr>
  </w:style>
  <w:style w:type="character" w:styleId="1128" w:customStyle="1">
    <w:name w:val="页眉 Char1"/>
    <w:uiPriority w:val="99"/>
    <w:semiHidden/>
    <w:qFormat/>
    <w:rPr>
      <w:sz w:val="18"/>
      <w:szCs w:val="18"/>
    </w:rPr>
  </w:style>
  <w:style w:type="character" w:styleId="1129" w:customStyle="1">
    <w:name w:val="批注主题 Char1"/>
    <w:uiPriority w:val="99"/>
    <w:semiHidden/>
    <w:qFormat/>
    <w:rPr>
      <w:b/>
      <w:bCs/>
      <w:sz w:val="21"/>
      <w:szCs w:val="24"/>
    </w:rPr>
  </w:style>
  <w:style w:type="character" w:styleId="1130" w:customStyle="1">
    <w:name w:val="标准段落正文 Char1"/>
    <w:link w:val="1131"/>
    <w:uiPriority w:val="0"/>
    <w:qFormat/>
    <w:rPr>
      <w:sz w:val="24"/>
    </w:rPr>
  </w:style>
  <w:style w:type="paragraph" w:styleId="1131" w:customStyle="1">
    <w:name w:val="标准段落正文"/>
    <w:basedOn w:val="843"/>
    <w:link w:val="1130"/>
    <w:uiPriority w:val="0"/>
    <w:qFormat/>
    <w:pPr>
      <w:ind w:firstLine="480"/>
      <w:spacing w:line="312" w:lineRule="auto"/>
    </w:pPr>
    <w:rPr>
      <w:sz w:val="24"/>
      <w:szCs w:val="20"/>
    </w:rPr>
  </w:style>
  <w:style w:type="character" w:styleId="1132" w:customStyle="1">
    <w:name w:val="纯文本 Char"/>
    <w:uiPriority w:val="0"/>
    <w:qFormat/>
    <w:rPr>
      <w:rFonts w:ascii="宋体" w:hAnsi="Courier New"/>
      <w:sz w:val="21"/>
      <w:szCs w:val="21"/>
    </w:rPr>
  </w:style>
  <w:style w:type="character" w:styleId="1133" w:customStyle="1">
    <w:name w:val="小四 段落 宋体 Char Char Char Char Char Char Char Char"/>
    <w:uiPriority w:val="0"/>
    <w:qFormat/>
    <w:rPr>
      <w:rFonts w:eastAsia="宋体"/>
      <w:sz w:val="24"/>
      <w:szCs w:val="24"/>
      <w:lang w:val="en-US" w:eastAsia="zh-CN" w:bidi="ar-SA"/>
    </w:rPr>
  </w:style>
  <w:style w:type="character" w:styleId="1134" w:customStyle="1">
    <w:name w:val="2nd level Char"/>
    <w:uiPriority w:val="0"/>
    <w:qFormat/>
    <w:rPr>
      <w:rFonts w:ascii="Arial" w:hAnsi="Arial" w:eastAsia="黑体"/>
      <w:b/>
      <w:bCs/>
      <w:sz w:val="32"/>
      <w:szCs w:val="32"/>
      <w:lang w:val="en-US" w:eastAsia="zh-CN" w:bidi="ar-SA"/>
    </w:rPr>
  </w:style>
  <w:style w:type="character" w:styleId="1135" w:customStyle="1">
    <w:name w:val="小四 段落 宋体 Char Char Char Char1"/>
    <w:uiPriority w:val="0"/>
    <w:qFormat/>
    <w:rPr>
      <w:rFonts w:eastAsia="宋体"/>
      <w:sz w:val="24"/>
      <w:szCs w:val="24"/>
      <w:lang w:val="en-US" w:eastAsia="zh-CN" w:bidi="ar-SA"/>
    </w:rPr>
  </w:style>
  <w:style w:type="character" w:styleId="1136" w:customStyle="1">
    <w:name w:val="样式 宋体 小四"/>
    <w:uiPriority w:val="0"/>
    <w:qFormat/>
    <w:rPr>
      <w:rFonts w:ascii="宋体" w:hAnsi="宋体"/>
      <w:sz w:val="24"/>
    </w:rPr>
  </w:style>
  <w:style w:type="character" w:styleId="1137" w:customStyle="1">
    <w:name w:val="表头 Char"/>
    <w:link w:val="1138"/>
    <w:uiPriority w:val="0"/>
    <w:qFormat/>
    <w:rPr>
      <w:rFonts w:eastAsia="黑体"/>
      <w:spacing w:val="-10"/>
      <w:sz w:val="21"/>
    </w:rPr>
  </w:style>
  <w:style w:type="paragraph" w:styleId="1138" w:customStyle="1">
    <w:name w:val="表头"/>
    <w:basedOn w:val="843"/>
    <w:link w:val="1137"/>
    <w:uiPriority w:val="0"/>
    <w:qFormat/>
    <w:pPr>
      <w:jc w:val="center"/>
      <w:spacing w:line="320" w:lineRule="atLeast"/>
    </w:pPr>
    <w:rPr>
      <w:rFonts w:eastAsia="黑体"/>
      <w:spacing w:val="-10"/>
      <w:szCs w:val="20"/>
    </w:rPr>
  </w:style>
  <w:style w:type="character" w:styleId="1139" w:customStyle="1">
    <w:name w:val="标准文本 Char Char"/>
    <w:uiPriority w:val="0"/>
    <w:qFormat/>
    <w:rPr>
      <w:rFonts w:eastAsia="宋体" w:cs="宋体"/>
      <w:sz w:val="24"/>
      <w:szCs w:val="24"/>
      <w:lang w:val="en-US" w:eastAsia="zh-CN" w:bidi="ar-SA"/>
    </w:rPr>
  </w:style>
  <w:style w:type="character" w:styleId="1140" w:customStyle="1">
    <w:name w:val="页脚 Char1"/>
    <w:uiPriority w:val="99"/>
    <w:semiHidden/>
    <w:qFormat/>
    <w:rPr>
      <w:sz w:val="18"/>
      <w:szCs w:val="18"/>
    </w:rPr>
  </w:style>
  <w:style w:type="character" w:styleId="1141" w:customStyle="1">
    <w:name w:val="标题 3 Char1"/>
    <w:uiPriority w:val="0"/>
    <w:qFormat/>
    <w:rPr>
      <w:rFonts w:eastAsia="宋体"/>
      <w:b/>
      <w:bCs/>
      <w:sz w:val="32"/>
      <w:szCs w:val="32"/>
      <w:lang w:val="en-US" w:eastAsia="zh-CN" w:bidi="ar-SA"/>
    </w:rPr>
  </w:style>
  <w:style w:type="character" w:styleId="1142" w:customStyle="1">
    <w:name w:val="日期 Char"/>
    <w:uiPriority w:val="0"/>
    <w:qFormat/>
    <w:rPr>
      <w:sz w:val="28"/>
    </w:rPr>
  </w:style>
  <w:style w:type="character" w:styleId="1143" w:customStyle="1">
    <w:name w:val="标准小四 Char Char"/>
    <w:uiPriority w:val="0"/>
    <w:qFormat/>
    <w:rPr>
      <w:rFonts w:ascii="Arial" w:hAnsi="Arial" w:eastAsia="宋体"/>
      <w:sz w:val="24"/>
      <w:szCs w:val="21"/>
      <w:lang w:val="en-US" w:eastAsia="zh-CN" w:bidi="ar-SA"/>
    </w:rPr>
  </w:style>
  <w:style w:type="character" w:styleId="1144" w:customStyle="1">
    <w:name w:val="宏文本 Char"/>
    <w:uiPriority w:val="0"/>
    <w:qFormat/>
    <w:rPr>
      <w:rFonts w:ascii="Courier New" w:hAnsi="Courier New"/>
      <w:lang w:val="en-US" w:eastAsia="zh-CN" w:bidi="ar-SA"/>
    </w:rPr>
  </w:style>
  <w:style w:type="character" w:styleId="1145" w:customStyle="1">
    <w:name w:val="缺省文本 Char"/>
    <w:link w:val="1146"/>
    <w:uiPriority w:val="0"/>
    <w:qFormat/>
    <w:rPr>
      <w:sz w:val="24"/>
      <w:szCs w:val="24"/>
    </w:rPr>
  </w:style>
  <w:style w:type="paragraph" w:styleId="1146" w:customStyle="1">
    <w:name w:val="缺省文本"/>
    <w:basedOn w:val="843"/>
    <w:link w:val="1145"/>
    <w:uiPriority w:val="0"/>
    <w:qFormat/>
    <w:pPr>
      <w:jc w:val="left"/>
    </w:pPr>
    <w:rPr>
      <w:sz w:val="24"/>
    </w:rPr>
  </w:style>
  <w:style w:type="character" w:styleId="1147" w:customStyle="1">
    <w:name w:val="content_lineheight1"/>
    <w:uiPriority w:val="0"/>
    <w:qFormat/>
    <w:rPr>
      <w:szCs w:val="20"/>
    </w:rPr>
  </w:style>
  <w:style w:type="character" w:styleId="1148" w:customStyle="1">
    <w:name w:val="正文文本 2 Char"/>
    <w:uiPriority w:val="0"/>
    <w:qFormat/>
    <w:rPr>
      <w:b/>
      <w:bCs/>
      <w:sz w:val="72"/>
    </w:rPr>
  </w:style>
  <w:style w:type="character" w:styleId="1149" w:customStyle="1">
    <w:name w:val="ih151"/>
    <w:uiPriority w:val="0"/>
    <w:qFormat/>
    <w:rPr>
      <w:color w:val="666666"/>
      <w:sz w:val="18"/>
      <w:szCs w:val="18"/>
      <w:u w:val="none"/>
    </w:rPr>
  </w:style>
  <w:style w:type="paragraph" w:styleId="1150" w:customStyle="1">
    <w:name w:val="xl10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1" w:customStyle="1">
    <w:name w:val="正文缩进2字符"/>
    <w:basedOn w:val="843"/>
    <w:uiPriority w:val="0"/>
    <w:qFormat/>
    <w:pPr>
      <w:ind w:firstLine="200"/>
      <w:spacing w:line="300" w:lineRule="auto"/>
    </w:pPr>
    <w:rPr>
      <w:rFonts w:ascii="仿宋_GB2312" w:eastAsia="仿宋_GB2312"/>
      <w:sz w:val="32"/>
      <w:szCs w:val="32"/>
    </w:rPr>
  </w:style>
  <w:style w:type="paragraph" w:styleId="1152" w:customStyle="1">
    <w:name w:val="xl51"/>
    <w:basedOn w:val="84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53" w:customStyle="1">
    <w:name w:val="Table Paragraph"/>
    <w:basedOn w:val="843"/>
    <w:uiPriority w:val="1"/>
    <w:qFormat/>
    <w:rPr>
      <w:rFonts w:cs="宋体"/>
      <w:lang w:val="zh-CN" w:bidi="zh-CN"/>
    </w:rPr>
  </w:style>
  <w:style w:type="paragraph" w:styleId="1154" w:customStyle="1">
    <w:name w:val="xl9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5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56" w:customStyle="1">
    <w:name w:val="xl53"/>
    <w:basedOn w:val="84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57" w:customStyle="1">
    <w:name w:val="样式 标题 3H3sect1.2.3BOD 0Heading 3 - oldh3l3CTLevel 3 Head..."/>
    <w:basedOn w:val="846"/>
    <w:uiPriority w:val="0"/>
    <w:qFormat/>
    <w:pPr>
      <w:jc w:val="left"/>
      <w:spacing w:line="240" w:lineRule="auto"/>
    </w:pPr>
    <w:rPr>
      <w:rFonts w:cs="宋体"/>
      <w:sz w:val="30"/>
      <w:szCs w:val="20"/>
    </w:rPr>
  </w:style>
  <w:style w:type="paragraph" w:styleId="1158" w:customStyle="1">
    <w:name w:val="Char"/>
    <w:basedOn w:val="865"/>
    <w:uiPriority w:val="0"/>
    <w:qFormat/>
    <w:rPr>
      <w:rFonts w:ascii="Tahoma" w:hAnsi="Tahoma"/>
      <w:sz w:val="24"/>
    </w:rPr>
  </w:style>
  <w:style w:type="paragraph" w:styleId="1159" w:customStyle="1">
    <w:name w:val="公文标题 2"/>
    <w:basedOn w:val="843"/>
    <w:next w:val="1160"/>
    <w:uiPriority w:val="0"/>
    <w:qFormat/>
    <w:pPr>
      <w:outlineLvl w:val="1"/>
    </w:pPr>
    <w:rPr>
      <w:rFonts w:ascii="仿宋_GB2312" w:hAnsi="宋体" w:eastAsia="仿宋_GB2312"/>
      <w:sz w:val="28"/>
    </w:rPr>
  </w:style>
  <w:style w:type="paragraph" w:styleId="1160" w:customStyle="1">
    <w:name w:val="公文正文"/>
    <w:basedOn w:val="856"/>
    <w:uiPriority w:val="0"/>
    <w:qFormat/>
    <w:pPr>
      <w:ind w:left="0" w:firstLine="200"/>
      <w:spacing w:after="0"/>
    </w:pPr>
    <w:rPr>
      <w:rFonts w:ascii="仿宋_GB2312" w:hAnsi="宋体" w:eastAsia="仿宋_GB2312"/>
      <w:sz w:val="28"/>
    </w:rPr>
  </w:style>
  <w:style w:type="paragraph" w:styleId="116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62" w:customStyle="1">
    <w:name w:val="xl78"/>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63" w:customStyle="1">
    <w:name w:val="条1"/>
    <w:basedOn w:val="843"/>
    <w:uiPriority w:val="0"/>
    <w:qFormat/>
    <w:pPr>
      <w:ind w:left="780" w:hanging="360"/>
      <w:spacing w:before="156" w:line="360" w:lineRule="auto"/>
      <w:tabs>
        <w:tab w:val="left" w:pos="780" w:leader="none"/>
      </w:tabs>
    </w:pPr>
    <w:rPr>
      <w:rFonts w:eastAsia="黑体"/>
      <w:sz w:val="24"/>
      <w:szCs w:val="20"/>
    </w:rPr>
  </w:style>
  <w:style w:type="paragraph" w:styleId="1164" w:customStyle="1">
    <w:name w:val="xl61"/>
    <w:basedOn w:val="84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65" w:customStyle="1">
    <w:name w:val="标题1，章节第一层"/>
    <w:basedOn w:val="1166"/>
    <w:next w:val="1166"/>
    <w:uiPriority w:val="0"/>
    <w:qFormat/>
    <w:pPr>
      <w:ind w:left="482"/>
      <w:tabs>
        <w:tab w:val="left" w:pos="693" w:leader="none"/>
      </w:tabs>
      <w:outlineLvl w:val="0"/>
    </w:pPr>
    <w:rPr>
      <w:color w:val="000000"/>
      <w:sz w:val="24"/>
      <w:szCs w:val="24"/>
    </w:rPr>
  </w:style>
  <w:style w:type="paragraph" w:styleId="1166" w:customStyle="1">
    <w:name w:val="正文格式"/>
    <w:basedOn w:val="843"/>
    <w:uiPriority w:val="0"/>
    <w:qFormat/>
    <w:pPr>
      <w:ind w:left="178" w:right="44" w:hanging="178"/>
      <w:jc w:val="left"/>
      <w:spacing w:line="360" w:lineRule="auto"/>
      <w:widowControl/>
    </w:pPr>
    <w:rPr>
      <w:rFonts w:ascii="宋体" w:hAnsi="宋体"/>
      <w:bCs/>
      <w:szCs w:val="21"/>
    </w:rPr>
  </w:style>
  <w:style w:type="paragraph" w:styleId="1167" w:customStyle="1">
    <w:name w:val="样式 小四 段前: 5 磅 段后: 5 磅 首行缩进:  2 字符"/>
    <w:basedOn w:val="843"/>
    <w:uiPriority w:val="0"/>
    <w:qFormat/>
    <w:pPr>
      <w:spacing w:line="360" w:lineRule="auto"/>
    </w:pPr>
    <w:rPr>
      <w:rFonts w:ascii="宋体" w:hAnsi="宋体"/>
      <w:szCs w:val="21"/>
    </w:rPr>
  </w:style>
  <w:style w:type="paragraph" w:styleId="1168" w:customStyle="1">
    <w:name w:val="xl43"/>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69" w:customStyle="1">
    <w:name w:val="Char2 Char Char Char"/>
    <w:basedOn w:val="865"/>
    <w:uiPriority w:val="0"/>
    <w:qFormat/>
    <w:rPr>
      <w:rFonts w:ascii="Tahoma" w:hAnsi="Tahoma"/>
      <w:sz w:val="24"/>
    </w:rPr>
  </w:style>
  <w:style w:type="paragraph" w:styleId="1170" w:customStyle="1">
    <w:name w:val="xl25"/>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1" w:customStyle="1">
    <w:name w:val="小四 段落 宋体 Char"/>
    <w:basedOn w:val="862"/>
    <w:uiPriority w:val="0"/>
    <w:qFormat/>
    <w:pPr>
      <w:ind w:left="0" w:right="-33" w:firstLine="600"/>
      <w:jc w:val="left"/>
      <w:tabs>
        <w:tab w:val="clear" w:pos="2952" w:leader="none"/>
      </w:tabs>
    </w:pPr>
    <w:rPr>
      <w:rFonts w:ascii="仿宋_GB2312" w:eastAsia="仿宋_GB2312"/>
      <w:sz w:val="30"/>
      <w:szCs w:val="30"/>
    </w:rPr>
  </w:style>
  <w:style w:type="paragraph" w:styleId="1172" w:customStyle="1">
    <w:name w:val="xl9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3" w:customStyle="1">
    <w:name w:val="样式 加粗 居中"/>
    <w:basedOn w:val="843"/>
    <w:uiPriority w:val="0"/>
    <w:qFormat/>
    <w:pPr>
      <w:jc w:val="center"/>
    </w:pPr>
    <w:rPr>
      <w:rFonts w:eastAsia="黑体"/>
      <w:b/>
      <w:sz w:val="48"/>
      <w:szCs w:val="20"/>
    </w:rPr>
  </w:style>
  <w:style w:type="paragraph" w:styleId="1174" w:customStyle="1">
    <w:name w:val="font5"/>
    <w:basedOn w:val="843"/>
    <w:uiPriority w:val="0"/>
    <w:qFormat/>
    <w:pPr>
      <w:jc w:val="left"/>
      <w:spacing w:before="100" w:beforeAutospacing="1" w:after="100" w:afterAutospacing="1"/>
      <w:widowControl/>
    </w:pPr>
    <w:rPr>
      <w:rFonts w:hint="eastAsia" w:ascii="宋体" w:hAnsi="宋体"/>
      <w:sz w:val="18"/>
      <w:szCs w:val="18"/>
    </w:rPr>
  </w:style>
  <w:style w:type="paragraph" w:styleId="1175" w:customStyle="1">
    <w:name w:val="xl54"/>
    <w:basedOn w:val="84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76" w:customStyle="1">
    <w:name w:val="xl7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7" w:customStyle="1">
    <w:name w:val="Char Char Char Char"/>
    <w:basedOn w:val="843"/>
    <w:uiPriority w:val="0"/>
    <w:qFormat/>
    <w:pPr>
      <w:jc w:val="center"/>
      <w:spacing w:after="160" w:line="240" w:lineRule="exact"/>
      <w:widowControl/>
    </w:pPr>
    <w:rPr>
      <w:rFonts w:ascii="黑体" w:hAnsi="Verdana" w:eastAsia="黑体"/>
      <w:sz w:val="32"/>
      <w:szCs w:val="32"/>
      <w:lang w:eastAsia="en-US"/>
    </w:rPr>
  </w:style>
  <w:style w:type="paragraph" w:styleId="1178" w:customStyle="1">
    <w:name w:val="font14"/>
    <w:basedOn w:val="843"/>
    <w:uiPriority w:val="0"/>
    <w:qFormat/>
    <w:pPr>
      <w:jc w:val="left"/>
      <w:spacing w:before="100" w:beforeAutospacing="1" w:after="100" w:afterAutospacing="1"/>
      <w:widowControl/>
    </w:pPr>
    <w:rPr>
      <w:sz w:val="36"/>
      <w:szCs w:val="36"/>
    </w:rPr>
  </w:style>
  <w:style w:type="paragraph" w:styleId="1179" w:customStyle="1">
    <w:name w:val="Char Char Char Char Char Char Char Char Char Char Char Char Char Char Char Char Char Char Char Char Char Char Char Char Char Char Char Char Char Char Char Char Char"/>
    <w:basedOn w:val="843"/>
    <w:uiPriority w:val="0"/>
    <w:qFormat/>
    <w:pPr>
      <w:jc w:val="left"/>
      <w:spacing w:after="160" w:line="240" w:lineRule="exact"/>
      <w:widowControl/>
    </w:pPr>
    <w:rPr>
      <w:rFonts w:ascii="Verdana" w:hAnsi="Verdana" w:eastAsia="仿宋_GB2312"/>
      <w:sz w:val="24"/>
      <w:szCs w:val="20"/>
      <w:lang w:eastAsia="en-US"/>
    </w:rPr>
  </w:style>
  <w:style w:type="paragraph" w:styleId="1180" w:customStyle="1">
    <w:name w:val="样式 小四 行距: 1.5 倍行距 首行缩进:  2 字符"/>
    <w:basedOn w:val="843"/>
    <w:uiPriority w:val="0"/>
    <w:qFormat/>
    <w:pPr>
      <w:ind w:firstLine="480"/>
      <w:spacing w:line="360" w:lineRule="auto"/>
    </w:pPr>
    <w:rPr>
      <w:rFonts w:cs="宋体"/>
      <w:sz w:val="24"/>
      <w:szCs w:val="20"/>
    </w:rPr>
  </w:style>
  <w:style w:type="paragraph" w:styleId="1181" w:customStyle="1">
    <w:name w:val="表头_5"/>
    <w:basedOn w:val="843"/>
    <w:uiPriority w:val="0"/>
    <w:qFormat/>
    <w:pPr>
      <w:spacing w:line="360" w:lineRule="auto"/>
    </w:pPr>
    <w:rPr>
      <w:b/>
      <w:bCs/>
      <w:sz w:val="28"/>
      <w:szCs w:val="21"/>
    </w:rPr>
  </w:style>
  <w:style w:type="paragraph" w:styleId="1182" w:customStyle="1">
    <w:name w:val="Char Char1 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1183" w:customStyle="1">
    <w:name w:val="xl94"/>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4" w:customStyle="1">
    <w:name w:val="Char Char Char Char Char Char"/>
    <w:basedOn w:val="843"/>
    <w:uiPriority w:val="0"/>
    <w:qFormat/>
    <w:rPr>
      <w:rFonts w:ascii="Tahoma" w:hAnsi="Tahoma"/>
      <w:sz w:val="24"/>
      <w:szCs w:val="20"/>
    </w:rPr>
  </w:style>
  <w:style w:type="paragraph" w:styleId="1185" w:customStyle="1">
    <w:name w:val="Birdseed"/>
    <w:basedOn w:val="843"/>
    <w:uiPriority w:val="0"/>
    <w:qFormat/>
    <w:pPr>
      <w:jc w:val="left"/>
      <w:widowControl/>
    </w:pPr>
    <w:rPr>
      <w:rFonts w:ascii="Palatino Linotype" w:hAnsi="Palatino Linotype"/>
      <w:sz w:val="18"/>
      <w:szCs w:val="20"/>
    </w:rPr>
  </w:style>
  <w:style w:type="paragraph" w:styleId="1186" w:customStyle="1">
    <w:name w:val="BodyTextIndent"/>
    <w:basedOn w:val="843"/>
    <w:uiPriority w:val="0"/>
    <w:qFormat/>
    <w:pPr>
      <w:ind w:left="420"/>
      <w:spacing w:after="120"/>
    </w:pPr>
    <w:rPr>
      <w:sz w:val="24"/>
    </w:rPr>
  </w:style>
  <w:style w:type="paragraph" w:styleId="1187" w:customStyle="1">
    <w:name w:val="马刚标题4"/>
    <w:basedOn w:val="1188"/>
    <w:next w:val="843"/>
    <w:uiPriority w:val="0"/>
    <w:qFormat/>
    <w:pPr>
      <w:spacing w:before="100" w:after="40"/>
      <w:tabs>
        <w:tab w:val="left" w:pos="567" w:leader="none"/>
        <w:tab w:val="left" w:pos="735" w:leader="none"/>
        <w:tab w:val="left" w:pos="1050" w:leader="none"/>
      </w:tabs>
      <w:outlineLvl w:val="3"/>
    </w:pPr>
    <w:rPr>
      <w:b w:val="0"/>
    </w:rPr>
  </w:style>
  <w:style w:type="paragraph" w:styleId="1188" w:customStyle="1">
    <w:name w:val="马刚标题3"/>
    <w:basedOn w:val="843"/>
    <w:next w:val="84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89"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0" w:customStyle="1">
    <w:name w:val="xl44"/>
    <w:basedOn w:val="84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91" w:customStyle="1">
    <w:name w:val="xl6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2" w:customStyle="1">
    <w:name w:val="符号与编号 Char Char"/>
    <w:basedOn w:val="843"/>
    <w:uiPriority w:val="0"/>
    <w:qFormat/>
    <w:pPr>
      <w:ind w:left="839" w:hanging="419"/>
      <w:spacing w:line="400" w:lineRule="atLeast"/>
      <w:tabs>
        <w:tab w:val="left" w:pos="840" w:leader="none"/>
      </w:tabs>
    </w:pPr>
    <w:rPr>
      <w:sz w:val="24"/>
    </w:rPr>
  </w:style>
  <w:style w:type="paragraph" w:styleId="1193" w:customStyle="1">
    <w:name w:val="xl59"/>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94" w:customStyle="1">
    <w:name w:val="华宇段落1 Char"/>
    <w:basedOn w:val="843"/>
    <w:uiPriority w:val="0"/>
    <w:qFormat/>
    <w:pPr>
      <w:ind w:firstLine="200"/>
      <w:spacing w:line="360" w:lineRule="auto"/>
    </w:pPr>
    <w:rPr>
      <w:bCs/>
      <w:sz w:val="24"/>
    </w:rPr>
  </w:style>
  <w:style w:type="paragraph" w:styleId="1195" w:customStyle="1">
    <w:name w:val="样式4 Char"/>
    <w:basedOn w:val="843"/>
    <w:uiPriority w:val="0"/>
    <w:qFormat/>
    <w:pPr>
      <w:ind w:firstLine="480"/>
      <w:jc w:val="left"/>
      <w:spacing w:line="360" w:lineRule="auto"/>
      <w:widowControl/>
    </w:pPr>
    <w:rPr>
      <w:rFonts w:cs="宋体"/>
      <w:color w:val="000000"/>
      <w:sz w:val="24"/>
    </w:rPr>
  </w:style>
  <w:style w:type="paragraph" w:styleId="1196" w:customStyle="1">
    <w:name w:val="font12"/>
    <w:basedOn w:val="843"/>
    <w:uiPriority w:val="0"/>
    <w:qFormat/>
    <w:pPr>
      <w:jc w:val="left"/>
      <w:spacing w:before="100" w:beforeAutospacing="1" w:after="100" w:afterAutospacing="1"/>
      <w:widowControl/>
    </w:pPr>
    <w:rPr>
      <w:rFonts w:hint="eastAsia" w:ascii="宋体" w:hAnsi="宋体"/>
      <w:sz w:val="36"/>
      <w:szCs w:val="36"/>
    </w:rPr>
  </w:style>
  <w:style w:type="paragraph" w:styleId="1197" w:customStyle="1">
    <w:name w:val="正文 + 宋体"/>
    <w:basedOn w:val="843"/>
    <w:uiPriority w:val="0"/>
    <w:qFormat/>
    <w:pPr>
      <w:ind w:firstLine="420"/>
      <w:spacing w:line="360" w:lineRule="auto"/>
    </w:pPr>
  </w:style>
  <w:style w:type="paragraph" w:styleId="1198" w:customStyle="1">
    <w:name w:val="Char Char1 Char"/>
    <w:basedOn w:val="843"/>
    <w:uiPriority w:val="0"/>
    <w:qFormat/>
    <w:pPr>
      <w:jc w:val="left"/>
      <w:spacing w:after="160" w:line="240" w:lineRule="exact"/>
      <w:widowControl/>
    </w:pPr>
    <w:rPr>
      <w:rFonts w:ascii="Verdana" w:hAnsi="Verdana"/>
      <w:sz w:val="20"/>
      <w:szCs w:val="20"/>
      <w:lang w:eastAsia="en-US"/>
    </w:rPr>
  </w:style>
  <w:style w:type="paragraph" w:styleId="11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200" w:customStyle="1">
    <w:name w:val="Char Char Char Char1"/>
    <w:basedOn w:val="865"/>
    <w:uiPriority w:val="0"/>
    <w:qFormat/>
    <w:pPr>
      <w:spacing w:line="360" w:lineRule="auto"/>
    </w:pPr>
    <w:rPr>
      <w:rFonts w:ascii="Tahoma" w:hAnsi="Tahoma"/>
      <w:sz w:val="24"/>
    </w:rPr>
  </w:style>
  <w:style w:type="paragraph" w:styleId="1201" w:customStyle="1">
    <w:name w:val="Char Char Char Char Char Char Char Char Char Char Char Char Char Char Char Char Char Char Char Char Char Char Char"/>
    <w:basedOn w:val="843"/>
    <w:uiPriority w:val="0"/>
    <w:qFormat/>
    <w:rPr>
      <w:rFonts w:ascii="Tahoma" w:hAnsi="Tahoma"/>
      <w:sz w:val="24"/>
      <w:szCs w:val="20"/>
    </w:rPr>
  </w:style>
  <w:style w:type="paragraph" w:styleId="1202" w:customStyle="1">
    <w:name w:val="xl11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xl56"/>
    <w:basedOn w:val="84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04">
    <w:name w:val="List Paragraph"/>
    <w:basedOn w:val="843"/>
    <w:link w:val="1406"/>
    <w:uiPriority w:val="99"/>
    <w:qFormat/>
    <w:pPr>
      <w:ind w:firstLine="420"/>
    </w:pPr>
    <w:rPr>
      <w:rFonts w:ascii="Calibri" w:hAnsi="Calibri"/>
      <w:szCs w:val="22"/>
    </w:rPr>
  </w:style>
  <w:style w:type="paragraph" w:styleId="1205" w:customStyle="1">
    <w:name w:val="xl52"/>
    <w:basedOn w:val="84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06" w:customStyle="1">
    <w:name w:val="xl119"/>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7" w:customStyle="1">
    <w:name w:val="段"/>
    <w:next w:val="843"/>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208" w:customStyle="1">
    <w:name w:val="Char Char Char1 Char Char Char Char"/>
    <w:basedOn w:val="843"/>
    <w:uiPriority w:val="0"/>
    <w:qFormat/>
    <w:pPr>
      <w:jc w:val="left"/>
      <w:spacing w:after="160" w:line="240" w:lineRule="exact"/>
      <w:widowControl/>
    </w:pPr>
  </w:style>
  <w:style w:type="paragraph" w:styleId="1209" w:customStyle="1">
    <w:name w:val="Char2"/>
    <w:basedOn w:val="843"/>
    <w:uiPriority w:val="0"/>
    <w:qFormat/>
    <w:pPr>
      <w:spacing w:line="360" w:lineRule="auto"/>
    </w:pPr>
    <w:rPr>
      <w:rFonts w:ascii="Tahoma" w:hAnsi="Tahoma"/>
      <w:sz w:val="24"/>
      <w:szCs w:val="20"/>
    </w:rPr>
  </w:style>
  <w:style w:type="paragraph" w:styleId="1210" w:customStyle="1">
    <w:name w:val="xl45"/>
    <w:basedOn w:val="84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211" w:customStyle="1">
    <w:name w:val="样式2"/>
    <w:basedOn w:val="843"/>
    <w:uiPriority w:val="0"/>
    <w:qFormat/>
    <w:pPr>
      <w:ind w:left="200"/>
      <w:spacing w:line="360" w:lineRule="auto"/>
    </w:pPr>
    <w:rPr>
      <w:rFonts w:ascii="宋体" w:hAnsi="宋体"/>
      <w:b/>
      <w:sz w:val="24"/>
    </w:rPr>
  </w:style>
  <w:style w:type="paragraph" w:styleId="1212" w:customStyle="1">
    <w:name w:val="Char1"/>
    <w:basedOn w:val="843"/>
    <w:uiPriority w:val="0"/>
    <w:qFormat/>
    <w:rPr>
      <w:rFonts w:ascii="仿宋_GB2312" w:eastAsia="仿宋_GB2312"/>
      <w:b/>
      <w:sz w:val="32"/>
      <w:szCs w:val="32"/>
    </w:rPr>
  </w:style>
  <w:style w:type="paragraph" w:styleId="1213" w:customStyle="1">
    <w:name w:val="xl120"/>
    <w:basedOn w:val="843"/>
    <w:uiPriority w:val="0"/>
    <w:qFormat/>
    <w:pPr>
      <w:jc w:val="left"/>
      <w:spacing w:before="100" w:beforeAutospacing="1" w:after="100" w:afterAutospacing="1"/>
      <w:widowControl/>
    </w:pPr>
    <w:rPr>
      <w:rFonts w:ascii="宋体" w:hAnsi="宋体" w:cs="宋体"/>
      <w:sz w:val="24"/>
    </w:rPr>
  </w:style>
  <w:style w:type="paragraph" w:styleId="1214" w:customStyle="1">
    <w:name w:val="a14"/>
    <w:basedOn w:val="843"/>
    <w:uiPriority w:val="0"/>
    <w:qFormat/>
    <w:pPr>
      <w:ind w:firstLine="375"/>
      <w:jc w:val="left"/>
      <w:spacing w:before="100" w:beforeAutospacing="1" w:after="100" w:afterAutospacing="1" w:line="300" w:lineRule="atLeast"/>
      <w:widowControl/>
    </w:pPr>
    <w:rPr>
      <w:rFonts w:ascii="宋体" w:hAnsi="宋体"/>
      <w:szCs w:val="21"/>
    </w:rPr>
  </w:style>
  <w:style w:type="paragraph" w:styleId="1215" w:customStyle="1">
    <w:name w:val="符号与编号"/>
    <w:basedOn w:val="843"/>
    <w:uiPriority w:val="0"/>
    <w:qFormat/>
    <w:pPr>
      <w:ind w:left="900" w:hanging="420"/>
      <w:spacing w:line="400" w:lineRule="atLeast"/>
      <w:tabs>
        <w:tab w:val="left" w:pos="900" w:leader="none"/>
      </w:tabs>
    </w:pPr>
    <w:rPr>
      <w:sz w:val="24"/>
    </w:rPr>
  </w:style>
  <w:style w:type="paragraph" w:styleId="1216" w:customStyle="1">
    <w:name w:val="Char Char2 Char"/>
    <w:basedOn w:val="843"/>
    <w:uiPriority w:val="0"/>
    <w:qFormat/>
    <w:pPr>
      <w:ind w:left="390" w:hanging="390"/>
      <w:keepLines/>
      <w:keepNext/>
      <w:pageBreakBefore/>
      <w:tabs>
        <w:tab w:val="left" w:pos="390" w:leader="none"/>
      </w:tabs>
    </w:pPr>
    <w:rPr>
      <w:rFonts w:ascii="Tahoma" w:hAnsi="Tahoma"/>
      <w:sz w:val="24"/>
      <w:szCs w:val="20"/>
    </w:rPr>
  </w:style>
  <w:style w:type="paragraph" w:styleId="1217" w:customStyle="1">
    <w:name w:val="xl34"/>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18" w:customStyle="1">
    <w:name w:val="xl73"/>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9" w:customStyle="1">
    <w:name w:val="xl9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xl62"/>
    <w:basedOn w:val="84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21" w:customStyle="1">
    <w:name w:val="小四 段落 宋体 Char Char Char"/>
    <w:basedOn w:val="862"/>
    <w:uiPriority w:val="0"/>
    <w:qFormat/>
    <w:pPr>
      <w:ind w:left="0" w:right="-33" w:firstLine="545"/>
      <w:jc w:val="left"/>
      <w:spacing w:line="360" w:lineRule="auto"/>
      <w:tabs>
        <w:tab w:val="clear" w:pos="2952" w:leader="none"/>
      </w:tabs>
    </w:pPr>
    <w:rPr>
      <w:sz w:val="24"/>
    </w:rPr>
  </w:style>
  <w:style w:type="paragraph" w:styleId="1222" w:customStyle="1">
    <w:name w:val="font7"/>
    <w:basedOn w:val="843"/>
    <w:uiPriority w:val="0"/>
    <w:qFormat/>
    <w:pPr>
      <w:jc w:val="left"/>
      <w:spacing w:before="100" w:beforeAutospacing="1" w:after="100" w:afterAutospacing="1"/>
      <w:widowControl/>
    </w:pPr>
    <w:rPr>
      <w:rFonts w:hint="eastAsia" w:ascii="宋体" w:hAnsi="宋体"/>
      <w:b/>
      <w:bCs/>
      <w:sz w:val="24"/>
    </w:rPr>
  </w:style>
  <w:style w:type="paragraph" w:styleId="1223" w:customStyle="1">
    <w:name w:val="zw"/>
    <w:basedOn w:val="843"/>
    <w:uiPriority w:val="0"/>
    <w:qFormat/>
    <w:pPr>
      <w:ind w:firstLine="480"/>
      <w:jc w:val="left"/>
      <w:spacing w:line="360" w:lineRule="auto"/>
      <w:widowControl/>
    </w:pPr>
    <w:rPr>
      <w:rFonts w:ascii="宋体" w:hAnsi="宋体"/>
      <w:bCs/>
      <w:sz w:val="24"/>
      <w:szCs w:val="20"/>
    </w:rPr>
  </w:style>
  <w:style w:type="paragraph" w:styleId="1224" w:customStyle="1">
    <w:name w:val="xl33"/>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25"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6" w:customStyle="1">
    <w:name w:val="丁华正文"/>
    <w:basedOn w:val="891"/>
    <w:uiPriority w:val="0"/>
    <w:qFormat/>
    <w:pPr>
      <w:ind w:left="0" w:firstLine="510"/>
      <w:spacing w:before="0" w:after="0" w:line="360" w:lineRule="auto"/>
    </w:pPr>
    <w:rPr>
      <w:rFonts w:ascii="宋体" w:hAnsi="Arial"/>
      <w:bCs w:val="0"/>
      <w:color w:val="000000"/>
      <w:szCs w:val="16"/>
    </w:rPr>
  </w:style>
  <w:style w:type="paragraph" w:styleId="1227" w:customStyle="1">
    <w:name w:val="样式 样式 首行缩进:  0.74 厘米 行距: 1.5 倍行距 + 段后: 0.5 行"/>
    <w:basedOn w:val="843"/>
    <w:uiPriority w:val="0"/>
    <w:qFormat/>
    <w:pPr>
      <w:ind w:firstLine="420"/>
      <w:spacing w:line="360" w:lineRule="auto"/>
    </w:pPr>
    <w:rPr>
      <w:rFonts w:ascii="楷体_GB2312" w:eastAsia="楷体_GB2312"/>
      <w:bCs/>
      <w:sz w:val="24"/>
      <w:szCs w:val="20"/>
    </w:rPr>
  </w:style>
  <w:style w:type="paragraph" w:styleId="1228" w:customStyle="1">
    <w:name w:val="1"/>
    <w:basedOn w:val="843"/>
    <w:next w:val="895"/>
    <w:uiPriority w:val="0"/>
    <w:qFormat/>
    <w:pPr>
      <w:spacing w:line="360" w:lineRule="auto"/>
    </w:pPr>
    <w:rPr>
      <w:rFonts w:eastAsia="仿宋_GB2312"/>
      <w:sz w:val="24"/>
    </w:rPr>
  </w:style>
  <w:style w:type="paragraph" w:styleId="1229" w:customStyle="1">
    <w:name w:val="xl10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0" w:customStyle="1">
    <w:name w:val="Char Char Char Char Char Char Char Char Char"/>
    <w:basedOn w:val="843"/>
    <w:uiPriority w:val="0"/>
    <w:qFormat/>
    <w:pPr>
      <w:ind w:left="360" w:hanging="360"/>
      <w:tabs>
        <w:tab w:val="left" w:pos="360" w:leader="none"/>
      </w:tabs>
    </w:pPr>
    <w:rPr>
      <w:sz w:val="24"/>
    </w:rPr>
  </w:style>
  <w:style w:type="paragraph" w:styleId="1231" w:customStyle="1">
    <w:name w:val="xl83"/>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2" w:customStyle="1">
    <w:name w:val="Char Char Char"/>
    <w:basedOn w:val="843"/>
    <w:uiPriority w:val="0"/>
    <w:qFormat/>
    <w:rPr>
      <w:rFonts w:ascii="Tahoma" w:hAnsi="Tahoma"/>
      <w:sz w:val="24"/>
      <w:szCs w:val="20"/>
    </w:rPr>
  </w:style>
  <w:style w:type="paragraph" w:styleId="1233" w:customStyle="1">
    <w:name w:val="xl113"/>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4" w:customStyle="1">
    <w:name w:val="xl32"/>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35" w:customStyle="1">
    <w:name w:val="xl77"/>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36" w:customStyle="1">
    <w:name w:val="xl6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37" w:customStyle="1">
    <w:name w:val="font0"/>
    <w:basedOn w:val="843"/>
    <w:uiPriority w:val="0"/>
    <w:qFormat/>
    <w:pPr>
      <w:jc w:val="left"/>
      <w:spacing w:before="100" w:beforeAutospacing="1" w:after="100" w:afterAutospacing="1"/>
      <w:widowControl/>
    </w:pPr>
    <w:rPr>
      <w:rFonts w:ascii="宋体" w:hAnsi="宋体" w:cs="宋体"/>
      <w:sz w:val="24"/>
    </w:rPr>
  </w:style>
  <w:style w:type="paragraph" w:styleId="1238" w:customStyle="1">
    <w:name w:val="xl116"/>
    <w:basedOn w:val="84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表格内容"/>
    <w:basedOn w:val="843"/>
    <w:uiPriority w:val="0"/>
    <w:qFormat/>
    <w:pPr>
      <w:jc w:val="center"/>
      <w:spacing w:before="60" w:line="300" w:lineRule="auto"/>
      <w:widowControl/>
    </w:pPr>
    <w:rPr>
      <w:szCs w:val="20"/>
    </w:rPr>
  </w:style>
  <w:style w:type="paragraph" w:styleId="1240" w:customStyle="1">
    <w:name w:val="xl58"/>
    <w:basedOn w:val="84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4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2" w:customStyle="1">
    <w:name w:val="普通文字"/>
    <w:basedOn w:val="843"/>
    <w:next w:val="843"/>
    <w:uiPriority w:val="0"/>
    <w:qFormat/>
    <w:rPr>
      <w:rFonts w:ascii="宋体"/>
      <w:sz w:val="24"/>
      <w:szCs w:val="20"/>
    </w:rPr>
  </w:style>
  <w:style w:type="paragraph" w:styleId="1243" w:customStyle="1">
    <w:name w:val="正文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xl7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5" w:customStyle="1">
    <w:name w:val="部分1"/>
    <w:basedOn w:val="843"/>
    <w:uiPriority w:val="0"/>
    <w:qFormat/>
    <w:pPr>
      <w:jc w:val="center"/>
      <w:keepNext/>
      <w:pageBreakBefore/>
      <w:spacing w:line="360" w:lineRule="auto"/>
      <w:tabs>
        <w:tab w:val="left" w:pos="360" w:leader="none"/>
      </w:tabs>
      <w:outlineLvl w:val="0"/>
    </w:pPr>
    <w:rPr>
      <w:rFonts w:eastAsia="黑体"/>
      <w:b/>
      <w:sz w:val="36"/>
      <w:szCs w:val="20"/>
    </w:rPr>
  </w:style>
  <w:style w:type="paragraph" w:styleId="1246" w:customStyle="1">
    <w:name w:val="表格标题"/>
    <w:basedOn w:val="843"/>
    <w:uiPriority w:val="0"/>
    <w:qFormat/>
    <w:pPr>
      <w:jc w:val="center"/>
      <w:spacing w:before="120" w:line="400" w:lineRule="exact"/>
    </w:pPr>
    <w:rPr>
      <w:rFonts w:eastAsia="文鼎CS中宋"/>
      <w:spacing w:val="8"/>
      <w:sz w:val="24"/>
      <w:szCs w:val="20"/>
    </w:rPr>
  </w:style>
  <w:style w:type="paragraph" w:styleId="1247"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正文表标题"/>
    <w:next w:val="120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49" w:customStyle="1">
    <w:name w:val="xl6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50" w:customStyle="1">
    <w:name w:val="a"/>
    <w:basedOn w:val="843"/>
    <w:uiPriority w:val="0"/>
    <w:qFormat/>
    <w:pPr>
      <w:spacing w:before="100" w:beforeAutospacing="1" w:after="100" w:afterAutospacing="1"/>
      <w:widowControl/>
    </w:pPr>
    <w:rPr>
      <w:rFonts w:ascii="宋体" w:hAnsi="宋体" w:cs="宋体"/>
      <w:sz w:val="24"/>
    </w:rPr>
  </w:style>
  <w:style w:type="paragraph" w:styleId="1251" w:customStyle="1">
    <w:name w:val="xl4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52" w:customStyle="1">
    <w:name w:val="xl50"/>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53" w:customStyle="1">
    <w:name w:val="正文--表格内正文"/>
    <w:basedOn w:val="843"/>
    <w:uiPriority w:val="0"/>
    <w:qFormat/>
    <w:pPr>
      <w:jc w:val="center"/>
      <w:spacing w:line="0" w:lineRule="atLeast"/>
    </w:pPr>
    <w:rPr>
      <w:rFonts w:ascii="宋体" w:hAnsi="宋体"/>
      <w:color w:val="000000"/>
      <w:sz w:val="24"/>
    </w:rPr>
  </w:style>
  <w:style w:type="paragraph" w:styleId="1254" w:customStyle="1">
    <w:name w:val="Char Char Char Char Char Char Char Char Char Char Char Char Char Char"/>
    <w:basedOn w:val="843"/>
    <w:uiPriority w:val="0"/>
    <w:qFormat/>
    <w:rPr>
      <w:rFonts w:ascii="Tahoma" w:hAnsi="Tahoma"/>
      <w:sz w:val="24"/>
      <w:szCs w:val="20"/>
    </w:rPr>
  </w:style>
  <w:style w:type="paragraph" w:styleId="1255" w:customStyle="1">
    <w:name w:val="Table Text"/>
    <w:basedOn w:val="843"/>
    <w:uiPriority w:val="0"/>
    <w:qFormat/>
    <w:pPr>
      <w:spacing w:before="80" w:after="80"/>
      <w:widowControl/>
      <w:tabs>
        <w:tab w:val="decimal" w:pos="0" w:leader="none"/>
      </w:tabs>
    </w:pPr>
    <w:rPr>
      <w:rFonts w:ascii="Arial" w:hAnsi="Arial"/>
      <w:color w:val="000000"/>
      <w:sz w:val="18"/>
      <w:szCs w:val="20"/>
    </w:rPr>
  </w:style>
  <w:style w:type="paragraph" w:styleId="1256" w:customStyle="1">
    <w:name w:val="xl11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57" w:customStyle="1">
    <w:name w:val="xl40"/>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8" w:customStyle="1">
    <w:name w:val="默认段落字体 Para Char Char Char Char Char Char Char Char Char1 Char Char Char Char Char Char Char"/>
    <w:basedOn w:val="865"/>
    <w:uiPriority w:val="0"/>
    <w:qFormat/>
    <w:rPr>
      <w:szCs w:val="20"/>
    </w:rPr>
  </w:style>
  <w:style w:type="paragraph" w:styleId="1259" w:customStyle="1">
    <w:name w:val="标题 4宋体"/>
    <w:basedOn w:val="847"/>
    <w:uiPriority w:val="0"/>
    <w:qFormat/>
    <w:pPr>
      <w:ind w:left="0"/>
      <w:jc w:val="left"/>
      <w:keepNext/>
      <w:spacing w:before="0" w:line="360" w:lineRule="auto"/>
    </w:pPr>
    <w:rPr>
      <w:color w:val="000000"/>
      <w:szCs w:val="20"/>
    </w:rPr>
  </w:style>
  <w:style w:type="paragraph" w:styleId="1260" w:customStyle="1">
    <w:name w:val="xl10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1" w:customStyle="1">
    <w:name w:val="content_lineheight"/>
    <w:basedOn w:val="843"/>
    <w:uiPriority w:val="0"/>
    <w:qFormat/>
    <w:pPr>
      <w:jc w:val="left"/>
      <w:spacing w:before="100" w:beforeAutospacing="1" w:after="100" w:afterAutospacing="1"/>
      <w:widowControl/>
    </w:pPr>
    <w:rPr>
      <w:rFonts w:ascii="宋体" w:hAnsi="宋体"/>
      <w:sz w:val="24"/>
    </w:rPr>
  </w:style>
  <w:style w:type="paragraph" w:styleId="1262"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263" w:customStyle="1">
    <w:name w:val="xl9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4" w:customStyle="1">
    <w:name w:val="样式"/>
    <w:basedOn w:val="843"/>
    <w:uiPriority w:val="0"/>
    <w:qFormat/>
    <w:pPr>
      <w:spacing w:before="120" w:after="120" w:line="360" w:lineRule="auto"/>
    </w:pPr>
    <w:rPr>
      <w:rFonts w:ascii="宋体"/>
      <w:sz w:val="24"/>
      <w:szCs w:val="20"/>
    </w:rPr>
  </w:style>
  <w:style w:type="paragraph" w:styleId="1265" w:customStyle="1">
    <w:name w:val="flNote"/>
    <w:basedOn w:val="843"/>
    <w:uiPriority w:val="0"/>
    <w:qFormat/>
    <w:pPr>
      <w:jc w:val="center"/>
      <w:spacing w:before="567" w:line="360" w:lineRule="atLeast"/>
    </w:pPr>
    <w:rPr>
      <w:rFonts w:eastAsia="黑体"/>
      <w:b/>
      <w:sz w:val="24"/>
      <w:szCs w:val="20"/>
    </w:rPr>
  </w:style>
  <w:style w:type="paragraph" w:styleId="1266" w:customStyle="1">
    <w:name w:val="font10"/>
    <w:basedOn w:val="843"/>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267" w:customStyle="1">
    <w:name w:val="Char Char1 Char Char Char Char"/>
    <w:basedOn w:val="865"/>
    <w:uiPriority w:val="0"/>
    <w:qFormat/>
    <w:pPr>
      <w:ind w:left="357"/>
      <w:jc w:val="left"/>
      <w:spacing w:line="436" w:lineRule="exact"/>
      <w:outlineLvl w:val="3"/>
    </w:pPr>
    <w:rPr>
      <w:rFonts w:ascii="Tahoma" w:hAnsi="Tahoma"/>
      <w:b/>
      <w:sz w:val="24"/>
    </w:rPr>
  </w:style>
  <w:style w:type="paragraph" w:styleId="1268" w:customStyle="1">
    <w:name w:val="标题2，章节第二层"/>
    <w:basedOn w:val="843"/>
    <w:next w:val="116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69" w:customStyle="1">
    <w:name w:val="Char Char Char Char Char"/>
    <w:basedOn w:val="843"/>
    <w:uiPriority w:val="0"/>
    <w:qFormat/>
    <w:rPr>
      <w:rFonts w:ascii="Tahoma" w:hAnsi="Tahoma"/>
      <w:sz w:val="24"/>
      <w:szCs w:val="20"/>
    </w:rPr>
  </w:style>
  <w:style w:type="paragraph" w:styleId="1270" w:customStyle="1">
    <w:name w:val="xl3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71" w:customStyle="1">
    <w:name w:val="标题3，章节第三层"/>
    <w:basedOn w:val="843"/>
    <w:next w:val="1166"/>
    <w:uiPriority w:val="0"/>
    <w:qFormat/>
    <w:pPr>
      <w:spacing w:before="78" w:line="300" w:lineRule="auto"/>
      <w:outlineLvl w:val="2"/>
    </w:pPr>
    <w:rPr>
      <w:rFonts w:ascii="Arial" w:hAnsi="Arial" w:eastAsia="华文细黑"/>
      <w:sz w:val="30"/>
    </w:rPr>
  </w:style>
  <w:style w:type="paragraph" w:styleId="1272" w:customStyle="1">
    <w:name w:val="xl3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73" w:customStyle="1">
    <w:name w:val="font13"/>
    <w:basedOn w:val="843"/>
    <w:uiPriority w:val="0"/>
    <w:qFormat/>
    <w:pPr>
      <w:jc w:val="left"/>
      <w:spacing w:before="100" w:beforeAutospacing="1" w:after="100" w:afterAutospacing="1"/>
      <w:widowControl/>
    </w:pPr>
    <w:rPr>
      <w:i/>
      <w:iCs/>
      <w:sz w:val="36"/>
      <w:szCs w:val="36"/>
    </w:rPr>
  </w:style>
  <w:style w:type="paragraph" w:styleId="1274" w:customStyle="1">
    <w:name w:val="标题 5（有编号）（绿盟科技）"/>
    <w:basedOn w:val="843"/>
    <w:next w:val="1199"/>
    <w:uiPriority w:val="0"/>
    <w:qFormat/>
    <w:pPr>
      <w:jc w:val="left"/>
      <w:keepLines/>
      <w:keepNext/>
      <w:spacing w:before="280" w:after="156" w:line="377" w:lineRule="auto"/>
      <w:outlineLvl w:val="4"/>
    </w:pPr>
    <w:rPr>
      <w:rFonts w:ascii="Arial" w:hAnsi="Arial" w:eastAsia="黑体"/>
      <w:b/>
      <w:sz w:val="24"/>
      <w:szCs w:val="28"/>
    </w:rPr>
  </w:style>
  <w:style w:type="paragraph" w:styleId="1275" w:customStyle="1">
    <w:name w:val="xl46"/>
    <w:basedOn w:val="84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276" w:customStyle="1">
    <w:name w:val="xl9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77" w:customStyle="1">
    <w:name w:val="font6"/>
    <w:basedOn w:val="843"/>
    <w:uiPriority w:val="0"/>
    <w:qFormat/>
    <w:pPr>
      <w:jc w:val="left"/>
      <w:spacing w:before="100" w:beforeAutospacing="1" w:after="100" w:afterAutospacing="1"/>
      <w:widowControl/>
    </w:pPr>
    <w:rPr>
      <w:rFonts w:hint="eastAsia" w:ascii="宋体" w:hAnsi="宋体"/>
      <w:b/>
      <w:bCs/>
      <w:sz w:val="20"/>
      <w:szCs w:val="20"/>
    </w:rPr>
  </w:style>
  <w:style w:type="paragraph" w:styleId="1278" w:customStyle="1">
    <w:name w:val="xl26"/>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9" w:customStyle="1">
    <w:name w:val="xl31"/>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rPr>
  </w:style>
  <w:style w:type="paragraph" w:styleId="1280" w:customStyle="1">
    <w:name w:val="纯文本1"/>
    <w:basedOn w:val="843"/>
    <w:uiPriority w:val="0"/>
    <w:qFormat/>
    <w:rPr>
      <w:rFonts w:hint="eastAsia" w:ascii="宋体" w:hAnsi="Courier New" w:eastAsia="楷体_GB2312"/>
      <w:sz w:val="28"/>
      <w:szCs w:val="20"/>
    </w:rPr>
  </w:style>
  <w:style w:type="paragraph" w:styleId="1281" w:customStyle="1">
    <w:name w:val="Char Char Char Char Char Char Char Char Char Char Char Char Char Char Char Char Char Char Char Char Char"/>
    <w:basedOn w:val="843"/>
    <w:uiPriority w:val="0"/>
    <w:qFormat/>
    <w:rPr>
      <w:rFonts w:ascii="Tahoma" w:hAnsi="Tahoma"/>
      <w:sz w:val="24"/>
      <w:szCs w:val="20"/>
    </w:rPr>
  </w:style>
  <w:style w:type="paragraph" w:styleId="1282" w:customStyle="1">
    <w:name w:val="xl4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283" w:customStyle="1">
    <w:name w:val="_Style 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Char Char Char Char Char Char Char Char Char Char Char"/>
    <w:basedOn w:val="843"/>
    <w:uiPriority w:val="0"/>
    <w:qFormat/>
    <w:rPr>
      <w:rFonts w:ascii="Tahoma" w:hAnsi="Tahoma"/>
      <w:sz w:val="24"/>
      <w:szCs w:val="20"/>
    </w:rPr>
  </w:style>
  <w:style w:type="paragraph" w:styleId="1285" w:customStyle="1">
    <w:name w:val="xl8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6" w:customStyle="1">
    <w:name w:val="正文文本 21"/>
    <w:basedOn w:val="843"/>
    <w:uiPriority w:val="0"/>
    <w:qFormat/>
    <w:pPr>
      <w:ind w:left="720" w:hanging="720"/>
      <w:widowControl/>
    </w:pPr>
    <w:rPr>
      <w:sz w:val="24"/>
      <w:szCs w:val="20"/>
      <w:lang w:val="en-GB"/>
    </w:rPr>
  </w:style>
  <w:style w:type="paragraph" w:styleId="1287" w:customStyle="1">
    <w:name w:val="a0"/>
    <w:basedOn w:val="843"/>
    <w:uiPriority w:val="0"/>
    <w:qFormat/>
    <w:pPr>
      <w:spacing w:before="100" w:beforeAutospacing="1" w:after="100" w:afterAutospacing="1"/>
      <w:widowControl/>
    </w:pPr>
    <w:rPr>
      <w:rFonts w:ascii="宋体" w:hAnsi="宋体" w:cs="宋体"/>
      <w:sz w:val="24"/>
    </w:rPr>
  </w:style>
  <w:style w:type="paragraph" w:styleId="1288" w:customStyle="1">
    <w:name w:val="xl105"/>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89" w:customStyle="1">
    <w:name w:val="样式3"/>
    <w:basedOn w:val="843"/>
    <w:next w:val="843"/>
    <w:uiPriority w:val="0"/>
    <w:qFormat/>
    <w:pPr>
      <w:spacing w:line="360" w:lineRule="auto"/>
    </w:pPr>
    <w:rPr>
      <w:szCs w:val="20"/>
    </w:rPr>
  </w:style>
  <w:style w:type="paragraph" w:styleId="1290" w:customStyle="1">
    <w:name w:val="正文2"/>
    <w:basedOn w:val="843"/>
    <w:uiPriority w:val="0"/>
    <w:qFormat/>
    <w:pPr>
      <w:ind w:firstLine="510"/>
      <w:spacing w:before="156" w:line="360" w:lineRule="auto"/>
    </w:pPr>
    <w:rPr>
      <w:sz w:val="24"/>
      <w:szCs w:val="20"/>
    </w:rPr>
  </w:style>
  <w:style w:type="paragraph" w:styleId="1291" w:customStyle="1">
    <w:name w:val="样式 样式 首行缩进:  2 字符 + 行距: 1.5 倍行距"/>
    <w:basedOn w:val="843"/>
    <w:uiPriority w:val="0"/>
    <w:qFormat/>
    <w:pPr>
      <w:ind w:firstLine="470"/>
      <w:spacing w:line="360" w:lineRule="auto"/>
    </w:pPr>
    <w:rPr>
      <w:sz w:val="24"/>
      <w:szCs w:val="20"/>
    </w:rPr>
  </w:style>
  <w:style w:type="paragraph" w:styleId="1292" w:customStyle="1">
    <w:name w:val="标题4，章节第四层"/>
    <w:basedOn w:val="843"/>
    <w:next w:val="843"/>
    <w:uiPriority w:val="0"/>
    <w:qFormat/>
    <w:pPr>
      <w:spacing w:line="360" w:lineRule="auto"/>
      <w:tabs>
        <w:tab w:val="left" w:pos="0" w:leader="none"/>
      </w:tabs>
      <w:outlineLvl w:val="3"/>
    </w:pPr>
    <w:rPr>
      <w:rFonts w:ascii="宋体" w:hAnsi="宋体"/>
      <w:b/>
      <w:sz w:val="24"/>
    </w:rPr>
  </w:style>
  <w:style w:type="paragraph" w:styleId="1293" w:customStyle="1">
    <w:name w:val="列出段落1"/>
    <w:basedOn w:val="843"/>
    <w:uiPriority w:val="0"/>
    <w:qFormat/>
    <w:pPr>
      <w:contextualSpacing/>
      <w:ind w:left="720"/>
      <w:jc w:val="left"/>
      <w:widowControl/>
    </w:pPr>
    <w:rPr>
      <w:rFonts w:ascii="Arial" w:hAnsi="Arial" w:eastAsia="黑体"/>
      <w:sz w:val="24"/>
      <w:lang w:eastAsia="en-US"/>
    </w:rPr>
  </w:style>
  <w:style w:type="paragraph" w:styleId="1294" w:customStyle="1">
    <w:name w:val="xl7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95" w:customStyle="1">
    <w:name w:val="Char1 Char Char Char Char Char Char"/>
    <w:basedOn w:val="843"/>
    <w:next w:val="843"/>
    <w:uiPriority w:val="0"/>
    <w:qFormat/>
    <w:pPr>
      <w:keepLines/>
      <w:keepNext/>
      <w:pageBreakBefore/>
    </w:pPr>
    <w:rPr>
      <w:rFonts w:ascii="Tahoma" w:hAnsi="Tahoma"/>
      <w:sz w:val="24"/>
      <w:szCs w:val="20"/>
    </w:rPr>
  </w:style>
  <w:style w:type="paragraph" w:styleId="1296" w:customStyle="1">
    <w:name w:val="章标题"/>
    <w:next w:val="1207"/>
    <w:uiPriority w:val="0"/>
    <w:qFormat/>
    <w:pPr>
      <w:jc w:val="both"/>
      <w:outlineLvl w:val="1"/>
    </w:pPr>
    <w:rPr>
      <w:rFonts w:hint="default" w:ascii="Times New Roman" w:hAnsi="Times New Roman" w:eastAsia="黑体" w:cs="Times New Roman"/>
      <w:sz w:val="21"/>
      <w:lang w:val="en-US" w:eastAsia="zh-CN" w:bidi="ar-SA"/>
    </w:rPr>
  </w:style>
  <w:style w:type="paragraph" w:styleId="1297" w:customStyle="1">
    <w:name w:val="大标题"/>
    <w:basedOn w:val="843"/>
    <w:next w:val="843"/>
    <w:uiPriority w:val="0"/>
    <w:qFormat/>
    <w:pPr>
      <w:ind w:hanging="420"/>
      <w:pageBreakBefore/>
      <w:spacing w:line="360" w:lineRule="auto"/>
      <w:tabs>
        <w:tab w:val="left" w:pos="420" w:leader="none"/>
      </w:tabs>
      <w:outlineLvl w:val="0"/>
    </w:pPr>
    <w:rPr>
      <w:b/>
      <w:iCs/>
      <w:sz w:val="44"/>
    </w:rPr>
  </w:style>
  <w:style w:type="paragraph" w:styleId="1298" w:customStyle="1">
    <w:name w:val="Char Char1 Char Char Char Char Char Char"/>
    <w:basedOn w:val="843"/>
    <w:uiPriority w:val="0"/>
    <w:qFormat/>
    <w:rPr>
      <w:rFonts w:ascii="Tahoma" w:hAnsi="Tahoma"/>
      <w:sz w:val="24"/>
    </w:rPr>
  </w:style>
  <w:style w:type="paragraph" w:styleId="1299" w:customStyle="1">
    <w:name w:val="插入对象"/>
    <w:basedOn w:val="843"/>
    <w:uiPriority w:val="0"/>
    <w:qFormat/>
    <w:pPr>
      <w:ind w:firstLine="425"/>
      <w:jc w:val="center"/>
      <w:keepLines/>
      <w:spacing w:line="354" w:lineRule="auto"/>
    </w:pPr>
    <w:rPr>
      <w:sz w:val="24"/>
      <w:szCs w:val="20"/>
    </w:rPr>
  </w:style>
  <w:style w:type="paragraph" w:styleId="1300" w:customStyle="1">
    <w:name w:val="xl111"/>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1" w:customStyle="1">
    <w:name w:val="xl11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2" w:customStyle="1">
    <w:name w:val="xl8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03" w:customStyle="1">
    <w:name w:val="xl63"/>
    <w:basedOn w:val="84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04" w:customStyle="1">
    <w:name w:val="p0 paragraphindent"/>
    <w:basedOn w:val="843"/>
    <w:uiPriority w:val="0"/>
    <w:qFormat/>
    <w:pPr>
      <w:jc w:val="left"/>
      <w:spacing w:before="100" w:beforeAutospacing="1" w:after="100" w:afterAutospacing="1"/>
      <w:widowControl/>
    </w:pPr>
    <w:rPr>
      <w:rFonts w:ascii="宋体" w:hAnsi="宋体" w:cs="宋体"/>
      <w:sz w:val="24"/>
    </w:rPr>
  </w:style>
  <w:style w:type="paragraph" w:styleId="1305" w:customStyle="1">
    <w:name w:val="默认段落字体 Para Char Char Char Char Char Char Char"/>
    <w:basedOn w:val="843"/>
    <w:uiPriority w:val="0"/>
    <w:qFormat/>
    <w:rPr>
      <w:rFonts w:ascii="Tahoma" w:hAnsi="Tahoma"/>
      <w:sz w:val="24"/>
      <w:szCs w:val="20"/>
    </w:rPr>
  </w:style>
  <w:style w:type="paragraph" w:styleId="1306" w:customStyle="1">
    <w:name w:val="xl3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307" w:customStyle="1">
    <w:name w:val="Char Char1 Char1"/>
    <w:basedOn w:val="843"/>
    <w:uiPriority w:val="0"/>
    <w:qFormat/>
    <w:pPr>
      <w:jc w:val="left"/>
      <w:spacing w:after="160" w:line="240" w:lineRule="exact"/>
      <w:widowControl/>
    </w:pPr>
    <w:rPr>
      <w:rFonts w:ascii="Verdana" w:hAnsi="Verdana"/>
      <w:sz w:val="20"/>
      <w:szCs w:val="20"/>
      <w:lang w:eastAsia="en-US"/>
    </w:rPr>
  </w:style>
  <w:style w:type="paragraph" w:styleId="1308" w:customStyle="1">
    <w:name w:val="Test2"/>
    <w:basedOn w:val="845"/>
    <w:uiPriority w:val="0"/>
    <w:qFormat/>
    <w:pPr>
      <w:spacing w:line="480" w:lineRule="exact"/>
      <w:widowControl/>
    </w:pPr>
    <w:rPr>
      <w:rFonts w:ascii="黑体" w:eastAsia="黑体"/>
      <w:bCs/>
      <w:sz w:val="24"/>
      <w:szCs w:val="24"/>
    </w:rPr>
  </w:style>
  <w:style w:type="paragraph" w:styleId="1309" w:customStyle="1">
    <w:name w:val="xl4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10" w:customStyle="1">
    <w:name w:val="默认段落字体 Para Char Char Char Char Char Char Char Char Char Char"/>
    <w:basedOn w:val="843"/>
    <w:uiPriority w:val="0"/>
    <w:qFormat/>
    <w:rPr>
      <w:rFonts w:ascii="Tahoma" w:hAnsi="Tahoma"/>
      <w:sz w:val="24"/>
      <w:szCs w:val="20"/>
    </w:rPr>
  </w:style>
  <w:style w:type="paragraph" w:styleId="1311" w:customStyle="1">
    <w:name w:val="xl10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312" w:customStyle="1">
    <w:name w:val="项目符号：一级"/>
    <w:basedOn w:val="1166"/>
    <w:next w:val="1166"/>
    <w:uiPriority w:val="0"/>
    <w:qFormat/>
    <w:pPr>
      <w:ind w:right="-134"/>
    </w:pPr>
    <w:rPr>
      <w:bCs w:val="0"/>
    </w:rPr>
  </w:style>
  <w:style w:type="paragraph" w:styleId="1313" w:customStyle="1">
    <w:name w:val="xl100"/>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4" w:customStyle="1">
    <w:name w:val="正文 居中"/>
    <w:basedOn w:val="843"/>
    <w:uiPriority w:val="0"/>
    <w:qFormat/>
    <w:pPr>
      <w:jc w:val="center"/>
      <w:spacing w:line="360" w:lineRule="auto"/>
    </w:pPr>
    <w:rPr>
      <w:sz w:val="24"/>
      <w:szCs w:val="20"/>
    </w:rPr>
  </w:style>
  <w:style w:type="paragraph" w:styleId="1315" w:customStyle="1">
    <w:name w:val="xl8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16" w:customStyle="1">
    <w:name w:val="xl49"/>
    <w:basedOn w:val="84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17" w:customStyle="1">
    <w:name w:val="表格内文字"/>
    <w:basedOn w:val="843"/>
    <w:uiPriority w:val="0"/>
    <w:qFormat/>
    <w:pPr>
      <w:spacing w:line="300" w:lineRule="atLeast"/>
    </w:pPr>
    <w:rPr>
      <w:sz w:val="18"/>
    </w:rPr>
  </w:style>
  <w:style w:type="paragraph" w:styleId="1318" w:customStyle="1">
    <w:name w:val="正文 首行缩进:  2 字符 Char"/>
    <w:basedOn w:val="843"/>
    <w:uiPriority w:val="0"/>
    <w:qFormat/>
    <w:pPr>
      <w:ind w:firstLine="480"/>
      <w:spacing w:line="360" w:lineRule="auto"/>
    </w:pPr>
    <w:rPr>
      <w:rFonts w:cs="宋体"/>
      <w:sz w:val="24"/>
      <w:szCs w:val="20"/>
    </w:rPr>
  </w:style>
  <w:style w:type="paragraph" w:styleId="1319" w:customStyle="1">
    <w:name w:val="xl8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0" w:customStyle="1">
    <w:name w:val="标题5，章节第五层"/>
    <w:basedOn w:val="843"/>
    <w:next w:val="84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21" w:customStyle="1">
    <w:name w:val="二级条标题"/>
    <w:basedOn w:val="843"/>
    <w:next w:val="1207"/>
    <w:uiPriority w:val="0"/>
    <w:qFormat/>
    <w:pPr>
      <w:ind w:hanging="420"/>
      <w:widowControl/>
      <w:tabs>
        <w:tab w:val="left" w:pos="2240" w:leader="none"/>
      </w:tabs>
      <w:outlineLvl w:val="3"/>
    </w:pPr>
    <w:rPr>
      <w:rFonts w:eastAsia="黑体"/>
      <w:szCs w:val="20"/>
    </w:rPr>
  </w:style>
  <w:style w:type="paragraph" w:styleId="1322" w:customStyle="1">
    <w:name w:val="xl9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rPr>
  </w:style>
  <w:style w:type="paragraph" w:styleId="1323" w:customStyle="1">
    <w:name w:val="xl27"/>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24" w:customStyle="1">
    <w:name w:val="文档正文"/>
    <w:basedOn w:val="843"/>
    <w:uiPriority w:val="0"/>
    <w:qFormat/>
    <w:pPr>
      <w:spacing w:line="360" w:lineRule="auto"/>
    </w:pPr>
    <w:rPr>
      <w:rFonts w:ascii="宋体" w:hAnsi="宋体"/>
      <w:b/>
      <w:bCs/>
    </w:rPr>
  </w:style>
  <w:style w:type="paragraph" w:styleId="1325" w:customStyle="1">
    <w:name w:val="xl112"/>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6" w:customStyle="1">
    <w:name w:val="xl48"/>
    <w:basedOn w:val="84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27" w:customStyle="1">
    <w:name w:val="xl107"/>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28" w:customStyle="1">
    <w:name w:val="flType"/>
    <w:basedOn w:val="1329"/>
    <w:uiPriority w:val="0"/>
    <w:qFormat/>
    <w:pPr>
      <w:spacing w:after="284"/>
    </w:pPr>
    <w:rPr>
      <w:rFonts w:eastAsia="宋体"/>
      <w:b w:val="0"/>
    </w:rPr>
  </w:style>
  <w:style w:type="paragraph" w:styleId="1329" w:customStyle="1">
    <w:name w:val="flName"/>
    <w:basedOn w:val="1265"/>
    <w:uiPriority w:val="0"/>
    <w:qFormat/>
    <w:pPr>
      <w:spacing w:before="0" w:line="113" w:lineRule="atLeast"/>
    </w:pPr>
  </w:style>
  <w:style w:type="paragraph" w:styleId="1330" w:customStyle="1">
    <w:name w:val="xl108"/>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1" w:customStyle="1">
    <w:name w:val="Char Char1"/>
    <w:basedOn w:val="843"/>
    <w:uiPriority w:val="0"/>
    <w:qFormat/>
    <w:rPr>
      <w:rFonts w:ascii="Tahoma" w:hAnsi="Tahoma"/>
      <w:sz w:val="24"/>
      <w:szCs w:val="20"/>
    </w:rPr>
  </w:style>
  <w:style w:type="paragraph" w:styleId="1332" w:customStyle="1">
    <w:name w:val="font11"/>
    <w:basedOn w:val="843"/>
    <w:uiPriority w:val="0"/>
    <w:qFormat/>
    <w:pPr>
      <w:jc w:val="left"/>
      <w:spacing w:before="100" w:beforeAutospacing="1" w:after="100" w:afterAutospacing="1"/>
      <w:widowControl/>
    </w:pPr>
    <w:rPr>
      <w:b/>
      <w:bCs/>
      <w:sz w:val="18"/>
      <w:szCs w:val="18"/>
    </w:rPr>
  </w:style>
  <w:style w:type="paragraph" w:styleId="1333" w:customStyle="1">
    <w:name w:val="List Paragraph1"/>
    <w:basedOn w:val="843"/>
    <w:uiPriority w:val="0"/>
    <w:qFormat/>
    <w:pPr>
      <w:ind w:firstLine="420"/>
    </w:pPr>
    <w:rPr>
      <w:rFonts w:ascii="Calibri" w:hAnsi="Calibri" w:cs="黑体"/>
      <w:szCs w:val="22"/>
    </w:rPr>
  </w:style>
  <w:style w:type="paragraph" w:styleId="1334" w:customStyle="1">
    <w:name w:val="xl109"/>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5" w:customStyle="1">
    <w:name w:val="tableau"/>
    <w:basedOn w:val="843"/>
    <w:uiPriority w:val="0"/>
    <w:qFormat/>
    <w:pPr>
      <w:jc w:val="center"/>
      <w:spacing w:before="20" w:after="20"/>
      <w:widowControl/>
    </w:pPr>
    <w:rPr>
      <w:rFonts w:ascii="Arial" w:hAnsi="Arial"/>
      <w:sz w:val="16"/>
      <w:szCs w:val="20"/>
      <w:lang w:val="en-GB" w:eastAsia="en-US"/>
    </w:rPr>
  </w:style>
  <w:style w:type="paragraph" w:styleId="1336" w:customStyle="1">
    <w:name w:val="xl8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7" w:customStyle="1">
    <w:name w:val="xl29"/>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8" w:customStyle="1">
    <w:name w:val="Char Char Char Char Char Char Char Char"/>
    <w:basedOn w:val="843"/>
    <w:uiPriority w:val="0"/>
    <w:qFormat/>
    <w:rPr>
      <w:szCs w:val="20"/>
    </w:rPr>
  </w:style>
  <w:style w:type="paragraph" w:styleId="1339" w:customStyle="1">
    <w:name w:val="xl2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340" w:customStyle="1">
    <w:name w:val="样式 首行缩进:  2 字符"/>
    <w:basedOn w:val="843"/>
    <w:uiPriority w:val="99"/>
    <w:qFormat/>
    <w:pPr>
      <w:ind w:firstLine="420"/>
      <w:spacing w:line="440" w:lineRule="exact"/>
    </w:pPr>
    <w:rPr>
      <w:rFonts w:ascii="宋体" w:cs="宋体"/>
      <w:sz w:val="24"/>
      <w:szCs w:val="20"/>
    </w:rPr>
  </w:style>
  <w:style w:type="paragraph" w:styleId="1341" w:customStyle="1">
    <w:name w:val="样式 标题 2第一章 标题 2Heading 2 HiddenHeading 2 CCBSheading 2H2h2..."/>
    <w:basedOn w:val="845"/>
    <w:uiPriority w:val="0"/>
    <w:qFormat/>
    <w:pPr>
      <w:ind w:left="360" w:hanging="360"/>
      <w:keepLines w:val="0"/>
      <w:spacing w:line="240" w:lineRule="auto"/>
      <w:tabs>
        <w:tab w:val="left" w:pos="360" w:leader="none"/>
      </w:tabs>
    </w:pPr>
    <w:rPr>
      <w:rFonts w:ascii="黑体" w:hAnsi="Times New Roman" w:eastAsia="黑体" w:cs="宋体"/>
      <w:b w:val="0"/>
      <w:sz w:val="32"/>
    </w:rPr>
  </w:style>
  <w:style w:type="paragraph" w:styleId="1342" w:customStyle="1">
    <w:name w:val="xl9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font9"/>
    <w:basedOn w:val="843"/>
    <w:uiPriority w:val="0"/>
    <w:qFormat/>
    <w:pPr>
      <w:jc w:val="left"/>
      <w:spacing w:before="100" w:beforeAutospacing="1" w:after="100" w:afterAutospacing="1"/>
      <w:widowControl/>
    </w:pPr>
    <w:rPr>
      <w:b/>
      <w:bCs/>
      <w:sz w:val="20"/>
      <w:szCs w:val="20"/>
    </w:rPr>
  </w:style>
  <w:style w:type="paragraph" w:styleId="1344" w:customStyle="1">
    <w:name w:val="xl68"/>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5"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46" w:customStyle="1">
    <w:name w:val="xl85"/>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7" w:customStyle="1">
    <w:name w:val="插图"/>
    <w:basedOn w:val="843"/>
    <w:uiPriority w:val="0"/>
    <w:qFormat/>
    <w:pPr>
      <w:jc w:val="center"/>
      <w:tabs>
        <w:tab w:val="left" w:pos="1620" w:leader="none"/>
      </w:tabs>
    </w:pPr>
    <w:rPr>
      <w:bCs/>
      <w:color w:val="000000"/>
      <w:szCs w:val="22"/>
    </w:rPr>
  </w:style>
  <w:style w:type="paragraph" w:styleId="1348" w:customStyle="1">
    <w:name w:val="方案正文"/>
    <w:basedOn w:val="843"/>
    <w:uiPriority w:val="0"/>
    <w:qFormat/>
    <w:pPr>
      <w:ind w:firstLine="359"/>
      <w:jc w:val="left"/>
      <w:spacing w:before="156" w:line="360" w:lineRule="auto"/>
    </w:pPr>
    <w:rPr>
      <w:rFonts w:ascii="Arial" w:hAnsi="Arial" w:cs="宋体"/>
      <w:sz w:val="24"/>
      <w:szCs w:val="21"/>
    </w:rPr>
  </w:style>
  <w:style w:type="paragraph" w:styleId="1349" w:customStyle="1">
    <w:name w:val="xl117"/>
    <w:basedOn w:val="84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马刚标题1"/>
    <w:basedOn w:val="844"/>
    <w:next w:val="84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51" w:customStyle="1">
    <w:name w:val="丁华标题2"/>
    <w:basedOn w:val="845"/>
    <w:next w:val="1226"/>
    <w:uiPriority w:val="0"/>
    <w:qFormat/>
    <w:pPr>
      <w:ind w:left="567" w:hanging="567"/>
      <w:jc w:val="left"/>
      <w:spacing w:before="120" w:after="120"/>
      <w:tabs>
        <w:tab w:val="left" w:pos="567" w:leader="none"/>
      </w:tabs>
    </w:pPr>
    <w:rPr>
      <w:rFonts w:eastAsia="黑体"/>
      <w:bCs/>
      <w:color w:val="000000"/>
      <w:sz w:val="28"/>
    </w:rPr>
  </w:style>
  <w:style w:type="paragraph" w:styleId="1352" w:customStyle="1">
    <w:name w:val="xl30"/>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53" w:customStyle="1">
    <w:name w:val="xl93"/>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4" w:customStyle="1">
    <w:name w:val="font8"/>
    <w:basedOn w:val="843"/>
    <w:uiPriority w:val="0"/>
    <w:qFormat/>
    <w:pPr>
      <w:jc w:val="left"/>
      <w:spacing w:before="100" w:beforeAutospacing="1" w:after="100" w:afterAutospacing="1"/>
      <w:widowControl/>
    </w:pPr>
    <w:rPr>
      <w:rFonts w:hint="eastAsia" w:ascii="宋体" w:hAnsi="宋体"/>
      <w:b/>
      <w:bCs/>
      <w:i/>
      <w:iCs/>
      <w:sz w:val="20"/>
      <w:szCs w:val="20"/>
    </w:rPr>
  </w:style>
  <w:style w:type="paragraph" w:styleId="1355" w:customStyle="1">
    <w:name w:val="样式 加点正文 + 段前: 0.5 行 段后: 0.5 行1"/>
    <w:basedOn w:val="843"/>
    <w:uiPriority w:val="0"/>
    <w:qFormat/>
    <w:pPr>
      <w:ind w:left="1268" w:hanging="425"/>
      <w:spacing w:line="300" w:lineRule="auto"/>
      <w:tabs>
        <w:tab w:val="left" w:pos="1268" w:leader="none"/>
      </w:tabs>
    </w:pPr>
    <w:rPr>
      <w:sz w:val="24"/>
      <w:szCs w:val="20"/>
    </w:rPr>
  </w:style>
  <w:style w:type="paragraph" w:styleId="1356" w:customStyle="1">
    <w:name w:val="xl60"/>
    <w:basedOn w:val="84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57" w:customStyle="1">
    <w:name w:val="xl118"/>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8" w:customStyle="1">
    <w:name w:val="xl7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项目符号，二级"/>
    <w:basedOn w:val="1166"/>
    <w:next w:val="1166"/>
    <w:uiPriority w:val="0"/>
    <w:qFormat/>
    <w:pPr>
      <w:ind w:left="1337" w:right="-27" w:firstLine="480"/>
      <w:tabs>
        <w:tab w:val="left" w:pos="1211" w:leader="none"/>
        <w:tab w:val="left" w:pos="1337" w:leader="none"/>
      </w:tabs>
    </w:pPr>
    <w:rPr>
      <w:bCs w:val="0"/>
      <w:color w:val="000000"/>
      <w:sz w:val="24"/>
      <w:szCs w:val="24"/>
    </w:rPr>
  </w:style>
  <w:style w:type="paragraph" w:styleId="1360" w:customStyle="1">
    <w:name w:val="xl89"/>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1" w:customStyle="1">
    <w:name w:val="样式 样式 标题 3H3sect1.2.3BOD 0Heading 3 - oldh3l3CTLevel 3 Head... +..."/>
    <w:basedOn w:val="843"/>
    <w:uiPriority w:val="0"/>
    <w:qFormat/>
    <w:pPr>
      <w:jc w:val="left"/>
      <w:keepLines/>
      <w:keepNext/>
      <w:outlineLvl w:val="2"/>
    </w:pPr>
    <w:rPr>
      <w:rFonts w:cs="宋体"/>
      <w:b/>
      <w:bCs/>
      <w:sz w:val="24"/>
      <w:szCs w:val="20"/>
    </w:rPr>
  </w:style>
  <w:style w:type="paragraph" w:styleId="1362" w:customStyle="1">
    <w:name w:val="xl7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3" w:customStyle="1">
    <w:name w:val="xl35"/>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364" w:customStyle="1">
    <w:name w:val="7"/>
    <w:basedOn w:val="843"/>
    <w:next w:val="897"/>
    <w:uiPriority w:val="0"/>
    <w:qFormat/>
    <w:pPr>
      <w:jc w:val="left"/>
      <w:spacing w:before="100" w:beforeAutospacing="1" w:after="100" w:afterAutospacing="1"/>
      <w:widowControl/>
    </w:pPr>
    <w:rPr>
      <w:rFonts w:ascii="宋体" w:hAnsi="宋体"/>
      <w:sz w:val="24"/>
      <w:szCs w:val="20"/>
    </w:rPr>
  </w:style>
  <w:style w:type="paragraph" w:styleId="1365" w:customStyle="1">
    <w:name w:val="默认段落字体 Para Char"/>
    <w:basedOn w:val="843"/>
    <w:uiPriority w:val="0"/>
    <w:qFormat/>
    <w:pPr>
      <w:spacing w:line="360" w:lineRule="auto"/>
    </w:pPr>
    <w:rPr>
      <w:sz w:val="24"/>
    </w:rPr>
  </w:style>
  <w:style w:type="paragraph" w:styleId="1366" w:customStyle="1">
    <w:name w:val="xl64"/>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文字"/>
    <w:basedOn w:val="843"/>
    <w:uiPriority w:val="0"/>
    <w:qFormat/>
    <w:pPr>
      <w:ind w:right="-210" w:firstLine="556"/>
      <w:spacing w:line="312" w:lineRule="auto"/>
      <w:tabs>
        <w:tab w:val="left" w:pos="8520" w:leader="none"/>
      </w:tabs>
    </w:pPr>
    <w:rPr>
      <w:rFonts w:ascii="宋体"/>
      <w:sz w:val="28"/>
      <w:szCs w:val="20"/>
    </w:rPr>
  </w:style>
  <w:style w:type="paragraph" w:styleId="1368" w:customStyle="1">
    <w:name w:val="小四 段落 宋体"/>
    <w:basedOn w:val="862"/>
    <w:uiPriority w:val="0"/>
    <w:qFormat/>
    <w:pPr>
      <w:ind w:left="113" w:right="113" w:firstLine="425"/>
      <w:jc w:val="left"/>
      <w:spacing w:line="360" w:lineRule="auto"/>
      <w:tabs>
        <w:tab w:val="clear" w:pos="2952" w:leader="none"/>
      </w:tabs>
    </w:pPr>
    <w:rPr>
      <w:sz w:val="24"/>
    </w:rPr>
  </w:style>
  <w:style w:type="paragraph" w:styleId="1369" w:customStyle="1">
    <w:name w:val="xl39"/>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370" w:customStyle="1">
    <w:name w:val="Char Char Char Char Char Char Char Char Char Char Char1 Char Char Char1"/>
    <w:basedOn w:val="843"/>
    <w:uiPriority w:val="0"/>
    <w:qFormat/>
    <w:pPr>
      <w:ind w:firstLine="200"/>
      <w:jc w:val="left"/>
    </w:pPr>
    <w:rPr>
      <w:rFonts w:ascii="Tahoma" w:hAnsi="Tahoma"/>
      <w:sz w:val="24"/>
    </w:rPr>
  </w:style>
  <w:style w:type="paragraph" w:styleId="1371" w:customStyle="1">
    <w:name w:val="xl55"/>
    <w:basedOn w:val="84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72" w:customStyle="1">
    <w:name w:val="retrait3"/>
    <w:basedOn w:val="843"/>
    <w:uiPriority w:val="0"/>
    <w:qFormat/>
    <w:pPr>
      <w:ind w:left="851"/>
      <w:jc w:val="left"/>
      <w:spacing w:before="20" w:after="20"/>
      <w:widowControl/>
    </w:pPr>
    <w:rPr>
      <w:rFonts w:ascii="Arial" w:hAnsi="Arial"/>
      <w:sz w:val="24"/>
      <w:szCs w:val="20"/>
      <w:lang w:val="en-GB"/>
    </w:rPr>
  </w:style>
  <w:style w:type="paragraph" w:styleId="1373" w:customStyle="1">
    <w:name w:val="项目符号，一级"/>
    <w:basedOn w:val="1166"/>
    <w:next w:val="1166"/>
    <w:uiPriority w:val="0"/>
    <w:qFormat/>
    <w:pPr>
      <w:ind w:left="376" w:firstLine="0"/>
      <w:spacing w:line="240" w:lineRule="atLeast"/>
      <w:tabs>
        <w:tab w:val="left" w:pos="1320" w:leader="none"/>
      </w:tabs>
    </w:pPr>
    <w:rPr>
      <w:bCs w:val="0"/>
      <w:color w:val="000000"/>
      <w:szCs w:val="24"/>
    </w:rPr>
  </w:style>
  <w:style w:type="paragraph" w:styleId="1374" w:customStyle="1">
    <w:name w:val="xl103"/>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75" w:customStyle="1">
    <w:name w:val="Char Char Char1"/>
    <w:basedOn w:val="865"/>
    <w:uiPriority w:val="0"/>
    <w:qFormat/>
    <w:pPr>
      <w:spacing w:line="360" w:lineRule="auto"/>
    </w:pPr>
    <w:rPr>
      <w:rFonts w:ascii="Tahoma" w:hAnsi="Tahoma"/>
      <w:sz w:val="24"/>
    </w:rPr>
  </w:style>
  <w:style w:type="paragraph" w:styleId="1376" w:customStyle="1">
    <w:name w:val="Char Char Char Char Char Char Char"/>
    <w:basedOn w:val="843"/>
    <w:uiPriority w:val="0"/>
    <w:qFormat/>
    <w:pPr>
      <w:jc w:val="left"/>
    </w:pPr>
    <w:rPr>
      <w:rFonts w:ascii="Tahoma" w:hAnsi="Tahoma"/>
      <w:sz w:val="24"/>
      <w:szCs w:val="20"/>
    </w:rPr>
  </w:style>
  <w:style w:type="paragraph" w:styleId="1377" w:customStyle="1">
    <w:name w:val="标准小四"/>
    <w:basedOn w:val="843"/>
    <w:uiPriority w:val="0"/>
    <w:qFormat/>
    <w:pPr>
      <w:ind w:firstLine="480"/>
      <w:spacing w:line="360" w:lineRule="auto"/>
    </w:pPr>
    <w:rPr>
      <w:rFonts w:ascii="Arial" w:hAnsi="Arial"/>
      <w:sz w:val="24"/>
      <w:szCs w:val="21"/>
    </w:rPr>
  </w:style>
  <w:style w:type="paragraph" w:styleId="1378" w:customStyle="1">
    <w:name w:val="表格"/>
    <w:basedOn w:val="843"/>
    <w:uiPriority w:val="0"/>
    <w:qFormat/>
    <w:pPr>
      <w:jc w:val="center"/>
      <w:spacing w:line="440" w:lineRule="exact"/>
    </w:pPr>
    <w:rPr>
      <w:rFonts w:ascii="宋体"/>
      <w:sz w:val="24"/>
      <w:szCs w:val="20"/>
    </w:rPr>
  </w:style>
  <w:style w:type="paragraph" w:styleId="1379" w:customStyle="1">
    <w:name w:val="xl88"/>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92"/>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79"/>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82" w:customStyle="1">
    <w:name w:val="Char Char Char Char Char Char Char1"/>
    <w:basedOn w:val="843"/>
    <w:uiPriority w:val="0"/>
    <w:qFormat/>
    <w:rPr>
      <w:rFonts w:ascii="Tahoma" w:hAnsi="Tahoma"/>
      <w:sz w:val="24"/>
      <w:szCs w:val="20"/>
    </w:rPr>
  </w:style>
  <w:style w:type="paragraph" w:styleId="1383" w:customStyle="1">
    <w:name w:val="_Style 56"/>
    <w:basedOn w:val="865"/>
    <w:uiPriority w:val="0"/>
    <w:qFormat/>
    <w:pPr>
      <w:spacing w:line="436" w:lineRule="exact"/>
    </w:pPr>
    <w:rPr>
      <w:szCs w:val="20"/>
    </w:rPr>
  </w:style>
  <w:style w:type="paragraph" w:styleId="1384" w:customStyle="1">
    <w:name w:val="xl65"/>
    <w:basedOn w:val="84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标准文本"/>
    <w:basedOn w:val="843"/>
    <w:uiPriority w:val="0"/>
    <w:qFormat/>
    <w:pPr>
      <w:ind w:firstLine="480"/>
      <w:spacing w:line="360" w:lineRule="auto"/>
    </w:pPr>
    <w:rPr>
      <w:rFonts w:cs="宋体"/>
      <w:sz w:val="24"/>
    </w:rPr>
  </w:style>
  <w:style w:type="paragraph" w:styleId="1386" w:customStyle="1">
    <w:name w:val="xl71"/>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Char1 Char Char Char"/>
    <w:basedOn w:val="843"/>
    <w:uiPriority w:val="0"/>
    <w:qFormat/>
    <w:rPr>
      <w:rFonts w:ascii="Tahoma" w:hAnsi="Tahoma"/>
      <w:sz w:val="24"/>
      <w:szCs w:val="20"/>
    </w:rPr>
  </w:style>
  <w:style w:type="paragraph" w:styleId="1388" w:customStyle="1">
    <w:name w:val="xl80"/>
    <w:basedOn w:val="84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9" w:customStyle="1">
    <w:name w:val="标题3"/>
    <w:basedOn w:val="843"/>
    <w:uiPriority w:val="0"/>
    <w:qFormat/>
    <w:pPr>
      <w:ind w:firstLine="425"/>
      <w:jc w:val="left"/>
      <w:keepNext/>
      <w:spacing w:before="120" w:after="60" w:line="354" w:lineRule="auto"/>
      <w:widowControl/>
      <w:tabs>
        <w:tab w:val="left" w:pos="450" w:leader="none"/>
      </w:tabs>
    </w:pPr>
    <w:rPr>
      <w:rFonts w:ascii="宋体"/>
      <w:b/>
      <w:sz w:val="24"/>
      <w:szCs w:val="20"/>
    </w:rPr>
  </w:style>
  <w:style w:type="paragraph" w:styleId="1390" w:customStyle="1">
    <w:name w:val="正文加重首行缩进2字"/>
    <w:basedOn w:val="843"/>
    <w:uiPriority w:val="0"/>
    <w:qFormat/>
    <w:pPr>
      <w:ind w:firstLine="560"/>
      <w:spacing w:before="100" w:beforeAutospacing="1" w:after="100" w:afterAutospacing="1"/>
    </w:pPr>
    <w:rPr>
      <w:rFonts w:eastAsia="仿宋_GB2312"/>
      <w:b/>
      <w:bCs/>
      <w:sz w:val="24"/>
    </w:rPr>
  </w:style>
  <w:style w:type="paragraph" w:styleId="1391" w:customStyle="1">
    <w:name w:val="正文lzq"/>
    <w:basedOn w:val="843"/>
    <w:uiPriority w:val="0"/>
    <w:qFormat/>
    <w:pPr>
      <w:ind w:firstLine="480"/>
      <w:spacing w:line="360" w:lineRule="auto"/>
    </w:pPr>
    <w:rPr>
      <w:sz w:val="24"/>
      <w:szCs w:val="20"/>
    </w:rPr>
  </w:style>
  <w:style w:type="paragraph" w:styleId="1392" w:customStyle="1">
    <w:name w:val="xl57"/>
    <w:basedOn w:val="84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table" w:styleId="1393" w:customStyle="1">
    <w:name w:val="网格型1"/>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94" w:customStyle="1">
    <w:name w:val="cfdate"/>
    <w:basedOn w:val="853"/>
    <w:uiPriority w:val="0"/>
    <w:qFormat/>
    <w:rPr>
      <w:color w:val="333333"/>
      <w:sz w:val="18"/>
      <w:szCs w:val="18"/>
    </w:rPr>
  </w:style>
  <w:style w:type="character" w:styleId="1395" w:customStyle="1">
    <w:name w:val="qxdate"/>
    <w:basedOn w:val="853"/>
    <w:uiPriority w:val="0"/>
    <w:qFormat/>
    <w:rPr>
      <w:color w:val="333333"/>
      <w:sz w:val="18"/>
      <w:szCs w:val="18"/>
    </w:rPr>
  </w:style>
  <w:style w:type="character" w:styleId="1396" w:customStyle="1">
    <w:name w:val="prev"/>
    <w:basedOn w:val="853"/>
    <w:uiPriority w:val="0"/>
    <w:qFormat/>
    <w:rPr>
      <w:rFonts w:ascii="微软雅黑" w:hAnsi="微软雅黑" w:eastAsia="微软雅黑" w:cs="微软雅黑"/>
      <w:sz w:val="21"/>
      <w:szCs w:val="21"/>
    </w:rPr>
  </w:style>
  <w:style w:type="character" w:styleId="1397" w:customStyle="1">
    <w:name w:val="prev1"/>
    <w:basedOn w:val="853"/>
    <w:uiPriority w:val="0"/>
    <w:qFormat/>
    <w:rPr>
      <w:color w:val="888888"/>
    </w:rPr>
  </w:style>
  <w:style w:type="character" w:styleId="1398" w:customStyle="1">
    <w:name w:val="gjfg"/>
    <w:basedOn w:val="853"/>
    <w:uiPriority w:val="0"/>
    <w:qFormat/>
  </w:style>
  <w:style w:type="character" w:styleId="1399" w:customStyle="1">
    <w:name w:val="redfilenumber"/>
    <w:basedOn w:val="853"/>
    <w:uiPriority w:val="0"/>
    <w:qFormat/>
    <w:rPr>
      <w:color w:val="ba2636"/>
      <w:sz w:val="18"/>
      <w:szCs w:val="18"/>
    </w:rPr>
  </w:style>
  <w:style w:type="character" w:styleId="1400" w:customStyle="1">
    <w:name w:val="next"/>
    <w:basedOn w:val="853"/>
    <w:uiPriority w:val="0"/>
    <w:qFormat/>
    <w:rPr>
      <w:rFonts w:hint="eastAsia" w:ascii="微软雅黑" w:hAnsi="微软雅黑" w:eastAsia="微软雅黑" w:cs="微软雅黑"/>
      <w:sz w:val="21"/>
      <w:szCs w:val="21"/>
    </w:rPr>
  </w:style>
  <w:style w:type="character" w:styleId="1401" w:customStyle="1">
    <w:name w:val="next1"/>
    <w:basedOn w:val="853"/>
    <w:uiPriority w:val="0"/>
    <w:qFormat/>
    <w:rPr>
      <w:color w:val="888888"/>
    </w:rPr>
  </w:style>
  <w:style w:type="character" w:styleId="1402" w:customStyle="1">
    <w:name w:val="redfilefwwh"/>
    <w:basedOn w:val="853"/>
    <w:uiPriority w:val="0"/>
    <w:qFormat/>
    <w:rPr>
      <w:color w:val="ba2636"/>
      <w:sz w:val="18"/>
      <w:szCs w:val="18"/>
    </w:rPr>
  </w:style>
  <w:style w:type="character" w:styleId="1403" w:customStyle="1">
    <w:name w:val="displayarti"/>
    <w:basedOn w:val="853"/>
    <w:uiPriority w:val="0"/>
    <w:qFormat/>
    <w:rPr>
      <w:color w:val="ffffff"/>
      <w:shd w:val="clear" w:color="auto" w:fill="a00000"/>
    </w:rPr>
  </w:style>
  <w:style w:type="paragraph" w:styleId="1404" w:customStyle="1">
    <w:name w:val="WPSOffice手动目录 1"/>
    <w:uiPriority w:val="0"/>
    <w:qFormat/>
    <w:rPr>
      <w:rFonts w:hint="default" w:ascii="Times New Roman" w:hAnsi="Times New Roman" w:eastAsia="宋体" w:cs="Times New Roman"/>
      <w:lang w:val="en-US" w:eastAsia="zh-CN" w:bidi="ar-SA"/>
    </w:rPr>
  </w:style>
  <w:style w:type="paragraph" w:styleId="1405"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1406" w:customStyle="1">
    <w:name w:val="列出段落 Char"/>
    <w:link w:val="1204"/>
    <w:uiPriority w:val="99"/>
    <w:qFormat/>
    <w:rPr>
      <w:rFonts w:ascii="Calibri" w:hAnsi="Calibri"/>
      <w:sz w:val="21"/>
      <w:szCs w:val="22"/>
    </w:rPr>
  </w:style>
  <w:style w:type="character" w:styleId="1407" w:customStyle="1">
    <w:name w:val="标题 2 Char1"/>
    <w:uiPriority w:val="99"/>
    <w:qFormat/>
    <w:rPr>
      <w:rFonts w:ascii="Cambria" w:hAnsi="Cambria"/>
      <w:b/>
      <w:bCs/>
      <w:sz w:val="32"/>
      <w:szCs w:val="32"/>
    </w:rPr>
  </w:style>
  <w:style w:type="paragraph" w:styleId="1408" w:customStyle="1">
    <w:name w:val="0正文"/>
    <w:basedOn w:val="843"/>
    <w:uiPriority w:val="0"/>
    <w:qFormat/>
    <w:pPr>
      <w:ind w:firstLine="720"/>
      <w:jc w:val="left"/>
      <w:spacing w:line="360" w:lineRule="auto"/>
    </w:pPr>
    <w:rPr>
      <w:sz w:val="24"/>
      <w:szCs w:val="22"/>
    </w:rPr>
  </w:style>
  <w:style w:type="character" w:styleId="1409" w:customStyle="1">
    <w:name w:val="标题 2 字符"/>
    <w:uiPriority w:val="99"/>
    <w:qFormat/>
    <w:rPr>
      <w:rFonts w:ascii="Cambria" w:hAnsi="Cambria"/>
      <w:b/>
      <w:bCs/>
      <w:sz w:val="32"/>
      <w:szCs w:val="32"/>
    </w:rPr>
  </w:style>
  <w:style w:type="paragraph" w:styleId="1410" w:customStyle="1">
    <w:name w:val="标题 61"/>
    <w:basedOn w:val="843"/>
    <w:uiPriority w:val="1"/>
    <w:qFormat/>
    <w:pPr>
      <w:ind w:left="680"/>
      <w:outlineLvl w:val="6"/>
    </w:pPr>
    <w:rPr>
      <w:sz w:val="24"/>
    </w:rPr>
  </w:style>
  <w:style w:type="character" w:styleId="1411" w:customStyle="1">
    <w:name w:val="1page sec3 Char2"/>
    <w:uiPriority w:val="0"/>
    <w:qFormat/>
    <w:rPr>
      <w:rFonts w:eastAsia="宋体"/>
      <w:sz w:val="18"/>
      <w:szCs w:val="18"/>
      <w:lang w:val="en-US" w:eastAsia="zh-CN" w:bidi="ar-SA"/>
    </w:rPr>
  </w:style>
  <w:style w:type="table" w:styleId="1412" w:customStyle="1">
    <w:name w:val="网格型2"/>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13" w:customStyle="1">
    <w:name w:val="font21"/>
    <w:basedOn w:val="853"/>
    <w:uiPriority w:val="0"/>
    <w:qFormat/>
    <w:rPr>
      <w:rFonts w:hint="eastAsia" w:ascii="宋体" w:hAnsi="宋体" w:eastAsia="宋体" w:cs="宋体"/>
      <w:b/>
      <w:bCs/>
      <w:color w:val="000000"/>
      <w:sz w:val="24"/>
      <w:szCs w:val="24"/>
      <w:u w:val="none"/>
    </w:rPr>
  </w:style>
  <w:style w:type="character" w:styleId="1414" w:customStyle="1">
    <w:name w:val="font31"/>
    <w:basedOn w:val="853"/>
    <w:uiPriority w:val="0"/>
    <w:qFormat/>
    <w:rPr>
      <w:rFonts w:hint="eastAsia" w:ascii="宋体" w:hAnsi="宋体" w:eastAsia="宋体" w:cs="宋体"/>
      <w:color w:val="000000"/>
      <w:sz w:val="24"/>
      <w:szCs w:val="24"/>
      <w:u w:val="none"/>
    </w:rPr>
  </w:style>
  <w:style w:type="character" w:styleId="1415" w:customStyle="1">
    <w:name w:val="font51"/>
    <w:basedOn w:val="853"/>
    <w:uiPriority w:val="0"/>
    <w:qFormat/>
    <w:rPr>
      <w:rFonts w:hint="eastAsia" w:ascii="宋体" w:hAnsi="宋体" w:eastAsia="宋体" w:cs="宋体"/>
      <w:b/>
      <w:bCs/>
      <w:color w:val="000000"/>
      <w:sz w:val="22"/>
      <w:szCs w:val="22"/>
      <w:u w:val="none"/>
    </w:rPr>
  </w:style>
  <w:style w:type="paragraph" w:styleId="1416" w:customStyle="1">
    <w:name w:val="正文首行缩进 21"/>
    <w:basedOn w:val="856"/>
    <w:uiPriority w:val="0"/>
    <w:qFormat/>
    <w:pPr>
      <w:ind w:firstLine="420"/>
    </w:pPr>
    <w:rPr>
      <w:rFonts w:ascii="Calibri" w:hAnsi="Calibri" w:eastAsia="楷体_GB2312" w:cs="Calibri"/>
      <w:sz w:val="32"/>
    </w:rPr>
  </w:style>
  <w:style w:type="table" w:styleId="1417" w:customStyle="1">
    <w:name w:val="Table Normal"/>
    <w:uiPriority w:val="2"/>
    <w:unhideWhenUsed/>
    <w:qFormat/>
    <w:tblPr>
      <w:tblCellMar>
        <w:left w:w="0" w:type="dxa"/>
        <w:top w:w="0" w:type="dxa"/>
        <w:right w:w="0" w:type="dxa"/>
        <w:bottom w:w="0" w:type="dxa"/>
      </w:tblCellMar>
    </w:tblPr>
  </w:style>
  <w:style w:type="table" w:styleId="1418" w:customStyle="1">
    <w:name w:val="普通表格1"/>
    <w:uiPriority w:val="99"/>
    <w:unhideWhenUsed/>
    <w:qFormat/>
    <w:tblPr/>
  </w:style>
  <w:style w:type="paragraph" w:styleId="1419" w:customStyle="1">
    <w:name w:val="正文首行缩进1"/>
    <w:basedOn w:val="1420"/>
    <w:uiPriority w:val="0"/>
    <w:qFormat/>
    <w:pPr>
      <w:ind w:firstLine="420"/>
      <w:spacing w:line="360" w:lineRule="auto"/>
    </w:pPr>
    <w:rPr>
      <w:rFonts w:ascii="Times New Roman"/>
      <w:szCs w:val="21"/>
    </w:rPr>
  </w:style>
  <w:style w:type="paragraph" w:styleId="1420" w:customStyle="1">
    <w:name w:val="正文文本1"/>
    <w:basedOn w:val="843"/>
    <w:uiPriority w:val="0"/>
    <w:qFormat/>
    <w:rPr>
      <w:rFonts w:ascii="宋体"/>
      <w:sz w:val="28"/>
    </w:rPr>
  </w:style>
  <w:style w:type="paragraph" w:styleId="1421" w:customStyle="1">
    <w:name w:val="标题 31"/>
    <w:basedOn w:val="843"/>
    <w:next w:val="142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22" w:customStyle="1">
    <w:name w:val="正文缩进1"/>
    <w:basedOn w:val="843"/>
    <w:uiPriority w:val="99"/>
    <w:qFormat/>
    <w:pPr>
      <w:ind w:firstLine="420"/>
    </w:pPr>
    <w:rPr>
      <w:b/>
      <w:sz w:val="24"/>
    </w:rPr>
  </w:style>
  <w:style w:type="character" w:styleId="1423" w:customStyle="1">
    <w:name w:val="要点1"/>
    <w:uiPriority w:val="0"/>
    <w:qFormat/>
    <w:rPr>
      <w:rFonts w:ascii="Times New Roman" w:hAnsi="Times New Roman" w:eastAsia="宋体" w:cs="Times New Roman"/>
      <w:sz w:val="21"/>
      <w:lang w:val="en-US" w:eastAsia="zh-CN" w:bidi="ar-SA"/>
    </w:rPr>
  </w:style>
  <w:style w:type="numbering" w:styleId="20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90f662a4-f87d-47e3-8fb2-6bc20a7c2755</errorID>
      <errorWord>七里河河流域</errorWord>
      <group>L1_Other</group>
      <groupName>其他问题</groupName>
      <ability>L2_Consistency</ability>
      <abilityName>一致性检查</abilityName>
      <candidateList>
        <item>七里河流域</item>
      </candidateList>
      <explain>实体一致性错误，流域名称表述不一致，全文其他位置统一使用“七里河流域”表述</explain>
      <paraID>5EA8E248</paraID>
      <start>4</start>
      <end>9</end>
      <status>modified</status>
      <modifiedWord>七里河流域</modifiedWord>
      <trackRevisions>false</trackRevisions>
    </reviewItem>
    <reviewItem>
      <errorID>b4a801c3-b93d-48ae-8017-6e9634f07f41</errorID>
      <errorWord>-</errorWord>
      <group>L1_Format</group>
      <groupName>格式问题</groupName>
      <ability>L2_HalfPunc</ability>
      <abilityName>全半角检查</abilityName>
      <candidateList>
        <item>－</item>
      </candidateList>
      <explain>文本全半角错误。</explain>
      <paraID>7DACDE26</paraID>
      <start>40</start>
      <end>41</end>
      <status>ignored</status>
      <modifiedWord/>
      <trackRevisions>false</trackRevisions>
    </reviewItem>
    <reviewItem>
      <errorID>fa2fb2f1-5cd7-4edd-a18d-e67859e6af19</errorID>
      <errorWord>.</errorWord>
      <group>L1_Format</group>
      <groupName>格式问题</groupName>
      <ability>L2_HalfPunc</ability>
      <abilityName>全半角检查</abilityName>
      <candidateList>
        <item>。</item>
      </candidateList>
      <explain>文本全半角错误。</explain>
      <paraID>7DACDE26</paraID>
      <start>96</start>
      <end>97</end>
      <status>ignored</status>
      <modifiedWord/>
      <trackRevisions>false</trackRevisions>
    </reviewItem>
    <reviewItem>
      <errorID>e031361f-a23f-48ee-bdf1-0605fa110d5e</errorID>
      <errorWord>-</errorWord>
      <group>L1_Format</group>
      <groupName>格式问题</groupName>
      <ability>L2_HalfPunc</ability>
      <abilityName>全半角检查</abilityName>
      <candidateList>
        <item>－</item>
      </candidateList>
      <explain>文本全半角错误。</explain>
      <paraID>7DACDE26</paraID>
      <start>118</start>
      <end>119</end>
      <status>ignored</status>
      <modifiedWord/>
      <trackRevisions>false</trackRevisions>
    </reviewItem>
    <reviewItem>
      <errorID>f42bcc83-60da-4837-8236-2c7f2a629930</errorID>
      <errorWord>-</errorWord>
      <group>L1_Format</group>
      <groupName>格式问题</groupName>
      <ability>L2_HalfPunc</ability>
      <abilityName>全半角检查</abilityName>
      <candidateList>
        <item>－</item>
      </candidateList>
      <explain>文本全半角错误。</explain>
      <paraID>7DACDE26</paraID>
      <start>119</start>
      <end>120</end>
      <status>ignored</status>
      <modifiedWord/>
      <trackRevisions>false</trackRevisions>
    </reviewItem>
    <reviewItem>
      <errorID>df779e5b-7885-4463-a05a-f103034aa0bb</errorID>
      <errorWord>-</errorWord>
      <group>L1_Format</group>
      <groupName>格式问题</groupName>
      <ability>L2_HalfPunc</ability>
      <abilityName>全半角检查</abilityName>
      <candidateList>
        <item>－</item>
      </candidateList>
      <explain>文本全半角错误。</explain>
      <paraID>7DACDE26</paraID>
      <start>126</start>
      <end>127</end>
      <status>ignored</status>
      <modifiedWord/>
      <trackRevisions>false</trackRevisions>
    </reviewItem>
    <reviewItem>
      <errorID>00b3da63-340a-4c8d-b7d8-1b14f2188bba</errorID>
      <errorWord>-</errorWord>
      <group>L1_Format</group>
      <groupName>格式问题</groupName>
      <ability>L2_HalfPunc</ability>
      <abilityName>全半角检查</abilityName>
      <candidateList>
        <item>－</item>
      </candidateList>
      <explain>文本全半角错误。</explain>
      <paraID>7DACDE26</paraID>
      <start>127</start>
      <end>128</end>
      <status>ignored</status>
      <modifiedWord/>
      <trackRevisions>false</trackRevisions>
    </reviewItem>
    <reviewItem>
      <errorID>790f96ea-d0f7-434f-983b-6c08e69a91c1</errorID>
      <errorWord>.</errorWord>
      <group>L1_Format</group>
      <groupName>格式问题</groupName>
      <ability>L2_HalfPunc</ability>
      <abilityName>全半角检查</abilityName>
      <candidateList>
        <item>。</item>
      </candidateList>
      <explain>文本全半角错误。</explain>
      <paraID>39C1FBBE</paraID>
      <start>13</start>
      <end>14</end>
      <status>ignored</status>
      <modifiedWord/>
      <trackRevisions>false</trackRevisions>
    </reviewItem>
    <reviewItem>
      <errorID>a28bb5ee-a40f-4e3e-a2bd-13a26ab8b90a</errorID>
      <errorWord>-</errorWord>
      <group>L1_Format</group>
      <groupName>格式问题</groupName>
      <ability>L2_HalfPunc</ability>
      <abilityName>全半角检查</abilityName>
      <candidateList>
        <item>－</item>
      </candidateList>
      <explain>文本全半角错误。</explain>
      <paraID>39C1FBBE</paraID>
      <start>49</start>
      <end>50</end>
      <status>ignored</status>
      <modifiedWord/>
      <trackRevisions>false</trackRevisions>
    </reviewItem>
    <reviewItem>
      <errorID>fd84872f-c717-47a1-bf7d-628298f95319</errorID>
      <errorWord>-</errorWord>
      <group>L1_Format</group>
      <groupName>格式问题</groupName>
      <ability>L2_HalfPunc</ability>
      <abilityName>全半角检查</abilityName>
      <candidateList>
        <item>－</item>
      </candidateList>
      <explain>文本全半角错误。</explain>
      <paraID>39C1FBBE</paraID>
      <start>50</start>
      <end>51</end>
      <status>ignored</status>
      <modifiedWord/>
      <trackRevisions>false</trackRevisions>
    </reviewItem>
    <reviewItem>
      <errorID>f0917505-1285-4637-ba34-06a48ce7649d</errorID>
      <errorWord>-</errorWord>
      <group>L1_Format</group>
      <groupName>格式问题</groupName>
      <ability>L2_HalfPunc</ability>
      <abilityName>全半角检查</abilityName>
      <candidateList>
        <item>－</item>
      </candidateList>
      <explain>文本全半角错误。</explain>
      <paraID>39C1FBBE</paraID>
      <start>56</start>
      <end>57</end>
      <status>ignored</status>
      <modifiedWord/>
      <trackRevisions>false</trackRevisions>
    </reviewItem>
    <reviewItem>
      <errorID>446a5a6a-033e-4133-ad61-c989ad150274</errorID>
      <errorWord>-</errorWord>
      <group>L1_Format</group>
      <groupName>格式问题</groupName>
      <ability>L2_HalfPunc</ability>
      <abilityName>全半角检查</abilityName>
      <candidateList>
        <item>－</item>
      </candidateList>
      <explain>文本全半角错误。</explain>
      <paraID>39C1FBBE</paraID>
      <start>57</start>
      <end>58</end>
      <status>ignored</status>
      <modifiedWord/>
      <trackRevisions>false</trackRevisions>
    </reviewItem>
    <reviewItem>
      <errorID>9cb277b5-812d-4195-ba03-d6ddddc2dfed</errorID>
      <errorWord>苏采云</errorWord>
      <group>L1_Punc</group>
      <groupName>标点问题</groupName>
      <ability>L2_Punc</ability>
      <abilityName>标点符号检查</abilityName>
      <candidateList>
        <item>“苏采云”</item>
      </candidateList>
      <explain/>
      <paraID> BCC2EA1</paraID>
      <start>3</start>
      <end>8</end>
      <status>modified</status>
      <modifiedWord>“苏采云”</modifiedWord>
      <trackRevisions>false</trackRevisions>
    </reviewItem>
    <reviewItem>
      <errorID>0169740e-b71d-48f5-b9ac-b5a06c12386a</errorID>
      <errorWord>规定等</errorWord>
      <group>L1_Word</group>
      <groupName>字词问题</groupName>
      <ability>L2_Typo</ability>
      <abilityName>字词错误</abilityName>
      <candidateList>
        <item>规定</item>
      </candidateList>
      <explain/>
      <paraID>77E9C2A7</paraID>
      <start>66</start>
      <end>68</end>
      <status>modified</status>
      <modifiedWord>规定</modifiedWord>
      <trackRevisions>false</trackRevisions>
    </reviewItem>
    <reviewItem>
      <errorID>573db5f0-09ee-48f6-b6b8-0a9de52336cb</errorID>
      <errorWord>福利</errorWord>
      <group>L1_Word</group>
      <groupName>字词问题</groupName>
      <ability>L2_Typo</ability>
      <abilityName>字词错误</abilityName>
      <candidateList>
        <item>福利性</item>
      </candidateList>
      <explain/>
      <paraID>1411FE71</paraID>
      <start>8</start>
      <end>11</end>
      <status>modified</status>
      <modifiedWord>福利性</modifiedWord>
      <trackRevisions>false</trackRevisions>
    </reviewItem>
    <reviewItem>
      <errorID>c865b43d-064b-4cf3-b86b-547dc434bb61</errorID>
      <errorWord> </errorWord>
      <group>L1_Punc</group>
      <groupName>标点问题</groupName>
      <ability>L2_Punc</ability>
      <abilityName>标点符号检查</abilityName>
      <candidateList>
        <item/>
      </candidateList>
      <explain>此处空格冗余，建议删除。</explain>
      <paraID>6BD80781</paraID>
      <start>50</start>
      <end>50</end>
      <status>modified</status>
      <modifiedWord/>
      <trackRevisions>false</trackRevisions>
    </reviewItem>
    <reviewItem>
      <errorID>bbe5092a-85e4-493d-8e42-e150dc2bca18</errorID>
      <errorWord> </errorWord>
      <group>L1_Punc</group>
      <groupName>标点问题</groupName>
      <ability>L2_Punc</ability>
      <abilityName>标点符号检查</abilityName>
      <candidateList>
        <item/>
      </candidateList>
      <explain>此处空格冗余，建议删除。</explain>
      <paraID>6BD80781</paraID>
      <start>55</start>
      <end>55</end>
      <status>modified</status>
      <modifiedWord/>
      <trackRevisions>false</trackRevisions>
    </reviewItem>
    <reviewItem>
      <errorID>41965e3b-78fe-4c9d-bc57-a45d51bdf1c2</errorID>
      <errorWord> </errorWord>
      <group>L1_Punc</group>
      <groupName>标点问题</groupName>
      <ability>L2_Punc</ability>
      <abilityName>标点符号检查</abilityName>
      <candidateList>
        <item/>
      </candidateList>
      <explain>此处空格冗余，建议删除。</explain>
      <paraID>456BAFC8</paraID>
      <start>52</start>
      <end>52</end>
      <status>modified</status>
      <modifiedWord/>
      <trackRevisions>false</trackRevisions>
    </reviewItem>
    <reviewItem>
      <errorID>d1aac776-8ef4-40e4-bbcf-b80d457beb8f</errorID>
      <errorWord> </errorWord>
      <group>L1_Punc</group>
      <groupName>标点问题</groupName>
      <ability>L2_Punc</ability>
      <abilityName>标点符号检查</abilityName>
      <candidateList>
        <item/>
      </candidateList>
      <explain>此处空格冗余，建议删除。</explain>
      <paraID>456BAFC8</paraID>
      <start>54</start>
      <end>54</end>
      <status>modified</status>
      <modifiedWord/>
      <trackRevisions>false</trackRevisions>
    </reviewItem>
    <reviewItem>
      <errorID>85d5519d-f22c-45b6-bc02-f24b6934501f</errorID>
      <errorWord>政府</errorWord>
      <group>L1_Word</group>
      <groupName>字词问题</groupName>
      <ability>L2_Typo</ability>
      <abilityName>字词错误</abilityName>
      <candidateList>
        <item> 政府</item>
      </candidateList>
      <explain/>
      <paraID>5763203B</paraID>
      <start>3</start>
      <end>6</end>
      <status>modified</status>
      <modifiedWord> 政府</modifiedWord>
      <trackRevisions>false</trackRevisions>
    </reviewItem>
    <reviewItem>
      <errorID>78b3bccf-fc99-4ad7-a3ef-5d649da81b9d</errorID>
      <errorWord>.</errorWord>
      <group>L1_Punc</group>
      <groupName>标点问题</groupName>
      <ability>L2_Punc</ability>
      <abilityName>标点符号检查</abilityName>
      <candidateList>
        <item> </item>
      </candidateList>
      <explain/>
      <paraID>26D68FF9</paraID>
      <start>5</start>
      <end>6</end>
      <status>modified</status>
      <modifiedWord> </modifiedWord>
      <trackRevisions>false</trackRevisions>
    </reviewItem>
    <reviewItem>
      <errorID>84713144-3836-428d-ae4a-47f94f59166e</errorID>
      <errorWord>.</errorWord>
      <group>L1_Punc</group>
      <groupName>标点问题</groupName>
      <ability>L2_Punc</ability>
      <abilityName>标点符号检查</abilityName>
      <candidateList>
        <item> </item>
      </candidateList>
      <explain/>
      <paraID> 69548AC</paraID>
      <start>5</start>
      <end>6</end>
      <status>modified</status>
      <modifiedWord> </modifiedWord>
      <trackRevisions>false</trackRevisions>
    </reviewItem>
    <reviewItem>
      <errorID>0857d582-d395-4df4-b2ae-957eae0b316f</errorID>
      <errorWord>.</errorWord>
      <group>L1_Punc</group>
      <groupName>标点问题</groupName>
      <ability>L2_Punc</ability>
      <abilityName>标点符号检查</abilityName>
      <candidateList>
        <item> </item>
      </candidateList>
      <explain/>
      <paraID>28A4D7D1</paraID>
      <start>5</start>
      <end>6</end>
      <status>modified</status>
      <modifiedWord> </modifiedWord>
      <trackRevisions>false</trackRevisions>
    </reviewItem>
    <reviewItem>
      <errorID>7fe149ba-8d48-42eb-a6ae-4156a6a6e811</errorID>
      <errorWord>招标</errorWord>
      <group>L1_Word</group>
      <groupName>字词问题</groupName>
      <ability>L2_Typo</ability>
      <abilityName>字词错误</abilityName>
      <candidateList>
        <item> 招标</item>
      </candidateList>
      <explain/>
      <paraID>14784A20</paraID>
      <start>3</start>
      <end>6</end>
      <status>modified</status>
      <modifiedWord> 招标</modifiedWord>
      <trackRevisions>false</trackRevisions>
    </reviewItem>
    <reviewItem>
      <errorID>01cf973e-04f5-4089-8a0b-b18de76198c1</errorID>
      <errorWord>供应商</errorWord>
      <group>L1_Word</group>
      <groupName>字词问题</groupName>
      <ability>L2_Typo</ability>
      <abilityName>字词错误</abilityName>
      <candidateList>
        <item> 供应商</item>
      </candidateList>
      <explain/>
      <paraID> 8D3E3FE</paraID>
      <start>3</start>
      <end>7</end>
      <status>modified</status>
      <modifiedWord> 供应商</modifiedWord>
      <trackRevisions>false</trackRevisions>
    </reviewItem>
    <reviewItem>
      <errorID>20ace7f4-a2c3-435b-8da2-eb111cfca9a5</errorID>
      <errorWord>供应商</errorWord>
      <group>L1_Word</group>
      <groupName>字词问题</groupName>
      <ability>L2_Typo</ability>
      <abilityName>字词错误</abilityName>
      <candidateList>
        <item> 供应商</item>
      </candidateList>
      <explain/>
      <paraID>5FA0112B</paraID>
      <start>3</start>
      <end>7</end>
      <status>modified</status>
      <modifiedWord> 供应商</modifiedWord>
      <trackRevisions>false</trackRevisions>
    </reviewItem>
    <reviewItem>
      <errorID>afa3c454-d153-4756-9e86-8ac5a3fd2bd0</errorID>
      <errorWord>如须</errorWord>
      <group>L1_Word</group>
      <groupName>字词问题</groupName>
      <ability>L2_Typo</ability>
      <abilityName>字词错误</abilityName>
      <candidateList>
        <item>如需</item>
      </candidateList>
      <explain/>
      <paraID>5FA0112B</paraID>
      <start>57</start>
      <end>59</end>
      <status>modified</status>
      <modifiedWord>如需</modifiedWord>
      <trackRevisions>false</trackRevisions>
    </reviewItem>
    <reviewItem>
      <errorID>248881ca-8e52-447f-8dd7-9556eb07c6cd</errorID>
      <errorWord>供应商</errorWord>
      <group>L1_Word</group>
      <groupName>字词问题</groupName>
      <ability>L2_Typo</ability>
      <abilityName>字词错误</abilityName>
      <candidateList>
        <item> 供应商</item>
      </candidateList>
      <explain/>
      <paraID> EFF9C92</paraID>
      <start>3</start>
      <end>7</end>
      <status>modified</status>
      <modifiedWord> 供应商</modifiedWord>
      <trackRevisions>false</trackRevisions>
    </reviewItem>
    <reviewItem>
      <errorID>22fb097a-ac48-4ba8-b151-22f6ba087400</errorID>
      <errorWord>两个</errorWord>
      <group>L1_Word</group>
      <groupName>字词问题</groupName>
      <ability>L2_Typo</ability>
      <abilityName>字词错误</abilityName>
      <candidateList>
        <item> 两个</item>
      </candidateList>
      <explain/>
      <paraID>58AADFA3</paraID>
      <start>3</start>
      <end>6</end>
      <status>modified</status>
      <modifiedWord> 两个</modifiedWord>
      <trackRevisions>false</trackRevisions>
    </reviewItem>
    <reviewItem>
      <errorID>19a95bdf-d392-47f0-b11f-88ec22ea51ea</errorID>
      <errorWord>鼓励</errorWord>
      <group>L1_Word</group>
      <groupName>字词问题</groupName>
      <ability>L2_Typo</ability>
      <abilityName>字词错误</abilityName>
      <candidateList>
        <item> 鼓励</item>
      </candidateList>
      <explain/>
      <paraID> D54781B</paraID>
      <start>3</start>
      <end>6</end>
      <status>modified</status>
      <modifiedWord> 鼓励</modifiedWord>
      <trackRevisions>false</trackRevisions>
    </reviewItem>
    <reviewItem>
      <errorID>66adbc12-d463-470f-b3e5-0271ec01e2cd</errorID>
      <errorWord>首先</errorWord>
      <group>L1_Word</group>
      <groupName>字词问题</groupName>
      <ability>L2_Typo</ability>
      <abilityName>字词错误</abilityName>
      <candidateList>
        <item>应首先</item>
      </candidateList>
      <explain/>
      <paraID>14331D52</paraID>
      <start>197</start>
      <end>200</end>
      <status>modified</status>
      <modifiedWord>应首先</modifiedWord>
      <trackRevisions>false</trackRevisions>
    </reviewItem>
    <reviewItem>
      <errorID>d3138ab0-199d-4925-aaaf-e2a00b52aa9c</errorID>
      <errorWord>资料</errorWord>
      <group>L1_Punc</group>
      <groupName>标点问题</groupName>
      <ability>L2_Punc</ability>
      <abilityName>标点符号检查</abilityName>
      <candidateList>
        <item>资料；</item>
      </candidateList>
      <explain/>
      <paraID>4DF1969F</paraID>
      <start>31</start>
      <end>34</end>
      <status>modified</status>
      <modifiedWord>资料；</modifiedWord>
      <trackRevisions>false</trackRevisions>
    </reviewItem>
    <reviewItem>
      <errorID>69d33299-e044-4b24-bc38-efd2b8481f07</errorID>
      <errorWord>等</errorWord>
      <group>L1_Punc</group>
      <groupName>标点问题</groupName>
      <ability>L2_Punc</ability>
      <abilityName>标点符号检查</abilityName>
      <candidateList>
        <item>等；</item>
      </candidateList>
      <explain/>
      <paraID>230BD2E3</paraID>
      <start>12</start>
      <end>13</end>
      <status>ignored</status>
      <modifiedWord/>
      <trackRevisions>false</trackRevisions>
    </reviewItem>
    <reviewItem>
      <errorID>3a8ff010-7f2e-4c00-8f22-8c831373b9ab</errorID>
      <errorWord>其它</errorWord>
      <group>L1_Word</group>
      <groupName>字词问题</groupName>
      <ability>L2_Alias</ability>
      <abilityName>也作/曾用词</abilityName>
      <candidateList>
        <item>其他</item>
      </candidateList>
      <explain>词汇[其它]为不规范表述或旧称，其规范书面表述为[其他]。</explain>
      <paraID>11CC322E</paraID>
      <start>100</start>
      <end>102</end>
      <status>ignored</status>
      <modifiedWord/>
      <trackRevisions>false</trackRevisions>
    </reviewItem>
    <reviewItem>
      <errorID>924b5a2b-38f3-4406-872e-e5f267f71c31</errorID>
      <errorWord>因此</errorWord>
      <group>L1_Word</group>
      <groupName>字词问题</groupName>
      <ability>L2_Typo</ability>
      <abilityName>字词错误</abilityName>
      <candidateList>
        <item>由此</item>
      </candidateList>
      <explain/>
      <paraID>207FB8B1</paraID>
      <start>29</start>
      <end>31</end>
      <status>modified</status>
      <modifiedWord>由此</modifiedWord>
      <trackRevisions>false</trackRevisions>
    </reviewItem>
    <reviewItem>
      <errorID>3b86651f-347c-489d-b6fe-dccd40f03cbf</errorID>
      <errorWord>结果</errorWord>
      <group>L1_Word</group>
      <groupName>字词问题</groupName>
      <ability>L2_Typo</ability>
      <abilityName>字词错误</abilityName>
      <candidateList>
        <item>后果</item>
      </candidateList>
      <explain/>
      <paraID>207FB8B1</paraID>
      <start>34</start>
      <end>36</end>
      <status>modified</status>
      <modifiedWord>后果</modifiedWord>
      <trackRevisions>false</trackRevisions>
    </reviewItem>
    <reviewItem>
      <errorID>5acadae3-b7fe-4960-8120-406f14e61cc8</errorID>
      <errorWord>做无效投标</errorWord>
      <group>L1_Word</group>
      <groupName>字词问题</groupName>
      <ability>L2_Typo</ability>
      <abilityName>字词错误</abilityName>
      <candidateList>
        <item>作无效投标</item>
      </candidateList>
      <explain/>
      <paraID>48C0F3BA</paraID>
      <start>48</start>
      <end>53</end>
      <status>modified</status>
      <modifiedWord>作无效投标</modifiedWord>
      <trackRevisions>false</trackRevisions>
    </reviewItem>
    <reviewItem>
      <errorID>73b01d24-adb0-49c0-9bcc-e9c3b16e5a77</errorID>
      <errorWord>评</errorWord>
      <group>L1_Word</group>
      <groupName>字词问题</groupName>
      <ability>L2_Typo</ability>
      <abilityName>字词错误</abilityName>
      <candidateList>
        <item> 评</item>
      </candidateList>
      <explain/>
      <paraID>4D922550</paraID>
      <start>4</start>
      <end>6</end>
      <status>modified</status>
      <modifiedWord> 评</modifiedWord>
      <trackRevisions>false</trackRevisions>
    </reviewItem>
    <reviewItem>
      <errorID>8a7e9169-c1f9-4bbc-a93d-655704adab5b</errorID>
      <errorWord>&lt;</errorWord>
      <group>L1_Format</group>
      <groupName>格式问题</groupName>
      <ability>L2_HalfPunc</ability>
      <abilityName>全半角检查</abilityName>
      <candidateList>
        <item>〈</item>
      </candidateList>
      <explain>文本全半角错误。</explain>
      <paraID> F077336</paraID>
      <start>35</start>
      <end>36</end>
      <status>modified</status>
      <modifiedWord>〈</modifiedWord>
      <trackRevisions>false</trackRevisions>
    </reviewItem>
    <reviewItem>
      <errorID>42d29703-2ebc-466c-8385-c0b51a885fa5</errorID>
      <errorWord>形式</errorWord>
      <group>L1_Word</group>
      <groupName>字词问题</groupName>
      <ability>L2_Typo</ability>
      <abilityName>字词错误</abilityName>
      <candidateList>
        <item>的形式</item>
      </candidateList>
      <explain/>
      <paraID>43FA5019</paraID>
      <start>205</start>
      <end>208</end>
      <status>modified</status>
      <modifiedWord>的形式</modifiedWord>
      <trackRevisions>false</trackRevisions>
    </reviewItem>
    <reviewItem>
      <errorID>914dff0a-c246-4af7-b6a7-e88302ed4817</errorID>
      <errorWord>作必要</errorWord>
      <group>L1_Word</group>
      <groupName>字词问题</groupName>
      <ability>L2_Typo</ability>
      <abilityName>字词错误</abilityName>
      <candidateList>
        <item>做必要</item>
      </candidateList>
      <explain/>
      <paraID>28A5C172</paraID>
      <start>62</start>
      <end>65</end>
      <status>modified</status>
      <modifiedWord>做必要</modifiedWord>
      <trackRevisions>false</trackRevisions>
    </reviewItem>
    <reviewItem>
      <errorID>5495d771-8bb0-483b-b49e-e0ca96267397</errorID>
      <errorWord>评委会</errorWord>
      <group>L1_Grammar</group>
      <groupName>语法问题</groupName>
      <ability>L2_Grammar</ability>
      <abilityName>语法错误</abilityName>
      <candidateList>
        <item>评标委员会</item>
      </candidateList>
      <explain/>
      <paraID>28A5C172</paraID>
      <start>93</start>
      <end>98</end>
      <status>modified</status>
      <modifiedWord>评标委员会</modifiedWord>
      <trackRevisions>false</trackRevisions>
    </reviewItem>
    <reviewItem>
      <errorID>123fdcca-d990-4d6e-88a1-bdf54690fb1a</errorID>
      <errorWord>苏采云</errorWord>
      <group>L1_Punc</group>
      <groupName>标点问题</groupName>
      <ability>L2_Punc</ability>
      <abilityName>标点符号检查</abilityName>
      <candidateList>
        <item>“苏采云”</item>
      </candidateList>
      <explain/>
      <paraID>28A5C172</paraID>
      <start>101</start>
      <end>106</end>
      <status>modified</status>
      <modifiedWord>“苏采云”</modifiedWord>
      <trackRevisions>false</trackRevisions>
    </reviewItem>
    <reviewItem>
      <errorID>4ddda232-3aac-4e14-b44c-233c18027575</errorID>
      <errorWord>苏采云</errorWord>
      <group>L1_Punc</group>
      <groupName>标点问题</groupName>
      <ability>L2_Punc</ability>
      <abilityName>标点符号检查</abilityName>
      <candidateList>
        <item>“苏采云”</item>
      </candidateList>
      <explain/>
      <paraID>28A5C172</paraID>
      <start>142</start>
      <end>147</end>
      <status>modified</status>
      <modifiedWord>“苏采云”</modifiedWord>
      <trackRevisions>false</trackRevisions>
    </reviewItem>
    <reviewItem>
      <errorID>1aaa87bb-e36a-45f1-b9d9-b83c43189fe1</errorID>
      <errorWord>、、</errorWord>
      <group>L1_Punc</group>
      <groupName>标点问题</groupName>
      <ability>L2_Punc</ability>
      <abilityName>标点符号检查</abilityName>
      <candidateList>
        <item>、</item>
      </candidateList>
      <explain/>
      <paraID>5BDFDA00</paraID>
      <start>16</start>
      <end>17</end>
      <status>modified</status>
      <modifiedWord>、</modifiedWord>
      <trackRevisions>false</trackRevisions>
    </reviewItem>
    <reviewItem>
      <errorID>b22dd360-1252-42a9-bdd6-b1e5b16b066b</errorID>
      <errorWord>其它</errorWord>
      <group>L1_Word</group>
      <groupName>字词问题</groupName>
      <ability>L2_Typo</ability>
      <abilityName>字词错误</abilityName>
      <candidateList>
        <item>其他</item>
      </candidateList>
      <explain/>
      <paraID>4CD2BEFE</paraID>
      <start>15</start>
      <end>17</end>
      <status>ignored</status>
      <modifiedWord/>
      <trackRevisions>false</trackRevisions>
    </reviewItem>
    <reviewItem>
      <errorID>38a95f1f-4639-4bd2-a40e-c555e7724613</errorID>
      <errorWord>法律、法规</errorWord>
      <group>L1_Word</group>
      <groupName>字词问题</groupName>
      <ability>L2_Typo</ability>
      <abilityName>字词错误</abilityName>
      <candidateList>
        <item>法律法规</item>
      </candidateList>
      <explain/>
      <paraID>567FB84C</paraID>
      <start>4</start>
      <end>8</end>
      <status>modified</status>
      <modifiedWord>法律法规</modifiedWord>
      <trackRevisions>false</trackRevisions>
    </reviewItem>
    <reviewItem>
      <errorID>23f86089-9971-4da4-a0b6-31d79514c383</errorID>
      <errorWord>义务和责任</errorWord>
      <group>L1_Grammar</group>
      <groupName>语法问题</groupName>
      <ability>L2_Grammar</ability>
      <abilityName>语法错误</abilityName>
      <candidateList>
        <item>事项</item>
      </candidateList>
      <explain/>
      <paraID>462B400E</paraID>
      <start>49</start>
      <end>51</end>
      <status>modified</status>
      <modifiedWord>事项</modifiedWord>
      <trackRevisions>false</trackRevisions>
    </reviewItem>
    <reviewItem>
      <errorID>cdd2d21b-f08c-4d83-aa54-6975350a82b6</errorID>
      <errorWord>或者成交后</errorWord>
      <group>L1_Grammar</group>
      <groupName>语法问题</groupName>
      <ability>L2_Grammar</ability>
      <abilityName>语法错误</abilityName>
      <candidateList>
        <item>供应商</item>
      </candidateList>
      <explain/>
      <paraID>11BF59A6</paraID>
      <start>15</start>
      <end>18</end>
      <status>modified</status>
      <modifiedWord>供应商</modifiedWord>
      <trackRevisions>false</trackRevisions>
    </reviewItem>
    <reviewItem>
      <errorID>d046bbfe-76d9-4f58-8eb1-6388bd3005e7</errorID>
      <errorWord>在</errorWord>
      <group>L1_Grammar</group>
      <groupName>语法问题</groupName>
      <ability>L2_Grammar</ability>
      <abilityName>语法错误</abilityName>
      <candidateList>
        <item>，应在</item>
      </candidateList>
      <explain/>
      <paraID>7F503980</paraID>
      <start>28</start>
      <end>31</end>
      <status>modified</status>
      <modifiedWord>，应在</modifiedWord>
      <trackRevisions>false</trackRevisions>
    </reviewItem>
    <reviewItem>
      <errorID>11908e98-980f-420b-a1eb-286fbb1ada67</errorID>
      <errorWord>受理</errorWord>
      <group>L1_Punc</group>
      <groupName>标点问题</groupName>
      <ability>L2_Punc</ability>
      <abilityName>标点符号检查</abilityName>
      <candidateList>
        <item>受理：</item>
      </candidateList>
      <explain/>
      <paraID>41C40986</paraID>
      <start>15</start>
      <end>18</end>
      <status>modified</status>
      <modifiedWord>受理：</modifiedWord>
      <trackRevisions>false</trackRevisions>
    </reviewItem>
    <reviewItem>
      <errorID>476c90c9-344b-45b0-be15-89393315f26a</errorID>
      <errorWord>质疑投标</errorWord>
      <group>L1_Grammar</group>
      <groupName>语法问题</groupName>
      <ability>L2_Grammar</ability>
      <abilityName>语法错误</abilityName>
      <candidateList>
        <item>投标</item>
      </candidateList>
      <explain/>
      <paraID>6A1E3ABD</paraID>
      <start>0</start>
      <end>2</end>
      <status>modified</status>
      <modifiedWord>投标</modifiedWord>
      <trackRevisions>false</trackRevisions>
    </reviewItem>
    <reviewItem>
      <errorID>ceaf3ed9-f69c-4ef6-b7bc-2676bf39cd36</errorID>
      <errorWord>不</errorWord>
      <group>L1_Punc</group>
      <groupName>标点问题</groupName>
      <ability>L2_Punc</ability>
      <abilityName>标点符号检查</abilityName>
      <candidateList>
        <item>、不</item>
      </candidateList>
      <explain/>
      <paraID>22C11BC9</paraID>
      <start>160</start>
      <end>162</end>
      <status>modified</status>
      <modifiedWord>、不</modifiedWord>
      <trackRevisions>false</trackRevisions>
    </reviewItem>
    <reviewItem>
      <errorID>4e877554-a831-4591-9d28-0ed93d62614b</errorID>
      <errorWord>、</errorWord>
      <group>L1_Punc</group>
      <groupName>标点问题</groupName>
      <ability>L2_Punc</ability>
      <abilityName>标点符号检查</abilityName>
      <candidateList>
        <item>，</item>
      </candidateList>
      <explain/>
      <paraID> EE062FF</paraID>
      <start>31</start>
      <end>32</end>
      <status>modified</status>
      <modifiedWord>，</modifiedWord>
      <trackRevisions>false</trackRevisions>
    </reviewItem>
    <reviewItem>
      <errorID>e75df544-9ab2-4637-9f1d-3bd0c1960be5</errorID>
      <errorWord>、</errorWord>
      <group>L1_Punc</group>
      <groupName>标点问题</groupName>
      <ability>L2_Punc</ability>
      <abilityName>标点符号检查</abilityName>
      <candidateList>
        <item>，</item>
      </candidateList>
      <explain/>
      <paraID> EE062FF</paraID>
      <start>84</start>
      <end>85</end>
      <status>modified</status>
      <modifiedWord>，</modifiedWord>
      <trackRevisions>false</trackRevisions>
    </reviewItem>
    <reviewItem>
      <errorID>2b80894a-75e1-4060-8dd4-04b5a5f2db39</errorID>
      <errorWord>、</errorWord>
      <group>L1_Punc</group>
      <groupName>标点问题</groupName>
      <ability>L2_Punc</ability>
      <abilityName>标点符号检查</abilityName>
      <candidateList>
        <item>，</item>
      </candidateList>
      <explain/>
      <paraID> EE062FF</paraID>
      <start>135</start>
      <end>136</end>
      <status>modified</status>
      <modifiedWord>，</modifiedWord>
      <trackRevisions>false</trackRevisions>
    </reviewItem>
    <reviewItem>
      <errorID>f49bd81e-83e4-4e25-8053-0e85f5bb4dac</errorID>
      <errorWord>、</errorWord>
      <group>L1_Punc</group>
      <groupName>标点问题</groupName>
      <ability>L2_Punc</ability>
      <abilityName>标点符号检查</abilityName>
      <candidateList>
        <item>，</item>
      </candidateList>
      <explain/>
      <paraID> EE062FF</paraID>
      <start>200</start>
      <end>201</end>
      <status>modified</status>
      <modifiedWord>，</modifiedWord>
      <trackRevisions>false</trackRevisions>
    </reviewItem>
    <reviewItem>
      <errorID>93aaa6fe-4299-4b2d-9581-eefbc5b482b7</errorID>
      <errorWord>、</errorWord>
      <group>L1_Punc</group>
      <groupName>标点问题</groupName>
      <ability>L2_Punc</ability>
      <abilityName>标点符号检查</abilityName>
      <candidateList>
        <item>，</item>
      </candidateList>
      <explain/>
      <paraID>52DB3157</paraID>
      <start>124</start>
      <end>125</end>
      <status>modified</status>
      <modifiedWord>，</modifiedWord>
      <trackRevisions>false</trackRevisions>
    </reviewItem>
    <reviewItem>
      <errorID>1cba6171-70bf-4bff-98fb-61d5d1317606</errorID>
      <errorWord>、</errorWord>
      <group>L1_Punc</group>
      <groupName>标点问题</groupName>
      <ability>L2_Punc</ability>
      <abilityName>标点符号检查</abilityName>
      <candidateList>
        <item>，</item>
      </candidateList>
      <explain/>
      <paraID>6A08BBEC</paraID>
      <start>132</start>
      <end>133</end>
      <status>modified</status>
      <modifiedWord>，</modifiedWord>
      <trackRevisions>false</trackRevisions>
    </reviewItem>
    <reviewItem>
      <errorID>b6b0baee-1d79-4e5c-82f0-440248b14287</errorID>
      <errorWord>具有</errorWord>
      <group>L1_Word</group>
      <groupName>字词问题</groupName>
      <ability>L2_Typo</ability>
      <abilityName>字词错误</abilityName>
      <candidateList>
        <item>中具有</item>
      </candidateList>
      <explain/>
      <paraID>2EFB9E7B</paraID>
      <start>11</start>
      <end>14</end>
      <status>modified</status>
      <modifiedWord>中具有</modifiedWord>
      <trackRevisions>false</trackRevisions>
    </reviewItem>
    <reviewItem>
      <errorID>9224dd33-0eb5-4482-be17-092af9261482</errorID>
      <errorWord>人员</errorWord>
      <group>L1_Word</group>
      <groupName>字词问题</groupName>
      <ability>L2_Typo</ability>
      <abilityName>字词错误</abilityName>
      <candidateList>
        <item>的人员</item>
      </candidateList>
      <explain/>
      <paraID>2EFB9E7B</paraID>
      <start>24</start>
      <end>27</end>
      <status>modified</status>
      <modifiedWord>的人员</modifiedWord>
      <trackRevisions>false</trackRevisions>
    </reviewItem>
    <reviewItem>
      <errorID>12aecad6-cdbb-4b2a-ac90-e7c2fcaafa15</errorID>
      <errorWord>具有</errorWord>
      <group>L1_Word</group>
      <groupName>字词问题</groupName>
      <ability>L2_Typo</ability>
      <abilityName>字词错误</abilityName>
      <candidateList>
        <item>中具有</item>
      </candidateList>
      <explain/>
      <paraID> BA028DB</paraID>
      <start>11</start>
      <end>14</end>
      <status>modified</status>
      <modifiedWord>中具有</modifiedWord>
      <trackRevisions>false</trackRevisions>
    </reviewItem>
    <reviewItem>
      <errorID>45b992ac-4fe2-45b4-8d55-2bee8bd88fdd</errorID>
      <errorWord>具有</errorWord>
      <group>L1_Word</group>
      <groupName>字词问题</groupName>
      <ability>L2_Typo</ability>
      <abilityName>字词错误</abilityName>
      <candidateList>
        <item>中具有</item>
      </candidateList>
      <explain/>
      <paraID> 5DED1C3</paraID>
      <start>11</start>
      <end>14</end>
      <status>modified</status>
      <modifiedWord>中具有</modifiedWord>
      <trackRevisions>false</trackRevisions>
    </reviewItem>
    <reviewItem>
      <errorID>2c8c3e04-f2c5-4537-99d1-cfa04245f007</errorID>
      <errorWord> </errorWord>
      <group>L1_Punc</group>
      <groupName>标点问题</groupName>
      <ability>L2_Punc</ability>
      <abilityName>标点符号检查</abilityName>
      <candidateList>
        <item/>
      </candidateList>
      <explain>此处空格冗余，建议删除。</explain>
      <paraID>54E48BA4</paraID>
      <start>151</start>
      <end>151</end>
      <status>modified</status>
      <modifiedWord/>
      <trackRevisions>false</trackRevisions>
    </reviewItem>
    <reviewItem>
      <errorID>3c378e83-731c-48eb-bf70-178490cdcea5</errorID>
      <errorWord>人员人</errorWord>
      <group>L1_Word</group>
      <groupName>字词问题</groupName>
      <ability>L2_Typo</ability>
      <abilityName>字词错误</abilityName>
      <candidateList>
        <item>人员</item>
      </candidateList>
      <explain/>
      <paraID>761A39AA</paraID>
      <start>9</start>
      <end>11</end>
      <status>modified</status>
      <modifiedWord>人员</modifiedWord>
      <trackRevisions>false</trackRevisions>
    </reviewItem>
    <reviewItem>
      <errorID>b6b70eea-aceb-4824-a2a2-1f8ad3688859</errorID>
      <errorWord>得</errorWord>
      <group>L1_Grammar</group>
      <groupName>语法问题</groupName>
      <ability>L2_Grammar</ability>
      <abilityName>语法错误</abilityName>
      <candidateList>
        <item>资格的，得</item>
      </candidateList>
      <explain/>
      <paraID>1F3631D0</paraID>
      <start>23</start>
      <end>28</end>
      <status>modified</status>
      <modifiedWord>资格的，得</modifiedWord>
      <trackRevisions>false</trackRevisions>
    </reviewItem>
    <reviewItem>
      <errorID>110a053c-e806-4992-9251-9cec4505e3ce</errorID>
      <errorWord>人员人</errorWord>
      <group>L1_Word</group>
      <groupName>字词问题</groupName>
      <ability>L2_Typo</ability>
      <abilityName>字词错误</abilityName>
      <candidateList>
        <item>人员</item>
      </candidateList>
      <explain/>
      <paraID>39C67B6A</paraID>
      <start>9</start>
      <end>11</end>
      <status>modified</status>
      <modifiedWord>人员</modifiedWord>
      <trackRevisions>false</trackRevisions>
    </reviewItem>
    <reviewItem>
      <errorID>aeae72b0-4142-4d85-ae05-1e2834922c0c</errorID>
      <errorWord>得</errorWord>
      <group>L1_Punc</group>
      <groupName>标点问题</groupName>
      <ability>L2_Punc</ability>
      <abilityName>标点符号检查</abilityName>
      <candidateList>
        <item>，得</item>
      </candidateList>
      <explain/>
      <paraID>7E8963E8</paraID>
      <start>15</start>
      <end>17</end>
      <status>modified</status>
      <modifiedWord>，得</modifiedWord>
      <trackRevisions>false</trackRevisions>
    </reviewItem>
    <reviewItem>
      <errorID>c2483483-7b05-4649-acc9-46e84c30a4c4</errorID>
      <errorWord>七里河河流域</errorWord>
      <group>L1_Other</group>
      <groupName>其他问题</groupName>
      <ability>L2_Consistency</ability>
      <abilityName>一致性检查</abilityName>
      <candidateList>
        <item>七里河流域</item>
      </candidateList>
      <explain>实体一致性错误，流域名称表述不一致，全文其他位置统一使用“七里河流域”表述</explain>
      <paraID> 9CAA226</paraID>
      <start>4</start>
      <end>9</end>
      <status>modified</status>
      <modifiedWord>七里河流域</modifiedWord>
      <trackRevisions>false</trackRevisions>
    </reviewItem>
    <reviewItem>
      <errorID>de10acdd-3b0f-4b14-8f28-97c1acc70ae8</errorID>
      <errorWord>-</errorWord>
      <group>L1_Format</group>
      <groupName>格式问题</groupName>
      <ability>L2_HalfPunc</ability>
      <abilityName>全半角检查</abilityName>
      <candidateList>
        <item>－</item>
      </candidateList>
      <explain>文本全半角错误。</explain>
      <paraID>56DA3972</paraID>
      <start>3</start>
      <end>4</end>
      <status>ignored</status>
      <modifiedWord/>
      <trackRevisions>false</trackRevisions>
    </reviewItem>
    <reviewItem>
      <errorID>e54032b8-2bc3-4664-ad8e-8af0e90415eb</errorID>
      <errorWord>-</errorWord>
      <group>L1_Format</group>
      <groupName>格式问题</groupName>
      <ability>L2_HalfPunc</ability>
      <abilityName>全半角检查</abilityName>
      <candidateList>
        <item>－</item>
      </candidateList>
      <explain>文本全半角错误。</explain>
      <paraID>2BB159F3</paraID>
      <start>4</start>
      <end>5</end>
      <status>ignored</status>
      <modifiedWord/>
      <trackRevisions>false</trackRevisions>
    </reviewItem>
    <reviewItem>
      <errorID>ee4ff204-e0f2-4763-a3ca-5e01bc8bce08</errorID>
      <errorWord>-</errorWord>
      <group>L1_Format</group>
      <groupName>格式问题</groupName>
      <ability>L2_HalfPunc</ability>
      <abilityName>全半角检查</abilityName>
      <candidateList>
        <item>－</item>
      </candidateList>
      <explain>文本全半角错误。</explain>
      <paraID> 477F9C4</paraID>
      <start>4</start>
      <end>5</end>
      <status>ignored</status>
      <modifiedWord/>
      <trackRevisions>false</trackRevisions>
    </reviewItem>
    <reviewItem>
      <errorID>e99aefe8-d8b9-487e-b959-7dcde9faa184</errorID>
      <errorWord>-</errorWord>
      <group>L1_Format</group>
      <groupName>格式问题</groupName>
      <ability>L2_HalfPunc</ability>
      <abilityName>全半角检查</abilityName>
      <candidateList>
        <item>－</item>
      </candidateList>
      <explain>文本全半角错误。</explain>
      <paraID>5F6B8472</paraID>
      <start>4</start>
      <end>5</end>
      <status>ignored</status>
      <modifiedWord/>
      <trackRevisions>false</trackRevisions>
    </reviewItem>
    <reviewItem>
      <errorID>7a216a59-4149-4386-9b21-439898c7fafc</errorID>
      <errorWord>-</errorWord>
      <group>L1_Format</group>
      <groupName>格式问题</groupName>
      <ability>L2_HalfPunc</ability>
      <abilityName>全半角检查</abilityName>
      <candidateList>
        <item>－</item>
      </candidateList>
      <explain>文本全半角错误。</explain>
      <paraID>75A31E0F</paraID>
      <start>4</start>
      <end>5</end>
      <status>ignored</status>
      <modifiedWord/>
      <trackRevisions>false</trackRevisions>
    </reviewItem>
    <reviewItem>
      <errorID>3ffa5968-5701-4ffa-83ef-2003dec12805</errorID>
      <errorWord>-</errorWord>
      <group>L1_Format</group>
      <groupName>格式问题</groupName>
      <ability>L2_HalfPunc</ability>
      <abilityName>全半角检查</abilityName>
      <candidateList>
        <item>－</item>
      </candidateList>
      <explain>文本全半角错误。</explain>
      <paraID>312C5D74</paraID>
      <start>4</start>
      <end>5</end>
      <status>ignored</status>
      <modifiedWord/>
      <trackRevisions>false</trackRevisions>
    </reviewItem>
    <reviewItem>
      <errorID>6534548f-96d6-47c6-9876-66efdb106cc6</errorID>
      <errorWord>-</errorWord>
      <group>L1_Format</group>
      <groupName>格式问题</groupName>
      <ability>L2_HalfPunc</ability>
      <abilityName>全半角检查</abilityName>
      <candidateList>
        <item>－</item>
      </candidateList>
      <explain>文本全半角错误。</explain>
      <paraID>5CC2EAA3</paraID>
      <start>4</start>
      <end>5</end>
      <status>ignored</status>
      <modifiedWord/>
      <trackRevisions>false</trackRevisions>
    </reviewItem>
    <reviewItem>
      <errorID>8e2f9c9f-3a84-4114-8f69-4bfd17323e29</errorID>
      <errorWord>-</errorWord>
      <group>L1_Format</group>
      <groupName>格式问题</groupName>
      <ability>L2_HalfPunc</ability>
      <abilityName>全半角检查</abilityName>
      <candidateList>
        <item>－</item>
      </candidateList>
      <explain>文本全半角错误。</explain>
      <paraID>5B0BD907</paraID>
      <start>4</start>
      <end>5</end>
      <status>ignored</status>
      <modifiedWord/>
      <trackRevisions>false</trackRevisions>
    </reviewItem>
    <reviewItem>
      <errorID>852a483b-974b-4b9a-8a87-b55e556c4f9b</errorID>
      <errorWord>-</errorWord>
      <group>L1_Format</group>
      <groupName>格式问题</groupName>
      <ability>L2_HalfPunc</ability>
      <abilityName>全半角检查</abilityName>
      <candidateList>
        <item>－</item>
      </candidateList>
      <explain>文本全半角错误。</explain>
      <paraID>6DC22B75</paraID>
      <start>4</start>
      <end>5</end>
      <status>ignored</status>
      <modifiedWord/>
      <trackRevisions>false</trackRevisions>
    </reviewItem>
    <reviewItem>
      <errorID>56419d22-f70e-4a7a-a270-5f4567794edb</errorID>
      <errorWord>-</errorWord>
      <group>L1_Format</group>
      <groupName>格式问题</groupName>
      <ability>L2_HalfPunc</ability>
      <abilityName>全半角检查</abilityName>
      <candidateList>
        <item>－</item>
      </candidateList>
      <explain>文本全半角错误。</explain>
      <paraID>1A921174</paraID>
      <start>3</start>
      <end>4</end>
      <status>ignored</status>
      <modifiedWord/>
      <trackRevisions>false</trackRevisions>
    </reviewItem>
    <reviewItem>
      <errorID>bf4163e4-1ad3-4ae0-8e98-0f96316bbfe0</errorID>
      <errorWord>-</errorWord>
      <group>L1_Format</group>
      <groupName>格式问题</groupName>
      <ability>L2_HalfPunc</ability>
      <abilityName>全半角检查</abilityName>
      <candidateList>
        <item>－</item>
      </candidateList>
      <explain>文本全半角错误。</explain>
      <paraID>6801A75F</paraID>
      <start>3</start>
      <end>4</end>
      <status>ignored</status>
      <modifiedWord/>
      <trackRevisions>false</trackRevisions>
    </reviewItem>
    <reviewItem>
      <errorID>f5bb3660-2aec-4d59-b632-c64ac50e3d3c</errorID>
      <errorWord>-</errorWord>
      <group>L1_Format</group>
      <groupName>格式问题</groupName>
      <ability>L2_HalfPunc</ability>
      <abilityName>全半角检查</abilityName>
      <candidateList>
        <item>－</item>
      </candidateList>
      <explain>文本全半角错误。</explain>
      <paraID>3352ED10</paraID>
      <start>4</start>
      <end>5</end>
      <status>ignored</status>
      <modifiedWord/>
      <trackRevisions>false</trackRevisions>
    </reviewItem>
    <reviewItem>
      <errorID>c1804b11-b83e-4539-ac73-68410ff95890</errorID>
      <errorWord>-</errorWord>
      <group>L1_Format</group>
      <groupName>格式问题</groupName>
      <ability>L2_HalfPunc</ability>
      <abilityName>全半角检查</abilityName>
      <candidateList>
        <item>－</item>
      </candidateList>
      <explain>文本全半角错误。</explain>
      <paraID>6A97DEC1</paraID>
      <start>3</start>
      <end>4</end>
      <status>ignored</status>
      <modifiedWord/>
      <trackRevisions>false</trackRevisions>
    </reviewItem>
    <reviewItem>
      <errorID>5e0f0bf2-0382-4048-aa15-0fb59fffb81f</errorID>
      <errorWord>-</errorWord>
      <group>L1_Format</group>
      <groupName>格式问题</groupName>
      <ability>L2_HalfPunc</ability>
      <abilityName>全半角检查</abilityName>
      <candidateList>
        <item>－</item>
      </candidateList>
      <explain>文本全半角错误。</explain>
      <paraID>6D051420</paraID>
      <start>4</start>
      <end>5</end>
      <status>ignored</status>
      <modifiedWord/>
      <trackRevisions>false</trackRevisions>
    </reviewItem>
    <reviewItem>
      <errorID>d56e799e-17b1-4923-afe3-789a8d885adf</errorID>
      <errorWord>-</errorWord>
      <group>L1_Format</group>
      <groupName>格式问题</groupName>
      <ability>L2_HalfPunc</ability>
      <abilityName>全半角检查</abilityName>
      <candidateList>
        <item>－</item>
      </candidateList>
      <explain>文本全半角错误。</explain>
      <paraID>17F37413</paraID>
      <start>3</start>
      <end>4</end>
      <status>ignored</status>
      <modifiedWord/>
      <trackRevisions>false</trackRevisions>
    </reviewItem>
    <reviewItem>
      <errorID>e3b3505b-2cfd-4f84-85d2-20a04110bbd5</errorID>
      <errorWord>-</errorWord>
      <group>L1_Format</group>
      <groupName>格式问题</groupName>
      <ability>L2_HalfPunc</ability>
      <abilityName>全半角检查</abilityName>
      <candidateList>
        <item>－</item>
      </candidateList>
      <explain>文本全半角错误。</explain>
      <paraID>5332B4E3</paraID>
      <start>4</start>
      <end>5</end>
      <status>ignored</status>
      <modifiedWord/>
      <trackRevisions>false</trackRevisions>
    </reviewItem>
    <reviewItem>
      <errorID>d4ac8157-ec47-4e22-a1a1-5272e9d43444</errorID>
      <errorWord>-</errorWord>
      <group>L1_Format</group>
      <groupName>格式问题</groupName>
      <ability>L2_HalfPunc</ability>
      <abilityName>全半角检查</abilityName>
      <candidateList>
        <item>－</item>
      </candidateList>
      <explain>文本全半角错误。</explain>
      <paraID>22514D06</paraID>
      <start>3</start>
      <end>4</end>
      <status>ignored</status>
      <modifiedWord/>
      <trackRevisions>false</trackRevisions>
    </reviewItem>
    <reviewItem>
      <errorID>fee1056a-0a77-4168-a842-1fc85f88862d</errorID>
      <errorWord>-</errorWord>
      <group>L1_Format</group>
      <groupName>格式问题</groupName>
      <ability>L2_HalfPunc</ability>
      <abilityName>全半角检查</abilityName>
      <candidateList>
        <item>－</item>
      </candidateList>
      <explain>文本全半角错误。</explain>
      <paraID>634D3236</paraID>
      <start>3</start>
      <end>4</end>
      <status>ignored</status>
      <modifiedWord/>
      <trackRevisions>false</trackRevisions>
    </reviewItem>
    <reviewItem>
      <errorID>c4b90f85-1b04-43a2-8ab0-1d36b205f618</errorID>
      <errorWord>-</errorWord>
      <group>L1_Format</group>
      <groupName>格式问题</groupName>
      <ability>L2_HalfPunc</ability>
      <abilityName>全半角检查</abilityName>
      <candidateList>
        <item>－</item>
      </candidateList>
      <explain>文本全半角错误。</explain>
      <paraID>5163CEB8</paraID>
      <start>3</start>
      <end>4</end>
      <status>ignored</status>
      <modifiedWord/>
      <trackRevisions>false</trackRevisions>
    </reviewItem>
    <reviewItem>
      <errorID>61d3bbb8-e7bc-4844-945c-804aa20633ce</errorID>
      <errorWord>其中具备</errorWord>
      <group>L1_Grammar</group>
      <groupName>语法问题</groupName>
      <ability>L2_Grammar</ability>
      <abilityName>语法错误</abilityName>
      <candidateList>
        <item>其中</item>
      </candidateList>
      <explain/>
      <paraID>7CF54799</paraID>
      <start>45</start>
      <end>47</end>
      <status>modified</status>
      <modifiedWord>其中</modifiedWord>
      <trackRevisions>false</trackRevisions>
    </reviewItem>
    <reviewItem>
      <errorID>060a859d-ce71-4645-857b-355758be3ec6</errorID>
      <errorWord>其中具备</errorWord>
      <group>L1_Grammar</group>
      <groupName>语法问题</groupName>
      <ability>L2_Grammar</ability>
      <abilityName>语法错误</abilityName>
      <candidateList>
        <item>其中</item>
      </candidateList>
      <explain/>
      <paraID>133082DE</paraID>
      <start>45</start>
      <end>47</end>
      <status>modified</status>
      <modifiedWord>其中</modifiedWord>
      <trackRevisions>false</trackRevisions>
    </reviewItem>
    <reviewItem>
      <errorID>73c80b9d-4670-449f-8bc0-f5016ba6752d</errorID>
      <errorWord>按法律、法规及</errorWord>
      <group>L1_Word</group>
      <groupName>字词问题</groupName>
      <ability>L2_Typo</ability>
      <abilityName>字词错误</abilityName>
      <candidateList>
        <item>按法律法规及</item>
      </candidateList>
      <explain/>
      <paraID>4B314359</paraID>
      <start>89</start>
      <end>95</end>
      <status>modified</status>
      <modifiedWord>按法律法规及</modifiedWord>
      <trackRevisions>false</trackRevisions>
    </reviewItem>
    <reviewItem>
      <errorID>f8428ae6-df54-4a68-8501-61c23000b0d0</errorID>
      <errorWord>河道</errorWord>
      <group>L1_Word</group>
      <groupName>字词问题</groupName>
      <ability>L2_Typo</ability>
      <abilityName>字词错误</abilityName>
      <candidateList>
        <item> 河道</item>
      </candidateList>
      <explain/>
      <paraID> 990A409</paraID>
      <start>2</start>
      <end>5</end>
      <status>modified</status>
      <modifiedWord> 河道</modifiedWord>
      <trackRevisions>false</trackRevisions>
    </reviewItem>
    <reviewItem>
      <errorID>c1a3543f-c6cb-4a31-92a9-5785468fbbe8</errorID>
      <errorWord>、</errorWord>
      <group>L1_Punc</group>
      <groupName>标点问题</groupName>
      <ability>L2_Punc</ability>
      <abilityName>标点符号检查</abilityName>
      <candidateList>
        <item>，</item>
      </candidateList>
      <explain/>
      <paraID>40951C16</paraID>
      <start>21</start>
      <end>22</end>
      <status>modified</status>
      <modifiedWord>，</modifiedWord>
      <trackRevisions>false</trackRevisions>
    </reviewItem>
    <reviewItem>
      <errorID>8cc5de50-c563-4601-9f92-323b0311d766</errorID>
      <errorWord>、</errorWord>
      <group>L1_Punc</group>
      <groupName>标点问题</groupName>
      <ability>L2_Punc</ability>
      <abilityName>标点符号检查</abilityName>
      <candidateList>
        <item>，</item>
      </candidateList>
      <explain/>
      <paraID> 6CC33F0</paraID>
      <start>19</start>
      <end>20</end>
      <status>modified</status>
      <modifiedWord>，</modifiedWord>
      <trackRevisions>false</trackRevisions>
    </reviewItem>
    <reviewItem>
      <errorID>b585b931-c5a6-43fb-a2ec-7d67bcadaaa8</errorID>
      <errorWord>其它</errorWord>
      <group>L1_Word</group>
      <groupName>字词问题</groupName>
      <ability>L2_Alias</ability>
      <abilityName>也作/曾用词</abilityName>
      <candidateList>
        <item>其他</item>
      </candidateList>
      <explain>词汇[其它]为不规范表述或旧称，其规范书面表述为[其他]。</explain>
      <paraID>79DD9B45</paraID>
      <start>2</start>
      <end>4</end>
      <status>ignored</status>
      <modifiedWord/>
      <trackRevisions>false</trackRevisions>
    </reviewItem>
    <reviewItem>
      <errorID>947bd627-e93e-4c95-a567-1e3f8b563027</errorID>
      <errorWord>其它</errorWord>
      <group>L1_Word</group>
      <groupName>字词问题</groupName>
      <ability>L2_Alias</ability>
      <abilityName>也作/曾用词</abilityName>
      <candidateList>
        <item>其他</item>
      </candidateList>
      <explain>词汇[其它]为不规范表述或旧称，其规范书面表述为[其他]。</explain>
      <paraID>4E783CC9</paraID>
      <start>0</start>
      <end>2</end>
      <status>ignored</status>
      <modifiedWord/>
      <trackRevisions>false</trackRevisions>
    </reviewItem>
    <reviewItem>
      <errorID>b6c7ef50-a4a4-4da5-889d-f7cff2c437b1</errorID>
      <errorWord>情况</errorWord>
      <group>L1_Word</group>
      <groupName>字词问题</groupName>
      <ability>L2_Typo</ability>
      <abilityName>字词错误</abilityName>
      <candidateList>
        <item>等情况</item>
      </candidateList>
      <explain/>
      <paraID>3E79BF44</paraID>
      <start>34</start>
      <end>37</end>
      <status>modified</status>
      <modifiedWord>等情况</modifiedWord>
      <trackRevisions>false</trackRevisions>
    </reviewItem>
    <reviewItem>
      <errorID>27d5625f-58a3-4ce3-b2ce-e07881da470d</errorID>
      <errorWord>损坏</errorWord>
      <group>L1_Word</group>
      <groupName>字词问题</groupName>
      <ability>L2_Typo</ability>
      <abilityName>字词错误</abilityName>
      <candidateList>
        <item>的损坏</item>
      </candidateList>
      <explain/>
      <paraID>44ECCB42</paraID>
      <start>9</start>
      <end>12</end>
      <status>modified</status>
      <modifiedWord>的损坏</modifiedWord>
      <trackRevisions>false</trackRevisions>
    </reviewItem>
    <reviewItem>
      <errorID>5e0b1185-7495-4c78-8c06-cbc807ffb486</errorID>
      <errorWord>等各类管理设施</errorWord>
      <group>L1_Grammar</group>
      <groupName>语法问题</groupName>
      <ability>L2_Grammar</ability>
      <abilityName>语法错误</abilityName>
      <candidateList>
        <item>等</item>
      </candidateList>
      <explain/>
      <paraID>58BBB4BA</paraID>
      <start>36</start>
      <end>37</end>
      <status>modified</status>
      <modifiedWord>等</modifiedWord>
      <trackRevisions>false</trackRevisions>
    </reviewItem>
    <reviewItem>
      <errorID>3caecbe4-be1b-4110-81ac-4208379f5ed7</errorID>
      <errorWord>是否有违建</errorWord>
      <group>L1_Word</group>
      <groupName>字词问题</groupName>
      <ability>L2_Typo</ability>
      <abilityName>字词错误</abilityName>
      <candidateList>
        <item>有无违建</item>
      </candidateList>
      <explain/>
      <paraID>1269F58C</paraID>
      <start>57</start>
      <end>61</end>
      <status>modified</status>
      <modifiedWord>有无违建</modifiedWord>
      <trackRevisions>false</trackRevisions>
    </reviewItem>
    <reviewItem>
      <errorID>c95b3115-a496-4d8e-87dc-1a6dc08cbfa9</errorID>
      <errorWord>2天1</errorWord>
      <group>L1_Word</group>
      <groupName>字词问题</groupName>
      <ability>L2_Typo</ability>
      <abilityName>字词错误</abilityName>
      <candidateList>
        <item>每天2</item>
      </candidateList>
      <explain/>
      <paraID>59D0D037</paraID>
      <start>3</start>
      <end>6</end>
      <status>modified</status>
      <modifiedWord>每天2</modifiedWord>
      <trackRevisions>false</trackRevisions>
    </reviewItem>
    <reviewItem>
      <errorID>4b5c3360-9023-4d8a-9b4b-ac6158f4bb3a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1786D406</paraID>
      <start>58</start>
      <end>59</end>
      <status>ignored</status>
      <modifiedWord/>
      <trackRevisions>false</trackRevisions>
    </reviewItem>
    <reviewItem>
      <errorID>8d9c4321-932a-44e3-8b2b-74c0c9fb78d1</errorID>
      <errorWord>其它</errorWord>
      <group>L1_Word</group>
      <groupName>字词问题</groupName>
      <ability>L2_Alias</ability>
      <abilityName>也作/曾用词</abilityName>
      <candidateList>
        <item>其他</item>
      </candidateList>
      <explain>词汇[其它]为不规范表述或旧称，其规范书面表述为[其他]。</explain>
      <paraID>42C6A81B</paraID>
      <start>2</start>
      <end>4</end>
      <status>ignored</status>
      <modifiedWord/>
      <trackRevisions>false</trackRevisions>
    </reviewItem>
    <reviewItem>
      <errorID>f42e8559-6c9b-48c3-9c21-7713f5c4773a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131101E2</paraID>
      <start>0</start>
      <end>2</end>
      <status>ignored</status>
      <modifiedWord/>
      <trackRevisions>false</trackRevisions>
    </reviewItem>
    <reviewItem>
      <errorID>38374f43-95de-4524-a59c-b164fd31ca7c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E649EA6</paraID>
      <start>0</start>
      <end>2</end>
      <status>ignored</status>
      <modifiedWord/>
      <trackRevisions>false</trackRevisions>
    </reviewItem>
    <reviewItem>
      <errorID>c73570e4-bbaa-4300-bfe1-8ac79b26cd67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3501E202</paraID>
      <start>0</start>
      <end>2</end>
      <status>ignored</status>
      <modifiedWord/>
      <trackRevisions>false</trackRevisions>
    </reviewItem>
    <reviewItem>
      <errorID>109345f8-6f3a-4c5f-97a6-3fb880524772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925A0AF</paraID>
      <start>0</start>
      <end>2</end>
      <status>ignored</status>
      <modifiedWord/>
      <trackRevisions>false</trackRevisions>
    </reviewItem>
    <reviewItem>
      <errorID>6cf25189-56fd-472c-960d-b24e4bd1b21e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3F011100</paraID>
      <start>0</start>
      <end>2</end>
      <status>ignored</status>
      <modifiedWord/>
      <trackRevisions>false</trackRevisions>
    </reviewItem>
    <reviewItem>
      <errorID>a597bc12-d593-405d-88ba-9a4587071415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5A8BDC88</paraID>
      <start>0</start>
      <end>2</end>
      <status>ignored</status>
      <modifiedWord/>
      <trackRevisions>false</trackRevisions>
    </reviewItem>
    <reviewItem>
      <errorID>03b16af6-cf99-4dcc-ab22-cafa1c23bf04</errorID>
      <errorWord>月</errorWord>
      <group>L1_Word</group>
      <groupName>字词问题</groupName>
      <ability>L2_Typo</ability>
      <abilityName>字词错误</abilityName>
      <candidateList>
        <item/>
      </candidateList>
      <explain/>
      <paraID>282C168A</paraID>
      <start>25</start>
      <end>26</end>
      <status>ignored</status>
      <modifiedWord/>
      <trackRevisions>false</trackRevisions>
    </reviewItem>
    <reviewItem>
      <errorID>e8016b13-d8a4-4bf3-8502-e770e9275cfd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2537019D</paraID>
      <start>56</start>
      <end>57</end>
      <status>ignored</status>
      <modifiedWord/>
      <trackRevisions>false</trackRevisions>
    </reviewItem>
    <reviewItem>
      <errorID>42010686-6639-4fa9-8578-5a32a7d8ab67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2537019D</paraID>
      <start>107</start>
      <end>108</end>
      <status>ignored</status>
      <modifiedWord/>
      <trackRevisions>false</trackRevisions>
    </reviewItem>
    <reviewItem>
      <errorID>57422934-505d-4c65-9aea-269c733e39e2</errorID>
      <errorWord>沙</errorWord>
      <group>L1_Word</group>
      <groupName>字词问题</groupName>
      <ability>L2_Typo</ability>
      <abilityName>字词错误</abilityName>
      <candidateList>
        <item>砂</item>
      </candidateList>
      <explain>存在发音相同字词的误用。</explain>
      <paraID>55EEF3ED</paraID>
      <start>30</start>
      <end>31</end>
      <status>ignored</status>
      <modifiedWord/>
      <trackRevisions>false</trackRevisions>
    </reviewItem>
    <reviewItem>
      <errorID>7d34a124-890a-4772-a9d4-b7923e76fb17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490C77FD</paraID>
      <start>0</start>
      <end>2</end>
      <status>ignored</status>
      <modifiedWord/>
      <trackRevisions>false</trackRevisions>
    </reviewItem>
    <reviewItem>
      <errorID>8d72bb45-5617-4cf2-a5b0-3329730c9297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59</start>
      <end>60</end>
      <status>ignored</status>
      <modifiedWord/>
      <trackRevisions>false</trackRevisions>
    </reviewItem>
    <reviewItem>
      <errorID>95677252-c7ef-4d88-9eb8-a7da6d5c7556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104</start>
      <end>105</end>
      <status>ignored</status>
      <modifiedWord/>
      <trackRevisions>false</trackRevisions>
    </reviewItem>
    <reviewItem>
      <errorID>3224cf9d-5f22-4c9e-9eb8-575838ef57e7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139</start>
      <end>140</end>
      <status>ignored</status>
      <modifiedWord/>
      <trackRevisions>false</trackRevisions>
    </reviewItem>
    <reviewItem>
      <errorID>ec2bbcd3-80ef-4ef6-826a-6597088c581c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68367C67</paraID>
      <start>157</start>
      <end>158</end>
      <status>ignored</status>
      <modifiedWord/>
      <trackRevisions>false</trackRevisions>
    </reviewItem>
    <reviewItem>
      <errorID>d32b29d2-6436-4078-870e-033648aea037</errorID>
      <errorWord>..</errorWord>
      <group>L1_Punc</group>
      <groupName>标点问题</groupName>
      <ability>L2_Punc</ability>
      <abilityName>标点符号检查</abilityName>
      <candidateList>
        <item>.</item>
      </candidateList>
      <explain/>
      <paraID>4012DC9F</paraID>
      <start>0</start>
      <end>2</end>
      <status>ignored</status>
      <modifiedWord/>
      <trackRevisions>false</trackRevisions>
    </reviewItem>
    <reviewItem>
      <errorID>852dba20-7460-4ca0-b9f7-c77d6cc58721</errorID>
      <errorWord>..</errorWord>
      <group>L1_Punc</group>
      <groupName>标点问题</groupName>
      <ability>L2_Punc</ability>
      <abilityName>标点符号检查</abilityName>
      <candidateList>
        <item>.</item>
      </candidateList>
      <explain/>
      <paraID>  6F75F1</paraID>
      <start>0</start>
      <end>2</end>
      <status>ignored</status>
      <modifiedWord/>
      <trackRevisions>false</trackRevisions>
    </reviewItem>
    <reviewItem>
      <errorID>58005d83-8f8a-4f82-9761-d5c433142c01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4A0F3C0F</paraID>
      <start>0</start>
      <end>2</end>
      <status>ignored</status>
      <modifiedWord/>
      <trackRevisions>false</trackRevisions>
    </reviewItem>
    <reviewItem>
      <errorID>8db1ea75-a289-42bd-910a-0da11a4d8896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36C7CFB5</paraID>
      <start>0</start>
      <end>2</end>
      <status>ignored</status>
      <modifiedWord/>
      <trackRevisions>false</trackRevisions>
    </reviewItem>
    <reviewItem>
      <errorID>4d72f78a-9d67-495e-865f-b4617f21f043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5C414F01</paraID>
      <start>0</start>
      <end>2</end>
      <status>ignored</status>
      <modifiedWord/>
      <trackRevisions>false</trackRevisions>
    </reviewItem>
    <reviewItem>
      <errorID>6791334a-12fe-4f12-8348-10d79bd19f44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29F5523B</paraID>
      <start>0</start>
      <end>2</end>
      <status>ignored</status>
      <modifiedWord/>
      <trackRevisions>false</trackRevisions>
    </reviewItem>
    <reviewItem>
      <errorID>56b2b43c-64d1-42e5-9cc0-6ce12ff30194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56C4D748</paraID>
      <start>0</start>
      <end>2</end>
      <status>ignored</status>
      <modifiedWord/>
      <trackRevisions>false</trackRevisions>
    </reviewItem>
    <reviewItem>
      <errorID>e96326d8-bb0e-48ed-9cbd-3bd28cf0f34a</errorID>
      <errorWord>其它</errorWord>
      <group>L1_Word</group>
      <groupName>字词问题</groupName>
      <ability>L2_Alias</ability>
      <abilityName>也作/曾用词</abilityName>
      <candidateList>
        <item>其他</item>
      </candidateList>
      <explain>词汇[其它]为不规范表述或旧称，其规范书面表述为[其他]。</explain>
      <paraID>56C4D748</paraID>
      <start>44</start>
      <end>46</end>
      <status>ignored</status>
      <modifiedWord/>
      <trackRevisions>false</trackRevisions>
    </reviewItem>
    <reviewItem>
      <errorID>c45dde1a-e382-4fb8-b995-39cdd8af90fb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5285526</paraID>
      <start>0</start>
      <end>2</end>
      <status>ignored</status>
      <modifiedWord/>
      <trackRevisions>false</trackRevisions>
    </reviewItem>
    <reviewItem>
      <errorID>b697cf8f-b7a5-4072-be19-1c577b007a26</errorID>
      <errorWord>其它</errorWord>
      <group>L1_Word</group>
      <groupName>字词问题</groupName>
      <ability>L2_Alias</ability>
      <abilityName>也作/曾用词</abilityName>
      <candidateList>
        <item>其他</item>
      </candidateList>
      <explain>词汇[其它]为不规范表述或旧称，其规范书面表述为[其他]。</explain>
      <paraID>12E97ADE</paraID>
      <start>49</start>
      <end>51</end>
      <status>ignored</status>
      <modifiedWord/>
      <trackRevisions>false</trackRevisions>
    </reviewItem>
    <reviewItem>
      <errorID>2c59167b-64e0-4341-b4ef-e353c109ac2b</errorID>
      <errorWord>中华人民共和国全民所有制工业企业法</errorWord>
      <group>L1_Knowledge</group>
      <groupName>知识性问题</groupName>
      <ability>L2_Knowledge</ability>
      <abilityName>其他知识</abilityName>
      <candidateList/>
      <explain>该法规已废止，请注意检查引用是否正确。</explain>
      <paraID> EE5E6A7</paraID>
      <start>101</start>
      <end>118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F199C97-E7C7-4723-B7F2-A910937C001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孙丽君</cp:lastModifiedBy>
  <cp:revision>12</cp:revision>
  <dcterms:created xsi:type="dcterms:W3CDTF">2025-11-21T00:44:00Z</dcterms:created>
  <dcterms:modified xsi:type="dcterms:W3CDTF">2026-09-15T08:21:29Z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B388FE7D6F574CADBB837A0A0F1EB5E2_13</vt:lpwstr>
  </property>
  <property fmtid="{D5CDD505-2E9C-101B-9397-08002B2CF9AE}" pid="4" name="KSOTemplateDocerSaveRecord">
    <vt:lpwstr>eyJoZGlkIjoiNzJhMmU2NmNlMDI2ZGMzODA5NTUxNWNmYWVhNzU1ZmQiLCJ1c2VySWQiOiIxMDA3MDA1OTkzIn0=</vt:lpwstr>
  </property>
</Properties>
</file>