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r/>
    </w:p>
    <w:p>
      <w:pPr>
        <w:ind w:left="3000" w:hanging="300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常州市中医医院钟楼院区（常州市口腔医院）食堂餐饮承包项目</w:t>
      </w:r>
      <w:r>
        <w:rPr>
          <w:color w:val="000000" w:themeColor="text1"/>
        </w:rPr>
      </w:r>
      <w:r/>
    </w:p>
    <w:p>
      <w:pPr>
        <w:ind w:left="1500" w:hanging="1500"/>
        <w:jc w:val="left"/>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JSZC-320400-CZJC-G2026-0068</w:t>
      </w:r>
      <w:r>
        <w:rPr>
          <w:color w:val="000000" w:themeColor="text1"/>
        </w:rPr>
      </w: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38"/>
          <w:rFonts w:hint="eastAsia" w:ascii="宋体" w:hAnsi="宋体" w:eastAsia="宋体"/>
          <w:color w:val="000000" w:themeColor="text1"/>
          <w:sz w:val="30"/>
          <w:szCs w:val="30"/>
        </w:rPr>
        <w:t xml:space="preserve">常州金诚招投标有限公司</w:t>
      </w:r>
      <w:r>
        <w:rPr>
          <w:color w:val="000000" w:themeColor="text1"/>
        </w:rPr>
      </w:r>
      <w:r/>
    </w:p>
    <w:p>
      <w:pPr>
        <w:ind w:left="343" w:hanging="343"/>
        <w:jc w:val="center"/>
        <w:spacing w:after="240"/>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rFonts w:hint="eastAsia"/>
          <w:b w:val="0"/>
          <w:bCs w:val="0"/>
          <w:color w:val="000000" w:themeColor="text1"/>
          <w:sz w:val="36"/>
          <w:szCs w:val="36"/>
        </w:rPr>
        <w:fldChar w:fldCharType="begin"/>
      </w:r>
      <w:r>
        <w:rPr>
          <w:rFonts w:hint="eastAsia"/>
          <w:b w:val="0"/>
          <w:bCs w:val="0"/>
          <w:color w:val="000000" w:themeColor="text1"/>
          <w:sz w:val="36"/>
          <w:szCs w:val="36"/>
        </w:rPr>
        <w:instrText xml:space="preserve"> TOC \o "1-1" \h \z \u </w:instrText>
      </w:r>
      <w:r>
        <w:rPr>
          <w:rFonts w:hint="eastAsia"/>
          <w:b w:val="0"/>
          <w:bCs w:val="0"/>
          <w:color w:val="000000" w:themeColor="text1"/>
          <w:sz w:val="36"/>
          <w:szCs w:val="36"/>
        </w:rPr>
        <w:fldChar w:fldCharType="separate"/>
      </w:r>
      <w:hyperlink w:tooltip="#_Toc243474316" w:anchor="_Toc243474316" w:history="1">
        <w:r>
          <w:rPr>
            <w:rStyle w:val="932"/>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_Toc243474316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3474317" w:anchor="_Toc243474317" w:history="1">
        <w:r>
          <w:rPr>
            <w:rStyle w:val="932"/>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_Toc243474317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3474318" w:anchor="_Toc243474318" w:history="1">
        <w:r>
          <w:rPr>
            <w:rStyle w:val="932"/>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_Toc243474318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hyperlink>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3474319" w:anchor="_Toc243474319" w:history="1">
        <w:r>
          <w:rPr>
            <w:rStyle w:val="932"/>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_Toc243474319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3474320" w:anchor="_Toc243474320" w:history="1">
        <w:r>
          <w:rPr>
            <w:rStyle w:val="932"/>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_Toc243474320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39</w:t>
        </w:r>
        <w:r>
          <w:rPr>
            <w:rFonts w:hint="eastAsia"/>
            <w:color w:val="000000" w:themeColor="text1"/>
          </w:rPr>
          <w:fldChar w:fldCharType="end"/>
        </w:r>
      </w:hyperlink>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3474321" w:anchor="_Toc243474321" w:history="1">
        <w:r>
          <w:rPr>
            <w:rStyle w:val="932"/>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_Toc243474321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46</w:t>
        </w:r>
        <w:r>
          <w:rPr>
            <w:rFonts w:hint="eastAsia"/>
            <w:color w:val="000000" w:themeColor="text1"/>
          </w:rPr>
          <w:fldChar w:fldCharType="end"/>
        </w:r>
      </w:hyperlink>
      <w:r>
        <w:rPr>
          <w:color w:val="000000" w:themeColor="text1"/>
        </w:rPr>
      </w:r>
      <w:r/>
    </w:p>
    <w:p>
      <w:pPr>
        <w:pStyle w:val="922"/>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3474322" w:anchor="_Toc243474322" w:history="1">
        <w:r>
          <w:rPr>
            <w:rStyle w:val="932"/>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_Toc243474322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49</w:t>
        </w:r>
        <w:r>
          <w:rPr>
            <w:rFonts w:hint="eastAsia"/>
            <w:color w:val="000000" w:themeColor="text1"/>
          </w:rPr>
          <w:fldChar w:fldCharType="end"/>
        </w:r>
      </w:hyperlink>
      <w:r>
        <w:rPr>
          <w:color w:val="000000" w:themeColor="text1"/>
        </w:rPr>
      </w: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rPr>
        <w:fldChar w:fldCharType="end"/>
      </w:r>
      <w:r>
        <w:rPr>
          <w:color w:val="000000" w:themeColor="text1"/>
        </w:rPr>
      </w:r>
      <w:r/>
    </w:p>
    <w:p>
      <w:pPr>
        <w:pStyle w:val="900"/>
        <w:rPr>
          <w:rFonts w:hint="eastAsia"/>
          <w:color w:val="000000" w:themeColor="text1"/>
        </w:rPr>
      </w:pPr>
      <w:r>
        <w:rPr>
          <w:color w:val="000000" w:themeColor="text1"/>
        </w:rPr>
      </w:r>
      <w:bookmarkStart w:id="0" w:name="_Toc243474316"/>
      <w:r>
        <w:rPr>
          <w:color w:val="000000" w:themeColor="text1"/>
        </w:rPr>
        <w:t xml:space="preserve">第一章</w:t>
      </w:r>
      <w:r>
        <w:rPr>
          <w:rFonts w:hint="eastAsia"/>
          <w:color w:val="000000" w:themeColor="text1"/>
        </w:rPr>
        <w:t xml:space="preserve"> 投标邀请</w:t>
      </w:r>
      <w:bookmarkEnd w:id="0"/>
      <w:r>
        <w:rPr>
          <w:color w:val="000000" w:themeColor="text1"/>
        </w:rPr>
      </w:r>
      <w:r/>
    </w:p>
    <w:tbl>
      <w:tblPr>
        <w:tblStyle w:val="929"/>
        <w:tblW w:w="5000" w:type="pct"/>
        <w:jc w:val="center"/>
        <w:tblLook w:val="04A0" w:firstRow="1" w:lastRow="0" w:firstColumn="1" w:lastColumn="0" w:noHBand="0" w:noVBand="1"/>
      </w:tblPr>
      <w:tblGrid>
        <w:gridCol w:w="8522"/>
      </w:tblGrid>
      <w:tr>
        <w:trPr>
          <w:jc w:val="center"/>
        </w:trPr>
        <w:tc>
          <w:tcPr>
            <w:tcW w:w="5000" w:type="pct"/>
            <w:vAlign w:val="center"/>
            <w:textDirection w:val="lrTb"/>
            <w:noWrap w:val="false"/>
          </w:tcPr>
          <w:p>
            <w:pPr>
              <w:ind w:left="232" w:hanging="232"/>
              <w:spacing w:line="360" w:lineRule="auto"/>
              <w:rPr>
                <w:rStyle w:val="938"/>
                <w:rFonts w:hint="eastAsia" w:ascii="宋体" w:hAnsi="宋体" w:eastAsia="宋体" w:cs="仿宋_GB2312"/>
                <w:bCs/>
                <w:color w:val="000000" w:themeColor="text1"/>
                <w:spacing w:val="2"/>
                <w:sz w:val="24"/>
              </w:rPr>
            </w:pPr>
            <w:r>
              <w:rPr>
                <w:rStyle w:val="938"/>
                <w:rFonts w:hint="eastAsia" w:ascii="宋体" w:hAnsi="宋体" w:eastAsia="宋体" w:cs="仿宋_GB2312"/>
                <w:bCs/>
                <w:color w:val="000000" w:themeColor="text1"/>
                <w:spacing w:val="2"/>
                <w:sz w:val="24"/>
              </w:rPr>
              <w:t xml:space="preserve">项目概况</w:t>
            </w:r>
            <w:r>
              <w:rPr>
                <w:color w:val="000000" w:themeColor="text1"/>
              </w:rPr>
            </w:r>
            <w:r/>
          </w:p>
          <w:p>
            <w:pPr>
              <w:ind w:firstLine="480"/>
              <w:spacing w:line="360" w:lineRule="auto"/>
              <w:rPr>
                <w:rStyle w:val="938"/>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常州市中医医院钟楼院区（常州市口腔医院）食堂餐饮承包项目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文件，并于</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11</w:t>
            </w:r>
            <w:r>
              <w:rPr>
                <w:rFonts w:hint="eastAsia" w:ascii="宋体" w:hAnsi="宋体" w:eastAsia="宋体"/>
                <w:color w:val="000000" w:themeColor="text1"/>
                <w:sz w:val="24"/>
                <w:szCs w:val="24"/>
              </w:rPr>
              <w:t xml:space="preserve">月12</w:t>
            </w:r>
            <w:r>
              <w:rPr>
                <w:rFonts w:hint="eastAsia"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JSZC-320400-CZJC-G2026-0068</w:t>
      </w:r>
      <w:r>
        <w:rPr>
          <w:color w:val="000000" w:themeColor="text1"/>
        </w:rPr>
      </w:r>
      <w:r/>
    </w:p>
    <w:p>
      <w:pPr>
        <w:ind w:firstLine="480"/>
        <w:spacing w:line="360" w:lineRule="auto"/>
        <w:rPr>
          <w:rStyle w:val="938"/>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Fonts w:hint="eastAsia" w:ascii="宋体" w:hAnsi="宋体" w:eastAsia="宋体"/>
          <w:bCs/>
          <w:color w:val="000000" w:themeColor="text1"/>
          <w:sz w:val="24"/>
        </w:rPr>
        <w:t xml:space="preserve">常州市中医医院钟楼院区（常州市口腔医院）食堂餐饮承包项目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1</w:t>
      </w:r>
      <w:r>
        <w:rPr>
          <w:rFonts w:hint="eastAsia" w:ascii="宋体" w:hAnsi="宋体" w:eastAsia="宋体" w:cs="宋体"/>
          <w:bCs/>
          <w:color w:val="000000" w:themeColor="text1"/>
          <w:sz w:val="24"/>
        </w:rPr>
        <w:t xml:space="preserve">4</w:t>
      </w:r>
      <w:r>
        <w:rPr>
          <w:rFonts w:hint="eastAsia" w:ascii="宋体" w:hAnsi="宋体" w:eastAsia="宋体" w:cs="宋体"/>
          <w:bCs/>
          <w:color w:val="000000" w:themeColor="text1"/>
          <w:sz w:val="24"/>
        </w:rPr>
        <w:t xml:space="preserve">0</w:t>
      </w:r>
      <w:r>
        <w:rPr>
          <w:rFonts w:hint="eastAsia" w:ascii="宋体" w:hAnsi="宋体" w:eastAsia="宋体" w:cs="宋体"/>
          <w:bCs/>
          <w:color w:val="000000" w:themeColor="text1"/>
          <w:sz w:val="24"/>
        </w:rPr>
        <w:t xml:space="preserve">万元</w:t>
      </w:r>
      <w:r>
        <w:rPr>
          <w:color w:val="000000" w:themeColor="text1"/>
        </w:rPr>
        <w:t xml:space="preserve">（两年）</w:t>
      </w:r>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 w:name="OLE_LINK1"/>
      <w:r>
        <w:rPr>
          <w:rFonts w:hint="eastAsia" w:ascii="宋体" w:hAnsi="宋体" w:eastAsia="宋体"/>
          <w:color w:val="000000" w:themeColor="text1"/>
          <w:sz w:val="24"/>
          <w:szCs w:val="24"/>
        </w:rPr>
        <w:t xml:space="preserve">5.最高限价</w:t>
      </w:r>
      <w:r>
        <w:rPr>
          <w:rFonts w:ascii="宋体" w:hAnsi="宋体" w:eastAsia="宋体"/>
          <w:color w:val="000000" w:themeColor="text1"/>
          <w:sz w:val="24"/>
          <w:szCs w:val="24"/>
        </w:rPr>
        <w:t xml:space="preserve">：</w:t>
      </w:r>
      <w:bookmarkEnd w:id="1"/>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eastAsia="宋体"/>
          <w:color w:val="000000" w:themeColor="text1"/>
          <w:sz w:val="24"/>
          <w:szCs w:val="24"/>
        </w:rPr>
        <w:t xml:space="preserve">本项目为</w:t>
      </w:r>
      <w:r>
        <w:rPr>
          <w:rFonts w:ascii="宋体" w:hAnsi="宋体" w:eastAsia="宋体"/>
          <w:color w:val="000000" w:themeColor="text1"/>
          <w:sz w:val="24"/>
          <w:szCs w:val="24"/>
        </w:rPr>
        <w:t xml:space="preserve">常州市中医医院钟楼院区（常州市口腔医院）食堂餐饮承包项目</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常州市中医医院钟楼院区（常州市口腔医院）现有就餐人数约100人，拟采购供应商为采购人提供午餐等服务，并负责食堂的日常管理、工作人员配备、员工薪酬发放、食堂卫生等工作</w:t>
      </w:r>
      <w:r>
        <w:rPr>
          <w:rFonts w:hint="eastAsia" w:ascii="宋体" w:hAnsi="宋体" w:eastAsia="宋体"/>
          <w:color w:val="000000" w:themeColor="text1"/>
          <w:sz w:val="24"/>
          <w:szCs w:val="24"/>
        </w:rPr>
        <w:t xml:space="preserve">；</w:t>
      </w:r>
      <w:r>
        <w:rPr>
          <w:rFonts w:hint="eastAsia" w:ascii="宋体" w:hAnsi="宋体" w:eastAsia="宋体" w:cs="Times New Roman"/>
          <w:b/>
          <w:bCs/>
          <w:color w:val="000000" w:themeColor="text1"/>
          <w:sz w:val="24"/>
          <w:szCs w:val="24"/>
        </w:rPr>
        <w:t xml:space="preserve">本项目为委托经营，自负盈亏性质</w:t>
      </w:r>
      <w:r>
        <w:rPr>
          <w:rFonts w:hint="eastAsia" w:ascii="宋体" w:hAnsi="宋体" w:eastAsia="宋体"/>
          <w:b/>
          <w:bCs/>
          <w:color w:val="000000" w:themeColor="text1"/>
          <w:sz w:val="24"/>
          <w:szCs w:val="24"/>
        </w:rPr>
        <w:t xml:space="preserve">；</w:t>
      </w:r>
      <w:r>
        <w:rPr>
          <w:rFonts w:hint="eastAsia" w:ascii="宋体" w:hAnsi="宋体" w:eastAsia="宋体"/>
          <w:color w:val="000000" w:themeColor="text1"/>
          <w:sz w:val="24"/>
          <w:szCs w:val="24"/>
        </w:rPr>
        <w:t xml:space="preserve">具体详见采购文件。</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7.合同履行期限：</w:t>
      </w:r>
      <w:r>
        <w:rPr>
          <w:rFonts w:hint="eastAsia" w:ascii="宋体" w:hAnsi="宋体" w:eastAsia="宋体"/>
          <w:color w:val="000000" w:themeColor="text1"/>
          <w:sz w:val="24"/>
          <w:szCs w:val="24"/>
        </w:rPr>
        <w:t xml:space="preserve">二年，合同一年一签。第一个月为试用期，试用期满经考核合格后，合同方为有效。前一年合同期满，经</w:t>
      </w:r>
      <w:r>
        <w:rPr>
          <w:rFonts w:hint="eastAsia" w:ascii="宋体" w:hAnsi="宋体" w:eastAsia="宋体"/>
          <w:color w:val="000000" w:themeColor="text1"/>
          <w:sz w:val="24"/>
          <w:szCs w:val="24"/>
        </w:rPr>
        <w:t xml:space="preserve">采购</w:t>
      </w:r>
      <w:r>
        <w:rPr>
          <w:rFonts w:hint="eastAsia" w:ascii="宋体" w:hAnsi="宋体" w:eastAsia="宋体"/>
          <w:color w:val="000000" w:themeColor="text1"/>
          <w:sz w:val="24"/>
          <w:szCs w:val="24"/>
        </w:rPr>
        <w:t xml:space="preserve">方考核合格后方可续签下一年合同</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.本项目是否接受联合体：□</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rFonts w:hint="eastAsia" w:ascii="宋体" w:hAnsi="宋体" w:eastAsia="宋体"/>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t>
      </w:r>
      <w:r>
        <w:rPr>
          <w:rFonts w:hint="eastAsia" w:ascii="宋体" w:hAnsi="宋体" w:eastAsia="宋体"/>
          <w:color w:val="000000" w:themeColor="text1"/>
          <w:sz w:val="24"/>
          <w:szCs w:val="24"/>
        </w:rPr>
        <w:t xml:space="preserve">www</w:t>
      </w:r>
      <w:r>
        <w:rPr>
          <w:rFonts w:hint="eastAsia" w:ascii="宋体" w:hAnsi="宋体" w:eastAsia="宋体"/>
          <w:color w:val="000000" w:themeColor="text1"/>
          <w:sz w:val="24"/>
          <w:szCs w:val="24"/>
        </w:rPr>
        <w:t xml:space="preserve">.creditchina.gov.cn）或“中国政府采购网”网站（www.ccgp.gov.cn）列入失信被执行人、重大税收违法案件当事人名单、政府采购严重失信行为记录名单；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w:t>
      </w:r>
      <w:r>
        <w:rPr>
          <w:rFonts w:hint="eastAsia" w:ascii="宋体" w:hAnsi="宋体" w:eastAsia="宋体"/>
          <w:color w:val="000000" w:themeColor="text1"/>
          <w:sz w:val="24"/>
          <w:szCs w:val="24"/>
        </w:rPr>
        <w:t xml:space="preserve">司），不得参加同一合同项下的政府采购活动。</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3.3.1投标人具备有效的</w:t>
      </w:r>
      <w:r>
        <w:rPr>
          <w:rFonts w:hint="eastAsia" w:ascii="宋体" w:hAnsi="宋体" w:eastAsia="宋体"/>
          <w:color w:val="000000" w:themeColor="text1"/>
          <w:sz w:val="24"/>
          <w:szCs w:val="24"/>
        </w:rPr>
        <w:t xml:space="preserve">《食品经营许可证》</w:t>
      </w:r>
      <w:r>
        <w:rPr>
          <w:rFonts w:hint="eastAsia" w:ascii="宋体" w:hAnsi="宋体" w:eastAsia="宋体"/>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szCs w:val="24"/>
        </w:rPr>
        <w:t xml:space="preserve">自招标文件公告发布之日起5个工作日。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szCs w:val="24"/>
        </w:rPr>
        <w:t xml:space="preserve">“苏采云”系统</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3.方式：供应商持CA数字认证证书登录</w:t>
      </w:r>
      <w:r>
        <w:rPr>
          <w:rFonts w:hint="eastAsia" w:ascii="宋体" w:hAnsi="宋体" w:eastAsia="宋体"/>
          <w:color w:val="000000" w:themeColor="text1"/>
          <w:sz w:val="24"/>
          <w:szCs w:val="24"/>
        </w:rPr>
        <w:t xml:space="preserve">“苏采云”系统（http</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//jszfcg.jsczt.cn/</w:t>
      </w:r>
      <w:r>
        <w:rPr>
          <w:rFonts w:hint="eastAsia" w:ascii="宋体" w:hAnsi="宋体" w:eastAsia="宋体"/>
          <w:color w:val="000000" w:themeColor="text1"/>
          <w:sz w:val="24"/>
          <w:szCs w:val="24"/>
        </w:rPr>
        <w:t xml:space="preserve">jszc</w:t>
      </w:r>
      <w:r>
        <w:rPr>
          <w:rFonts w:hint="eastAsia" w:ascii="宋体" w:hAnsi="宋体" w:eastAsia="宋体"/>
          <w:color w:val="000000" w:themeColor="text1"/>
          <w:sz w:val="24"/>
          <w:szCs w:val="24"/>
        </w:rPr>
        <w:t xml:space="preserve">/login）</w:t>
      </w:r>
      <w:r>
        <w:rPr>
          <w:rFonts w:ascii="宋体" w:hAnsi="宋体" w:eastAsia="宋体"/>
          <w:color w:val="000000" w:themeColor="text1"/>
          <w:sz w:val="24"/>
          <w:szCs w:val="24"/>
        </w:rPr>
        <w:t xml:space="preserve">获取电子版招标文件。</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w:t>
      </w:r>
      <w:r>
        <w:rPr>
          <w:rFonts w:hint="eastAsia" w:ascii="宋体" w:hAnsi="宋体" w:eastAsia="宋体"/>
          <w:color w:val="000000" w:themeColor="text1"/>
          <w:sz w:val="24"/>
          <w:szCs w:val="24"/>
        </w:rPr>
        <w:t xml:space="preserve">0元</w:t>
      </w:r>
      <w:r>
        <w:rPr>
          <w:rFonts w:ascii="宋体" w:hAnsi="宋体" w:eastAsia="宋体"/>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2026年11</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12</w:t>
      </w:r>
      <w:r>
        <w:rPr>
          <w:rFonts w:hint="eastAsia"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w:t>
      </w:r>
      <w:r>
        <w:rPr>
          <w:color w:val="000000" w:themeColor="text1"/>
        </w:rPr>
      </w:r>
      <w:r/>
    </w:p>
    <w:p>
      <w:pPr>
        <w:ind w:firstLine="480"/>
        <w:spacing w:line="360" w:lineRule="auto"/>
        <w:rPr>
          <w:rFonts w:hint="eastAsia" w:ascii="宋体" w:hAnsi="宋体" w:eastAsia="宋体"/>
          <w:color w:val="000000" w:themeColor="text1"/>
          <w:sz w:val="24"/>
        </w:rPr>
      </w:pPr>
      <w:r>
        <w:rPr>
          <w:color w:val="000000" w:themeColor="text1"/>
        </w:rPr>
      </w:r>
      <w:bookmarkStart w:id="2" w:name="_Toc35393794"/>
      <w:r>
        <w:rPr>
          <w:color w:val="000000" w:themeColor="text1"/>
        </w:rPr>
      </w:r>
      <w:bookmarkStart w:id="3" w:name="_Toc35393625"/>
      <w:r>
        <w:rPr>
          <w:color w:val="000000" w:themeColor="text1"/>
        </w:rPr>
      </w:r>
      <w:bookmarkStart w:id="4" w:name="_Toc28359084"/>
      <w:r>
        <w:rPr>
          <w:color w:val="000000" w:themeColor="text1"/>
        </w:rPr>
      </w:r>
      <w:bookmarkStart w:id="5" w:name="_Toc28359007"/>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626"/>
      <w:r>
        <w:rPr>
          <w:color w:val="000000" w:themeColor="text1"/>
        </w:rPr>
      </w:r>
      <w:bookmarkStart w:id="7"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p>
    <w:p>
      <w:pPr>
        <w:ind w:firstLine="480"/>
        <w:jc w:val="left"/>
        <w:spacing w:line="360" w:lineRule="auto"/>
        <w:rPr>
          <w:rFonts w:hint="eastAsia" w:ascii="宋体" w:hAnsi="宋体" w:eastAsia="宋体"/>
          <w:b/>
          <w:color w:val="000000" w:themeColor="text1"/>
          <w:sz w:val="24"/>
          <w:szCs w:val="24"/>
        </w:rPr>
      </w:pPr>
      <w:r>
        <w:rPr>
          <w:color w:val="000000" w:themeColor="text1"/>
        </w:rPr>
      </w:r>
      <w:bookmarkStart w:id="8" w:name="_Toc28359008"/>
      <w:r>
        <w:rPr>
          <w:color w:val="000000" w:themeColor="text1"/>
        </w:rPr>
      </w:r>
      <w:bookmarkStart w:id="9" w:name="_Toc35393627"/>
      <w:r>
        <w:rPr>
          <w:color w:val="000000" w:themeColor="text1"/>
        </w:rPr>
      </w:r>
      <w:bookmarkStart w:id="10" w:name="_Toc35393796"/>
      <w:r>
        <w:rPr>
          <w:color w:val="000000" w:themeColor="text1"/>
        </w:rPr>
      </w:r>
      <w:bookmarkStart w:id="11" w:name="_Toc28359085"/>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ww.ccgp-jiangsu.gov.cn/jiangsu/zlxz/ee/ee3a4bc5a3454aa2b0d9312230633ce9.html。领取CA和办理电子签章（联系电话0519-85588120，其他联系方式见《苏采云系统供应商操作手册》（以下简称《操作手册》））、进行注册并按《操作手册》要求制作、上传电子投标文件。</w:t>
      </w:r>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 有关本次招标的事项若存在变动或修改，敬请及时关注“江苏政府采购网”</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“常州市政府采购网”发布的公告。</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关于常州市中小企业政府采购信用融资：</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2" w:name="_Toc28359086"/>
      <w:r>
        <w:rPr>
          <w:color w:val="000000" w:themeColor="text1"/>
        </w:rPr>
      </w:r>
      <w:bookmarkStart w:id="13" w:name="_Toc28359009"/>
      <w:r>
        <w:rPr>
          <w:rFonts w:ascii="宋体" w:hAnsi="宋体" w:eastAsia="宋体"/>
          <w:color w:val="000000" w:themeColor="text1"/>
          <w:sz w:val="24"/>
          <w:szCs w:val="24"/>
        </w:rPr>
        <w:t xml:space="preserve">名    称：常州市中医医院</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2"/>
      <w:r>
        <w:rPr>
          <w:color w:val="000000" w:themeColor="text1"/>
        </w:rPr>
      </w:r>
      <w:bookmarkEnd w:id="13"/>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4" w:name="_Toc28359010"/>
      <w:r>
        <w:rPr>
          <w:color w:val="000000" w:themeColor="text1"/>
        </w:rPr>
      </w:r>
      <w:bookmarkStart w:id="15" w:name="_Toc28359087"/>
      <w:r>
        <w:rPr>
          <w:rFonts w:ascii="宋体" w:hAnsi="宋体" w:eastAsia="宋体"/>
          <w:color w:val="000000" w:themeColor="text1"/>
          <w:sz w:val="24"/>
          <w:szCs w:val="24"/>
        </w:rPr>
        <w:t xml:space="preserve">名    称：常州金诚招投标有限公司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r/>
    </w:p>
    <w:p>
      <w:pPr>
        <w:pStyle w:val="900"/>
        <w:rPr>
          <w:rFonts w:hint="eastAsia"/>
          <w:color w:val="000000" w:themeColor="text1"/>
        </w:rPr>
      </w:pPr>
      <w:r>
        <w:rPr>
          <w:color w:val="000000" w:themeColor="text1"/>
        </w:rPr>
      </w:r>
      <w:bookmarkStart w:id="16" w:name="_Toc243474317"/>
      <w:r>
        <w:rPr>
          <w:rFonts w:hint="eastAsia"/>
          <w:color w:val="000000" w:themeColor="text1"/>
        </w:rPr>
        <w:t xml:space="preserve">第二章 投标人须知</w:t>
      </w:r>
      <w:bookmarkEnd w:id="16"/>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须知资料表</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1558"/>
        <w:gridCol w:w="5936"/>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需要，具体要求如下：</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本项目采购标的对应的中小企业划分标准所属行业：</w:t>
            </w:r>
            <w:r>
              <w:rPr>
                <w:rFonts w:hint="eastAsia" w:ascii="宋体" w:hAnsi="宋体" w:eastAsia="宋体"/>
                <w:color w:val="000000" w:themeColor="text1"/>
                <w:sz w:val="24"/>
                <w:szCs w:val="24"/>
              </w:rPr>
              <w:t xml:space="preserve">餐饮业</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5.8</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w:t>
            </w:r>
            <w:r>
              <w:rPr>
                <w:rFonts w:hint="eastAsia" w:ascii="宋体" w:hAnsi="宋体" w:eastAsia="宋体" w:cs="宋体"/>
                <w:color w:val="000000" w:themeColor="text1"/>
                <w:sz w:val="24"/>
                <w:szCs w:val="24"/>
              </w:rPr>
              <w:t xml:space="preserve">不</w:t>
            </w:r>
            <w:r>
              <w:rPr>
                <w:rFonts w:hint="eastAsia" w:ascii="宋体" w:hAnsi="宋体" w:eastAsia="宋体" w:cs="宋体"/>
                <w:color w:val="000000" w:themeColor="text1"/>
                <w:sz w:val="24"/>
                <w:szCs w:val="24"/>
              </w:rPr>
              <w:t xml:space="preserve">适用。</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为该采购项目或者采购包提供的符合本国产品标准的产品成本之和占该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提供的全部产品成本之和的比例达到80%以上时，依法对该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提供的全部产品给予价格评审优惠，即对该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提供的全部产品的总报价给予20%的价格扣除，用扣除后的价格参与评审。</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无</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有，具体情形：</w:t>
            </w:r>
            <w:r>
              <w:rPr>
                <w:rFonts w:hint="eastAsia" w:ascii="宋体" w:hAnsi="宋体" w:eastAsia="宋体"/>
                <w:color w:val="000000" w:themeColor="text1"/>
                <w:sz w:val="24"/>
                <w:szCs w:val="24"/>
              </w:rPr>
              <w:t xml:space="preserve">详见开标一览表</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w:t>
            </w:r>
            <w:r>
              <w:rPr>
                <w:rFonts w:hint="eastAsia" w:ascii="宋体" w:hAnsi="宋体" w:eastAsia="宋体"/>
                <w:color w:val="000000" w:themeColor="text1"/>
                <w:sz w:val="24"/>
                <w:szCs w:val="24"/>
              </w:rPr>
              <w:t xml:space="preserve">预算</w:t>
            </w:r>
            <w:r>
              <w:rPr>
                <w:rFonts w:hint="eastAsia" w:ascii="宋体" w:hAnsi="宋体" w:eastAsia="宋体"/>
                <w:color w:val="000000" w:themeColor="text1"/>
                <w:sz w:val="24"/>
                <w:szCs w:val="24"/>
              </w:rPr>
              <w:t xml:space="preserve">金额的0.8%收取。不足3000按3000收取。服务类项目代理服务费按年成交金额*服务费率*服务年限计算，代理服务费按上述标准计算并一次性缴纳。</w:t>
            </w:r>
            <w:r>
              <w:rPr>
                <w:color w:val="000000" w:themeColor="text1"/>
              </w:rPr>
            </w:r>
            <w:r/>
          </w:p>
          <w:p>
            <w:pPr>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/元，由采购人自行收取</w:t>
            </w:r>
            <w:r>
              <w:rPr>
                <w:color w:val="000000" w:themeColor="text1"/>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w:t>
            </w:r>
            <w:r>
              <w:rPr>
                <w:rFonts w:hint="eastAsia" w:ascii="宋体" w:hAnsi="宋体" w:eastAsia="宋体"/>
                <w:color w:val="000000" w:themeColor="text1"/>
                <w:sz w:val="24"/>
                <w:szCs w:val="24"/>
              </w:rPr>
              <w:t xml:space="preserve">纸质投标文件内容需与电子投标文件一致。</w:t>
            </w:r>
            <w:r>
              <w:rPr>
                <w:color w:val="000000" w:themeColor="text1"/>
              </w:rPr>
            </w: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r/>
    </w:p>
    <w:p>
      <w:pPr>
        <w:ind w:left="228" w:hanging="228"/>
        <w:jc w:val="left"/>
        <w:widowControl/>
        <w:rPr>
          <w:rFonts w:hint="eastAsia" w:ascii="宋体" w:hAnsi="宋体" w:eastAsia="宋体"/>
          <w:color w:val="000000" w:themeColor="text1"/>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305158786"/>
      <w:r>
        <w:rPr>
          <w:color w:val="000000" w:themeColor="text1"/>
        </w:rPr>
      </w:r>
      <w:bookmarkStart w:id="18" w:name="_Toc305158860"/>
      <w:r>
        <w:rPr>
          <w:color w:val="000000" w:themeColor="text1"/>
        </w:rPr>
      </w:r>
      <w:bookmarkStart w:id="19" w:name="_Toc151193688"/>
      <w:r>
        <w:rPr>
          <w:color w:val="000000" w:themeColor="text1"/>
        </w:rPr>
      </w:r>
      <w:bookmarkStart w:id="20" w:name="_Toc264969208"/>
      <w:r>
        <w:rPr>
          <w:color w:val="000000" w:themeColor="text1"/>
        </w:rPr>
      </w:r>
      <w:bookmarkStart w:id="21" w:name="_Toc150774723"/>
      <w:r>
        <w:rPr>
          <w:color w:val="000000" w:themeColor="text1"/>
        </w:rPr>
      </w:r>
      <w:bookmarkStart w:id="22" w:name="_Toc226965708"/>
      <w:r>
        <w:rPr>
          <w:color w:val="000000" w:themeColor="text1"/>
        </w:rPr>
      </w:r>
      <w:bookmarkStart w:id="23" w:name="_Toc151193832"/>
      <w:r>
        <w:rPr>
          <w:color w:val="000000" w:themeColor="text1"/>
        </w:rPr>
      </w:r>
      <w:bookmarkStart w:id="24" w:name="_Toc150509269"/>
      <w:r>
        <w:rPr>
          <w:color w:val="000000" w:themeColor="text1"/>
        </w:rPr>
      </w:r>
      <w:bookmarkStart w:id="25" w:name="_Toc142311020"/>
      <w:r>
        <w:rPr>
          <w:color w:val="000000" w:themeColor="text1"/>
        </w:rPr>
      </w:r>
      <w:bookmarkStart w:id="26" w:name="_Toc151193906"/>
      <w:r>
        <w:rPr>
          <w:color w:val="000000" w:themeColor="text1"/>
        </w:rPr>
      </w:r>
      <w:bookmarkStart w:id="27" w:name="_Toc150480756"/>
      <w:r>
        <w:rPr>
          <w:color w:val="000000" w:themeColor="text1"/>
        </w:rPr>
      </w:r>
      <w:bookmarkStart w:id="28" w:name="_Toc195842883"/>
      <w:r>
        <w:rPr>
          <w:color w:val="000000" w:themeColor="text1"/>
        </w:rPr>
      </w:r>
      <w:bookmarkStart w:id="29" w:name="_Toc151190145"/>
      <w:r>
        <w:rPr>
          <w:color w:val="000000" w:themeColor="text1"/>
        </w:rPr>
      </w:r>
      <w:bookmarkStart w:id="30" w:name="_Toc265228356"/>
      <w:r>
        <w:rPr>
          <w:color w:val="000000" w:themeColor="text1"/>
        </w:rPr>
      </w:r>
      <w:bookmarkStart w:id="31" w:name="_Toc226337214"/>
      <w:r>
        <w:rPr>
          <w:color w:val="000000" w:themeColor="text1"/>
        </w:rPr>
      </w:r>
      <w:bookmarkStart w:id="32" w:name="_Toc150774618"/>
      <w:r>
        <w:rPr>
          <w:color w:val="000000" w:themeColor="text1"/>
        </w:rPr>
      </w:r>
      <w:bookmarkStart w:id="33" w:name="_Toc151193760"/>
      <w:r>
        <w:rPr>
          <w:color w:val="000000" w:themeColor="text1"/>
        </w:rPr>
      </w:r>
      <w:bookmarkStart w:id="34" w:name="_Toc151193616"/>
      <w:r>
        <w:rPr>
          <w:color w:val="000000" w:themeColor="text1"/>
        </w:rPr>
      </w:r>
      <w:bookmarkStart w:id="35" w:name="_Toc226309762"/>
      <w:r>
        <w:rPr>
          <w:color w:val="000000" w:themeColor="text1"/>
        </w:rPr>
      </w:r>
      <w:bookmarkStart w:id="36" w:name="_Toc226965791"/>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pStyle w:val="942"/>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37" w:name="_Toc265228357"/>
      <w:r>
        <w:rPr>
          <w:color w:val="000000" w:themeColor="text1"/>
        </w:rPr>
      </w:r>
      <w:bookmarkStart w:id="38" w:name="_Toc305158861"/>
      <w:r>
        <w:rPr>
          <w:color w:val="000000" w:themeColor="text1"/>
        </w:rPr>
      </w:r>
      <w:bookmarkStart w:id="39" w:name="_Toc305158787"/>
      <w:r>
        <w:rPr>
          <w:color w:val="000000" w:themeColor="text1"/>
        </w:rPr>
      </w:r>
      <w:bookmarkStart w:id="40" w:name="_Toc264969209"/>
      <w:r>
        <w:rPr>
          <w:color w:val="000000" w:themeColor="text1"/>
        </w:rPr>
      </w:r>
      <w:bookmarkStart w:id="41" w:name="_Toc195842887"/>
      <w:r>
        <w:rPr>
          <w:color w:val="000000" w:themeColor="text1"/>
        </w:rPr>
      </w:r>
      <w:bookmarkStart w:id="42" w:name="_Toc264969212"/>
      <w:r>
        <w:rPr>
          <w:color w:val="000000" w:themeColor="text1"/>
        </w:rPr>
      </w:r>
      <w:bookmarkStart w:id="43" w:name="_Toc142311024"/>
      <w:r>
        <w:rPr>
          <w:color w:val="000000" w:themeColor="text1"/>
        </w:rPr>
      </w:r>
      <w:bookmarkStart w:id="44" w:name="_Toc150774727"/>
      <w:r>
        <w:rPr>
          <w:color w:val="000000" w:themeColor="text1"/>
        </w:rPr>
      </w:r>
      <w:bookmarkStart w:id="45" w:name="_Toc305158790"/>
      <w:r>
        <w:rPr>
          <w:color w:val="000000" w:themeColor="text1"/>
        </w:rPr>
      </w:r>
      <w:bookmarkStart w:id="46" w:name="_Toc151190149"/>
      <w:r>
        <w:rPr>
          <w:color w:val="000000" w:themeColor="text1"/>
        </w:rPr>
      </w:r>
      <w:bookmarkStart w:id="47" w:name="_Toc151193836"/>
      <w:r>
        <w:rPr>
          <w:color w:val="000000" w:themeColor="text1"/>
        </w:rPr>
      </w:r>
      <w:bookmarkStart w:id="48" w:name="_Toc305158864"/>
      <w:r>
        <w:rPr>
          <w:color w:val="000000" w:themeColor="text1"/>
        </w:rPr>
      </w:r>
      <w:bookmarkStart w:id="49" w:name="_Toc226309766"/>
      <w:r>
        <w:rPr>
          <w:color w:val="000000" w:themeColor="text1"/>
        </w:rPr>
      </w:r>
      <w:bookmarkStart w:id="50" w:name="_Toc150774622"/>
      <w:r>
        <w:rPr>
          <w:color w:val="000000" w:themeColor="text1"/>
        </w:rPr>
      </w:r>
      <w:bookmarkStart w:id="51" w:name="_Toc226965712"/>
      <w:r>
        <w:rPr>
          <w:color w:val="000000" w:themeColor="text1"/>
        </w:rPr>
      </w:r>
      <w:bookmarkStart w:id="52" w:name="_Toc151193764"/>
      <w:r>
        <w:rPr>
          <w:color w:val="000000" w:themeColor="text1"/>
        </w:rPr>
      </w:r>
      <w:bookmarkStart w:id="53" w:name="_Toc520356146"/>
      <w:r>
        <w:rPr>
          <w:color w:val="000000" w:themeColor="text1"/>
        </w:rPr>
      </w:r>
      <w:bookmarkStart w:id="54" w:name="_Toc151193692"/>
      <w:r>
        <w:rPr>
          <w:color w:val="000000" w:themeColor="text1"/>
        </w:rPr>
      </w:r>
      <w:bookmarkStart w:id="55" w:name="_Toc265228360"/>
      <w:r>
        <w:rPr>
          <w:color w:val="000000" w:themeColor="text1"/>
        </w:rPr>
      </w:r>
      <w:bookmarkStart w:id="56" w:name="_Toc127151522"/>
      <w:r>
        <w:rPr>
          <w:color w:val="000000" w:themeColor="text1"/>
        </w:rPr>
      </w:r>
      <w:bookmarkStart w:id="57" w:name="_Toc150509273"/>
      <w:r>
        <w:rPr>
          <w:color w:val="000000" w:themeColor="text1"/>
        </w:rPr>
      </w:r>
      <w:bookmarkStart w:id="58" w:name="_Toc150480760"/>
      <w:r>
        <w:rPr>
          <w:color w:val="000000" w:themeColor="text1"/>
        </w:rPr>
      </w:r>
      <w:bookmarkStart w:id="59" w:name="_Toc151193910"/>
      <w:r>
        <w:rPr>
          <w:color w:val="000000" w:themeColor="text1"/>
        </w:rPr>
      </w:r>
      <w:bookmarkStart w:id="60" w:name="_Toc226965795"/>
      <w:r>
        <w:rPr>
          <w:color w:val="000000" w:themeColor="text1"/>
        </w:rPr>
      </w:r>
      <w:bookmarkStart w:id="61" w:name="_Toc151193620"/>
      <w:r>
        <w:rPr>
          <w:color w:val="000000" w:themeColor="text1"/>
        </w:rPr>
      </w:r>
      <w:bookmarkStart w:id="62" w:name="_Toc226337218"/>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szCs w:val="24"/>
        </w:rPr>
      </w:pPr>
      <w:r>
        <w:rPr>
          <w:color w:val="000000" w:themeColor="text1"/>
        </w:rPr>
      </w:r>
      <w:bookmarkStart w:id="63" w:name="_Toc226965710"/>
      <w:r>
        <w:rPr>
          <w:color w:val="000000" w:themeColor="text1"/>
        </w:rPr>
      </w:r>
      <w:bookmarkStart w:id="64" w:name="_Toc226965793"/>
      <w:r>
        <w:rPr>
          <w:color w:val="000000" w:themeColor="text1"/>
        </w:rPr>
      </w:r>
      <w:bookmarkStart w:id="65" w:name="_Toc150774620"/>
      <w:r>
        <w:rPr>
          <w:color w:val="000000" w:themeColor="text1"/>
        </w:rPr>
      </w:r>
      <w:bookmarkStart w:id="66" w:name="_Toc127151520"/>
      <w:r>
        <w:rPr>
          <w:color w:val="000000" w:themeColor="text1"/>
        </w:rPr>
      </w:r>
      <w:bookmarkStart w:id="67" w:name="_Toc195842885"/>
      <w:r>
        <w:rPr>
          <w:color w:val="000000" w:themeColor="text1"/>
        </w:rPr>
      </w:r>
      <w:bookmarkStart w:id="68" w:name="_Toc151193690"/>
      <w:r>
        <w:rPr>
          <w:color w:val="000000" w:themeColor="text1"/>
        </w:rPr>
      </w:r>
      <w:bookmarkStart w:id="69" w:name="_Toc151193618"/>
      <w:r>
        <w:rPr>
          <w:color w:val="000000" w:themeColor="text1"/>
        </w:rPr>
      </w:r>
      <w:bookmarkStart w:id="70" w:name="_Toc164229215"/>
      <w:r>
        <w:rPr>
          <w:color w:val="000000" w:themeColor="text1"/>
        </w:rPr>
      </w:r>
      <w:bookmarkStart w:id="71" w:name="_Toc305158862"/>
      <w:r>
        <w:rPr>
          <w:color w:val="000000" w:themeColor="text1"/>
        </w:rPr>
      </w:r>
      <w:bookmarkStart w:id="72" w:name="_Toc226337216"/>
      <w:r>
        <w:rPr>
          <w:color w:val="000000" w:themeColor="text1"/>
        </w:rPr>
      </w:r>
      <w:bookmarkStart w:id="73" w:name="_Toc305158788"/>
      <w:r>
        <w:rPr>
          <w:color w:val="000000" w:themeColor="text1"/>
        </w:rPr>
      </w:r>
      <w:bookmarkStart w:id="74" w:name="_Toc164351614"/>
      <w:r>
        <w:rPr>
          <w:color w:val="000000" w:themeColor="text1"/>
        </w:rPr>
      </w:r>
      <w:bookmarkStart w:id="75" w:name="_Toc150774725"/>
      <w:r>
        <w:rPr>
          <w:color w:val="000000" w:themeColor="text1"/>
        </w:rPr>
      </w:r>
      <w:bookmarkStart w:id="76" w:name="_Toc264969210"/>
      <w:r>
        <w:rPr>
          <w:color w:val="000000" w:themeColor="text1"/>
        </w:rPr>
      </w:r>
      <w:bookmarkStart w:id="77" w:name="_Toc127161434"/>
      <w:r>
        <w:rPr>
          <w:color w:val="000000" w:themeColor="text1"/>
        </w:rPr>
      </w:r>
      <w:bookmarkStart w:id="78" w:name="_Toc127151721"/>
      <w:r>
        <w:rPr>
          <w:color w:val="000000" w:themeColor="text1"/>
        </w:rPr>
      </w:r>
      <w:bookmarkStart w:id="79" w:name="_Toc265228358"/>
      <w:r>
        <w:rPr>
          <w:color w:val="000000" w:themeColor="text1"/>
        </w:rPr>
      </w:r>
      <w:bookmarkStart w:id="80" w:name="_Toc151190147"/>
      <w:r>
        <w:rPr>
          <w:color w:val="000000" w:themeColor="text1"/>
        </w:rPr>
      </w:r>
      <w:bookmarkStart w:id="81" w:name="_Toc150509271"/>
      <w:r>
        <w:rPr>
          <w:color w:val="000000" w:themeColor="text1"/>
        </w:rPr>
      </w:r>
      <w:bookmarkStart w:id="82" w:name="_Toc151193834"/>
      <w:r>
        <w:rPr>
          <w:color w:val="000000" w:themeColor="text1"/>
        </w:rPr>
      </w:r>
      <w:bookmarkStart w:id="83" w:name="_Toc142311022"/>
      <w:r>
        <w:rPr>
          <w:color w:val="000000" w:themeColor="text1"/>
        </w:rPr>
      </w:r>
      <w:bookmarkStart w:id="84" w:name="_Toc151193908"/>
      <w:r>
        <w:rPr>
          <w:color w:val="000000" w:themeColor="text1"/>
        </w:rPr>
      </w:r>
      <w:bookmarkStart w:id="85" w:name="_Toc226309764"/>
      <w:r>
        <w:rPr>
          <w:color w:val="000000" w:themeColor="text1"/>
        </w:rPr>
      </w:r>
      <w:bookmarkStart w:id="86" w:name="_Toc149720813"/>
      <w:r>
        <w:rPr>
          <w:color w:val="000000" w:themeColor="text1"/>
        </w:rPr>
      </w:r>
      <w:bookmarkStart w:id="87" w:name="_Toc164608634"/>
      <w:r>
        <w:rPr>
          <w:color w:val="000000" w:themeColor="text1"/>
        </w:rPr>
      </w:r>
      <w:bookmarkStart w:id="88" w:name="_Toc164229361"/>
      <w:r>
        <w:rPr>
          <w:color w:val="000000" w:themeColor="text1"/>
        </w:rPr>
      </w:r>
      <w:bookmarkStart w:id="89" w:name="_Toc151193762"/>
      <w:r>
        <w:rPr>
          <w:color w:val="000000" w:themeColor="text1"/>
        </w:rPr>
      </w:r>
      <w:bookmarkStart w:id="90" w:name="_Toc164608789"/>
      <w:r>
        <w:rPr>
          <w:color w:val="000000" w:themeColor="text1"/>
        </w:rPr>
      </w:r>
      <w:bookmarkStart w:id="91" w:name="_Toc150480758"/>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w:t>
      </w:r>
      <w:r>
        <w:rPr>
          <w:rFonts w:ascii="宋体" w:hAnsi="宋体" w:eastAsia="宋体"/>
          <w:color w:val="000000" w:themeColor="text1"/>
          <w:sz w:val="24"/>
        </w:rPr>
        <w:t xml:space="preserve">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r/>
    </w:p>
    <w:p>
      <w:pPr>
        <w:pStyle w:val="942"/>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须知资料表》</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r/>
    </w:p>
    <w:p>
      <w:pPr>
        <w:pStyle w:val="942"/>
        <w:numPr>
          <w:ilvl w:val="2"/>
          <w:numId w:val="3"/>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文件中明确政府采购供应商</w:t>
      </w:r>
      <w:r>
        <w:rPr>
          <w:rFonts w:ascii="宋体" w:hAnsi="宋体" w:eastAsia="宋体" w:cs="宋体"/>
          <w:color w:val="000000" w:themeColor="text1"/>
          <w:sz w:val="24"/>
        </w:rPr>
        <w:t xml:space="preserve">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42"/>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w:t>
      </w:r>
      <w:r>
        <w:rPr>
          <w:rFonts w:ascii="宋体" w:hAnsi="宋体" w:eastAsia="宋体" w:cs="宋体"/>
          <w:color w:val="000000" w:themeColor="text1"/>
          <w:sz w:val="24"/>
        </w:rPr>
        <w:t xml:space="preserve">号</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依据相关需求标准确定采购需求，在招标文件和采购合同中载明具体需求、履约验收条款和违约责任。</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rPr>
          <w:color w:val="000000" w:themeColor="text1"/>
        </w:rPr>
      </w:r>
      <w:r/>
    </w:p>
    <w:p>
      <w:pPr>
        <w:pStyle w:val="942"/>
        <w:ind w:left="1418" w:firstLine="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szCs w:val="24"/>
        </w:rPr>
      </w:pPr>
      <w:r>
        <w:rPr>
          <w:color w:val="000000" w:themeColor="text1"/>
        </w:rPr>
      </w:r>
      <w:bookmarkStart w:id="92" w:name="_Toc195842888"/>
      <w:r>
        <w:rPr>
          <w:color w:val="000000" w:themeColor="text1"/>
        </w:rPr>
      </w:r>
      <w:bookmarkStart w:id="93" w:name="_Toc226337219"/>
      <w:r>
        <w:rPr>
          <w:color w:val="000000" w:themeColor="text1"/>
        </w:rPr>
      </w:r>
      <w:bookmarkStart w:id="94" w:name="_Toc150774728"/>
      <w:r>
        <w:rPr>
          <w:color w:val="000000" w:themeColor="text1"/>
        </w:rPr>
      </w:r>
      <w:bookmarkStart w:id="95" w:name="_Toc151193693"/>
      <w:r>
        <w:rPr>
          <w:color w:val="000000" w:themeColor="text1"/>
        </w:rPr>
      </w:r>
      <w:bookmarkStart w:id="96" w:name="_Toc151190150"/>
      <w:r>
        <w:rPr>
          <w:color w:val="000000" w:themeColor="text1"/>
        </w:rPr>
      </w:r>
      <w:bookmarkStart w:id="97" w:name="_Toc151193911"/>
      <w:r>
        <w:rPr>
          <w:color w:val="000000" w:themeColor="text1"/>
        </w:rPr>
      </w:r>
      <w:bookmarkStart w:id="98" w:name="_Toc264969213"/>
      <w:r>
        <w:rPr>
          <w:color w:val="000000" w:themeColor="text1"/>
        </w:rPr>
      </w:r>
      <w:bookmarkStart w:id="99" w:name="_Toc127151523"/>
      <w:r>
        <w:rPr>
          <w:color w:val="000000" w:themeColor="text1"/>
        </w:rPr>
      </w:r>
      <w:bookmarkStart w:id="100" w:name="_Toc265228361"/>
      <w:r>
        <w:rPr>
          <w:color w:val="000000" w:themeColor="text1"/>
        </w:rPr>
      </w:r>
      <w:bookmarkStart w:id="101" w:name="_Toc150509274"/>
      <w:r>
        <w:rPr>
          <w:color w:val="000000" w:themeColor="text1"/>
        </w:rPr>
      </w:r>
      <w:bookmarkStart w:id="102" w:name="_Toc226309767"/>
      <w:r>
        <w:rPr>
          <w:color w:val="000000" w:themeColor="text1"/>
        </w:rPr>
      </w:r>
      <w:bookmarkStart w:id="103" w:name="_Toc305158865"/>
      <w:r>
        <w:rPr>
          <w:color w:val="000000" w:themeColor="text1"/>
        </w:rPr>
      </w:r>
      <w:bookmarkStart w:id="104" w:name="_Toc150480761"/>
      <w:r>
        <w:rPr>
          <w:color w:val="000000" w:themeColor="text1"/>
        </w:rPr>
      </w:r>
      <w:bookmarkStart w:id="105" w:name="_Toc164351617"/>
      <w:r>
        <w:rPr>
          <w:color w:val="000000" w:themeColor="text1"/>
        </w:rPr>
      </w:r>
      <w:bookmarkStart w:id="106" w:name="_Toc149720816"/>
      <w:r>
        <w:rPr>
          <w:color w:val="000000" w:themeColor="text1"/>
        </w:rPr>
      </w:r>
      <w:bookmarkStart w:id="107" w:name="_Toc226965713"/>
      <w:r>
        <w:rPr>
          <w:color w:val="000000" w:themeColor="text1"/>
        </w:rPr>
      </w:r>
      <w:bookmarkStart w:id="108" w:name="_Toc164229218"/>
      <w:r>
        <w:rPr>
          <w:color w:val="000000" w:themeColor="text1"/>
        </w:rPr>
      </w:r>
      <w:bookmarkStart w:id="109" w:name="_Toc151193837"/>
      <w:r>
        <w:rPr>
          <w:color w:val="000000" w:themeColor="text1"/>
        </w:rPr>
      </w:r>
      <w:bookmarkStart w:id="110" w:name="_Toc127151724"/>
      <w:r>
        <w:rPr>
          <w:color w:val="000000" w:themeColor="text1"/>
        </w:rPr>
      </w:r>
      <w:bookmarkStart w:id="111" w:name="_Toc142311025"/>
      <w:r>
        <w:rPr>
          <w:color w:val="000000" w:themeColor="text1"/>
        </w:rPr>
      </w:r>
      <w:bookmarkStart w:id="112" w:name="_Toc150774623"/>
      <w:r>
        <w:rPr>
          <w:color w:val="000000" w:themeColor="text1"/>
        </w:rPr>
      </w:r>
      <w:bookmarkStart w:id="113" w:name="_Toc305158791"/>
      <w:r>
        <w:rPr>
          <w:color w:val="000000" w:themeColor="text1"/>
        </w:rPr>
      </w:r>
      <w:bookmarkStart w:id="114" w:name="_Toc164608792"/>
      <w:r>
        <w:rPr>
          <w:color w:val="000000" w:themeColor="text1"/>
        </w:rPr>
      </w:r>
      <w:bookmarkStart w:id="115" w:name="_Toc164608637"/>
      <w:r>
        <w:rPr>
          <w:color w:val="000000" w:themeColor="text1"/>
        </w:rPr>
      </w:r>
      <w:bookmarkStart w:id="116" w:name="_Toc164229364"/>
      <w:r>
        <w:rPr>
          <w:color w:val="000000" w:themeColor="text1"/>
        </w:rPr>
      </w:r>
      <w:bookmarkStart w:id="117" w:name="_Toc520356147"/>
      <w:r>
        <w:rPr>
          <w:color w:val="000000" w:themeColor="text1"/>
        </w:rPr>
      </w:r>
      <w:bookmarkStart w:id="118" w:name="_Toc226965796"/>
      <w:r>
        <w:rPr>
          <w:color w:val="000000" w:themeColor="text1"/>
        </w:rPr>
      </w:r>
      <w:bookmarkStart w:id="119" w:name="_Toc151193765"/>
      <w:r>
        <w:rPr>
          <w:color w:val="000000" w:themeColor="text1"/>
        </w:rPr>
      </w:r>
      <w:bookmarkStart w:id="120" w:name="_Toc151193621"/>
      <w:r>
        <w:rPr>
          <w:color w:val="000000" w:themeColor="text1"/>
        </w:rPr>
      </w:r>
      <w:bookmarkStart w:id="121" w:name="_Toc127161437"/>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w:t>
      </w:r>
      <w:r>
        <w:rPr>
          <w:rFonts w:hint="eastAsia" w:ascii="宋体" w:hAnsi="宋体" w:eastAsia="宋体"/>
          <w:color w:val="000000" w:themeColor="text1"/>
          <w:sz w:val="24"/>
          <w:szCs w:val="24"/>
        </w:rPr>
        <w:t xml:space="preserve">、评标</w:t>
      </w:r>
      <w:r>
        <w:rPr>
          <w:rFonts w:ascii="宋体" w:hAnsi="宋体" w:eastAsia="宋体"/>
          <w:color w:val="000000" w:themeColor="text1"/>
          <w:sz w:val="24"/>
          <w:szCs w:val="24"/>
        </w:rPr>
        <w:t xml:space="preserve">方法和评标标准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w:t>
      </w:r>
      <w:r>
        <w:rPr>
          <w:rFonts w:ascii="宋体" w:hAnsi="宋体" w:eastAsia="宋体"/>
          <w:color w:val="000000" w:themeColor="text1"/>
          <w:sz w:val="24"/>
        </w:rPr>
        <w:t xml:space="preserve">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22" w:name="_Toc264969217"/>
      <w:r>
        <w:rPr>
          <w:color w:val="000000" w:themeColor="text1"/>
        </w:rPr>
      </w:r>
      <w:bookmarkStart w:id="123" w:name="_Toc164229222"/>
      <w:r>
        <w:rPr>
          <w:color w:val="000000" w:themeColor="text1"/>
        </w:rPr>
      </w:r>
      <w:bookmarkStart w:id="124" w:name="_Toc516367021"/>
      <w:r>
        <w:rPr>
          <w:color w:val="000000" w:themeColor="text1"/>
        </w:rPr>
      </w:r>
      <w:bookmarkStart w:id="125" w:name="_Toc150509278"/>
      <w:r>
        <w:rPr>
          <w:color w:val="000000" w:themeColor="text1"/>
        </w:rPr>
      </w:r>
      <w:bookmarkStart w:id="126" w:name="_Toc226309771"/>
      <w:r>
        <w:rPr>
          <w:color w:val="000000" w:themeColor="text1"/>
        </w:rPr>
      </w:r>
      <w:bookmarkStart w:id="127" w:name="_Toc305158795"/>
      <w:r>
        <w:rPr>
          <w:color w:val="000000" w:themeColor="text1"/>
        </w:rPr>
      </w:r>
      <w:bookmarkStart w:id="128" w:name="_Toc127151728"/>
      <w:r>
        <w:rPr>
          <w:color w:val="000000" w:themeColor="text1"/>
        </w:rPr>
      </w:r>
      <w:bookmarkStart w:id="129" w:name="_Toc149720820"/>
      <w:r>
        <w:rPr>
          <w:color w:val="000000" w:themeColor="text1"/>
        </w:rPr>
      </w:r>
      <w:bookmarkStart w:id="130" w:name="_Toc305158869"/>
      <w:r>
        <w:rPr>
          <w:color w:val="000000" w:themeColor="text1"/>
        </w:rPr>
      </w:r>
      <w:bookmarkStart w:id="131" w:name="_Toc226965717"/>
      <w:r>
        <w:rPr>
          <w:color w:val="000000" w:themeColor="text1"/>
        </w:rPr>
      </w:r>
      <w:bookmarkStart w:id="132" w:name="_Toc150774732"/>
      <w:r>
        <w:rPr>
          <w:color w:val="000000" w:themeColor="text1"/>
        </w:rPr>
      </w:r>
      <w:bookmarkStart w:id="133" w:name="_Toc151190154"/>
      <w:r>
        <w:rPr>
          <w:color w:val="000000" w:themeColor="text1"/>
        </w:rPr>
      </w:r>
      <w:bookmarkStart w:id="134" w:name="_Toc151193915"/>
      <w:r>
        <w:rPr>
          <w:color w:val="000000" w:themeColor="text1"/>
        </w:rPr>
      </w:r>
      <w:bookmarkStart w:id="135" w:name="_Toc226965800"/>
      <w:r>
        <w:rPr>
          <w:color w:val="000000" w:themeColor="text1"/>
        </w:rPr>
      </w:r>
      <w:bookmarkStart w:id="136" w:name="_Toc142311029"/>
      <w:r>
        <w:rPr>
          <w:color w:val="000000" w:themeColor="text1"/>
        </w:rPr>
      </w:r>
      <w:bookmarkStart w:id="137" w:name="_Toc151193841"/>
      <w:r>
        <w:rPr>
          <w:color w:val="000000" w:themeColor="text1"/>
        </w:rPr>
      </w:r>
      <w:bookmarkStart w:id="138" w:name="_Toc150774627"/>
      <w:r>
        <w:rPr>
          <w:color w:val="000000" w:themeColor="text1"/>
        </w:rPr>
      </w:r>
      <w:bookmarkStart w:id="139" w:name="_Toc520356151"/>
      <w:r>
        <w:rPr>
          <w:color w:val="000000" w:themeColor="text1"/>
        </w:rPr>
      </w:r>
      <w:bookmarkStart w:id="140" w:name="_Toc151193625"/>
      <w:r>
        <w:rPr>
          <w:color w:val="000000" w:themeColor="text1"/>
        </w:rPr>
      </w:r>
      <w:bookmarkStart w:id="141" w:name="_Toc265228365"/>
      <w:r>
        <w:rPr>
          <w:color w:val="000000" w:themeColor="text1"/>
        </w:rPr>
      </w:r>
      <w:bookmarkStart w:id="142" w:name="_Toc151193697"/>
      <w:r>
        <w:rPr>
          <w:color w:val="000000" w:themeColor="text1"/>
        </w:rPr>
      </w:r>
      <w:bookmarkStart w:id="143" w:name="_Toc164351621"/>
      <w:r>
        <w:rPr>
          <w:color w:val="000000" w:themeColor="text1"/>
        </w:rPr>
      </w:r>
      <w:bookmarkStart w:id="144" w:name="_Toc226337223"/>
      <w:r>
        <w:rPr>
          <w:color w:val="000000" w:themeColor="text1"/>
        </w:rPr>
      </w:r>
      <w:bookmarkStart w:id="145" w:name="_Toc164608796"/>
      <w:r>
        <w:rPr>
          <w:color w:val="000000" w:themeColor="text1"/>
        </w:rPr>
      </w:r>
      <w:bookmarkStart w:id="146" w:name="_Toc195842892"/>
      <w:r>
        <w:rPr>
          <w:color w:val="000000" w:themeColor="text1"/>
        </w:rPr>
      </w:r>
      <w:bookmarkStart w:id="147" w:name="_Toc127161441"/>
      <w:r>
        <w:rPr>
          <w:color w:val="000000" w:themeColor="text1"/>
        </w:rPr>
      </w:r>
      <w:bookmarkStart w:id="148" w:name="_Toc151193769"/>
      <w:r>
        <w:rPr>
          <w:color w:val="000000" w:themeColor="text1"/>
        </w:rPr>
      </w:r>
      <w:bookmarkStart w:id="149" w:name="_Toc150480765"/>
      <w:r>
        <w:rPr>
          <w:color w:val="000000" w:themeColor="text1"/>
        </w:rPr>
      </w:r>
      <w:bookmarkStart w:id="150" w:name="_Toc164229368"/>
      <w:r>
        <w:rPr>
          <w:color w:val="000000" w:themeColor="text1"/>
        </w:rPr>
      </w:r>
      <w:bookmarkStart w:id="151" w:name="_Toc164608641"/>
      <w:r>
        <w:rPr>
          <w:color w:val="000000" w:themeColor="text1"/>
        </w:rPr>
      </w:r>
      <w:bookmarkStart w:id="152" w:name="_Toc127151527"/>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53" w:name="_Ref467306195"/>
      <w:r>
        <w:rPr>
          <w:color w:val="000000" w:themeColor="text1"/>
        </w:rPr>
      </w:r>
      <w:bookmarkStart w:id="154" w:name="_Ref467306676"/>
      <w:r>
        <w:rPr>
          <w:color w:val="000000" w:themeColor="text1"/>
        </w:rPr>
      </w:r>
      <w:bookmarkStart w:id="155" w:name="_Toc516367022"/>
      <w:r>
        <w:rPr>
          <w:color w:val="000000" w:themeColor="text1"/>
        </w:rPr>
      </w:r>
      <w:bookmarkStart w:id="156" w:name="_Toc226337224"/>
      <w:r>
        <w:rPr>
          <w:color w:val="000000" w:themeColor="text1"/>
        </w:rPr>
      </w:r>
      <w:bookmarkStart w:id="157" w:name="_Toc150509279"/>
      <w:r>
        <w:rPr>
          <w:color w:val="000000" w:themeColor="text1"/>
        </w:rPr>
      </w:r>
      <w:bookmarkStart w:id="158" w:name="_Toc150480766"/>
      <w:r>
        <w:rPr>
          <w:color w:val="000000" w:themeColor="text1"/>
        </w:rPr>
      </w:r>
      <w:bookmarkStart w:id="159" w:name="_Toc127151729"/>
      <w:r>
        <w:rPr>
          <w:color w:val="000000" w:themeColor="text1"/>
        </w:rPr>
      </w:r>
      <w:bookmarkStart w:id="160" w:name="_Toc151193842"/>
      <w:r>
        <w:rPr>
          <w:color w:val="000000" w:themeColor="text1"/>
        </w:rPr>
      </w:r>
      <w:bookmarkStart w:id="161" w:name="_Toc226965718"/>
      <w:r>
        <w:rPr>
          <w:color w:val="000000" w:themeColor="text1"/>
        </w:rPr>
      </w:r>
      <w:bookmarkStart w:id="162" w:name="_Toc164608797"/>
      <w:r>
        <w:rPr>
          <w:color w:val="000000" w:themeColor="text1"/>
        </w:rPr>
      </w:r>
      <w:bookmarkStart w:id="163" w:name="_Toc520356152"/>
      <w:r>
        <w:rPr>
          <w:color w:val="000000" w:themeColor="text1"/>
        </w:rPr>
      </w:r>
      <w:bookmarkStart w:id="164" w:name="_Toc164229223"/>
      <w:r>
        <w:rPr>
          <w:color w:val="000000" w:themeColor="text1"/>
        </w:rPr>
      </w:r>
      <w:bookmarkStart w:id="165" w:name="_Toc151193626"/>
      <w:r>
        <w:rPr>
          <w:color w:val="000000" w:themeColor="text1"/>
        </w:rPr>
      </w:r>
      <w:bookmarkStart w:id="166" w:name="_Toc226309772"/>
      <w:r>
        <w:rPr>
          <w:color w:val="000000" w:themeColor="text1"/>
        </w:rPr>
      </w:r>
      <w:bookmarkStart w:id="167" w:name="_Toc164351622"/>
      <w:r>
        <w:rPr>
          <w:color w:val="000000" w:themeColor="text1"/>
        </w:rPr>
      </w:r>
      <w:bookmarkStart w:id="168" w:name="_Toc150774628"/>
      <w:r>
        <w:rPr>
          <w:color w:val="000000" w:themeColor="text1"/>
        </w:rPr>
      </w:r>
      <w:bookmarkStart w:id="169" w:name="_Toc127151528"/>
      <w:r>
        <w:rPr>
          <w:color w:val="000000" w:themeColor="text1"/>
        </w:rPr>
      </w:r>
      <w:bookmarkStart w:id="170" w:name="_Toc142311030"/>
      <w:r>
        <w:rPr>
          <w:color w:val="000000" w:themeColor="text1"/>
        </w:rPr>
      </w:r>
      <w:bookmarkStart w:id="171" w:name="_Toc164229369"/>
      <w:r>
        <w:rPr>
          <w:color w:val="000000" w:themeColor="text1"/>
        </w:rPr>
      </w:r>
      <w:bookmarkStart w:id="172" w:name="_Toc226965801"/>
      <w:r>
        <w:rPr>
          <w:color w:val="000000" w:themeColor="text1"/>
        </w:rPr>
      </w:r>
      <w:bookmarkStart w:id="173" w:name="_Toc150774733"/>
      <w:r>
        <w:rPr>
          <w:color w:val="000000" w:themeColor="text1"/>
        </w:rPr>
      </w:r>
      <w:bookmarkStart w:id="174" w:name="_Toc151193916"/>
      <w:r>
        <w:rPr>
          <w:color w:val="000000" w:themeColor="text1"/>
        </w:rPr>
      </w:r>
      <w:bookmarkStart w:id="175" w:name="_Toc151190155"/>
      <w:r>
        <w:rPr>
          <w:color w:val="000000" w:themeColor="text1"/>
        </w:rPr>
      </w:r>
      <w:bookmarkStart w:id="176" w:name="_Toc305158796"/>
      <w:r>
        <w:rPr>
          <w:color w:val="000000" w:themeColor="text1"/>
        </w:rPr>
      </w:r>
      <w:bookmarkStart w:id="177" w:name="_Toc151193698"/>
      <w:r>
        <w:rPr>
          <w:color w:val="000000" w:themeColor="text1"/>
        </w:rPr>
      </w:r>
      <w:bookmarkStart w:id="178" w:name="_Toc264969218"/>
      <w:r>
        <w:rPr>
          <w:color w:val="000000" w:themeColor="text1"/>
        </w:rPr>
      </w:r>
      <w:bookmarkStart w:id="179" w:name="_Toc265228366"/>
      <w:r>
        <w:rPr>
          <w:color w:val="000000" w:themeColor="text1"/>
        </w:rPr>
      </w:r>
      <w:bookmarkStart w:id="180" w:name="_Toc164608642"/>
      <w:r>
        <w:rPr>
          <w:color w:val="000000" w:themeColor="text1"/>
        </w:rPr>
      </w:r>
      <w:bookmarkStart w:id="181" w:name="_Toc149720821"/>
      <w:r>
        <w:rPr>
          <w:color w:val="000000" w:themeColor="text1"/>
        </w:rPr>
      </w:r>
      <w:bookmarkStart w:id="182" w:name="_Toc195842893"/>
      <w:r>
        <w:rPr>
          <w:color w:val="000000" w:themeColor="text1"/>
        </w:rPr>
      </w:r>
      <w:bookmarkStart w:id="183" w:name="_Toc151193770"/>
      <w:r>
        <w:rPr>
          <w:color w:val="000000" w:themeColor="text1"/>
        </w:rPr>
      </w:r>
      <w:bookmarkStart w:id="184" w:name="_Toc305158870"/>
      <w:r>
        <w:rPr>
          <w:color w:val="000000" w:themeColor="text1"/>
        </w:rPr>
      </w:r>
      <w:bookmarkStart w:id="185" w:name="_Toc127161442"/>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86" w:name="_Toc151193847"/>
      <w:r>
        <w:rPr>
          <w:color w:val="000000" w:themeColor="text1"/>
        </w:rPr>
      </w:r>
      <w:bookmarkStart w:id="187" w:name="_Toc150509284"/>
      <w:r>
        <w:rPr>
          <w:color w:val="000000" w:themeColor="text1"/>
        </w:rPr>
      </w:r>
      <w:bookmarkStart w:id="188" w:name="_Toc226337229"/>
      <w:r>
        <w:rPr>
          <w:color w:val="000000" w:themeColor="text1"/>
        </w:rPr>
      </w:r>
      <w:bookmarkStart w:id="189" w:name="_Toc164608802"/>
      <w:r>
        <w:rPr>
          <w:color w:val="000000" w:themeColor="text1"/>
        </w:rPr>
      </w:r>
      <w:bookmarkStart w:id="190" w:name="_Toc151193703"/>
      <w:r>
        <w:rPr>
          <w:color w:val="000000" w:themeColor="text1"/>
        </w:rPr>
      </w:r>
      <w:bookmarkStart w:id="191" w:name="_Toc305158875"/>
      <w:r>
        <w:rPr>
          <w:color w:val="000000" w:themeColor="text1"/>
        </w:rPr>
      </w:r>
      <w:bookmarkStart w:id="192" w:name="_Toc226965723"/>
      <w:r>
        <w:rPr>
          <w:color w:val="000000" w:themeColor="text1"/>
        </w:rPr>
      </w:r>
      <w:bookmarkStart w:id="193" w:name="_Toc127151734"/>
      <w:r>
        <w:rPr>
          <w:color w:val="000000" w:themeColor="text1"/>
        </w:rPr>
      </w:r>
      <w:bookmarkStart w:id="194" w:name="_Toc164351627"/>
      <w:r>
        <w:rPr>
          <w:color w:val="000000" w:themeColor="text1"/>
        </w:rPr>
      </w:r>
      <w:bookmarkStart w:id="195" w:name="_Toc195842898"/>
      <w:r>
        <w:rPr>
          <w:color w:val="000000" w:themeColor="text1"/>
        </w:rPr>
      </w:r>
      <w:bookmarkStart w:id="196" w:name="_Toc520356158"/>
      <w:r>
        <w:rPr>
          <w:color w:val="000000" w:themeColor="text1"/>
        </w:rPr>
      </w:r>
      <w:bookmarkStart w:id="197" w:name="_Toc127161447"/>
      <w:r>
        <w:rPr>
          <w:color w:val="000000" w:themeColor="text1"/>
        </w:rPr>
      </w:r>
      <w:bookmarkStart w:id="198" w:name="_Toc305158801"/>
      <w:r>
        <w:rPr>
          <w:color w:val="000000" w:themeColor="text1"/>
        </w:rPr>
      </w:r>
      <w:bookmarkStart w:id="199" w:name="_Toc164229228"/>
      <w:r>
        <w:rPr>
          <w:color w:val="000000" w:themeColor="text1"/>
        </w:rPr>
      </w:r>
      <w:bookmarkStart w:id="200" w:name="_Toc150480771"/>
      <w:r>
        <w:rPr>
          <w:color w:val="000000" w:themeColor="text1"/>
        </w:rPr>
      </w:r>
      <w:bookmarkStart w:id="201" w:name="_Toc142311035"/>
      <w:r>
        <w:rPr>
          <w:color w:val="000000" w:themeColor="text1"/>
        </w:rPr>
      </w:r>
      <w:bookmarkStart w:id="202" w:name="_Toc265228371"/>
      <w:r>
        <w:rPr>
          <w:color w:val="000000" w:themeColor="text1"/>
        </w:rPr>
      </w:r>
      <w:bookmarkStart w:id="203" w:name="_Toc226965806"/>
      <w:r>
        <w:rPr>
          <w:color w:val="000000" w:themeColor="text1"/>
        </w:rPr>
      </w:r>
      <w:bookmarkStart w:id="204" w:name="_Toc150774633"/>
      <w:r>
        <w:rPr>
          <w:color w:val="000000" w:themeColor="text1"/>
        </w:rPr>
      </w:r>
      <w:bookmarkStart w:id="205" w:name="_Toc226309777"/>
      <w:r>
        <w:rPr>
          <w:color w:val="000000" w:themeColor="text1"/>
        </w:rPr>
      </w:r>
      <w:bookmarkStart w:id="206" w:name="_Toc151190160"/>
      <w:r>
        <w:rPr>
          <w:color w:val="000000" w:themeColor="text1"/>
        </w:rPr>
      </w:r>
      <w:bookmarkStart w:id="207" w:name="_Toc151193775"/>
      <w:r>
        <w:rPr>
          <w:color w:val="000000" w:themeColor="text1"/>
        </w:rPr>
      </w:r>
      <w:bookmarkStart w:id="208" w:name="_Toc264969223"/>
      <w:r>
        <w:rPr>
          <w:color w:val="000000" w:themeColor="text1"/>
        </w:rPr>
      </w:r>
      <w:bookmarkStart w:id="209" w:name="_Toc151193631"/>
      <w:r>
        <w:rPr>
          <w:color w:val="000000" w:themeColor="text1"/>
        </w:rPr>
      </w:r>
      <w:bookmarkStart w:id="210" w:name="_Toc127151533"/>
      <w:r>
        <w:rPr>
          <w:color w:val="000000" w:themeColor="text1"/>
        </w:rPr>
      </w:r>
      <w:bookmarkStart w:id="211" w:name="_Toc151193921"/>
      <w:r>
        <w:rPr>
          <w:color w:val="000000" w:themeColor="text1"/>
        </w:rPr>
      </w:r>
      <w:bookmarkStart w:id="212" w:name="_Toc149720826"/>
      <w:r>
        <w:rPr>
          <w:color w:val="000000" w:themeColor="text1"/>
        </w:rPr>
      </w:r>
      <w:bookmarkStart w:id="213" w:name="_Toc150774738"/>
      <w:r>
        <w:rPr>
          <w:color w:val="000000" w:themeColor="text1"/>
        </w:rPr>
      </w:r>
      <w:bookmarkStart w:id="214" w:name="_Toc164608647"/>
      <w:r>
        <w:rPr>
          <w:color w:val="000000" w:themeColor="text1"/>
        </w:rPr>
      </w:r>
      <w:bookmarkStart w:id="215" w:name="_Toc164229374"/>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w:t>
      </w:r>
      <w:r>
        <w:rPr>
          <w:rFonts w:ascii="宋体" w:hAnsi="宋体" w:eastAsia="宋体"/>
          <w:color w:val="000000" w:themeColor="text1"/>
          <w:sz w:val="24"/>
        </w:rPr>
        <w:t xml:space="preserve">用原件的电子件</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127151534"/>
      <w:r>
        <w:rPr>
          <w:color w:val="000000" w:themeColor="text1"/>
        </w:rPr>
      </w:r>
      <w:bookmarkStart w:id="217" w:name="_Toc151193922"/>
      <w:r>
        <w:rPr>
          <w:color w:val="000000" w:themeColor="text1"/>
        </w:rPr>
      </w:r>
      <w:bookmarkStart w:id="218" w:name="_Toc226309778"/>
      <w:r>
        <w:rPr>
          <w:color w:val="000000" w:themeColor="text1"/>
        </w:rPr>
      </w:r>
      <w:bookmarkStart w:id="219" w:name="_Toc151190161"/>
      <w:r>
        <w:rPr>
          <w:color w:val="000000" w:themeColor="text1"/>
        </w:rPr>
      </w:r>
      <w:bookmarkStart w:id="220" w:name="_Toc226965724"/>
      <w:r>
        <w:rPr>
          <w:color w:val="000000" w:themeColor="text1"/>
        </w:rPr>
      </w:r>
      <w:bookmarkStart w:id="221" w:name="_Toc265228372"/>
      <w:r>
        <w:rPr>
          <w:color w:val="000000" w:themeColor="text1"/>
        </w:rPr>
      </w:r>
      <w:bookmarkStart w:id="222" w:name="_Toc151193704"/>
      <w:r>
        <w:rPr>
          <w:color w:val="000000" w:themeColor="text1"/>
        </w:rPr>
      </w:r>
      <w:bookmarkStart w:id="223" w:name="_Toc150509285"/>
      <w:r>
        <w:rPr>
          <w:color w:val="000000" w:themeColor="text1"/>
        </w:rPr>
      </w:r>
      <w:bookmarkStart w:id="224" w:name="_Toc305158802"/>
      <w:r>
        <w:rPr>
          <w:color w:val="000000" w:themeColor="text1"/>
        </w:rPr>
      </w:r>
      <w:bookmarkStart w:id="225" w:name="_Toc226337230"/>
      <w:r>
        <w:rPr>
          <w:color w:val="000000" w:themeColor="text1"/>
        </w:rPr>
      </w:r>
      <w:bookmarkStart w:id="226" w:name="_Toc264969224"/>
      <w:r>
        <w:rPr>
          <w:color w:val="000000" w:themeColor="text1"/>
        </w:rPr>
      </w:r>
      <w:bookmarkStart w:id="227" w:name="_Toc150480772"/>
      <w:r>
        <w:rPr>
          <w:color w:val="000000" w:themeColor="text1"/>
        </w:rPr>
      </w:r>
      <w:bookmarkStart w:id="228" w:name="_Toc195842899"/>
      <w:r>
        <w:rPr>
          <w:color w:val="000000" w:themeColor="text1"/>
        </w:rPr>
      </w:r>
      <w:bookmarkStart w:id="229" w:name="_Toc151193632"/>
      <w:r>
        <w:rPr>
          <w:color w:val="000000" w:themeColor="text1"/>
        </w:rPr>
      </w:r>
      <w:bookmarkStart w:id="230" w:name="_Toc151193848"/>
      <w:r>
        <w:rPr>
          <w:color w:val="000000" w:themeColor="text1"/>
        </w:rPr>
      </w:r>
      <w:bookmarkStart w:id="231" w:name="_Toc305158876"/>
      <w:r>
        <w:rPr>
          <w:color w:val="000000" w:themeColor="text1"/>
        </w:rPr>
      </w:r>
      <w:bookmarkStart w:id="232" w:name="_Toc142311036"/>
      <w:r>
        <w:rPr>
          <w:color w:val="000000" w:themeColor="text1"/>
        </w:rPr>
      </w:r>
      <w:bookmarkStart w:id="233" w:name="_Toc226965807"/>
      <w:r>
        <w:rPr>
          <w:color w:val="000000" w:themeColor="text1"/>
        </w:rPr>
      </w:r>
      <w:bookmarkStart w:id="234" w:name="_Toc150774739"/>
      <w:r>
        <w:rPr>
          <w:color w:val="000000" w:themeColor="text1"/>
        </w:rPr>
      </w:r>
      <w:bookmarkStart w:id="235" w:name="_Toc150774634"/>
      <w:r>
        <w:rPr>
          <w:color w:val="000000" w:themeColor="text1"/>
        </w:rPr>
      </w:r>
      <w:bookmarkStart w:id="236" w:name="_Toc520356159"/>
      <w:r>
        <w:rPr>
          <w:color w:val="000000" w:themeColor="text1"/>
        </w:rPr>
      </w:r>
      <w:bookmarkStart w:id="237" w:name="_Toc1511937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38" w:name="_Toc149720828"/>
      <w:r>
        <w:rPr>
          <w:color w:val="000000" w:themeColor="text1"/>
        </w:rPr>
      </w:r>
      <w:bookmarkStart w:id="239" w:name="_Toc150509286"/>
      <w:r>
        <w:rPr>
          <w:color w:val="000000" w:themeColor="text1"/>
        </w:rPr>
      </w:r>
      <w:bookmarkStart w:id="240" w:name="_Toc127151535"/>
      <w:r>
        <w:rPr>
          <w:color w:val="000000" w:themeColor="text1"/>
        </w:rPr>
      </w:r>
      <w:bookmarkStart w:id="241" w:name="_Toc150480773"/>
      <w:r>
        <w:rPr>
          <w:color w:val="000000" w:themeColor="text1"/>
        </w:rPr>
      </w:r>
      <w:bookmarkStart w:id="242" w:name="_Toc142311037"/>
      <w:r>
        <w:rPr>
          <w:color w:val="000000" w:themeColor="text1"/>
        </w:rPr>
      </w:r>
      <w:bookmarkStart w:id="243" w:name="_Toc305158803"/>
      <w:r>
        <w:rPr>
          <w:color w:val="000000" w:themeColor="text1"/>
        </w:rPr>
      </w:r>
      <w:bookmarkStart w:id="244" w:name="_Toc264969225"/>
      <w:r>
        <w:rPr>
          <w:color w:val="000000" w:themeColor="text1"/>
        </w:rPr>
      </w:r>
      <w:bookmarkStart w:id="245" w:name="_Toc150774635"/>
      <w:r>
        <w:rPr>
          <w:color w:val="000000" w:themeColor="text1"/>
        </w:rPr>
      </w:r>
      <w:bookmarkStart w:id="246" w:name="_Toc226965725"/>
      <w:r>
        <w:rPr>
          <w:color w:val="000000" w:themeColor="text1"/>
        </w:rPr>
      </w:r>
      <w:bookmarkStart w:id="247" w:name="_Toc127161449"/>
      <w:r>
        <w:rPr>
          <w:color w:val="000000" w:themeColor="text1"/>
        </w:rPr>
      </w:r>
      <w:bookmarkStart w:id="248" w:name="_Toc195842900"/>
      <w:r>
        <w:rPr>
          <w:color w:val="000000" w:themeColor="text1"/>
        </w:rPr>
      </w:r>
      <w:bookmarkStart w:id="249" w:name="_Toc164229376"/>
      <w:r>
        <w:rPr>
          <w:color w:val="000000" w:themeColor="text1"/>
        </w:rPr>
      </w:r>
      <w:bookmarkStart w:id="250" w:name="_Toc226965808"/>
      <w:r>
        <w:rPr>
          <w:color w:val="000000" w:themeColor="text1"/>
        </w:rPr>
      </w:r>
      <w:bookmarkStart w:id="251" w:name="_Toc226337231"/>
      <w:r>
        <w:rPr>
          <w:color w:val="000000" w:themeColor="text1"/>
        </w:rPr>
      </w:r>
      <w:bookmarkStart w:id="252" w:name="_Toc151193777"/>
      <w:r>
        <w:rPr>
          <w:color w:val="000000" w:themeColor="text1"/>
        </w:rPr>
      </w:r>
      <w:bookmarkStart w:id="253" w:name="_Toc150774740"/>
      <w:r>
        <w:rPr>
          <w:color w:val="000000" w:themeColor="text1"/>
        </w:rPr>
      </w:r>
      <w:bookmarkStart w:id="254" w:name="_Toc151193923"/>
      <w:r>
        <w:rPr>
          <w:color w:val="000000" w:themeColor="text1"/>
        </w:rPr>
      </w:r>
      <w:bookmarkStart w:id="255" w:name="_Toc151193705"/>
      <w:r>
        <w:rPr>
          <w:color w:val="000000" w:themeColor="text1"/>
        </w:rPr>
      </w:r>
      <w:bookmarkStart w:id="256" w:name="_Toc151190162"/>
      <w:r>
        <w:rPr>
          <w:color w:val="000000" w:themeColor="text1"/>
        </w:rPr>
      </w:r>
      <w:bookmarkStart w:id="257" w:name="_Toc265228373"/>
      <w:r>
        <w:rPr>
          <w:color w:val="000000" w:themeColor="text1"/>
        </w:rPr>
      </w:r>
      <w:bookmarkStart w:id="258" w:name="_Toc164608649"/>
      <w:r>
        <w:rPr>
          <w:color w:val="000000" w:themeColor="text1"/>
        </w:rPr>
      </w:r>
      <w:bookmarkStart w:id="259" w:name="_Toc164229230"/>
      <w:r>
        <w:rPr>
          <w:color w:val="000000" w:themeColor="text1"/>
        </w:rPr>
      </w:r>
      <w:bookmarkStart w:id="260" w:name="_Toc164608804"/>
      <w:r>
        <w:rPr>
          <w:color w:val="000000" w:themeColor="text1"/>
        </w:rPr>
      </w:r>
      <w:bookmarkStart w:id="261" w:name="_Toc151193633"/>
      <w:r>
        <w:rPr>
          <w:color w:val="000000" w:themeColor="text1"/>
        </w:rPr>
      </w:r>
      <w:bookmarkStart w:id="262" w:name="_Toc520356160"/>
      <w:r>
        <w:rPr>
          <w:color w:val="000000" w:themeColor="text1"/>
        </w:rPr>
      </w:r>
      <w:bookmarkStart w:id="263" w:name="_Toc127151736"/>
      <w:r>
        <w:rPr>
          <w:color w:val="000000" w:themeColor="text1"/>
        </w:rPr>
      </w:r>
      <w:bookmarkStart w:id="264" w:name="_Toc226309779"/>
      <w:r>
        <w:rPr>
          <w:color w:val="000000" w:themeColor="text1"/>
        </w:rPr>
      </w:r>
      <w:bookmarkStart w:id="265" w:name="_Toc151193849"/>
      <w:r>
        <w:rPr>
          <w:color w:val="000000" w:themeColor="text1"/>
        </w:rPr>
      </w:r>
      <w:bookmarkStart w:id="266" w:name="_Toc305158877"/>
      <w:r>
        <w:rPr>
          <w:color w:val="000000" w:themeColor="text1"/>
        </w:rPr>
      </w:r>
      <w:bookmarkStart w:id="267" w:name="_Toc16435162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68" w:name="_Toc305158878"/>
      <w:r>
        <w:rPr>
          <w:color w:val="000000" w:themeColor="text1"/>
        </w:rPr>
      </w:r>
      <w:bookmarkStart w:id="269" w:name="_Toc265228374"/>
      <w:r>
        <w:rPr>
          <w:color w:val="000000" w:themeColor="text1"/>
        </w:rPr>
      </w:r>
      <w:bookmarkStart w:id="270" w:name="_Toc151193634"/>
      <w:r>
        <w:rPr>
          <w:color w:val="000000" w:themeColor="text1"/>
        </w:rPr>
      </w:r>
      <w:bookmarkStart w:id="271" w:name="_Toc520356161"/>
      <w:r>
        <w:rPr>
          <w:color w:val="000000" w:themeColor="text1"/>
        </w:rPr>
      </w:r>
      <w:bookmarkStart w:id="272" w:name="_Toc164351630"/>
      <w:r>
        <w:rPr>
          <w:color w:val="000000" w:themeColor="text1"/>
        </w:rPr>
      </w:r>
      <w:bookmarkStart w:id="273" w:name="_Toc151193924"/>
      <w:r>
        <w:rPr>
          <w:color w:val="000000" w:themeColor="text1"/>
        </w:rPr>
      </w:r>
      <w:bookmarkStart w:id="274" w:name="_Toc195842901"/>
      <w:r>
        <w:rPr>
          <w:color w:val="000000" w:themeColor="text1"/>
        </w:rPr>
      </w:r>
      <w:bookmarkStart w:id="275" w:name="_Toc151193778"/>
      <w:r>
        <w:rPr>
          <w:color w:val="000000" w:themeColor="text1"/>
        </w:rPr>
      </w:r>
      <w:bookmarkStart w:id="276" w:name="_Toc164229377"/>
      <w:r>
        <w:rPr>
          <w:color w:val="000000" w:themeColor="text1"/>
        </w:rPr>
      </w:r>
      <w:bookmarkStart w:id="277" w:name="_Toc150774741"/>
      <w:r>
        <w:rPr>
          <w:color w:val="000000" w:themeColor="text1"/>
        </w:rPr>
      </w:r>
      <w:bookmarkStart w:id="278" w:name="_Toc226965726"/>
      <w:r>
        <w:rPr>
          <w:color w:val="000000" w:themeColor="text1"/>
        </w:rPr>
      </w:r>
      <w:bookmarkStart w:id="279" w:name="_Toc127161450"/>
      <w:r>
        <w:rPr>
          <w:color w:val="000000" w:themeColor="text1"/>
        </w:rPr>
      </w:r>
      <w:bookmarkStart w:id="280" w:name="_Toc151193850"/>
      <w:r>
        <w:rPr>
          <w:color w:val="000000" w:themeColor="text1"/>
        </w:rPr>
      </w:r>
      <w:bookmarkStart w:id="281" w:name="_Toc226965809"/>
      <w:r>
        <w:rPr>
          <w:color w:val="000000" w:themeColor="text1"/>
        </w:rPr>
      </w:r>
      <w:bookmarkStart w:id="282" w:name="_Toc150509287"/>
      <w:r>
        <w:rPr>
          <w:color w:val="000000" w:themeColor="text1"/>
        </w:rPr>
      </w:r>
      <w:bookmarkStart w:id="283" w:name="_Toc150480774"/>
      <w:r>
        <w:rPr>
          <w:color w:val="000000" w:themeColor="text1"/>
        </w:rPr>
      </w:r>
      <w:bookmarkStart w:id="284" w:name="_Toc305158804"/>
      <w:r>
        <w:rPr>
          <w:color w:val="000000" w:themeColor="text1"/>
        </w:rPr>
      </w:r>
      <w:bookmarkStart w:id="285" w:name="_Toc127151536"/>
      <w:r>
        <w:rPr>
          <w:color w:val="000000" w:themeColor="text1"/>
        </w:rPr>
      </w:r>
      <w:bookmarkStart w:id="286" w:name="_Toc151190163"/>
      <w:r>
        <w:rPr>
          <w:color w:val="000000" w:themeColor="text1"/>
        </w:rPr>
      </w:r>
      <w:bookmarkStart w:id="287" w:name="_Toc164229231"/>
      <w:r>
        <w:rPr>
          <w:color w:val="000000" w:themeColor="text1"/>
        </w:rPr>
      </w:r>
      <w:bookmarkStart w:id="288" w:name="_Toc149720829"/>
      <w:r>
        <w:rPr>
          <w:color w:val="000000" w:themeColor="text1"/>
        </w:rPr>
      </w:r>
      <w:bookmarkStart w:id="289" w:name="_Toc264969226"/>
      <w:r>
        <w:rPr>
          <w:color w:val="000000" w:themeColor="text1"/>
        </w:rPr>
      </w:r>
      <w:bookmarkStart w:id="290" w:name="_Toc164608805"/>
      <w:r>
        <w:rPr>
          <w:color w:val="000000" w:themeColor="text1"/>
        </w:rPr>
      </w:r>
      <w:bookmarkStart w:id="291" w:name="_Toc150774636"/>
      <w:r>
        <w:rPr>
          <w:color w:val="000000" w:themeColor="text1"/>
        </w:rPr>
      </w:r>
      <w:bookmarkStart w:id="292" w:name="_Toc142311038"/>
      <w:r>
        <w:rPr>
          <w:color w:val="000000" w:themeColor="text1"/>
        </w:rPr>
      </w:r>
      <w:bookmarkStart w:id="293" w:name="_Toc226309780"/>
      <w:r>
        <w:rPr>
          <w:color w:val="000000" w:themeColor="text1"/>
        </w:rPr>
      </w:r>
      <w:bookmarkStart w:id="294" w:name="_Toc226337232"/>
      <w:r>
        <w:rPr>
          <w:color w:val="000000" w:themeColor="text1"/>
        </w:rPr>
      </w:r>
      <w:bookmarkStart w:id="295" w:name="_Toc127151737"/>
      <w:r>
        <w:rPr>
          <w:color w:val="000000" w:themeColor="text1"/>
        </w:rPr>
      </w:r>
      <w:bookmarkStart w:id="296" w:name="_Toc151193706"/>
      <w:r>
        <w:rPr>
          <w:color w:val="000000" w:themeColor="text1"/>
        </w:rPr>
      </w:r>
      <w:bookmarkStart w:id="297" w:name="_Toc164608650"/>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98" w:name="_Toc127151537"/>
      <w:r>
        <w:rPr>
          <w:color w:val="000000" w:themeColor="text1"/>
        </w:rPr>
      </w:r>
      <w:bookmarkStart w:id="299" w:name="_Toc150480775"/>
      <w:r>
        <w:rPr>
          <w:color w:val="000000" w:themeColor="text1"/>
        </w:rPr>
      </w:r>
      <w:bookmarkStart w:id="300" w:name="_Toc520356162"/>
      <w:r>
        <w:rPr>
          <w:color w:val="000000" w:themeColor="text1"/>
        </w:rPr>
      </w:r>
      <w:bookmarkStart w:id="301" w:name="_Toc226309781"/>
      <w:r>
        <w:rPr>
          <w:color w:val="000000" w:themeColor="text1"/>
        </w:rPr>
      </w:r>
      <w:bookmarkStart w:id="302" w:name="_Toc164229378"/>
      <w:r>
        <w:rPr>
          <w:color w:val="000000" w:themeColor="text1"/>
        </w:rPr>
      </w:r>
      <w:bookmarkStart w:id="303" w:name="_Toc264969227"/>
      <w:r>
        <w:rPr>
          <w:color w:val="000000" w:themeColor="text1"/>
        </w:rPr>
      </w:r>
      <w:bookmarkStart w:id="304" w:name="_Toc150509288"/>
      <w:r>
        <w:rPr>
          <w:color w:val="000000" w:themeColor="text1"/>
        </w:rPr>
      </w:r>
      <w:bookmarkStart w:id="305" w:name="_Toc164351631"/>
      <w:r>
        <w:rPr>
          <w:color w:val="000000" w:themeColor="text1"/>
        </w:rPr>
      </w:r>
      <w:bookmarkStart w:id="306" w:name="_Toc127151738"/>
      <w:r>
        <w:rPr>
          <w:color w:val="000000" w:themeColor="text1"/>
        </w:rPr>
      </w:r>
      <w:bookmarkStart w:id="307" w:name="_Toc149720830"/>
      <w:r>
        <w:rPr>
          <w:color w:val="000000" w:themeColor="text1"/>
        </w:rPr>
      </w:r>
      <w:bookmarkStart w:id="308" w:name="_Toc151193707"/>
      <w:r>
        <w:rPr>
          <w:color w:val="000000" w:themeColor="text1"/>
        </w:rPr>
      </w:r>
      <w:bookmarkStart w:id="309" w:name="_Toc151193635"/>
      <w:r>
        <w:rPr>
          <w:color w:val="000000" w:themeColor="text1"/>
        </w:rPr>
      </w:r>
      <w:bookmarkStart w:id="310" w:name="_Toc150774637"/>
      <w:r>
        <w:rPr>
          <w:color w:val="000000" w:themeColor="text1"/>
        </w:rPr>
      </w:r>
      <w:bookmarkStart w:id="311" w:name="_Toc305158879"/>
      <w:r>
        <w:rPr>
          <w:color w:val="000000" w:themeColor="text1"/>
        </w:rPr>
      </w:r>
      <w:bookmarkStart w:id="312" w:name="_Toc127161451"/>
      <w:r>
        <w:rPr>
          <w:color w:val="000000" w:themeColor="text1"/>
        </w:rPr>
      </w:r>
      <w:bookmarkStart w:id="313" w:name="_Toc151190164"/>
      <w:r>
        <w:rPr>
          <w:color w:val="000000" w:themeColor="text1"/>
        </w:rPr>
      </w:r>
      <w:bookmarkStart w:id="314" w:name="_Toc164608806"/>
      <w:r>
        <w:rPr>
          <w:color w:val="000000" w:themeColor="text1"/>
        </w:rPr>
      </w:r>
      <w:bookmarkStart w:id="315" w:name="_Toc226337233"/>
      <w:r>
        <w:rPr>
          <w:color w:val="000000" w:themeColor="text1"/>
        </w:rPr>
      </w:r>
      <w:bookmarkStart w:id="316" w:name="_Toc151193779"/>
      <w:r>
        <w:rPr>
          <w:color w:val="000000" w:themeColor="text1"/>
        </w:rPr>
      </w:r>
      <w:bookmarkStart w:id="317" w:name="_Toc305158805"/>
      <w:r>
        <w:rPr>
          <w:color w:val="000000" w:themeColor="text1"/>
        </w:rPr>
      </w:r>
      <w:bookmarkStart w:id="318" w:name="_Toc195842902"/>
      <w:r>
        <w:rPr>
          <w:color w:val="000000" w:themeColor="text1"/>
        </w:rPr>
      </w:r>
      <w:bookmarkStart w:id="319" w:name="_Toc151193925"/>
      <w:r>
        <w:rPr>
          <w:color w:val="000000" w:themeColor="text1"/>
        </w:rPr>
      </w:r>
      <w:bookmarkStart w:id="320" w:name="_Toc164229232"/>
      <w:r>
        <w:rPr>
          <w:color w:val="000000" w:themeColor="text1"/>
        </w:rPr>
      </w:r>
      <w:bookmarkStart w:id="321" w:name="_Toc164608651"/>
      <w:r>
        <w:rPr>
          <w:color w:val="000000" w:themeColor="text1"/>
        </w:rPr>
      </w:r>
      <w:bookmarkStart w:id="322" w:name="_Toc226965727"/>
      <w:r>
        <w:rPr>
          <w:color w:val="000000" w:themeColor="text1"/>
        </w:rPr>
      </w:r>
      <w:bookmarkStart w:id="323" w:name="_Toc151193851"/>
      <w:r>
        <w:rPr>
          <w:color w:val="000000" w:themeColor="text1"/>
        </w:rPr>
      </w:r>
      <w:bookmarkStart w:id="324" w:name="_Toc142311039"/>
      <w:r>
        <w:rPr>
          <w:color w:val="000000" w:themeColor="text1"/>
        </w:rPr>
      </w:r>
      <w:bookmarkStart w:id="325" w:name="_Toc265228375"/>
      <w:r>
        <w:rPr>
          <w:color w:val="000000" w:themeColor="text1"/>
        </w:rPr>
      </w:r>
      <w:bookmarkStart w:id="326" w:name="_Toc226965810"/>
      <w:r>
        <w:rPr>
          <w:color w:val="000000" w:themeColor="text1"/>
        </w:rPr>
      </w:r>
      <w:bookmarkStart w:id="327" w:name="_Toc150774742"/>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309782"/>
      <w:r>
        <w:rPr>
          <w:color w:val="000000" w:themeColor="text1"/>
        </w:rPr>
      </w:r>
      <w:bookmarkStart w:id="329" w:name="_Toc195842903"/>
      <w:r>
        <w:rPr>
          <w:color w:val="000000" w:themeColor="text1"/>
        </w:rPr>
      </w:r>
      <w:bookmarkStart w:id="330" w:name="_Toc151190165"/>
      <w:r>
        <w:rPr>
          <w:color w:val="000000" w:themeColor="text1"/>
        </w:rPr>
      </w:r>
      <w:bookmarkStart w:id="331" w:name="_Toc305158880"/>
      <w:r>
        <w:rPr>
          <w:color w:val="000000" w:themeColor="text1"/>
        </w:rPr>
      </w:r>
      <w:bookmarkStart w:id="332" w:name="_Toc151193926"/>
      <w:r>
        <w:rPr>
          <w:color w:val="000000" w:themeColor="text1"/>
        </w:rPr>
      </w:r>
      <w:bookmarkStart w:id="333" w:name="_Toc151193636"/>
      <w:r>
        <w:rPr>
          <w:color w:val="000000" w:themeColor="text1"/>
        </w:rPr>
      </w:r>
      <w:bookmarkStart w:id="334" w:name="_Toc265228376"/>
      <w:r>
        <w:rPr>
          <w:color w:val="000000" w:themeColor="text1"/>
        </w:rPr>
      </w:r>
      <w:bookmarkStart w:id="335" w:name="_Toc150480776"/>
      <w:r>
        <w:rPr>
          <w:color w:val="000000" w:themeColor="text1"/>
        </w:rPr>
      </w:r>
      <w:bookmarkStart w:id="336" w:name="_Toc151193780"/>
      <w:r>
        <w:rPr>
          <w:color w:val="000000" w:themeColor="text1"/>
        </w:rPr>
      </w:r>
      <w:bookmarkStart w:id="337" w:name="_Toc226965811"/>
      <w:r>
        <w:rPr>
          <w:color w:val="000000" w:themeColor="text1"/>
        </w:rPr>
      </w:r>
      <w:bookmarkStart w:id="338" w:name="_Toc305158806"/>
      <w:r>
        <w:rPr>
          <w:color w:val="000000" w:themeColor="text1"/>
        </w:rPr>
      </w:r>
      <w:bookmarkStart w:id="339" w:name="_Toc127151538"/>
      <w:r>
        <w:rPr>
          <w:color w:val="000000" w:themeColor="text1"/>
        </w:rPr>
      </w:r>
      <w:bookmarkStart w:id="340" w:name="_Toc151193708"/>
      <w:r>
        <w:rPr>
          <w:color w:val="000000" w:themeColor="text1"/>
        </w:rPr>
      </w:r>
      <w:bookmarkStart w:id="341" w:name="_Toc142311040"/>
      <w:r>
        <w:rPr>
          <w:color w:val="000000" w:themeColor="text1"/>
        </w:rPr>
      </w:r>
      <w:bookmarkStart w:id="342" w:name="_Toc226337234"/>
      <w:r>
        <w:rPr>
          <w:color w:val="000000" w:themeColor="text1"/>
        </w:rPr>
      </w:r>
      <w:bookmarkStart w:id="343" w:name="_Toc520356163"/>
      <w:r>
        <w:rPr>
          <w:color w:val="000000" w:themeColor="text1"/>
        </w:rPr>
      </w:r>
      <w:bookmarkStart w:id="344" w:name="_Toc264969228"/>
      <w:r>
        <w:rPr>
          <w:color w:val="000000" w:themeColor="text1"/>
        </w:rPr>
      </w:r>
      <w:bookmarkStart w:id="345" w:name="_Toc151193852"/>
      <w:r>
        <w:rPr>
          <w:color w:val="000000" w:themeColor="text1"/>
        </w:rPr>
      </w:r>
      <w:bookmarkStart w:id="346" w:name="_Toc150509289"/>
      <w:r>
        <w:rPr>
          <w:color w:val="000000" w:themeColor="text1"/>
        </w:rPr>
      </w:r>
      <w:bookmarkStart w:id="347" w:name="_Toc150774638"/>
      <w:r>
        <w:rPr>
          <w:color w:val="000000" w:themeColor="text1"/>
        </w:rPr>
      </w:r>
      <w:bookmarkStart w:id="348" w:name="_Toc150774743"/>
      <w:r>
        <w:rPr>
          <w:color w:val="000000" w:themeColor="text1"/>
        </w:rPr>
      </w:r>
      <w:bookmarkStart w:id="349" w:name="_Toc226965728"/>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w:t>
      </w:r>
      <w:r>
        <w:rPr>
          <w:rFonts w:hint="eastAsia" w:ascii="宋体" w:hAnsi="宋体" w:eastAsia="宋体"/>
          <w:color w:val="000000" w:themeColor="text1"/>
          <w:sz w:val="24"/>
        </w:rPr>
        <w:t xml:space="preserve">统将视同已确认。</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350" w:name="_Toc151193928"/>
      <w:r>
        <w:rPr>
          <w:color w:val="000000" w:themeColor="text1"/>
        </w:rPr>
      </w:r>
      <w:bookmarkStart w:id="351" w:name="_Toc151193710"/>
      <w:r>
        <w:rPr>
          <w:color w:val="000000" w:themeColor="text1"/>
        </w:rPr>
      </w:r>
      <w:bookmarkStart w:id="352" w:name="_Toc305158882"/>
      <w:r>
        <w:rPr>
          <w:color w:val="000000" w:themeColor="text1"/>
        </w:rPr>
      </w:r>
      <w:bookmarkStart w:id="353" w:name="_Toc226337236"/>
      <w:r>
        <w:rPr>
          <w:color w:val="000000" w:themeColor="text1"/>
        </w:rPr>
      </w:r>
      <w:bookmarkStart w:id="354" w:name="_Toc164608809"/>
      <w:r>
        <w:rPr>
          <w:color w:val="000000" w:themeColor="text1"/>
        </w:rPr>
      </w:r>
      <w:bookmarkStart w:id="355" w:name="_Toc151193854"/>
      <w:r>
        <w:rPr>
          <w:color w:val="000000" w:themeColor="text1"/>
        </w:rPr>
      </w:r>
      <w:bookmarkStart w:id="356" w:name="_Toc142311042"/>
      <w:r>
        <w:rPr>
          <w:color w:val="000000" w:themeColor="text1"/>
        </w:rPr>
      </w:r>
      <w:bookmarkStart w:id="357" w:name="_Toc127151741"/>
      <w:r>
        <w:rPr>
          <w:color w:val="000000" w:themeColor="text1"/>
        </w:rPr>
      </w:r>
      <w:bookmarkStart w:id="358" w:name="_Toc150774745"/>
      <w:r>
        <w:rPr>
          <w:color w:val="000000" w:themeColor="text1"/>
        </w:rPr>
      </w:r>
      <w:bookmarkStart w:id="359" w:name="_Toc151193782"/>
      <w:r>
        <w:rPr>
          <w:color w:val="000000" w:themeColor="text1"/>
        </w:rPr>
      </w:r>
      <w:bookmarkStart w:id="360" w:name="_Toc195842905"/>
      <w:r>
        <w:rPr>
          <w:color w:val="000000" w:themeColor="text1"/>
        </w:rPr>
      </w:r>
      <w:bookmarkStart w:id="361" w:name="_Toc127161454"/>
      <w:r>
        <w:rPr>
          <w:color w:val="000000" w:themeColor="text1"/>
        </w:rPr>
      </w:r>
      <w:bookmarkStart w:id="362" w:name="_Toc265228378"/>
      <w:r>
        <w:rPr>
          <w:color w:val="000000" w:themeColor="text1"/>
        </w:rPr>
      </w:r>
      <w:bookmarkStart w:id="363" w:name="_Toc149720833"/>
      <w:r>
        <w:rPr>
          <w:color w:val="000000" w:themeColor="text1"/>
        </w:rPr>
      </w:r>
      <w:bookmarkStart w:id="364" w:name="_Toc127151540"/>
      <w:r>
        <w:rPr>
          <w:color w:val="000000" w:themeColor="text1"/>
        </w:rPr>
      </w:r>
      <w:bookmarkStart w:id="365" w:name="_Toc150509291"/>
      <w:r>
        <w:rPr>
          <w:color w:val="000000" w:themeColor="text1"/>
        </w:rPr>
      </w:r>
      <w:bookmarkStart w:id="366" w:name="_Toc164229235"/>
      <w:r>
        <w:rPr>
          <w:color w:val="000000" w:themeColor="text1"/>
        </w:rPr>
      </w:r>
      <w:bookmarkStart w:id="367" w:name="_Toc164351634"/>
      <w:r>
        <w:rPr>
          <w:color w:val="000000" w:themeColor="text1"/>
        </w:rPr>
      </w:r>
      <w:bookmarkStart w:id="368" w:name="_Toc226309784"/>
      <w:r>
        <w:rPr>
          <w:color w:val="000000" w:themeColor="text1"/>
        </w:rPr>
      </w:r>
      <w:bookmarkStart w:id="369" w:name="_Toc164229381"/>
      <w:r>
        <w:rPr>
          <w:color w:val="000000" w:themeColor="text1"/>
        </w:rPr>
      </w:r>
      <w:bookmarkStart w:id="370" w:name="_Toc151190167"/>
      <w:r>
        <w:rPr>
          <w:color w:val="000000" w:themeColor="text1"/>
        </w:rPr>
      </w:r>
      <w:bookmarkStart w:id="371" w:name="_Toc264969230"/>
      <w:r>
        <w:rPr>
          <w:color w:val="000000" w:themeColor="text1"/>
        </w:rPr>
      </w:r>
      <w:bookmarkStart w:id="372" w:name="_Toc226965730"/>
      <w:r>
        <w:rPr>
          <w:color w:val="000000" w:themeColor="text1"/>
        </w:rPr>
      </w:r>
      <w:bookmarkStart w:id="373" w:name="_Toc150774640"/>
      <w:r>
        <w:rPr>
          <w:color w:val="000000" w:themeColor="text1"/>
        </w:rPr>
      </w:r>
      <w:bookmarkStart w:id="374" w:name="_Toc151193638"/>
      <w:r>
        <w:rPr>
          <w:color w:val="000000" w:themeColor="text1"/>
        </w:rPr>
      </w:r>
      <w:bookmarkStart w:id="375" w:name="_Toc150480778"/>
      <w:r>
        <w:rPr>
          <w:color w:val="000000" w:themeColor="text1"/>
        </w:rPr>
      </w:r>
      <w:bookmarkStart w:id="376" w:name="_Toc164608654"/>
      <w:r>
        <w:rPr>
          <w:color w:val="000000" w:themeColor="text1"/>
        </w:rPr>
      </w:r>
      <w:bookmarkStart w:id="377" w:name="_Toc226965813"/>
      <w:r>
        <w:rPr>
          <w:color w:val="000000" w:themeColor="text1"/>
        </w:rPr>
      </w:r>
      <w:bookmarkStart w:id="378" w:name="_Toc305158808"/>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w:t>
      </w:r>
      <w:r>
        <w:rPr>
          <w:rFonts w:ascii="宋体" w:hAnsi="宋体" w:eastAsia="宋体"/>
          <w:color w:val="000000" w:themeColor="text1"/>
          <w:sz w:val="24"/>
        </w:rPr>
        <w:t xml:space="preserve">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151193933"/>
      <w:r>
        <w:rPr>
          <w:color w:val="000000" w:themeColor="text1"/>
        </w:rPr>
      </w:r>
      <w:bookmarkStart w:id="381" w:name="_Toc305158813"/>
      <w:r>
        <w:rPr>
          <w:color w:val="000000" w:themeColor="text1"/>
        </w:rPr>
      </w:r>
      <w:bookmarkStart w:id="382" w:name="_Toc127151545"/>
      <w:r>
        <w:rPr>
          <w:color w:val="000000" w:themeColor="text1"/>
        </w:rPr>
      </w:r>
      <w:bookmarkStart w:id="383" w:name="_Toc226965818"/>
      <w:r>
        <w:rPr>
          <w:color w:val="000000" w:themeColor="text1"/>
        </w:rPr>
      </w:r>
      <w:bookmarkStart w:id="384" w:name="_Toc151193787"/>
      <w:r>
        <w:rPr>
          <w:color w:val="000000" w:themeColor="text1"/>
        </w:rPr>
      </w:r>
      <w:bookmarkStart w:id="385" w:name="_Toc151193859"/>
      <w:r>
        <w:rPr>
          <w:color w:val="000000" w:themeColor="text1"/>
        </w:rPr>
      </w:r>
      <w:bookmarkStart w:id="386" w:name="_Toc150774645"/>
      <w:r>
        <w:rPr>
          <w:color w:val="000000" w:themeColor="text1"/>
        </w:rPr>
      </w:r>
      <w:bookmarkStart w:id="387" w:name="_Toc305158887"/>
      <w:r>
        <w:rPr>
          <w:color w:val="000000" w:themeColor="text1"/>
        </w:rPr>
      </w:r>
      <w:bookmarkStart w:id="388" w:name="_Toc264969235"/>
      <w:r>
        <w:rPr>
          <w:color w:val="000000" w:themeColor="text1"/>
        </w:rPr>
      </w:r>
      <w:bookmarkStart w:id="389" w:name="_Toc150774750"/>
      <w:r>
        <w:rPr>
          <w:color w:val="000000" w:themeColor="text1"/>
        </w:rPr>
      </w:r>
      <w:bookmarkStart w:id="390" w:name="_Toc151190172"/>
      <w:r>
        <w:rPr>
          <w:color w:val="000000" w:themeColor="text1"/>
        </w:rPr>
      </w:r>
      <w:bookmarkStart w:id="391" w:name="_Toc226965735"/>
      <w:r>
        <w:rPr>
          <w:color w:val="000000" w:themeColor="text1"/>
        </w:rPr>
      </w:r>
      <w:bookmarkStart w:id="392" w:name="_Toc151193715"/>
      <w:r>
        <w:rPr>
          <w:color w:val="000000" w:themeColor="text1"/>
        </w:rPr>
      </w:r>
      <w:bookmarkStart w:id="393" w:name="_Toc150509296"/>
      <w:r>
        <w:rPr>
          <w:color w:val="000000" w:themeColor="text1"/>
        </w:rPr>
      </w:r>
      <w:bookmarkStart w:id="394" w:name="_Toc151193643"/>
      <w:r>
        <w:rPr>
          <w:color w:val="000000" w:themeColor="text1"/>
        </w:rPr>
      </w:r>
      <w:bookmarkStart w:id="395" w:name="_Toc195842910"/>
      <w:r>
        <w:rPr>
          <w:color w:val="000000" w:themeColor="text1"/>
        </w:rPr>
      </w:r>
      <w:bookmarkStart w:id="396" w:name="_Toc226309789"/>
      <w:r>
        <w:rPr>
          <w:color w:val="000000" w:themeColor="text1"/>
        </w:rPr>
      </w:r>
      <w:bookmarkStart w:id="397" w:name="_Toc150480783"/>
      <w:r>
        <w:rPr>
          <w:color w:val="000000" w:themeColor="text1"/>
        </w:rPr>
      </w:r>
      <w:bookmarkStart w:id="398" w:name="_Toc265228383"/>
      <w:r>
        <w:rPr>
          <w:color w:val="000000" w:themeColor="text1"/>
        </w:rPr>
      </w:r>
      <w:bookmarkStart w:id="399" w:name="_Toc142311047"/>
      <w:r>
        <w:rPr>
          <w:color w:val="000000" w:themeColor="text1"/>
        </w:rPr>
      </w:r>
      <w:bookmarkStart w:id="400" w:name="_Toc226337241"/>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01" w:name="_Toc164608816"/>
      <w:r>
        <w:rPr>
          <w:color w:val="000000" w:themeColor="text1"/>
        </w:rPr>
      </w:r>
      <w:bookmarkStart w:id="402" w:name="_Toc127161461"/>
      <w:r>
        <w:rPr>
          <w:color w:val="000000" w:themeColor="text1"/>
        </w:rPr>
      </w:r>
      <w:bookmarkStart w:id="403" w:name="_Toc151193935"/>
      <w:r>
        <w:rPr>
          <w:color w:val="000000" w:themeColor="text1"/>
        </w:rPr>
      </w:r>
      <w:bookmarkStart w:id="404" w:name="_Toc164608661"/>
      <w:r>
        <w:rPr>
          <w:color w:val="000000" w:themeColor="text1"/>
        </w:rPr>
      </w:r>
      <w:bookmarkStart w:id="405" w:name="_Toc150774752"/>
      <w:r>
        <w:rPr>
          <w:color w:val="000000" w:themeColor="text1"/>
        </w:rPr>
      </w:r>
      <w:bookmarkStart w:id="406" w:name="_Toc151193861"/>
      <w:r>
        <w:rPr>
          <w:color w:val="000000" w:themeColor="text1"/>
        </w:rPr>
      </w:r>
      <w:bookmarkStart w:id="407" w:name="_Toc305158815"/>
      <w:r>
        <w:rPr>
          <w:color w:val="000000" w:themeColor="text1"/>
        </w:rPr>
      </w:r>
      <w:bookmarkStart w:id="408" w:name="_Toc265228385"/>
      <w:r>
        <w:rPr>
          <w:color w:val="000000" w:themeColor="text1"/>
        </w:rPr>
      </w:r>
      <w:bookmarkStart w:id="409" w:name="_Toc226309791"/>
      <w:r>
        <w:rPr>
          <w:color w:val="000000" w:themeColor="text1"/>
        </w:rPr>
      </w:r>
      <w:bookmarkStart w:id="410" w:name="_Toc150480785"/>
      <w:r>
        <w:rPr>
          <w:color w:val="000000" w:themeColor="text1"/>
        </w:rPr>
      </w:r>
      <w:bookmarkStart w:id="411" w:name="_Toc226965737"/>
      <w:r>
        <w:rPr>
          <w:color w:val="000000" w:themeColor="text1"/>
        </w:rPr>
      </w:r>
      <w:bookmarkStart w:id="412" w:name="_Toc149720840"/>
      <w:r>
        <w:rPr>
          <w:color w:val="000000" w:themeColor="text1"/>
        </w:rPr>
      </w:r>
      <w:bookmarkStart w:id="413" w:name="_Toc164229388"/>
      <w:r>
        <w:rPr>
          <w:color w:val="000000" w:themeColor="text1"/>
        </w:rPr>
      </w:r>
      <w:bookmarkStart w:id="414" w:name="_Toc195842912"/>
      <w:r>
        <w:rPr>
          <w:color w:val="000000" w:themeColor="text1"/>
        </w:rPr>
      </w:r>
      <w:bookmarkStart w:id="415" w:name="_Toc127151748"/>
      <w:r>
        <w:rPr>
          <w:color w:val="000000" w:themeColor="text1"/>
        </w:rPr>
      </w:r>
      <w:bookmarkStart w:id="416" w:name="_Toc142311049"/>
      <w:r>
        <w:rPr>
          <w:color w:val="000000" w:themeColor="text1"/>
        </w:rPr>
      </w:r>
      <w:bookmarkStart w:id="417" w:name="_Toc226965820"/>
      <w:r>
        <w:rPr>
          <w:color w:val="000000" w:themeColor="text1"/>
        </w:rPr>
      </w:r>
      <w:bookmarkStart w:id="418" w:name="_Toc164229242"/>
      <w:r>
        <w:rPr>
          <w:color w:val="000000" w:themeColor="text1"/>
        </w:rPr>
      </w:r>
      <w:bookmarkStart w:id="419" w:name="_Toc264969237"/>
      <w:r>
        <w:rPr>
          <w:color w:val="000000" w:themeColor="text1"/>
        </w:rPr>
      </w:r>
      <w:bookmarkStart w:id="420" w:name="_Toc151193645"/>
      <w:r>
        <w:rPr>
          <w:color w:val="000000" w:themeColor="text1"/>
        </w:rPr>
      </w:r>
      <w:bookmarkStart w:id="421" w:name="_Toc150509298"/>
      <w:r>
        <w:rPr>
          <w:color w:val="000000" w:themeColor="text1"/>
        </w:rPr>
      </w:r>
      <w:bookmarkStart w:id="422" w:name="_Toc150774647"/>
      <w:r>
        <w:rPr>
          <w:color w:val="000000" w:themeColor="text1"/>
        </w:rPr>
      </w:r>
      <w:bookmarkStart w:id="423" w:name="_Toc151193789"/>
      <w:r>
        <w:rPr>
          <w:color w:val="000000" w:themeColor="text1"/>
        </w:rPr>
      </w:r>
      <w:bookmarkStart w:id="424" w:name="_Toc305158889"/>
      <w:r>
        <w:rPr>
          <w:color w:val="000000" w:themeColor="text1"/>
        </w:rPr>
      </w:r>
      <w:bookmarkStart w:id="425" w:name="_Toc151193717"/>
      <w:r>
        <w:rPr>
          <w:color w:val="000000" w:themeColor="text1"/>
        </w:rPr>
      </w:r>
      <w:bookmarkStart w:id="426" w:name="_Toc151190174"/>
      <w:r>
        <w:rPr>
          <w:color w:val="000000" w:themeColor="text1"/>
        </w:rPr>
      </w:r>
      <w:bookmarkStart w:id="427" w:name="_Toc127151547"/>
      <w:r>
        <w:rPr>
          <w:color w:val="000000" w:themeColor="text1"/>
        </w:rPr>
      </w:r>
      <w:bookmarkStart w:id="428" w:name="_Toc164351641"/>
      <w:r>
        <w:rPr>
          <w:color w:val="000000" w:themeColor="text1"/>
        </w:rPr>
      </w:r>
      <w:bookmarkStart w:id="429" w:name="_Toc226337243"/>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32" w:name="_Toc150480788"/>
      <w:r>
        <w:rPr>
          <w:color w:val="000000" w:themeColor="text1"/>
        </w:rPr>
      </w:r>
      <w:bookmarkStart w:id="433" w:name="_Toc264969240"/>
      <w:r>
        <w:rPr>
          <w:color w:val="000000" w:themeColor="text1"/>
        </w:rPr>
      </w:r>
      <w:bookmarkStart w:id="434" w:name="_Ref467306978"/>
      <w:r>
        <w:rPr>
          <w:color w:val="000000" w:themeColor="text1"/>
        </w:rPr>
      </w:r>
      <w:bookmarkStart w:id="435" w:name="_Toc151193864"/>
      <w:r>
        <w:rPr>
          <w:color w:val="000000" w:themeColor="text1"/>
        </w:rPr>
      </w:r>
      <w:bookmarkStart w:id="436" w:name="_Toc226965823"/>
      <w:r>
        <w:rPr>
          <w:color w:val="000000" w:themeColor="text1"/>
        </w:rPr>
      </w:r>
      <w:bookmarkStart w:id="437" w:name="_Ref467307062"/>
      <w:r>
        <w:rPr>
          <w:color w:val="000000" w:themeColor="text1"/>
        </w:rPr>
      </w:r>
      <w:bookmarkStart w:id="438" w:name="_Toc150774650"/>
      <w:r>
        <w:rPr>
          <w:color w:val="000000" w:themeColor="text1"/>
        </w:rPr>
      </w:r>
      <w:bookmarkStart w:id="439" w:name="_Toc305158818"/>
      <w:r>
        <w:rPr>
          <w:color w:val="000000" w:themeColor="text1"/>
        </w:rPr>
      </w:r>
      <w:bookmarkStart w:id="440" w:name="_Toc265228388"/>
      <w:r>
        <w:rPr>
          <w:color w:val="000000" w:themeColor="text1"/>
        </w:rPr>
      </w:r>
      <w:bookmarkStart w:id="441" w:name="_Toc164229391"/>
      <w:r>
        <w:rPr>
          <w:color w:val="000000" w:themeColor="text1"/>
        </w:rPr>
      </w:r>
      <w:bookmarkStart w:id="442" w:name="_Toc150509301"/>
      <w:r>
        <w:rPr>
          <w:color w:val="000000" w:themeColor="text1"/>
        </w:rPr>
      </w:r>
      <w:bookmarkStart w:id="443" w:name="_Toc151193938"/>
      <w:r>
        <w:rPr>
          <w:color w:val="000000" w:themeColor="text1"/>
        </w:rPr>
      </w:r>
      <w:bookmarkStart w:id="444" w:name="_Toc164608664"/>
      <w:r>
        <w:rPr>
          <w:color w:val="000000" w:themeColor="text1"/>
        </w:rPr>
      </w:r>
      <w:bookmarkStart w:id="445" w:name="_Toc142311052"/>
      <w:r>
        <w:rPr>
          <w:color w:val="000000" w:themeColor="text1"/>
        </w:rPr>
      </w:r>
      <w:bookmarkStart w:id="446" w:name="_Toc151193720"/>
      <w:r>
        <w:rPr>
          <w:color w:val="000000" w:themeColor="text1"/>
        </w:rPr>
      </w:r>
      <w:bookmarkStart w:id="447" w:name="_Toc151193792"/>
      <w:r>
        <w:rPr>
          <w:color w:val="000000" w:themeColor="text1"/>
        </w:rPr>
      </w:r>
      <w:bookmarkStart w:id="448" w:name="_Toc164608819"/>
      <w:r>
        <w:rPr>
          <w:color w:val="000000" w:themeColor="text1"/>
        </w:rPr>
      </w:r>
      <w:bookmarkStart w:id="449" w:name="_Toc151190177"/>
      <w:r>
        <w:rPr>
          <w:color w:val="000000" w:themeColor="text1"/>
        </w:rPr>
      </w:r>
      <w:bookmarkStart w:id="450" w:name="_Toc151193648"/>
      <w:r>
        <w:rPr>
          <w:color w:val="000000" w:themeColor="text1"/>
        </w:rPr>
      </w:r>
      <w:bookmarkStart w:id="451" w:name="_Toc226965740"/>
      <w:r>
        <w:rPr>
          <w:color w:val="000000" w:themeColor="text1"/>
        </w:rPr>
      </w:r>
      <w:bookmarkStart w:id="452" w:name="_Toc149720843"/>
      <w:r>
        <w:rPr>
          <w:color w:val="000000" w:themeColor="text1"/>
        </w:rPr>
      </w:r>
      <w:bookmarkStart w:id="453" w:name="_Toc226309794"/>
      <w:r>
        <w:rPr>
          <w:color w:val="000000" w:themeColor="text1"/>
        </w:rPr>
      </w:r>
      <w:bookmarkStart w:id="454" w:name="_Toc226337246"/>
      <w:r>
        <w:rPr>
          <w:color w:val="000000" w:themeColor="text1"/>
        </w:rPr>
      </w:r>
      <w:bookmarkStart w:id="455" w:name="_Toc164351644"/>
      <w:r>
        <w:rPr>
          <w:color w:val="000000" w:themeColor="text1"/>
        </w:rPr>
      </w:r>
      <w:bookmarkStart w:id="456" w:name="_Toc127151550"/>
      <w:r>
        <w:rPr>
          <w:color w:val="000000" w:themeColor="text1"/>
        </w:rPr>
      </w:r>
      <w:bookmarkStart w:id="457" w:name="_Toc195842915"/>
      <w:r>
        <w:rPr>
          <w:color w:val="000000" w:themeColor="text1"/>
        </w:rPr>
      </w:r>
      <w:bookmarkStart w:id="458" w:name="_Ref467306377"/>
      <w:r>
        <w:rPr>
          <w:color w:val="000000" w:themeColor="text1"/>
        </w:rPr>
      </w:r>
      <w:bookmarkStart w:id="459" w:name="_Toc520356175"/>
      <w:r>
        <w:rPr>
          <w:color w:val="000000" w:themeColor="text1"/>
        </w:rPr>
      </w:r>
      <w:bookmarkStart w:id="460" w:name="_Toc164229245"/>
      <w:r>
        <w:rPr>
          <w:color w:val="000000" w:themeColor="text1"/>
        </w:rPr>
      </w:r>
      <w:bookmarkStart w:id="461" w:name="_Toc127151751"/>
      <w:r>
        <w:rPr>
          <w:color w:val="000000" w:themeColor="text1"/>
        </w:rPr>
      </w:r>
      <w:bookmarkStart w:id="462" w:name="_Toc150774755"/>
      <w:r>
        <w:rPr>
          <w:color w:val="000000" w:themeColor="text1"/>
        </w:rPr>
      </w:r>
      <w:bookmarkStart w:id="463" w:name="_Ref467307204"/>
      <w:r>
        <w:rPr>
          <w:color w:val="000000" w:themeColor="text1"/>
        </w:rPr>
      </w:r>
      <w:bookmarkStart w:id="464" w:name="_Toc127161464"/>
      <w:r>
        <w:rPr>
          <w:color w:val="000000" w:themeColor="text1"/>
        </w:rPr>
      </w:r>
      <w:bookmarkStart w:id="465" w:name="_Toc305158892"/>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文件、采购过程、中标结果使自己的权益受到损害的，可以在知道或者应知其权益受到损害之日起7个工作日内，由投标人派授权代表以书面形式向采购人、采购代理机构提出质疑。</w:t>
      </w:r>
      <w:r>
        <w:rPr>
          <w:rFonts w:ascii="宋体" w:hAnsi="宋体" w:eastAsia="宋体"/>
          <w:color w:val="000000" w:themeColor="text1"/>
          <w:sz w:val="24"/>
        </w:rPr>
        <w:t xml:space="preserve">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rPr>
        <w:t xml:space="preserve">采购人委托采购代理机构采购的，采购代理机构在委托授权范围内作出答复。</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5" w:tooltip="http://gks.mof.gov.cn/ztztz/zhengfucaigouguanli/201802/t20180201_2804589.htm" w:history="1">
        <w:r>
          <w:rPr>
            <w:rFonts w:ascii="宋体" w:hAnsi="宋体" w:eastAsia="宋体"/>
            <w:color w:val="000000" w:themeColor="text1"/>
            <w:sz w:val="24"/>
          </w:rPr>
          <w:t xml:space="preserve">http</w:t>
        </w:r>
        <w:r>
          <w:rPr>
            <w:rFonts w:ascii="宋体" w:hAnsi="宋体" w:eastAsia="宋体"/>
            <w:color w:val="000000" w:themeColor="text1"/>
            <w:sz w:val="24"/>
          </w:rPr>
          <w:t xml:space="preserve">：</w:t>
        </w:r>
        <w:r>
          <w:rPr>
            <w:rFonts w:ascii="宋体" w:hAnsi="宋体" w:eastAsia="宋体"/>
            <w:color w:val="000000" w:themeColor="text1"/>
            <w:sz w:val="24"/>
          </w:rPr>
          <w:t xml:space="preserve">//gk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4"/>
        <w:bookmarkStart w:id="468" w:name="_Hlt100653993"/>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r/>
    </w:p>
    <w:p>
      <w:pPr>
        <w:pStyle w:val="942"/>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r/>
    </w:p>
    <w:p>
      <w:pPr>
        <w:pStyle w:val="942"/>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hint="eastAsia" w:ascii="宋体" w:hAnsi="宋体" w:eastAsia="宋体"/>
          <w:b/>
          <w:bCs/>
          <w:color w:val="000000" w:themeColor="text1"/>
          <w:sz w:val="24"/>
        </w:rPr>
        <w:t xml:space="preserve">。</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纸质投标文件需与“苏采云”系统的投标文件一致，中标人应按照要求签字、盖章。</w:t>
      </w:r>
      <w:r>
        <w:rPr>
          <w:color w:val="000000" w:themeColor="text1"/>
        </w:rPr>
      </w:r>
      <w:r/>
    </w:p>
    <w:p>
      <w:pPr>
        <w:pStyle w:val="942"/>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900"/>
        <w:rPr>
          <w:rFonts w:hint="eastAsia"/>
          <w:color w:val="000000" w:themeColor="text1"/>
        </w:rPr>
      </w:pPr>
      <w:r>
        <w:rPr>
          <w:color w:val="000000" w:themeColor="text1"/>
        </w:rPr>
      </w:r>
      <w:bookmarkStart w:id="470" w:name="_Toc243474318"/>
      <w:r>
        <w:rPr>
          <w:color w:val="000000" w:themeColor="text1"/>
        </w:rPr>
      </w:r>
      <w:bookmarkStart w:id="471" w:name="_Toc104818927"/>
      <w:r>
        <w:rPr>
          <w:color w:val="000000" w:themeColor="text1"/>
        </w:rPr>
        <w:t xml:space="preserve">第三章</w:t>
      </w:r>
      <w:r>
        <w:rPr>
          <w:rFonts w:hint="eastAsia"/>
          <w:color w:val="000000" w:themeColor="text1"/>
        </w:rPr>
        <w:t xml:space="preserve"> 资格审查</w:t>
      </w:r>
      <w:bookmarkEnd w:id="470"/>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p>
    <w:p>
      <w:pPr>
        <w:pStyle w:val="942"/>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r/>
    </w:p>
    <w:p>
      <w:pPr>
        <w:pStyle w:val="942"/>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r/>
    </w:p>
    <w:p>
      <w:pPr>
        <w:pStyle w:val="942"/>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r/>
    </w:p>
    <w:p>
      <w:pPr>
        <w:pStyle w:val="942"/>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2422"/>
        <w:gridCol w:w="4108"/>
        <w:gridCol w:w="1718"/>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r/>
          </w:p>
        </w:tc>
        <w:tc>
          <w:tcPr>
            <w:tcW w:w="227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r/>
          </w:p>
        </w:tc>
        <w:tc>
          <w:tcPr>
            <w:tcW w:w="2276"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r/>
          </w:p>
        </w:tc>
        <w:tc>
          <w:tcPr>
            <w:tcW w:w="2276"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r/>
          </w:p>
        </w:tc>
        <w:tc>
          <w:tcPr>
            <w:tcW w:w="2276"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r/>
          </w:p>
        </w:tc>
        <w:tc>
          <w:tcPr>
            <w:tcW w:w="2276"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w:t>
            </w:r>
            <w:r>
              <w:rPr>
                <w:rFonts w:hint="eastAsia" w:ascii="宋体" w:hAnsi="宋体" w:eastAsia="宋体"/>
                <w:color w:val="000000" w:themeColor="text1"/>
                <w:szCs w:val="21"/>
              </w:rPr>
              <w:t xml:space="preserve">招标</w:t>
            </w:r>
            <w:r>
              <w:rPr>
                <w:rFonts w:ascii="宋体" w:hAnsi="宋体" w:eastAsia="宋体"/>
                <w:color w:val="000000" w:themeColor="text1"/>
                <w:szCs w:val="21"/>
              </w:rPr>
              <w:t xml:space="preserve">文件一并保存；</w:t>
            </w:r>
            <w:r>
              <w:rPr>
                <w:color w:val="000000" w:themeColor="text1"/>
              </w:rPr>
            </w:r>
            <w:r/>
          </w:p>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本项目的特定资格要求</w:t>
            </w:r>
            <w:r>
              <w:rPr>
                <w:color w:val="000000" w:themeColor="text1"/>
              </w:rPr>
            </w:r>
            <w:r/>
          </w:p>
        </w:tc>
        <w:tc>
          <w:tcPr>
            <w:tcW w:w="2276"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r/>
          </w:p>
        </w:tc>
        <w:tc>
          <w:tcPr>
            <w:tcW w:w="2276"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w:t>
            </w:r>
            <w:r>
              <w:rPr>
                <w:rFonts w:hint="eastAsia" w:ascii="宋体" w:hAnsi="宋体" w:eastAsia="宋体"/>
                <w:color w:val="000000" w:themeColor="text1"/>
                <w:szCs w:val="21"/>
              </w:rPr>
              <w:t xml:space="preserve">具备</w:t>
            </w:r>
            <w:r>
              <w:rPr>
                <w:rFonts w:hint="eastAsia" w:ascii="宋体" w:hAnsi="宋体" w:eastAsia="宋体"/>
                <w:color w:val="000000" w:themeColor="text1"/>
                <w:szCs w:val="21"/>
              </w:rPr>
              <w:t xml:space="preserve">有效的《食品经营许可证》</w:t>
            </w:r>
            <w:r>
              <w:rPr>
                <w:color w:val="000000" w:themeColor="text1"/>
              </w:rPr>
            </w:r>
            <w:r/>
          </w:p>
        </w:tc>
        <w:tc>
          <w:tcPr>
            <w:tcW w:w="95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r/>
    </w:p>
    <w:p>
      <w:pPr>
        <w:pStyle w:val="900"/>
        <w:rPr>
          <w:rFonts w:hint="eastAsia"/>
          <w:color w:val="000000" w:themeColor="text1"/>
        </w:rPr>
      </w:pPr>
      <w:r>
        <w:rPr>
          <w:color w:val="000000" w:themeColor="text1"/>
        </w:rPr>
      </w:r>
      <w:bookmarkStart w:id="473" w:name="_Toc243474319"/>
      <w:r>
        <w:rPr>
          <w:color w:val="000000" w:themeColor="text1"/>
        </w:rPr>
        <w:t xml:space="preserve">第</w:t>
      </w:r>
      <w:r>
        <w:rPr>
          <w:rFonts w:hint="eastAsia"/>
          <w:color w:val="000000" w:themeColor="text1"/>
        </w:rPr>
        <w:t xml:space="preserve">四</w:t>
      </w:r>
      <w:r>
        <w:rPr>
          <w:color w:val="000000" w:themeColor="text1"/>
        </w:rPr>
        <w:t xml:space="preserve">章</w:t>
      </w:r>
      <w:r>
        <w:rPr>
          <w:rFonts w:hint="eastAsia"/>
          <w:color w:val="000000" w:themeColor="text1"/>
        </w:rPr>
        <w:t xml:space="preserve"> </w:t>
      </w:r>
      <w:r>
        <w:rPr>
          <w:color w:val="000000" w:themeColor="text1"/>
        </w:rPr>
        <w:t xml:space="preserve">评</w:t>
      </w:r>
      <w:r>
        <w:rPr>
          <w:rFonts w:hint="eastAsia"/>
          <w:color w:val="000000" w:themeColor="text1"/>
        </w:rPr>
        <w:t xml:space="preserve">标程序、评标</w:t>
      </w:r>
      <w:r>
        <w:rPr>
          <w:color w:val="000000" w:themeColor="text1"/>
        </w:rPr>
        <w:t xml:space="preserve">方法和评</w:t>
      </w:r>
      <w:r>
        <w:rPr>
          <w:rFonts w:hint="eastAsia"/>
          <w:color w:val="000000" w:themeColor="text1"/>
        </w:rPr>
        <w:t xml:space="preserve">标</w:t>
      </w:r>
      <w:r>
        <w:rPr>
          <w:color w:val="000000" w:themeColor="text1"/>
        </w:rPr>
        <w:t xml:space="preserve">标准</w:t>
      </w:r>
      <w:bookmarkEnd w:id="471"/>
      <w:r>
        <w:rPr>
          <w:color w:val="000000" w:themeColor="text1"/>
        </w:rPr>
      </w:r>
      <w:bookmarkEnd w:id="473"/>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r/>
    </w:p>
    <w:p>
      <w:pPr>
        <w:pStyle w:val="942"/>
        <w:numPr>
          <w:ilvl w:val="0"/>
          <w:numId w:val="5"/>
        </w:numPr>
        <w:jc w:val="left"/>
        <w:spacing w:line="360" w:lineRule="auto"/>
        <w:rPr>
          <w:rFonts w:hint="eastAsia" w:ascii="宋体" w:hAnsi="宋体" w:eastAsia="宋体"/>
          <w:color w:val="000000" w:themeColor="text1"/>
          <w:sz w:val="24"/>
        </w:rPr>
      </w:pPr>
      <w:r>
        <w:rPr>
          <w:color w:val="000000" w:themeColor="text1"/>
        </w:rPr>
      </w:r>
      <w:bookmarkStart w:id="474" w:name="_Toc151193639"/>
      <w:r>
        <w:rPr>
          <w:color w:val="000000" w:themeColor="text1"/>
        </w:rPr>
      </w:r>
      <w:bookmarkStart w:id="475" w:name="_Toc142311043"/>
      <w:r>
        <w:rPr>
          <w:color w:val="000000" w:themeColor="text1"/>
        </w:rPr>
      </w:r>
      <w:bookmarkStart w:id="476" w:name="_Toc195842906"/>
      <w:r>
        <w:rPr>
          <w:color w:val="000000" w:themeColor="text1"/>
        </w:rPr>
      </w:r>
      <w:bookmarkStart w:id="477" w:name="_Toc164608655"/>
      <w:r>
        <w:rPr>
          <w:color w:val="000000" w:themeColor="text1"/>
        </w:rPr>
      </w:r>
      <w:bookmarkStart w:id="478" w:name="_Toc226965814"/>
      <w:r>
        <w:rPr>
          <w:color w:val="000000" w:themeColor="text1"/>
        </w:rPr>
      </w:r>
      <w:bookmarkStart w:id="479" w:name="_Toc151193783"/>
      <w:r>
        <w:rPr>
          <w:color w:val="000000" w:themeColor="text1"/>
        </w:rPr>
      </w:r>
      <w:bookmarkStart w:id="480" w:name="_Toc150480779"/>
      <w:r>
        <w:rPr>
          <w:color w:val="000000" w:themeColor="text1"/>
        </w:rPr>
      </w:r>
      <w:bookmarkStart w:id="481" w:name="_Toc127161455"/>
      <w:r>
        <w:rPr>
          <w:color w:val="000000" w:themeColor="text1"/>
        </w:rPr>
      </w:r>
      <w:bookmarkStart w:id="482" w:name="_Toc151190168"/>
      <w:r>
        <w:rPr>
          <w:color w:val="000000" w:themeColor="text1"/>
        </w:rPr>
      </w:r>
      <w:bookmarkStart w:id="483" w:name="_Toc149720834"/>
      <w:r>
        <w:rPr>
          <w:color w:val="000000" w:themeColor="text1"/>
        </w:rPr>
      </w:r>
      <w:bookmarkStart w:id="484" w:name="_Toc264969231"/>
      <w:r>
        <w:rPr>
          <w:color w:val="000000" w:themeColor="text1"/>
        </w:rPr>
      </w:r>
      <w:bookmarkStart w:id="485" w:name="_Toc151193929"/>
      <w:r>
        <w:rPr>
          <w:color w:val="000000" w:themeColor="text1"/>
        </w:rPr>
      </w:r>
      <w:bookmarkStart w:id="486" w:name="_Toc150774746"/>
      <w:r>
        <w:rPr>
          <w:color w:val="000000" w:themeColor="text1"/>
        </w:rPr>
      </w:r>
      <w:bookmarkStart w:id="487" w:name="_Toc164229236"/>
      <w:r>
        <w:rPr>
          <w:color w:val="000000" w:themeColor="text1"/>
        </w:rPr>
      </w:r>
      <w:bookmarkStart w:id="488" w:name="_Toc226309785"/>
      <w:r>
        <w:rPr>
          <w:color w:val="000000" w:themeColor="text1"/>
        </w:rPr>
      </w:r>
      <w:bookmarkStart w:id="489" w:name="_Toc164608810"/>
      <w:r>
        <w:rPr>
          <w:color w:val="000000" w:themeColor="text1"/>
        </w:rPr>
      </w:r>
      <w:bookmarkStart w:id="490" w:name="_Toc151193855"/>
      <w:r>
        <w:rPr>
          <w:color w:val="000000" w:themeColor="text1"/>
        </w:rPr>
      </w:r>
      <w:bookmarkStart w:id="491" w:name="_Toc305158883"/>
      <w:r>
        <w:rPr>
          <w:color w:val="000000" w:themeColor="text1"/>
        </w:rPr>
      </w:r>
      <w:bookmarkStart w:id="492" w:name="_Toc305158809"/>
      <w:r>
        <w:rPr>
          <w:color w:val="000000" w:themeColor="text1"/>
        </w:rPr>
      </w:r>
      <w:bookmarkStart w:id="493" w:name="_Toc127151541"/>
      <w:r>
        <w:rPr>
          <w:color w:val="000000" w:themeColor="text1"/>
        </w:rPr>
      </w:r>
      <w:bookmarkStart w:id="494" w:name="_Toc150509292"/>
      <w:r>
        <w:rPr>
          <w:color w:val="000000" w:themeColor="text1"/>
        </w:rPr>
      </w:r>
      <w:bookmarkStart w:id="495" w:name="_Toc150774641"/>
      <w:r>
        <w:rPr>
          <w:color w:val="000000" w:themeColor="text1"/>
        </w:rPr>
      </w:r>
      <w:bookmarkStart w:id="496" w:name="_Toc164351635"/>
      <w:r>
        <w:rPr>
          <w:color w:val="000000" w:themeColor="text1"/>
        </w:rPr>
      </w:r>
      <w:bookmarkStart w:id="497" w:name="_Toc265228379"/>
      <w:r>
        <w:rPr>
          <w:color w:val="000000" w:themeColor="text1"/>
        </w:rPr>
      </w:r>
      <w:bookmarkStart w:id="498" w:name="_Toc127151742"/>
      <w:r>
        <w:rPr>
          <w:color w:val="000000" w:themeColor="text1"/>
        </w:rPr>
      </w:r>
      <w:bookmarkStart w:id="499" w:name="_Toc226965731"/>
      <w:r>
        <w:rPr>
          <w:color w:val="000000" w:themeColor="text1"/>
        </w:rPr>
      </w:r>
      <w:bookmarkStart w:id="500" w:name="_Toc151193711"/>
      <w:r>
        <w:rPr>
          <w:color w:val="000000" w:themeColor="text1"/>
        </w:rPr>
      </w:r>
      <w:bookmarkStart w:id="501" w:name="_Toc164229382"/>
      <w:r>
        <w:rPr>
          <w:color w:val="000000" w:themeColor="text1"/>
        </w:rPr>
      </w:r>
      <w:bookmarkStart w:id="502" w:name="_Toc226337237"/>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7"/>
        <w:gridCol w:w="2171"/>
        <w:gridCol w:w="5614"/>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审查因素</w:t>
            </w:r>
            <w:r>
              <w:rPr>
                <w:color w:val="000000" w:themeColor="text1"/>
              </w:rPr>
            </w: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审查内容</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w:t>
            </w:r>
            <w:r>
              <w:rPr>
                <w:rFonts w:hint="eastAsia" w:ascii="宋体" w:hAnsi="宋体" w:eastAsia="宋体"/>
                <w:color w:val="000000" w:themeColor="text1"/>
                <w:szCs w:val="21"/>
              </w:rPr>
              <w:t xml:space="preserve">法定代表人资格证明书和政府采购供应商信用承诺书</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号条款响应</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000000" w:themeColor="text1"/>
                <w:szCs w:val="21"/>
              </w:rPr>
              <w:t xml:space="preserve">下文2.2的情形之一，</w:t>
            </w:r>
            <w:r>
              <w:rPr>
                <w:rFonts w:hint="eastAsia" w:ascii="宋体" w:hAnsi="宋体" w:eastAsia="宋体" w:cs="宋体"/>
                <w:color w:val="000000" w:themeColor="text1"/>
                <w:szCs w:val="21"/>
              </w:rPr>
              <w:t xml:space="preserve">评标委员会应当</w:t>
            </w:r>
            <w:r>
              <w:rPr>
                <w:rFonts w:hint="eastAsia" w:ascii="宋体" w:hAnsi="宋体" w:eastAsia="宋体"/>
                <w:color w:val="000000" w:themeColor="text1"/>
                <w:szCs w:val="21"/>
              </w:rPr>
              <w:t xml:space="preserve">启动异常低价投标审查程序）</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w:t>
            </w:r>
            <w:r>
              <w:rPr>
                <w:rFonts w:ascii="宋体" w:hAnsi="宋体" w:eastAsia="宋体"/>
                <w:color w:val="000000" w:themeColor="text1"/>
                <w:szCs w:val="21"/>
              </w:rPr>
              <w:t xml:space="preserve">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r/>
          </w:p>
        </w:tc>
      </w:tr>
    </w:tbl>
    <w:p>
      <w:pPr>
        <w:pStyle w:val="942"/>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w:t>
      </w:r>
      <w:r>
        <w:rPr>
          <w:rFonts w:ascii="宋体" w:hAnsi="宋体" w:eastAsia="宋体"/>
          <w:color w:val="000000" w:themeColor="text1"/>
          <w:sz w:val="24"/>
        </w:rPr>
        <w:t xml:space="preserve">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r/>
    </w:p>
    <w:p>
      <w:pPr>
        <w:pStyle w:val="942"/>
        <w:numPr>
          <w:ilvl w:val="1"/>
          <w:numId w:val="5"/>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评审过程中出现下列情形之一的，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应当启动异常低价投标审查</w:t>
      </w:r>
      <w:r>
        <w:rPr>
          <w:rFonts w:hint="eastAsia" w:ascii="宋体" w:hAnsi="宋体" w:eastAsia="宋体" w:cs="宋体"/>
          <w:color w:val="000000" w:themeColor="text1"/>
          <w:sz w:val="24"/>
        </w:rPr>
        <w:t xml:space="preserve">程序：</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投标（响应）报价低于采购项目最高限价45%的，即投标（响应）报价&lt;采购项目最高限价×45%；</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评审委员会基于专业判断，认为供应商报价过低，有可能影响产品质量或者不能诚信履约的其他情形。</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rPr>
        <w:t xml:space="preserve">无效</w:t>
      </w:r>
      <w:r>
        <w:rPr>
          <w:rFonts w:hint="eastAsia" w:ascii="宋体" w:hAnsi="宋体" w:eastAsia="宋体" w:cs="宋体"/>
          <w:b/>
          <w:bCs/>
          <w:color w:val="000000" w:themeColor="text1"/>
          <w:sz w:val="24"/>
        </w:rPr>
        <w:t xml:space="preserve">投标</w:t>
      </w:r>
      <w:r>
        <w:rPr>
          <w:rFonts w:hint="eastAsia" w:ascii="宋体" w:hAnsi="宋体" w:eastAsia="宋体" w:cs="宋体"/>
          <w:color w:val="000000" w:themeColor="text1"/>
          <w:sz w:val="24"/>
        </w:rPr>
        <w:t xml:space="preserve">（响应）处理。 </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r/>
    </w:p>
    <w:p>
      <w:pPr>
        <w:pStyle w:val="942"/>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rPr>
        <w:t xml:space="preserve">“</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（一）</w:t>
      </w:r>
      <w:r>
        <w:rPr>
          <w:rFonts w:ascii="宋体" w:hAnsi="宋体" w:eastAsia="宋体"/>
          <w:color w:val="000000" w:themeColor="text1"/>
          <w:sz w:val="24"/>
        </w:rPr>
        <w:t xml:space="preserve">：只有符合第二章《投标人须知》5.2条规定情形的，可以享受中小企业扶持政策，用扣除后的价格参加评审；否则，评标时价格不予扣除。</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w:t>
      </w: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0%的扣除，用扣除后的价格参加评审。</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%的扣除，用扣除后的价格参加评审。</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eastAsia="宋体"/>
          <w:color w:val="000000" w:themeColor="text1"/>
          <w:sz w:val="24"/>
        </w:rPr>
        <w:t xml:space="preserve">，依法对本国产品给予价格评审优惠，对本国产品的报价给予</w:t>
      </w:r>
      <w:r>
        <w:rPr>
          <w:rFonts w:hint="eastAsia" w:ascii="宋体" w:hAnsi="宋体" w:eastAsia="宋体"/>
          <w:b/>
          <w:bCs/>
          <w:color w:val="000000" w:themeColor="text1"/>
          <w:sz w:val="24"/>
        </w:rPr>
        <w:t xml:space="preserve">20</w:t>
      </w:r>
      <w:r>
        <w:rPr>
          <w:rFonts w:hint="eastAsia" w:ascii="宋体" w:hAnsi="宋体" w:eastAsia="宋体"/>
          <w:color w:val="000000" w:themeColor="text1"/>
          <w:sz w:val="24"/>
        </w:rPr>
        <w:t xml:space="preserve">%的价格扣除，用扣除后的价格参与评审。</w:t>
      </w:r>
      <w:r>
        <w:rPr>
          <w:color w:val="000000" w:themeColor="text1"/>
        </w:rPr>
      </w:r>
      <w:r/>
    </w:p>
    <w:p>
      <w:pPr>
        <w:pStyle w:val="942"/>
        <w:numPr>
          <w:ilvl w:val="2"/>
          <w:numId w:val="5"/>
        </w:numPr>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宋体" w:hAnsi="宋体" w:eastAsia="宋体" w:cstheme="minorEastAsia"/>
          <w:color w:val="000000" w:themeColor="text1"/>
          <w:sz w:val="24"/>
          <w:szCs w:val="24"/>
        </w:rPr>
        <w:t xml:space="preserve">评审优惠，对本国产品的报价给予 20%</w:t>
      </w:r>
      <w:r>
        <w:rPr>
          <w:rFonts w:hint="eastAsia" w:ascii="宋体" w:hAnsi="宋体" w:eastAsia="宋体" w:cstheme="minorEastAsia"/>
          <w:color w:val="000000" w:themeColor="text1"/>
          <w:sz w:val="24"/>
          <w:szCs w:val="24"/>
        </w:rPr>
        <w:t xml:space="preserve">的价格扣除，用扣除后的价格参与评审。</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r/>
    </w:p>
    <w:p>
      <w:pPr>
        <w:pStyle w:val="942"/>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w:t>
      </w:r>
      <w:r>
        <w:rPr>
          <w:color w:val="000000" w:themeColor="text1"/>
        </w:rPr>
      </w:r>
      <w:r/>
    </w:p>
    <w:p>
      <w:pPr>
        <w:pStyle w:val="942"/>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ascii="宋体" w:hAnsi="宋体" w:eastAsia="宋体"/>
          <w:color w:val="000000" w:themeColor="text1"/>
          <w:sz w:val="24"/>
        </w:rPr>
        <w:t xml:space="preserve">。</w:t>
      </w:r>
      <w:r>
        <w:rPr>
          <w:color w:val="000000" w:themeColor="text1"/>
        </w:rPr>
      </w:r>
      <w:r/>
    </w:p>
    <w:p>
      <w:pPr>
        <w:pStyle w:val="942"/>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w:t>
      </w:r>
      <w:r>
        <w:rPr>
          <w:rFonts w:ascii="宋体" w:hAnsi="宋体" w:eastAsia="宋体"/>
          <w:color w:val="000000" w:themeColor="text1"/>
          <w:sz w:val="24"/>
        </w:rPr>
        <w:t xml:space="preserve">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r/>
    </w:p>
    <w:p>
      <w:pPr>
        <w:pStyle w:val="942"/>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r/>
    </w:p>
    <w:p>
      <w:pPr>
        <w:pStyle w:val="942"/>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r/>
    </w:p>
    <w:p>
      <w:pPr>
        <w:pStyle w:val="942"/>
        <w:numPr>
          <w:ilvl w:val="0"/>
          <w:numId w:val="5"/>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未通过资格审查或符合性审查的投标人，评标委员会将在“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r/>
    </w:p>
    <w:p>
      <w:pPr>
        <w:pStyle w:val="942"/>
        <w:numPr>
          <w:ilvl w:val="0"/>
          <w:numId w:val="5"/>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3"/>
      <w:r>
        <w:rPr>
          <w:color w:val="000000" w:themeColor="text1"/>
        </w:rPr>
      </w:r>
      <w:r/>
    </w:p>
    <w:p>
      <w:pPr>
        <w:jc w:val="left"/>
        <w:widowControl/>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br w:type="page" w:clear="all"/>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标标准</w:t>
      </w:r>
      <w:r>
        <w:rPr>
          <w:color w:val="000000" w:themeColor="text1"/>
        </w:rPr>
      </w:r>
      <w:r/>
    </w:p>
    <w:tbl>
      <w:tblPr>
        <w:tblStyle w:val="9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299"/>
        <w:gridCol w:w="849"/>
        <w:gridCol w:w="5437"/>
      </w:tblGrid>
      <w:tr>
        <w:trPr>
          <w:jc w:val="center"/>
        </w:trPr>
        <w:tc>
          <w:tcPr>
            <w:tcW w:w="550"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序号</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评分因素</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分值</w:t>
            </w:r>
            <w:r>
              <w:rPr>
                <w:color w:val="000000" w:themeColor="text1"/>
              </w:rPr>
            </w:r>
            <w:r/>
          </w:p>
        </w:tc>
        <w:tc>
          <w:tcPr>
            <w:tcW w:w="3190" w:type="pct"/>
            <w:vAlign w:val="center"/>
            <w:textDirection w:val="lrTb"/>
            <w:noWrap w:val="false"/>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评分标准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pacing w:val="2"/>
                <w:sz w:val="24"/>
                <w:szCs w:val="24"/>
              </w:rPr>
              <w:t xml:space="preserve">价格分</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pacing w:val="2"/>
                <w:sz w:val="24"/>
                <w:szCs w:val="24"/>
              </w:rPr>
              <w:t xml:space="preserve">0</w:t>
            </w:r>
            <w:r>
              <w:rPr>
                <w:color w:val="000000" w:themeColor="text1"/>
              </w:rPr>
            </w:r>
            <w:r/>
          </w:p>
        </w:tc>
        <w:tc>
          <w:tcPr>
            <w:tcW w:w="3190" w:type="pct"/>
            <w:vAlign w:val="center"/>
            <w:textDirection w:val="lrTb"/>
            <w:noWrap w:val="false"/>
          </w:tcPr>
          <w:p>
            <w:pPr>
              <w:ind w:firstLine="482"/>
              <w:jc w:val="left"/>
              <w:spacing w:line="360" w:lineRule="auto"/>
              <w:rPr>
                <w:rFonts w:hint="eastAsia" w:ascii="宋体" w:hAnsi="宋体" w:cs="宋体"/>
                <w:b/>
                <w:color w:val="000000" w:themeColor="text1"/>
                <w:sz w:val="24"/>
              </w:rPr>
            </w:pPr>
            <w:r>
              <w:rPr>
                <w:rFonts w:hint="eastAsia" w:ascii="宋体" w:hAnsi="宋体" w:eastAsia="宋体" w:cs="Times New Roman"/>
                <w:b/>
                <w:color w:val="000000" w:themeColor="text1"/>
                <w:sz w:val="24"/>
                <w:szCs w:val="24"/>
              </w:rPr>
              <w:t xml:space="preserve">本项目为委托经营，自负盈亏性质</w:t>
            </w:r>
            <w:r>
              <w:rPr>
                <w:rFonts w:hint="eastAsia" w:ascii="宋体" w:hAnsi="宋体" w:eastAsia="宋体"/>
                <w:b/>
                <w:color w:val="000000" w:themeColor="text1"/>
                <w:sz w:val="24"/>
                <w:szCs w:val="24"/>
              </w:rPr>
              <w:t xml:space="preserve">；</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技术分</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50</w:t>
            </w:r>
            <w:r>
              <w:rPr>
                <w:color w:val="000000" w:themeColor="text1"/>
              </w:rPr>
            </w: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 </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2.1</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整体服务设想和总体目标</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eastAsia="宋体" w:cs="宋体"/>
                <w:color w:val="000000" w:themeColor="text1"/>
                <w:sz w:val="24"/>
              </w:rPr>
              <w:t xml:space="preserve">5</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考察投标人对投标项目现状的熟悉程度，是否了解投标项目的重点难点，针对重点难点的措施是否切实合理，服务目标是否满足文件要求等。</w:t>
            </w:r>
            <w:r>
              <w:rPr>
                <w:color w:val="000000" w:themeColor="text1"/>
              </w:rPr>
            </w:r>
            <w:r/>
          </w:p>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w:t>
            </w:r>
            <w:r>
              <w:rPr>
                <w:rFonts w:ascii="宋体" w:hAnsi="宋体" w:eastAsia="宋体" w:cs="Times New Roman"/>
                <w:bCs/>
                <w:color w:val="000000" w:themeColor="text1"/>
                <w:sz w:val="24"/>
                <w:szCs w:val="24"/>
              </w:rPr>
              <w:t xml:space="preserve">熟悉项目全貌，精准掌握采购人服务需求，重难点分析贴合项目实际，应对措施详实可行，服务目标完全契合采购文件要求</w:t>
            </w:r>
            <w:r>
              <w:rPr>
                <w:rFonts w:hint="eastAsia" w:ascii="宋体" w:hAnsi="宋体" w:eastAsia="宋体" w:cs="Times New Roman"/>
                <w:bCs/>
                <w:color w:val="000000" w:themeColor="text1"/>
                <w:sz w:val="24"/>
                <w:szCs w:val="24"/>
              </w:rPr>
              <w:t xml:space="preserve">的得</w:t>
            </w:r>
            <w:r>
              <w:rPr>
                <w:rFonts w:hint="eastAsia" w:ascii="宋体" w:hAnsi="宋体" w:eastAsia="宋体" w:cs="Times New Roman"/>
                <w:bCs/>
                <w:color w:val="000000" w:themeColor="text1"/>
                <w:sz w:val="24"/>
                <w:szCs w:val="24"/>
              </w:rPr>
              <w:t xml:space="preserve">5</w:t>
            </w:r>
            <w:r>
              <w:rPr>
                <w:rFonts w:hint="eastAsia" w:ascii="宋体" w:hAnsi="宋体" w:eastAsia="宋体" w:cs="Times New Roman"/>
                <w:bCs/>
                <w:color w:val="000000" w:themeColor="text1"/>
                <w:sz w:val="24"/>
                <w:szCs w:val="24"/>
              </w:rPr>
              <w:t xml:space="preserve">分；</w:t>
            </w:r>
            <w:r>
              <w:rPr>
                <w:color w:val="000000" w:themeColor="text1"/>
              </w:rPr>
            </w:r>
            <w:r/>
          </w:p>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w:t>
            </w:r>
            <w:r>
              <w:rPr>
                <w:rFonts w:ascii="宋体" w:hAnsi="宋体" w:eastAsia="宋体" w:cs="Times New Roman"/>
                <w:bCs/>
                <w:color w:val="000000" w:themeColor="text1"/>
                <w:sz w:val="24"/>
                <w:szCs w:val="24"/>
              </w:rPr>
              <w:t xml:space="preserve">熟悉项目基本情况，精准把握核心服务需求，重难点分析准确到位，应对措施科学合理，服务目标完全合规</w:t>
            </w:r>
            <w:r>
              <w:rPr>
                <w:rFonts w:hint="eastAsia" w:ascii="宋体" w:hAnsi="宋体" w:eastAsia="宋体" w:cs="Times New Roman"/>
                <w:bCs/>
                <w:color w:val="000000" w:themeColor="text1"/>
                <w:sz w:val="24"/>
                <w:szCs w:val="24"/>
              </w:rPr>
              <w:t xml:space="preserve">的得</w:t>
            </w:r>
            <w:r>
              <w:rPr>
                <w:rFonts w:hint="eastAsia" w:ascii="宋体" w:hAnsi="宋体" w:eastAsia="宋体" w:cs="Times New Roman"/>
                <w:bCs/>
                <w:color w:val="000000" w:themeColor="text1"/>
                <w:sz w:val="24"/>
                <w:szCs w:val="24"/>
              </w:rPr>
              <w:t xml:space="preserve">4</w:t>
            </w:r>
            <w:r>
              <w:rPr>
                <w:rFonts w:hint="eastAsia" w:ascii="宋体" w:hAnsi="宋体" w:eastAsia="宋体" w:cs="Times New Roman"/>
                <w:bCs/>
                <w:color w:val="000000" w:themeColor="text1"/>
                <w:sz w:val="24"/>
                <w:szCs w:val="24"/>
              </w:rPr>
              <w:t xml:space="preserve">分；</w:t>
            </w:r>
            <w:r>
              <w:rPr>
                <w:color w:val="000000" w:themeColor="text1"/>
              </w:rPr>
            </w:r>
            <w:r/>
          </w:p>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w:t>
            </w:r>
            <w:r>
              <w:rPr>
                <w:rFonts w:ascii="宋体" w:hAnsi="宋体" w:eastAsia="宋体" w:cs="Times New Roman"/>
                <w:bCs/>
                <w:color w:val="000000" w:themeColor="text1"/>
                <w:sz w:val="24"/>
                <w:szCs w:val="24"/>
              </w:rPr>
              <w:t xml:space="preserve">基本熟悉项目情况，了解主要服务需求，重难点分析基本正确，应对措施基本可行，满足基础服务目标</w:t>
            </w:r>
            <w:r>
              <w:rPr>
                <w:rFonts w:hint="eastAsia" w:ascii="宋体" w:hAnsi="宋体" w:eastAsia="宋体" w:cs="Times New Roman"/>
                <w:bCs/>
                <w:color w:val="000000" w:themeColor="text1"/>
                <w:sz w:val="24"/>
                <w:szCs w:val="24"/>
              </w:rPr>
              <w:t xml:space="preserve">的得</w:t>
            </w:r>
            <w:r>
              <w:rPr>
                <w:rFonts w:hint="eastAsia" w:ascii="宋体" w:hAnsi="宋体" w:eastAsia="宋体" w:cs="Times New Roman"/>
                <w:bCs/>
                <w:color w:val="000000" w:themeColor="text1"/>
                <w:sz w:val="24"/>
                <w:szCs w:val="24"/>
              </w:rPr>
              <w:t xml:space="preserve">3</w:t>
            </w:r>
            <w:r>
              <w:rPr>
                <w:rFonts w:hint="eastAsia" w:ascii="宋体" w:hAnsi="宋体" w:eastAsia="宋体" w:cs="Times New Roman"/>
                <w:bCs/>
                <w:color w:val="000000" w:themeColor="text1"/>
                <w:sz w:val="24"/>
                <w:szCs w:val="24"/>
              </w:rPr>
              <w:t xml:space="preserve">分；</w:t>
            </w:r>
            <w:r>
              <w:rPr>
                <w:color w:val="000000" w:themeColor="text1"/>
              </w:rPr>
            </w:r>
            <w:r/>
          </w:p>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w:t>
            </w:r>
            <w:r>
              <w:rPr>
                <w:rFonts w:ascii="宋体" w:hAnsi="宋体" w:eastAsia="宋体" w:cs="Times New Roman"/>
                <w:bCs/>
                <w:color w:val="000000" w:themeColor="text1"/>
                <w:sz w:val="24"/>
                <w:szCs w:val="24"/>
              </w:rPr>
              <w:t xml:space="preserve">项目熟悉度一般，对服务需求认知不全面，重难点分析略有偏差，应对措施完整性不足，可操作性</w:t>
            </w:r>
            <w:r>
              <w:rPr>
                <w:rFonts w:hint="eastAsia" w:ascii="宋体" w:hAnsi="宋体" w:eastAsia="宋体" w:cs="Times New Roman"/>
                <w:bCs/>
                <w:color w:val="000000" w:themeColor="text1"/>
                <w:sz w:val="24"/>
                <w:szCs w:val="24"/>
              </w:rPr>
              <w:t xml:space="preserve">一般的得</w:t>
            </w:r>
            <w:r>
              <w:rPr>
                <w:rFonts w:hint="eastAsia" w:ascii="宋体" w:hAnsi="宋体" w:eastAsia="宋体" w:cs="Times New Roman"/>
                <w:bCs/>
                <w:color w:val="000000" w:themeColor="text1"/>
                <w:sz w:val="24"/>
                <w:szCs w:val="24"/>
              </w:rPr>
              <w:t xml:space="preserve">2</w:t>
            </w:r>
            <w:r>
              <w:rPr>
                <w:rFonts w:hint="eastAsia" w:ascii="宋体" w:hAnsi="宋体" w:eastAsia="宋体" w:cs="Times New Roman"/>
                <w:bCs/>
                <w:color w:val="000000" w:themeColor="text1"/>
                <w:sz w:val="24"/>
                <w:szCs w:val="24"/>
              </w:rPr>
              <w:t xml:space="preserve">分；</w:t>
            </w:r>
            <w:r>
              <w:rPr>
                <w:color w:val="000000" w:themeColor="text1"/>
              </w:rPr>
            </w:r>
            <w:r/>
          </w:p>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（5）</w:t>
            </w:r>
            <w:r>
              <w:rPr>
                <w:rFonts w:ascii="宋体" w:hAnsi="宋体" w:eastAsia="宋体" w:cs="Times New Roman"/>
                <w:bCs/>
                <w:color w:val="000000" w:themeColor="text1"/>
                <w:sz w:val="24"/>
                <w:szCs w:val="24"/>
              </w:rPr>
              <w:t xml:space="preserve">对项目情况不熟悉，服务需求认知模糊，重难点分析不符合实际，应对措施缺乏可操作性</w:t>
            </w:r>
            <w:r>
              <w:rPr>
                <w:rFonts w:hint="eastAsia" w:ascii="宋体" w:hAnsi="宋体" w:eastAsia="宋体" w:cs="Times New Roman"/>
                <w:bCs/>
                <w:color w:val="000000" w:themeColor="text1"/>
                <w:sz w:val="24"/>
                <w:szCs w:val="24"/>
              </w:rPr>
              <w:t xml:space="preserve">的得</w:t>
            </w:r>
            <w:r>
              <w:rPr>
                <w:rFonts w:hint="eastAsia" w:ascii="宋体" w:hAnsi="宋体" w:eastAsia="宋体" w:cs="Times New Roman"/>
                <w:bCs/>
                <w:color w:val="000000" w:themeColor="text1"/>
                <w:sz w:val="24"/>
                <w:szCs w:val="24"/>
              </w:rPr>
              <w:t xml:space="preserve">1</w:t>
            </w:r>
            <w:r>
              <w:rPr>
                <w:rFonts w:hint="eastAsia" w:ascii="宋体" w:hAnsi="宋体" w:eastAsia="宋体" w:cs="Times New Roman"/>
                <w:bCs/>
                <w:color w:val="000000" w:themeColor="text1"/>
                <w:sz w:val="24"/>
                <w:szCs w:val="24"/>
              </w:rPr>
              <w:t xml:space="preserve">分；</w:t>
            </w:r>
            <w:r>
              <w:rPr>
                <w:color w:val="000000" w:themeColor="text1"/>
              </w:rPr>
            </w:r>
            <w:r/>
          </w:p>
          <w:p>
            <w:pPr>
              <w:ind w:firstLine="480"/>
              <w:jc w:val="left"/>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（6）其余不得分。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2</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eastAsia="宋体" w:cs="宋体"/>
                <w:color w:val="000000" w:themeColor="text1"/>
                <w:sz w:val="24"/>
              </w:rPr>
              <w:t xml:space="preserve">食品质量方案</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eastAsia="宋体" w:cs="宋体"/>
                <w:color w:val="000000" w:themeColor="text1"/>
                <w:sz w:val="24"/>
              </w:rPr>
              <w:t xml:space="preserve">10</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根据投标人提供的关于食品质量的保障方案，进行综合打分：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品质量保障方案体系完善，全流程管控措施全面、针对性强，风险防控到位，完全满足项目食品质量保障要求</w:t>
            </w:r>
            <w:r>
              <w:rPr>
                <w:rFonts w:hint="eastAsia" w:ascii="宋体" w:hAnsi="宋体" w:cs="宋体"/>
                <w:color w:val="000000" w:themeColor="text1"/>
                <w:sz w:val="24"/>
              </w:rPr>
              <w:t xml:space="preserve">的得10分；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食品质量保障方案体系完整，各环节管</w:t>
            </w:r>
            <w:r>
              <w:rPr>
                <w:rFonts w:ascii="宋体" w:hAnsi="宋体" w:cs="宋体"/>
                <w:color w:val="000000" w:themeColor="text1"/>
                <w:sz w:val="24"/>
              </w:rPr>
              <w:t xml:space="preserve">控措施齐全、合规可行，可有效保障食品质量安全</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具备食品质量保障方案，基础管控措施齐全，内容较为常规笼统，可满足项目基本质量保障需求</w:t>
            </w:r>
            <w:r>
              <w:rPr>
                <w:rFonts w:hint="eastAsia" w:ascii="宋体" w:hAnsi="宋体" w:cs="宋体"/>
                <w:color w:val="000000" w:themeColor="text1"/>
                <w:sz w:val="24"/>
              </w:rPr>
              <w:t xml:space="preserve">的得6分； </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食品质量保障方案内容简单，管控措施不完善，部分质量管控环节缺失，保障性一般</w:t>
            </w:r>
            <w:r>
              <w:rPr>
                <w:rFonts w:hint="eastAsia" w:ascii="宋体" w:hAnsi="宋体" w:cs="宋体"/>
                <w:color w:val="000000" w:themeColor="text1"/>
                <w:sz w:val="24"/>
              </w:rPr>
              <w:t xml:space="preserve">的得4分；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仅简单提及食品质量保障相关内容，无系统管控措施，无法有效保障食品质量</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（6）其余不得分</w:t>
            </w:r>
            <w:r>
              <w:rPr>
                <w:rFonts w:hint="eastAsia" w:ascii="宋体" w:hAnsi="宋体" w:cs="宋体"/>
                <w:color w:val="000000" w:themeColor="text1"/>
                <w:sz w:val="24"/>
              </w:rPr>
              <w:t xml:space="preserve">。</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3</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服务质量方案</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10</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根据投标人提供的关于服务质量的实施方案，从满意度监督、服务质量反馈、投诉处理等方面，进行综合打分：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方案完整专业、贴合项目需求。满意度监督、服务反馈、投诉处理机制健全，监督全覆盖、反馈渠道高效、投诉处置全闭环，流程、时限、责任分工清晰，落地性极强</w:t>
            </w:r>
            <w:r>
              <w:rPr>
                <w:rFonts w:hint="eastAsia" w:ascii="宋体" w:hAnsi="宋体" w:cs="宋体"/>
                <w:color w:val="000000" w:themeColor="text1"/>
                <w:sz w:val="24"/>
              </w:rPr>
              <w:t xml:space="preserve">的得10分；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方案整体完整，核心机制齐全、流程规范，能够有效保障项目服务质量，整体贴合项目需求</w:t>
            </w:r>
            <w:r>
              <w:rPr>
                <w:rFonts w:hint="eastAsia" w:ascii="宋体" w:hAnsi="宋体" w:cs="宋体"/>
                <w:color w:val="000000" w:themeColor="text1"/>
                <w:sz w:val="24"/>
              </w:rPr>
              <w:t xml:space="preserve">的得8分；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方案涵盖全部评审维度，具备基础管理制度与流程，但内容笼统、细节缺失较多，针对性一般，仅满足项目基础管控需求</w:t>
            </w:r>
            <w:r>
              <w:rPr>
                <w:rFonts w:hint="eastAsia" w:ascii="宋体" w:hAnsi="宋体" w:cs="宋体"/>
                <w:color w:val="000000" w:themeColor="text1"/>
                <w:sz w:val="24"/>
              </w:rPr>
              <w:t xml:space="preserve">的得6分；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方案内容单薄，三大机制不完善，流程残缺、分工模糊，仅保留基础框架，难以保障服务质量管控</w:t>
            </w:r>
            <w:r>
              <w:rPr>
                <w:rFonts w:hint="eastAsia" w:ascii="宋体" w:hAnsi="宋体" w:cs="宋体"/>
                <w:color w:val="000000" w:themeColor="text1"/>
                <w:sz w:val="24"/>
              </w:rPr>
              <w:t xml:space="preserve">的得4分；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仅简单提及相关内容，无有效管控措施，针对性、可行性极差，大部分项目需求未响应</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2分；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（6）其余不得分。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4</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卫生管控方案</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10</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根据投标人提供的关于卫生管控的实施方案，从环境卫生管理、管理体系标准、台账管理等方面，进行综合打分：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方案详实规范，环境卫生全域分区管控到位，严格对标行业标准建立完善管理体系，各类卫生台账分类清晰、记录完整、可全程溯源，管控闭环完善、落地性强</w:t>
            </w:r>
            <w:r>
              <w:rPr>
                <w:rFonts w:hint="eastAsia" w:ascii="宋体" w:hAnsi="宋体" w:cs="宋体"/>
                <w:color w:val="000000" w:themeColor="text1"/>
                <w:sz w:val="24"/>
              </w:rPr>
              <w:t xml:space="preserve">的得10分；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方案内容完整，卫生管控、体系标准、台账管理全部合规可行，可全面满足项目卫生管控需求</w:t>
            </w:r>
            <w:r>
              <w:rPr>
                <w:rFonts w:hint="eastAsia" w:ascii="宋体" w:hAnsi="宋体" w:cs="宋体"/>
                <w:color w:val="000000" w:themeColor="text1"/>
                <w:sz w:val="24"/>
              </w:rPr>
              <w:t xml:space="preserve">的得8分；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涵盖全部评审维度，具备基础卫生管控与台账管理制度，但管控标准模糊、分区管理不清晰，规范性不足，仅满足基础管理要求</w:t>
            </w:r>
            <w:r>
              <w:rPr>
                <w:rFonts w:hint="eastAsia" w:ascii="宋体" w:hAnsi="宋体" w:cs="宋体"/>
                <w:color w:val="000000" w:themeColor="text1"/>
                <w:sz w:val="24"/>
              </w:rPr>
              <w:t xml:space="preserve">的得6分；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方案内容简陋，卫生管控范围不全、无明确执行标准，台账管理无具体要求，管控体系残缺，无法实现常态化规范管理</w:t>
            </w:r>
            <w:r>
              <w:rPr>
                <w:rFonts w:hint="eastAsia" w:ascii="宋体" w:hAnsi="宋体" w:cs="宋体"/>
                <w:color w:val="000000" w:themeColor="text1"/>
                <w:sz w:val="24"/>
              </w:rPr>
              <w:t xml:space="preserve">的得4分；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仅简要提及卫生管控相关内容，无实质性管理措施和台账机制，管控有效性极差</w:t>
            </w:r>
            <w:r>
              <w:rPr>
                <w:rFonts w:hint="eastAsia" w:ascii="宋体" w:hAnsi="宋体" w:cs="宋体"/>
                <w:color w:val="000000" w:themeColor="text1"/>
                <w:sz w:val="24"/>
              </w:rPr>
              <w:t xml:space="preserve">的得2分；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（6）其余不得分。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5</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食堂食品原料出入库及档案资料的管理方案</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10</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食堂食品原料出入库及档案资料的管理方案，投标人有无健全的食堂食品原料出入库及档案资料的管理方案：</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出入库及档案管理方案健全完善，原料验收、入库、领用、库存管控全流程闭环，档案归档、留存、溯源、保管制度清晰规范，完全贴合项目需求，可落地性极强</w:t>
            </w:r>
            <w:r>
              <w:rPr>
                <w:rFonts w:hint="eastAsia" w:ascii="宋体" w:hAnsi="宋体" w:cs="宋体"/>
                <w:color w:val="000000" w:themeColor="text1"/>
                <w:sz w:val="24"/>
              </w:rPr>
              <w:t xml:space="preserve">的得10分；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方案完整规范，出入库及档案管理核心</w:t>
            </w:r>
            <w:r>
              <w:rPr>
                <w:rFonts w:ascii="宋体" w:hAnsi="宋体" w:cs="宋体"/>
                <w:color w:val="000000" w:themeColor="text1"/>
                <w:sz w:val="24"/>
              </w:rPr>
              <w:t xml:space="preserve">环节全覆盖，管控流程合理，完全满足项目管理需求</w:t>
            </w:r>
            <w:r>
              <w:rPr>
                <w:rFonts w:hint="eastAsia" w:ascii="宋体" w:hAnsi="宋体" w:cs="宋体"/>
                <w:color w:val="000000" w:themeColor="text1"/>
                <w:sz w:val="24"/>
              </w:rPr>
              <w:t xml:space="preserve">的得8分；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具备基础的出入库、档案管理内容，流程框架完整，但管控措施笼统、档案管理不细致，仅满足项目基础管理要求</w:t>
            </w:r>
            <w:r>
              <w:rPr>
                <w:rFonts w:hint="eastAsia" w:ascii="宋体" w:hAnsi="宋体" w:cs="宋体"/>
                <w:color w:val="000000" w:themeColor="text1"/>
                <w:sz w:val="24"/>
              </w:rPr>
              <w:t xml:space="preserve">的得6分；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方案内容单薄，出入库管控或档案管理存在缺失，流程不规范、制度不完善，管控效果有限</w:t>
            </w:r>
            <w:r>
              <w:rPr>
                <w:rFonts w:hint="eastAsia" w:ascii="宋体" w:hAnsi="宋体" w:cs="宋体"/>
                <w:color w:val="000000" w:themeColor="text1"/>
                <w:sz w:val="24"/>
              </w:rPr>
              <w:t xml:space="preserve">的得4分；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仅简单提及出入库或档案管理内容，无完整管控流程与制度，未有效响应项目核心管理需求</w:t>
            </w:r>
            <w:r>
              <w:rPr>
                <w:rFonts w:hint="eastAsia" w:ascii="宋体" w:hAnsi="宋体" w:cs="宋体"/>
                <w:color w:val="000000" w:themeColor="text1"/>
                <w:sz w:val="24"/>
              </w:rPr>
              <w:t xml:space="preserve">的得2分；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（6）其余不得分。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w:t>
            </w:r>
            <w:r>
              <w:rPr>
                <w:rFonts w:hint="eastAsia" w:asciiTheme="minorEastAsia" w:hAnsiTheme="minorEastAsia"/>
                <w:bCs/>
                <w:color w:val="000000" w:themeColor="text1"/>
                <w:sz w:val="24"/>
                <w:szCs w:val="24"/>
              </w:rPr>
              <w:t xml:space="preserve">6</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应急处置方案</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s="宋体"/>
                <w:color w:val="000000" w:themeColor="text1"/>
                <w:sz w:val="24"/>
              </w:rPr>
              <w:t xml:space="preserve">5</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根据投标人提供关于应急处置的实施方案在满足本项目采购需求的基础上，从食品安全、停水停电、疫情防控等方面，进行综合打分：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应急方案体系完整，场景预案齐全，应急组织、处置流程、应对措施、善后机制完善，针对性强，完全满足项目应急处置需求</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应急场景处置方案完备，应急流程、应对措施齐全规范，可有效应对各类突发应急情况</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覆盖全部应急场景，具备基础处置流程与措施，但内容笼统、预案细节不足，仅能满足项目基础应急管理</w:t>
            </w:r>
            <w:r>
              <w:rPr>
                <w:rFonts w:hint="eastAsia" w:ascii="宋体" w:hAnsi="宋体" w:cs="宋体"/>
                <w:color w:val="000000" w:themeColor="text1"/>
                <w:sz w:val="24"/>
              </w:rPr>
              <w:t xml:space="preserve">需求的得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cs="宋体"/>
                <w:color w:val="000000" w:themeColor="text1"/>
                <w:sz w:val="24"/>
              </w:rPr>
              <w:t xml:space="preserve">应急方案简略，部分场景处置流程残缺、应对措施不足，预案实用性差，难以应对突发情况</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cs="宋体"/>
                <w:color w:val="000000" w:themeColor="text1"/>
                <w:sz w:val="24"/>
              </w:rPr>
              <w:t xml:space="preserve">仅简单提及应急处置内容，无系统预案与有效应对措施，大部分应急需求未得到响应</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w:t>
            </w:r>
            <w:r>
              <w:rPr>
                <w:color w:val="000000" w:themeColor="text1"/>
              </w:rPr>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（6）其余不得分。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商务分</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50</w:t>
            </w:r>
            <w:r>
              <w:rPr>
                <w:color w:val="000000" w:themeColor="text1"/>
              </w:rPr>
            </w: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 </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olor w:val="000000" w:themeColor="text1"/>
                <w:sz w:val="24"/>
                <w:szCs w:val="24"/>
              </w:rPr>
              <w:t xml:space="preserve">3.1</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olor w:val="000000" w:themeColor="text1"/>
                <w:sz w:val="24"/>
                <w:szCs w:val="24"/>
              </w:rPr>
              <w:t xml:space="preserve">业绩</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rPr>
              <w:t xml:space="preserve">自2023年1月1日以来（以合同签订时间为准）承接</w:t>
            </w:r>
            <w:r>
              <w:rPr>
                <w:rFonts w:hint="eastAsia" w:ascii="宋体" w:hAnsi="宋体"/>
                <w:color w:val="000000" w:themeColor="text1"/>
                <w:sz w:val="24"/>
                <w:szCs w:val="24"/>
              </w:rPr>
              <w:t xml:space="preserve">过</w:t>
            </w:r>
            <w:r>
              <w:rPr>
                <w:rFonts w:hint="eastAsia" w:ascii="宋体" w:hAnsi="宋体"/>
                <w:color w:val="000000" w:themeColor="text1"/>
                <w:sz w:val="24"/>
                <w:szCs w:val="24"/>
              </w:rPr>
              <w:t xml:space="preserve">类似餐饮项目业绩</w:t>
            </w:r>
            <w:r>
              <w:rPr>
                <w:rFonts w:hint="eastAsia" w:ascii="宋体" w:hAnsi="宋体"/>
                <w:color w:val="000000" w:themeColor="text1"/>
                <w:sz w:val="24"/>
                <w:szCs w:val="24"/>
              </w:rPr>
              <w:t xml:space="preserve">的</w:t>
            </w:r>
            <w:r>
              <w:rPr>
                <w:rFonts w:hint="eastAsia" w:ascii="宋体" w:hAnsi="宋体"/>
                <w:color w:val="000000" w:themeColor="text1"/>
                <w:sz w:val="24"/>
                <w:szCs w:val="24"/>
              </w:rPr>
              <w:t xml:space="preserve">，每提供一份合同得</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分，最高得</w:t>
            </w:r>
            <w:r>
              <w:rPr>
                <w:rFonts w:hint="eastAsia" w:ascii="宋体" w:hAnsi="宋体"/>
                <w:color w:val="000000" w:themeColor="text1"/>
                <w:sz w:val="24"/>
                <w:szCs w:val="24"/>
              </w:rPr>
              <w:t xml:space="preserve">16</w:t>
            </w:r>
            <w:r>
              <w:rPr>
                <w:rFonts w:hint="eastAsia" w:ascii="宋体" w:hAnsi="宋体"/>
                <w:color w:val="000000" w:themeColor="text1"/>
                <w:sz w:val="24"/>
                <w:szCs w:val="24"/>
              </w:rPr>
              <w:t xml:space="preserve">分。</w:t>
            </w:r>
            <w:r>
              <w:rPr>
                <w:color w:val="000000" w:themeColor="text1"/>
              </w:rPr>
            </w:r>
            <w:r/>
          </w:p>
          <w:p>
            <w:pPr>
              <w:ind w:firstLine="482"/>
              <w:jc w:val="left"/>
              <w:spacing w:line="360" w:lineRule="auto"/>
              <w:rPr>
                <w:rFonts w:hint="eastAsia" w:asciiTheme="minorEastAsia" w:hAnsiTheme="minorEastAsia"/>
                <w:bCs/>
                <w:color w:val="000000" w:themeColor="text1"/>
                <w:sz w:val="24"/>
                <w:szCs w:val="24"/>
              </w:rPr>
            </w:pPr>
            <w:r>
              <w:rPr>
                <w:rFonts w:hint="eastAsia" w:ascii="宋体" w:hAnsi="宋体"/>
                <w:b/>
                <w:bCs/>
                <w:color w:val="000000" w:themeColor="text1"/>
                <w:sz w:val="24"/>
                <w:szCs w:val="24"/>
              </w:rPr>
              <w:t xml:space="preserve">提供合同</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加盖公章</w:t>
            </w:r>
            <w:r>
              <w:rPr>
                <w:rFonts w:hint="eastAsia" w:ascii="宋体" w:hAnsi="宋体"/>
                <w:b/>
                <w:bCs/>
                <w:color w:val="000000" w:themeColor="text1"/>
                <w:sz w:val="24"/>
                <w:szCs w:val="24"/>
              </w:rPr>
              <w:t xml:space="preserve">，否则不得分</w:t>
            </w:r>
            <w:r>
              <w:rPr>
                <w:rFonts w:hint="eastAsia" w:ascii="宋体" w:hAnsi="宋体"/>
                <w:b/>
                <w:bCs/>
                <w:color w:val="000000" w:themeColor="text1"/>
                <w:sz w:val="24"/>
                <w:szCs w:val="24"/>
              </w:rPr>
              <w:t xml:space="preserve">。</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olor w:val="000000" w:themeColor="text1"/>
                <w:sz w:val="24"/>
                <w:szCs w:val="24"/>
              </w:rPr>
              <w:t xml:space="preserve">3.2</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综合实力</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s="宋体"/>
                <w:color w:val="000000" w:themeColor="text1"/>
                <w:sz w:val="24"/>
              </w:rPr>
              <w:t xml:space="preserve">投标人具有有效的质量管理体系认证证书、环境管理体系认证证书、职业健康安全管理体系认证证书、ISO22000食品安全管理体系认证证书、HACCP体系认证证书，每提供1个有效证书得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分，本项最高得</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分。</w:t>
            </w:r>
            <w:r>
              <w:rPr>
                <w:color w:val="000000" w:themeColor="text1"/>
              </w:rPr>
            </w:r>
            <w:r/>
          </w:p>
          <w:p>
            <w:pPr>
              <w:ind w:firstLine="482"/>
              <w:jc w:val="left"/>
              <w:spacing w:line="360" w:lineRule="auto"/>
              <w:rPr>
                <w:rFonts w:hint="eastAsia" w:asciiTheme="minorEastAsia" w:hAnsiTheme="minorEastAsia"/>
                <w:bCs/>
                <w:color w:val="000000" w:themeColor="text1"/>
                <w:sz w:val="24"/>
                <w:szCs w:val="24"/>
              </w:rPr>
            </w:pPr>
            <w:r>
              <w:rPr>
                <w:rFonts w:hint="eastAsia" w:ascii="宋体" w:hAnsi="宋体"/>
                <w:b/>
                <w:bCs/>
                <w:color w:val="000000" w:themeColor="text1"/>
                <w:sz w:val="24"/>
                <w:szCs w:val="24"/>
              </w:rPr>
              <w:t xml:space="preserve">以上提供证书</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加盖公章</w:t>
            </w:r>
            <w:r>
              <w:rPr>
                <w:rFonts w:hint="eastAsia" w:ascii="宋体" w:hAnsi="宋体"/>
                <w:b/>
                <w:bCs/>
                <w:color w:val="000000" w:themeColor="text1"/>
                <w:sz w:val="24"/>
                <w:szCs w:val="24"/>
              </w:rPr>
              <w:t xml:space="preserve">，否则不得分</w:t>
            </w:r>
            <w:r>
              <w:rPr>
                <w:rFonts w:hint="eastAsia" w:ascii="宋体" w:hAnsi="宋体"/>
                <w:b/>
                <w:bCs/>
                <w:color w:val="000000" w:themeColor="text1"/>
                <w:sz w:val="24"/>
                <w:szCs w:val="24"/>
              </w:rPr>
              <w:t xml:space="preserve">。</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项目经理</w:t>
            </w:r>
            <w:r>
              <w:rPr>
                <w:color w:val="000000" w:themeColor="text1"/>
              </w:rPr>
            </w:r>
            <w:r/>
          </w:p>
        </w:tc>
        <w:tc>
          <w:tcPr>
            <w:tcW w:w="498"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拟派本项目项目经理（限评一人）：</w:t>
            </w:r>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bCs/>
                <w:color w:val="000000" w:themeColor="text1"/>
                <w:sz w:val="24"/>
              </w:rPr>
              <w:t xml:space="preserve">1、</w:t>
            </w:r>
            <w:r>
              <w:rPr>
                <w:rFonts w:hint="eastAsia" w:ascii="宋体" w:hAnsi="宋体" w:eastAsia="宋体"/>
                <w:color w:val="000000" w:themeColor="text1"/>
                <w:sz w:val="24"/>
                <w:szCs w:val="24"/>
              </w:rPr>
              <w:t xml:space="preserve">具有大专及以上学历的得3分；</w:t>
            </w:r>
            <w:r>
              <w:rPr>
                <w:color w:val="000000" w:themeColor="text1"/>
              </w:rPr>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2、具有餐饮职业经理人证书</w:t>
            </w:r>
            <w:r>
              <w:rPr>
                <w:rFonts w:hint="eastAsia" w:ascii="宋体" w:hAnsi="宋体"/>
                <w:bCs/>
                <w:color w:val="000000" w:themeColor="text1"/>
                <w:sz w:val="24"/>
              </w:rPr>
              <w:t xml:space="preserve">：</w:t>
            </w:r>
            <w:r>
              <w:rPr>
                <w:rFonts w:hint="eastAsia" w:ascii="宋体" w:hAnsi="宋体"/>
                <w:bCs/>
                <w:color w:val="000000" w:themeColor="text1"/>
                <w:sz w:val="24"/>
              </w:rPr>
              <w:t xml:space="preserve">初级</w:t>
            </w:r>
            <w:r>
              <w:rPr>
                <w:rFonts w:hint="eastAsia" w:ascii="宋体" w:hAnsi="宋体"/>
                <w:bCs/>
                <w:color w:val="000000" w:themeColor="text1"/>
                <w:sz w:val="24"/>
              </w:rPr>
              <w:t xml:space="preserve">得1</w:t>
            </w:r>
            <w:r>
              <w:rPr>
                <w:rFonts w:hint="eastAsia" w:ascii="宋体" w:hAnsi="宋体"/>
                <w:bCs/>
                <w:color w:val="000000" w:themeColor="text1"/>
                <w:sz w:val="24"/>
              </w:rPr>
              <w:t xml:space="preserve">分</w:t>
            </w:r>
            <w:r>
              <w:rPr>
                <w:rFonts w:hint="eastAsia" w:ascii="宋体" w:hAnsi="宋体"/>
                <w:bCs/>
                <w:color w:val="000000" w:themeColor="text1"/>
                <w:sz w:val="24"/>
              </w:rPr>
              <w:t xml:space="preserve">，</w:t>
            </w:r>
            <w:r>
              <w:rPr>
                <w:rFonts w:hint="eastAsia" w:ascii="宋体" w:hAnsi="宋体"/>
                <w:bCs/>
                <w:color w:val="000000" w:themeColor="text1"/>
                <w:sz w:val="24"/>
              </w:rPr>
              <w:t xml:space="preserve">中级</w:t>
            </w:r>
            <w:r>
              <w:rPr>
                <w:rFonts w:hint="eastAsia" w:ascii="宋体" w:hAnsi="宋体"/>
                <w:bCs/>
                <w:color w:val="000000" w:themeColor="text1"/>
                <w:sz w:val="24"/>
              </w:rPr>
              <w:t xml:space="preserve">得2</w:t>
            </w:r>
            <w:r>
              <w:rPr>
                <w:rFonts w:hint="eastAsia" w:ascii="宋体" w:hAnsi="宋体"/>
                <w:bCs/>
                <w:color w:val="000000" w:themeColor="text1"/>
                <w:sz w:val="24"/>
              </w:rPr>
              <w:t xml:space="preserve">分</w:t>
            </w:r>
            <w:r>
              <w:rPr>
                <w:rFonts w:hint="eastAsia" w:ascii="宋体" w:hAnsi="宋体"/>
                <w:bCs/>
                <w:color w:val="000000" w:themeColor="text1"/>
                <w:sz w:val="24"/>
              </w:rPr>
              <w:t xml:space="preserve">，</w:t>
            </w:r>
            <w:r>
              <w:rPr>
                <w:rFonts w:hint="eastAsia" w:ascii="宋体" w:hAnsi="宋体"/>
                <w:bCs/>
                <w:color w:val="000000" w:themeColor="text1"/>
                <w:sz w:val="24"/>
              </w:rPr>
              <w:t xml:space="preserve">高级</w:t>
            </w:r>
            <w:r>
              <w:rPr>
                <w:rFonts w:hint="eastAsia" w:ascii="宋体" w:hAnsi="宋体"/>
                <w:bCs/>
                <w:color w:val="000000" w:themeColor="text1"/>
                <w:sz w:val="24"/>
              </w:rPr>
              <w:t xml:space="preserve">得3</w:t>
            </w:r>
            <w:r>
              <w:rPr>
                <w:rFonts w:hint="eastAsia" w:ascii="宋体" w:hAnsi="宋体"/>
                <w:bCs/>
                <w:color w:val="000000" w:themeColor="text1"/>
                <w:sz w:val="24"/>
              </w:rPr>
              <w:t xml:space="preserve">分</w:t>
            </w:r>
            <w:r>
              <w:rPr>
                <w:rFonts w:hint="eastAsia" w:ascii="宋体" w:hAnsi="宋体"/>
                <w:bCs/>
                <w:color w:val="000000" w:themeColor="text1"/>
                <w:sz w:val="24"/>
              </w:rPr>
              <w:t xml:space="preserve">；</w:t>
            </w:r>
            <w:r>
              <w:rPr>
                <w:color w:val="000000" w:themeColor="text1"/>
              </w:rPr>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3、具有食品安全员</w:t>
            </w:r>
            <w:r>
              <w:rPr>
                <w:rFonts w:hint="eastAsia" w:ascii="宋体" w:hAnsi="宋体"/>
                <w:bCs/>
                <w:color w:val="000000" w:themeColor="text1"/>
                <w:sz w:val="24"/>
              </w:rPr>
              <w:t xml:space="preserve">或食品安全管理员</w:t>
            </w:r>
            <w:r>
              <w:rPr>
                <w:rFonts w:hint="eastAsia" w:ascii="宋体" w:hAnsi="宋体"/>
                <w:bCs/>
                <w:color w:val="000000" w:themeColor="text1"/>
                <w:sz w:val="24"/>
              </w:rPr>
              <w:t xml:space="preserve">证书</w:t>
            </w:r>
            <w:r>
              <w:rPr>
                <w:rFonts w:hint="eastAsia" w:ascii="宋体" w:hAnsi="宋体"/>
                <w:bCs/>
                <w:color w:val="000000" w:themeColor="text1"/>
                <w:sz w:val="24"/>
              </w:rPr>
              <w:t xml:space="preserve">的得3分；</w:t>
            </w:r>
            <w:r>
              <w:rPr>
                <w:color w:val="000000" w:themeColor="text1"/>
              </w:rPr>
            </w:r>
            <w:r/>
          </w:p>
          <w:p>
            <w:pPr>
              <w:ind w:firstLine="482"/>
              <w:jc w:val="left"/>
              <w:spacing w:line="360" w:lineRule="auto"/>
              <w:rPr>
                <w:rFonts w:hint="eastAsia" w:ascii="宋体" w:hAnsi="宋体" w:cs="宋体"/>
                <w:color w:val="000000" w:themeColor="text1"/>
                <w:sz w:val="24"/>
              </w:rPr>
            </w:pPr>
            <w:r>
              <w:rPr>
                <w:rFonts w:hint="eastAsia" w:ascii="宋体" w:hAnsi="宋体"/>
                <w:b/>
                <w:color w:val="000000" w:themeColor="text1"/>
                <w:sz w:val="24"/>
              </w:rPr>
              <w:t xml:space="preserve">投标文件中</w:t>
            </w:r>
            <w:r>
              <w:rPr>
                <w:rFonts w:hint="eastAsia" w:ascii="宋体" w:hAnsi="宋体" w:eastAsia="宋体"/>
                <w:b/>
                <w:bCs/>
                <w:color w:val="000000" w:themeColor="text1"/>
                <w:sz w:val="24"/>
                <w:szCs w:val="24"/>
              </w:rPr>
              <w:t xml:space="preserve">提供相应证书材料扫描件并加盖公章，同时提供投标人为其缴纳的2026年7月-2026年9月内任意一个月的社保记录，否则不得分。</w:t>
            </w:r>
            <w:r>
              <w:rPr>
                <w:color w:val="000000" w:themeColor="text1"/>
              </w:rPr>
            </w:r>
            <w:r/>
          </w:p>
        </w:tc>
      </w:tr>
      <w:tr>
        <w:trPr>
          <w:jc w:val="center"/>
        </w:trPr>
        <w:tc>
          <w:tcPr>
            <w:tcW w:w="550"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4</w:t>
            </w:r>
            <w:r>
              <w:rPr>
                <w:color w:val="000000" w:themeColor="text1"/>
              </w:rPr>
            </w:r>
            <w:r/>
          </w:p>
        </w:tc>
        <w:tc>
          <w:tcPr>
            <w:tcW w:w="762"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bCs/>
                <w:color w:val="000000" w:themeColor="text1"/>
                <w:sz w:val="24"/>
              </w:rPr>
              <w:t xml:space="preserve">团队成员（除项目经理）</w:t>
            </w:r>
            <w:r>
              <w:rPr>
                <w:color w:val="000000" w:themeColor="text1"/>
              </w:rPr>
            </w:r>
            <w:r/>
          </w:p>
        </w:tc>
        <w:tc>
          <w:tcPr>
            <w:tcW w:w="498"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3190" w:type="pct"/>
            <w:vAlign w:val="center"/>
            <w:textDirection w:val="lrTb"/>
            <w:noWrap w:val="false"/>
          </w:tcPr>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拟派本项目团队成员（除项目经理）：</w:t>
            </w:r>
            <w:r>
              <w:rPr>
                <w:color w:val="000000" w:themeColor="text1"/>
              </w:rPr>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具有三级（高级）及以上中式烹调师证书</w:t>
            </w:r>
            <w:r>
              <w:rPr>
                <w:rFonts w:hint="eastAsia" w:ascii="宋体" w:hAnsi="宋体"/>
                <w:bCs/>
                <w:color w:val="000000" w:themeColor="text1"/>
                <w:sz w:val="24"/>
              </w:rPr>
              <w:t xml:space="preserve">的</w:t>
            </w:r>
            <w:r>
              <w:rPr>
                <w:rFonts w:hint="eastAsia" w:ascii="宋体" w:hAnsi="宋体"/>
                <w:bCs/>
                <w:color w:val="000000" w:themeColor="text1"/>
                <w:sz w:val="24"/>
              </w:rPr>
              <w:t xml:space="preserve">，有 1人</w:t>
            </w:r>
            <w:r>
              <w:rPr>
                <w:rFonts w:hint="eastAsia" w:ascii="宋体" w:hAnsi="宋体"/>
                <w:bCs/>
                <w:color w:val="000000" w:themeColor="text1"/>
                <w:sz w:val="24"/>
              </w:rPr>
              <w:t xml:space="preserve">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rFonts w:hint="eastAsia" w:ascii="宋体" w:hAnsi="宋体"/>
                <w:bCs/>
                <w:color w:val="000000" w:themeColor="text1"/>
                <w:sz w:val="24"/>
              </w:rPr>
              <w:t xml:space="preserve">，最高得6分</w:t>
            </w:r>
            <w:r>
              <w:rPr>
                <w:rFonts w:hint="eastAsia" w:ascii="宋体" w:hAnsi="宋体"/>
                <w:bCs/>
                <w:color w:val="000000" w:themeColor="text1"/>
                <w:sz w:val="24"/>
              </w:rPr>
              <w:t xml:space="preserve">。</w:t>
            </w:r>
            <w:r>
              <w:rPr>
                <w:color w:val="000000" w:themeColor="text1"/>
              </w:rPr>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w:t>
            </w:r>
            <w:r>
              <w:rPr>
                <w:rFonts w:hint="eastAsia" w:ascii="宋体" w:hAnsi="宋体"/>
                <w:bCs/>
                <w:color w:val="000000" w:themeColor="text1"/>
                <w:sz w:val="24"/>
              </w:rPr>
              <w:t xml:space="preserve">具有三级（高级）及以上公共营养师</w:t>
            </w:r>
            <w:r>
              <w:rPr>
                <w:rFonts w:ascii="宋体" w:hAnsi="宋体"/>
                <w:bCs/>
                <w:color w:val="000000" w:themeColor="text1"/>
                <w:sz w:val="24"/>
              </w:rPr>
              <w:t xml:space="preserve">或营养配餐员证书</w:t>
            </w:r>
            <w:r>
              <w:rPr>
                <w:rFonts w:hint="eastAsia" w:ascii="宋体" w:hAnsi="宋体"/>
                <w:bCs/>
                <w:color w:val="000000" w:themeColor="text1"/>
                <w:sz w:val="24"/>
              </w:rPr>
              <w:t xml:space="preserve">的</w:t>
            </w:r>
            <w:r>
              <w:rPr>
                <w:rFonts w:hint="eastAsia" w:ascii="宋体" w:hAnsi="宋体"/>
                <w:bCs/>
                <w:color w:val="000000" w:themeColor="text1"/>
                <w:sz w:val="24"/>
              </w:rPr>
              <w:t xml:space="preserve">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具有健康证的，每人得</w:t>
            </w:r>
            <w:r>
              <w:rPr>
                <w:rFonts w:hint="eastAsia" w:ascii="宋体" w:hAnsi="宋体"/>
                <w:bCs/>
                <w:color w:val="000000" w:themeColor="text1"/>
                <w:sz w:val="24"/>
              </w:rPr>
              <w:t xml:space="preserve">3</w:t>
            </w:r>
            <w:r>
              <w:rPr>
                <w:rFonts w:ascii="宋体" w:hAnsi="宋体"/>
                <w:bCs/>
                <w:color w:val="000000" w:themeColor="text1"/>
                <w:sz w:val="24"/>
              </w:rPr>
              <w:t xml:space="preserve">分，最高</w:t>
            </w:r>
            <w:r>
              <w:rPr>
                <w:rFonts w:hint="eastAsia" w:ascii="宋体" w:hAnsi="宋体"/>
                <w:bCs/>
                <w:color w:val="000000" w:themeColor="text1"/>
                <w:sz w:val="24"/>
              </w:rPr>
              <w:t xml:space="preserve">6</w:t>
            </w:r>
            <w:r>
              <w:rPr>
                <w:rFonts w:ascii="宋体" w:hAnsi="宋体"/>
                <w:bCs/>
                <w:color w:val="000000" w:themeColor="text1"/>
                <w:sz w:val="24"/>
              </w:rPr>
              <w:t xml:space="preserve">分；</w:t>
            </w:r>
            <w:r>
              <w:rPr>
                <w:color w:val="000000" w:themeColor="text1"/>
              </w:rPr>
            </w:r>
            <w:r/>
          </w:p>
          <w:p>
            <w:pPr>
              <w:ind w:firstLine="482"/>
              <w:jc w:val="left"/>
              <w:spacing w:line="360" w:lineRule="auto"/>
              <w:rPr>
                <w:rFonts w:hint="eastAsia" w:ascii="宋体" w:hAnsi="宋体" w:cs="宋体"/>
                <w:b/>
                <w:color w:val="000000" w:themeColor="text1"/>
                <w:sz w:val="24"/>
              </w:rPr>
            </w:pPr>
            <w:r>
              <w:rPr>
                <w:rFonts w:hint="eastAsia" w:ascii="宋体" w:hAnsi="宋体"/>
                <w:b/>
                <w:color w:val="000000" w:themeColor="text1"/>
                <w:sz w:val="24"/>
              </w:rPr>
              <w:t xml:space="preserve">同一人可重复得分；</w:t>
            </w:r>
            <w:r>
              <w:rPr>
                <w:rFonts w:hint="eastAsia" w:ascii="宋体" w:hAnsi="宋体"/>
                <w:b/>
                <w:color w:val="000000" w:themeColor="text1"/>
                <w:sz w:val="24"/>
              </w:rPr>
              <w:t xml:space="preserve">投标文件中</w:t>
            </w:r>
            <w:r>
              <w:rPr>
                <w:rFonts w:hint="eastAsia" w:ascii="宋体" w:hAnsi="宋体" w:eastAsia="宋体"/>
                <w:b/>
                <w:bCs/>
                <w:color w:val="000000" w:themeColor="text1"/>
                <w:sz w:val="24"/>
                <w:szCs w:val="24"/>
              </w:rPr>
              <w:t xml:space="preserve">提供相应证书材料扫描件并加盖公章，同时提供投标人为其缴纳的2026年7月-2026年9月内任意一个月的社保记录，否则不得分。</w:t>
            </w:r>
            <w:r>
              <w:rPr>
                <w:color w:val="000000" w:themeColor="text1"/>
              </w:rPr>
            </w:r>
            <w:r/>
          </w:p>
        </w:tc>
      </w:tr>
      <w:tr>
        <w:trPr>
          <w:jc w:val="center"/>
        </w:trPr>
        <w:tc>
          <w:tcPr>
            <w:gridSpan w:val="2"/>
            <w:tcW w:w="1312"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合计</w:t>
            </w:r>
            <w:r>
              <w:rPr>
                <w:color w:val="000000" w:themeColor="text1"/>
              </w:rPr>
            </w: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100</w:t>
            </w:r>
            <w:r>
              <w:rPr>
                <w:color w:val="000000" w:themeColor="text1"/>
              </w:rPr>
            </w: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r>
            <w:r>
              <w:rPr>
                <w:color w:val="000000" w:themeColor="text1"/>
              </w:rPr>
            </w:r>
            <w:r/>
          </w:p>
        </w:tc>
      </w:tr>
    </w:tbl>
    <w:p>
      <w:pPr>
        <w:pStyle w:val="942"/>
        <w:ind w:left="284" w:firstLine="0"/>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900"/>
        <w:rPr>
          <w:rFonts w:hint="eastAsia"/>
          <w:color w:val="000000" w:themeColor="text1"/>
        </w:rPr>
      </w:pPr>
      <w:r>
        <w:rPr>
          <w:color w:val="000000" w:themeColor="text1"/>
        </w:rPr>
      </w:r>
      <w:bookmarkStart w:id="504" w:name="_Toc243474320"/>
      <w:r>
        <w:rPr>
          <w:color w:val="000000" w:themeColor="text1"/>
        </w:rPr>
      </w:r>
      <w:bookmarkStart w:id="505" w:name="_Hlk199920257"/>
      <w:r>
        <w:rPr>
          <w:rFonts w:hint="eastAsia"/>
          <w:color w:val="000000" w:themeColor="text1"/>
        </w:rPr>
        <w:t xml:space="preserve">第五章 采购需求</w:t>
      </w:r>
      <w:bookmarkEnd w:id="504"/>
      <w:r>
        <w:rPr>
          <w:color w:val="000000" w:themeColor="text1"/>
        </w:rPr>
      </w:r>
      <w:r/>
    </w:p>
    <w:p>
      <w:pPr>
        <w:pStyle w:val="998"/>
        <w:contextualSpacing/>
        <w:ind w:firstLine="482"/>
        <w:spacing w:line="360" w:lineRule="auto"/>
        <w:rPr>
          <w:rFonts w:hint="eastAsia" w:ascii="宋体" w:hAnsi="宋体"/>
          <w:b/>
          <w:color w:val="000000" w:themeColor="text1"/>
          <w:sz w:val="24"/>
          <w:szCs w:val="24"/>
        </w:rPr>
      </w:pPr>
      <w:r>
        <w:rPr>
          <w:color w:val="000000" w:themeColor="text1"/>
        </w:rPr>
      </w:r>
      <w:bookmarkStart w:id="506" w:name="_Toc104818929"/>
      <w:r>
        <w:rPr>
          <w:color w:val="000000" w:themeColor="text1"/>
        </w:rPr>
      </w:r>
      <w:bookmarkEnd w:id="505"/>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采购标的</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1、项目名称：</w:t>
      </w:r>
      <w:r>
        <w:rPr>
          <w:rFonts w:ascii="宋体" w:hAnsi="宋体"/>
          <w:color w:val="000000" w:themeColor="text1"/>
          <w:sz w:val="24"/>
          <w:szCs w:val="24"/>
        </w:rPr>
        <w:t xml:space="preserve">常州市中医医院钟楼院区（常州市口腔医院）食堂餐饮承包项目</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2、预算金额：</w:t>
      </w:r>
      <w:r>
        <w:rPr>
          <w:rFonts w:hint="eastAsia" w:ascii="宋体" w:hAnsi="宋体"/>
          <w:color w:val="000000" w:themeColor="text1"/>
          <w:sz w:val="24"/>
          <w:szCs w:val="24"/>
        </w:rPr>
        <w:t xml:space="preserve">人民币</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0万元</w:t>
      </w:r>
      <w:r>
        <w:rPr>
          <w:color w:val="000000" w:themeColor="text1"/>
        </w:rPr>
        <w:t xml:space="preserve">（两年）</w:t>
      </w:r>
      <w:r>
        <w:rPr>
          <w:color w:val="000000" w:themeColor="text1"/>
        </w:rPr>
      </w:r>
      <w:r/>
    </w:p>
    <w:p>
      <w:pPr>
        <w:pStyle w:val="1184"/>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3、最高限价：</w:t>
      </w:r>
      <w:r>
        <w:rPr>
          <w:rFonts w:hint="eastAsia" w:ascii="宋体" w:hAnsi="宋体" w:eastAsia="宋体"/>
          <w:color w:val="000000" w:themeColor="text1"/>
          <w:sz w:val="24"/>
          <w:szCs w:val="24"/>
        </w:rPr>
        <w:t xml:space="preserve">/</w:t>
      </w:r>
      <w:r>
        <w:rPr>
          <w:color w:val="000000" w:themeColor="text1"/>
        </w:rPr>
      </w:r>
      <w:r/>
    </w:p>
    <w:p>
      <w:pPr>
        <w:pStyle w:val="1184"/>
        <w:contextualSpacing/>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4、采购需求：</w:t>
      </w:r>
      <w:r>
        <w:rPr>
          <w:rFonts w:hint="eastAsia" w:ascii="宋体" w:hAnsi="宋体" w:eastAsia="宋体"/>
          <w:color w:val="000000" w:themeColor="text1"/>
          <w:sz w:val="24"/>
          <w:szCs w:val="24"/>
        </w:rPr>
        <w:t xml:space="preserve">本项目为</w:t>
      </w:r>
      <w:r>
        <w:rPr>
          <w:rFonts w:ascii="宋体" w:hAnsi="宋体" w:eastAsia="宋体"/>
          <w:color w:val="000000" w:themeColor="text1"/>
          <w:sz w:val="24"/>
          <w:szCs w:val="24"/>
        </w:rPr>
        <w:t xml:space="preserve">常州市中医医院钟楼院区（常州市口腔医院）食堂餐饮承包项目</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常州市中医医院钟楼院区（常州市口腔医院）现有就餐人数约100人，拟采购供应商为采购人提供午餐等服务，并负责食堂的日常管理、工作人员配备、员工薪酬发放、食堂卫生等工作</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本项目为委托经营，自负盈亏性质</w:t>
      </w:r>
      <w:r>
        <w:rPr>
          <w:rFonts w:hint="eastAsia" w:ascii="宋体" w:hAnsi="宋体" w:eastAsia="宋体"/>
          <w:b/>
          <w:bCs/>
          <w:color w:val="000000" w:themeColor="text1"/>
          <w:sz w:val="24"/>
          <w:szCs w:val="24"/>
        </w:rPr>
        <w:t xml:space="preserve">。</w:t>
      </w:r>
      <w:r>
        <w:rPr>
          <w:color w:val="000000" w:themeColor="text1"/>
        </w:rPr>
      </w:r>
      <w:r/>
    </w:p>
    <w:p>
      <w:pPr>
        <w:pStyle w:val="1184"/>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5、合同履行期限：</w:t>
      </w:r>
      <w:r>
        <w:rPr>
          <w:rFonts w:hint="eastAsia" w:ascii="宋体" w:hAnsi="宋体" w:eastAsia="宋体"/>
          <w:color w:val="000000" w:themeColor="text1"/>
          <w:sz w:val="24"/>
          <w:szCs w:val="24"/>
        </w:rPr>
        <w:t xml:space="preserve">二年，合同一年一签。第一个月为试用期，试用期满经考核合格后，合同方为有效。前一年合同期满，经采购方考核合格后方可续签下一年合同</w:t>
      </w:r>
      <w:r>
        <w:rPr>
          <w:rFonts w:hint="eastAsia" w:ascii="宋体" w:hAnsi="宋体" w:eastAsia="宋体"/>
          <w:color w:val="000000" w:themeColor="text1"/>
          <w:sz w:val="24"/>
          <w:szCs w:val="24"/>
        </w:rPr>
        <w:t xml:space="preserve">。</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6、是/否接受联合体投标：</w:t>
      </w:r>
      <w:r>
        <w:rPr>
          <w:rFonts w:hint="eastAsia" w:ascii="宋体" w:hAnsi="宋体"/>
          <w:color w:val="000000" w:themeColor="text1"/>
          <w:sz w:val="24"/>
          <w:szCs w:val="24"/>
        </w:rPr>
        <w:t xml:space="preserve">否</w:t>
      </w:r>
      <w:r>
        <w:rPr>
          <w:color w:val="000000" w:themeColor="text1"/>
        </w:rPr>
      </w:r>
      <w:r/>
    </w:p>
    <w:p>
      <w:pPr>
        <w:pStyle w:val="998"/>
        <w:contextualSpacing/>
        <w:ind w:firstLine="480"/>
        <w:spacing w:line="360" w:lineRule="auto"/>
        <w:rPr>
          <w:rFonts w:hint="eastAsia" w:ascii="宋体" w:hAnsi="宋体"/>
          <w:bCs/>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、是/否接受分支机构参与响应：</w:t>
      </w:r>
      <w:r>
        <w:rPr>
          <w:rFonts w:hint="eastAsia" w:ascii="宋体" w:hAnsi="宋体"/>
          <w:bCs/>
          <w:color w:val="000000" w:themeColor="text1"/>
          <w:sz w:val="24"/>
          <w:szCs w:val="24"/>
        </w:rPr>
        <w:t xml:space="preserve">否</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8、是/否属于政府购买服务：</w:t>
      </w:r>
      <w:r>
        <w:rPr>
          <w:rFonts w:hint="eastAsia" w:ascii="宋体" w:hAnsi="宋体"/>
          <w:bCs/>
          <w:color w:val="000000" w:themeColor="text1"/>
          <w:sz w:val="24"/>
          <w:szCs w:val="24"/>
        </w:rPr>
        <w:t xml:space="preserve">否</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否接受进口产品投标：</w:t>
      </w:r>
      <w:r>
        <w:rPr>
          <w:rFonts w:hint="eastAsia" w:ascii="宋体" w:hAnsi="宋体"/>
          <w:bCs/>
          <w:color w:val="000000" w:themeColor="text1"/>
          <w:sz w:val="24"/>
          <w:szCs w:val="24"/>
        </w:rPr>
        <w:t xml:space="preserve">否</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否专门面向中小企业预留采购份额：</w:t>
      </w:r>
      <w:r>
        <w:rPr>
          <w:rFonts w:hint="eastAsia" w:ascii="宋体" w:hAnsi="宋体"/>
          <w:color w:val="000000" w:themeColor="text1"/>
          <w:sz w:val="24"/>
          <w:szCs w:val="24"/>
        </w:rPr>
        <w:t xml:space="preserve">否</w:t>
      </w:r>
      <w:r>
        <w:rPr>
          <w:color w:val="000000" w:themeColor="text1"/>
        </w:rPr>
      </w:r>
      <w:r/>
    </w:p>
    <w:p>
      <w:pPr>
        <w:pStyle w:val="998"/>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、本项目的特定资格要求：</w:t>
      </w:r>
      <w:r>
        <w:rPr>
          <w:rFonts w:hint="eastAsia" w:ascii="宋体" w:hAnsi="宋体"/>
          <w:color w:val="000000" w:themeColor="text1"/>
          <w:sz w:val="24"/>
          <w:szCs w:val="24"/>
        </w:rPr>
        <w:t xml:space="preserve">投标人</w:t>
      </w:r>
      <w:r>
        <w:rPr>
          <w:rFonts w:hint="eastAsia" w:ascii="宋体" w:hAnsi="宋体"/>
          <w:color w:val="000000" w:themeColor="text1"/>
          <w:sz w:val="24"/>
          <w:szCs w:val="24"/>
        </w:rPr>
        <w:t xml:space="preserve">具备</w:t>
      </w:r>
      <w:r>
        <w:rPr>
          <w:rFonts w:hint="eastAsia" w:ascii="宋体" w:hAnsi="宋体"/>
          <w:color w:val="000000" w:themeColor="text1"/>
          <w:sz w:val="24"/>
          <w:szCs w:val="24"/>
        </w:rPr>
        <w:t xml:space="preserve">有效的</w:t>
      </w:r>
      <w:r>
        <w:rPr>
          <w:rFonts w:hint="eastAsia" w:ascii="宋体" w:hAnsi="宋体"/>
          <w:color w:val="000000" w:themeColor="text1"/>
          <w:sz w:val="24"/>
          <w:szCs w:val="24"/>
        </w:rPr>
        <w:t xml:space="preserve">《食品经营许可证》</w:t>
      </w:r>
      <w:r>
        <w:rPr>
          <w:color w:val="000000" w:themeColor="text1"/>
        </w:rPr>
      </w:r>
      <w:r/>
    </w:p>
    <w:p>
      <w:pPr>
        <w:pStyle w:val="99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12、项目类别：服务类</w:t>
      </w:r>
      <w:r>
        <w:rPr>
          <w:color w:val="000000" w:themeColor="text1"/>
        </w:rPr>
      </w:r>
      <w:r/>
    </w:p>
    <w:p>
      <w:pPr>
        <w:pStyle w:val="99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cs="宋体"/>
          <w:color w:val="000000" w:themeColor="text1"/>
          <w:sz w:val="24"/>
          <w:szCs w:val="24"/>
        </w:rPr>
        <w:t xml:space="preserve">关于对采购本国产品给予政策支持，本项目：</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适用。</w:t>
      </w:r>
      <w:r>
        <w:rPr>
          <w:color w:val="000000" w:themeColor="text1"/>
        </w:rPr>
      </w:r>
      <w:r/>
    </w:p>
    <w:p>
      <w:pPr>
        <w:pStyle w:val="998"/>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二、商务要求</w:t>
      </w:r>
      <w:r>
        <w:rPr>
          <w:color w:val="000000" w:themeColor="text1"/>
        </w:rPr>
      </w: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（一）交付（实施）的时间（期限）和地点（范围）</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1、服务期：</w:t>
      </w:r>
      <w:r>
        <w:rPr>
          <w:rFonts w:hint="eastAsia" w:ascii="宋体" w:hAnsi="宋体" w:eastAsia="宋体" w:cs="Times New Roman"/>
          <w:bCs/>
          <w:color w:val="000000" w:themeColor="text1"/>
          <w:sz w:val="24"/>
          <w:szCs w:val="24"/>
        </w:rPr>
        <w:t xml:space="preserve">二年，合同一年一签。第一个月为试用期，试用期满经考核合格后，合同方为有效。前一年合同期满，经甲方考核合格后方可续签下一年合同</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w:t>
      </w:r>
      <w:r>
        <w:rPr>
          <w:rFonts w:hint="eastAsia" w:ascii="宋体" w:hAnsi="宋体" w:eastAsia="宋体" w:cs="Times New Roman"/>
          <w:bCs/>
          <w:color w:val="000000" w:themeColor="text1"/>
          <w:sz w:val="24"/>
          <w:szCs w:val="24"/>
        </w:rPr>
        <w:t xml:space="preserve">、地点：</w:t>
      </w:r>
      <w:r>
        <w:rPr>
          <w:rFonts w:hint="eastAsia" w:ascii="宋体" w:hAnsi="宋体" w:eastAsia="宋体" w:cs="Times New Roman"/>
          <w:bCs/>
          <w:color w:val="000000" w:themeColor="text1"/>
          <w:sz w:val="24"/>
          <w:szCs w:val="24"/>
        </w:rPr>
        <w:t xml:space="preserve">北直街61号，常州市中医医院钟楼院区（常州市口腔医院）食堂。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 服务方式：提供午餐等供应服务，包含法定节假日。</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（二）付款条件（进度和方式）</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1.分期付款：合同签订后，根据就餐人数按实按月进行结算。本项目按用餐</w:t>
      </w:r>
      <w:r>
        <w:rPr>
          <w:rFonts w:hint="eastAsia" w:ascii="宋体" w:hAnsi="宋体" w:eastAsia="宋体" w:cs="Times New Roman"/>
          <w:bCs/>
          <w:color w:val="000000" w:themeColor="text1"/>
          <w:sz w:val="24"/>
          <w:szCs w:val="24"/>
        </w:rPr>
        <w:t xml:space="preserve">标准、数量按实结算，按月支付。次月初经采购人考核合格后，收到成交供应商正式税务发票后支付上月的餐费。</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2.采购人根据工作需要，可随时要求供应商提供工作餐服务（含节假日），供应商应按采购人就餐标准，安排员工完成接待任务。相关费用由采购人据实结算。</w:t>
      </w:r>
      <w:r>
        <w:rPr>
          <w:color w:val="000000" w:themeColor="text1"/>
        </w:rPr>
      </w: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w:t>
      </w:r>
      <w:r>
        <w:rPr>
          <w:rFonts w:hint="eastAsia" w:ascii="宋体" w:hAnsi="宋体" w:eastAsia="宋体" w:cs="Times New Roman"/>
          <w:b/>
          <w:color w:val="000000" w:themeColor="text1"/>
          <w:sz w:val="24"/>
          <w:szCs w:val="24"/>
        </w:rPr>
        <w:t xml:space="preserve">三</w:t>
      </w:r>
      <w:r>
        <w:rPr>
          <w:rFonts w:hint="eastAsia" w:ascii="宋体" w:hAnsi="宋体" w:eastAsia="宋体" w:cs="Times New Roman"/>
          <w:b/>
          <w:color w:val="000000" w:themeColor="text1"/>
          <w:sz w:val="24"/>
          <w:szCs w:val="24"/>
        </w:rPr>
        <w:t xml:space="preserve">）报价方式</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w:t>
      </w:r>
      <w:r>
        <w:rPr>
          <w:rFonts w:hint="eastAsia" w:ascii="宋体" w:hAnsi="宋体" w:eastAsia="宋体" w:cs="Times New Roman"/>
          <w:b/>
          <w:bCs/>
          <w:color w:val="000000" w:themeColor="text1"/>
          <w:sz w:val="24"/>
          <w:szCs w:val="24"/>
        </w:rPr>
        <w:t xml:space="preserve">本项目为委托经营，自负盈亏性质，无需报价</w:t>
      </w:r>
      <w:r>
        <w:rPr>
          <w:rFonts w:hint="eastAsia" w:ascii="宋体" w:hAnsi="宋体" w:eastAsia="宋体"/>
          <w:b/>
          <w:bCs/>
          <w:color w:val="000000" w:themeColor="text1"/>
          <w:sz w:val="24"/>
          <w:szCs w:val="24"/>
        </w:rPr>
        <w:t xml:space="preserve">。</w:t>
      </w:r>
      <w:r>
        <w:rPr>
          <w:rFonts w:hint="eastAsia" w:ascii="宋体" w:hAnsi="宋体" w:eastAsia="宋体"/>
          <w:color w:val="000000" w:themeColor="text1"/>
          <w:sz w:val="24"/>
          <w:szCs w:val="24"/>
        </w:rPr>
        <w:t xml:space="preserve">投标人需自行考虑</w:t>
      </w:r>
      <w:r>
        <w:rPr>
          <w:rFonts w:hint="eastAsia" w:ascii="宋体" w:hAnsi="宋体" w:eastAsia="宋体" w:cs="Times New Roman"/>
          <w:bCs/>
          <w:color w:val="000000" w:themeColor="text1"/>
          <w:sz w:val="24"/>
          <w:szCs w:val="24"/>
        </w:rPr>
        <w:t xml:space="preserve">包括服务管理工作所涉及到的一切费用，包括但不限于人员费用（工资、福利、培训、社会保险等）、食材等原材料采购费用、服务所用设备工具购置及维修费用、服务所用材料消耗费用、管理费用、利润、税金、政策性文件规定及合同包含的所有风险、责任等一切费用。供应商</w:t>
      </w:r>
      <w:r>
        <w:rPr>
          <w:rFonts w:hint="eastAsia" w:ascii="宋体" w:hAnsi="宋体" w:eastAsia="宋体" w:cs="Times New Roman"/>
          <w:bCs/>
          <w:color w:val="000000" w:themeColor="text1"/>
          <w:sz w:val="24"/>
          <w:szCs w:val="24"/>
        </w:rPr>
        <w:t xml:space="preserve">需</w:t>
      </w:r>
      <w:r>
        <w:rPr>
          <w:rFonts w:hint="eastAsia" w:ascii="宋体" w:hAnsi="宋体" w:eastAsia="宋体" w:cs="Times New Roman"/>
          <w:bCs/>
          <w:color w:val="000000" w:themeColor="text1"/>
          <w:sz w:val="24"/>
          <w:szCs w:val="24"/>
        </w:rPr>
        <w:t xml:space="preserve">充分考虑项目完成的政策性调整、各种市场价格的浮动等因素造成的价格变动，采购人不支付其他任何费用。</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2.投标人自行对现场进行勘察，未勘察现场的</w:t>
      </w:r>
      <w:r>
        <w:rPr>
          <w:rFonts w:hint="eastAsia" w:ascii="宋体" w:hAnsi="宋体" w:eastAsia="宋体" w:cs="Times New Roman"/>
          <w:bCs/>
          <w:color w:val="000000" w:themeColor="text1"/>
          <w:sz w:val="24"/>
          <w:szCs w:val="24"/>
        </w:rPr>
        <w:t xml:space="preserve">投标人</w:t>
      </w:r>
      <w:r>
        <w:rPr>
          <w:rFonts w:hint="eastAsia" w:ascii="宋体" w:hAnsi="宋体" w:eastAsia="宋体" w:cs="Times New Roman"/>
          <w:bCs/>
          <w:color w:val="000000" w:themeColor="text1"/>
          <w:sz w:val="24"/>
          <w:szCs w:val="24"/>
        </w:rPr>
        <w:t xml:space="preserve">中标后，不得以不完全了解情况为由而向采购人提出任何索赔或其他要求，对此采购人不承担任何责任并不作任何答复。</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w:t>
      </w:r>
      <w:r>
        <w:rPr>
          <w:rFonts w:hint="eastAsia" w:ascii="宋体" w:hAnsi="宋体" w:eastAsia="宋体" w:cs="Times New Roman"/>
          <w:bCs/>
          <w:color w:val="000000" w:themeColor="text1"/>
          <w:sz w:val="24"/>
          <w:szCs w:val="24"/>
        </w:rPr>
        <w:t xml:space="preserve">采购人</w:t>
      </w:r>
      <w:r>
        <w:rPr>
          <w:rFonts w:hint="eastAsia" w:ascii="宋体" w:hAnsi="宋体" w:eastAsia="宋体" w:cs="Times New Roman"/>
          <w:bCs/>
          <w:color w:val="000000" w:themeColor="text1"/>
          <w:sz w:val="24"/>
          <w:szCs w:val="24"/>
        </w:rPr>
        <w:t xml:space="preserve">结算餐费中已包含人员工资和社保费用等，其中人员工资部分不得低于供应商所在地区当前最低工资标准，社保缴费部分不得低于承包人所在行政区域社保管理部门规定的当前最低缴费标准，否则引起的任何争议均由承包人自行解决。</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（四）</w:t>
      </w:r>
      <w:r>
        <w:rPr>
          <w:rFonts w:hint="eastAsia" w:ascii="宋体" w:hAnsi="宋体" w:eastAsia="宋体" w:cs="Times New Roman"/>
          <w:b/>
          <w:color w:val="000000" w:themeColor="text1"/>
          <w:sz w:val="24"/>
          <w:szCs w:val="24"/>
        </w:rPr>
        <w:t xml:space="preserve">经营方式及</w:t>
      </w:r>
      <w:r>
        <w:rPr>
          <w:rFonts w:hint="eastAsia" w:ascii="宋体" w:hAnsi="宋体" w:eastAsia="宋体" w:cs="Times New Roman"/>
          <w:b/>
          <w:color w:val="000000" w:themeColor="text1"/>
          <w:sz w:val="24"/>
          <w:szCs w:val="24"/>
        </w:rPr>
        <w:t xml:space="preserve">用餐标准</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1、医院职工</w:t>
      </w:r>
      <w:r>
        <w:rPr>
          <w:rFonts w:hint="eastAsia" w:ascii="宋体" w:hAnsi="宋体" w:eastAsia="宋体" w:cs="Times New Roman"/>
          <w:b/>
          <w:color w:val="000000" w:themeColor="text1"/>
          <w:sz w:val="24"/>
          <w:szCs w:val="24"/>
        </w:rPr>
        <w:t xml:space="preserve">午餐</w:t>
      </w:r>
      <w:r>
        <w:rPr>
          <w:rFonts w:hint="eastAsia" w:ascii="宋体" w:hAnsi="宋体" w:eastAsia="宋体" w:cs="Times New Roman"/>
          <w:b/>
          <w:color w:val="000000" w:themeColor="text1"/>
          <w:sz w:val="24"/>
          <w:szCs w:val="24"/>
        </w:rPr>
        <w:t xml:space="preserve">：</w:t>
      </w:r>
      <w:r>
        <w:rPr>
          <w:rFonts w:hint="eastAsia" w:ascii="宋体" w:hAnsi="宋体" w:eastAsia="宋体" w:cs="宋体"/>
          <w:color w:val="000000" w:themeColor="text1"/>
          <w:sz w:val="24"/>
          <w:szCs w:val="24"/>
        </w:rPr>
        <w:t xml:space="preserve">由职工刷卡付至医院账户，相应费用由医院与中标人按实结算</w:t>
      </w:r>
      <w:r>
        <w:rPr>
          <w:rFonts w:hint="eastAsia" w:ascii="宋体" w:hAnsi="宋体" w:eastAsia="宋体" w:cs="宋体"/>
          <w:color w:val="000000" w:themeColor="text1"/>
          <w:sz w:val="24"/>
          <w:szCs w:val="24"/>
        </w:rPr>
        <w:t xml:space="preserve">；标准如下：</w:t>
      </w:r>
      <w:r>
        <w:rPr>
          <w:color w:val="000000" w:themeColor="text1"/>
        </w:rPr>
      </w:r>
      <w:r/>
    </w:p>
    <w:tbl>
      <w:tblPr>
        <w:tblStyle w:val="929"/>
        <w:tblW w:w="5000" w:type="pct"/>
        <w:jc w:val="center"/>
        <w:tblLook w:val="04A0" w:firstRow="1" w:lastRow="0" w:firstColumn="1" w:lastColumn="0" w:noHBand="0" w:noVBand="1"/>
      </w:tblPr>
      <w:tblGrid>
        <w:gridCol w:w="869"/>
        <w:gridCol w:w="1166"/>
        <w:gridCol w:w="1309"/>
        <w:gridCol w:w="2373"/>
        <w:gridCol w:w="2805"/>
      </w:tblGrid>
      <w:tr>
        <w:trPr>
          <w:jc w:val="center"/>
          <w:trHeight w:val="400"/>
        </w:trPr>
        <w:tc>
          <w:tcPr>
            <w:tcW w:w="510"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类型</w:t>
            </w:r>
            <w:r>
              <w:rPr>
                <w:color w:val="000000" w:themeColor="text1"/>
              </w:rPr>
            </w:r>
            <w:r/>
          </w:p>
        </w:tc>
        <w:tc>
          <w:tcPr>
            <w:tcW w:w="684"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标准</w:t>
            </w:r>
            <w:r>
              <w:rPr>
                <w:color w:val="000000" w:themeColor="text1"/>
              </w:rPr>
            </w:r>
            <w:r/>
          </w:p>
        </w:tc>
        <w:tc>
          <w:tcPr>
            <w:tcW w:w="768"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用餐人数</w:t>
            </w:r>
            <w:r>
              <w:rPr>
                <w:color w:val="000000" w:themeColor="text1"/>
              </w:rPr>
            </w:r>
            <w:r/>
          </w:p>
        </w:tc>
        <w:tc>
          <w:tcPr>
            <w:tcW w:w="1392"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要求</w:t>
            </w:r>
            <w:r>
              <w:rPr>
                <w:color w:val="000000" w:themeColor="text1"/>
              </w:rPr>
            </w:r>
            <w:r/>
          </w:p>
        </w:tc>
        <w:tc>
          <w:tcPr>
            <w:tcW w:w="1646"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备注</w:t>
            </w:r>
            <w:r>
              <w:rPr>
                <w:color w:val="000000" w:themeColor="text1"/>
              </w:rPr>
            </w:r>
            <w:r/>
          </w:p>
        </w:tc>
      </w:tr>
      <w:tr>
        <w:trPr>
          <w:jc w:val="center"/>
          <w:trHeight w:val="357"/>
        </w:trPr>
        <w:tc>
          <w:tcPr>
            <w:tcW w:w="510"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午餐</w:t>
            </w:r>
            <w:r>
              <w:rPr>
                <w:color w:val="000000" w:themeColor="text1"/>
              </w:rPr>
            </w:r>
            <w:r/>
          </w:p>
        </w:tc>
        <w:tc>
          <w:tcPr>
            <w:tcW w:w="684"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8元/人</w:t>
            </w:r>
            <w:r>
              <w:rPr>
                <w:color w:val="000000" w:themeColor="text1"/>
              </w:rPr>
            </w:r>
            <w:r/>
          </w:p>
        </w:tc>
        <w:tc>
          <w:tcPr>
            <w:tcW w:w="768"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100人左右</w:t>
            </w:r>
            <w:r>
              <w:rPr>
                <w:color w:val="000000" w:themeColor="text1"/>
              </w:rPr>
            </w:r>
            <w:r/>
          </w:p>
        </w:tc>
        <w:tc>
          <w:tcPr>
            <w:tcW w:w="1392"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1大荤+1小荤+2素菜+1份饭+1碗汤</w:t>
            </w:r>
            <w:r>
              <w:rPr>
                <w:color w:val="000000" w:themeColor="text1"/>
              </w:rPr>
            </w:r>
            <w:r/>
          </w:p>
        </w:tc>
        <w:tc>
          <w:tcPr>
            <w:tcW w:w="1646" w:type="pct"/>
            <w:vAlign w:val="center"/>
            <w:vMerge w:val="restart"/>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每日午餐大荤2种备选，小荤2种备选，素菜2种备选，汤一种。</w:t>
            </w:r>
            <w:r>
              <w:rPr>
                <w:color w:val="000000" w:themeColor="text1"/>
              </w:rPr>
            </w:r>
            <w:r/>
          </w:p>
        </w:tc>
      </w:tr>
      <w:tr>
        <w:trPr>
          <w:jc w:val="center"/>
          <w:trHeight w:val="357"/>
        </w:trPr>
        <w:tc>
          <w:tcPr>
            <w:tcW w:w="510"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午餐</w:t>
            </w:r>
            <w:r>
              <w:rPr>
                <w:color w:val="000000" w:themeColor="text1"/>
              </w:rPr>
            </w:r>
            <w:r/>
          </w:p>
        </w:tc>
        <w:tc>
          <w:tcPr>
            <w:tcW w:w="684"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12元/人</w:t>
            </w:r>
            <w:r>
              <w:rPr>
                <w:color w:val="000000" w:themeColor="text1"/>
              </w:rPr>
            </w:r>
            <w:r/>
          </w:p>
        </w:tc>
        <w:tc>
          <w:tcPr>
            <w:tcW w:w="768"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20人左右</w:t>
            </w:r>
            <w:r>
              <w:rPr>
                <w:color w:val="000000" w:themeColor="text1"/>
              </w:rPr>
            </w:r>
            <w:r/>
          </w:p>
        </w:tc>
        <w:tc>
          <w:tcPr>
            <w:tcW w:w="1392" w:type="pct"/>
            <w:vAlign w:val="center"/>
            <w:textDirection w:val="lrTb"/>
            <w:noWrap w:val="false"/>
          </w:tcPr>
          <w:p>
            <w:pPr>
              <w:contextualSpacing/>
              <w:jc w:val="center"/>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2大荤+1小荤+2素菜+1份饭+1碗汤</w:t>
            </w:r>
            <w:r>
              <w:rPr>
                <w:color w:val="000000" w:themeColor="text1"/>
              </w:rPr>
            </w:r>
            <w:r/>
          </w:p>
        </w:tc>
        <w:tc>
          <w:tcPr>
            <w:tcW w:w="1646" w:type="pct"/>
            <w:vAlign w:val="center"/>
            <w:vMerge w:val="continue"/>
            <w:textDirection w:val="lrTb"/>
            <w:noWrap w:val="false"/>
          </w:tcPr>
          <w:p>
            <w:pPr>
              <w:contextualSpacing/>
              <w:jc w:val="center"/>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bl>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2、院方其他需求：</w:t>
      </w:r>
      <w:r>
        <w:rPr>
          <w:rFonts w:hint="eastAsia" w:ascii="宋体" w:hAnsi="宋体" w:eastAsia="宋体" w:cs="宋体"/>
          <w:color w:val="000000" w:themeColor="text1"/>
          <w:sz w:val="24"/>
          <w:szCs w:val="24"/>
        </w:rPr>
        <w:t xml:space="preserve">由医院与中标人按实结算；</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3</w:t>
      </w:r>
      <w:r>
        <w:rPr>
          <w:rFonts w:hint="eastAsia" w:ascii="宋体" w:hAnsi="宋体" w:eastAsia="宋体" w:cs="Times New Roman"/>
          <w:b/>
          <w:color w:val="000000" w:themeColor="text1"/>
          <w:sz w:val="24"/>
          <w:szCs w:val="24"/>
        </w:rPr>
        <w:t xml:space="preserve">、</w:t>
      </w:r>
      <w:r>
        <w:rPr>
          <w:rFonts w:hint="eastAsia" w:ascii="宋体" w:hAnsi="宋体" w:eastAsia="宋体" w:cs="宋体"/>
          <w:b/>
          <w:color w:val="000000" w:themeColor="text1"/>
          <w:sz w:val="24"/>
          <w:szCs w:val="24"/>
        </w:rPr>
        <w:t xml:space="preserve">病员（有家属）或其他进行订餐的</w:t>
      </w:r>
      <w:r>
        <w:rPr>
          <w:rFonts w:hint="eastAsia" w:ascii="宋体" w:hAnsi="宋体" w:eastAsia="宋体" w:cs="Times New Roman"/>
          <w:b/>
          <w:color w:val="000000" w:themeColor="text1"/>
          <w:sz w:val="24"/>
          <w:szCs w:val="24"/>
        </w:rPr>
        <w:t xml:space="preserve">直接支付至中标人账户</w:t>
      </w:r>
      <w:r>
        <w:rPr>
          <w:rFonts w:hint="eastAsia" w:ascii="宋体" w:hAnsi="宋体" w:eastAsia="宋体" w:cs="Times New Roman"/>
          <w:b/>
          <w:color w:val="000000" w:themeColor="text1"/>
          <w:sz w:val="24"/>
          <w:szCs w:val="24"/>
        </w:rPr>
        <w:t xml:space="preserve">。</w:t>
      </w:r>
      <w:r>
        <w:rPr>
          <w:color w:val="000000" w:themeColor="text1"/>
        </w:rPr>
      </w: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三、技术要求</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（一）餐饮服务</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1.及时为采购方全年（包含法定节假日）提供服务，包含午餐及按采购方要求提供各类餐饮服务。</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3.提供多样化的菜品选择，包括但不限于主食、热菜、汤品、凉菜等，确保菜品口味多样，满足不同人群的口味偏好。</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4.投标人必须配备一名专业的食品安全管理员，专门负责食材加工制作和配送过程中的卫生和安全监督工作，依据有关法律和规定进行全面监督，并接受采购人监管和业务指导。</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5.投标人负责提供适口、新鲜、卫生的膳食和热情的服务，同时严格控制主辅料的搭配及调味品的使用和管理，有效利用原材料，杜绝浪费，以降低成本。</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6.服务期间，中标单位对承包范围内的所有安全负责，包括但不限于员工安全、消防安全、用电安全、就餐环境安全、食品安全、操作安全等，造成的一切安全事故由中标单位承担，并承担相应的赔偿责任。</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7.中标单位必须遵守以下规定，否则将予以扣款（扣款1000元/次，并立即整改，如不整改，加倍扣款）：</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（1）中标单位每个从业人员必须持有效健康证上岗，并定期接受健康检查；</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（2）上级部门、膳食委员会来检查，书面提出违反卫生防疫要求的。如果产生其他后果，另行处理；</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（3）中标单位必须按要求进行食品留样工作，留样量不少于250克，留样时间不少于48小时，并做好留样记录。</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8.有下列情况之一者，采购人有权提前终止合同，且不承担任何责任，并根据相关规定进行处罚：</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（1）经卫生监督部门鉴定，确因成交供应商原因造成发生3人及以上食物中毒；</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（2）承包经营范围内发生安全事故，并产生较大损失和影响的；</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（3）供应过期、变质食品；</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（4）服务态度恶劣，造成不良影响的。</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（二）食堂管理</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1.负责食堂的日常运营管理，包括但不限于食堂环境卫生清洁、设备设施维护保养、餐具消毒等。</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2.制定完善的食堂管理制度，包括员工管理制度、食品安全管理制度、卫生管理制度等，确保食堂运营的规范化、制度化。</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3.定期对食堂工作人员进行食品安全培训，确保工作人员具备食品安全知识和操作技能。</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4.建立健全食品安全应急预案，确保在发生食品安全事故时能够及时、有效地进行处理。</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5. 根据医院管理需要，建立相应台账。</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（三）人员配备</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1.中标单位需提供</w:t>
      </w:r>
      <w:r>
        <w:rPr>
          <w:rFonts w:hint="eastAsia" w:ascii="宋体" w:hAnsi="宋体" w:eastAsia="宋体" w:cs="Times New Roman"/>
          <w:bCs/>
          <w:color w:val="000000" w:themeColor="text1"/>
          <w:sz w:val="24"/>
          <w:szCs w:val="24"/>
        </w:rPr>
        <w:t xml:space="preserve">不少于</w:t>
      </w:r>
      <w:r>
        <w:rPr>
          <w:rFonts w:hint="eastAsia" w:ascii="宋体" w:hAnsi="宋体" w:eastAsia="宋体" w:cs="Times New Roman"/>
          <w:bCs/>
          <w:color w:val="000000" w:themeColor="text1"/>
          <w:sz w:val="24"/>
          <w:szCs w:val="24"/>
        </w:rPr>
        <w:t xml:space="preserve">3名食堂工作人员，其中厨师1人，保洁和辅助人员2人。</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2.食堂工作人员需具备健康证，且定期进行健康体检，确保身体健康，符合食品安全要求。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3.食堂工作人员需统一着装，保持良好的个人卫生习惯，为就餐人员提供文明、礼貌、热情的服务。</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（四）食材采购与管理</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1.食材采购需符合国家食品安全标准，确保食材来源可靠、新鲜、安全。</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2.成交供应商需负责菜品采购，采购人会定期对菜品进行检查。</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3.建立健全食材采购管理制度，对食材采购的渠道、质量、价格等进行严格把控。</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4.定期对食材库存进行盘点，确保食材库存合理，避免食材积压、变质。</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5.对食材的采购、验收、入库、出库等环节进行详细记录，确保食材管理的</w:t>
      </w:r>
      <w:r>
        <w:rPr>
          <w:rFonts w:hint="eastAsia" w:ascii="宋体" w:hAnsi="宋体" w:eastAsia="宋体" w:cs="Times New Roman"/>
          <w:bCs/>
          <w:color w:val="000000" w:themeColor="text1"/>
          <w:sz w:val="24"/>
          <w:szCs w:val="24"/>
        </w:rPr>
        <w:t xml:space="preserve">可追溯性。</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6.投标人应严格食品验收过程，对医院食材中标单位采购的食品品名、数量、检验检疫证件、感观性状逐一检验，并每日做好验收记录，并对上述资料存档备查。</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7.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（五）餐食加工</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1.遵循标准化操作：严格按照采购人规定的食谱、烹饪标准和流程进行餐食加工，保证每餐口味和质量稳定。食谱应涵盖多种菜品。</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2.注重食材处理：对采购人提供的食材进行严格检查，确保食材新鲜、无变质后再加工。依据食材特点和烹饪要求，合理处理食材，做到切配精细、烹饪得当。</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（六）设施设备管理</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1.采购人承担基础水费、电、燃气、油烟管道清理、隔油池清洗费，每月水、电、燃气费用合计超过6000元部分由中标单位承担。</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2.食堂运营所需要的各项设备设施由采购人提供，中标单位必须妥善保管，正确使用采购方的房屋、设施、器具等物品并负责日常维护、保养、修理，如因使用不当造成损失、缺失，按价赔偿。</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3.人员用餐餐具由中标单位提供。</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（七）质量与安全要求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1.食品安全：</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（1）中标单位需严格遵守国家食品安全法律法规，确保所提供的食品符合国家食品安全标准；</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（2）建立健全食品安全管理制度，对食品采购、加工、储存、销售等环节进行严格把控，确保食品安全；</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（3）定期对食堂进行食品安全检查，及时发现和消除食品安全隐患；</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（4）一旦发生食品安全事故，供应商需立即启动应急预案，积极配合相关</w:t>
      </w:r>
      <w:r>
        <w:rPr>
          <w:rFonts w:hint="eastAsia" w:ascii="宋体" w:hAnsi="宋体" w:eastAsia="宋体" w:cs="Times New Roman"/>
          <w:bCs/>
          <w:color w:val="000000" w:themeColor="text1"/>
          <w:sz w:val="24"/>
          <w:szCs w:val="24"/>
        </w:rPr>
        <w:t xml:space="preserve">部门进行调查处理，并承担相应的法律责任。</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2.服务质量：</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（1）中标单位需提供优质的餐饮服务，确保菜品质量、口感、卫生等方面符合要求；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（2）定期收集就餐人员的意见和建议，及时对餐饮服务进行改进和优化，提高就餐人员的满意度；</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（3）建立健全服务质量监督机制，对服务质量进行定期评估和考核，确保服务质量的持续提升。</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3.环境卫生：</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（1）中标单位需保持食堂环境卫生清洁，定期对食堂进行清洁消毒，确保食堂环境整洁、卫生；</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（2）食堂工作人员需保持良好的个人卫生习惯，统一着装，佩戴口罩、手套等防护用品，为就餐人员提供卫生、安全的就餐环境。</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（八）其他要求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为鼓励职工在食堂消费，供应商应提升服务质量，丰富服务形式，在重大节日时提供农副产品等供职工购选，所提供产品须为商超在售一线品牌商品且定价不超过在售同类品牌商品价格的10%；日常提供卤菜、面包甜点、饮料等休闲食品供职工购选。</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2.厨师及食堂工作人员的工资和有关待遇等所有费用均由中标单位自行负责。</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3.中标单位自行采购</w:t>
      </w:r>
      <w:r>
        <w:rPr>
          <w:rFonts w:hint="eastAsia" w:ascii="宋体" w:hAnsi="宋体" w:eastAsia="宋体" w:cs="Times New Roman"/>
          <w:bCs/>
          <w:color w:val="000000" w:themeColor="text1"/>
          <w:sz w:val="24"/>
          <w:szCs w:val="24"/>
        </w:rPr>
        <w:t xml:space="preserve">食材并</w:t>
      </w:r>
      <w:r>
        <w:rPr>
          <w:rFonts w:hint="eastAsia" w:ascii="宋体" w:hAnsi="宋体" w:eastAsia="宋体" w:cs="Times New Roman"/>
          <w:bCs/>
          <w:color w:val="000000" w:themeColor="text1"/>
          <w:sz w:val="24"/>
          <w:szCs w:val="24"/>
        </w:rPr>
        <w:t xml:space="preserve">加工，自负盈亏。</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w:t>
      </w:r>
      <w:r>
        <w:rPr>
          <w:rFonts w:hint="eastAsia" w:ascii="宋体" w:hAnsi="宋体" w:eastAsia="宋体" w:cs="Times New Roman"/>
          <w:bCs/>
          <w:color w:val="000000" w:themeColor="text1"/>
          <w:sz w:val="24"/>
          <w:szCs w:val="24"/>
        </w:rPr>
        <w:t xml:space="preserve">中标单位</w:t>
      </w:r>
      <w:r>
        <w:rPr>
          <w:rFonts w:hint="eastAsia" w:ascii="宋体" w:hAnsi="宋体" w:eastAsia="宋体" w:cs="Times New Roman"/>
          <w:bCs/>
          <w:color w:val="000000" w:themeColor="text1"/>
          <w:sz w:val="24"/>
          <w:szCs w:val="24"/>
        </w:rPr>
        <w:t xml:space="preserve">为采购人服务期内，食堂的安全管理及食堂相关人员的人身安全事宜由供应商全面负责。</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5.</w:t>
      </w:r>
      <w:r>
        <w:rPr>
          <w:rFonts w:hint="eastAsia" w:ascii="宋体" w:hAnsi="宋体" w:eastAsia="宋体" w:cs="Times New Roman"/>
          <w:bCs/>
          <w:color w:val="000000" w:themeColor="text1"/>
          <w:sz w:val="24"/>
          <w:szCs w:val="24"/>
        </w:rPr>
        <w:t xml:space="preserve">中标单位</w:t>
      </w:r>
      <w:r>
        <w:rPr>
          <w:rFonts w:hint="eastAsia" w:ascii="宋体" w:hAnsi="宋体" w:eastAsia="宋体" w:cs="Times New Roman"/>
          <w:bCs/>
          <w:color w:val="000000" w:themeColor="text1"/>
          <w:sz w:val="24"/>
          <w:szCs w:val="24"/>
        </w:rPr>
        <w:t xml:space="preserve">按照相关规定自行办理食品安全证等相关证件，注意食堂卫生及个人卫生，如发生食品安全及其他意外事件造成他人人身伤害，经相关部门鉴定后，由</w:t>
      </w:r>
      <w:r>
        <w:rPr>
          <w:rFonts w:hint="eastAsia" w:ascii="宋体" w:hAnsi="宋体" w:eastAsia="宋体" w:cs="Times New Roman"/>
          <w:bCs/>
          <w:color w:val="000000" w:themeColor="text1"/>
          <w:sz w:val="24"/>
          <w:szCs w:val="24"/>
        </w:rPr>
        <w:t xml:space="preserve">中标单位</w:t>
      </w:r>
      <w:r>
        <w:rPr>
          <w:rFonts w:hint="eastAsia" w:ascii="宋体" w:hAnsi="宋体" w:eastAsia="宋体" w:cs="Times New Roman"/>
          <w:bCs/>
          <w:color w:val="000000" w:themeColor="text1"/>
          <w:sz w:val="24"/>
          <w:szCs w:val="24"/>
        </w:rPr>
        <w:t xml:space="preserve">负全责并承担相应的法律责任。</w:t>
      </w:r>
      <w:r>
        <w:rPr>
          <w:color w:val="000000" w:themeColor="text1"/>
        </w:rPr>
      </w: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（九）执行标准及要求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中标单位</w:t>
      </w:r>
      <w:r>
        <w:rPr>
          <w:rFonts w:hint="eastAsia" w:ascii="宋体" w:hAnsi="宋体" w:eastAsia="宋体" w:cs="Times New Roman"/>
          <w:bCs/>
          <w:color w:val="000000" w:themeColor="text1"/>
          <w:sz w:val="24"/>
          <w:szCs w:val="24"/>
        </w:rPr>
        <w:t xml:space="preserve">在食堂服务过程中应严格遵守以下法律规范、条例和制度的要求：</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1.《中华人民共和国食品安全法》；</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2.《中华人民共和国食品安全法实施条例》；</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3.《餐饮服务食品安全操作规范》；</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4.《常州市市区餐厨废弃物管理办法》（常政规〔2015〕3号）。</w:t>
      </w:r>
      <w:r>
        <w:rPr>
          <w:color w:val="000000" w:themeColor="text1"/>
        </w:rPr>
      </w: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注：①本项目服务需满足上述相关规范、条例和制度，上述规范、条例和制度如有作废或有替代，则以现行的最新规范为准；如内容有重复的，以要求最高的为准。②如遇政策调整，按照最新政策执行。</w:t>
      </w:r>
      <w:r>
        <w:rPr>
          <w:color w:val="000000" w:themeColor="text1"/>
        </w:rPr>
      </w:r>
      <w:r/>
    </w:p>
    <w:p>
      <w:pPr>
        <w:jc w:val="left"/>
        <w:widowControl/>
        <w:rPr>
          <w:rFonts w:hint="eastAsia" w:ascii="宋体" w:hAnsi="宋体" w:eastAsia="宋体"/>
          <w:b/>
          <w:color w:val="000000" w:themeColor="text1"/>
          <w:sz w:val="36"/>
          <w:szCs w:val="36"/>
        </w:rPr>
      </w:pPr>
      <w:r>
        <w:rPr>
          <w:rFonts w:hint="eastAsia"/>
          <w:color w:val="000000" w:themeColor="text1"/>
        </w:rPr>
        <w:br w:type="page" w:clear="all"/>
      </w:r>
      <w:r>
        <w:rPr>
          <w:color w:val="000000" w:themeColor="text1"/>
        </w:rPr>
      </w:r>
      <w:r/>
    </w:p>
    <w:p>
      <w:pPr>
        <w:pStyle w:val="900"/>
        <w:rPr>
          <w:rFonts w:hint="eastAsia"/>
          <w:color w:val="000000" w:themeColor="text1"/>
        </w:rPr>
      </w:pPr>
      <w:r>
        <w:rPr>
          <w:color w:val="000000" w:themeColor="text1"/>
        </w:rPr>
      </w:r>
      <w:bookmarkStart w:id="507" w:name="_Toc243474321"/>
      <w:r>
        <w:rPr>
          <w:color w:val="000000" w:themeColor="text1"/>
        </w:rPr>
        <w:t xml:space="preserve">第</w:t>
      </w:r>
      <w:r>
        <w:rPr>
          <w:rFonts w:hint="eastAsia"/>
          <w:color w:val="000000" w:themeColor="text1"/>
        </w:rPr>
        <w:t xml:space="preserve">六</w:t>
      </w:r>
      <w:r>
        <w:rPr>
          <w:color w:val="000000" w:themeColor="text1"/>
        </w:rPr>
        <w:t xml:space="preserve">章</w:t>
      </w:r>
      <w:r>
        <w:rPr>
          <w:rFonts w:hint="eastAsia"/>
          <w:color w:val="000000" w:themeColor="text1"/>
        </w:rPr>
        <w:t xml:space="preserve"> 拟签订的合同文本</w:t>
      </w:r>
      <w:bookmarkEnd w:id="506"/>
      <w:r>
        <w:rPr>
          <w:color w:val="000000" w:themeColor="text1"/>
        </w:rPr>
      </w:r>
      <w:bookmarkEnd w:id="507"/>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合同编号：</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签订地点：</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常州金诚招投标有限公司</w:t>
      </w:r>
      <w:r>
        <w:rPr>
          <w:rFonts w:hint="eastAsia" w:ascii="宋体" w:hAnsi="宋体" w:eastAsia="宋体" w:cs="宋体"/>
          <w:color w:val="000000" w:themeColor="text1"/>
          <w:sz w:val="24"/>
          <w:szCs w:val="24"/>
        </w:rPr>
        <w:t xml:space="preserve">合同时间</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20   年    月    日</w:t>
      </w:r>
      <w:r>
        <w:rPr>
          <w:color w:val="000000" w:themeColor="text1"/>
        </w:rPr>
      </w:r>
      <w:r/>
    </w:p>
    <w:p>
      <w:pPr>
        <w:pStyle w:val="917"/>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根据常州金诚招投标有限公司2026</w:t>
      </w:r>
      <w:r>
        <w:rPr>
          <w:rFonts w:hAnsi="宋体"/>
          <w:color w:val="000000" w:themeColor="text1"/>
          <w:sz w:val="24"/>
          <w:szCs w:val="24"/>
        </w:rPr>
        <w:t xml:space="preserve">年  月</w:t>
      </w:r>
      <w:r>
        <w:rPr>
          <w:rFonts w:hAnsi="宋体"/>
          <w:color w:val="000000" w:themeColor="text1"/>
          <w:sz w:val="24"/>
          <w:szCs w:val="24"/>
        </w:rPr>
        <w:t xml:space="preserve">  日进行的</w:t>
      </w:r>
      <w:r>
        <w:rPr>
          <w:rFonts w:hAnsi="宋体"/>
          <w:color w:val="000000" w:themeColor="text1"/>
          <w:sz w:val="24"/>
          <w:szCs w:val="24"/>
          <w:u w:val="single"/>
        </w:rPr>
        <w:t xml:space="preserve">JSZC-320400-CZJC-G2026-0068</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常州市中医医院钟楼院区（常州市口腔医院）食堂餐饮承包项目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二</w:t>
      </w:r>
      <w:r>
        <w:rPr>
          <w:rFonts w:hint="eastAsia" w:ascii="宋体" w:hAnsi="宋体" w:eastAsia="宋体"/>
          <w:b/>
          <w:color w:val="000000" w:themeColor="text1"/>
        </w:rPr>
        <w:t xml:space="preserve">、服务</w:t>
      </w:r>
      <w:r>
        <w:rPr>
          <w:rFonts w:ascii="宋体" w:hAnsi="宋体" w:eastAsia="宋体"/>
          <w:b/>
          <w:color w:val="000000" w:themeColor="text1"/>
        </w:rPr>
        <w:t xml:space="preserve">期限</w:t>
      </w:r>
      <w:r>
        <w:rPr>
          <w:color w:val="000000" w:themeColor="text1"/>
        </w:rPr>
      </w: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hint="eastAsia" w:eastAsia="宋体"/>
          <w:color w:val="000000" w:themeColor="text1"/>
          <w:sz w:val="24"/>
          <w:szCs w:val="24"/>
        </w:rPr>
        <w:t xml:space="preserve">公开招标文件；</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hint="eastAsia" w:eastAsia="宋体"/>
          <w:color w:val="000000" w:themeColor="text1"/>
          <w:sz w:val="24"/>
          <w:szCs w:val="24"/>
        </w:rPr>
        <w:t xml:space="preserve">采购文件的要求。</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rPr>
        <w:t xml:space="preserve">合同具有同等效力，但需向采购方提交二份备存。</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r/>
    </w:p>
    <w:p>
      <w:pPr>
        <w:pStyle w:val="925"/>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r/>
    </w:p>
    <w:p>
      <w:pPr>
        <w:spacing w:line="360" w:lineRule="auto"/>
        <w:rPr>
          <w:rStyle w:val="938"/>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rPr>
      </w:pPr>
      <w:r>
        <w:rPr>
          <w:rFonts w:eastAsia="宋体"/>
          <w:color w:val="000000" w:themeColor="text1"/>
          <w:sz w:val="24"/>
          <w:szCs w:val="24"/>
        </w:rPr>
        <w:t xml:space="preserve">甲方：单位名称（章）：</w:t>
      </w:r>
      <w:r>
        <w:rPr>
          <w:rFonts w:eastAsia="宋体"/>
          <w:color w:val="000000" w:themeColor="text1"/>
          <w:sz w:val="24"/>
          <w:szCs w:val="24"/>
        </w:rPr>
        <w:tab/>
      </w:r>
      <w:r>
        <w:rPr>
          <w:rFonts w:eastAsia="宋体"/>
          <w:color w:val="000000" w:themeColor="text1"/>
          <w:sz w:val="24"/>
          <w:szCs w:val="24"/>
        </w:rPr>
        <w:tab/>
        <w:t xml:space="preserve">乙方：单位名称（章）：</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单位地址：</w:t>
      </w:r>
      <w:r>
        <w:rPr>
          <w:rFonts w:eastAsia="宋体"/>
          <w:color w:val="000000" w:themeColor="text1"/>
          <w:sz w:val="24"/>
          <w:szCs w:val="24"/>
        </w:rPr>
        <w:tab/>
      </w:r>
      <w:r>
        <w:rPr>
          <w:rFonts w:eastAsia="宋体"/>
          <w:color w:val="000000" w:themeColor="text1"/>
          <w:sz w:val="24"/>
          <w:szCs w:val="24"/>
        </w:rPr>
        <w:tab/>
        <w:t xml:space="preserve">单位地址： </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法定代表人：</w:t>
      </w:r>
      <w:r>
        <w:rPr>
          <w:rFonts w:eastAsia="宋体"/>
          <w:color w:val="000000" w:themeColor="text1"/>
          <w:sz w:val="24"/>
          <w:szCs w:val="24"/>
        </w:rPr>
        <w:tab/>
      </w:r>
      <w:r>
        <w:rPr>
          <w:rFonts w:eastAsia="宋体"/>
          <w:color w:val="000000" w:themeColor="text1"/>
          <w:sz w:val="24"/>
          <w:szCs w:val="24"/>
        </w:rPr>
        <w:tab/>
        <w:t xml:space="preserve">法定代表人：</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委托代理人：</w:t>
      </w:r>
      <w:r>
        <w:rPr>
          <w:rFonts w:eastAsia="宋体"/>
          <w:color w:val="000000" w:themeColor="text1"/>
          <w:sz w:val="24"/>
          <w:szCs w:val="24"/>
        </w:rPr>
        <w:tab/>
      </w:r>
      <w:r>
        <w:rPr>
          <w:rFonts w:eastAsia="宋体"/>
          <w:color w:val="000000" w:themeColor="text1"/>
          <w:sz w:val="24"/>
          <w:szCs w:val="24"/>
        </w:rPr>
        <w:tab/>
        <w:t xml:space="preserve">委托代理人：</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经办人：</w:t>
      </w:r>
      <w:r>
        <w:rPr>
          <w:rFonts w:eastAsia="宋体"/>
          <w:color w:val="000000" w:themeColor="text1"/>
          <w:sz w:val="24"/>
          <w:szCs w:val="24"/>
        </w:rPr>
        <w:tab/>
      </w:r>
      <w:r>
        <w:rPr>
          <w:rFonts w:eastAsia="宋体"/>
          <w:color w:val="000000" w:themeColor="text1"/>
          <w:sz w:val="24"/>
          <w:szCs w:val="24"/>
        </w:rPr>
        <w:tab/>
        <w:t xml:space="preserve">经办人：</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电  话</w:t>
      </w:r>
      <w:r>
        <w:rPr>
          <w:rFonts w:eastAsia="宋体"/>
          <w:color w:val="000000" w:themeColor="text1"/>
          <w:sz w:val="24"/>
          <w:szCs w:val="24"/>
        </w:rPr>
        <w:t xml:space="preserve">：</w:t>
      </w:r>
      <w:r>
        <w:rPr>
          <w:rFonts w:eastAsia="宋体"/>
          <w:color w:val="000000" w:themeColor="text1"/>
          <w:sz w:val="24"/>
          <w:szCs w:val="24"/>
        </w:rPr>
        <w:tab/>
      </w:r>
      <w:r>
        <w:rPr>
          <w:rFonts w:eastAsia="宋体"/>
          <w:color w:val="000000" w:themeColor="text1"/>
          <w:sz w:val="24"/>
          <w:szCs w:val="24"/>
        </w:rPr>
        <w:tab/>
      </w:r>
      <w:r>
        <w:rPr>
          <w:rFonts w:eastAsia="宋体"/>
          <w:color w:val="000000" w:themeColor="text1"/>
          <w:sz w:val="24"/>
          <w:szCs w:val="24"/>
        </w:rPr>
        <w:t xml:space="preserve">电  话</w:t>
      </w:r>
      <w:r>
        <w:rPr>
          <w:rFonts w:eastAsia="宋体"/>
          <w:color w:val="000000" w:themeColor="text1"/>
          <w:sz w:val="24"/>
          <w:szCs w:val="24"/>
        </w:rPr>
        <w:t xml:space="preserve">：</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r>
      <w:r>
        <w:rPr>
          <w:rFonts w:eastAsia="宋体"/>
          <w:color w:val="000000" w:themeColor="text1"/>
          <w:sz w:val="24"/>
          <w:szCs w:val="24"/>
        </w:rPr>
        <w:tab/>
        <w:t xml:space="preserve">开户银行：</w:t>
      </w:r>
      <w:r>
        <w:rPr>
          <w:color w:val="000000" w:themeColor="text1"/>
        </w:rPr>
      </w:r>
      <w:r/>
    </w:p>
    <w:p>
      <w:pPr>
        <w:pStyle w:val="95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银行账号：</w:t>
      </w:r>
      <w:r>
        <w:rPr>
          <w:rFonts w:eastAsia="宋体"/>
          <w:color w:val="000000" w:themeColor="text1"/>
          <w:sz w:val="24"/>
          <w:szCs w:val="24"/>
        </w:rPr>
        <w:tab/>
      </w:r>
      <w:r>
        <w:rPr>
          <w:rFonts w:eastAsia="宋体"/>
          <w:color w:val="000000" w:themeColor="text1"/>
          <w:sz w:val="24"/>
          <w:szCs w:val="24"/>
        </w:rPr>
        <w:tab/>
        <w:t xml:space="preserve">银行账号：</w:t>
      </w:r>
      <w:r>
        <w:rPr>
          <w:color w:val="000000" w:themeColor="text1"/>
        </w:rPr>
      </w:r>
      <w:r/>
    </w:p>
    <w:p>
      <w:pPr>
        <w:pStyle w:val="954"/>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54"/>
        <w:ind w:firstLine="480"/>
        <w:spacing w:line="360" w:lineRule="auto"/>
        <w:rPr>
          <w:rFonts w:hint="eastAsia" w:eastAsia="宋体"/>
          <w:color w:val="000000" w:themeColor="text1"/>
          <w:sz w:val="24"/>
          <w:szCs w:val="24"/>
        </w:rPr>
      </w:pPr>
      <w:r>
        <w:rPr>
          <w:color w:val="000000" w:themeColor="text1"/>
        </w:rPr>
      </w:r>
      <w:bookmarkStart w:id="508" w:name="_Hlk163485142"/>
      <w:r>
        <w:rPr>
          <w:rFonts w:eastAsia="宋体"/>
          <w:color w:val="000000" w:themeColor="text1"/>
          <w:sz w:val="24"/>
          <w:szCs w:val="24"/>
        </w:rPr>
        <w:t xml:space="preserve">招标代理机构（见证方）（章）：常州金诚招投标有限公司</w:t>
      </w:r>
      <w:r>
        <w:rPr>
          <w:color w:val="000000" w:themeColor="text1"/>
        </w:rPr>
      </w:r>
      <w:r/>
    </w:p>
    <w:p>
      <w:pPr>
        <w:pStyle w:val="95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5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r/>
    </w:p>
    <w:p>
      <w:pPr>
        <w:pStyle w:val="954"/>
        <w:ind w:firstLine="482"/>
        <w:spacing w:line="360" w:lineRule="auto"/>
        <w:rPr>
          <w:rFonts w:hint="eastAsia" w:eastAsia="宋体"/>
          <w:b/>
          <w:bCs/>
          <w:color w:val="000000" w:themeColor="text1"/>
          <w:sz w:val="24"/>
          <w:szCs w:val="24"/>
        </w:rPr>
      </w:pPr>
      <w:r>
        <w:rPr>
          <w:rFonts w:hint="eastAsia" w:eastAsia="宋体" w:cs="宋体"/>
          <w:b/>
          <w:bCs/>
          <w:color w:val="000000" w:themeColor="text1"/>
          <w:sz w:val="24"/>
        </w:rPr>
        <w:t xml:space="preserve">注：上述格式及内容仅供参考，具体以甲方签订合同时内容为准。</w:t>
      </w:r>
      <w:bookmarkEnd w:id="508"/>
      <w:r>
        <w:rPr>
          <w:color w:val="000000" w:themeColor="text1"/>
        </w:rPr>
      </w:r>
      <w:r/>
    </w:p>
    <w:p>
      <w:pPr>
        <w:pStyle w:val="954"/>
        <w:ind w:firstLine="482"/>
        <w:spacing w:line="360" w:lineRule="auto"/>
        <w:rPr>
          <w:rFonts w:hint="eastAsia" w:eastAsia="宋体"/>
          <w:b/>
          <w:bCs/>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b/>
          <w:bCs/>
          <w:color w:val="000000" w:themeColor="text1"/>
          <w:sz w:val="24"/>
          <w:szCs w:val="24"/>
        </w:rPr>
      </w:r>
      <w:r>
        <w:rPr>
          <w:color w:val="000000" w:themeColor="text1"/>
        </w:rPr>
      </w:r>
      <w:r/>
    </w:p>
    <w:p>
      <w:pPr>
        <w:pStyle w:val="900"/>
        <w:rPr>
          <w:rFonts w:hint="eastAsia"/>
          <w:color w:val="000000" w:themeColor="text1"/>
        </w:rPr>
      </w:pPr>
      <w:r>
        <w:rPr>
          <w:color w:val="000000" w:themeColor="text1"/>
        </w:rPr>
      </w:r>
      <w:bookmarkStart w:id="509" w:name="_Toc104818930"/>
      <w:r>
        <w:rPr>
          <w:color w:val="000000" w:themeColor="text1"/>
        </w:rPr>
      </w:r>
      <w:bookmarkStart w:id="510" w:name="_Toc243474322"/>
      <w:r>
        <w:rPr>
          <w:color w:val="000000" w:themeColor="text1"/>
        </w:rPr>
        <w:t xml:space="preserve">第</w:t>
      </w:r>
      <w:r>
        <w:rPr>
          <w:rFonts w:hint="eastAsia"/>
          <w:color w:val="000000" w:themeColor="text1"/>
        </w:rPr>
        <w:t xml:space="preserve">七</w:t>
      </w:r>
      <w:r>
        <w:rPr>
          <w:color w:val="000000" w:themeColor="text1"/>
        </w:rPr>
        <w:t xml:space="preserve">章</w:t>
      </w:r>
      <w:r>
        <w:rPr>
          <w:rFonts w:hint="eastAsia"/>
          <w:color w:val="000000" w:themeColor="text1"/>
        </w:rPr>
        <w:t xml:space="preserve"> 投标</w:t>
      </w:r>
      <w:r>
        <w:rPr>
          <w:color w:val="000000" w:themeColor="text1"/>
        </w:rPr>
        <w:t xml:space="preserve">文件格式</w:t>
      </w:r>
      <w:bookmarkEnd w:id="509"/>
      <w:r>
        <w:rPr>
          <w:color w:val="000000" w:themeColor="text1"/>
        </w:rPr>
      </w:r>
      <w:bookmarkEnd w:id="510"/>
      <w:r>
        <w:rPr>
          <w:color w:val="000000" w:themeColor="text1"/>
        </w:rPr>
      </w:r>
      <w:r/>
    </w:p>
    <w:p>
      <w:pPr>
        <w:pStyle w:val="954"/>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r/>
    </w:p>
    <w:p>
      <w:pPr>
        <w:pStyle w:val="95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95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r/>
    </w:p>
    <w:p>
      <w:pPr>
        <w:pStyle w:val="95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r/>
    </w:p>
    <w:p>
      <w:pPr>
        <w:pStyle w:val="954"/>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投标</w:t>
      </w:r>
      <w:r>
        <w:rPr>
          <w:rFonts w:ascii="宋体" w:hAnsi="宋体" w:eastAsia="宋体"/>
          <w:b/>
          <w:color w:val="000000" w:themeColor="text1"/>
          <w:spacing w:val="60"/>
          <w:sz w:val="84"/>
          <w:szCs w:val="84"/>
        </w:rPr>
        <w:t xml:space="preserve">文件</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w:t>
      </w:r>
      <w:r>
        <w:rPr>
          <w:rFonts w:hint="eastAsia" w:ascii="宋体" w:hAnsi="宋体" w:eastAsia="宋体"/>
          <w:b/>
          <w:color w:val="000000" w:themeColor="text1"/>
          <w:sz w:val="36"/>
        </w:rPr>
        <w:t xml:space="preserve"> ：</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w:t>
      </w:r>
      <w:r>
        <w:rPr>
          <w:rFonts w:hint="eastAsia" w:ascii="宋体" w:hAnsi="宋体" w:eastAsia="宋体"/>
          <w:b/>
          <w:color w:val="000000" w:themeColor="text1"/>
          <w:sz w:val="36"/>
        </w:rPr>
        <w:t xml:space="preserve"> ：</w:t>
      </w:r>
      <w:r>
        <w:rPr>
          <w:color w:val="000000" w:themeColor="text1"/>
        </w:rPr>
      </w: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r/>
    </w:p>
    <w:p>
      <w:pPr>
        <w:ind w:left="228" w:hanging="228"/>
        <w:spacing w:line="360" w:lineRule="auto"/>
        <w:rPr>
          <w:rFonts w:hint="eastAsia" w:ascii="宋体" w:hAnsi="宋体" w:eastAsia="宋体"/>
          <w:bCs/>
          <w:color w:val="000000" w:themeColor="text1"/>
          <w:sz w:val="24"/>
        </w:rPr>
        <w:outlineLvl w:val="2"/>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color w:val="000000" w:themeColor="text1"/>
          <w:sz w:val="24"/>
        </w:rPr>
        <w:t xml:space="preserve">资格</w:t>
      </w:r>
      <w:r>
        <w:rPr>
          <w:rFonts w:ascii="宋体" w:hAnsi="宋体" w:eastAsia="宋体"/>
          <w:bCs/>
          <w:color w:val="000000" w:themeColor="text1"/>
          <w:sz w:val="24"/>
        </w:rPr>
        <w:t xml:space="preserve">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，全称为，统一社会信用代码为</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1-2 </w:t>
      </w:r>
      <w:r>
        <w:rPr>
          <w:rFonts w:hint="eastAsia" w:ascii="宋体" w:hAnsi="宋体" w:eastAsia="宋体"/>
          <w:color w:val="000000" w:themeColor="text1"/>
          <w:sz w:val="24"/>
        </w:rPr>
        <w:t xml:space="preserve">营业执照</w:t>
      </w:r>
      <w:r>
        <w:rPr>
          <w:rFonts w:hint="eastAsia" w:ascii="宋体" w:hAnsi="宋体" w:eastAsia="宋体"/>
          <w:color w:val="000000" w:themeColor="text1"/>
          <w:sz w:val="24"/>
          <w:szCs w:val="20"/>
        </w:rPr>
        <w:t xml:space="preserve">（实质性格式）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0"/>
        </w:rPr>
        <w:t xml:space="preserve">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rFonts w:hint="eastAsia" w:ascii="宋体" w:hAnsi="宋体" w:eastAsia="宋体"/>
          <w:color w:val="000000" w:themeColor="text1"/>
          <w:sz w:val="24"/>
          <w:szCs w:val="24"/>
        </w:rPr>
        <w:t xml:space="preserve">投标人</w:t>
      </w:r>
      <w:r>
        <w:rPr>
          <w:rFonts w:hint="eastAsia" w:ascii="宋体" w:hAnsi="宋体" w:eastAsia="宋体"/>
          <w:color w:val="000000" w:themeColor="text1"/>
          <w:sz w:val="24"/>
          <w:szCs w:val="24"/>
        </w:rPr>
        <w:t xml:space="preserve">具备</w:t>
      </w:r>
      <w:r>
        <w:rPr>
          <w:rFonts w:hint="eastAsia" w:ascii="宋体" w:hAnsi="宋体" w:eastAsia="宋体"/>
          <w:color w:val="000000" w:themeColor="text1"/>
          <w:sz w:val="24"/>
          <w:szCs w:val="24"/>
        </w:rPr>
        <w:t xml:space="preserve">有效的《食品经营许可证》</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w:t>
      </w:r>
      <w:r>
        <w:rPr>
          <w:color w:val="000000" w:themeColor="text1"/>
        </w:rPr>
      </w:r>
      <w:r/>
    </w:p>
    <w:p>
      <w:pPr>
        <w:jc w:val="left"/>
        <w:widowControl/>
        <w:rPr>
          <w:rFonts w:hint="eastAsia" w:ascii="宋体" w:hAnsi="宋体" w:eastAsia="宋体"/>
          <w:bCs/>
          <w:color w:val="000000" w:themeColor="text1"/>
          <w:sz w:val="24"/>
        </w:rPr>
      </w:pPr>
      <w:r>
        <w:rPr>
          <w:rFonts w:hint="eastAsia" w:ascii="宋体" w:hAnsi="宋体" w:eastAsia="宋体"/>
          <w:bCs/>
          <w:color w:val="000000" w:themeColor="text1"/>
          <w:sz w:val="24"/>
        </w:rPr>
        <w:br w:type="page" w:clear="all"/>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2法定代表人资格证明书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性别</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年龄</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职务</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系（投标单位名称）的法定代表人。为参与（项目名称）的政府采购活动，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投标人名称：（加盖公章）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w:t>
      </w:r>
      <w:r>
        <w:rPr>
          <w:rFonts w:hint="eastAsia" w:ascii="宋体" w:hAnsi="宋体" w:eastAsia="宋体"/>
          <w:bCs/>
          <w:color w:val="000000" w:themeColor="text1"/>
          <w:sz w:val="24"/>
        </w:rPr>
        <w:t xml:space="preserve">中,</w:t>
      </w:r>
      <w:r>
        <w:rPr>
          <w:rFonts w:hint="eastAsia" w:ascii="宋体" w:hAnsi="宋体" w:eastAsia="宋体"/>
          <w:bCs/>
          <w:color w:val="000000" w:themeColor="text1"/>
          <w:sz w:val="24"/>
        </w:rPr>
        <w:t xml:space="preserve">自愿作出以下承诺：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1" w:name="_Toc226965831"/>
      <w:r>
        <w:rPr>
          <w:color w:val="000000" w:themeColor="text1"/>
        </w:rPr>
      </w:r>
      <w:bookmarkStart w:id="512" w:name="_Toc265228396"/>
      <w:r>
        <w:rPr>
          <w:color w:val="000000" w:themeColor="text1"/>
        </w:rPr>
      </w:r>
      <w:bookmarkStart w:id="513" w:name="_Toc164608672"/>
      <w:r>
        <w:rPr>
          <w:color w:val="000000" w:themeColor="text1"/>
        </w:rPr>
      </w:r>
      <w:bookmarkStart w:id="514" w:name="_Toc226337254"/>
      <w:r>
        <w:rPr>
          <w:color w:val="000000" w:themeColor="text1"/>
        </w:rPr>
      </w:r>
      <w:bookmarkStart w:id="515" w:name="_Toc264969248"/>
      <w:r>
        <w:rPr>
          <w:color w:val="000000" w:themeColor="text1"/>
        </w:rPr>
      </w:r>
      <w:bookmarkStart w:id="516" w:name="_Toc305158826"/>
      <w:r>
        <w:rPr>
          <w:color w:val="000000" w:themeColor="text1"/>
        </w:rPr>
      </w:r>
      <w:bookmarkStart w:id="517" w:name="_Toc226309802"/>
      <w:r>
        <w:rPr>
          <w:color w:val="000000" w:themeColor="text1"/>
        </w:rPr>
      </w:r>
      <w:bookmarkStart w:id="518" w:name="_Toc305158900"/>
      <w:r>
        <w:rPr>
          <w:color w:val="000000" w:themeColor="text1"/>
        </w:rPr>
      </w:r>
      <w:bookmarkStart w:id="519" w:name="_Toc226965748"/>
      <w:r>
        <w:rPr>
          <w:color w:val="000000" w:themeColor="text1"/>
        </w:rPr>
      </w:r>
      <w:bookmarkStart w:id="520" w:name="_Toc195842923"/>
      <w:r>
        <w:rPr>
          <w:color w:val="000000" w:themeColor="text1"/>
        </w:rPr>
      </w:r>
      <w:bookmarkStart w:id="521" w:name="_Toc164608827"/>
      <w:r>
        <w:rPr>
          <w:rFonts w:hint="eastAsia" w:ascii="宋体" w:hAnsi="宋体" w:eastAsia="宋体"/>
          <w:b/>
          <w:color w:val="000000" w:themeColor="text1"/>
          <w:sz w:val="28"/>
          <w:szCs w:val="28"/>
        </w:rPr>
        <w:t xml:space="preserve">开标一览表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7"/>
        <w:gridCol w:w="3684"/>
        <w:gridCol w:w="1974"/>
        <w:gridCol w:w="1971"/>
      </w:tblGrid>
      <w:tr>
        <w:trPr>
          <w:jc w:val="center"/>
        </w:trPr>
        <w:tc>
          <w:tcPr>
            <w:tcW w:w="413" w:type="pct"/>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序号</w:t>
            </w:r>
            <w:r>
              <w:rPr>
                <w:color w:val="000000" w:themeColor="text1"/>
              </w:rPr>
            </w:r>
            <w:r/>
          </w:p>
        </w:tc>
        <w:tc>
          <w:tcPr>
            <w:tcW w:w="2215" w:type="pct"/>
            <w:vAlign w:val="center"/>
            <w:vMerge w:val="restart"/>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投标人名称</w:t>
            </w:r>
            <w:r>
              <w:rPr>
                <w:color w:val="000000" w:themeColor="text1"/>
              </w:rPr>
            </w:r>
            <w:r/>
          </w:p>
        </w:tc>
        <w:tc>
          <w:tcPr>
            <w:gridSpan w:val="2"/>
            <w:tcW w:w="2372"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rFonts w:hint="eastAsia" w:ascii="宋体" w:hAnsi="宋体" w:eastAsia="宋体"/>
                <w:color w:val="000000" w:themeColor="text1"/>
                <w:sz w:val="24"/>
              </w:rPr>
              <w:t xml:space="preserve">（元/两年）</w:t>
            </w:r>
            <w:r>
              <w:rPr>
                <w:color w:val="000000" w:themeColor="text1"/>
              </w:rPr>
            </w:r>
            <w:r/>
          </w:p>
        </w:tc>
      </w:tr>
      <w:tr>
        <w:trPr>
          <w:jc w:val="center"/>
        </w:trPr>
        <w:tc>
          <w:tcPr>
            <w:tcW w:w="413" w:type="pct"/>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W w:w="2215" w:type="pct"/>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eastAsia="宋体"/>
                <w:sz w:val="24"/>
              </w:rPr>
            </w:pPr>
            <w:r>
              <w:rPr>
                <w:rFonts w:hint="eastAsia" w:ascii="宋体" w:hAnsi="宋体" w:eastAsia="宋体"/>
                <w:sz w:val="24"/>
              </w:rPr>
            </w:r>
            <w:r/>
          </w:p>
        </w:tc>
        <w:tc>
          <w:tcPr>
            <w:tcW w:w="1187"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大写</w:t>
            </w:r>
            <w:r>
              <w:rPr>
                <w:color w:val="000000" w:themeColor="text1"/>
              </w:rPr>
            </w:r>
            <w:r/>
          </w:p>
        </w:tc>
        <w:tc>
          <w:tcPr>
            <w:tcW w:w="1185"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小写</w:t>
            </w:r>
            <w:r>
              <w:rPr>
                <w:color w:val="000000" w:themeColor="text1"/>
              </w:rPr>
            </w:r>
            <w:r/>
          </w:p>
        </w:tc>
      </w:tr>
      <w:tr>
        <w:trPr>
          <w:jc w:val="center"/>
        </w:trPr>
        <w:tc>
          <w:tcPr>
            <w:tcW w:w="413"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w:t>
            </w:r>
            <w:r>
              <w:rPr>
                <w:color w:val="000000" w:themeColor="text1"/>
              </w:rPr>
            </w:r>
            <w:r/>
          </w:p>
        </w:tc>
        <w:tc>
          <w:tcPr>
            <w:tcW w:w="2215"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r>
            <w:r>
              <w:rPr>
                <w:color w:val="000000" w:themeColor="text1"/>
              </w:rPr>
            </w:r>
            <w:r/>
          </w:p>
        </w:tc>
        <w:tc>
          <w:tcPr>
            <w:tcW w:w="1187"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壹佰肆拾</w:t>
            </w:r>
            <w:r>
              <w:rPr>
                <w:rFonts w:hint="eastAsia" w:ascii="宋体" w:hAnsi="宋体" w:eastAsia="宋体"/>
                <w:color w:val="000000" w:themeColor="text1"/>
                <w:sz w:val="24"/>
              </w:rPr>
              <w:t xml:space="preserve">万元整</w:t>
            </w:r>
            <w:r>
              <w:rPr>
                <w:color w:val="000000" w:themeColor="text1"/>
              </w:rPr>
            </w:r>
            <w:r/>
          </w:p>
        </w:tc>
        <w:tc>
          <w:tcPr>
            <w:tcW w:w="1185" w:type="pct"/>
            <w:vAlign w:val="center"/>
            <w:textDirection w:val="lrTb"/>
            <w:noWrap w:val="false"/>
          </w:tcPr>
          <w:p>
            <w:pPr>
              <w:jc w:val="center"/>
              <w:spacing w:line="360" w:lineRule="auto"/>
              <w:tabs>
                <w:tab w:val="left" w:pos="1800" w:leader="none"/>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1400000</w:t>
            </w:r>
            <w:r>
              <w:rPr>
                <w:rFonts w:hint="eastAsia" w:ascii="宋体" w:hAnsi="宋体" w:eastAsia="宋体"/>
                <w:color w:val="000000" w:themeColor="text1"/>
                <w:sz w:val="24"/>
              </w:rPr>
              <w:t xml:space="preserve">.00元</w:t>
            </w:r>
            <w:r>
              <w:rPr>
                <w:color w:val="000000" w:themeColor="text1"/>
              </w:rPr>
            </w: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p>
      <w:pPr>
        <w:contextualSpacing/>
        <w:ind w:firstLine="482"/>
        <w:spacing w:line="360" w:lineRule="auto"/>
        <w:rPr>
          <w:rFonts w:hint="eastAsia" w:ascii="宋体" w:hAnsi="宋体" w:eastAsia="宋体"/>
          <w:b/>
          <w:bCs/>
          <w:color w:val="000000" w:themeColor="text1"/>
          <w:sz w:val="24"/>
          <w:szCs w:val="20"/>
        </w:rPr>
      </w:pPr>
      <w:r>
        <w:rPr>
          <w:rFonts w:hint="eastAsia" w:ascii="宋体" w:hAnsi="宋体" w:eastAsia="宋体"/>
          <w:b/>
          <w:bCs/>
          <w:color w:val="000000" w:themeColor="text1"/>
          <w:sz w:val="24"/>
          <w:szCs w:val="20"/>
        </w:rPr>
        <w:t xml:space="preserve">注</w:t>
      </w:r>
      <w:bookmarkStart w:id="522" w:name="_Hlk200554107"/>
      <w:r>
        <w:rPr>
          <w:rFonts w:hint="eastAsia" w:ascii="宋体" w:hAnsi="宋体" w:eastAsia="宋体"/>
          <w:b/>
          <w:bCs/>
          <w:color w:val="000000" w:themeColor="text1"/>
          <w:sz w:val="24"/>
          <w:szCs w:val="20"/>
        </w:rPr>
        <w:t xml:space="preserve">：</w:t>
      </w:r>
      <w:r>
        <w:rPr>
          <w:rFonts w:hint="eastAsia" w:ascii="宋体" w:hAnsi="宋体" w:cs="宋体"/>
          <w:b/>
          <w:bCs/>
          <w:color w:val="000000" w:themeColor="text1"/>
          <w:sz w:val="24"/>
        </w:rPr>
        <w:t xml:space="preserve">本项目按固定</w:t>
      </w:r>
      <w:r>
        <w:rPr>
          <w:rFonts w:hint="eastAsia" w:ascii="宋体" w:hAnsi="宋体" w:cs="宋体"/>
          <w:b/>
          <w:bCs/>
          <w:color w:val="000000" w:themeColor="text1"/>
          <w:sz w:val="24"/>
        </w:rPr>
        <w:t xml:space="preserve">金额</w:t>
      </w:r>
      <w:r>
        <w:rPr>
          <w:rFonts w:hint="eastAsia" w:ascii="宋体" w:hAnsi="宋体" w:cs="宋体"/>
          <w:b/>
          <w:bCs/>
          <w:color w:val="000000" w:themeColor="text1"/>
          <w:sz w:val="24"/>
        </w:rPr>
        <w:t xml:space="preserve">进行填报，不可调整</w:t>
      </w:r>
      <w:r>
        <w:rPr>
          <w:rFonts w:hint="eastAsia" w:ascii="宋体" w:hAnsi="宋体" w:eastAsia="宋体" w:cs="宋体"/>
          <w:b/>
          <w:bCs/>
          <w:color w:val="000000" w:themeColor="text1"/>
          <w:sz w:val="24"/>
          <w:szCs w:val="24"/>
        </w:rPr>
        <w:t xml:space="preserve">，否则视为无效响应</w:t>
      </w:r>
      <w:r>
        <w:rPr>
          <w:rFonts w:hint="eastAsia" w:ascii="宋体" w:hAnsi="宋体" w:cs="宋体"/>
          <w:b/>
          <w:bCs/>
          <w:color w:val="000000" w:themeColor="text1"/>
          <w:sz w:val="24"/>
        </w:rPr>
        <w:t xml:space="preserve">。“苏采云”系统中开标一览表，</w:t>
      </w:r>
      <w:bookmarkEnd w:id="522"/>
      <w:r>
        <w:rPr>
          <w:rFonts w:hint="eastAsia" w:ascii="宋体" w:hAnsi="宋体" w:eastAsia="宋体"/>
          <w:b/>
          <w:bCs/>
          <w:color w:val="000000" w:themeColor="text1"/>
          <w:sz w:val="24"/>
          <w:szCs w:val="20"/>
        </w:rPr>
        <w:t xml:space="preserve">金额都填写为</w:t>
      </w:r>
      <w:r>
        <w:rPr>
          <w:rFonts w:hint="eastAsia" w:ascii="宋体" w:hAnsi="宋体" w:eastAsia="宋体"/>
          <w:b/>
          <w:bCs/>
          <w:color w:val="000000" w:themeColor="text1"/>
          <w:sz w:val="24"/>
          <w:szCs w:val="20"/>
        </w:rPr>
        <w:t xml:space="preserve">14</w:t>
      </w:r>
      <w:r>
        <w:rPr>
          <w:rFonts w:hint="eastAsia" w:ascii="宋体" w:hAnsi="宋体" w:eastAsia="宋体"/>
          <w:b/>
          <w:bCs/>
          <w:color w:val="000000" w:themeColor="text1"/>
          <w:sz w:val="24"/>
          <w:szCs w:val="20"/>
        </w:rPr>
        <w:t xml:space="preserve">00000</w:t>
      </w:r>
      <w:r>
        <w:rPr>
          <w:rFonts w:hint="eastAsia" w:ascii="宋体" w:hAnsi="宋体" w:eastAsia="宋体"/>
          <w:b/>
          <w:bCs/>
          <w:color w:val="000000" w:themeColor="text1"/>
          <w:sz w:val="24"/>
          <w:szCs w:val="20"/>
        </w:rPr>
        <w:t xml:space="preserve">元；</w:t>
      </w:r>
      <w:r>
        <w:rPr>
          <w:rFonts w:hint="eastAsia" w:ascii="宋体" w:hAnsi="宋体" w:eastAsia="宋体" w:cs="宋体"/>
          <w:b/>
          <w:bCs/>
          <w:color w:val="000000" w:themeColor="text1"/>
          <w:sz w:val="24"/>
          <w:szCs w:val="24"/>
        </w:rPr>
        <w:t xml:space="preserve">具体</w:t>
      </w:r>
      <w:r>
        <w:rPr>
          <w:rFonts w:hint="eastAsia" w:ascii="宋体" w:hAnsi="宋体" w:eastAsia="宋体" w:cs="宋体"/>
          <w:b/>
          <w:bCs/>
          <w:color w:val="000000" w:themeColor="text1"/>
          <w:sz w:val="24"/>
          <w:szCs w:val="24"/>
        </w:rPr>
        <w:t xml:space="preserve">费用由医院与中标人按实结算。</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合同条款偏离表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   项目名称：_____________________</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1"/>
        <w:gridCol w:w="2361"/>
        <w:gridCol w:w="1747"/>
        <w:gridCol w:w="1749"/>
        <w:gridCol w:w="1222"/>
        <w:gridCol w:w="75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对合同条款中的所有要求，除本表所列明的所有偏离外，均视作投标人已对之理解和响应。</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采购需求偏离表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2183"/>
        <w:gridCol w:w="1311"/>
        <w:gridCol w:w="1311"/>
        <w:gridCol w:w="2038"/>
        <w:gridCol w:w="810"/>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（据实填写）</w:t>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对招标文件中的所有商务、技术要求，除本表所列明的所有偏离外，均视作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此表中内容为空白，投标无效。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w:t>
      </w:r>
      <w:r>
        <w:rPr>
          <w:rFonts w:ascii="宋体" w:hAnsi="宋体" w:eastAsia="宋体"/>
          <w:bCs/>
          <w:color w:val="000000" w:themeColor="text1"/>
          <w:sz w:val="24"/>
        </w:rPr>
        <w:t xml:space="preserve">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0"/>
        </w:rPr>
        <w:t xml:space="preserve">中小企业声明函</w:t>
      </w:r>
      <w:r>
        <w:rPr>
          <w:color w:val="000000" w:themeColor="text1"/>
        </w:rPr>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说明：</w:t>
      </w:r>
      <w:r>
        <w:rPr>
          <w:color w:val="000000" w:themeColor="text1"/>
        </w:rPr>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4）中小企业认定标准以《关于印发中小企业划型标准规定的通知》（工信部联企业〔2011〕300号）文件规定为准。</w:t>
      </w:r>
      <w:r>
        <w:rPr>
          <w:color w:val="000000" w:themeColor="text1"/>
        </w:rPr>
      </w: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rPr>
        <w:t xml:space="preserve">http</w:t>
      </w:r>
      <w:r>
        <w:rPr>
          <w:rFonts w:ascii="宋体" w:hAnsi="宋体" w:eastAsia="宋体"/>
          <w:color w:val="000000" w:themeColor="text1"/>
          <w:sz w:val="24"/>
        </w:rPr>
        <w:t xml:space="preserve">：</w:t>
      </w:r>
      <w:r>
        <w:rPr>
          <w:rFonts w:ascii="宋体" w:hAnsi="宋体" w:eastAsia="宋体"/>
          <w:color w:val="000000" w:themeColor="text1"/>
          <w:sz w:val="24"/>
        </w:rPr>
        <w:t xml:space="preserve">//202.106.120.146/</w:t>
      </w:r>
      <w:r>
        <w:rPr>
          <w:rFonts w:ascii="宋体" w:hAnsi="宋体" w:eastAsia="宋体"/>
          <w:color w:val="000000" w:themeColor="text1"/>
          <w:sz w:val="24"/>
        </w:rPr>
        <w:t xml:space="preserve">baosong</w:t>
      </w:r>
      <w:r>
        <w:rPr>
          <w:rFonts w:ascii="宋体" w:hAnsi="宋体" w:eastAsia="宋体"/>
          <w:color w:val="000000" w:themeColor="text1"/>
          <w:sz w:val="24"/>
        </w:rPr>
        <w:t xml:space="preserve">/</w:t>
      </w:r>
      <w:r>
        <w:rPr>
          <w:rFonts w:ascii="宋体" w:hAnsi="宋体" w:eastAsia="宋体"/>
          <w:color w:val="000000" w:themeColor="text1"/>
          <w:sz w:val="24"/>
        </w:rPr>
        <w:t xml:space="preserve">appweb</w:t>
      </w:r>
      <w:r>
        <w:rPr>
          <w:rFonts w:ascii="宋体" w:hAnsi="宋体" w:eastAsia="宋体"/>
          <w:color w:val="000000" w:themeColor="text1"/>
          <w:sz w:val="24"/>
        </w:rPr>
        <w:t xml:space="preserve">/orgScale.html</w:t>
      </w:r>
      <w:r>
        <w:rPr>
          <w:rFonts w:hint="eastAsia" w:ascii="宋体" w:hAnsi="宋体" w:eastAsia="宋体"/>
          <w:color w:val="000000" w:themeColor="text1"/>
          <w:sz w:val="24"/>
        </w:rPr>
        <w:t xml:space="preserve">）</w:t>
      </w:r>
      <w:r>
        <w:rPr>
          <w:color w:val="000000" w:themeColor="text1"/>
        </w:rPr>
      </w:r>
      <w:r/>
    </w:p>
    <w:p>
      <w:pPr>
        <w:ind w:firstLine="482"/>
        <w:spacing w:line="360" w:lineRule="auto"/>
        <w:tabs>
          <w:tab w:val="left" w:pos="5580" w:leader="none"/>
        </w:tabs>
        <w:rPr>
          <w:rFonts w:hint="eastAsia" w:ascii="宋体" w:hAnsi="宋体" w:eastAsia="宋体"/>
          <w:b/>
          <w:color w:val="000000" w:themeColor="text1"/>
          <w:sz w:val="24"/>
        </w:rPr>
      </w:pPr>
      <w:r>
        <w:rPr>
          <w:rFonts w:hint="eastAsia" w:ascii="宋体" w:hAnsi="宋体" w:eastAsia="宋体"/>
          <w:b/>
          <w:bCs/>
          <w:color w:val="000000" w:themeColor="text1"/>
          <w:sz w:val="24"/>
        </w:rPr>
        <w:t xml:space="preserve">6）</w:t>
      </w:r>
      <w:r>
        <w:rPr>
          <w:rFonts w:ascii="宋体" w:hAnsi="宋体" w:eastAsia="宋体"/>
          <w:b/>
          <w:color w:val="000000" w:themeColor="text1"/>
          <w:sz w:val="24"/>
        </w:rPr>
        <w:t xml:space="preserve">在货物采购项目中，</w:t>
      </w:r>
      <w:r>
        <w:rPr>
          <w:rFonts w:hint="eastAsia" w:ascii="宋体" w:hAnsi="宋体" w:eastAsia="宋体"/>
          <w:b/>
          <w:color w:val="000000" w:themeColor="text1"/>
          <w:sz w:val="24"/>
        </w:rPr>
        <w:t xml:space="preserve">投标人</w:t>
      </w:r>
      <w:r>
        <w:rPr>
          <w:rFonts w:ascii="宋体" w:hAnsi="宋体" w:eastAsia="宋体"/>
          <w:b/>
          <w:color w:val="000000" w:themeColor="text1"/>
          <w:sz w:val="24"/>
        </w:rPr>
        <w:t xml:space="preserve">提供的货物既有中</w:t>
      </w:r>
      <w:r>
        <w:rPr>
          <w:rFonts w:hint="eastAsia" w:ascii="宋体" w:hAnsi="宋体" w:eastAsia="宋体"/>
          <w:b/>
          <w:color w:val="000000" w:themeColor="text1"/>
          <w:sz w:val="24"/>
        </w:rPr>
        <w:t xml:space="preserve">型</w:t>
      </w:r>
      <w:r>
        <w:rPr>
          <w:rFonts w:ascii="宋体" w:hAnsi="宋体" w:eastAsia="宋体"/>
          <w:b/>
          <w:color w:val="000000" w:themeColor="text1"/>
          <w:sz w:val="24"/>
        </w:rPr>
        <w:t xml:space="preserve">企业制造货物，也有</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企业制造货物的，不享受</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企业扶持政策</w:t>
      </w:r>
      <w:r>
        <w:rPr>
          <w:rFonts w:hint="eastAsia" w:ascii="宋体" w:hAnsi="宋体" w:eastAsia="宋体"/>
          <w:b/>
          <w:color w:val="000000" w:themeColor="text1"/>
          <w:sz w:val="24"/>
        </w:rPr>
        <w:t xml:space="preserve">，不予价格扣除</w:t>
      </w:r>
      <w:r>
        <w:rPr>
          <w:rFonts w:ascii="宋体" w:hAnsi="宋体" w:eastAsia="宋体"/>
          <w:b/>
          <w:color w:val="000000" w:themeColor="text1"/>
          <w:sz w:val="24"/>
        </w:rPr>
        <w:t xml:space="preserve">。</w:t>
      </w:r>
      <w:r>
        <w:rPr>
          <w:color w:val="000000" w:themeColor="text1"/>
        </w:rPr>
      </w:r>
      <w:r/>
    </w:p>
    <w:p>
      <w:pPr>
        <w:contextualSpacing/>
        <w:ind w:firstLine="482"/>
        <w:spacing w:line="360" w:lineRule="auto"/>
        <w:rPr>
          <w:rFonts w:hint="eastAsia" w:ascii="宋体" w:hAnsi="宋体" w:eastAsia="宋体"/>
          <w:b/>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rPr>
        <w:t xml:space="preserve">7）小微企业未提供声明函的，价格分评审将不予价格扣除。</w:t>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从业人员、营业收入、资产总额填报上一年度数据，无上一年度数据的新成立企业可不填报。</w:t>
            </w:r>
            <w:r>
              <w:rPr>
                <w:color w:val="000000" w:themeColor="text1"/>
              </w:rPr>
            </w:r>
            <w:r/>
          </w:p>
        </w:tc>
      </w:tr>
    </w:tbl>
    <w:p>
      <w:pPr>
        <w:ind w:firstLine="315"/>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r/>
    </w:p>
    <w:p>
      <w:pPr>
        <w:ind w:firstLine="723"/>
        <w:jc w:val="left"/>
        <w:spacing w:line="360" w:lineRule="auto"/>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rFonts w:ascii="宋体" w:hAnsi="宋体" w:eastAsia="宋体"/>
          <w:bCs/>
          <w:color w:val="000000" w:themeColor="text1"/>
          <w:sz w:val="24"/>
        </w:rPr>
        <w:t xml:space="preserve">：</w:t>
      </w:r>
      <w:r>
        <w:rPr>
          <w:color w:val="000000" w:themeColor="text1"/>
        </w:rPr>
      </w: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w:t>
      </w:r>
      <w:r>
        <w:rPr>
          <w:rFonts w:hint="eastAsia" w:ascii="宋体" w:hAnsi="宋体" w:eastAsia="宋体"/>
          <w:color w:val="000000" w:themeColor="text1"/>
          <w:sz w:val="24"/>
        </w:rPr>
        <w:t xml:space="preserve">项目实施方案等，包括但不限于如下主题：</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w:t>
      </w:r>
      <w:r>
        <w:rPr>
          <w:rFonts w:hint="eastAsia" w:ascii="宋体" w:hAnsi="宋体" w:eastAsia="宋体"/>
          <w:color w:val="000000" w:themeColor="text1"/>
          <w:sz w:val="24"/>
        </w:rPr>
        <w:t xml:space="preserve">参加本项目人员一览表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04"/>
        <w:gridCol w:w="732"/>
        <w:gridCol w:w="609"/>
        <w:gridCol w:w="609"/>
        <w:gridCol w:w="1096"/>
        <w:gridCol w:w="731"/>
        <w:gridCol w:w="731"/>
        <w:gridCol w:w="1096"/>
        <w:gridCol w:w="852"/>
        <w:gridCol w:w="1462"/>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项目经历或主要工作业绩</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color w:val="000000" w:themeColor="text1"/>
        </w:rPr>
      </w:r>
      <w:bookmarkStart w:id="523" w:name="_Toc288738839"/>
      <w:r>
        <w:rPr>
          <w:color w:val="000000" w:themeColor="text1"/>
        </w:rPr>
      </w:r>
      <w:bookmarkStart w:id="524" w:name="_Toc288738397"/>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End w:id="523"/>
      <w:r/>
      <w:bookmarkEnd w:id="524"/>
      <w:r>
        <w:rPr>
          <w:color w:val="000000" w:themeColor="text1"/>
        </w:rPr>
      </w:r>
      <w:r/>
    </w:p>
    <w:p>
      <w:pPr>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rPr>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w:t>
      </w:r>
      <w:r>
        <w:rPr>
          <w:rFonts w:hint="eastAsia" w:ascii="宋体" w:hAnsi="宋体" w:eastAsia="宋体"/>
          <w:color w:val="000000" w:themeColor="text1"/>
          <w:sz w:val="24"/>
        </w:rPr>
        <w:t xml:space="preserve">相关业绩案例一览表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1839"/>
        <w:gridCol w:w="1312"/>
        <w:gridCol w:w="1311"/>
        <w:gridCol w:w="1336"/>
        <w:gridCol w:w="151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20"/>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2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2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16</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2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9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19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5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5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60"/>
      <w:isLgl w:val="false"/>
      <w:suff w:val="tab"/>
      <w:lvlText w:val="%1"/>
      <w:lvlJc w:val="left"/>
      <w:pPr>
        <w:ind w:left="680" w:hanging="680"/>
      </w:pPr>
      <w:rPr>
        <w:rFonts w:hint="eastAsia" w:ascii="宋体" w:hAnsi="宋体" w:eastAsia="宋体"/>
      </w:rPr>
    </w:lvl>
    <w:lvl w:ilvl="1">
      <w:start w:val="1"/>
      <w:numFmt w:val="decimal"/>
      <w:pStyle w:val="1110"/>
      <w:isLgl w:val="false"/>
      <w:suff w:val="tab"/>
      <w:lvlText w:val="%1.%2"/>
      <w:lvlJc w:val="left"/>
      <w:pPr>
        <w:ind w:left="851" w:hanging="851"/>
      </w:pPr>
      <w:rPr>
        <w:rFonts w:hint="eastAsia" w:ascii="宋体" w:hAnsi="宋体" w:eastAsia="宋体"/>
        <w:color w:val="auto"/>
      </w:rPr>
    </w:lvl>
    <w:lvl w:ilvl="2">
      <w:start w:val="1"/>
      <w:numFmt w:val="decimal"/>
      <w:pStyle w:val="120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4">
    <w:multiLevelType w:val="hybridMultilevel"/>
    <w:lvl w:ilvl="0">
      <w:start w:val="1"/>
      <w:numFmt w:val="bullet"/>
      <w:isLgl w:val="false"/>
      <w:suff w:val="tab"/>
      <w:lvlText w:val=""/>
      <w:lvlJc w:val="left"/>
      <w:pPr>
        <w:ind w:left="1846" w:hanging="440"/>
      </w:pPr>
      <w:rPr>
        <w:rFonts w:hint="default" w:ascii="Wingdings" w:hAnsi="Wingdings"/>
      </w:rPr>
    </w:lvl>
    <w:lvl w:ilvl="1">
      <w:start w:val="1"/>
      <w:numFmt w:val="bullet"/>
      <w:isLgl w:val="false"/>
      <w:suff w:val="tab"/>
      <w:lvlText w:val=""/>
      <w:lvlJc w:val="left"/>
      <w:pPr>
        <w:ind w:left="2286" w:hanging="440"/>
      </w:pPr>
      <w:rPr>
        <w:rFonts w:hint="default" w:ascii="Wingdings" w:hAnsi="Wingdings"/>
      </w:rPr>
    </w:lvl>
    <w:lvl w:ilvl="2">
      <w:start w:val="1"/>
      <w:numFmt w:val="bullet"/>
      <w:isLgl w:val="false"/>
      <w:suff w:val="tab"/>
      <w:lvlText w:val=""/>
      <w:lvlJc w:val="left"/>
      <w:pPr>
        <w:ind w:left="2726" w:hanging="440"/>
      </w:pPr>
      <w:rPr>
        <w:rFonts w:hint="default" w:ascii="Wingdings" w:hAnsi="Wingdings"/>
      </w:rPr>
    </w:lvl>
    <w:lvl w:ilvl="3">
      <w:start w:val="1"/>
      <w:numFmt w:val="bullet"/>
      <w:isLgl w:val="false"/>
      <w:suff w:val="tab"/>
      <w:lvlText w:val=""/>
      <w:lvlJc w:val="left"/>
      <w:pPr>
        <w:ind w:left="3166" w:hanging="440"/>
      </w:pPr>
      <w:rPr>
        <w:rFonts w:hint="default" w:ascii="Wingdings" w:hAnsi="Wingdings"/>
      </w:rPr>
    </w:lvl>
    <w:lvl w:ilvl="4">
      <w:start w:val="1"/>
      <w:numFmt w:val="bullet"/>
      <w:isLgl w:val="false"/>
      <w:suff w:val="tab"/>
      <w:lvlText w:val=""/>
      <w:lvlJc w:val="left"/>
      <w:pPr>
        <w:ind w:left="3606" w:hanging="440"/>
      </w:pPr>
      <w:rPr>
        <w:rFonts w:hint="default" w:ascii="Wingdings" w:hAnsi="Wingdings"/>
      </w:rPr>
    </w:lvl>
    <w:lvl w:ilvl="5">
      <w:start w:val="1"/>
      <w:numFmt w:val="bullet"/>
      <w:isLgl w:val="false"/>
      <w:suff w:val="tab"/>
      <w:lvlText w:val=""/>
      <w:lvlJc w:val="left"/>
      <w:pPr>
        <w:ind w:left="4046" w:hanging="440"/>
      </w:pPr>
      <w:rPr>
        <w:rFonts w:hint="default" w:ascii="Wingdings" w:hAnsi="Wingdings"/>
      </w:rPr>
    </w:lvl>
    <w:lvl w:ilvl="6">
      <w:start w:val="1"/>
      <w:numFmt w:val="bullet"/>
      <w:isLgl w:val="false"/>
      <w:suff w:val="tab"/>
      <w:lvlText w:val=""/>
      <w:lvlJc w:val="left"/>
      <w:pPr>
        <w:ind w:left="4486" w:hanging="440"/>
      </w:pPr>
      <w:rPr>
        <w:rFonts w:hint="default" w:ascii="Wingdings" w:hAnsi="Wingdings"/>
      </w:rPr>
    </w:lvl>
    <w:lvl w:ilvl="7">
      <w:start w:val="1"/>
      <w:numFmt w:val="bullet"/>
      <w:isLgl w:val="false"/>
      <w:suff w:val="tab"/>
      <w:lvlText w:val=""/>
      <w:lvlJc w:val="left"/>
      <w:pPr>
        <w:ind w:left="4926" w:hanging="440"/>
      </w:pPr>
      <w:rPr>
        <w:rFonts w:hint="default" w:ascii="Wingdings" w:hAnsi="Wingdings"/>
      </w:rPr>
    </w:lvl>
    <w:lvl w:ilvl="8">
      <w:start w:val="1"/>
      <w:numFmt w:val="bullet"/>
      <w:isLgl w:val="false"/>
      <w:suff w:val="tab"/>
      <w:lvlText w:val=""/>
      <w:lvlJc w:val="left"/>
      <w:pPr>
        <w:ind w:left="5366" w:hanging="440"/>
      </w:pPr>
      <w:rPr>
        <w:rFonts w:hint="default" w:ascii="Wingdings" w:hAnsi="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7"/>
  </w:num>
  <w:num w:numId="3">
    <w:abstractNumId w:val="19"/>
  </w:num>
  <w:num w:numId="4">
    <w:abstractNumId w:val="15"/>
  </w:num>
  <w:num w:numId="5">
    <w:abstractNumId w:val="13"/>
  </w:num>
  <w:num w:numId="6">
    <w:abstractNumId w:val="5"/>
  </w:num>
  <w:num w:numId="7">
    <w:abstractNumId w:val="10"/>
  </w:num>
  <w:num w:numId="8">
    <w:abstractNumId w:val="2"/>
  </w:num>
  <w:num w:numId="9">
    <w:abstractNumId w:val="8"/>
  </w:num>
  <w:num w:numId="10">
    <w:abstractNumId w:val="3"/>
  </w:num>
  <w:num w:numId="11">
    <w:abstractNumId w:val="6"/>
  </w:num>
  <w:num w:numId="12">
    <w:abstractNumId w:val="4"/>
  </w:num>
  <w:num w:numId="13">
    <w:abstractNumId w:val="7"/>
  </w:num>
  <w:num w:numId="14">
    <w:abstractNumId w:val="12"/>
  </w:num>
  <w:num w:numId="15">
    <w:abstractNumId w:val="1"/>
  </w:num>
  <w:num w:numId="16">
    <w:abstractNumId w:val="11"/>
  </w:num>
  <w:num w:numId="17">
    <w:abstractNumId w:val="14"/>
  </w:num>
  <w:num w:numId="18">
    <w:abstractNumId w:val="16"/>
  </w:num>
  <w:num w:numId="19">
    <w:abstractNumId w:val="1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2 Char"/>
    <w:basedOn w:val="909"/>
    <w:link w:val="901"/>
    <w:uiPriority w:val="9"/>
    <w:rPr>
      <w:rFonts w:ascii="Arial" w:hAnsi="Arial" w:eastAsia="Arial" w:cs="Arial"/>
      <w:sz w:val="34"/>
    </w:rPr>
  </w:style>
  <w:style w:type="character" w:styleId="751">
    <w:name w:val="Heading 4 Char"/>
    <w:basedOn w:val="909"/>
    <w:link w:val="903"/>
    <w:uiPriority w:val="9"/>
    <w:rPr>
      <w:rFonts w:ascii="Arial" w:hAnsi="Arial" w:eastAsia="Arial" w:cs="Arial"/>
      <w:b/>
      <w:bCs/>
      <w:sz w:val="26"/>
      <w:szCs w:val="26"/>
    </w:rPr>
  </w:style>
  <w:style w:type="character" w:styleId="752">
    <w:name w:val="Heading 5 Char"/>
    <w:basedOn w:val="909"/>
    <w:link w:val="904"/>
    <w:uiPriority w:val="9"/>
    <w:rPr>
      <w:rFonts w:ascii="Arial" w:hAnsi="Arial" w:eastAsia="Arial" w:cs="Arial"/>
      <w:b/>
      <w:bCs/>
      <w:sz w:val="24"/>
      <w:szCs w:val="24"/>
    </w:rPr>
  </w:style>
  <w:style w:type="character" w:styleId="753">
    <w:name w:val="Heading 6 Char"/>
    <w:basedOn w:val="909"/>
    <w:link w:val="905"/>
    <w:uiPriority w:val="9"/>
    <w:rPr>
      <w:rFonts w:ascii="Arial" w:hAnsi="Arial" w:eastAsia="Arial" w:cs="Arial"/>
      <w:b/>
      <w:bCs/>
      <w:sz w:val="22"/>
      <w:szCs w:val="22"/>
    </w:rPr>
  </w:style>
  <w:style w:type="character" w:styleId="754">
    <w:name w:val="Heading 7 Char"/>
    <w:basedOn w:val="909"/>
    <w:link w:val="906"/>
    <w:uiPriority w:val="9"/>
    <w:rPr>
      <w:rFonts w:ascii="Arial" w:hAnsi="Arial" w:eastAsia="Arial" w:cs="Arial"/>
      <w:b/>
      <w:bCs/>
      <w:i/>
      <w:iCs/>
      <w:sz w:val="22"/>
      <w:szCs w:val="22"/>
    </w:rPr>
  </w:style>
  <w:style w:type="character" w:styleId="755">
    <w:name w:val="Heading 8 Char"/>
    <w:basedOn w:val="909"/>
    <w:link w:val="907"/>
    <w:uiPriority w:val="9"/>
    <w:rPr>
      <w:rFonts w:ascii="Arial" w:hAnsi="Arial" w:eastAsia="Arial" w:cs="Arial"/>
      <w:i/>
      <w:iCs/>
      <w:sz w:val="22"/>
      <w:szCs w:val="22"/>
    </w:rPr>
  </w:style>
  <w:style w:type="character" w:styleId="756">
    <w:name w:val="Heading 9 Char"/>
    <w:basedOn w:val="909"/>
    <w:link w:val="908"/>
    <w:uiPriority w:val="9"/>
    <w:rPr>
      <w:rFonts w:ascii="Arial" w:hAnsi="Arial" w:eastAsia="Arial" w:cs="Arial"/>
      <w:i/>
      <w:iCs/>
      <w:sz w:val="21"/>
      <w:szCs w:val="21"/>
    </w:rPr>
  </w:style>
  <w:style w:type="character" w:styleId="757">
    <w:name w:val="Title Char"/>
    <w:basedOn w:val="909"/>
    <w:link w:val="1039"/>
    <w:uiPriority w:val="10"/>
    <w:rPr>
      <w:sz w:val="48"/>
      <w:szCs w:val="48"/>
    </w:rPr>
  </w:style>
  <w:style w:type="paragraph" w:styleId="758">
    <w:name w:val="Subtitle"/>
    <w:basedOn w:val="899"/>
    <w:next w:val="899"/>
    <w:link w:val="759"/>
    <w:uiPriority w:val="11"/>
    <w:qFormat/>
    <w:pPr>
      <w:spacing w:before="200" w:after="200"/>
    </w:pPr>
    <w:rPr>
      <w:sz w:val="24"/>
      <w:szCs w:val="24"/>
    </w:rPr>
  </w:style>
  <w:style w:type="character" w:styleId="759">
    <w:name w:val="Subtitle Char"/>
    <w:basedOn w:val="909"/>
    <w:link w:val="758"/>
    <w:uiPriority w:val="11"/>
    <w:rPr>
      <w:sz w:val="24"/>
      <w:szCs w:val="24"/>
    </w:rPr>
  </w:style>
  <w:style w:type="paragraph" w:styleId="760">
    <w:name w:val="Quote"/>
    <w:basedOn w:val="899"/>
    <w:next w:val="899"/>
    <w:link w:val="761"/>
    <w:uiPriority w:val="29"/>
    <w:qFormat/>
    <w:pPr>
      <w:ind w:left="720" w:right="720"/>
    </w:pPr>
    <w:rPr>
      <w:i/>
    </w:rPr>
  </w:style>
  <w:style w:type="character" w:styleId="761">
    <w:name w:val="Quote Char"/>
    <w:link w:val="760"/>
    <w:uiPriority w:val="29"/>
    <w:rPr>
      <w:i/>
    </w:rPr>
  </w:style>
  <w:style w:type="paragraph" w:styleId="762">
    <w:name w:val="Intense Quote"/>
    <w:basedOn w:val="899"/>
    <w:next w:val="89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09"/>
    <w:link w:val="921"/>
    <w:uiPriority w:val="99"/>
  </w:style>
  <w:style w:type="character" w:styleId="765">
    <w:name w:val="Footer Char"/>
    <w:basedOn w:val="909"/>
    <w:link w:val="920"/>
    <w:uiPriority w:val="99"/>
  </w:style>
  <w:style w:type="character" w:styleId="766">
    <w:name w:val="Caption Char"/>
    <w:basedOn w:val="1018"/>
    <w:link w:val="920"/>
    <w:uiPriority w:val="99"/>
  </w:style>
  <w:style w:type="table" w:styleId="767">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Footnote Text Char"/>
    <w:link w:val="1031"/>
    <w:uiPriority w:val="99"/>
    <w:rPr>
      <w:sz w:val="18"/>
    </w:rPr>
  </w:style>
  <w:style w:type="character" w:styleId="893">
    <w:name w:val="footnote reference"/>
    <w:basedOn w:val="909"/>
    <w:uiPriority w:val="99"/>
    <w:unhideWhenUsed/>
    <w:rPr>
      <w:vertAlign w:val="superscript"/>
    </w:rPr>
  </w:style>
  <w:style w:type="paragraph" w:styleId="894">
    <w:name w:val="endnote text"/>
    <w:basedOn w:val="899"/>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9"/>
    <w:uiPriority w:val="99"/>
    <w:semiHidden/>
    <w:unhideWhenUsed/>
    <w:rPr>
      <w:vertAlign w:val="superscript"/>
    </w:r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qFormat/>
    <w:pPr>
      <w:jc w:val="both"/>
      <w:widowControl w:val="off"/>
    </w:pPr>
    <w:rPr>
      <w:rFonts w:asciiTheme="minorHAnsi" w:hAnsiTheme="minorHAnsi" w:eastAsiaTheme="minorEastAsia" w:cstheme="minorBidi"/>
      <w:sz w:val="21"/>
      <w:szCs w:val="22"/>
    </w:rPr>
  </w:style>
  <w:style w:type="paragraph" w:styleId="900">
    <w:name w:val="Heading 1"/>
    <w:basedOn w:val="899"/>
    <w:next w:val="899"/>
    <w:link w:val="937"/>
    <w:qFormat/>
    <w:pPr>
      <w:jc w:val="center"/>
      <w:spacing w:line="360" w:lineRule="auto"/>
      <w:outlineLvl w:val="0"/>
    </w:pPr>
    <w:rPr>
      <w:rFonts w:ascii="宋体" w:hAnsi="宋体" w:eastAsia="宋体"/>
      <w:b/>
      <w:sz w:val="36"/>
      <w:szCs w:val="36"/>
    </w:rPr>
  </w:style>
  <w:style w:type="paragraph" w:styleId="901">
    <w:name w:val="Heading 2"/>
    <w:basedOn w:val="902"/>
    <w:next w:val="899"/>
    <w:link w:val="940"/>
    <w:unhideWhenUsed/>
    <w:qFormat/>
    <w:pPr>
      <w:outlineLvl w:val="1"/>
    </w:pPr>
    <w:rPr>
      <w:rFonts w:asciiTheme="majorHAnsi" w:hAnsiTheme="majorHAnsi" w:eastAsiaTheme="majorEastAsia" w:cstheme="majorBidi"/>
    </w:rPr>
  </w:style>
  <w:style w:type="paragraph" w:styleId="902">
    <w:name w:val="Heading 3"/>
    <w:basedOn w:val="899"/>
    <w:next w:val="899"/>
    <w:link w:val="948"/>
    <w:unhideWhenUsed/>
    <w:qFormat/>
    <w:pPr>
      <w:keepLines/>
      <w:keepNext/>
      <w:spacing w:before="260" w:after="260" w:line="416" w:lineRule="auto"/>
      <w:outlineLvl w:val="2"/>
    </w:pPr>
    <w:rPr>
      <w:b/>
      <w:bCs/>
      <w:sz w:val="32"/>
      <w:szCs w:val="32"/>
    </w:rPr>
  </w:style>
  <w:style w:type="paragraph" w:styleId="903">
    <w:name w:val="Heading 4"/>
    <w:basedOn w:val="899"/>
    <w:next w:val="912"/>
    <w:link w:val="1011"/>
    <w:qFormat/>
    <w:pPr>
      <w:keepLines/>
      <w:keepNext/>
      <w:spacing w:before="280" w:after="290" w:line="376" w:lineRule="atLeast"/>
      <w:outlineLvl w:val="3"/>
    </w:pPr>
    <w:rPr>
      <w:rFonts w:ascii="Arial" w:hAnsi="Arial" w:eastAsia="黑体" w:cs="Times New Roman"/>
      <w:b/>
      <w:sz w:val="28"/>
      <w:szCs w:val="20"/>
    </w:rPr>
  </w:style>
  <w:style w:type="paragraph" w:styleId="904">
    <w:name w:val="Heading 5"/>
    <w:basedOn w:val="899"/>
    <w:next w:val="899"/>
    <w:link w:val="1012"/>
    <w:qFormat/>
    <w:pPr>
      <w:keepLines/>
      <w:keepNext/>
      <w:spacing w:before="280" w:after="290" w:line="376" w:lineRule="atLeast"/>
      <w:outlineLvl w:val="4"/>
    </w:pPr>
    <w:rPr>
      <w:rFonts w:ascii="Times New Roman" w:hAnsi="Times New Roman" w:eastAsia="宋体" w:cs="Times New Roman"/>
      <w:b/>
      <w:sz w:val="28"/>
      <w:szCs w:val="20"/>
    </w:rPr>
  </w:style>
  <w:style w:type="paragraph" w:styleId="905">
    <w:name w:val="Heading 6"/>
    <w:basedOn w:val="899"/>
    <w:next w:val="899"/>
    <w:link w:val="1013"/>
    <w:qFormat/>
    <w:pPr>
      <w:keepLines/>
      <w:keepNext/>
      <w:spacing w:before="240" w:after="64" w:line="320" w:lineRule="atLeast"/>
      <w:outlineLvl w:val="5"/>
    </w:pPr>
    <w:rPr>
      <w:rFonts w:ascii="Arial" w:hAnsi="Arial" w:eastAsia="黑体" w:cs="Times New Roman"/>
      <w:b/>
      <w:sz w:val="24"/>
      <w:szCs w:val="20"/>
    </w:rPr>
  </w:style>
  <w:style w:type="paragraph" w:styleId="906">
    <w:name w:val="Heading 7"/>
    <w:basedOn w:val="899"/>
    <w:next w:val="899"/>
    <w:link w:val="1014"/>
    <w:qFormat/>
    <w:pPr>
      <w:keepLines/>
      <w:keepNext/>
      <w:spacing w:before="240" w:after="64" w:line="320" w:lineRule="atLeast"/>
      <w:outlineLvl w:val="6"/>
    </w:pPr>
    <w:rPr>
      <w:rFonts w:ascii="Times New Roman" w:hAnsi="Times New Roman" w:eastAsia="宋体" w:cs="Times New Roman"/>
      <w:b/>
      <w:sz w:val="24"/>
      <w:szCs w:val="20"/>
    </w:rPr>
  </w:style>
  <w:style w:type="paragraph" w:styleId="907">
    <w:name w:val="Heading 8"/>
    <w:basedOn w:val="899"/>
    <w:next w:val="899"/>
    <w:link w:val="1015"/>
    <w:qFormat/>
    <w:pPr>
      <w:keepLines/>
      <w:keepNext/>
      <w:spacing w:before="240" w:after="64" w:line="320" w:lineRule="atLeast"/>
      <w:outlineLvl w:val="7"/>
    </w:pPr>
    <w:rPr>
      <w:rFonts w:ascii="Arial" w:hAnsi="Arial" w:eastAsia="黑体" w:cs="Times New Roman"/>
      <w:sz w:val="24"/>
      <w:szCs w:val="20"/>
    </w:rPr>
  </w:style>
  <w:style w:type="paragraph" w:styleId="908">
    <w:name w:val="Heading 9"/>
    <w:basedOn w:val="899"/>
    <w:next w:val="899"/>
    <w:link w:val="1016"/>
    <w:qFormat/>
    <w:pPr>
      <w:keepLines/>
      <w:keepNext/>
      <w:spacing w:before="240" w:after="64" w:line="320" w:lineRule="atLeast"/>
      <w:outlineLvl w:val="8"/>
    </w:pPr>
    <w:rPr>
      <w:rFonts w:ascii="Arial" w:hAnsi="Arial" w:eastAsia="黑体" w:cs="Times New Roman"/>
      <w:szCs w:val="20"/>
    </w:rPr>
  </w:style>
  <w:style w:type="character" w:styleId="909" w:default="1">
    <w:name w:val="Default Paragraph Font"/>
    <w:uiPriority w:val="1"/>
    <w:semiHidden/>
    <w:unhideWhenUsed/>
  </w:style>
  <w:style w:type="table" w:styleId="910" w:default="1">
    <w:name w:val="Normal Table"/>
    <w:uiPriority w:val="99"/>
    <w:semiHidden/>
    <w:unhideWhenUsed/>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Normal Indent"/>
    <w:basedOn w:val="899"/>
    <w:link w:val="949"/>
    <w:qFormat/>
    <w:pPr>
      <w:ind w:firstLine="420"/>
      <w:jc w:val="left"/>
    </w:pPr>
    <w:rPr>
      <w:rFonts w:ascii="宋体" w:hAnsi="Times New Roman" w:eastAsia="宋体" w:cs="Times New Roman"/>
      <w:sz w:val="24"/>
      <w:szCs w:val="24"/>
    </w:rPr>
  </w:style>
  <w:style w:type="paragraph" w:styleId="913">
    <w:name w:val="Document Map"/>
    <w:basedOn w:val="899"/>
    <w:link w:val="956"/>
    <w:unhideWhenUsed/>
    <w:qFormat/>
    <w:rPr>
      <w:rFonts w:ascii="宋体" w:eastAsia="宋体"/>
      <w:sz w:val="18"/>
      <w:szCs w:val="18"/>
    </w:rPr>
  </w:style>
  <w:style w:type="paragraph" w:styleId="914">
    <w:name w:val="annotation text"/>
    <w:basedOn w:val="899"/>
    <w:link w:val="944"/>
    <w:uiPriority w:val="99"/>
    <w:qFormat/>
    <w:pPr>
      <w:jc w:val="left"/>
    </w:pPr>
    <w:rPr>
      <w:rFonts w:ascii="Times New Roman" w:hAnsi="Times New Roman" w:eastAsia="宋体" w:cs="Times New Roman"/>
      <w:szCs w:val="24"/>
    </w:rPr>
  </w:style>
  <w:style w:type="paragraph" w:styleId="915">
    <w:name w:val="Body Text"/>
    <w:basedOn w:val="899"/>
    <w:link w:val="939"/>
    <w:qFormat/>
    <w:pPr>
      <w:spacing w:before="120" w:line="22" w:lineRule="atLeast"/>
      <w:tabs>
        <w:tab w:val="left" w:pos="567" w:leader="none"/>
      </w:tabs>
    </w:pPr>
    <w:rPr>
      <w:rFonts w:ascii="宋体" w:hAnsi="宋体" w:eastAsia="宋体" w:cs="Times New Roman"/>
      <w:sz w:val="24"/>
      <w:szCs w:val="24"/>
    </w:rPr>
  </w:style>
  <w:style w:type="paragraph" w:styleId="916">
    <w:name w:val="Body Text Indent"/>
    <w:basedOn w:val="899"/>
    <w:link w:val="976"/>
    <w:unhideWhenUsed/>
    <w:qFormat/>
    <w:pPr>
      <w:ind w:left="420"/>
      <w:spacing w:after="120"/>
    </w:pPr>
  </w:style>
  <w:style w:type="paragraph" w:styleId="917">
    <w:name w:val="Plain Text"/>
    <w:basedOn w:val="899"/>
    <w:link w:val="941"/>
    <w:qFormat/>
    <w:rPr>
      <w:rFonts w:hint="eastAsia" w:ascii="宋体" w:hAnsi="Courier New" w:eastAsia="宋体" w:cs="Times New Roman"/>
      <w:szCs w:val="20"/>
    </w:rPr>
  </w:style>
  <w:style w:type="paragraph" w:styleId="918">
    <w:name w:val="Body Text Indent 2"/>
    <w:basedOn w:val="899"/>
    <w:link w:val="988"/>
    <w:unhideWhenUsed/>
    <w:qFormat/>
    <w:pPr>
      <w:ind w:left="420"/>
      <w:spacing w:after="120" w:line="480" w:lineRule="auto"/>
    </w:pPr>
  </w:style>
  <w:style w:type="paragraph" w:styleId="919">
    <w:name w:val="Balloon Text"/>
    <w:basedOn w:val="899"/>
    <w:link w:val="945"/>
    <w:unhideWhenUsed/>
    <w:qFormat/>
    <w:rPr>
      <w:sz w:val="18"/>
      <w:szCs w:val="18"/>
    </w:rPr>
  </w:style>
  <w:style w:type="paragraph" w:styleId="920">
    <w:name w:val="Footer"/>
    <w:basedOn w:val="899"/>
    <w:link w:val="936"/>
    <w:uiPriority w:val="99"/>
    <w:unhideWhenUsed/>
    <w:qFormat/>
    <w:pPr>
      <w:jc w:val="left"/>
      <w:tabs>
        <w:tab w:val="center" w:pos="4153" w:leader="none"/>
        <w:tab w:val="right" w:pos="8306" w:leader="none"/>
      </w:tabs>
    </w:pPr>
    <w:rPr>
      <w:sz w:val="18"/>
      <w:szCs w:val="18"/>
    </w:rPr>
  </w:style>
  <w:style w:type="paragraph" w:styleId="921">
    <w:name w:val="Header"/>
    <w:basedOn w:val="899"/>
    <w:link w:val="935"/>
    <w:unhideWhenUsed/>
    <w:qFormat/>
    <w:pPr>
      <w:jc w:val="center"/>
      <w:tabs>
        <w:tab w:val="center" w:pos="4153" w:leader="none"/>
        <w:tab w:val="right" w:pos="8306" w:leader="none"/>
      </w:tabs>
      <w:pBdr>
        <w:bottom w:val="single" w:color="auto" w:sz="6" w:space="1"/>
      </w:pBdr>
    </w:pPr>
    <w:rPr>
      <w:sz w:val="18"/>
      <w:szCs w:val="18"/>
    </w:rPr>
  </w:style>
  <w:style w:type="paragraph" w:styleId="922">
    <w:name w:val="toc 1"/>
    <w:basedOn w:val="899"/>
    <w:next w:val="899"/>
    <w:uiPriority w:val="39"/>
    <w:unhideWhenUsed/>
    <w:qFormat/>
    <w:rPr>
      <w:rFonts w:ascii="宋体" w:hAnsi="宋体" w:eastAsia="宋体" w:cs="宋体"/>
      <w:b/>
      <w:bCs/>
      <w:sz w:val="32"/>
      <w:szCs w:val="32"/>
    </w:rPr>
  </w:style>
  <w:style w:type="paragraph" w:styleId="923">
    <w:name w:val="toc 4"/>
    <w:basedOn w:val="899"/>
    <w:next w:val="899"/>
    <w:unhideWhenUsed/>
    <w:qFormat/>
    <w:pPr>
      <w:ind w:left="1260"/>
    </w:pPr>
  </w:style>
  <w:style w:type="paragraph" w:styleId="924">
    <w:name w:val="Body Text Indent 3"/>
    <w:basedOn w:val="899"/>
    <w:link w:val="974"/>
    <w:unhideWhenUsed/>
    <w:qFormat/>
    <w:pPr>
      <w:ind w:left="420"/>
      <w:spacing w:after="120"/>
    </w:pPr>
    <w:rPr>
      <w:sz w:val="16"/>
      <w:szCs w:val="16"/>
    </w:rPr>
  </w:style>
  <w:style w:type="paragraph" w:styleId="925">
    <w:name w:val="Normal (Web)"/>
    <w:basedOn w:val="899"/>
    <w:link w:val="955"/>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26">
    <w:name w:val="annotation subject"/>
    <w:basedOn w:val="914"/>
    <w:next w:val="914"/>
    <w:link w:val="957"/>
    <w:unhideWhenUsed/>
    <w:qFormat/>
    <w:rPr>
      <w:rFonts w:asciiTheme="minorHAnsi" w:hAnsiTheme="minorHAnsi" w:eastAsiaTheme="minorEastAsia" w:cstheme="minorBidi"/>
      <w:b/>
      <w:bCs/>
      <w:szCs w:val="22"/>
    </w:rPr>
  </w:style>
  <w:style w:type="paragraph" w:styleId="927">
    <w:name w:val="Body Text First Indent"/>
    <w:basedOn w:val="915"/>
    <w:link w:val="987"/>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28">
    <w:name w:val="Body Text First Indent 2"/>
    <w:basedOn w:val="916"/>
    <w:link w:val="977"/>
    <w:unhideWhenUsed/>
    <w:qFormat/>
    <w:pPr>
      <w:ind w:firstLine="420"/>
    </w:pPr>
  </w:style>
  <w:style w:type="table" w:styleId="929">
    <w:name w:val="Table Grid"/>
    <w:basedOn w:val="91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30">
    <w:name w:val="FollowedHyperlink"/>
    <w:basedOn w:val="909"/>
    <w:unhideWhenUsed/>
    <w:qFormat/>
    <w:rPr>
      <w:color w:val="7e1fad"/>
      <w:u w:val="single"/>
    </w:rPr>
  </w:style>
  <w:style w:type="character" w:styleId="931">
    <w:name w:val="Emphasis"/>
    <w:basedOn w:val="909"/>
    <w:qFormat/>
    <w:rPr>
      <w:i/>
      <w:iCs/>
    </w:rPr>
  </w:style>
  <w:style w:type="character" w:styleId="932">
    <w:name w:val="Hyperlink"/>
    <w:uiPriority w:val="99"/>
    <w:qFormat/>
    <w:rPr>
      <w:color w:val="0000ff"/>
      <w:u w:val="single"/>
    </w:rPr>
  </w:style>
  <w:style w:type="character" w:styleId="933">
    <w:name w:val="annotation reference"/>
    <w:uiPriority w:val="99"/>
    <w:qFormat/>
    <w:rPr>
      <w:sz w:val="21"/>
      <w:szCs w:val="21"/>
    </w:rPr>
  </w:style>
  <w:style w:type="paragraph" w:styleId="934" w:customStyle="1">
    <w:name w:val="Default"/>
    <w:qFormat/>
    <w:pPr>
      <w:widowControl w:val="off"/>
    </w:pPr>
    <w:rPr>
      <w:rFonts w:ascii="宋体" w:cs="宋体" w:hAnsiTheme="minorHAnsi"/>
      <w:color w:val="000000"/>
      <w:sz w:val="24"/>
      <w:szCs w:val="24"/>
    </w:rPr>
  </w:style>
  <w:style w:type="character" w:styleId="935" w:customStyle="1">
    <w:name w:val="页眉 字符"/>
    <w:basedOn w:val="909"/>
    <w:link w:val="921"/>
    <w:qFormat/>
    <w:rPr>
      <w:sz w:val="18"/>
      <w:szCs w:val="18"/>
    </w:rPr>
  </w:style>
  <w:style w:type="character" w:styleId="936" w:customStyle="1">
    <w:name w:val="页脚 字符"/>
    <w:basedOn w:val="909"/>
    <w:link w:val="920"/>
    <w:uiPriority w:val="99"/>
    <w:qFormat/>
    <w:rPr>
      <w:sz w:val="18"/>
      <w:szCs w:val="18"/>
    </w:rPr>
  </w:style>
  <w:style w:type="character" w:styleId="937" w:customStyle="1">
    <w:name w:val="标题 1 字符1"/>
    <w:basedOn w:val="909"/>
    <w:link w:val="900"/>
    <w:qFormat/>
    <w:rPr>
      <w:rFonts w:ascii="宋体" w:hAnsi="宋体" w:cstheme="minorBidi"/>
      <w:b/>
      <w:sz w:val="36"/>
      <w:szCs w:val="36"/>
    </w:rPr>
  </w:style>
  <w:style w:type="character" w:styleId="938" w:customStyle="1">
    <w:name w:val="NormalCharacter"/>
    <w:qFormat/>
  </w:style>
  <w:style w:type="character" w:styleId="939" w:customStyle="1">
    <w:name w:val="正文文本 字符"/>
    <w:basedOn w:val="909"/>
    <w:link w:val="915"/>
    <w:qFormat/>
    <w:rPr>
      <w:rFonts w:ascii="宋体" w:hAnsi="宋体" w:eastAsia="宋体" w:cs="Times New Roman"/>
      <w:sz w:val="24"/>
      <w:szCs w:val="24"/>
    </w:rPr>
  </w:style>
  <w:style w:type="character" w:styleId="940" w:customStyle="1">
    <w:name w:val="标题 2 字符1"/>
    <w:basedOn w:val="909"/>
    <w:link w:val="901"/>
    <w:qFormat/>
    <w:rPr>
      <w:rFonts w:asciiTheme="majorHAnsi" w:hAnsiTheme="majorHAnsi" w:eastAsiaTheme="majorEastAsia" w:cstheme="majorBidi"/>
      <w:b/>
      <w:bCs/>
      <w:sz w:val="32"/>
      <w:szCs w:val="32"/>
    </w:rPr>
  </w:style>
  <w:style w:type="character" w:styleId="941" w:customStyle="1">
    <w:name w:val="纯文本 字符"/>
    <w:basedOn w:val="909"/>
    <w:link w:val="917"/>
    <w:uiPriority w:val="99"/>
    <w:qFormat/>
    <w:rPr>
      <w:rFonts w:ascii="宋体" w:hAnsi="Courier New" w:eastAsia="宋体" w:cs="Times New Roman"/>
      <w:szCs w:val="20"/>
    </w:rPr>
  </w:style>
  <w:style w:type="paragraph" w:styleId="942">
    <w:name w:val="List Paragraph"/>
    <w:basedOn w:val="899"/>
    <w:link w:val="947"/>
    <w:uiPriority w:val="34"/>
    <w:qFormat/>
    <w:pPr>
      <w:ind w:firstLine="420"/>
    </w:pPr>
  </w:style>
  <w:style w:type="character" w:styleId="943" w:customStyle="1">
    <w:name w:val="批注文字 Char"/>
    <w:basedOn w:val="909"/>
    <w:uiPriority w:val="99"/>
    <w:qFormat/>
  </w:style>
  <w:style w:type="character" w:styleId="944" w:customStyle="1">
    <w:name w:val="批注文字 字符"/>
    <w:link w:val="914"/>
    <w:uiPriority w:val="99"/>
    <w:qFormat/>
    <w:rPr>
      <w:rFonts w:ascii="Times New Roman" w:hAnsi="Times New Roman" w:eastAsia="宋体" w:cs="Times New Roman"/>
      <w:szCs w:val="24"/>
    </w:rPr>
  </w:style>
  <w:style w:type="character" w:styleId="945" w:customStyle="1">
    <w:name w:val="批注框文本 字符"/>
    <w:basedOn w:val="909"/>
    <w:link w:val="919"/>
    <w:qFormat/>
    <w:rPr>
      <w:sz w:val="18"/>
      <w:szCs w:val="18"/>
    </w:rPr>
  </w:style>
  <w:style w:type="paragraph" w:styleId="946" w:customStyle="1">
    <w:name w:val="图例"/>
    <w:basedOn w:val="899"/>
    <w:qFormat/>
    <w:pPr>
      <w:jc w:val="center"/>
      <w:spacing w:before="120" w:after="120" w:line="360" w:lineRule="auto"/>
    </w:pPr>
    <w:rPr>
      <w:rFonts w:ascii="Times New Roman" w:hAnsi="Times New Roman" w:eastAsia="仿宋_GB2312" w:cs="Times New Roman"/>
      <w:b/>
      <w:sz w:val="24"/>
      <w:szCs w:val="20"/>
    </w:rPr>
  </w:style>
  <w:style w:type="character" w:styleId="947" w:customStyle="1">
    <w:name w:val="列表段落 字符1"/>
    <w:link w:val="942"/>
    <w:uiPriority w:val="34"/>
    <w:qFormat/>
  </w:style>
  <w:style w:type="character" w:styleId="948" w:customStyle="1">
    <w:name w:val="标题 3 字符"/>
    <w:basedOn w:val="909"/>
    <w:link w:val="902"/>
    <w:qFormat/>
    <w:rPr>
      <w:b/>
      <w:bCs/>
      <w:sz w:val="32"/>
      <w:szCs w:val="32"/>
    </w:rPr>
  </w:style>
  <w:style w:type="character" w:styleId="949" w:customStyle="1">
    <w:name w:val="正文缩进 字符"/>
    <w:link w:val="912"/>
    <w:qFormat/>
    <w:rPr>
      <w:rFonts w:ascii="宋体" w:hAnsi="Times New Roman" w:eastAsia="宋体" w:cs="Times New Roman"/>
      <w:sz w:val="24"/>
      <w:szCs w:val="24"/>
    </w:rPr>
  </w:style>
  <w:style w:type="paragraph" w:styleId="950" w:customStyle="1">
    <w:name w:val="Table Paragraph"/>
    <w:basedOn w:val="899"/>
    <w:uiPriority w:val="1"/>
    <w:qFormat/>
    <w:pPr>
      <w:jc w:val="left"/>
    </w:pPr>
    <w:rPr>
      <w:rFonts w:ascii="宋体" w:hAnsi="宋体" w:eastAsia="宋体" w:cs="宋体"/>
      <w:sz w:val="22"/>
      <w:lang w:eastAsia="en-US"/>
    </w:rPr>
  </w:style>
  <w:style w:type="paragraph" w:styleId="951" w:customStyle="1">
    <w:name w:val="179"/>
    <w:basedOn w:val="899"/>
    <w:qFormat/>
    <w:pPr>
      <w:ind w:firstLine="420"/>
    </w:pPr>
    <w:rPr>
      <w:rFonts w:ascii="Calibri" w:hAnsi="Calibri" w:eastAsia="宋体" w:cs="Times New Roman"/>
    </w:rPr>
  </w:style>
  <w:style w:type="paragraph" w:styleId="952" w:customStyle="1">
    <w:name w:val="成文日期"/>
    <w:basedOn w:val="899"/>
    <w:link w:val="953"/>
    <w:qFormat/>
    <w:pPr>
      <w:ind w:right="400" w:firstLine="200"/>
      <w:jc w:val="right"/>
      <w:spacing w:line="570" w:lineRule="exact"/>
    </w:pPr>
    <w:rPr>
      <w:rFonts w:ascii="仿宋_GB2312" w:hAnsi="Times New Roman" w:eastAsia="仿宋_GB2312" w:cs="Times New Roman"/>
      <w:sz w:val="32"/>
      <w:szCs w:val="20"/>
    </w:rPr>
  </w:style>
  <w:style w:type="character" w:styleId="953" w:customStyle="1">
    <w:name w:val="成文日期 Char"/>
    <w:link w:val="952"/>
    <w:qFormat/>
    <w:rPr>
      <w:rFonts w:ascii="仿宋_GB2312" w:hAnsi="Times New Roman" w:eastAsia="仿宋_GB2312" w:cs="Times New Roman"/>
      <w:sz w:val="32"/>
      <w:szCs w:val="20"/>
    </w:rPr>
  </w:style>
  <w:style w:type="paragraph" w:styleId="954" w:customStyle="1">
    <w:name w:val="Plain Text1"/>
    <w:next w:val="923"/>
    <w:qFormat/>
    <w:pPr>
      <w:jc w:val="both"/>
      <w:widowControl w:val="off"/>
    </w:pPr>
    <w:rPr>
      <w:rFonts w:ascii="宋体" w:hAnsi="宋体" w:eastAsia="楷体_GB2312"/>
      <w:sz w:val="26"/>
      <w:szCs w:val="22"/>
    </w:rPr>
  </w:style>
  <w:style w:type="character" w:styleId="955" w:customStyle="1">
    <w:name w:val="普通(网站) 字符1"/>
    <w:link w:val="925"/>
    <w:uiPriority w:val="99"/>
    <w:qFormat/>
    <w:rPr>
      <w:rFonts w:ascii="Arial Unicode MS" w:hAnsi="Arial Unicode MS" w:eastAsia="Arial Unicode MS" w:cs="Arial Unicode MS"/>
      <w:sz w:val="24"/>
      <w:szCs w:val="24"/>
    </w:rPr>
  </w:style>
  <w:style w:type="character" w:styleId="956" w:customStyle="1">
    <w:name w:val="文档结构图 字符"/>
    <w:basedOn w:val="909"/>
    <w:link w:val="913"/>
    <w:qFormat/>
    <w:rPr>
      <w:rFonts w:ascii="宋体" w:eastAsia="宋体"/>
      <w:sz w:val="18"/>
      <w:szCs w:val="18"/>
    </w:rPr>
  </w:style>
  <w:style w:type="character" w:styleId="957" w:customStyle="1">
    <w:name w:val="批注主题 字符"/>
    <w:basedOn w:val="944"/>
    <w:link w:val="926"/>
    <w:qFormat/>
    <w:rPr>
      <w:rFonts w:ascii="Times New Roman" w:hAnsi="Times New Roman" w:eastAsia="宋体" w:cs="Times New Roman"/>
      <w:b/>
      <w:bCs/>
      <w:szCs w:val="24"/>
    </w:rPr>
  </w:style>
  <w:style w:type="character" w:styleId="958" w:customStyle="1">
    <w:name w:val="正文缩进 Char1"/>
    <w:uiPriority w:val="99"/>
    <w:qFormat/>
    <w:rPr>
      <w:rFonts w:ascii="宋体" w:eastAsia="宋体"/>
      <w:sz w:val="24"/>
      <w:szCs w:val="24"/>
      <w:lang w:val="en-US" w:eastAsia="zh-CN" w:bidi="ar-SA"/>
    </w:rPr>
  </w:style>
  <w:style w:type="paragraph" w:styleId="959" w:customStyle="1">
    <w:name w:val="列表段落1"/>
    <w:basedOn w:val="899"/>
    <w:qFormat/>
    <w:pPr>
      <w:ind w:firstLine="420"/>
      <w:jc w:val="left"/>
    </w:pPr>
    <w:rPr>
      <w:rFonts w:ascii="Calibri" w:hAnsi="Calibri" w:eastAsia="宋体" w:cs="Times New Roman"/>
      <w:sz w:val="20"/>
      <w:szCs w:val="20"/>
    </w:rPr>
  </w:style>
  <w:style w:type="paragraph" w:styleId="960" w:customStyle="1">
    <w:name w:val="p0"/>
    <w:basedOn w:val="899"/>
    <w:qFormat/>
    <w:pPr>
      <w:widowControl/>
    </w:pPr>
    <w:rPr>
      <w:rFonts w:ascii="Calibri" w:hAnsi="Calibri" w:eastAsia="宋体" w:cs="Times New Roman"/>
      <w:szCs w:val="24"/>
    </w:rPr>
  </w:style>
  <w:style w:type="character" w:styleId="961" w:customStyle="1">
    <w:name w:val="标题 2 字符"/>
    <w:qFormat/>
    <w:rPr>
      <w:rFonts w:ascii="Arial" w:hAnsi="Arial" w:eastAsia="黑体"/>
      <w:b/>
      <w:sz w:val="30"/>
      <w:lang w:val="en-US" w:eastAsia="zh-CN" w:bidi="ar-SA"/>
    </w:rPr>
  </w:style>
  <w:style w:type="character" w:styleId="962" w:customStyle="1">
    <w:name w:val="列表段落 字符"/>
    <w:link w:val="963"/>
    <w:uiPriority w:val="34"/>
    <w:qFormat/>
    <w:rPr>
      <w:rFonts w:ascii="Calibri" w:hAnsi="Calibri" w:eastAsia="宋体"/>
      <w:sz w:val="21"/>
      <w:szCs w:val="22"/>
      <w:lang w:val="en-US" w:eastAsia="zh-CN" w:bidi="ar-SA"/>
    </w:rPr>
  </w:style>
  <w:style w:type="paragraph" w:styleId="963" w:customStyle="1">
    <w:name w:val="_Style 50"/>
    <w:basedOn w:val="899"/>
    <w:next w:val="942"/>
    <w:link w:val="962"/>
    <w:uiPriority w:val="34"/>
    <w:qFormat/>
    <w:pPr>
      <w:ind w:firstLine="420"/>
    </w:pPr>
    <w:rPr>
      <w:rFonts w:ascii="Calibri" w:hAnsi="Calibri" w:eastAsia="宋体"/>
    </w:rPr>
  </w:style>
  <w:style w:type="character" w:styleId="964" w:customStyle="1">
    <w:name w:val="批注主题 Char1"/>
    <w:uiPriority w:val="99"/>
    <w:semiHidden/>
    <w:qFormat/>
    <w:rPr>
      <w:b/>
      <w:bCs/>
      <w:sz w:val="21"/>
      <w:szCs w:val="24"/>
    </w:rPr>
  </w:style>
  <w:style w:type="character" w:styleId="965" w:customStyle="1">
    <w:name w:val="纯文本 字符2"/>
    <w:qFormat/>
    <w:rPr>
      <w:rFonts w:hint="eastAsia" w:ascii="宋体" w:hAnsi="Courier New" w:eastAsia="宋体" w:cs="宋体"/>
      <w:sz w:val="21"/>
    </w:rPr>
  </w:style>
  <w:style w:type="character" w:styleId="966" w:customStyle="1">
    <w:name w:val="普通(网站) 字符"/>
    <w:uiPriority w:val="99"/>
    <w:qFormat/>
    <w:rPr>
      <w:rFonts w:ascii="宋体" w:hAnsi="宋体" w:cs="宋体"/>
      <w:sz w:val="24"/>
      <w:szCs w:val="24"/>
    </w:rPr>
  </w:style>
  <w:style w:type="character" w:styleId="967" w:customStyle="1">
    <w:name w:val="标题 1 字符"/>
    <w:qFormat/>
    <w:rPr>
      <w:rFonts w:ascii="宋体"/>
      <w:b/>
      <w:sz w:val="32"/>
    </w:rPr>
  </w:style>
  <w:style w:type="paragraph" w:styleId="968" w:customStyle="1">
    <w:name w:val="修订1"/>
    <w:hidden/>
    <w:unhideWhenUsed/>
    <w:qFormat/>
    <w:rPr>
      <w:rFonts w:asciiTheme="minorHAnsi" w:hAnsiTheme="minorHAnsi" w:eastAsiaTheme="minorEastAsia" w:cstheme="minorBidi"/>
      <w:sz w:val="21"/>
      <w:szCs w:val="22"/>
    </w:rPr>
  </w:style>
  <w:style w:type="paragraph" w:styleId="969" w:customStyle="1">
    <w:name w:val="标题 21"/>
    <w:basedOn w:val="899"/>
    <w:next w:val="899"/>
    <w:qFormat/>
    <w:pPr>
      <w:jc w:val="center"/>
      <w:keepLines/>
      <w:keepNext/>
      <w:spacing w:before="260" w:after="260" w:line="416" w:lineRule="auto"/>
      <w:outlineLvl w:val="1"/>
    </w:pPr>
    <w:rPr>
      <w:rFonts w:ascii="幼圆" w:hAnsi="Arial" w:eastAsia="楷体_GB2312"/>
      <w:b/>
      <w:sz w:val="44"/>
      <w:szCs w:val="20"/>
    </w:rPr>
  </w:style>
  <w:style w:type="paragraph" w:styleId="970" w:customStyle="1">
    <w:name w:val="UserStyle_80"/>
    <w:basedOn w:val="899"/>
    <w:next w:val="899"/>
    <w:qFormat/>
    <w:pPr>
      <w:ind w:firstLine="420"/>
      <w:widowControl/>
    </w:pPr>
    <w:rPr>
      <w:rFonts w:ascii="Times New Roman" w:hAnsi="Times New Roman" w:eastAsia="宋体" w:cs="Times New Roman"/>
      <w:sz w:val="24"/>
      <w:szCs w:val="20"/>
    </w:rPr>
  </w:style>
  <w:style w:type="character" w:styleId="971" w:customStyle="1">
    <w:name w:val="Heading 3 Char"/>
    <w:basedOn w:val="909"/>
    <w:uiPriority w:val="9"/>
    <w:qFormat/>
    <w:rPr>
      <w:rFonts w:ascii="Arial" w:hAnsi="Arial" w:eastAsia="Arial" w:cs="Arial"/>
      <w:sz w:val="30"/>
      <w:szCs w:val="30"/>
    </w:rPr>
  </w:style>
  <w:style w:type="paragraph" w:styleId="972" w:customStyle="1">
    <w:name w:val="二级目录"/>
    <w:next w:val="899"/>
    <w:uiPriority w:val="99"/>
    <w:qFormat/>
    <w:pPr>
      <w:numPr>
        <w:numId w:val="1"/>
      </w:numPr>
      <w:tabs>
        <w:tab w:val="left" w:pos="720" w:leader="none"/>
      </w:tabs>
      <w:outlineLvl w:val="1"/>
    </w:pPr>
    <w:rPr>
      <w:rFonts w:ascii="Calibri" w:hAnsi="Calibri"/>
      <w:b/>
      <w:bCs/>
      <w:sz w:val="28"/>
      <w:szCs w:val="28"/>
    </w:rPr>
  </w:style>
  <w:style w:type="paragraph" w:styleId="973" w:customStyle="1">
    <w:name w:val="修订2"/>
    <w:hidden/>
    <w:uiPriority w:val="99"/>
    <w:unhideWhenUsed/>
    <w:qFormat/>
    <w:rPr>
      <w:rFonts w:asciiTheme="minorHAnsi" w:hAnsiTheme="minorHAnsi" w:eastAsiaTheme="minorEastAsia" w:cstheme="minorBidi"/>
      <w:sz w:val="21"/>
      <w:szCs w:val="22"/>
    </w:rPr>
  </w:style>
  <w:style w:type="character" w:styleId="974" w:customStyle="1">
    <w:name w:val="正文文本缩进 3 字符"/>
    <w:basedOn w:val="909"/>
    <w:link w:val="924"/>
    <w:qFormat/>
    <w:rPr>
      <w:rFonts w:asciiTheme="minorHAnsi" w:hAnsiTheme="minorHAnsi" w:eastAsiaTheme="minorEastAsia" w:cstheme="minorBidi"/>
      <w:sz w:val="16"/>
      <w:szCs w:val="16"/>
    </w:rPr>
  </w:style>
  <w:style w:type="paragraph" w:styleId="975" w:customStyle="1">
    <w:name w:val="UserStyle_82"/>
    <w:qFormat/>
    <w:rPr>
      <w:rFonts w:ascii="宋体"/>
      <w:color w:val="000000"/>
      <w:sz w:val="24"/>
      <w:szCs w:val="24"/>
    </w:rPr>
  </w:style>
  <w:style w:type="character" w:styleId="976" w:customStyle="1">
    <w:name w:val="正文文本缩进 字符"/>
    <w:basedOn w:val="909"/>
    <w:link w:val="916"/>
    <w:qFormat/>
    <w:rPr>
      <w:rFonts w:asciiTheme="minorHAnsi" w:hAnsiTheme="minorHAnsi" w:eastAsiaTheme="minorEastAsia" w:cstheme="minorBidi"/>
      <w:sz w:val="21"/>
      <w:szCs w:val="22"/>
    </w:rPr>
  </w:style>
  <w:style w:type="character" w:styleId="977" w:customStyle="1">
    <w:name w:val="正文文本首行缩进 2 字符"/>
    <w:basedOn w:val="976"/>
    <w:link w:val="928"/>
    <w:qFormat/>
    <w:rPr>
      <w:rFonts w:asciiTheme="minorHAnsi" w:hAnsiTheme="minorHAnsi" w:eastAsiaTheme="minorEastAsia" w:cstheme="minorBidi"/>
      <w:sz w:val="21"/>
      <w:szCs w:val="22"/>
    </w:rPr>
  </w:style>
  <w:style w:type="paragraph" w:styleId="978" w:customStyle="1">
    <w:name w:val="修订3"/>
    <w:hidden/>
    <w:uiPriority w:val="99"/>
    <w:unhideWhenUsed/>
    <w:qFormat/>
    <w:rPr>
      <w:rFonts w:asciiTheme="minorHAnsi" w:hAnsiTheme="minorHAnsi" w:eastAsiaTheme="minorEastAsia" w:cstheme="minorBidi"/>
      <w:sz w:val="21"/>
      <w:szCs w:val="22"/>
    </w:rPr>
  </w:style>
  <w:style w:type="paragraph" w:styleId="979" w:customStyle="1">
    <w:name w:val="修订4"/>
    <w:hidden/>
    <w:uiPriority w:val="99"/>
    <w:unhideWhenUsed/>
    <w:qFormat/>
    <w:rPr>
      <w:rFonts w:asciiTheme="minorHAnsi" w:hAnsiTheme="minorHAnsi" w:eastAsiaTheme="minorEastAsia" w:cstheme="minorBidi"/>
      <w:sz w:val="21"/>
      <w:szCs w:val="22"/>
    </w:rPr>
  </w:style>
  <w:style w:type="paragraph" w:styleId="980" w:customStyle="1">
    <w:name w:val="修订5"/>
    <w:hidden/>
    <w:uiPriority w:val="99"/>
    <w:unhideWhenUsed/>
    <w:qFormat/>
    <w:rPr>
      <w:rFonts w:asciiTheme="minorHAnsi" w:hAnsiTheme="minorHAnsi" w:eastAsiaTheme="minorEastAsia" w:cstheme="minorBidi"/>
      <w:sz w:val="21"/>
      <w:szCs w:val="22"/>
    </w:rPr>
  </w:style>
  <w:style w:type="paragraph" w:styleId="981" w:customStyle="1">
    <w:name w:val="修订6"/>
    <w:hidden/>
    <w:uiPriority w:val="99"/>
    <w:unhideWhenUsed/>
    <w:qFormat/>
    <w:rPr>
      <w:rFonts w:asciiTheme="minorHAnsi" w:hAnsiTheme="minorHAnsi" w:eastAsiaTheme="minorEastAsia" w:cstheme="minorBidi"/>
      <w:sz w:val="21"/>
      <w:szCs w:val="22"/>
    </w:rPr>
  </w:style>
  <w:style w:type="paragraph" w:styleId="982" w:customStyle="1">
    <w:name w:val="列表段落2"/>
    <w:basedOn w:val="899"/>
    <w:uiPriority w:val="34"/>
    <w:qFormat/>
    <w:pPr>
      <w:ind w:firstLine="420"/>
    </w:pPr>
    <w:rPr>
      <w:rFonts w:ascii="Calibri" w:hAnsi="Calibri" w:eastAsia="宋体" w:cs="Times New Roman"/>
      <w:szCs w:val="24"/>
    </w:rPr>
  </w:style>
  <w:style w:type="character" w:styleId="983" w:customStyle="1">
    <w:name w:val="font71"/>
    <w:basedOn w:val="909"/>
    <w:qFormat/>
    <w:rPr>
      <w:rFonts w:hint="eastAsia" w:ascii="宋体" w:hAnsi="宋体" w:eastAsia="宋体" w:cs="宋体"/>
      <w:color w:val="000000"/>
      <w:sz w:val="24"/>
      <w:szCs w:val="24"/>
      <w:u w:val="none"/>
    </w:rPr>
  </w:style>
  <w:style w:type="character" w:styleId="984" w:customStyle="1">
    <w:name w:val="font01"/>
    <w:basedOn w:val="909"/>
    <w:qFormat/>
    <w:rPr>
      <w:rFonts w:hint="eastAsia" w:ascii="宋体" w:hAnsi="宋体" w:eastAsia="宋体" w:cs="宋体"/>
      <w:color w:val="000000"/>
      <w:sz w:val="24"/>
      <w:szCs w:val="24"/>
      <w:u w:val="single"/>
    </w:rPr>
  </w:style>
  <w:style w:type="character" w:styleId="985" w:customStyle="1">
    <w:name w:val="Heading 1 Char"/>
    <w:basedOn w:val="909"/>
    <w:uiPriority w:val="9"/>
    <w:qFormat/>
    <w:rPr>
      <w:rFonts w:ascii="Arial" w:hAnsi="Arial" w:eastAsia="Arial" w:cs="Arial"/>
      <w:sz w:val="40"/>
      <w:szCs w:val="40"/>
    </w:rPr>
  </w:style>
  <w:style w:type="paragraph" w:styleId="986" w:customStyle="1">
    <w:name w:val="修订7"/>
    <w:hidden/>
    <w:uiPriority w:val="99"/>
    <w:unhideWhenUsed/>
    <w:qFormat/>
    <w:rPr>
      <w:rFonts w:asciiTheme="minorHAnsi" w:hAnsiTheme="minorHAnsi" w:eastAsiaTheme="minorEastAsia" w:cstheme="minorBidi"/>
      <w:sz w:val="21"/>
      <w:szCs w:val="22"/>
    </w:rPr>
  </w:style>
  <w:style w:type="character" w:styleId="987" w:customStyle="1">
    <w:name w:val="正文文本首行缩进 字符"/>
    <w:basedOn w:val="939"/>
    <w:link w:val="927"/>
    <w:qFormat/>
    <w:rPr>
      <w:rFonts w:asciiTheme="minorHAnsi" w:hAnsiTheme="minorHAnsi" w:eastAsiaTheme="minorEastAsia" w:cstheme="minorBidi"/>
      <w:sz w:val="21"/>
      <w:szCs w:val="22"/>
    </w:rPr>
  </w:style>
  <w:style w:type="character" w:styleId="988" w:customStyle="1">
    <w:name w:val="正文文本缩进 2 字符"/>
    <w:basedOn w:val="909"/>
    <w:link w:val="918"/>
    <w:qFormat/>
    <w:rPr>
      <w:rFonts w:asciiTheme="minorHAnsi" w:hAnsiTheme="minorHAnsi" w:eastAsiaTheme="minorEastAsia" w:cstheme="minorBidi"/>
      <w:sz w:val="21"/>
      <w:szCs w:val="22"/>
    </w:rPr>
  </w:style>
  <w:style w:type="paragraph" w:styleId="989" w:customStyle="1">
    <w:name w:val="样式"/>
    <w:qFormat/>
    <w:pPr>
      <w:widowControl w:val="off"/>
    </w:pPr>
    <w:rPr>
      <w:rFonts w:ascii="Calibri" w:hAnsi="Calibri"/>
      <w:sz w:val="24"/>
      <w:szCs w:val="24"/>
    </w:rPr>
  </w:style>
  <w:style w:type="paragraph" w:styleId="990" w:customStyle="1">
    <w:name w:val="null3"/>
    <w:qFormat/>
    <w:rPr>
      <w:rFonts w:hint="eastAsia" w:ascii="Calibri" w:hAnsi="Calibri"/>
    </w:rPr>
  </w:style>
  <w:style w:type="paragraph" w:styleId="991" w:customStyle="1">
    <w:name w:val="纯文本11"/>
    <w:basedOn w:val="899"/>
    <w:next w:val="992"/>
    <w:uiPriority w:val="99"/>
    <w:qFormat/>
    <w:rPr>
      <w:rFonts w:hint="eastAsia" w:ascii="宋体" w:hAnsi="Courier New"/>
      <w:szCs w:val="20"/>
    </w:rPr>
  </w:style>
  <w:style w:type="paragraph" w:styleId="992" w:customStyle="1">
    <w:name w:val="正文缩进11"/>
    <w:basedOn w:val="899"/>
    <w:uiPriority w:val="99"/>
    <w:qFormat/>
    <w:pPr>
      <w:ind w:firstLine="420"/>
      <w:jc w:val="left"/>
    </w:pPr>
    <w:rPr>
      <w:rFonts w:ascii="宋体"/>
      <w:sz w:val="24"/>
    </w:rPr>
  </w:style>
  <w:style w:type="paragraph" w:styleId="993" w:customStyle="1">
    <w:name w:val="无间隔1"/>
    <w:uiPriority w:val="1"/>
    <w:qFormat/>
    <w:pPr>
      <w:jc w:val="both"/>
      <w:widowControl w:val="off"/>
    </w:pPr>
    <w:rPr>
      <w:rFonts w:ascii="Calibri" w:hAnsi="Calibri"/>
      <w:sz w:val="21"/>
      <w:szCs w:val="22"/>
    </w:rPr>
  </w:style>
  <w:style w:type="paragraph" w:styleId="994" w:customStyle="1">
    <w:name w:val="正文 A"/>
    <w:qFormat/>
    <w:pPr>
      <w:jc w:val="both"/>
      <w:widowControl w:val="off"/>
    </w:pPr>
    <w:rPr>
      <w:rFonts w:eastAsia="Times New Roman"/>
      <w:color w:val="000000"/>
      <w:sz w:val="21"/>
      <w:szCs w:val="21"/>
    </w:rPr>
  </w:style>
  <w:style w:type="character" w:styleId="995" w:customStyle="1">
    <w:name w:val="正文缩进 字符1"/>
    <w:qFormat/>
    <w:rPr>
      <w:rFonts w:ascii="宋体" w:eastAsia="宋体"/>
      <w:sz w:val="24"/>
      <w:szCs w:val="24"/>
      <w:lang w:val="en-US" w:eastAsia="zh-CN" w:bidi="ar-SA"/>
    </w:rPr>
  </w:style>
  <w:style w:type="paragraph" w:styleId="996" w:customStyle="1">
    <w:name w:val="修订8"/>
    <w:hidden/>
    <w:uiPriority w:val="99"/>
    <w:unhideWhenUsed/>
    <w:qFormat/>
    <w:rPr>
      <w:rFonts w:asciiTheme="minorHAnsi" w:hAnsiTheme="minorHAnsi" w:eastAsiaTheme="minorEastAsia" w:cstheme="minorBidi"/>
      <w:sz w:val="21"/>
      <w:szCs w:val="22"/>
    </w:rPr>
  </w:style>
  <w:style w:type="character" w:styleId="997" w:customStyle="1">
    <w:name w:val="列出段落 Char1"/>
    <w:link w:val="998"/>
    <w:uiPriority w:val="34"/>
    <w:qFormat/>
    <w:rPr>
      <w:rFonts w:ascii="Calibri" w:hAnsi="Calibri"/>
      <w:sz w:val="21"/>
      <w:szCs w:val="22"/>
    </w:rPr>
  </w:style>
  <w:style w:type="paragraph" w:styleId="998" w:customStyle="1">
    <w:name w:val="列出段落1"/>
    <w:basedOn w:val="899"/>
    <w:link w:val="997"/>
    <w:uiPriority w:val="34"/>
    <w:qFormat/>
    <w:pPr>
      <w:ind w:firstLine="420"/>
    </w:pPr>
    <w:rPr>
      <w:rFonts w:ascii="Calibri" w:hAnsi="Calibri" w:eastAsia="宋体" w:cs="Times New Roman"/>
    </w:rPr>
  </w:style>
  <w:style w:type="table" w:styleId="999" w:customStyle="1">
    <w:name w:val="Table Normal"/>
    <w:uiPriority w:val="2"/>
    <w:semiHidden/>
    <w:unhideWhenUsed/>
    <w:qFormat/>
    <w:tblPr>
      <w:tblCellMar>
        <w:left w:w="0" w:type="dxa"/>
        <w:top w:w="0" w:type="dxa"/>
        <w:right w:w="0" w:type="dxa"/>
        <w:bottom w:w="0" w:type="dxa"/>
      </w:tblCellMar>
    </w:tblPr>
  </w:style>
  <w:style w:type="paragraph" w:styleId="1000" w:customStyle="1">
    <w:name w:val="msonormal"/>
    <w:basedOn w:val="899"/>
    <w:qFormat/>
    <w:pPr>
      <w:jc w:val="left"/>
      <w:spacing w:before="100" w:beforeAutospacing="1" w:after="100" w:afterAutospacing="1"/>
      <w:widowControl/>
    </w:pPr>
    <w:rPr>
      <w:rFonts w:ascii="宋体" w:hAnsi="宋体" w:eastAsia="宋体" w:cs="宋体"/>
      <w:sz w:val="24"/>
      <w:szCs w:val="24"/>
    </w:rPr>
  </w:style>
  <w:style w:type="paragraph" w:styleId="1001" w:customStyle="1">
    <w:name w:val="font5"/>
    <w:basedOn w:val="899"/>
    <w:qFormat/>
    <w:pPr>
      <w:jc w:val="left"/>
      <w:spacing w:before="100" w:beforeAutospacing="1" w:after="100" w:afterAutospacing="1"/>
      <w:widowControl/>
    </w:pPr>
    <w:rPr>
      <w:rFonts w:ascii="宋体" w:hAnsi="宋体" w:eastAsia="宋体" w:cs="宋体"/>
      <w:sz w:val="18"/>
      <w:szCs w:val="18"/>
    </w:rPr>
  </w:style>
  <w:style w:type="paragraph" w:styleId="1002" w:customStyle="1">
    <w:name w:val="xl63"/>
    <w:basedOn w:val="899"/>
    <w:qFormat/>
    <w:pPr>
      <w:jc w:val="center"/>
      <w:spacing w:before="100" w:beforeAutospacing="1" w:after="100" w:afterAutospacing="1"/>
      <w:widowControl/>
    </w:pPr>
    <w:rPr>
      <w:rFonts w:ascii="宋体" w:hAnsi="宋体" w:eastAsia="宋体" w:cs="宋体"/>
      <w:sz w:val="28"/>
      <w:szCs w:val="28"/>
    </w:rPr>
  </w:style>
  <w:style w:type="paragraph" w:styleId="1003" w:customStyle="1">
    <w:name w:val="xl6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4" w:customStyle="1">
    <w:name w:val="xl6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05" w:customStyle="1">
    <w:name w:val="xl66"/>
    <w:basedOn w:val="899"/>
    <w:qFormat/>
    <w:pPr>
      <w:jc w:val="left"/>
      <w:spacing w:before="100" w:beforeAutospacing="1" w:after="100" w:afterAutospacing="1"/>
      <w:widowControl/>
    </w:pPr>
    <w:rPr>
      <w:rFonts w:ascii="宋体" w:hAnsi="宋体" w:eastAsia="宋体" w:cs="宋体"/>
      <w:sz w:val="28"/>
      <w:szCs w:val="28"/>
    </w:rPr>
  </w:style>
  <w:style w:type="paragraph" w:styleId="1006" w:customStyle="1">
    <w:name w:val="xl6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7" w:customStyle="1">
    <w:name w:val="xl68"/>
    <w:basedOn w:val="899"/>
    <w:qFormat/>
    <w:pPr>
      <w:jc w:val="center"/>
      <w:spacing w:before="100" w:beforeAutospacing="1" w:after="100" w:afterAutospacing="1"/>
      <w:widowControl/>
    </w:pPr>
    <w:rPr>
      <w:rFonts w:ascii="宋体" w:hAnsi="宋体" w:eastAsia="宋体" w:cs="宋体"/>
      <w:sz w:val="28"/>
      <w:szCs w:val="28"/>
    </w:rPr>
  </w:style>
  <w:style w:type="paragraph" w:styleId="1008" w:customStyle="1">
    <w:name w:val="xl69"/>
    <w:basedOn w:val="89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9" w:customStyle="1">
    <w:name w:val="xl7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10" w:customStyle="1">
    <w:name w:val="纯文本1"/>
    <w:next w:val="923"/>
    <w:qFormat/>
    <w:pPr>
      <w:jc w:val="both"/>
      <w:widowControl w:val="off"/>
    </w:pPr>
    <w:rPr>
      <w:rFonts w:ascii="宋体" w:hAnsi="宋体"/>
      <w:sz w:val="26"/>
      <w:szCs w:val="24"/>
    </w:rPr>
  </w:style>
  <w:style w:type="character" w:styleId="1011" w:customStyle="1">
    <w:name w:val="标题 4 字符"/>
    <w:basedOn w:val="909"/>
    <w:link w:val="903"/>
    <w:qFormat/>
    <w:rPr>
      <w:rFonts w:ascii="Arial" w:hAnsi="Arial" w:eastAsia="黑体"/>
      <w:b/>
      <w:sz w:val="28"/>
    </w:rPr>
  </w:style>
  <w:style w:type="character" w:styleId="1012" w:customStyle="1">
    <w:name w:val="标题 5 字符"/>
    <w:basedOn w:val="909"/>
    <w:link w:val="904"/>
    <w:qFormat/>
    <w:rPr>
      <w:b/>
      <w:sz w:val="28"/>
    </w:rPr>
  </w:style>
  <w:style w:type="character" w:styleId="1013" w:customStyle="1">
    <w:name w:val="标题 6 字符"/>
    <w:basedOn w:val="909"/>
    <w:link w:val="905"/>
    <w:qFormat/>
    <w:rPr>
      <w:rFonts w:ascii="Arial" w:hAnsi="Arial" w:eastAsia="黑体"/>
      <w:b/>
      <w:sz w:val="24"/>
    </w:rPr>
  </w:style>
  <w:style w:type="character" w:styleId="1014" w:customStyle="1">
    <w:name w:val="标题 7 字符"/>
    <w:basedOn w:val="909"/>
    <w:link w:val="906"/>
    <w:qFormat/>
    <w:rPr>
      <w:b/>
      <w:sz w:val="24"/>
    </w:rPr>
  </w:style>
  <w:style w:type="character" w:styleId="1015" w:customStyle="1">
    <w:name w:val="标题 8 字符"/>
    <w:basedOn w:val="909"/>
    <w:link w:val="907"/>
    <w:qFormat/>
    <w:rPr>
      <w:rFonts w:ascii="Arial" w:hAnsi="Arial" w:eastAsia="黑体"/>
      <w:sz w:val="24"/>
    </w:rPr>
  </w:style>
  <w:style w:type="character" w:styleId="1016" w:customStyle="1">
    <w:name w:val="标题 9 字符"/>
    <w:basedOn w:val="909"/>
    <w:link w:val="908"/>
    <w:qFormat/>
    <w:rPr>
      <w:rFonts w:ascii="Arial" w:hAnsi="Arial" w:eastAsia="黑体"/>
      <w:sz w:val="21"/>
    </w:rPr>
  </w:style>
  <w:style w:type="paragraph" w:styleId="1017">
    <w:name w:val="toc 7"/>
    <w:basedOn w:val="899"/>
    <w:next w:val="899"/>
    <w:qFormat/>
    <w:pPr>
      <w:ind w:left="2520"/>
    </w:pPr>
    <w:rPr>
      <w:rFonts w:ascii="Times New Roman" w:hAnsi="Times New Roman" w:eastAsia="宋体" w:cs="Times New Roman"/>
      <w:szCs w:val="24"/>
    </w:rPr>
  </w:style>
  <w:style w:type="paragraph" w:styleId="1018">
    <w:name w:val="Caption"/>
    <w:basedOn w:val="899"/>
    <w:next w:val="899"/>
    <w:qFormat/>
    <w:pPr>
      <w:spacing w:line="480" w:lineRule="auto"/>
    </w:pPr>
    <w:rPr>
      <w:rFonts w:ascii="华文中宋" w:hAnsi="华文中宋" w:eastAsia="华文中宋" w:cs="Times New Roman"/>
      <w:sz w:val="36"/>
      <w:szCs w:val="20"/>
    </w:rPr>
  </w:style>
  <w:style w:type="paragraph" w:styleId="1019">
    <w:name w:val="index 5"/>
    <w:basedOn w:val="899"/>
    <w:next w:val="899"/>
    <w:uiPriority w:val="99"/>
    <w:unhideWhenUsed/>
    <w:qFormat/>
    <w:pPr>
      <w:ind w:left="800"/>
    </w:pPr>
    <w:rPr>
      <w:rFonts w:ascii="Times New Roman" w:hAnsi="Times New Roman" w:eastAsia="宋体" w:cs="Times New Roman"/>
      <w:szCs w:val="24"/>
    </w:rPr>
  </w:style>
  <w:style w:type="paragraph" w:styleId="1020">
    <w:name w:val="Body Text 3"/>
    <w:basedOn w:val="899"/>
    <w:link w:val="1021"/>
    <w:qFormat/>
    <w:pPr>
      <w:spacing w:after="120"/>
    </w:pPr>
    <w:rPr>
      <w:rFonts w:ascii="Times New Roman" w:hAnsi="Times New Roman" w:eastAsia="宋体" w:cs="Times New Roman"/>
      <w:sz w:val="16"/>
      <w:szCs w:val="16"/>
    </w:rPr>
  </w:style>
  <w:style w:type="character" w:styleId="1021" w:customStyle="1">
    <w:name w:val="正文文本 3 字符"/>
    <w:basedOn w:val="909"/>
    <w:link w:val="1020"/>
    <w:qFormat/>
    <w:rPr>
      <w:sz w:val="16"/>
      <w:szCs w:val="16"/>
    </w:rPr>
  </w:style>
  <w:style w:type="paragraph" w:styleId="1022">
    <w:name w:val="List 2"/>
    <w:basedOn w:val="899"/>
    <w:qFormat/>
    <w:pPr>
      <w:ind w:left="100" w:hanging="200"/>
    </w:pPr>
    <w:rPr>
      <w:rFonts w:ascii="Times New Roman" w:hAnsi="Times New Roman" w:eastAsia="宋体" w:cs="Times New Roman"/>
      <w:szCs w:val="24"/>
    </w:rPr>
  </w:style>
  <w:style w:type="paragraph" w:styleId="1023">
    <w:name w:val="Block Text"/>
    <w:basedOn w:val="899"/>
    <w:qFormat/>
    <w:pPr>
      <w:ind w:left="480" w:right="-341" w:firstLine="513"/>
      <w:widowControl/>
    </w:pPr>
    <w:rPr>
      <w:rFonts w:ascii="Times New Roman" w:hAnsi="Times New Roman" w:eastAsia="宋体" w:cs="Times New Roman"/>
      <w:sz w:val="24"/>
      <w:szCs w:val="20"/>
    </w:rPr>
  </w:style>
  <w:style w:type="paragraph" w:styleId="1024">
    <w:name w:val="index 4"/>
    <w:basedOn w:val="899"/>
    <w:next w:val="899"/>
    <w:qFormat/>
    <w:pPr>
      <w:ind w:left="1260"/>
    </w:pPr>
    <w:rPr>
      <w:rFonts w:ascii="Times New Roman" w:hAnsi="Times New Roman" w:eastAsia="宋体" w:cs="Times New Roman"/>
      <w:sz w:val="22"/>
      <w:lang w:val="zh-CN" w:bidi="zh-CN"/>
    </w:rPr>
  </w:style>
  <w:style w:type="paragraph" w:styleId="1025">
    <w:name w:val="toc 5"/>
    <w:basedOn w:val="899"/>
    <w:next w:val="899"/>
    <w:qFormat/>
    <w:pPr>
      <w:ind w:left="1680"/>
    </w:pPr>
    <w:rPr>
      <w:rFonts w:ascii="Times New Roman" w:hAnsi="Times New Roman" w:eastAsia="宋体" w:cs="Times New Roman"/>
      <w:szCs w:val="24"/>
    </w:rPr>
  </w:style>
  <w:style w:type="paragraph" w:styleId="1026">
    <w:name w:val="toc 3"/>
    <w:basedOn w:val="899"/>
    <w:next w:val="899"/>
    <w:uiPriority w:val="39"/>
    <w:qFormat/>
    <w:pPr>
      <w:ind w:left="840"/>
    </w:pPr>
    <w:rPr>
      <w:rFonts w:ascii="Times New Roman" w:hAnsi="Times New Roman" w:eastAsia="宋体" w:cs="Times New Roman"/>
      <w:szCs w:val="24"/>
    </w:rPr>
  </w:style>
  <w:style w:type="paragraph" w:styleId="1027">
    <w:name w:val="toc 8"/>
    <w:basedOn w:val="899"/>
    <w:next w:val="899"/>
    <w:qFormat/>
    <w:pPr>
      <w:ind w:left="2940"/>
    </w:pPr>
    <w:rPr>
      <w:rFonts w:ascii="Times New Roman" w:hAnsi="Times New Roman" w:eastAsia="宋体" w:cs="Times New Roman"/>
      <w:szCs w:val="24"/>
    </w:rPr>
  </w:style>
  <w:style w:type="paragraph" w:styleId="1028">
    <w:name w:val="Date"/>
    <w:basedOn w:val="899"/>
    <w:next w:val="899"/>
    <w:link w:val="1029"/>
    <w:qFormat/>
    <w:pPr>
      <w:ind w:left="100"/>
    </w:pPr>
    <w:rPr>
      <w:rFonts w:ascii="仿宋_GB2312" w:hAnsi="宋体" w:eastAsia="仿宋_GB2312" w:cs="Times New Roman"/>
      <w:color w:val="000000"/>
      <w:sz w:val="24"/>
      <w:szCs w:val="24"/>
    </w:rPr>
  </w:style>
  <w:style w:type="character" w:styleId="1029" w:customStyle="1">
    <w:name w:val="日期 字符"/>
    <w:basedOn w:val="909"/>
    <w:link w:val="1028"/>
    <w:qFormat/>
    <w:rPr>
      <w:rFonts w:ascii="仿宋_GB2312" w:hAnsi="宋体" w:eastAsia="仿宋_GB2312"/>
      <w:color w:val="000000"/>
      <w:sz w:val="24"/>
      <w:szCs w:val="24"/>
    </w:rPr>
  </w:style>
  <w:style w:type="paragraph" w:styleId="1030">
    <w:name w:val="envelope return"/>
    <w:basedOn w:val="899"/>
    <w:qFormat/>
    <w:rPr>
      <w:rFonts w:ascii="Arial" w:hAnsi="Arial" w:eastAsia="宋体" w:cs="Times New Roman"/>
      <w:szCs w:val="24"/>
    </w:rPr>
  </w:style>
  <w:style w:type="paragraph" w:styleId="1031">
    <w:name w:val="footnote text"/>
    <w:basedOn w:val="899"/>
    <w:next w:val="1019"/>
    <w:link w:val="1032"/>
    <w:qFormat/>
    <w:pPr>
      <w:ind w:firstLine="425"/>
      <w:jc w:val="left"/>
      <w:spacing w:before="120" w:line="360" w:lineRule="auto"/>
    </w:pPr>
    <w:rPr>
      <w:rFonts w:ascii="Times New Roman" w:hAnsi="Times New Roman" w:eastAsia="宋体" w:cs="Times New Roman"/>
      <w:sz w:val="18"/>
      <w:szCs w:val="20"/>
    </w:rPr>
  </w:style>
  <w:style w:type="character" w:styleId="1032" w:customStyle="1">
    <w:name w:val="脚注文本 字符"/>
    <w:basedOn w:val="909"/>
    <w:link w:val="1031"/>
    <w:rPr>
      <w:sz w:val="18"/>
    </w:rPr>
  </w:style>
  <w:style w:type="paragraph" w:styleId="1033">
    <w:name w:val="toc 6"/>
    <w:basedOn w:val="899"/>
    <w:next w:val="899"/>
    <w:qFormat/>
    <w:pPr>
      <w:ind w:left="2100"/>
    </w:pPr>
    <w:rPr>
      <w:rFonts w:ascii="Times New Roman" w:hAnsi="Times New Roman" w:eastAsia="宋体" w:cs="Times New Roman"/>
      <w:szCs w:val="24"/>
    </w:rPr>
  </w:style>
  <w:style w:type="paragraph" w:styleId="1034">
    <w:name w:val="toc 2"/>
    <w:basedOn w:val="899"/>
    <w:next w:val="899"/>
    <w:uiPriority w:val="39"/>
    <w:qFormat/>
    <w:pPr>
      <w:ind w:left="420"/>
      <w:spacing w:line="312" w:lineRule="auto"/>
      <w:tabs>
        <w:tab w:val="right" w:pos="8937" w:leader="dot"/>
      </w:tabs>
    </w:pPr>
    <w:rPr>
      <w:rFonts w:ascii="Times New Roman" w:hAnsi="Times New Roman" w:eastAsia="宋体" w:cs="Times New Roman"/>
      <w:szCs w:val="24"/>
    </w:rPr>
  </w:style>
  <w:style w:type="paragraph" w:styleId="1035">
    <w:name w:val="toc 9"/>
    <w:basedOn w:val="899"/>
    <w:next w:val="899"/>
    <w:qFormat/>
    <w:pPr>
      <w:ind w:left="3360"/>
    </w:pPr>
    <w:rPr>
      <w:rFonts w:ascii="Times New Roman" w:hAnsi="Times New Roman" w:eastAsia="宋体" w:cs="Times New Roman"/>
      <w:szCs w:val="24"/>
    </w:rPr>
  </w:style>
  <w:style w:type="paragraph" w:styleId="1036">
    <w:name w:val="HTML Preformatted"/>
    <w:basedOn w:val="899"/>
    <w:link w:val="10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037" w:customStyle="1">
    <w:name w:val="HTML 预设格式 字符"/>
    <w:basedOn w:val="909"/>
    <w:link w:val="1036"/>
    <w:qFormat/>
    <w:rPr>
      <w:rFonts w:ascii="宋体" w:hAnsi="宋体" w:cs="宋体"/>
      <w:sz w:val="24"/>
      <w:szCs w:val="24"/>
    </w:rPr>
  </w:style>
  <w:style w:type="paragraph" w:styleId="1038">
    <w:name w:val="index 1"/>
    <w:basedOn w:val="899"/>
    <w:next w:val="899"/>
    <w:qFormat/>
    <w:rPr>
      <w:rFonts w:ascii="Times New Roman" w:hAnsi="Times New Roman" w:eastAsia="宋体" w:cs="Times New Roman"/>
      <w:szCs w:val="20"/>
    </w:rPr>
  </w:style>
  <w:style w:type="paragraph" w:styleId="1039">
    <w:name w:val="Title"/>
    <w:basedOn w:val="899"/>
    <w:link w:val="1040"/>
    <w:qFormat/>
    <w:pPr>
      <w:jc w:val="center"/>
      <w:outlineLvl w:val="0"/>
    </w:pPr>
    <w:rPr>
      <w:rFonts w:ascii="Times New Roman" w:hAnsi="Times New Roman" w:eastAsia="宋体" w:cs="Times New Roman"/>
      <w:b/>
      <w:sz w:val="32"/>
      <w:szCs w:val="20"/>
    </w:rPr>
  </w:style>
  <w:style w:type="character" w:styleId="1040" w:customStyle="1">
    <w:name w:val="标题 字符"/>
    <w:basedOn w:val="909"/>
    <w:link w:val="1039"/>
    <w:qFormat/>
    <w:rPr>
      <w:b/>
      <w:sz w:val="32"/>
    </w:rPr>
  </w:style>
  <w:style w:type="table" w:styleId="1041">
    <w:name w:val="Medium Grid 1 Accent 2"/>
    <w:basedOn w:val="91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2">
    <w:name w:val="Strong"/>
    <w:qFormat/>
    <w:rPr>
      <w:b/>
      <w:bCs/>
    </w:rPr>
  </w:style>
  <w:style w:type="character" w:styleId="1043">
    <w:name w:val="page number"/>
    <w:qFormat/>
  </w:style>
  <w:style w:type="character" w:styleId="1044">
    <w:name w:val="HTML Cite"/>
    <w:qFormat/>
    <w:rPr>
      <w:i/>
      <w:iCs/>
    </w:rPr>
  </w:style>
  <w:style w:type="character" w:styleId="1045" w:customStyle="1">
    <w:name w:val="批注文字 字符1"/>
    <w:uiPriority w:val="99"/>
    <w:qFormat/>
    <w:rPr>
      <w:rFonts w:ascii="Times New Roman" w:hAnsi="Times New Roman" w:eastAsia="宋体" w:cs="Times New Roman"/>
      <w:szCs w:val="24"/>
    </w:rPr>
  </w:style>
  <w:style w:type="paragraph" w:styleId="1046" w:customStyle="1">
    <w:name w:val="首行缩进"/>
    <w:basedOn w:val="1047"/>
    <w:next w:val="1047"/>
    <w:qFormat/>
    <w:pPr>
      <w:ind w:firstLine="720"/>
    </w:pPr>
    <w:rPr>
      <w:sz w:val="24"/>
    </w:rPr>
  </w:style>
  <w:style w:type="paragraph" w:styleId="1047" w:customStyle="1">
    <w:name w:val="正文11"/>
    <w:next w:val="1048"/>
    <w:qFormat/>
    <w:pPr>
      <w:jc w:val="both"/>
      <w:widowControl w:val="off"/>
    </w:pPr>
    <w:rPr>
      <w:sz w:val="21"/>
      <w:szCs w:val="24"/>
    </w:rPr>
  </w:style>
  <w:style w:type="paragraph" w:styleId="1048" w:customStyle="1">
    <w:name w:val="文本块1"/>
    <w:basedOn w:val="1049"/>
    <w:next w:val="1056"/>
    <w:qFormat/>
    <w:pPr>
      <w:ind w:left="256" w:right="6" w:firstLine="624"/>
    </w:pPr>
    <w:rPr>
      <w:rFonts w:eastAsia="仿宋_GB2312"/>
      <w:sz w:val="28"/>
      <w:szCs w:val="20"/>
    </w:rPr>
  </w:style>
  <w:style w:type="paragraph" w:styleId="1049" w:customStyle="1">
    <w:name w:val="正文1"/>
    <w:basedOn w:val="1050"/>
    <w:next w:val="1052"/>
    <w:qFormat/>
  </w:style>
  <w:style w:type="paragraph" w:styleId="1050" w:customStyle="1">
    <w:name w:val="正文111"/>
    <w:next w:val="1051"/>
    <w:qFormat/>
    <w:pPr>
      <w:jc w:val="both"/>
      <w:widowControl w:val="off"/>
    </w:pPr>
    <w:rPr>
      <w:sz w:val="21"/>
      <w:szCs w:val="24"/>
    </w:rPr>
  </w:style>
  <w:style w:type="paragraph" w:styleId="1051" w:customStyle="1">
    <w:name w:val="正文文本缩进11"/>
    <w:basedOn w:val="1050"/>
    <w:qFormat/>
    <w:pPr>
      <w:ind w:firstLine="425"/>
      <w:spacing w:line="360" w:lineRule="auto"/>
    </w:pPr>
  </w:style>
  <w:style w:type="paragraph" w:styleId="1052" w:customStyle="1">
    <w:name w:val="正文文本1"/>
    <w:basedOn w:val="1049"/>
    <w:next w:val="1053"/>
    <w:qFormat/>
    <w:pPr>
      <w:spacing w:after="120"/>
    </w:pPr>
    <w:rPr>
      <w:rFonts w:ascii="Calibri" w:hAnsi="Calibri"/>
    </w:rPr>
  </w:style>
  <w:style w:type="paragraph" w:styleId="1053" w:customStyle="1">
    <w:name w:val="一级条标题"/>
    <w:basedOn w:val="1054"/>
    <w:next w:val="1055"/>
    <w:qFormat/>
    <w:pPr>
      <w:numPr>
        <w:ilvl w:val="1"/>
      </w:numPr>
      <w:ind w:left="0" w:hanging="840"/>
      <w:tabs>
        <w:tab w:val="left" w:pos="360" w:leader="none"/>
        <w:tab w:val="left" w:pos="840" w:leader="none"/>
      </w:tabs>
      <w:outlineLvl w:val="1"/>
    </w:pPr>
  </w:style>
  <w:style w:type="paragraph" w:styleId="1054" w:customStyle="1">
    <w:name w:val="章标题"/>
    <w:next w:val="899"/>
    <w:qFormat/>
    <w:pPr>
      <w:numPr>
        <w:numId w:val="6"/>
      </w:numPr>
      <w:ind w:left="0"/>
      <w:jc w:val="both"/>
      <w:spacing w:line="460" w:lineRule="exact"/>
      <w:outlineLvl w:val="0"/>
    </w:pPr>
    <w:rPr>
      <w:rFonts w:ascii="黑体" w:eastAsia="黑体"/>
      <w:b/>
      <w:sz w:val="28"/>
    </w:rPr>
  </w:style>
  <w:style w:type="paragraph" w:styleId="1055" w:customStyle="1">
    <w:name w:val="段"/>
    <w:basedOn w:val="899"/>
    <w:next w:val="994"/>
    <w:qFormat/>
    <w:pPr>
      <w:ind w:firstLine="200"/>
    </w:pPr>
    <w:rPr>
      <w:rFonts w:hint="eastAsia" w:ascii="宋体" w:hAnsi="Times New Roman" w:eastAsia="宋体" w:cs="Times New Roman"/>
      <w:szCs w:val="24"/>
    </w:rPr>
  </w:style>
  <w:style w:type="paragraph" w:styleId="1056" w:customStyle="1">
    <w:name w:val="标题 41"/>
    <w:basedOn w:val="1057"/>
    <w:next w:val="1047"/>
    <w:qFormat/>
    <w:pPr>
      <w:keepLines/>
      <w:keepNext/>
      <w:spacing w:before="280" w:after="290" w:line="376" w:lineRule="auto"/>
      <w:outlineLvl w:val="3"/>
    </w:pPr>
    <w:rPr>
      <w:rFonts w:ascii="Arial" w:hAnsi="Arial" w:eastAsia="黑体"/>
      <w:b/>
      <w:bCs/>
      <w:sz w:val="28"/>
      <w:szCs w:val="28"/>
    </w:rPr>
  </w:style>
  <w:style w:type="paragraph" w:styleId="1057" w:customStyle="1">
    <w:name w:val="正文12"/>
    <w:next w:val="1058"/>
    <w:qFormat/>
    <w:pPr>
      <w:jc w:val="both"/>
      <w:widowControl w:val="off"/>
    </w:pPr>
    <w:rPr>
      <w:sz w:val="21"/>
      <w:szCs w:val="24"/>
    </w:rPr>
  </w:style>
  <w:style w:type="paragraph" w:styleId="1058" w:customStyle="1">
    <w:name w:val="脚注文本1"/>
    <w:basedOn w:val="1057"/>
    <w:next w:val="1059"/>
    <w:qFormat/>
    <w:rPr>
      <w:sz w:val="18"/>
      <w:szCs w:val="18"/>
    </w:rPr>
  </w:style>
  <w:style w:type="paragraph" w:styleId="1059" w:customStyle="1">
    <w:name w:val="索引 51"/>
    <w:basedOn w:val="1057"/>
    <w:next w:val="1049"/>
    <w:qFormat/>
    <w:pPr>
      <w:ind w:left="798"/>
      <w:jc w:val="left"/>
    </w:pPr>
    <w:rPr>
      <w:rFonts w:ascii="Calibri" w:hAnsi="Calibri"/>
    </w:rPr>
  </w:style>
  <w:style w:type="paragraph" w:styleId="1060" w:customStyle="1">
    <w:name w:val="正文_2_0"/>
    <w:qFormat/>
    <w:pPr>
      <w:spacing w:line="440" w:lineRule="exact"/>
      <w:widowControl w:val="off"/>
    </w:pPr>
    <w:rPr>
      <w:rFonts w:ascii="Calibri" w:hAnsi="Calibri"/>
    </w:rPr>
  </w:style>
  <w:style w:type="paragraph" w:styleId="1061" w:customStyle="1">
    <w:name w:val="Normal_0"/>
    <w:next w:val="915"/>
    <w:qFormat/>
    <w:pPr>
      <w:jc w:val="both"/>
      <w:widowControl w:val="off"/>
    </w:pPr>
    <w:rPr>
      <w:rFonts w:ascii="Calibri" w:hAnsi="Calibri" w:eastAsia="Times New Roman"/>
    </w:rPr>
  </w:style>
  <w:style w:type="character" w:styleId="1062" w:customStyle="1">
    <w:name w:val="street-address"/>
    <w:qFormat/>
  </w:style>
  <w:style w:type="character" w:styleId="1063" w:customStyle="1">
    <w:name w:val="注释 Char"/>
    <w:link w:val="1064"/>
    <w:qFormat/>
    <w:rPr>
      <w:rFonts w:ascii="宋体" w:hAnsi="宋体"/>
      <w:szCs w:val="21"/>
    </w:rPr>
  </w:style>
  <w:style w:type="paragraph" w:styleId="1064" w:customStyle="1">
    <w:name w:val="注释"/>
    <w:basedOn w:val="899"/>
    <w:link w:val="1063"/>
    <w:qFormat/>
    <w:pPr>
      <w:ind w:left="420" w:hanging="420"/>
      <w:jc w:val="left"/>
    </w:pPr>
    <w:rPr>
      <w:rFonts w:ascii="宋体" w:hAnsi="宋体" w:eastAsia="宋体" w:cs="Times New Roman"/>
      <w:sz w:val="20"/>
      <w:szCs w:val="21"/>
    </w:rPr>
  </w:style>
  <w:style w:type="character" w:styleId="1065" w:customStyle="1">
    <w:name w:val="locality"/>
    <w:qFormat/>
  </w:style>
  <w:style w:type="character" w:styleId="1066" w:customStyle="1">
    <w:name w:val="标题 Char"/>
    <w:qFormat/>
    <w:rPr>
      <w:b/>
      <w:sz w:val="32"/>
    </w:rPr>
  </w:style>
  <w:style w:type="character" w:styleId="1067" w:customStyle="1">
    <w:name w:val="标题 2 Char"/>
    <w:qFormat/>
    <w:rPr>
      <w:rFonts w:ascii="Arial" w:hAnsi="Arial" w:eastAsia="黑体"/>
      <w:b/>
      <w:sz w:val="30"/>
      <w:lang w:val="en-US" w:eastAsia="zh-CN" w:bidi="ar-SA"/>
    </w:rPr>
  </w:style>
  <w:style w:type="character" w:styleId="1068" w:customStyle="1">
    <w:name w:val="纯文本 Char1"/>
    <w:qFormat/>
    <w:rPr>
      <w:rFonts w:ascii="宋体" w:hAnsi="Courier New" w:eastAsia="宋体"/>
      <w:sz w:val="21"/>
      <w:lang w:val="en-US" w:eastAsia="zh-CN" w:bidi="ar-SA"/>
    </w:rPr>
  </w:style>
  <w:style w:type="character" w:styleId="1069" w:customStyle="1">
    <w:name w:val="Char Char11"/>
    <w:qFormat/>
    <w:rPr>
      <w:rFonts w:ascii="宋体" w:eastAsia="宋体"/>
      <w:b/>
      <w:sz w:val="24"/>
      <w:u w:val="single"/>
      <w:lang w:val="en-US" w:eastAsia="zh-CN" w:bidi="ar-SA"/>
    </w:rPr>
  </w:style>
  <w:style w:type="character" w:styleId="1070" w:customStyle="1">
    <w:name w:val="页脚 Char"/>
    <w:qFormat/>
    <w:rPr>
      <w:rFonts w:ascii="宋体" w:eastAsia="宋体"/>
      <w:sz w:val="18"/>
      <w:lang w:val="en-US" w:eastAsia="zh-CN" w:bidi="ar-SA"/>
    </w:rPr>
  </w:style>
  <w:style w:type="character" w:styleId="1071" w:customStyle="1">
    <w:name w:val="列出段落 Char"/>
    <w:qFormat/>
    <w:rPr>
      <w:rFonts w:ascii="Calibri" w:hAnsi="Calibri" w:eastAsia="宋体"/>
      <w:sz w:val="21"/>
      <w:szCs w:val="22"/>
      <w:lang w:val="en-US" w:eastAsia="zh-CN" w:bidi="ar-SA"/>
    </w:rPr>
  </w:style>
  <w:style w:type="character" w:styleId="1072" w:customStyle="1">
    <w:name w:val="纯文本 字符1"/>
    <w:qFormat/>
    <w:rPr>
      <w:rFonts w:ascii="宋体" w:hAnsi="Courier New"/>
    </w:rPr>
  </w:style>
  <w:style w:type="character" w:styleId="1073" w:customStyle="1">
    <w:name w:val="chanpin1"/>
    <w:qFormat/>
    <w:rPr>
      <w:rFonts w:hint="default" w:ascii="ˎ̥" w:hAnsi="ˎ̥"/>
      <w:color w:val="000000"/>
      <w:sz w:val="20"/>
      <w:szCs w:val="20"/>
      <w:u w:val="none"/>
    </w:rPr>
  </w:style>
  <w:style w:type="character" w:styleId="1074" w:customStyle="1">
    <w:name w:val="apple-style-span"/>
    <w:qFormat/>
    <w:rPr>
      <w:rFonts w:cs="Times New Roman"/>
    </w:rPr>
  </w:style>
  <w:style w:type="character" w:styleId="1075" w:customStyle="1">
    <w:name w:val="c21"/>
    <w:qFormat/>
    <w:rPr>
      <w:rFonts w:hint="default" w:ascii="ˎ̥" w:hAnsi="ˎ̥"/>
      <w:color w:val="000000"/>
      <w:sz w:val="20"/>
      <w:szCs w:val="20"/>
      <w:u w:val="none"/>
    </w:rPr>
  </w:style>
  <w:style w:type="character" w:styleId="1076" w:customStyle="1">
    <w:name w:val="正文缩进 Char Char"/>
    <w:link w:val="1077"/>
    <w:qFormat/>
    <w:rPr>
      <w:rFonts w:ascii="宋体"/>
      <w:color w:val="000000"/>
      <w:sz w:val="28"/>
    </w:rPr>
  </w:style>
  <w:style w:type="paragraph" w:styleId="1077" w:customStyle="1">
    <w:name w:val="正文缩进1"/>
    <w:basedOn w:val="899"/>
    <w:link w:val="1076"/>
    <w:qFormat/>
    <w:pPr>
      <w:ind w:firstLine="567"/>
      <w:spacing w:line="480" w:lineRule="exact"/>
      <w:widowControl/>
    </w:pPr>
    <w:rPr>
      <w:rFonts w:ascii="宋体" w:hAnsi="Times New Roman" w:eastAsia="宋体" w:cs="Times New Roman"/>
      <w:color w:val="000000"/>
      <w:sz w:val="28"/>
      <w:szCs w:val="20"/>
    </w:rPr>
  </w:style>
  <w:style w:type="character" w:styleId="1078" w:customStyle="1">
    <w:name w:val="标题 2 Char Char"/>
    <w:qFormat/>
    <w:rPr>
      <w:rFonts w:ascii="Arial" w:hAnsi="Arial" w:eastAsia="黑体"/>
      <w:b/>
      <w:bCs/>
      <w:sz w:val="32"/>
      <w:szCs w:val="32"/>
      <w:lang w:val="en-US" w:eastAsia="zh-CN" w:bidi="ar-SA"/>
    </w:rPr>
  </w:style>
  <w:style w:type="character" w:styleId="1079" w:customStyle="1">
    <w:name w:val="段1 Char"/>
    <w:qFormat/>
    <w:rPr>
      <w:rFonts w:ascii="宋体" w:eastAsia="宋体"/>
      <w:sz w:val="24"/>
      <w:lang w:val="en-US" w:eastAsia="zh-CN" w:bidi="ar-SA"/>
    </w:rPr>
  </w:style>
  <w:style w:type="character" w:styleId="1080" w:customStyle="1">
    <w:name w:val="中等深浅网格 1 - 强调文字颜色 2 Char"/>
    <w:link w:val="1081"/>
    <w:qFormat/>
    <w:rPr>
      <w:szCs w:val="24"/>
      <w:lang w:val="zh-CN"/>
    </w:rPr>
  </w:style>
  <w:style w:type="paragraph" w:styleId="1081" w:customStyle="1">
    <w:name w:val="1"/>
    <w:link w:val="1080"/>
    <w:qFormat/>
    <w:rPr>
      <w:szCs w:val="24"/>
      <w:lang w:val="zh-CN"/>
    </w:rPr>
  </w:style>
  <w:style w:type="character" w:styleId="1082" w:customStyle="1">
    <w:name w:val="标题 3 Char Char"/>
    <w:qFormat/>
    <w:rPr>
      <w:rFonts w:eastAsia="宋体"/>
      <w:b/>
      <w:bCs/>
      <w:sz w:val="32"/>
      <w:szCs w:val="32"/>
      <w:lang w:val="en-US" w:eastAsia="zh-CN" w:bidi="ar-SA"/>
    </w:rPr>
  </w:style>
  <w:style w:type="character" w:styleId="1083" w:customStyle="1">
    <w:name w:val="txt"/>
    <w:qFormat/>
  </w:style>
  <w:style w:type="character" w:styleId="1084" w:customStyle="1">
    <w:name w:val="正文大标题 Char"/>
    <w:link w:val="1085"/>
    <w:qFormat/>
    <w:rPr>
      <w:rFonts w:ascii="宋体" w:hAnsi="宋体"/>
      <w:b/>
      <w:color w:val="000000"/>
      <w:sz w:val="28"/>
      <w:szCs w:val="21"/>
    </w:rPr>
  </w:style>
  <w:style w:type="paragraph" w:styleId="1085" w:customStyle="1">
    <w:name w:val="正文大标题"/>
    <w:basedOn w:val="1086"/>
    <w:next w:val="912"/>
    <w:link w:val="1084"/>
    <w:qFormat/>
    <w:pPr>
      <w:jc w:val="center"/>
    </w:pPr>
    <w:rPr>
      <w:i w:val="0"/>
      <w:color w:val="000000"/>
      <w:sz w:val="28"/>
      <w:szCs w:val="21"/>
    </w:rPr>
  </w:style>
  <w:style w:type="paragraph" w:styleId="1086" w:customStyle="1">
    <w:name w:val="正文小标题"/>
    <w:basedOn w:val="899"/>
    <w:next w:val="912"/>
    <w:link w:val="1087"/>
    <w:qFormat/>
    <w:pPr>
      <w:ind w:firstLine="482"/>
      <w:jc w:val="left"/>
    </w:pPr>
    <w:rPr>
      <w:rFonts w:ascii="宋体" w:hAnsi="宋体" w:eastAsia="宋体" w:cs="Times New Roman"/>
      <w:b/>
      <w:i/>
      <w:color w:val="ff0000"/>
      <w:sz w:val="24"/>
      <w:szCs w:val="20"/>
    </w:rPr>
  </w:style>
  <w:style w:type="character" w:styleId="1087" w:customStyle="1">
    <w:name w:val="正文小标题 Char"/>
    <w:link w:val="1086"/>
    <w:qFormat/>
    <w:rPr>
      <w:rFonts w:ascii="宋体" w:hAnsi="宋体"/>
      <w:b/>
      <w:i/>
      <w:color w:val="ff0000"/>
      <w:sz w:val="24"/>
    </w:rPr>
  </w:style>
  <w:style w:type="character" w:styleId="1088" w:customStyle="1">
    <w:name w:val="正文格式 Char"/>
    <w:link w:val="1089"/>
    <w:qFormat/>
    <w:rPr>
      <w:rFonts w:ascii="宋体" w:hAnsi="宋体"/>
      <w:sz w:val="24"/>
      <w:szCs w:val="24"/>
      <w:lang w:val="en-GB"/>
    </w:rPr>
  </w:style>
  <w:style w:type="paragraph" w:styleId="1089" w:customStyle="1">
    <w:name w:val="正文格式"/>
    <w:basedOn w:val="899"/>
    <w:link w:val="1088"/>
    <w:qFormat/>
    <w:pPr>
      <w:ind w:firstLine="480"/>
      <w:spacing w:line="360" w:lineRule="auto"/>
    </w:pPr>
    <w:rPr>
      <w:rFonts w:ascii="宋体" w:hAnsi="宋体" w:eastAsia="宋体" w:cs="Times New Roman"/>
      <w:sz w:val="24"/>
      <w:szCs w:val="24"/>
      <w:lang w:val="en-GB"/>
    </w:rPr>
  </w:style>
  <w:style w:type="character" w:styleId="1090" w:customStyle="1">
    <w:name w:val="title4"/>
    <w:qFormat/>
    <w:rPr>
      <w:b/>
      <w:bCs/>
      <w:color w:val="1d87b3"/>
      <w:sz w:val="15"/>
      <w:szCs w:val="15"/>
    </w:rPr>
  </w:style>
  <w:style w:type="character" w:styleId="1091" w:customStyle="1">
    <w:name w:val="chanpin拷贝"/>
    <w:qFormat/>
  </w:style>
  <w:style w:type="character" w:styleId="1092" w:customStyle="1">
    <w:name w:val="普通文字1 Char1"/>
    <w:qFormat/>
    <w:rPr>
      <w:rFonts w:ascii="宋体" w:hAnsi="Courier New" w:eastAsia="宋体"/>
      <w:sz w:val="21"/>
      <w:lang w:val="en-US" w:eastAsia="zh-CN" w:bidi="ar-SA"/>
    </w:rPr>
  </w:style>
  <w:style w:type="character" w:styleId="1093" w:customStyle="1">
    <w:name w:val="正文表格 Char"/>
    <w:link w:val="1094"/>
    <w:qFormat/>
    <w:rPr>
      <w:rFonts w:ascii="宋体" w:hAnsi="宋体"/>
      <w:color w:val="000000"/>
      <w:szCs w:val="21"/>
    </w:rPr>
  </w:style>
  <w:style w:type="paragraph" w:styleId="1094" w:customStyle="1">
    <w:name w:val="正文表格"/>
    <w:basedOn w:val="899"/>
    <w:link w:val="1093"/>
    <w:qFormat/>
    <w:pPr>
      <w:jc w:val="left"/>
    </w:pPr>
    <w:rPr>
      <w:rFonts w:ascii="宋体" w:hAnsi="宋体" w:eastAsia="宋体" w:cs="Times New Roman"/>
      <w:color w:val="000000"/>
      <w:sz w:val="20"/>
      <w:szCs w:val="21"/>
    </w:rPr>
  </w:style>
  <w:style w:type="character" w:styleId="1095" w:customStyle="1">
    <w:name w:val="正文缩进 Char"/>
    <w:qFormat/>
    <w:rPr>
      <w:rFonts w:ascii="宋体" w:eastAsia="宋体"/>
      <w:sz w:val="24"/>
      <w:szCs w:val="24"/>
      <w:lang w:val="en-US" w:eastAsia="zh-CN" w:bidi="ar-SA"/>
    </w:rPr>
  </w:style>
  <w:style w:type="character" w:styleId="1096" w:customStyle="1">
    <w:name w:val="页眉 Char"/>
    <w:qFormat/>
    <w:rPr>
      <w:rFonts w:eastAsia="宋体"/>
      <w:sz w:val="18"/>
      <w:szCs w:val="18"/>
      <w:lang w:val="en-US" w:eastAsia="zh-CN" w:bidi="ar-SA"/>
    </w:rPr>
  </w:style>
  <w:style w:type="character" w:styleId="1097" w:customStyle="1">
    <w:name w:val="black1"/>
    <w:qFormat/>
    <w:rPr>
      <w:color w:val="000000"/>
    </w:rPr>
  </w:style>
  <w:style w:type="character" w:styleId="1098" w:customStyle="1">
    <w:name w:val="正文文本缩进 Char"/>
    <w:qFormat/>
    <w:rPr>
      <w:rFonts w:eastAsia="宋体"/>
      <w:sz w:val="24"/>
      <w:szCs w:val="24"/>
      <w:lang w:val="en-US" w:eastAsia="zh-CN" w:bidi="ar-SA"/>
    </w:rPr>
  </w:style>
  <w:style w:type="character" w:styleId="1099" w:customStyle="1">
    <w:name w:val="正文文本缩进 Char1"/>
    <w:link w:val="1100"/>
    <w:qFormat/>
    <w:rPr>
      <w:rFonts w:ascii="宋体" w:hAnsi="宋体"/>
      <w:sz w:val="24"/>
      <w:szCs w:val="24"/>
    </w:rPr>
  </w:style>
  <w:style w:type="paragraph" w:styleId="1100" w:customStyle="1">
    <w:name w:val="正文文本缩进1"/>
    <w:basedOn w:val="899"/>
    <w:link w:val="1099"/>
    <w:qFormat/>
    <w:pPr>
      <w:ind w:firstLine="480"/>
      <w:spacing w:line="480" w:lineRule="exact"/>
    </w:pPr>
    <w:rPr>
      <w:rFonts w:ascii="宋体" w:hAnsi="宋体" w:eastAsia="宋体" w:cs="Times New Roman"/>
      <w:sz w:val="24"/>
      <w:szCs w:val="24"/>
    </w:rPr>
  </w:style>
  <w:style w:type="character" w:styleId="1101" w:customStyle="1">
    <w:name w:val="正文重点 Char"/>
    <w:link w:val="1102"/>
    <w:qFormat/>
    <w:rPr>
      <w:b/>
      <w:sz w:val="24"/>
    </w:rPr>
  </w:style>
  <w:style w:type="paragraph" w:styleId="1102" w:customStyle="1">
    <w:name w:val="正文重点"/>
    <w:basedOn w:val="899"/>
    <w:link w:val="1101"/>
    <w:qFormat/>
    <w:pPr>
      <w:ind w:firstLine="482"/>
      <w:jc w:val="left"/>
      <w:spacing w:line="360" w:lineRule="auto"/>
    </w:pPr>
    <w:rPr>
      <w:rFonts w:ascii="Times New Roman" w:hAnsi="Times New Roman" w:eastAsia="宋体" w:cs="Times New Roman"/>
      <w:b/>
      <w:sz w:val="24"/>
      <w:szCs w:val="20"/>
    </w:rPr>
  </w:style>
  <w:style w:type="character" w:styleId="1103" w:customStyle="1">
    <w:name w:val="标题 3 Char"/>
    <w:qFormat/>
    <w:rPr>
      <w:rFonts w:ascii="宋体" w:eastAsia="宋体"/>
      <w:b/>
      <w:sz w:val="24"/>
      <w:u w:val="single"/>
      <w:lang w:val="en-US" w:eastAsia="zh-CN" w:bidi="ar-SA"/>
    </w:rPr>
  </w:style>
  <w:style w:type="character" w:styleId="1104" w:customStyle="1">
    <w:name w:val="Char Char111"/>
    <w:qFormat/>
    <w:rPr>
      <w:rFonts w:ascii="宋体" w:eastAsia="宋体"/>
      <w:b/>
      <w:sz w:val="24"/>
      <w:u w:val="single"/>
      <w:lang w:val="en-US" w:eastAsia="zh-CN" w:bidi="ar-SA"/>
    </w:rPr>
  </w:style>
  <w:style w:type="character" w:styleId="1105" w:customStyle="1">
    <w:name w:val="bjh-p"/>
    <w:qFormat/>
  </w:style>
  <w:style w:type="paragraph" w:styleId="1106" w:customStyle="1">
    <w:name w:val="xl36"/>
    <w:basedOn w:val="89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7" w:customStyle="1">
    <w:name w:val="图中文字"/>
    <w:basedOn w:val="899"/>
    <w:qFormat/>
    <w:pPr>
      <w:jc w:val="center"/>
      <w:spacing w:line="0" w:lineRule="atLeast"/>
    </w:pPr>
    <w:rPr>
      <w:rFonts w:ascii="Times New Roman" w:hAnsi="Times New Roman" w:eastAsia="宋体" w:cs="Times New Roman"/>
      <w:sz w:val="24"/>
      <w:szCs w:val="20"/>
    </w:rPr>
  </w:style>
  <w:style w:type="paragraph" w:styleId="1108" w:customStyle="1">
    <w:name w:val="1 Char Char Char Char"/>
    <w:basedOn w:val="899"/>
    <w:qFormat/>
    <w:rPr>
      <w:rFonts w:ascii="Tahoma" w:hAnsi="Tahoma" w:eastAsia="宋体" w:cs="Times New Roman"/>
      <w:sz w:val="24"/>
      <w:szCs w:val="20"/>
    </w:rPr>
  </w:style>
  <w:style w:type="paragraph" w:styleId="1109" w:customStyle="1">
    <w:name w:val="正文列项_字母"/>
    <w:basedOn w:val="899"/>
    <w:qFormat/>
    <w:pPr>
      <w:numPr>
        <w:ilvl w:val="6"/>
        <w:numId w:val="6"/>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10" w:customStyle="1">
    <w:name w:val="正文须知-2级"/>
    <w:basedOn w:val="899"/>
    <w:qFormat/>
    <w:pPr>
      <w:numPr>
        <w:ilvl w:val="1"/>
        <w:numId w:val="7"/>
      </w:numPr>
      <w:spacing w:line="300" w:lineRule="auto"/>
    </w:pPr>
    <w:rPr>
      <w:rFonts w:ascii="宋体" w:hAnsi="Calibri" w:eastAsia="宋体" w:cs="Times New Roman"/>
      <w:sz w:val="24"/>
      <w:szCs w:val="21"/>
    </w:rPr>
  </w:style>
  <w:style w:type="paragraph" w:styleId="1111" w:customStyle="1">
    <w:name w:val="Char1 Char Char Char1"/>
    <w:basedOn w:val="899"/>
    <w:qFormat/>
    <w:rPr>
      <w:rFonts w:ascii="Tahoma" w:hAnsi="Tahoma" w:eastAsia="宋体" w:cs="仿宋_GB2312"/>
      <w:sz w:val="24"/>
      <w:szCs w:val="28"/>
    </w:rPr>
  </w:style>
  <w:style w:type="paragraph" w:styleId="1112" w:customStyle="1">
    <w:name w:val="xl3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3" w:customStyle="1">
    <w:name w:val="二级条标题"/>
    <w:basedOn w:val="1053"/>
    <w:next w:val="899"/>
    <w:qFormat/>
    <w:pPr>
      <w:numPr>
        <w:ilvl w:val="0"/>
        <w:numId w:val="0"/>
      </w:numPr>
      <w:ind w:hanging="840"/>
      <w:outlineLvl w:val="2"/>
    </w:pPr>
    <w:rPr>
      <w:rFonts w:ascii="宋体" w:eastAsia="宋体"/>
      <w:b w:val="0"/>
    </w:rPr>
  </w:style>
  <w:style w:type="paragraph" w:styleId="1114" w:customStyle="1">
    <w:name w:val="xl2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15" w:customStyle="1">
    <w:name w:val="正文文本样式"/>
    <w:basedOn w:val="899"/>
    <w:qFormat/>
    <w:pPr>
      <w:ind w:firstLine="482"/>
      <w:spacing w:line="360" w:lineRule="auto"/>
    </w:pPr>
    <w:rPr>
      <w:rFonts w:ascii="Times New Roman" w:hAnsi="Times New Roman" w:eastAsia="宋体" w:cs="宋体"/>
      <w:sz w:val="24"/>
      <w:szCs w:val="20"/>
    </w:rPr>
  </w:style>
  <w:style w:type="paragraph" w:styleId="1116" w:customStyle="1">
    <w:name w:val="Char2 Char Char Char Char Char Char"/>
    <w:basedOn w:val="899"/>
    <w:qFormat/>
    <w:pPr>
      <w:jc w:val="center"/>
      <w:spacing w:line="400" w:lineRule="exact"/>
      <w:widowControl/>
    </w:pPr>
    <w:rPr>
      <w:rFonts w:ascii="Times New Roman" w:hAnsi="Times New Roman" w:eastAsia="宋体" w:cs="Times New Roman"/>
      <w:szCs w:val="24"/>
    </w:rPr>
  </w:style>
  <w:style w:type="paragraph" w:styleId="1117" w:customStyle="1">
    <w:name w:val="Char Char1 Char Char Char Char Char Char Char Char"/>
    <w:basedOn w:val="899"/>
    <w:qFormat/>
    <w:pPr>
      <w:jc w:val="left"/>
      <w:spacing w:after="160" w:line="240" w:lineRule="exact"/>
      <w:widowControl/>
    </w:pPr>
    <w:rPr>
      <w:rFonts w:ascii="Verdana" w:hAnsi="Verdana" w:eastAsia="宋体" w:cs="Times New Roman"/>
      <w:sz w:val="20"/>
      <w:szCs w:val="20"/>
      <w:lang w:eastAsia="en-US"/>
    </w:rPr>
  </w:style>
  <w:style w:type="paragraph" w:styleId="1118" w:customStyle="1">
    <w:name w:val="正文列项_数字"/>
    <w:basedOn w:val="899"/>
    <w:qFormat/>
    <w:pPr>
      <w:numPr>
        <w:ilvl w:val="7"/>
        <w:numId w:val="6"/>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19" w:customStyle="1">
    <w:name w:val="表格1"/>
    <w:basedOn w:val="899"/>
    <w:qFormat/>
    <w:pPr>
      <w:ind w:firstLine="480"/>
      <w:jc w:val="center"/>
    </w:pPr>
    <w:rPr>
      <w:rFonts w:ascii="Times New Roman" w:hAnsi="Times New Roman" w:eastAsia="宋体" w:cs="Times New Roman"/>
      <w:sz w:val="24"/>
      <w:szCs w:val="20"/>
    </w:rPr>
  </w:style>
  <w:style w:type="paragraph" w:styleId="1120" w:customStyle="1">
    <w:name w:val="xl23"/>
    <w:basedOn w:val="899"/>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21" w:customStyle="1">
    <w:name w:val="项目符号1"/>
    <w:basedOn w:val="1115"/>
    <w:qFormat/>
    <w:pPr>
      <w:ind w:left="-25" w:firstLine="0"/>
    </w:pPr>
  </w:style>
  <w:style w:type="paragraph" w:styleId="1122" w:customStyle="1">
    <w:name w:val="正文 + 宋体"/>
    <w:basedOn w:val="899"/>
    <w:qFormat/>
    <w:pPr>
      <w:ind w:left="360" w:hanging="360"/>
      <w:jc w:val="left"/>
      <w:widowControl/>
    </w:pPr>
    <w:rPr>
      <w:rFonts w:ascii="宋体" w:hAnsi="宋体" w:eastAsia="宋体" w:cs="宋体"/>
      <w:b/>
      <w:bCs/>
      <w:color w:val="000000"/>
      <w:sz w:val="18"/>
      <w:szCs w:val="18"/>
    </w:rPr>
  </w:style>
  <w:style w:type="paragraph" w:styleId="1123" w:customStyle="1">
    <w:name w:val="xl52"/>
    <w:basedOn w:val="8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24" w:customStyle="1">
    <w:name w:val="图文"/>
    <w:basedOn w:val="899"/>
    <w:qFormat/>
    <w:pPr>
      <w:spacing w:after="50" w:line="360" w:lineRule="auto"/>
    </w:pPr>
    <w:rPr>
      <w:rFonts w:ascii="Times New Roman" w:hAnsi="Times New Roman" w:eastAsia="宋体" w:cs="Times New Roman"/>
      <w:sz w:val="24"/>
      <w:szCs w:val="24"/>
    </w:rPr>
  </w:style>
  <w:style w:type="paragraph" w:styleId="1125" w:customStyle="1">
    <w:name w:val="xl47"/>
    <w:basedOn w:val="89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6" w:customStyle="1">
    <w:name w:val="项目编号1"/>
    <w:basedOn w:val="899"/>
    <w:qFormat/>
    <w:pPr>
      <w:numPr>
        <w:numId w:val="8"/>
      </w:numPr>
      <w:spacing w:before="100" w:beforeAutospacing="1" w:after="100" w:afterAutospacing="1" w:line="360" w:lineRule="auto"/>
    </w:pPr>
    <w:rPr>
      <w:rFonts w:ascii="Times New Roman" w:hAnsi="Times New Roman" w:eastAsia="宋体" w:cs="Times New Roman"/>
      <w:sz w:val="24"/>
      <w:szCs w:val="24"/>
    </w:rPr>
  </w:style>
  <w:style w:type="paragraph" w:styleId="1127" w:customStyle="1">
    <w:name w:val="三级条标题"/>
    <w:basedOn w:val="1113"/>
    <w:next w:val="899"/>
    <w:qFormat/>
    <w:pPr>
      <w:numPr>
        <w:ilvl w:val="3"/>
        <w:numId w:val="6"/>
      </w:numPr>
      <w:ind w:left="0" w:hanging="840"/>
      <w:outlineLvl w:val="3"/>
    </w:pPr>
  </w:style>
  <w:style w:type="paragraph" w:styleId="1128" w:customStyle="1">
    <w:name w:val="字元 字元1"/>
    <w:basedOn w:val="899"/>
    <w:qFormat/>
    <w:rPr>
      <w:rFonts w:ascii="Tahoma" w:hAnsi="Tahoma" w:eastAsia="宋体" w:cs="Times New Roman"/>
      <w:sz w:val="24"/>
      <w:szCs w:val="20"/>
    </w:rPr>
  </w:style>
  <w:style w:type="paragraph" w:styleId="1129" w:customStyle="1">
    <w:name w:val="Char3"/>
    <w:basedOn w:val="899"/>
    <w:qFormat/>
    <w:pPr>
      <w:tabs>
        <w:tab w:val="left" w:pos="360" w:leader="none"/>
      </w:tabs>
    </w:pPr>
    <w:rPr>
      <w:rFonts w:ascii="Times New Roman" w:hAnsi="Times New Roman" w:eastAsia="宋体" w:cs="Times New Roman"/>
      <w:sz w:val="24"/>
      <w:szCs w:val="24"/>
    </w:rPr>
  </w:style>
  <w:style w:type="paragraph" w:styleId="1130" w:customStyle="1">
    <w:name w:val="xl43"/>
    <w:basedOn w:val="8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1" w:customStyle="1">
    <w:name w:val="xl5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2" w:customStyle="1">
    <w:name w:val="Char Char1"/>
    <w:basedOn w:val="913"/>
    <w:qFormat/>
    <w:pPr>
      <w:shd w:val="clear" w:color="auto" w:fill="000080"/>
    </w:pPr>
    <w:rPr>
      <w:rFonts w:ascii="Tahoma" w:hAnsi="Tahoma" w:cs="Times New Roman"/>
      <w:sz w:val="24"/>
      <w:szCs w:val="24"/>
    </w:rPr>
  </w:style>
  <w:style w:type="paragraph" w:styleId="1133" w:customStyle="1">
    <w:name w:val="xl2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34" w:customStyle="1">
    <w:name w:val="Char22"/>
    <w:basedOn w:val="899"/>
    <w:qFormat/>
    <w:rPr>
      <w:rFonts w:ascii="Tahoma" w:hAnsi="Tahoma" w:eastAsia="宋体" w:cs="Times New Roman"/>
      <w:sz w:val="24"/>
      <w:szCs w:val="20"/>
    </w:rPr>
  </w:style>
  <w:style w:type="paragraph" w:styleId="1135" w:customStyle="1">
    <w:name w:val="font9"/>
    <w:basedOn w:val="899"/>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36" w:customStyle="1">
    <w:name w:val="xl25"/>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7" w:customStyle="1">
    <w:name w:val="Char2 Char Char Char Char Char Char1"/>
    <w:basedOn w:val="899"/>
    <w:qFormat/>
    <w:pPr>
      <w:jc w:val="center"/>
      <w:spacing w:line="400" w:lineRule="exact"/>
      <w:widowControl/>
    </w:pPr>
    <w:rPr>
      <w:rFonts w:ascii="Times New Roman" w:hAnsi="Times New Roman" w:eastAsia="宋体" w:cs="Times New Roman"/>
      <w:szCs w:val="24"/>
    </w:rPr>
  </w:style>
  <w:style w:type="paragraph" w:styleId="1138" w:customStyle="1">
    <w:name w:val="Char Char Char Char Char Char Char Char Char Char1"/>
    <w:basedOn w:val="899"/>
    <w:qFormat/>
    <w:rPr>
      <w:rFonts w:ascii="宋体" w:hAnsi="宋体" w:eastAsia="宋体" w:cs="Courier New"/>
      <w:sz w:val="32"/>
      <w:szCs w:val="32"/>
    </w:rPr>
  </w:style>
  <w:style w:type="paragraph" w:styleId="1139" w:customStyle="1">
    <w:name w:val="Char Char Char1 Char"/>
    <w:basedOn w:val="899"/>
    <w:qFormat/>
    <w:rPr>
      <w:rFonts w:ascii="Tahoma" w:hAnsi="Tahoma" w:eastAsia="宋体" w:cs="Times New Roman"/>
      <w:sz w:val="24"/>
      <w:szCs w:val="20"/>
    </w:rPr>
  </w:style>
  <w:style w:type="paragraph" w:styleId="1140" w:customStyle="1">
    <w:name w:val="正文文本样式 加粗"/>
    <w:basedOn w:val="1115"/>
    <w:qFormat/>
    <w:rPr>
      <w:b/>
    </w:rPr>
  </w:style>
  <w:style w:type="paragraph" w:styleId="1141" w:customStyle="1">
    <w:name w:val="xl33"/>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42" w:customStyle="1">
    <w:name w:val="xl3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3" w:customStyle="1">
    <w:name w:val="xl2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44" w:customStyle="1">
    <w:name w:val="xl53"/>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5" w:customStyle="1">
    <w:name w:val="font8"/>
    <w:basedOn w:val="899"/>
    <w:qFormat/>
    <w:pPr>
      <w:jc w:val="left"/>
      <w:spacing w:before="100" w:beforeAutospacing="1" w:after="100" w:afterAutospacing="1"/>
      <w:widowControl/>
    </w:pPr>
    <w:rPr>
      <w:rFonts w:ascii="Times New Roman" w:hAnsi="Times New Roman" w:eastAsia="宋体" w:cs="Times New Roman"/>
      <w:sz w:val="36"/>
      <w:szCs w:val="36"/>
    </w:rPr>
  </w:style>
  <w:style w:type="paragraph" w:styleId="1146" w:customStyle="1">
    <w:name w:val="xl38"/>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47" w:customStyle="1">
    <w:name w:val="Char Char1 Char Char Char Char Char Char"/>
    <w:basedOn w:val="899"/>
    <w:qFormat/>
    <w:pPr>
      <w:jc w:val="left"/>
      <w:spacing w:after="160" w:line="240" w:lineRule="exact"/>
      <w:widowControl/>
    </w:pPr>
    <w:rPr>
      <w:rFonts w:ascii="Verdana" w:hAnsi="Verdana" w:eastAsia="仿宋_GB2312" w:cs="Times New Roman"/>
      <w:sz w:val="24"/>
      <w:szCs w:val="20"/>
      <w:lang w:eastAsia="en-US"/>
    </w:rPr>
  </w:style>
  <w:style w:type="paragraph" w:styleId="1148" w:customStyle="1">
    <w:name w:val="22222222222222"/>
    <w:basedOn w:val="899"/>
    <w:qFormat/>
    <w:pPr>
      <w:ind w:firstLine="480"/>
      <w:jc w:val="left"/>
      <w:spacing w:line="360" w:lineRule="auto"/>
      <w:widowControl/>
    </w:pPr>
    <w:rPr>
      <w:rFonts w:ascii="Times New Roman" w:hAnsi="Times New Roman" w:eastAsia="宋体" w:cs="Times New Roman"/>
      <w:color w:val="ff0000"/>
      <w:sz w:val="24"/>
      <w:szCs w:val="20"/>
    </w:rPr>
  </w:style>
  <w:style w:type="paragraph" w:styleId="1149" w:customStyle="1">
    <w:name w:val="四级条标题"/>
    <w:basedOn w:val="1127"/>
    <w:next w:val="899"/>
    <w:qFormat/>
    <w:pPr>
      <w:numPr>
        <w:ilvl w:val="4"/>
      </w:numPr>
      <w:ind w:left="0" w:hanging="840"/>
      <w:outlineLvl w:val="4"/>
    </w:pPr>
  </w:style>
  <w:style w:type="paragraph" w:styleId="1150" w:customStyle="1">
    <w:name w:val="项目编号2"/>
    <w:basedOn w:val="1126"/>
    <w:qFormat/>
    <w:pPr>
      <w:numPr>
        <w:numId w:val="9"/>
      </w:numPr>
    </w:pPr>
  </w:style>
  <w:style w:type="paragraph" w:styleId="1151" w:customStyle="1">
    <w:name w:val="Char"/>
    <w:basedOn w:val="899"/>
    <w:qFormat/>
    <w:pPr>
      <w:tabs>
        <w:tab w:val="left" w:pos="360" w:leader="none"/>
      </w:tabs>
    </w:pPr>
    <w:rPr>
      <w:rFonts w:ascii="Times New Roman" w:hAnsi="Times New Roman" w:eastAsia="宋体" w:cs="Times New Roman"/>
      <w:sz w:val="24"/>
      <w:szCs w:val="24"/>
    </w:rPr>
  </w:style>
  <w:style w:type="paragraph" w:styleId="1152" w:customStyle="1">
    <w:name w:val="Char Char Char1 Char2"/>
    <w:basedOn w:val="899"/>
    <w:qFormat/>
    <w:rPr>
      <w:rFonts w:ascii="Tahoma" w:hAnsi="Tahoma" w:eastAsia="宋体" w:cs="Times New Roman"/>
      <w:sz w:val="24"/>
      <w:szCs w:val="20"/>
    </w:rPr>
  </w:style>
  <w:style w:type="paragraph" w:styleId="1153" w:customStyle="1">
    <w:name w:val="Char1"/>
    <w:basedOn w:val="899"/>
    <w:qFormat/>
    <w:pPr>
      <w:tabs>
        <w:tab w:val="left" w:pos="360" w:leader="none"/>
      </w:tabs>
    </w:pPr>
    <w:rPr>
      <w:rFonts w:ascii="Times New Roman" w:hAnsi="Times New Roman" w:eastAsia="宋体" w:cs="Times New Roman"/>
      <w:sz w:val="24"/>
      <w:szCs w:val="24"/>
    </w:rPr>
  </w:style>
  <w:style w:type="paragraph" w:styleId="1154" w:customStyle="1">
    <w:name w:val="Char Char Char Char Char Char Char"/>
    <w:basedOn w:val="899"/>
    <w:qFormat/>
    <w:pPr>
      <w:ind w:firstLine="200"/>
      <w:spacing w:line="360" w:lineRule="auto"/>
    </w:pPr>
    <w:rPr>
      <w:rFonts w:ascii="Times New Roman" w:hAnsi="Times New Roman" w:eastAsia="仿宋_GB2312" w:cs="Times New Roman"/>
      <w:sz w:val="24"/>
      <w:szCs w:val="24"/>
    </w:rPr>
  </w:style>
  <w:style w:type="paragraph" w:styleId="1155" w:customStyle="1">
    <w:name w:val="Char Char Char Char Char Char Char Char Char Char Char Char Char Char Char Char1"/>
    <w:basedOn w:val="899"/>
    <w:qFormat/>
    <w:pPr>
      <w:jc w:val="center"/>
      <w:spacing w:after="160" w:line="240" w:lineRule="exact"/>
      <w:widowControl/>
    </w:pPr>
    <w:rPr>
      <w:rFonts w:ascii="宋体" w:hAnsi="宋体" w:eastAsia="宋体" w:cs="Times New Roman"/>
      <w:b/>
      <w:sz w:val="30"/>
      <w:szCs w:val="30"/>
      <w:lang w:eastAsia="en-US"/>
    </w:rPr>
  </w:style>
  <w:style w:type="paragraph" w:styleId="1156" w:customStyle="1">
    <w:name w:val="Char Char Char2"/>
    <w:basedOn w:val="899"/>
    <w:qFormat/>
    <w:rPr>
      <w:rFonts w:ascii="Tahoma" w:hAnsi="Tahoma" w:eastAsia="宋体" w:cs="Times New Roman"/>
      <w:sz w:val="24"/>
      <w:szCs w:val="20"/>
    </w:rPr>
  </w:style>
  <w:style w:type="paragraph" w:styleId="1157" w:customStyle="1">
    <w:name w:val="xl49"/>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58" w:customStyle="1">
    <w:name w:val="xl3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59" w:customStyle="1">
    <w:name w:val="样式2"/>
    <w:basedOn w:val="1038"/>
    <w:qFormat/>
    <w:pPr>
      <w:jc w:val="center"/>
      <w:spacing w:line="360" w:lineRule="auto"/>
    </w:pPr>
    <w:rPr>
      <w:sz w:val="24"/>
    </w:rPr>
  </w:style>
  <w:style w:type="paragraph" w:styleId="1160" w:customStyle="1">
    <w:name w:val="正文须知-1级"/>
    <w:basedOn w:val="899"/>
    <w:next w:val="899"/>
    <w:qFormat/>
    <w:pPr>
      <w:numPr>
        <w:numId w:val="7"/>
      </w:numPr>
      <w:spacing w:line="300" w:lineRule="auto"/>
    </w:pPr>
    <w:rPr>
      <w:rFonts w:ascii="宋体" w:hAnsi="Calibri" w:eastAsia="宋体" w:cs="Times New Roman"/>
      <w:sz w:val="24"/>
      <w:szCs w:val="21"/>
    </w:rPr>
  </w:style>
  <w:style w:type="paragraph" w:styleId="1161" w:customStyle="1">
    <w:name w:val="xl41"/>
    <w:basedOn w:val="89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2" w:customStyle="1">
    <w:name w:val="font7"/>
    <w:basedOn w:val="899"/>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63">
    <w:name w:val="No Spacing"/>
    <w:qFormat/>
    <w:pPr>
      <w:jc w:val="both"/>
      <w:widowControl w:val="off"/>
    </w:pPr>
    <w:rPr>
      <w:sz w:val="21"/>
      <w:szCs w:val="24"/>
    </w:rPr>
  </w:style>
  <w:style w:type="paragraph" w:styleId="1164" w:customStyle="1">
    <w:name w:val="_Style 160"/>
    <w:qFormat/>
    <w:rPr>
      <w:sz w:val="21"/>
      <w:szCs w:val="24"/>
    </w:rPr>
  </w:style>
  <w:style w:type="paragraph" w:styleId="1165" w:customStyle="1">
    <w:name w:val="xl31"/>
    <w:basedOn w:val="8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66" w:customStyle="1">
    <w:name w:val="xl46"/>
    <w:basedOn w:val="899"/>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7" w:customStyle="1">
    <w:name w:val="xl4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68" w:customStyle="1">
    <w:name w:val="Char Char Char Char Char Char Char Char Char Char"/>
    <w:basedOn w:val="899"/>
    <w:qFormat/>
    <w:rPr>
      <w:rFonts w:ascii="Times New Roman" w:hAnsi="Times New Roman" w:eastAsia="宋体" w:cs="Times New Roman"/>
      <w:szCs w:val="24"/>
    </w:rPr>
  </w:style>
  <w:style w:type="paragraph" w:styleId="1169" w:customStyle="1">
    <w:name w:val="xl35"/>
    <w:basedOn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customStyle="1">
    <w:name w:val="Char Char Char Char Char Char Char Char Char Char2"/>
    <w:basedOn w:val="899"/>
    <w:qFormat/>
    <w:rPr>
      <w:rFonts w:ascii="宋体" w:hAnsi="宋体" w:eastAsia="宋体" w:cs="Courier New"/>
      <w:sz w:val="32"/>
      <w:szCs w:val="32"/>
    </w:rPr>
  </w:style>
  <w:style w:type="paragraph" w:styleId="1171" w:customStyle="1">
    <w:name w:val="xl40"/>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2" w:customStyle="1">
    <w:name w:val="无标题条"/>
    <w:next w:val="899"/>
    <w:qFormat/>
    <w:pPr>
      <w:jc w:val="both"/>
    </w:pPr>
    <w:rPr>
      <w:sz w:val="21"/>
    </w:rPr>
  </w:style>
  <w:style w:type="paragraph" w:styleId="1173" w:customStyle="1">
    <w:name w:val="缺省文本"/>
    <w:basedOn w:val="899"/>
    <w:qFormat/>
    <w:pPr>
      <w:jc w:val="left"/>
    </w:pPr>
    <w:rPr>
      <w:rFonts w:ascii="Times New Roman" w:hAnsi="Times New Roman" w:eastAsia="宋体" w:cs="Times New Roman"/>
      <w:sz w:val="24"/>
      <w:szCs w:val="24"/>
    </w:rPr>
  </w:style>
  <w:style w:type="paragraph" w:styleId="1174" w:customStyle="1">
    <w:name w:val="默认段落字体 Para Char Char Char Char"/>
    <w:basedOn w:val="899"/>
    <w:qFormat/>
    <w:rPr>
      <w:rFonts w:ascii="Arial" w:hAnsi="Arial" w:eastAsia="宋体" w:cs="Arial"/>
      <w:szCs w:val="21"/>
    </w:rPr>
  </w:style>
  <w:style w:type="paragraph" w:styleId="1175" w:customStyle="1">
    <w:name w:val="列出段落2"/>
    <w:basedOn w:val="899"/>
    <w:qFormat/>
    <w:pPr>
      <w:ind w:firstLine="420"/>
    </w:pPr>
    <w:rPr>
      <w:rFonts w:ascii="Calibri" w:hAnsi="Calibri" w:eastAsia="宋体" w:cs="Times New Roman"/>
    </w:rPr>
  </w:style>
  <w:style w:type="paragraph" w:styleId="1176" w:customStyle="1">
    <w:name w:val="Char Char Char1"/>
    <w:basedOn w:val="899"/>
    <w:qFormat/>
    <w:rPr>
      <w:rFonts w:ascii="Tahoma" w:hAnsi="Tahoma" w:eastAsia="宋体" w:cs="Times New Roman"/>
      <w:sz w:val="24"/>
      <w:szCs w:val="20"/>
    </w:rPr>
  </w:style>
  <w:style w:type="paragraph" w:styleId="1177" w:customStyle="1">
    <w:name w:val="Char21"/>
    <w:basedOn w:val="899"/>
    <w:qFormat/>
    <w:rPr>
      <w:rFonts w:ascii="Tahoma" w:hAnsi="Tahoma" w:eastAsia="宋体" w:cs="Times New Roman"/>
      <w:sz w:val="24"/>
      <w:szCs w:val="20"/>
    </w:rPr>
  </w:style>
  <w:style w:type="paragraph" w:styleId="1178" w:customStyle="1">
    <w:name w:val="五级条标题"/>
    <w:basedOn w:val="1149"/>
    <w:next w:val="899"/>
    <w:qFormat/>
    <w:pPr>
      <w:numPr>
        <w:ilvl w:val="5"/>
      </w:numPr>
      <w:ind w:left="0" w:hanging="840"/>
      <w:outlineLvl w:val="5"/>
    </w:pPr>
  </w:style>
  <w:style w:type="paragraph" w:styleId="1179" w:customStyle="1">
    <w:name w:val="正文 + 楷体_GB2312"/>
    <w:basedOn w:val="899"/>
    <w:qFormat/>
    <w:pPr>
      <w:jc w:val="left"/>
      <w:widowControl/>
    </w:pPr>
    <w:rPr>
      <w:rFonts w:ascii="楷体_GB2312" w:hAnsi="Times New Roman" w:eastAsia="楷体_GB2312" w:cs="Arial"/>
      <w:sz w:val="24"/>
      <w:szCs w:val="24"/>
    </w:rPr>
  </w:style>
  <w:style w:type="paragraph" w:styleId="1180" w:customStyle="1">
    <w:name w:val="xl37"/>
    <w:basedOn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xl32"/>
    <w:basedOn w:val="8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2" w:customStyle="1">
    <w:name w:val="字元 字元2"/>
    <w:basedOn w:val="899"/>
    <w:qFormat/>
    <w:rPr>
      <w:rFonts w:ascii="Tahoma" w:hAnsi="Tahoma" w:eastAsia="宋体" w:cs="Times New Roman"/>
      <w:sz w:val="24"/>
      <w:szCs w:val="20"/>
    </w:rPr>
  </w:style>
  <w:style w:type="paragraph" w:styleId="1183" w:customStyle="1">
    <w:name w:val="样式 宋体 五号 行距: 单倍行距"/>
    <w:basedOn w:val="899"/>
    <w:qFormat/>
    <w:pPr>
      <w:jc w:val="left"/>
    </w:pPr>
    <w:rPr>
      <w:rFonts w:ascii="宋体" w:hAnsi="宋体" w:eastAsia="宋体" w:cs="Times New Roman"/>
      <w:szCs w:val="20"/>
    </w:rPr>
  </w:style>
  <w:style w:type="paragraph" w:styleId="1184" w:customStyle="1">
    <w:name w:val="列出段落1"/>
    <w:basedOn w:val="1061"/>
    <w:uiPriority w:val="34"/>
    <w:qFormat/>
    <w:pPr>
      <w:ind w:firstLine="420"/>
    </w:pPr>
    <w:rPr>
      <w:szCs w:val="22"/>
    </w:rPr>
  </w:style>
  <w:style w:type="paragraph" w:styleId="1185" w:customStyle="1">
    <w:name w:val="Char2"/>
    <w:basedOn w:val="899"/>
    <w:qFormat/>
    <w:rPr>
      <w:rFonts w:ascii="Tahoma" w:hAnsi="Tahoma" w:eastAsia="宋体" w:cs="Times New Roman"/>
      <w:sz w:val="24"/>
      <w:szCs w:val="20"/>
    </w:rPr>
  </w:style>
  <w:style w:type="paragraph" w:styleId="1186" w:customStyle="1">
    <w:name w:val="字元 字元"/>
    <w:basedOn w:val="899"/>
    <w:qFormat/>
    <w:rPr>
      <w:rFonts w:ascii="Tahoma" w:hAnsi="Tahoma" w:eastAsia="宋体" w:cs="Times New Roman"/>
      <w:sz w:val="24"/>
      <w:szCs w:val="20"/>
    </w:rPr>
  </w:style>
  <w:style w:type="paragraph" w:styleId="1187" w:customStyle="1">
    <w:name w:val="文档正文"/>
    <w:basedOn w:val="899"/>
    <w:qFormat/>
    <w:pPr>
      <w:spacing w:before="120" w:after="120" w:line="180" w:lineRule="auto"/>
    </w:pPr>
    <w:rPr>
      <w:rFonts w:ascii="Arial" w:hAnsi="Arial" w:eastAsia="宋体" w:cs="Times New Roman"/>
      <w:szCs w:val="20"/>
    </w:rPr>
  </w:style>
  <w:style w:type="paragraph" w:styleId="1188" w:customStyle="1">
    <w:name w:val="正文缩进2"/>
    <w:basedOn w:val="899"/>
    <w:qFormat/>
    <w:pPr>
      <w:ind w:firstLine="567"/>
      <w:spacing w:line="480" w:lineRule="exact"/>
      <w:widowControl/>
    </w:pPr>
    <w:rPr>
      <w:rFonts w:ascii="宋体" w:hAnsi="Times New Roman" w:eastAsia="宋体" w:cs="Times New Roman"/>
      <w:color w:val="000000"/>
      <w:sz w:val="28"/>
      <w:szCs w:val="20"/>
      <w:lang w:val="zh-CN"/>
    </w:rPr>
  </w:style>
  <w:style w:type="paragraph" w:styleId="1189" w:customStyle="1">
    <w:name w:val="Char3 Char Char Char1"/>
    <w:basedOn w:val="899"/>
    <w:qFormat/>
    <w:rPr>
      <w:rFonts w:ascii="Tahoma" w:hAnsi="Tahoma" w:eastAsia="宋体" w:cs="Times New Roman"/>
      <w:sz w:val="24"/>
      <w:szCs w:val="20"/>
    </w:rPr>
  </w:style>
  <w:style w:type="paragraph" w:styleId="1190" w:customStyle="1">
    <w:name w:val="Char Char Char Char Char Char Char Char Char Char Char Char Char Char Char Char"/>
    <w:basedOn w:val="899"/>
    <w:qFormat/>
    <w:pPr>
      <w:jc w:val="center"/>
      <w:spacing w:after="160" w:line="240" w:lineRule="exact"/>
      <w:widowControl/>
    </w:pPr>
    <w:rPr>
      <w:rFonts w:ascii="宋体" w:hAnsi="宋体" w:eastAsia="宋体" w:cs="Times New Roman"/>
      <w:b/>
      <w:sz w:val="30"/>
      <w:szCs w:val="30"/>
      <w:lang w:eastAsia="en-US"/>
    </w:rPr>
  </w:style>
  <w:style w:type="paragraph" w:styleId="1191" w:customStyle="1">
    <w:name w:val="xl24"/>
    <w:basedOn w:val="8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2" w:customStyle="1">
    <w:name w:val="font6"/>
    <w:basedOn w:val="899"/>
    <w:qFormat/>
    <w:pPr>
      <w:jc w:val="left"/>
      <w:spacing w:before="100" w:beforeAutospacing="1" w:after="100" w:afterAutospacing="1"/>
      <w:widowControl/>
    </w:pPr>
    <w:rPr>
      <w:rFonts w:ascii="宋体" w:hAnsi="宋体" w:eastAsia="宋体" w:cs="宋体"/>
      <w:sz w:val="20"/>
      <w:szCs w:val="20"/>
    </w:rPr>
  </w:style>
  <w:style w:type="paragraph" w:styleId="1193" w:customStyle="1">
    <w:name w:val="项目编号3"/>
    <w:basedOn w:val="1115"/>
    <w:qFormat/>
    <w:pPr>
      <w:numPr>
        <w:numId w:val="10"/>
      </w:numPr>
    </w:pPr>
  </w:style>
  <w:style w:type="paragraph" w:styleId="1194" w:customStyle="1">
    <w:name w:val="样式 标题 2 + 宋体 五号 行距: 单倍行距"/>
    <w:basedOn w:val="901"/>
    <w:qFormat/>
    <w:pPr>
      <w:numPr>
        <w:ilvl w:val="1"/>
        <w:numId w:val="11"/>
      </w:numPr>
      <w:jc w:val="left"/>
      <w:spacing w:line="240" w:lineRule="auto"/>
    </w:pPr>
    <w:rPr>
      <w:rFonts w:ascii="宋体" w:hAnsi="宋体" w:eastAsia="宋体" w:cs="Times New Roman"/>
      <w:sz w:val="21"/>
      <w:szCs w:val="20"/>
    </w:rPr>
  </w:style>
  <w:style w:type="paragraph" w:styleId="1195" w:customStyle="1">
    <w:name w:val="Char Char Char1 Char1"/>
    <w:basedOn w:val="899"/>
    <w:qFormat/>
    <w:rPr>
      <w:rFonts w:ascii="Tahoma" w:hAnsi="Tahoma" w:eastAsia="宋体" w:cs="Times New Roman"/>
      <w:sz w:val="24"/>
      <w:szCs w:val="20"/>
    </w:rPr>
  </w:style>
  <w:style w:type="paragraph" w:styleId="1196" w:customStyle="1">
    <w:name w:val="1名"/>
    <w:basedOn w:val="899"/>
    <w:qFormat/>
    <w:pPr>
      <w:numPr>
        <w:numId w:val="12"/>
      </w:numPr>
      <w:spacing w:before="120"/>
    </w:pPr>
    <w:rPr>
      <w:rFonts w:ascii="宋体" w:hAnsi="Times New Roman" w:eastAsia="宋体" w:cs="Times New Roman"/>
      <w:sz w:val="28"/>
      <w:szCs w:val="20"/>
    </w:rPr>
  </w:style>
  <w:style w:type="paragraph" w:styleId="1197" w:customStyle="1">
    <w:name w:val="Default_0"/>
    <w:basedOn w:val="899"/>
    <w:qFormat/>
    <w:pPr>
      <w:jc w:val="left"/>
    </w:pPr>
    <w:rPr>
      <w:rFonts w:hint="eastAsia" w:ascii="宋体" w:hAnsi="Times New Roman" w:eastAsia="宋体" w:cs="Times New Roman"/>
      <w:color w:val="000000"/>
      <w:sz w:val="24"/>
      <w:szCs w:val="24"/>
    </w:rPr>
  </w:style>
  <w:style w:type="paragraph" w:styleId="1198" w:customStyle="1">
    <w:name w:val="background1"/>
    <w:basedOn w:val="899"/>
    <w:qFormat/>
    <w:pPr>
      <w:jc w:val="left"/>
      <w:spacing w:before="100" w:beforeAutospacing="1" w:after="100" w:afterAutospacing="1"/>
      <w:widowControl/>
    </w:pPr>
    <w:rPr>
      <w:rFonts w:ascii="宋体" w:hAnsi="宋体" w:eastAsia="宋体" w:cs="宋体"/>
      <w:sz w:val="24"/>
      <w:szCs w:val="24"/>
    </w:rPr>
  </w:style>
  <w:style w:type="paragraph" w:styleId="1199" w:customStyle="1">
    <w:name w:val="Char Char Char Char Char Char Char2"/>
    <w:basedOn w:val="899"/>
    <w:qFormat/>
    <w:pPr>
      <w:ind w:firstLine="200"/>
      <w:spacing w:line="360" w:lineRule="auto"/>
    </w:pPr>
    <w:rPr>
      <w:rFonts w:ascii="Times New Roman" w:hAnsi="Times New Roman" w:eastAsia="仿宋_GB2312" w:cs="Times New Roman"/>
      <w:sz w:val="24"/>
      <w:szCs w:val="24"/>
    </w:rPr>
  </w:style>
  <w:style w:type="paragraph" w:styleId="1200" w:customStyle="1">
    <w:name w:val="Char3 Char Char Char"/>
    <w:basedOn w:val="899"/>
    <w:qFormat/>
    <w:rPr>
      <w:rFonts w:ascii="Tahoma" w:hAnsi="Tahoma" w:eastAsia="宋体" w:cs="Times New Roman"/>
      <w:sz w:val="24"/>
      <w:szCs w:val="20"/>
    </w:rPr>
  </w:style>
  <w:style w:type="paragraph" w:styleId="1201" w:customStyle="1">
    <w:name w:val="xl45"/>
    <w:basedOn w:val="8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02" w:customStyle="1">
    <w:name w:val="List Paragraph1"/>
    <w:basedOn w:val="899"/>
    <w:qFormat/>
    <w:pPr>
      <w:ind w:firstLine="420"/>
    </w:pPr>
    <w:rPr>
      <w:rFonts w:ascii="Calibri" w:hAnsi="Calibri" w:eastAsia="宋体" w:cs="Times New Roman"/>
    </w:rPr>
  </w:style>
  <w:style w:type="paragraph" w:styleId="1203" w:customStyle="1">
    <w:name w:val="xl44"/>
    <w:basedOn w:val="89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04" w:customStyle="1">
    <w:name w:val="xl51"/>
    <w:basedOn w:val="8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5" w:customStyle="1">
    <w:name w:val="??"/>
    <w:qFormat/>
    <w:pPr>
      <w:jc w:val="both"/>
      <w:widowControl w:val="off"/>
    </w:pPr>
    <w:rPr>
      <w:sz w:val="21"/>
      <w:lang w:eastAsia="en-US"/>
    </w:rPr>
  </w:style>
  <w:style w:type="paragraph" w:styleId="1206" w:customStyle="1">
    <w:name w:val="Char3 Char Char Char2"/>
    <w:basedOn w:val="899"/>
    <w:qFormat/>
    <w:rPr>
      <w:rFonts w:ascii="Tahoma" w:hAnsi="Tahoma" w:eastAsia="宋体" w:cs="Times New Roman"/>
      <w:sz w:val="24"/>
      <w:szCs w:val="20"/>
    </w:rPr>
  </w:style>
  <w:style w:type="paragraph" w:styleId="1207" w:customStyle="1">
    <w:name w:val="xl4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208" w:customStyle="1">
    <w:name w:val="xl2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9" w:customStyle="1">
    <w:name w:val="正文须知-3级"/>
    <w:basedOn w:val="899"/>
    <w:qFormat/>
    <w:pPr>
      <w:numPr>
        <w:ilvl w:val="2"/>
        <w:numId w:val="7"/>
      </w:numPr>
      <w:ind w:hanging="355"/>
      <w:spacing w:line="300" w:lineRule="auto"/>
    </w:pPr>
    <w:rPr>
      <w:rFonts w:ascii="宋体" w:hAnsi="Calibri" w:eastAsia="宋体" w:cs="Times New Roman"/>
      <w:sz w:val="24"/>
      <w:szCs w:val="21"/>
    </w:rPr>
  </w:style>
  <w:style w:type="paragraph" w:styleId="1210" w:customStyle="1">
    <w:name w:val="Char Char1 Char Char Char Char Char Char1"/>
    <w:basedOn w:val="899"/>
    <w:qFormat/>
    <w:pPr>
      <w:jc w:val="left"/>
      <w:spacing w:after="160" w:line="240" w:lineRule="exact"/>
      <w:widowControl/>
    </w:pPr>
    <w:rPr>
      <w:rFonts w:ascii="Verdana" w:hAnsi="Verdana" w:eastAsia="仿宋_GB2312" w:cs="Times New Roman"/>
      <w:sz w:val="24"/>
      <w:szCs w:val="20"/>
      <w:lang w:eastAsia="en-US"/>
    </w:rPr>
  </w:style>
  <w:style w:type="paragraph" w:styleId="1211" w:customStyle="1">
    <w:name w:val="Char Char Char Char Char Char Char1"/>
    <w:basedOn w:val="899"/>
    <w:qFormat/>
    <w:pPr>
      <w:ind w:firstLine="200"/>
      <w:spacing w:line="360" w:lineRule="auto"/>
    </w:pPr>
    <w:rPr>
      <w:rFonts w:ascii="Times New Roman" w:hAnsi="Times New Roman" w:eastAsia="仿宋_GB2312" w:cs="Times New Roman"/>
      <w:sz w:val="24"/>
      <w:szCs w:val="24"/>
    </w:rPr>
  </w:style>
  <w:style w:type="paragraph" w:styleId="1212" w:customStyle="1">
    <w:name w:val="Char Char41"/>
    <w:basedOn w:val="899"/>
    <w:qFormat/>
    <w:pPr>
      <w:jc w:val="center"/>
      <w:spacing w:line="400" w:lineRule="exact"/>
      <w:widowControl/>
    </w:pPr>
    <w:rPr>
      <w:rFonts w:ascii="Times New Roman" w:hAnsi="Times New Roman" w:eastAsia="宋体" w:cs="Times New Roman"/>
      <w:szCs w:val="24"/>
    </w:rPr>
  </w:style>
  <w:style w:type="paragraph" w:styleId="1213" w:customStyle="1">
    <w:name w:val="Char Char4"/>
    <w:basedOn w:val="899"/>
    <w:qFormat/>
    <w:pPr>
      <w:jc w:val="center"/>
      <w:spacing w:line="400" w:lineRule="exact"/>
      <w:widowControl/>
    </w:pPr>
    <w:rPr>
      <w:rFonts w:ascii="Times New Roman" w:hAnsi="Times New Roman" w:eastAsia="宋体" w:cs="Times New Roman"/>
      <w:szCs w:val="24"/>
    </w:rPr>
  </w:style>
  <w:style w:type="paragraph" w:styleId="1214" w:customStyle="1">
    <w:name w:val="一、"/>
    <w:basedOn w:val="899"/>
    <w:qFormat/>
    <w:pPr>
      <w:ind w:firstLine="640"/>
    </w:pPr>
    <w:rPr>
      <w:rFonts w:ascii="黑体" w:hAnsi="黑体" w:eastAsia="黑体" w:cs="Times New Roman"/>
      <w:szCs w:val="32"/>
    </w:rPr>
  </w:style>
  <w:style w:type="paragraph" w:styleId="1215" w:customStyle="1">
    <w:name w:val="标题1-附件"/>
    <w:basedOn w:val="900"/>
    <w:qFormat/>
    <w:pPr>
      <w:jc w:val="left"/>
      <w:keepLines/>
      <w:keepNext/>
      <w:spacing w:before="240" w:after="120" w:line="300" w:lineRule="auto"/>
    </w:pPr>
    <w:rPr>
      <w:rFonts w:hAnsi="Times New Roman" w:cs="Times New Roman"/>
      <w:sz w:val="24"/>
      <w:szCs w:val="24"/>
    </w:rPr>
  </w:style>
  <w:style w:type="paragraph" w:styleId="1216" w:customStyle="1">
    <w:name w:val="表格文字"/>
    <w:basedOn w:val="916"/>
    <w:qFormat/>
    <w:pPr>
      <w:ind w:left="0"/>
      <w:spacing w:before="20" w:after="20"/>
    </w:pPr>
    <w:rPr>
      <w:rFonts w:ascii="Century Gothic" w:hAnsi="Century Gothic" w:eastAsia="宋体" w:cs="Times New Roman"/>
      <w:sz w:val="20"/>
      <w:szCs w:val="20"/>
    </w:rPr>
  </w:style>
  <w:style w:type="paragraph" w:styleId="1217" w:customStyle="1">
    <w:name w:val="正文_2"/>
    <w:qFormat/>
    <w:pPr>
      <w:jc w:val="both"/>
      <w:widowControl w:val="off"/>
    </w:pPr>
    <w:rPr>
      <w:rFonts w:ascii="Calibri" w:hAnsi="Calibri"/>
      <w:sz w:val="21"/>
      <w:szCs w:val="22"/>
    </w:rPr>
  </w:style>
  <w:style w:type="paragraph" w:styleId="1218" w:customStyle="1">
    <w:name w:val="Char Char Char"/>
    <w:basedOn w:val="899"/>
    <w:qFormat/>
    <w:rPr>
      <w:rFonts w:ascii="Tahoma" w:hAnsi="Tahoma" w:eastAsia="宋体" w:cs="Times New Roman"/>
      <w:sz w:val="24"/>
      <w:szCs w:val="20"/>
    </w:rPr>
  </w:style>
  <w:style w:type="paragraph" w:styleId="1219" w:customStyle="1">
    <w:name w:val="default"/>
    <w:basedOn w:val="899"/>
    <w:qFormat/>
    <w:pPr>
      <w:jc w:val="left"/>
      <w:spacing w:before="100" w:beforeAutospacing="1" w:after="100" w:afterAutospacing="1"/>
      <w:widowControl/>
    </w:pPr>
    <w:rPr>
      <w:rFonts w:ascii="宋体" w:hAnsi="宋体" w:eastAsia="宋体" w:cs="宋体"/>
      <w:sz w:val="24"/>
      <w:szCs w:val="24"/>
    </w:rPr>
  </w:style>
  <w:style w:type="paragraph" w:styleId="1220" w:customStyle="1">
    <w:name w:val="List Paragraph2"/>
    <w:basedOn w:val="899"/>
    <w:qFormat/>
    <w:pPr>
      <w:ind w:firstLine="420"/>
    </w:pPr>
    <w:rPr>
      <w:rFonts w:ascii="Calibri" w:hAnsi="Calibri" w:eastAsia="宋体" w:cs="黑体"/>
    </w:rPr>
  </w:style>
  <w:style w:type="paragraph" w:styleId="1221" w:customStyle="1">
    <w:name w:val="正文文本缩进2"/>
    <w:basedOn w:val="899"/>
    <w:qFormat/>
    <w:pPr>
      <w:ind w:firstLine="480"/>
      <w:spacing w:line="480" w:lineRule="exact"/>
    </w:pPr>
    <w:rPr>
      <w:rFonts w:ascii="宋体" w:hAnsi="宋体" w:eastAsia="宋体" w:cs="Times New Roman"/>
      <w:sz w:val="24"/>
      <w:szCs w:val="24"/>
      <w:lang w:val="zh-CN"/>
    </w:rPr>
  </w:style>
  <w:style w:type="paragraph" w:styleId="1222" w:customStyle="1">
    <w:name w:val="正文_1_0"/>
    <w:basedOn w:val="899"/>
    <w:qFormat/>
    <w:rPr>
      <w:rFonts w:ascii="Times New Roman" w:hAnsi="Times New Roman" w:eastAsia="宋体" w:cs="Times New Roman"/>
      <w:szCs w:val="21"/>
    </w:rPr>
  </w:style>
  <w:style w:type="character" w:styleId="1223" w:customStyle="1">
    <w:name w:val="font101"/>
    <w:qFormat/>
    <w:rPr>
      <w:rFonts w:hint="default" w:ascii="Times New Roman" w:hAnsi="Times New Roman" w:cs="Times New Roman"/>
      <w:color w:val="000000"/>
      <w:sz w:val="20"/>
      <w:szCs w:val="20"/>
      <w:u w:val="none"/>
      <w:vertAlign w:val="subscript"/>
    </w:rPr>
  </w:style>
  <w:style w:type="character" w:styleId="1224" w:customStyle="1">
    <w:name w:val="font112"/>
    <w:qFormat/>
    <w:rPr>
      <w:rFonts w:hint="eastAsia" w:ascii="宋体" w:hAnsi="宋体" w:eastAsia="宋体" w:cs="宋体"/>
      <w:color w:val="000000"/>
      <w:sz w:val="20"/>
      <w:szCs w:val="20"/>
      <w:u w:val="none"/>
      <w:vertAlign w:val="subscript"/>
    </w:rPr>
  </w:style>
  <w:style w:type="character" w:styleId="1225" w:customStyle="1">
    <w:name w:val="font141"/>
    <w:qFormat/>
    <w:rPr>
      <w:rFonts w:hint="default" w:ascii="Times New Roman" w:hAnsi="Times New Roman" w:cs="Times New Roman"/>
      <w:color w:val="000000"/>
      <w:sz w:val="20"/>
      <w:szCs w:val="20"/>
      <w:u w:val="none"/>
      <w:vertAlign w:val="superscript"/>
    </w:rPr>
  </w:style>
  <w:style w:type="character" w:styleId="1226" w:customStyle="1">
    <w:name w:val="font171"/>
    <w:qFormat/>
    <w:rPr>
      <w:rFonts w:ascii="MingLiU-ExtB" w:hAnsi="MingLiU-ExtB" w:eastAsia="MingLiU-ExtB" w:cs="MingLiU-ExtB"/>
      <w:color w:val="000000"/>
      <w:sz w:val="20"/>
      <w:szCs w:val="20"/>
      <w:u w:val="none"/>
    </w:rPr>
  </w:style>
  <w:style w:type="character" w:styleId="1227" w:customStyle="1">
    <w:name w:val="font181"/>
    <w:qFormat/>
    <w:rPr>
      <w:rFonts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0DAB-0970-45E3-85A8-0900D23E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231</cp:revision>
  <dcterms:created xsi:type="dcterms:W3CDTF">2026-06-15T08:36:00Z</dcterms:created>
  <dcterms:modified xsi:type="dcterms:W3CDTF">2026-10-22T04:00:40Z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